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C0A22" w14:textId="28FBFCD5" w:rsidR="0080575B" w:rsidRDefault="00593147">
      <w:bookmarkStart w:id="0" w:name="_GoBack"/>
      <w:bookmarkEnd w:id="0"/>
      <w:r>
        <w:rPr>
          <w:noProof/>
          <w:lang w:val="en-AU"/>
        </w:rPr>
        <w:drawing>
          <wp:inline distT="0" distB="0" distL="0" distR="0" wp14:anchorId="661F430E" wp14:editId="37D424AD">
            <wp:extent cx="5731510" cy="11893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189355"/>
                    </a:xfrm>
                    <a:prstGeom prst="rect">
                      <a:avLst/>
                    </a:prstGeom>
                  </pic:spPr>
                </pic:pic>
              </a:graphicData>
            </a:graphic>
          </wp:inline>
        </w:drawing>
      </w:r>
    </w:p>
    <w:p w14:paraId="741E063F" w14:textId="77777777" w:rsidR="00947695" w:rsidRDefault="00947695" w:rsidP="00947695">
      <w:pPr>
        <w:pStyle w:val="Heading1"/>
      </w:pPr>
      <w:r>
        <w:t>Permission to export rough diamonds</w:t>
      </w:r>
    </w:p>
    <w:p w14:paraId="3EE29C3E" w14:textId="77777777" w:rsidR="00947695" w:rsidRDefault="00947695" w:rsidP="00947695">
      <w:pPr>
        <w:pStyle w:val="Heading2"/>
      </w:pPr>
      <w:r w:rsidRPr="00B80954">
        <w:t xml:space="preserve">Application </w:t>
      </w:r>
      <w:r>
        <w:t>f</w:t>
      </w:r>
      <w:r w:rsidRPr="00B80954">
        <w:t xml:space="preserve">or </w:t>
      </w:r>
      <w:r>
        <w:t xml:space="preserve">Occasional </w:t>
      </w:r>
      <w:r w:rsidRPr="00B80954">
        <w:t>Exporters</w:t>
      </w:r>
    </w:p>
    <w:p w14:paraId="1690CC05" w14:textId="77777777" w:rsidR="00947695" w:rsidRPr="006C7079" w:rsidRDefault="00947695" w:rsidP="00947695">
      <w:pPr>
        <w:jc w:val="center"/>
        <w:rPr>
          <w:sz w:val="16"/>
        </w:rPr>
      </w:pPr>
    </w:p>
    <w:p w14:paraId="4BEF98F5" w14:textId="77777777" w:rsidR="00947695" w:rsidRPr="0084426D" w:rsidRDefault="00947695" w:rsidP="00947695">
      <w:pPr>
        <w:jc w:val="both"/>
        <w:rPr>
          <w:rFonts w:ascii="Arial" w:hAnsi="Arial" w:cs="Arial"/>
          <w:sz w:val="20"/>
        </w:rPr>
      </w:pPr>
      <w:r w:rsidRPr="0084426D">
        <w:rPr>
          <w:rFonts w:ascii="Arial" w:hAnsi="Arial" w:cs="Arial"/>
          <w:sz w:val="20"/>
        </w:rPr>
        <w:t xml:space="preserve">Exports of rough diamonds from </w:t>
      </w:r>
      <w:smartTag w:uri="urn:schemas-microsoft-com:office:smarttags" w:element="country-region">
        <w:smartTag w:uri="urn:schemas-microsoft-com:office:smarttags" w:element="place">
          <w:r w:rsidRPr="0084426D">
            <w:rPr>
              <w:rFonts w:ascii="Arial" w:hAnsi="Arial" w:cs="Arial"/>
              <w:sz w:val="20"/>
            </w:rPr>
            <w:t>Australia</w:t>
          </w:r>
        </w:smartTag>
      </w:smartTag>
      <w:r w:rsidRPr="0084426D">
        <w:rPr>
          <w:rFonts w:ascii="Arial" w:hAnsi="Arial" w:cs="Arial"/>
          <w:sz w:val="20"/>
        </w:rPr>
        <w:t xml:space="preserve"> are subject to the provisions of the </w:t>
      </w:r>
      <w:r w:rsidRPr="0084426D">
        <w:rPr>
          <w:rFonts w:ascii="Arial" w:hAnsi="Arial" w:cs="Arial"/>
          <w:i/>
          <w:sz w:val="20"/>
        </w:rPr>
        <w:t>Customs (Prohibited Exports) Regulations 1958</w:t>
      </w:r>
      <w:r w:rsidRPr="0084426D">
        <w:rPr>
          <w:rFonts w:ascii="Arial" w:hAnsi="Arial" w:cs="Arial"/>
          <w:sz w:val="20"/>
        </w:rPr>
        <w:t>.</w:t>
      </w:r>
    </w:p>
    <w:p w14:paraId="4326C9A8" w14:textId="77777777" w:rsidR="00947695" w:rsidRPr="0084426D" w:rsidRDefault="00947695" w:rsidP="00947695">
      <w:pPr>
        <w:jc w:val="both"/>
        <w:rPr>
          <w:rFonts w:ascii="Arial" w:hAnsi="Arial" w:cs="Arial"/>
          <w:sz w:val="20"/>
        </w:rPr>
      </w:pPr>
      <w:r w:rsidRPr="0084426D">
        <w:rPr>
          <w:rFonts w:ascii="Arial" w:hAnsi="Arial" w:cs="Arial"/>
          <w:sz w:val="20"/>
        </w:rPr>
        <w:t xml:space="preserve">The need to control these exports reflects Australia’s commitment, as a participant in the Kimberley Process, to establish an international scheme of certification for rough diamonds, thereby helping to break the link between armed conflict and the trade in rough diamonds. </w:t>
      </w:r>
    </w:p>
    <w:p w14:paraId="6F7BFE87" w14:textId="77777777" w:rsidR="00947695" w:rsidRPr="00947695" w:rsidRDefault="00947695" w:rsidP="00947695">
      <w:pPr>
        <w:jc w:val="both"/>
        <w:rPr>
          <w:rFonts w:ascii="Arial" w:hAnsi="Arial" w:cs="Arial"/>
          <w:sz w:val="20"/>
        </w:rPr>
      </w:pPr>
      <w:r w:rsidRPr="00947695">
        <w:rPr>
          <w:rFonts w:ascii="Arial" w:hAnsi="Arial" w:cs="Arial"/>
          <w:sz w:val="20"/>
        </w:rPr>
        <w:t xml:space="preserve">Accordingly, all shipments of rough diamonds exported from Australia must be accompanied by a Kimberley Process Certificate issued by the Department of Industry, Innovation and Science (the Department).  Rough diamonds subject to the Kimberley Process are diamonds that are unworked or simply sawn, cleaved or bruted and fall under the Australian Harmonized Export Commodity Classification (AHECC) codes (maintained by the Australian Bureau of Statistics, catalogue no. 1233.0) of </w:t>
      </w:r>
      <w:r w:rsidRPr="00947695">
        <w:rPr>
          <w:rFonts w:ascii="Arial" w:hAnsi="Arial" w:cs="Arial"/>
          <w:b/>
          <w:sz w:val="20"/>
        </w:rPr>
        <w:t>7102.10; 7102.21; and 7102.31</w:t>
      </w:r>
      <w:r w:rsidRPr="00947695">
        <w:rPr>
          <w:rFonts w:ascii="Arial" w:hAnsi="Arial" w:cs="Arial"/>
          <w:sz w:val="20"/>
        </w:rPr>
        <w:t>.</w:t>
      </w:r>
    </w:p>
    <w:p w14:paraId="7610CA91" w14:textId="77777777" w:rsidR="00947695" w:rsidRPr="0084426D" w:rsidRDefault="00947695" w:rsidP="00947695">
      <w:pPr>
        <w:jc w:val="both"/>
        <w:rPr>
          <w:rFonts w:ascii="Arial" w:hAnsi="Arial" w:cs="Arial"/>
          <w:sz w:val="20"/>
        </w:rPr>
      </w:pPr>
      <w:r w:rsidRPr="0084426D">
        <w:rPr>
          <w:rFonts w:ascii="Arial" w:hAnsi="Arial" w:cs="Arial"/>
          <w:sz w:val="20"/>
        </w:rPr>
        <w:t>An occasional exporter of rough diamonds from Australia is required to apply for a Kimberley Process Certificate by completing the attached application form and must:</w:t>
      </w:r>
    </w:p>
    <w:p w14:paraId="5D26C7F2" w14:textId="77777777" w:rsidR="00947695" w:rsidRDefault="00947695" w:rsidP="00947695">
      <w:pPr>
        <w:pStyle w:val="ListParagraph"/>
        <w:numPr>
          <w:ilvl w:val="0"/>
          <w:numId w:val="3"/>
        </w:numPr>
        <w:tabs>
          <w:tab w:val="num" w:pos="851"/>
        </w:tabs>
        <w:jc w:val="both"/>
        <w:rPr>
          <w:rFonts w:ascii="Arial" w:hAnsi="Arial" w:cs="Arial"/>
          <w:sz w:val="20"/>
        </w:rPr>
      </w:pPr>
      <w:r w:rsidRPr="00947695">
        <w:rPr>
          <w:rFonts w:ascii="Arial" w:hAnsi="Arial" w:cs="Arial"/>
          <w:sz w:val="20"/>
        </w:rPr>
        <w:t>Provide information as requested to the Department of Industry, Innovation and Science;</w:t>
      </w:r>
    </w:p>
    <w:p w14:paraId="7ADF3C99" w14:textId="77777777" w:rsidR="00947695" w:rsidRDefault="00947695" w:rsidP="00947695">
      <w:pPr>
        <w:pStyle w:val="ListParagraph"/>
        <w:numPr>
          <w:ilvl w:val="0"/>
          <w:numId w:val="3"/>
        </w:numPr>
        <w:tabs>
          <w:tab w:val="num" w:pos="851"/>
        </w:tabs>
        <w:jc w:val="both"/>
        <w:rPr>
          <w:rFonts w:ascii="Arial" w:hAnsi="Arial" w:cs="Arial"/>
          <w:sz w:val="20"/>
        </w:rPr>
      </w:pPr>
      <w:r w:rsidRPr="00947695">
        <w:rPr>
          <w:rFonts w:ascii="Arial" w:hAnsi="Arial" w:cs="Arial"/>
          <w:sz w:val="20"/>
        </w:rPr>
        <w:t>Provide proof of origin of the rough diamonds being exported including (if applicable):</w:t>
      </w:r>
    </w:p>
    <w:p w14:paraId="2CEC30B7" w14:textId="77777777" w:rsidR="00947695" w:rsidRDefault="00947695" w:rsidP="00947695">
      <w:pPr>
        <w:pStyle w:val="ListParagraph"/>
        <w:numPr>
          <w:ilvl w:val="1"/>
          <w:numId w:val="3"/>
        </w:numPr>
        <w:jc w:val="both"/>
        <w:rPr>
          <w:rFonts w:ascii="Arial" w:hAnsi="Arial" w:cs="Arial"/>
          <w:sz w:val="20"/>
        </w:rPr>
      </w:pPr>
      <w:r w:rsidRPr="00947695">
        <w:rPr>
          <w:rFonts w:ascii="Arial" w:hAnsi="Arial" w:cs="Arial"/>
          <w:sz w:val="20"/>
        </w:rPr>
        <w:t xml:space="preserve">The original receipt of purchase from an Australian diamond producer or merchant; or </w:t>
      </w:r>
    </w:p>
    <w:p w14:paraId="0235C9A5" w14:textId="77777777" w:rsidR="00947695" w:rsidRDefault="00947695" w:rsidP="00947695">
      <w:pPr>
        <w:pStyle w:val="ListParagraph"/>
        <w:numPr>
          <w:ilvl w:val="1"/>
          <w:numId w:val="3"/>
        </w:numPr>
        <w:jc w:val="both"/>
        <w:rPr>
          <w:rFonts w:ascii="Arial" w:hAnsi="Arial" w:cs="Arial"/>
          <w:sz w:val="20"/>
        </w:rPr>
      </w:pPr>
      <w:r w:rsidRPr="00947695">
        <w:rPr>
          <w:rFonts w:ascii="Arial" w:hAnsi="Arial" w:cs="Arial"/>
          <w:sz w:val="20"/>
        </w:rPr>
        <w:t>If foreign sourced, the date of import into Australia, total metric carat weight of the shipment and the Customs Import Entry Number; and, for imports after 1 January 2003, the number of the foreign KPC covering the imported goods; or</w:t>
      </w:r>
    </w:p>
    <w:p w14:paraId="4614AF50" w14:textId="64856321" w:rsidR="00947695" w:rsidRPr="00947695" w:rsidRDefault="00947695" w:rsidP="00947695">
      <w:pPr>
        <w:pStyle w:val="ListParagraph"/>
        <w:numPr>
          <w:ilvl w:val="1"/>
          <w:numId w:val="3"/>
        </w:numPr>
        <w:jc w:val="both"/>
        <w:rPr>
          <w:rFonts w:ascii="Arial" w:hAnsi="Arial" w:cs="Arial"/>
          <w:sz w:val="20"/>
        </w:rPr>
      </w:pPr>
      <w:r w:rsidRPr="00947695">
        <w:rPr>
          <w:rFonts w:ascii="Arial" w:hAnsi="Arial" w:cs="Arial"/>
          <w:sz w:val="20"/>
        </w:rPr>
        <w:t>Such documentary evidence as will allow the origin of the diamonds to be established;</w:t>
      </w:r>
    </w:p>
    <w:p w14:paraId="22966DE0" w14:textId="77777777" w:rsidR="00947695" w:rsidRDefault="00947695" w:rsidP="00947695">
      <w:pPr>
        <w:pStyle w:val="ListParagraph"/>
        <w:numPr>
          <w:ilvl w:val="0"/>
          <w:numId w:val="3"/>
        </w:numPr>
        <w:tabs>
          <w:tab w:val="num" w:pos="851"/>
        </w:tabs>
        <w:jc w:val="both"/>
        <w:rPr>
          <w:rFonts w:ascii="Arial" w:hAnsi="Arial" w:cs="Arial"/>
          <w:sz w:val="20"/>
        </w:rPr>
      </w:pPr>
      <w:r w:rsidRPr="00EA7144">
        <w:rPr>
          <w:rFonts w:ascii="Arial" w:hAnsi="Arial" w:cs="Arial"/>
          <w:sz w:val="20"/>
        </w:rPr>
        <w:t>An affirmative statement declaring that all rough diamonds exported are produced from legitimate sources, n</w:t>
      </w:r>
      <w:r>
        <w:rPr>
          <w:rFonts w:ascii="Arial" w:hAnsi="Arial" w:cs="Arial"/>
          <w:sz w:val="20"/>
        </w:rPr>
        <w:t>ot involved in funding conflict; and</w:t>
      </w:r>
    </w:p>
    <w:p w14:paraId="0001EDBD" w14:textId="77777777" w:rsidR="00947695" w:rsidRPr="00EA7144" w:rsidRDefault="00947695" w:rsidP="00947695">
      <w:pPr>
        <w:pStyle w:val="ListParagraph"/>
        <w:numPr>
          <w:ilvl w:val="0"/>
          <w:numId w:val="3"/>
        </w:numPr>
        <w:tabs>
          <w:tab w:val="num" w:pos="851"/>
        </w:tabs>
        <w:jc w:val="both"/>
        <w:rPr>
          <w:rFonts w:ascii="Arial" w:hAnsi="Arial" w:cs="Arial"/>
          <w:sz w:val="20"/>
        </w:rPr>
      </w:pPr>
      <w:r w:rsidRPr="00EA7144">
        <w:rPr>
          <w:rFonts w:ascii="Arial" w:hAnsi="Arial" w:cs="Arial"/>
          <w:sz w:val="20"/>
        </w:rPr>
        <w:t xml:space="preserve">Attach a current </w:t>
      </w:r>
      <w:r w:rsidRPr="0053326F">
        <w:rPr>
          <w:rFonts w:ascii="Arial" w:hAnsi="Arial" w:cs="Arial"/>
          <w:sz w:val="20"/>
        </w:rPr>
        <w:t xml:space="preserve">(no more than three years old) </w:t>
      </w:r>
      <w:r w:rsidRPr="00EA7144">
        <w:rPr>
          <w:rFonts w:ascii="Arial" w:hAnsi="Arial" w:cs="Arial"/>
          <w:sz w:val="20"/>
        </w:rPr>
        <w:t xml:space="preserve">Australia wide "name check" Criminal History Check (CHC) from the Australian Federal Police. (A CHC may be downloaded electronically at </w:t>
      </w:r>
      <w:hyperlink r:id="rId11" w:history="1">
        <w:r w:rsidRPr="00947695">
          <w:t>www.afp.gov.au</w:t>
        </w:r>
      </w:hyperlink>
      <w:r w:rsidRPr="00EA7144">
        <w:rPr>
          <w:rFonts w:ascii="Arial" w:hAnsi="Arial" w:cs="Arial"/>
          <w:sz w:val="20"/>
        </w:rPr>
        <w:t>)</w:t>
      </w:r>
      <w:r>
        <w:rPr>
          <w:rFonts w:ascii="Arial" w:hAnsi="Arial" w:cs="Arial"/>
          <w:sz w:val="20"/>
        </w:rPr>
        <w:t xml:space="preserve">. </w:t>
      </w:r>
    </w:p>
    <w:p w14:paraId="650A2A73" w14:textId="77777777" w:rsidR="00947695" w:rsidRPr="00947695" w:rsidRDefault="00947695" w:rsidP="00947695">
      <w:pPr>
        <w:ind w:left="360"/>
        <w:jc w:val="both"/>
        <w:rPr>
          <w:rFonts w:ascii="Arial" w:hAnsi="Arial" w:cs="Arial"/>
          <w:sz w:val="20"/>
        </w:rPr>
      </w:pPr>
      <w:r w:rsidRPr="00947695">
        <w:rPr>
          <w:rFonts w:ascii="Arial" w:hAnsi="Arial" w:cs="Arial"/>
          <w:sz w:val="20"/>
        </w:rPr>
        <w:t>NOTE: the name of the organisation seeking information under section (iii) of the "Consent to Obtain Personal Information" CHC form is the "Australian Government (Department of Industry, Innovation and Science)".</w:t>
      </w:r>
    </w:p>
    <w:p w14:paraId="520B5FDC" w14:textId="77777777" w:rsidR="00947695" w:rsidRPr="00A65D5F" w:rsidRDefault="00947695" w:rsidP="00947695">
      <w:pPr>
        <w:rPr>
          <w:rFonts w:ascii="Arial" w:hAnsi="Arial" w:cs="Arial"/>
          <w:sz w:val="16"/>
          <w:szCs w:val="16"/>
        </w:rPr>
      </w:pPr>
    </w:p>
    <w:p w14:paraId="196959B5" w14:textId="77777777" w:rsidR="00947695" w:rsidRPr="0084426D" w:rsidRDefault="00947695" w:rsidP="00947695">
      <w:pPr>
        <w:rPr>
          <w:rFonts w:ascii="Arial" w:hAnsi="Arial" w:cs="Arial"/>
          <w:sz w:val="20"/>
        </w:rPr>
      </w:pPr>
      <w:r w:rsidRPr="0084426D">
        <w:rPr>
          <w:rFonts w:ascii="Arial" w:hAnsi="Arial" w:cs="Arial"/>
          <w:sz w:val="20"/>
        </w:rPr>
        <w:t xml:space="preserve">Subject to approval, </w:t>
      </w:r>
      <w:r>
        <w:rPr>
          <w:rFonts w:ascii="Arial" w:hAnsi="Arial" w:cs="Arial"/>
          <w:sz w:val="20"/>
        </w:rPr>
        <w:t>the Department</w:t>
      </w:r>
      <w:r w:rsidRPr="0084426D">
        <w:rPr>
          <w:rFonts w:ascii="Arial" w:hAnsi="Arial" w:cs="Arial"/>
          <w:sz w:val="20"/>
        </w:rPr>
        <w:t xml:space="preserve"> will issue a Kimberley Process Certificate and notate that this action has been taken on the receipt of purchase.  If the application is unsuccessful, </w:t>
      </w:r>
      <w:r>
        <w:rPr>
          <w:rFonts w:ascii="Arial" w:hAnsi="Arial" w:cs="Arial"/>
          <w:sz w:val="20"/>
        </w:rPr>
        <w:t>the Department</w:t>
      </w:r>
      <w:r w:rsidRPr="0084426D">
        <w:rPr>
          <w:rFonts w:ascii="Arial" w:hAnsi="Arial" w:cs="Arial"/>
          <w:sz w:val="20"/>
        </w:rPr>
        <w:t xml:space="preserve"> will send written notice to the applicant giving details of the deficiency.  If an applicant receives this notice and fails to remedy the deficiency within such time as </w:t>
      </w:r>
      <w:r>
        <w:rPr>
          <w:rFonts w:ascii="Arial" w:hAnsi="Arial" w:cs="Arial"/>
          <w:sz w:val="20"/>
        </w:rPr>
        <w:t>the Department</w:t>
      </w:r>
      <w:r w:rsidRPr="0084426D">
        <w:rPr>
          <w:rFonts w:ascii="Arial" w:hAnsi="Arial" w:cs="Arial"/>
          <w:sz w:val="20"/>
        </w:rPr>
        <w:t xml:space="preserve"> considers reasonable, </w:t>
      </w:r>
      <w:r>
        <w:rPr>
          <w:rFonts w:ascii="Arial" w:hAnsi="Arial" w:cs="Arial"/>
          <w:sz w:val="20"/>
        </w:rPr>
        <w:t>the Department</w:t>
      </w:r>
      <w:r w:rsidRPr="0084426D">
        <w:rPr>
          <w:rFonts w:ascii="Arial" w:hAnsi="Arial" w:cs="Arial"/>
          <w:sz w:val="20"/>
        </w:rPr>
        <w:t xml:space="preserve"> may reject</w:t>
      </w:r>
      <w:r>
        <w:rPr>
          <w:rFonts w:ascii="Arial" w:hAnsi="Arial" w:cs="Arial"/>
          <w:sz w:val="20"/>
        </w:rPr>
        <w:t xml:space="preserve"> the application.  At any time, the Department</w:t>
      </w:r>
      <w:r w:rsidRPr="0084426D">
        <w:rPr>
          <w:rFonts w:ascii="Arial" w:hAnsi="Arial" w:cs="Arial"/>
          <w:sz w:val="20"/>
        </w:rPr>
        <w:t xml:space="preserve"> may review the right to hold a KPC and direct that it be revoked, should this action be considered necessary.</w:t>
      </w:r>
    </w:p>
    <w:p w14:paraId="07C05DC4" w14:textId="77777777" w:rsidR="00947695" w:rsidRPr="0084426D" w:rsidRDefault="00947695" w:rsidP="00947695">
      <w:pPr>
        <w:jc w:val="both"/>
        <w:rPr>
          <w:rFonts w:ascii="Arial" w:hAnsi="Arial" w:cs="Arial"/>
          <w:sz w:val="20"/>
        </w:rPr>
      </w:pPr>
      <w:r w:rsidRPr="0084426D">
        <w:rPr>
          <w:rFonts w:ascii="Arial" w:hAnsi="Arial" w:cs="Arial"/>
          <w:sz w:val="20"/>
        </w:rPr>
        <w:t xml:space="preserve">Please send completed application forms to </w:t>
      </w:r>
      <w:r>
        <w:rPr>
          <w:rFonts w:ascii="Arial" w:hAnsi="Arial" w:cs="Arial"/>
          <w:sz w:val="20"/>
        </w:rPr>
        <w:t>the Department of Industry, Innovation and Science</w:t>
      </w:r>
      <w:r w:rsidRPr="0084426D">
        <w:rPr>
          <w:rFonts w:ascii="Arial" w:hAnsi="Arial" w:cs="Arial"/>
          <w:sz w:val="20"/>
        </w:rPr>
        <w:t xml:space="preserve"> at the following address:</w:t>
      </w:r>
    </w:p>
    <w:p w14:paraId="37C75D1F" w14:textId="77777777" w:rsidR="00947695" w:rsidRPr="006E7F5F" w:rsidRDefault="00947695" w:rsidP="006E7F5F">
      <w:pPr>
        <w:pStyle w:val="NoSpacing"/>
        <w:rPr>
          <w:rFonts w:ascii="Arial" w:hAnsi="Arial" w:cs="Arial"/>
          <w:b/>
          <w:sz w:val="20"/>
        </w:rPr>
      </w:pPr>
      <w:r w:rsidRPr="006E7F5F">
        <w:rPr>
          <w:rFonts w:ascii="Arial" w:hAnsi="Arial" w:cs="Arial"/>
          <w:b/>
          <w:sz w:val="20"/>
        </w:rPr>
        <w:t>Manager</w:t>
      </w:r>
    </w:p>
    <w:p w14:paraId="764C4B65" w14:textId="77777777" w:rsidR="00947695" w:rsidRPr="006E7F5F" w:rsidRDefault="00947695" w:rsidP="006E7F5F">
      <w:pPr>
        <w:pStyle w:val="NoSpacing"/>
        <w:rPr>
          <w:rFonts w:ascii="Arial" w:hAnsi="Arial" w:cs="Arial"/>
          <w:b/>
          <w:sz w:val="20"/>
        </w:rPr>
      </w:pPr>
      <w:r w:rsidRPr="006E7F5F">
        <w:rPr>
          <w:rFonts w:ascii="Arial" w:hAnsi="Arial" w:cs="Arial"/>
          <w:b/>
          <w:sz w:val="20"/>
        </w:rPr>
        <w:t>Kimberley Process Certification Scheme</w:t>
      </w:r>
    </w:p>
    <w:p w14:paraId="67F5596D" w14:textId="77777777" w:rsidR="00947695" w:rsidRPr="006E7F5F" w:rsidRDefault="00947695" w:rsidP="006E7F5F">
      <w:pPr>
        <w:pStyle w:val="NoSpacing"/>
        <w:rPr>
          <w:rFonts w:ascii="Arial" w:hAnsi="Arial" w:cs="Arial"/>
          <w:b/>
          <w:sz w:val="20"/>
        </w:rPr>
      </w:pPr>
      <w:r w:rsidRPr="006E7F5F">
        <w:rPr>
          <w:rFonts w:ascii="Arial" w:hAnsi="Arial" w:cs="Arial"/>
          <w:b/>
          <w:sz w:val="20"/>
        </w:rPr>
        <w:t>Resources Division</w:t>
      </w:r>
    </w:p>
    <w:p w14:paraId="4A748EA0" w14:textId="77777777" w:rsidR="00947695" w:rsidRPr="006E7F5F" w:rsidRDefault="00947695" w:rsidP="006E7F5F">
      <w:pPr>
        <w:pStyle w:val="NoSpacing"/>
        <w:rPr>
          <w:rFonts w:ascii="Arial" w:hAnsi="Arial" w:cs="Arial"/>
          <w:b/>
          <w:sz w:val="20"/>
        </w:rPr>
      </w:pPr>
      <w:r w:rsidRPr="006E7F5F">
        <w:rPr>
          <w:rFonts w:ascii="Arial" w:hAnsi="Arial" w:cs="Arial"/>
          <w:b/>
          <w:sz w:val="20"/>
        </w:rPr>
        <w:t>Department of Industry, Innovation and Science</w:t>
      </w:r>
    </w:p>
    <w:p w14:paraId="74907CC5" w14:textId="77777777" w:rsidR="00947695" w:rsidRPr="006E7F5F" w:rsidRDefault="00947695" w:rsidP="006E7F5F">
      <w:pPr>
        <w:pStyle w:val="NoSpacing"/>
        <w:rPr>
          <w:rFonts w:ascii="Arial" w:hAnsi="Arial" w:cs="Arial"/>
          <w:b/>
          <w:sz w:val="20"/>
        </w:rPr>
      </w:pPr>
      <w:r w:rsidRPr="006E7F5F">
        <w:rPr>
          <w:rFonts w:ascii="Arial" w:hAnsi="Arial" w:cs="Arial"/>
          <w:b/>
          <w:sz w:val="20"/>
        </w:rPr>
        <w:t>GPO Box 2013</w:t>
      </w:r>
    </w:p>
    <w:p w14:paraId="660F79F1" w14:textId="77777777" w:rsidR="00947695" w:rsidRDefault="00947695" w:rsidP="006E7F5F">
      <w:pPr>
        <w:pStyle w:val="NoSpacing"/>
        <w:rPr>
          <w:rFonts w:ascii="Arial" w:hAnsi="Arial" w:cs="Arial"/>
          <w:b/>
          <w:sz w:val="20"/>
        </w:rPr>
      </w:pPr>
      <w:r w:rsidRPr="006E7F5F">
        <w:rPr>
          <w:rFonts w:ascii="Arial" w:hAnsi="Arial" w:cs="Arial"/>
          <w:b/>
          <w:sz w:val="20"/>
        </w:rPr>
        <w:t>Canberra City ACT 2601</w:t>
      </w:r>
    </w:p>
    <w:p w14:paraId="47F91F11" w14:textId="77777777" w:rsidR="006E7F5F" w:rsidRPr="006E7F5F" w:rsidRDefault="006E7F5F" w:rsidP="006E7F5F">
      <w:pPr>
        <w:pStyle w:val="NoSpacing"/>
        <w:rPr>
          <w:rFonts w:ascii="Arial" w:hAnsi="Arial" w:cs="Arial"/>
          <w:b/>
          <w:sz w:val="20"/>
        </w:rPr>
      </w:pPr>
    </w:p>
    <w:p w14:paraId="1632C831" w14:textId="77777777" w:rsidR="00947695" w:rsidRPr="00ED64F3" w:rsidRDefault="00947695" w:rsidP="00947695">
      <w:pPr>
        <w:jc w:val="both"/>
        <w:rPr>
          <w:rFonts w:ascii="Arial" w:hAnsi="Arial" w:cs="Arial"/>
          <w:b/>
          <w:sz w:val="20"/>
        </w:rPr>
      </w:pPr>
      <w:r w:rsidRPr="00ED64F3">
        <w:rPr>
          <w:rFonts w:ascii="Arial" w:hAnsi="Arial" w:cs="Arial"/>
          <w:b/>
          <w:sz w:val="20"/>
        </w:rPr>
        <w:t>For any queries concerning export procedures, please phone the Australian Kimberley Process Hotline on: (02) 6102 8025.</w:t>
      </w:r>
    </w:p>
    <w:p w14:paraId="70F54374" w14:textId="2BDF17C3" w:rsidR="00947695" w:rsidRDefault="00947695">
      <w:pPr>
        <w:spacing w:after="160" w:line="259" w:lineRule="auto"/>
      </w:pPr>
      <w:r>
        <w:br w:type="page"/>
      </w:r>
    </w:p>
    <w:p w14:paraId="289F5DDF" w14:textId="65FE7B94" w:rsidR="003460DD" w:rsidRDefault="00947695">
      <w:r>
        <w:rPr>
          <w:noProof/>
          <w:lang w:val="en-AU"/>
        </w:rPr>
        <w:lastRenderedPageBreak/>
        <w:drawing>
          <wp:inline distT="0" distB="0" distL="0" distR="0" wp14:anchorId="6ED7BE8B" wp14:editId="5061ED5B">
            <wp:extent cx="5731510" cy="11893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189355"/>
                    </a:xfrm>
                    <a:prstGeom prst="rect">
                      <a:avLst/>
                    </a:prstGeom>
                  </pic:spPr>
                </pic:pic>
              </a:graphicData>
            </a:graphic>
          </wp:inline>
        </w:drawing>
      </w:r>
    </w:p>
    <w:p w14:paraId="44ACB12B" w14:textId="77777777" w:rsidR="00947695" w:rsidRDefault="00947695" w:rsidP="00947695">
      <w:pPr>
        <w:pStyle w:val="Heading1"/>
      </w:pPr>
      <w:r>
        <w:t>APPLICATION FOR AUSTRALIAN KIMBERLEY</w:t>
      </w:r>
    </w:p>
    <w:p w14:paraId="301591DE" w14:textId="77777777" w:rsidR="00947695" w:rsidRDefault="00947695" w:rsidP="00947695">
      <w:pPr>
        <w:pStyle w:val="Heading1"/>
      </w:pPr>
      <w:r>
        <w:t>PROCESS CERTIFICATE</w:t>
      </w:r>
    </w:p>
    <w:p w14:paraId="2E2DF925" w14:textId="77777777" w:rsidR="00947695" w:rsidRPr="00D83BB7" w:rsidRDefault="00947695" w:rsidP="00947695">
      <w:pPr>
        <w:pStyle w:val="Heading2"/>
      </w:pPr>
      <w:r w:rsidRPr="0084426D">
        <w:t>For Occasional Exporters</w:t>
      </w:r>
    </w:p>
    <w:p w14:paraId="34BBD410" w14:textId="77777777" w:rsidR="00947695" w:rsidRDefault="00947695" w:rsidP="00947695">
      <w:pPr>
        <w:pStyle w:val="Heading1"/>
        <w:spacing w:after="0"/>
        <w:rPr>
          <w:rFonts w:ascii="Arial" w:hAnsi="Arial" w:cs="Arial"/>
          <w:sz w:val="16"/>
        </w:rPr>
      </w:pPr>
    </w:p>
    <w:p w14:paraId="24C33890" w14:textId="77777777" w:rsidR="00947695" w:rsidRPr="0084426D" w:rsidRDefault="00947695" w:rsidP="00947695">
      <w:r w:rsidRPr="0084426D">
        <w:t>NOTICE</w:t>
      </w:r>
    </w:p>
    <w:p w14:paraId="57FABE2D" w14:textId="56DDDA79" w:rsidR="00947695" w:rsidRDefault="00947695" w:rsidP="00947695">
      <w:r w:rsidRPr="0084426D">
        <w:t xml:space="preserve">Subject to the </w:t>
      </w:r>
      <w:r w:rsidRPr="0084426D">
        <w:rPr>
          <w:i/>
        </w:rPr>
        <w:t>Customs (Prohibited Exports) Regulations 1958</w:t>
      </w:r>
      <w:r w:rsidRPr="0084426D">
        <w:t xml:space="preserve">, exports of rough diamonds are prohibited unless the goods are being exported in a tamper resistant container to a country which is a participant in the Kimberley Process and a Kimberley Process Certificate granted by the Minister for </w:t>
      </w:r>
      <w:r>
        <w:t>Industry, Innovation and Science,</w:t>
      </w:r>
      <w:r w:rsidRPr="0084426D">
        <w:t xml:space="preserve"> or an authorised person, accompanies the shipment. The information provided below will be made available to the Department of </w:t>
      </w:r>
      <w:r>
        <w:t xml:space="preserve">Industry, Innovation and Science </w:t>
      </w:r>
      <w:r w:rsidRPr="0084426D">
        <w:t xml:space="preserve">and may be given to other Commonwealth Departments and law enforcement agencies. </w:t>
      </w:r>
    </w:p>
    <w:p w14:paraId="18133631" w14:textId="77777777" w:rsidR="00947695" w:rsidRPr="00947695" w:rsidRDefault="00947695" w:rsidP="009476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
        <w:gridCol w:w="284"/>
        <w:gridCol w:w="567"/>
        <w:gridCol w:w="675"/>
        <w:gridCol w:w="34"/>
        <w:gridCol w:w="5836"/>
      </w:tblGrid>
      <w:tr w:rsidR="00947695" w:rsidRPr="0084426D" w14:paraId="4179F659" w14:textId="77777777" w:rsidTr="00E10043">
        <w:tc>
          <w:tcPr>
            <w:tcW w:w="2660" w:type="dxa"/>
            <w:gridSpan w:val="5"/>
            <w:shd w:val="clear" w:color="auto" w:fill="000000"/>
          </w:tcPr>
          <w:p w14:paraId="495EA7ED" w14:textId="77777777" w:rsidR="00947695" w:rsidRPr="0084426D" w:rsidRDefault="00947695" w:rsidP="00947695">
            <w:pPr>
              <w:rPr>
                <w:rFonts w:ascii="Arial" w:hAnsi="Arial" w:cs="Arial"/>
                <w:b/>
                <w:color w:val="FFFFFF"/>
              </w:rPr>
            </w:pPr>
            <w:r w:rsidRPr="00947695">
              <w:rPr>
                <w:rFonts w:ascii="Arial" w:hAnsi="Arial" w:cs="Arial"/>
                <w:b/>
                <w:color w:val="FFFFFF" w:themeColor="background1"/>
                <w:sz w:val="20"/>
              </w:rPr>
              <w:t>Exporter/Owner Details</w:t>
            </w:r>
          </w:p>
        </w:tc>
        <w:tc>
          <w:tcPr>
            <w:tcW w:w="5870" w:type="dxa"/>
            <w:gridSpan w:val="2"/>
            <w:tcBorders>
              <w:top w:val="nil"/>
              <w:right w:val="nil"/>
            </w:tcBorders>
          </w:tcPr>
          <w:p w14:paraId="4F5D184C" w14:textId="77777777" w:rsidR="00947695" w:rsidRPr="0084426D" w:rsidRDefault="00947695" w:rsidP="00E10043">
            <w:pPr>
              <w:pStyle w:val="CommentText"/>
              <w:rPr>
                <w:rFonts w:ascii="Arial" w:hAnsi="Arial" w:cs="Arial"/>
                <w:b/>
              </w:rPr>
            </w:pPr>
          </w:p>
        </w:tc>
      </w:tr>
      <w:tr w:rsidR="00947695" w:rsidRPr="0084426D" w14:paraId="3EADA15B" w14:textId="77777777" w:rsidTr="00E10043">
        <w:tc>
          <w:tcPr>
            <w:tcW w:w="993" w:type="dxa"/>
          </w:tcPr>
          <w:p w14:paraId="7EEC8CE5" w14:textId="77777777" w:rsidR="00947695" w:rsidRPr="00947695" w:rsidRDefault="00947695" w:rsidP="00947695">
            <w:pPr>
              <w:rPr>
                <w:rFonts w:ascii="Arial" w:hAnsi="Arial" w:cs="Arial"/>
                <w:b/>
                <w:sz w:val="20"/>
              </w:rPr>
            </w:pPr>
            <w:r w:rsidRPr="00947695">
              <w:rPr>
                <w:rFonts w:ascii="Arial" w:hAnsi="Arial" w:cs="Arial"/>
                <w:b/>
                <w:sz w:val="20"/>
              </w:rPr>
              <w:t>1. Name</w:t>
            </w:r>
          </w:p>
        </w:tc>
        <w:tc>
          <w:tcPr>
            <w:tcW w:w="7537" w:type="dxa"/>
            <w:gridSpan w:val="6"/>
          </w:tcPr>
          <w:p w14:paraId="53E621DB" w14:textId="77777777" w:rsidR="00947695" w:rsidRPr="00947695" w:rsidRDefault="00947695" w:rsidP="00947695">
            <w:pPr>
              <w:rPr>
                <w:rFonts w:ascii="Arial" w:hAnsi="Arial" w:cs="Arial"/>
                <w:b/>
                <w:sz w:val="20"/>
              </w:rPr>
            </w:pPr>
          </w:p>
        </w:tc>
      </w:tr>
      <w:tr w:rsidR="00947695" w:rsidRPr="0084426D" w14:paraId="192DC289" w14:textId="77777777" w:rsidTr="00E10043">
        <w:tc>
          <w:tcPr>
            <w:tcW w:w="1985" w:type="dxa"/>
            <w:gridSpan w:val="4"/>
          </w:tcPr>
          <w:p w14:paraId="2613EEE3" w14:textId="77777777" w:rsidR="00947695" w:rsidRPr="00947695" w:rsidRDefault="00947695" w:rsidP="00947695">
            <w:pPr>
              <w:rPr>
                <w:rFonts w:ascii="Arial" w:hAnsi="Arial" w:cs="Arial"/>
                <w:b/>
                <w:sz w:val="20"/>
              </w:rPr>
            </w:pPr>
            <w:r w:rsidRPr="00947695">
              <w:rPr>
                <w:rFonts w:ascii="Arial" w:hAnsi="Arial" w:cs="Arial"/>
                <w:b/>
                <w:sz w:val="20"/>
              </w:rPr>
              <w:t>2. Business Name</w:t>
            </w:r>
          </w:p>
        </w:tc>
        <w:tc>
          <w:tcPr>
            <w:tcW w:w="6545" w:type="dxa"/>
            <w:gridSpan w:val="3"/>
          </w:tcPr>
          <w:p w14:paraId="65C0313C" w14:textId="77777777" w:rsidR="00947695" w:rsidRPr="00947695" w:rsidRDefault="00947695" w:rsidP="00947695">
            <w:pPr>
              <w:rPr>
                <w:rFonts w:ascii="Arial" w:hAnsi="Arial" w:cs="Arial"/>
                <w:b/>
                <w:sz w:val="20"/>
              </w:rPr>
            </w:pPr>
          </w:p>
        </w:tc>
      </w:tr>
      <w:tr w:rsidR="00947695" w:rsidRPr="0084426D" w14:paraId="76FACBAF" w14:textId="77777777" w:rsidTr="00E10043">
        <w:tc>
          <w:tcPr>
            <w:tcW w:w="993" w:type="dxa"/>
          </w:tcPr>
          <w:p w14:paraId="0B8CBF4A" w14:textId="77777777" w:rsidR="00947695" w:rsidRPr="00947695" w:rsidRDefault="00947695" w:rsidP="00947695">
            <w:pPr>
              <w:rPr>
                <w:rFonts w:ascii="Arial" w:hAnsi="Arial" w:cs="Arial"/>
                <w:b/>
                <w:sz w:val="20"/>
              </w:rPr>
            </w:pPr>
            <w:r w:rsidRPr="00947695">
              <w:rPr>
                <w:rFonts w:ascii="Arial" w:hAnsi="Arial" w:cs="Arial"/>
                <w:b/>
                <w:sz w:val="20"/>
              </w:rPr>
              <w:t>3. ABN</w:t>
            </w:r>
          </w:p>
        </w:tc>
        <w:tc>
          <w:tcPr>
            <w:tcW w:w="7537" w:type="dxa"/>
            <w:gridSpan w:val="6"/>
          </w:tcPr>
          <w:p w14:paraId="3193323B" w14:textId="50B5910A" w:rsidR="00947695" w:rsidRPr="00947695" w:rsidRDefault="00947695" w:rsidP="00947695">
            <w:pPr>
              <w:rPr>
                <w:rFonts w:ascii="Arial" w:hAnsi="Arial" w:cs="Arial"/>
                <w:b/>
                <w:sz w:val="20"/>
              </w:rPr>
            </w:pPr>
          </w:p>
        </w:tc>
      </w:tr>
      <w:tr w:rsidR="00947695" w:rsidRPr="0084426D" w14:paraId="7918C988" w14:textId="77777777" w:rsidTr="00E10043">
        <w:tc>
          <w:tcPr>
            <w:tcW w:w="2694" w:type="dxa"/>
            <w:gridSpan w:val="6"/>
          </w:tcPr>
          <w:p w14:paraId="0E64F901" w14:textId="77777777" w:rsidR="00947695" w:rsidRPr="00947695" w:rsidRDefault="00947695" w:rsidP="00947695">
            <w:pPr>
              <w:rPr>
                <w:rFonts w:ascii="Arial" w:hAnsi="Arial" w:cs="Arial"/>
                <w:b/>
                <w:sz w:val="20"/>
              </w:rPr>
            </w:pPr>
            <w:r w:rsidRPr="00947695">
              <w:rPr>
                <w:rFonts w:ascii="Arial" w:hAnsi="Arial" w:cs="Arial"/>
                <w:b/>
                <w:sz w:val="20"/>
              </w:rPr>
              <w:t>4. Main Business Activity</w:t>
            </w:r>
          </w:p>
        </w:tc>
        <w:tc>
          <w:tcPr>
            <w:tcW w:w="5836" w:type="dxa"/>
          </w:tcPr>
          <w:p w14:paraId="52B15BBA" w14:textId="77777777" w:rsidR="00947695" w:rsidRPr="00947695" w:rsidRDefault="00947695" w:rsidP="00947695">
            <w:pPr>
              <w:rPr>
                <w:rFonts w:ascii="Arial" w:hAnsi="Arial" w:cs="Arial"/>
                <w:b/>
                <w:sz w:val="20"/>
              </w:rPr>
            </w:pPr>
          </w:p>
        </w:tc>
      </w:tr>
      <w:tr w:rsidR="00947695" w:rsidRPr="0084426D" w14:paraId="4E22D603" w14:textId="77777777" w:rsidTr="00E10043">
        <w:tc>
          <w:tcPr>
            <w:tcW w:w="1985" w:type="dxa"/>
            <w:gridSpan w:val="4"/>
          </w:tcPr>
          <w:p w14:paraId="46F853E0" w14:textId="77777777" w:rsidR="00947695" w:rsidRPr="00947695" w:rsidRDefault="00947695" w:rsidP="00947695">
            <w:pPr>
              <w:rPr>
                <w:rFonts w:ascii="Arial" w:hAnsi="Arial" w:cs="Arial"/>
                <w:b/>
                <w:sz w:val="20"/>
              </w:rPr>
            </w:pPr>
            <w:r w:rsidRPr="00947695">
              <w:rPr>
                <w:rFonts w:ascii="Arial" w:hAnsi="Arial" w:cs="Arial"/>
                <w:b/>
                <w:sz w:val="20"/>
              </w:rPr>
              <w:t>5. Street Address</w:t>
            </w:r>
          </w:p>
        </w:tc>
        <w:tc>
          <w:tcPr>
            <w:tcW w:w="6545" w:type="dxa"/>
            <w:gridSpan w:val="3"/>
          </w:tcPr>
          <w:p w14:paraId="3FB6A0C0" w14:textId="77777777" w:rsidR="00947695" w:rsidRPr="00947695" w:rsidRDefault="00947695" w:rsidP="00947695">
            <w:pPr>
              <w:rPr>
                <w:rFonts w:ascii="Arial" w:hAnsi="Arial" w:cs="Arial"/>
                <w:b/>
                <w:sz w:val="20"/>
              </w:rPr>
            </w:pPr>
          </w:p>
          <w:p w14:paraId="5C41C090" w14:textId="77777777" w:rsidR="00947695" w:rsidRPr="00947695" w:rsidRDefault="00947695" w:rsidP="00947695">
            <w:pPr>
              <w:rPr>
                <w:rFonts w:ascii="Arial" w:hAnsi="Arial" w:cs="Arial"/>
                <w:b/>
                <w:sz w:val="20"/>
              </w:rPr>
            </w:pPr>
          </w:p>
          <w:p w14:paraId="618533D8" w14:textId="77777777" w:rsidR="00947695" w:rsidRPr="00947695" w:rsidRDefault="00947695" w:rsidP="00947695">
            <w:pPr>
              <w:rPr>
                <w:rFonts w:ascii="Arial" w:hAnsi="Arial" w:cs="Arial"/>
                <w:b/>
                <w:sz w:val="20"/>
              </w:rPr>
            </w:pPr>
            <w:r w:rsidRPr="00947695">
              <w:rPr>
                <w:rFonts w:ascii="Arial" w:hAnsi="Arial" w:cs="Arial"/>
                <w:b/>
                <w:sz w:val="20"/>
              </w:rPr>
              <w:t xml:space="preserve">City:                                                         Postcode:                                                                                           </w:t>
            </w:r>
          </w:p>
        </w:tc>
      </w:tr>
      <w:tr w:rsidR="00947695" w:rsidRPr="0084426D" w14:paraId="7FC045CA" w14:textId="77777777" w:rsidTr="00E10043">
        <w:tc>
          <w:tcPr>
            <w:tcW w:w="1985" w:type="dxa"/>
            <w:gridSpan w:val="4"/>
          </w:tcPr>
          <w:p w14:paraId="29790430" w14:textId="77777777" w:rsidR="00947695" w:rsidRPr="00947695" w:rsidRDefault="00947695" w:rsidP="00947695">
            <w:pPr>
              <w:rPr>
                <w:rFonts w:ascii="Arial" w:hAnsi="Arial" w:cs="Arial"/>
                <w:b/>
                <w:sz w:val="20"/>
              </w:rPr>
            </w:pPr>
            <w:r w:rsidRPr="00947695">
              <w:rPr>
                <w:rFonts w:ascii="Arial" w:hAnsi="Arial" w:cs="Arial"/>
                <w:b/>
                <w:sz w:val="20"/>
              </w:rPr>
              <w:t>6. Postal Address</w:t>
            </w:r>
          </w:p>
        </w:tc>
        <w:tc>
          <w:tcPr>
            <w:tcW w:w="6545" w:type="dxa"/>
            <w:gridSpan w:val="3"/>
          </w:tcPr>
          <w:p w14:paraId="22A269C6" w14:textId="77777777" w:rsidR="00947695" w:rsidRPr="00947695" w:rsidRDefault="00947695" w:rsidP="00947695">
            <w:pPr>
              <w:rPr>
                <w:rFonts w:ascii="Arial" w:hAnsi="Arial" w:cs="Arial"/>
                <w:b/>
                <w:sz w:val="20"/>
              </w:rPr>
            </w:pPr>
          </w:p>
          <w:p w14:paraId="4BC09D95" w14:textId="77777777" w:rsidR="00947695" w:rsidRPr="00947695" w:rsidRDefault="00947695" w:rsidP="00947695">
            <w:pPr>
              <w:rPr>
                <w:rFonts w:ascii="Arial" w:hAnsi="Arial" w:cs="Arial"/>
                <w:b/>
                <w:sz w:val="20"/>
              </w:rPr>
            </w:pPr>
          </w:p>
          <w:p w14:paraId="376A3000" w14:textId="77777777" w:rsidR="00947695" w:rsidRPr="00947695" w:rsidRDefault="00947695" w:rsidP="00947695">
            <w:pPr>
              <w:rPr>
                <w:rFonts w:ascii="Arial" w:hAnsi="Arial" w:cs="Arial"/>
                <w:b/>
                <w:sz w:val="20"/>
              </w:rPr>
            </w:pPr>
            <w:r w:rsidRPr="00947695">
              <w:rPr>
                <w:rFonts w:ascii="Arial" w:hAnsi="Arial" w:cs="Arial"/>
                <w:b/>
                <w:sz w:val="20"/>
              </w:rPr>
              <w:t>City:                                                         Postcode:</w:t>
            </w:r>
          </w:p>
        </w:tc>
      </w:tr>
      <w:tr w:rsidR="00947695" w:rsidRPr="0084426D" w14:paraId="4CBAB9D9" w14:textId="77777777" w:rsidTr="00E10043">
        <w:tc>
          <w:tcPr>
            <w:tcW w:w="1985" w:type="dxa"/>
            <w:gridSpan w:val="4"/>
          </w:tcPr>
          <w:p w14:paraId="0E4255C4" w14:textId="77777777" w:rsidR="00947695" w:rsidRPr="00947695" w:rsidRDefault="00947695" w:rsidP="00947695">
            <w:pPr>
              <w:rPr>
                <w:rFonts w:ascii="Arial" w:hAnsi="Arial" w:cs="Arial"/>
                <w:b/>
                <w:sz w:val="20"/>
              </w:rPr>
            </w:pPr>
            <w:r w:rsidRPr="00947695">
              <w:rPr>
                <w:rFonts w:ascii="Arial" w:hAnsi="Arial" w:cs="Arial"/>
                <w:b/>
                <w:sz w:val="20"/>
              </w:rPr>
              <w:t>7. Contact Phone</w:t>
            </w:r>
          </w:p>
        </w:tc>
        <w:tc>
          <w:tcPr>
            <w:tcW w:w="6545" w:type="dxa"/>
            <w:gridSpan w:val="3"/>
          </w:tcPr>
          <w:p w14:paraId="21E0EB97" w14:textId="77777777" w:rsidR="00947695" w:rsidRPr="00947695" w:rsidRDefault="00947695" w:rsidP="00947695">
            <w:pPr>
              <w:rPr>
                <w:rFonts w:ascii="Arial" w:hAnsi="Arial" w:cs="Arial"/>
                <w:b/>
                <w:sz w:val="20"/>
              </w:rPr>
            </w:pPr>
          </w:p>
        </w:tc>
      </w:tr>
      <w:tr w:rsidR="00947695" w:rsidRPr="0084426D" w14:paraId="1BEB65E7" w14:textId="77777777" w:rsidTr="00E10043">
        <w:tc>
          <w:tcPr>
            <w:tcW w:w="1418" w:type="dxa"/>
            <w:gridSpan w:val="3"/>
          </w:tcPr>
          <w:p w14:paraId="3278AA4D" w14:textId="77777777" w:rsidR="00947695" w:rsidRPr="00947695" w:rsidRDefault="00947695" w:rsidP="00947695">
            <w:pPr>
              <w:rPr>
                <w:rFonts w:ascii="Arial" w:hAnsi="Arial" w:cs="Arial"/>
                <w:b/>
                <w:sz w:val="20"/>
              </w:rPr>
            </w:pPr>
            <w:r w:rsidRPr="00947695">
              <w:rPr>
                <w:rFonts w:ascii="Arial" w:hAnsi="Arial" w:cs="Arial"/>
                <w:b/>
                <w:sz w:val="20"/>
              </w:rPr>
              <w:t>8. Facsimile</w:t>
            </w:r>
          </w:p>
        </w:tc>
        <w:tc>
          <w:tcPr>
            <w:tcW w:w="7112" w:type="dxa"/>
            <w:gridSpan w:val="4"/>
          </w:tcPr>
          <w:p w14:paraId="5A2A1819" w14:textId="77777777" w:rsidR="00947695" w:rsidRPr="00947695" w:rsidRDefault="00947695" w:rsidP="00947695">
            <w:pPr>
              <w:rPr>
                <w:rFonts w:ascii="Arial" w:hAnsi="Arial" w:cs="Arial"/>
                <w:b/>
                <w:sz w:val="20"/>
              </w:rPr>
            </w:pPr>
          </w:p>
        </w:tc>
      </w:tr>
      <w:tr w:rsidR="00947695" w:rsidRPr="0084426D" w14:paraId="16F9E8FD" w14:textId="77777777" w:rsidTr="00E10043">
        <w:tc>
          <w:tcPr>
            <w:tcW w:w="1134" w:type="dxa"/>
            <w:gridSpan w:val="2"/>
          </w:tcPr>
          <w:p w14:paraId="30B11B32" w14:textId="77777777" w:rsidR="00947695" w:rsidRPr="00947695" w:rsidRDefault="00947695" w:rsidP="00947695">
            <w:pPr>
              <w:rPr>
                <w:rFonts w:ascii="Arial" w:hAnsi="Arial" w:cs="Arial"/>
                <w:b/>
                <w:sz w:val="20"/>
              </w:rPr>
            </w:pPr>
            <w:r w:rsidRPr="00947695">
              <w:rPr>
                <w:rFonts w:ascii="Arial" w:hAnsi="Arial" w:cs="Arial"/>
                <w:b/>
                <w:sz w:val="20"/>
              </w:rPr>
              <w:t>9. Email</w:t>
            </w:r>
          </w:p>
        </w:tc>
        <w:tc>
          <w:tcPr>
            <w:tcW w:w="7396" w:type="dxa"/>
            <w:gridSpan w:val="5"/>
          </w:tcPr>
          <w:p w14:paraId="156D238F" w14:textId="77777777" w:rsidR="00947695" w:rsidRPr="00947695" w:rsidRDefault="00947695" w:rsidP="00947695">
            <w:pPr>
              <w:rPr>
                <w:rFonts w:ascii="Arial" w:hAnsi="Arial" w:cs="Arial"/>
                <w:b/>
                <w:sz w:val="20"/>
              </w:rPr>
            </w:pPr>
          </w:p>
        </w:tc>
      </w:tr>
    </w:tbl>
    <w:p w14:paraId="0C6BE2B1" w14:textId="77777777" w:rsidR="00947695" w:rsidRPr="0084426D" w:rsidRDefault="00947695" w:rsidP="00947695">
      <w:pPr>
        <w:pStyle w:val="CommentTex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567"/>
        <w:gridCol w:w="142"/>
        <w:gridCol w:w="108"/>
        <w:gridCol w:w="317"/>
        <w:gridCol w:w="5128"/>
      </w:tblGrid>
      <w:tr w:rsidR="00947695" w:rsidRPr="0084426D" w14:paraId="1D5BC73D" w14:textId="77777777" w:rsidTr="00E10043">
        <w:tc>
          <w:tcPr>
            <w:tcW w:w="3085" w:type="dxa"/>
            <w:gridSpan w:val="5"/>
            <w:shd w:val="clear" w:color="auto" w:fill="000000"/>
          </w:tcPr>
          <w:p w14:paraId="21E45D4B" w14:textId="77777777" w:rsidR="00947695" w:rsidRPr="0084426D" w:rsidRDefault="00947695" w:rsidP="00947695">
            <w:pPr>
              <w:rPr>
                <w:rFonts w:ascii="Arial" w:hAnsi="Arial" w:cs="Arial"/>
                <w:b/>
                <w:color w:val="FFFFFF"/>
              </w:rPr>
            </w:pPr>
            <w:r w:rsidRPr="00947695">
              <w:rPr>
                <w:rFonts w:ascii="Arial" w:hAnsi="Arial" w:cs="Arial"/>
                <w:b/>
                <w:color w:val="FFFFFF" w:themeColor="background1"/>
                <w:sz w:val="20"/>
              </w:rPr>
              <w:t>Importer/Consignee’s Details</w:t>
            </w:r>
          </w:p>
        </w:tc>
        <w:tc>
          <w:tcPr>
            <w:tcW w:w="5445" w:type="dxa"/>
            <w:gridSpan w:val="2"/>
            <w:tcBorders>
              <w:top w:val="nil"/>
              <w:right w:val="nil"/>
            </w:tcBorders>
          </w:tcPr>
          <w:p w14:paraId="50DBDA8A" w14:textId="77777777" w:rsidR="00947695" w:rsidRPr="0084426D" w:rsidRDefault="00947695" w:rsidP="00E10043">
            <w:pPr>
              <w:pStyle w:val="CommentText"/>
              <w:rPr>
                <w:rFonts w:ascii="Arial" w:hAnsi="Arial" w:cs="Arial"/>
                <w:b/>
              </w:rPr>
            </w:pPr>
          </w:p>
        </w:tc>
      </w:tr>
      <w:tr w:rsidR="00947695" w:rsidRPr="0084426D" w14:paraId="4E40D95A" w14:textId="77777777" w:rsidTr="00E10043">
        <w:tc>
          <w:tcPr>
            <w:tcW w:w="1134" w:type="dxa"/>
          </w:tcPr>
          <w:p w14:paraId="64F7203C" w14:textId="77777777" w:rsidR="00947695" w:rsidRPr="00947695" w:rsidRDefault="00947695" w:rsidP="00947695">
            <w:pPr>
              <w:rPr>
                <w:rFonts w:ascii="Arial" w:hAnsi="Arial" w:cs="Arial"/>
                <w:b/>
                <w:sz w:val="20"/>
              </w:rPr>
            </w:pPr>
            <w:r w:rsidRPr="00947695">
              <w:rPr>
                <w:rFonts w:ascii="Arial" w:hAnsi="Arial" w:cs="Arial"/>
                <w:b/>
                <w:sz w:val="20"/>
              </w:rPr>
              <w:t>10. Name</w:t>
            </w:r>
          </w:p>
        </w:tc>
        <w:tc>
          <w:tcPr>
            <w:tcW w:w="7396" w:type="dxa"/>
            <w:gridSpan w:val="6"/>
          </w:tcPr>
          <w:p w14:paraId="779C9D06" w14:textId="77777777" w:rsidR="00947695" w:rsidRPr="00947695" w:rsidRDefault="00947695" w:rsidP="00947695">
            <w:pPr>
              <w:rPr>
                <w:rFonts w:ascii="Arial" w:hAnsi="Arial" w:cs="Arial"/>
                <w:b/>
                <w:sz w:val="20"/>
              </w:rPr>
            </w:pPr>
          </w:p>
        </w:tc>
      </w:tr>
      <w:tr w:rsidR="00947695" w:rsidRPr="0084426D" w14:paraId="22DEC6CB" w14:textId="77777777" w:rsidTr="00E10043">
        <w:tc>
          <w:tcPr>
            <w:tcW w:w="2268" w:type="dxa"/>
            <w:gridSpan w:val="2"/>
          </w:tcPr>
          <w:p w14:paraId="28DF3A5F" w14:textId="77777777" w:rsidR="00947695" w:rsidRPr="00947695" w:rsidRDefault="00947695" w:rsidP="00947695">
            <w:pPr>
              <w:rPr>
                <w:rFonts w:ascii="Arial" w:hAnsi="Arial" w:cs="Arial"/>
                <w:b/>
                <w:sz w:val="20"/>
              </w:rPr>
            </w:pPr>
            <w:r w:rsidRPr="00947695">
              <w:rPr>
                <w:rFonts w:ascii="Arial" w:hAnsi="Arial" w:cs="Arial"/>
                <w:b/>
                <w:sz w:val="20"/>
              </w:rPr>
              <w:t>11. Business Name</w:t>
            </w:r>
          </w:p>
        </w:tc>
        <w:tc>
          <w:tcPr>
            <w:tcW w:w="6262" w:type="dxa"/>
            <w:gridSpan w:val="5"/>
          </w:tcPr>
          <w:p w14:paraId="16CF1ED6" w14:textId="77777777" w:rsidR="00947695" w:rsidRPr="00947695" w:rsidRDefault="00947695" w:rsidP="00947695">
            <w:pPr>
              <w:rPr>
                <w:rFonts w:ascii="Arial" w:hAnsi="Arial" w:cs="Arial"/>
                <w:b/>
                <w:sz w:val="20"/>
              </w:rPr>
            </w:pPr>
          </w:p>
        </w:tc>
      </w:tr>
      <w:tr w:rsidR="00947695" w:rsidRPr="0084426D" w14:paraId="77259E4F" w14:textId="77777777" w:rsidTr="00E10043">
        <w:tc>
          <w:tcPr>
            <w:tcW w:w="2977" w:type="dxa"/>
            <w:gridSpan w:val="4"/>
          </w:tcPr>
          <w:p w14:paraId="577D256C" w14:textId="77777777" w:rsidR="00947695" w:rsidRPr="00947695" w:rsidRDefault="00947695" w:rsidP="00947695">
            <w:pPr>
              <w:rPr>
                <w:rFonts w:ascii="Arial" w:hAnsi="Arial" w:cs="Arial"/>
                <w:b/>
                <w:sz w:val="20"/>
              </w:rPr>
            </w:pPr>
            <w:r w:rsidRPr="00947695">
              <w:rPr>
                <w:rFonts w:ascii="Arial" w:hAnsi="Arial" w:cs="Arial"/>
                <w:b/>
                <w:sz w:val="20"/>
              </w:rPr>
              <w:t>12. Main Business Activity</w:t>
            </w:r>
          </w:p>
        </w:tc>
        <w:tc>
          <w:tcPr>
            <w:tcW w:w="5553" w:type="dxa"/>
            <w:gridSpan w:val="3"/>
          </w:tcPr>
          <w:p w14:paraId="77118B9B" w14:textId="77777777" w:rsidR="00947695" w:rsidRPr="00947695" w:rsidRDefault="00947695" w:rsidP="00947695">
            <w:pPr>
              <w:rPr>
                <w:rFonts w:ascii="Arial" w:hAnsi="Arial" w:cs="Arial"/>
                <w:b/>
                <w:sz w:val="20"/>
              </w:rPr>
            </w:pPr>
          </w:p>
        </w:tc>
      </w:tr>
      <w:tr w:rsidR="00947695" w:rsidRPr="0084426D" w14:paraId="55DC5E76" w14:textId="77777777" w:rsidTr="00E10043">
        <w:tc>
          <w:tcPr>
            <w:tcW w:w="2268" w:type="dxa"/>
            <w:gridSpan w:val="2"/>
          </w:tcPr>
          <w:p w14:paraId="79373734" w14:textId="77777777" w:rsidR="00947695" w:rsidRPr="00947695" w:rsidRDefault="00947695" w:rsidP="00947695">
            <w:pPr>
              <w:rPr>
                <w:rFonts w:ascii="Arial" w:hAnsi="Arial" w:cs="Arial"/>
                <w:b/>
                <w:sz w:val="20"/>
              </w:rPr>
            </w:pPr>
            <w:r w:rsidRPr="00947695">
              <w:rPr>
                <w:rFonts w:ascii="Arial" w:hAnsi="Arial" w:cs="Arial"/>
                <w:b/>
                <w:sz w:val="20"/>
              </w:rPr>
              <w:t>13. Consignee’s</w:t>
            </w:r>
          </w:p>
          <w:p w14:paraId="564DC57E" w14:textId="77777777" w:rsidR="00947695" w:rsidRPr="00947695" w:rsidRDefault="00947695" w:rsidP="00947695">
            <w:pPr>
              <w:rPr>
                <w:rFonts w:ascii="Arial" w:hAnsi="Arial" w:cs="Arial"/>
                <w:b/>
                <w:sz w:val="20"/>
              </w:rPr>
            </w:pPr>
            <w:r w:rsidRPr="00947695">
              <w:rPr>
                <w:rFonts w:ascii="Arial" w:hAnsi="Arial" w:cs="Arial"/>
                <w:b/>
                <w:sz w:val="20"/>
              </w:rPr>
              <w:t xml:space="preserve">     Street Address</w:t>
            </w:r>
          </w:p>
        </w:tc>
        <w:tc>
          <w:tcPr>
            <w:tcW w:w="6262" w:type="dxa"/>
            <w:gridSpan w:val="5"/>
          </w:tcPr>
          <w:p w14:paraId="009E5981" w14:textId="77777777" w:rsidR="00947695" w:rsidRPr="00947695" w:rsidRDefault="00947695" w:rsidP="00947695">
            <w:pPr>
              <w:rPr>
                <w:rFonts w:ascii="Arial" w:hAnsi="Arial" w:cs="Arial"/>
                <w:b/>
                <w:sz w:val="20"/>
              </w:rPr>
            </w:pPr>
          </w:p>
        </w:tc>
      </w:tr>
      <w:tr w:rsidR="00947695" w:rsidRPr="0084426D" w14:paraId="624C858E" w14:textId="77777777" w:rsidTr="00E10043">
        <w:tc>
          <w:tcPr>
            <w:tcW w:w="2835" w:type="dxa"/>
            <w:gridSpan w:val="3"/>
          </w:tcPr>
          <w:p w14:paraId="0220C258" w14:textId="77777777" w:rsidR="00947695" w:rsidRPr="00947695" w:rsidRDefault="00947695" w:rsidP="00947695">
            <w:pPr>
              <w:rPr>
                <w:rFonts w:ascii="Arial" w:hAnsi="Arial" w:cs="Arial"/>
                <w:b/>
                <w:sz w:val="20"/>
              </w:rPr>
            </w:pPr>
            <w:r w:rsidRPr="00947695">
              <w:rPr>
                <w:rFonts w:ascii="Arial" w:hAnsi="Arial" w:cs="Arial"/>
                <w:b/>
                <w:sz w:val="20"/>
              </w:rPr>
              <w:t>14. Country of Destination</w:t>
            </w:r>
          </w:p>
        </w:tc>
        <w:tc>
          <w:tcPr>
            <w:tcW w:w="5695" w:type="dxa"/>
            <w:gridSpan w:val="4"/>
          </w:tcPr>
          <w:p w14:paraId="3DCC5102" w14:textId="77777777" w:rsidR="00947695" w:rsidRPr="00947695" w:rsidRDefault="00947695" w:rsidP="00947695">
            <w:pPr>
              <w:rPr>
                <w:rFonts w:ascii="Arial" w:hAnsi="Arial" w:cs="Arial"/>
                <w:b/>
                <w:sz w:val="20"/>
              </w:rPr>
            </w:pPr>
          </w:p>
        </w:tc>
      </w:tr>
      <w:tr w:rsidR="00947695" w:rsidRPr="0084426D" w14:paraId="572ACBF3" w14:textId="77777777" w:rsidTr="00E10043">
        <w:tc>
          <w:tcPr>
            <w:tcW w:w="2268" w:type="dxa"/>
            <w:gridSpan w:val="2"/>
          </w:tcPr>
          <w:p w14:paraId="2CAC8289" w14:textId="77777777" w:rsidR="00947695" w:rsidRPr="00947695" w:rsidRDefault="00947695" w:rsidP="00947695">
            <w:pPr>
              <w:rPr>
                <w:rFonts w:ascii="Arial" w:hAnsi="Arial" w:cs="Arial"/>
                <w:b/>
                <w:sz w:val="20"/>
              </w:rPr>
            </w:pPr>
            <w:r w:rsidRPr="00947695">
              <w:rPr>
                <w:rFonts w:ascii="Arial" w:hAnsi="Arial" w:cs="Arial"/>
                <w:b/>
                <w:sz w:val="20"/>
              </w:rPr>
              <w:t>15. Contact Phone</w:t>
            </w:r>
          </w:p>
        </w:tc>
        <w:tc>
          <w:tcPr>
            <w:tcW w:w="6262" w:type="dxa"/>
            <w:gridSpan w:val="5"/>
          </w:tcPr>
          <w:p w14:paraId="71189576" w14:textId="77777777" w:rsidR="00947695" w:rsidRPr="00947695" w:rsidRDefault="00947695" w:rsidP="00947695">
            <w:pPr>
              <w:rPr>
                <w:rFonts w:ascii="Arial" w:hAnsi="Arial" w:cs="Arial"/>
                <w:b/>
                <w:sz w:val="20"/>
              </w:rPr>
            </w:pPr>
          </w:p>
        </w:tc>
      </w:tr>
      <w:tr w:rsidR="00947695" w:rsidRPr="0084426D" w14:paraId="1E0220CD" w14:textId="77777777" w:rsidTr="00E10043">
        <w:tc>
          <w:tcPr>
            <w:tcW w:w="2835" w:type="dxa"/>
            <w:gridSpan w:val="3"/>
          </w:tcPr>
          <w:p w14:paraId="1FDEFB53" w14:textId="77777777" w:rsidR="00947695" w:rsidRPr="00947695" w:rsidRDefault="00947695" w:rsidP="00947695">
            <w:pPr>
              <w:rPr>
                <w:rFonts w:ascii="Arial" w:hAnsi="Arial" w:cs="Arial"/>
                <w:b/>
                <w:sz w:val="20"/>
              </w:rPr>
            </w:pPr>
            <w:r w:rsidRPr="00947695">
              <w:rPr>
                <w:rFonts w:ascii="Arial" w:hAnsi="Arial" w:cs="Arial"/>
                <w:b/>
                <w:sz w:val="20"/>
              </w:rPr>
              <w:t>16. Intended Use for Goods</w:t>
            </w:r>
          </w:p>
        </w:tc>
        <w:tc>
          <w:tcPr>
            <w:tcW w:w="5695" w:type="dxa"/>
            <w:gridSpan w:val="4"/>
          </w:tcPr>
          <w:p w14:paraId="485C7505" w14:textId="77777777" w:rsidR="00947695" w:rsidRPr="00947695" w:rsidRDefault="00947695" w:rsidP="00947695">
            <w:pPr>
              <w:rPr>
                <w:rFonts w:ascii="Arial" w:hAnsi="Arial" w:cs="Arial"/>
                <w:b/>
                <w:sz w:val="20"/>
              </w:rPr>
            </w:pPr>
          </w:p>
        </w:tc>
      </w:tr>
      <w:tr w:rsidR="00947695" w:rsidRPr="0084426D" w14:paraId="77F4B181" w14:textId="77777777" w:rsidTr="00E10043">
        <w:tc>
          <w:tcPr>
            <w:tcW w:w="3402" w:type="dxa"/>
            <w:gridSpan w:val="6"/>
          </w:tcPr>
          <w:p w14:paraId="52B12619" w14:textId="77777777" w:rsidR="00947695" w:rsidRPr="00947695" w:rsidRDefault="00947695" w:rsidP="00947695">
            <w:pPr>
              <w:rPr>
                <w:rFonts w:ascii="Arial" w:hAnsi="Arial" w:cs="Arial"/>
                <w:b/>
                <w:sz w:val="20"/>
              </w:rPr>
            </w:pPr>
            <w:r w:rsidRPr="00947695">
              <w:rPr>
                <w:rFonts w:ascii="Arial" w:hAnsi="Arial" w:cs="Arial"/>
                <w:b/>
                <w:sz w:val="20"/>
              </w:rPr>
              <w:t>17. Relevant Importing Authority</w:t>
            </w:r>
          </w:p>
        </w:tc>
        <w:tc>
          <w:tcPr>
            <w:tcW w:w="5128" w:type="dxa"/>
          </w:tcPr>
          <w:p w14:paraId="710F6DD0" w14:textId="77777777" w:rsidR="00947695" w:rsidRPr="00947695" w:rsidRDefault="00947695" w:rsidP="00947695">
            <w:pPr>
              <w:rPr>
                <w:rFonts w:ascii="Arial" w:hAnsi="Arial" w:cs="Arial"/>
                <w:b/>
                <w:sz w:val="20"/>
              </w:rPr>
            </w:pPr>
          </w:p>
        </w:tc>
      </w:tr>
    </w:tbl>
    <w:p w14:paraId="014AA644" w14:textId="77777777" w:rsidR="00947695" w:rsidRPr="0084426D" w:rsidRDefault="00947695" w:rsidP="00947695">
      <w:pPr>
        <w:pStyle w:val="BodyText"/>
        <w:jc w:val="both"/>
        <w:rPr>
          <w:rFonts w:ascii="Arial" w:hAnsi="Arial" w:cs="Arial"/>
          <w:sz w:val="20"/>
        </w:rPr>
      </w:pP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91"/>
        <w:gridCol w:w="459"/>
        <w:gridCol w:w="142"/>
        <w:gridCol w:w="425"/>
        <w:gridCol w:w="567"/>
        <w:gridCol w:w="142"/>
        <w:gridCol w:w="1134"/>
        <w:gridCol w:w="1559"/>
        <w:gridCol w:w="2149"/>
      </w:tblGrid>
      <w:tr w:rsidR="00947695" w:rsidRPr="0084426D" w14:paraId="323AAEAE" w14:textId="77777777" w:rsidTr="00E10043">
        <w:trPr>
          <w:cantSplit/>
        </w:trPr>
        <w:tc>
          <w:tcPr>
            <w:tcW w:w="1951" w:type="dxa"/>
            <w:gridSpan w:val="2"/>
            <w:shd w:val="clear" w:color="auto" w:fill="000000"/>
          </w:tcPr>
          <w:p w14:paraId="27D930AF" w14:textId="77777777" w:rsidR="00947695" w:rsidRPr="0084426D" w:rsidRDefault="00947695" w:rsidP="00947695">
            <w:pPr>
              <w:rPr>
                <w:rFonts w:ascii="Arial" w:hAnsi="Arial" w:cs="Arial"/>
                <w:sz w:val="20"/>
              </w:rPr>
            </w:pPr>
            <w:r w:rsidRPr="00947695">
              <w:rPr>
                <w:rFonts w:ascii="Arial" w:hAnsi="Arial" w:cs="Arial"/>
                <w:b/>
                <w:color w:val="FFFFFF" w:themeColor="background1"/>
                <w:sz w:val="20"/>
              </w:rPr>
              <w:t>Shipment Details</w:t>
            </w:r>
          </w:p>
        </w:tc>
        <w:tc>
          <w:tcPr>
            <w:tcW w:w="6577" w:type="dxa"/>
            <w:gridSpan w:val="8"/>
            <w:tcBorders>
              <w:top w:val="nil"/>
              <w:right w:val="nil"/>
            </w:tcBorders>
          </w:tcPr>
          <w:p w14:paraId="522D62F8" w14:textId="77777777" w:rsidR="00947695" w:rsidRPr="0084426D" w:rsidRDefault="00947695" w:rsidP="00E10043">
            <w:pPr>
              <w:rPr>
                <w:rFonts w:ascii="Arial" w:hAnsi="Arial" w:cs="Arial"/>
                <w:sz w:val="20"/>
              </w:rPr>
            </w:pPr>
          </w:p>
        </w:tc>
      </w:tr>
      <w:tr w:rsidR="00947695" w:rsidRPr="0084426D" w14:paraId="54F54388" w14:textId="77777777" w:rsidTr="00E10043">
        <w:trPr>
          <w:cantSplit/>
        </w:trPr>
        <w:tc>
          <w:tcPr>
            <w:tcW w:w="2410" w:type="dxa"/>
            <w:gridSpan w:val="3"/>
            <w:tcBorders>
              <w:bottom w:val="single" w:sz="4" w:space="0" w:color="auto"/>
            </w:tcBorders>
          </w:tcPr>
          <w:p w14:paraId="104C1EA2" w14:textId="77777777" w:rsidR="00947695" w:rsidRPr="0084426D" w:rsidRDefault="00947695" w:rsidP="00E10043">
            <w:pPr>
              <w:rPr>
                <w:rFonts w:ascii="Arial" w:hAnsi="Arial" w:cs="Arial"/>
                <w:b/>
                <w:sz w:val="20"/>
              </w:rPr>
            </w:pPr>
            <w:r w:rsidRPr="0084426D">
              <w:rPr>
                <w:rFonts w:ascii="Arial" w:hAnsi="Arial" w:cs="Arial"/>
                <w:b/>
                <w:sz w:val="20"/>
              </w:rPr>
              <w:t>18. Country Of Origin</w:t>
            </w:r>
          </w:p>
        </w:tc>
        <w:tc>
          <w:tcPr>
            <w:tcW w:w="6118" w:type="dxa"/>
            <w:gridSpan w:val="7"/>
            <w:tcBorders>
              <w:bottom w:val="single" w:sz="4" w:space="0" w:color="auto"/>
            </w:tcBorders>
          </w:tcPr>
          <w:p w14:paraId="533FE306" w14:textId="77777777" w:rsidR="00947695" w:rsidRPr="00947695" w:rsidRDefault="00947695" w:rsidP="00E10043">
            <w:pPr>
              <w:rPr>
                <w:rFonts w:ascii="Arial" w:hAnsi="Arial" w:cs="Arial"/>
                <w:b/>
                <w:sz w:val="20"/>
              </w:rPr>
            </w:pPr>
          </w:p>
        </w:tc>
      </w:tr>
      <w:tr w:rsidR="00947695" w:rsidRPr="0084426D" w14:paraId="7DE33601" w14:textId="77777777" w:rsidTr="00E10043">
        <w:trPr>
          <w:cantSplit/>
          <w:trHeight w:val="232"/>
        </w:trPr>
        <w:tc>
          <w:tcPr>
            <w:tcW w:w="1560" w:type="dxa"/>
            <w:vMerge w:val="restart"/>
          </w:tcPr>
          <w:p w14:paraId="602C96E4" w14:textId="77777777" w:rsidR="00947695" w:rsidRPr="0084426D" w:rsidRDefault="00947695" w:rsidP="00E10043">
            <w:pPr>
              <w:rPr>
                <w:rFonts w:ascii="Arial" w:hAnsi="Arial" w:cs="Arial"/>
                <w:b/>
                <w:sz w:val="20"/>
              </w:rPr>
            </w:pPr>
            <w:r w:rsidRPr="0084426D">
              <w:rPr>
                <w:rFonts w:ascii="Arial" w:hAnsi="Arial" w:cs="Arial"/>
                <w:b/>
                <w:sz w:val="20"/>
              </w:rPr>
              <w:t xml:space="preserve">19. If Foreign, </w:t>
            </w:r>
          </w:p>
          <w:p w14:paraId="29A5848B" w14:textId="77777777" w:rsidR="00947695" w:rsidRPr="0084426D" w:rsidRDefault="00947695" w:rsidP="00E10043">
            <w:pPr>
              <w:rPr>
                <w:rFonts w:ascii="Arial" w:hAnsi="Arial" w:cs="Arial"/>
                <w:b/>
                <w:sz w:val="20"/>
              </w:rPr>
            </w:pPr>
            <w:r w:rsidRPr="0084426D">
              <w:rPr>
                <w:rFonts w:ascii="Arial" w:hAnsi="Arial" w:cs="Arial"/>
                <w:b/>
                <w:sz w:val="20"/>
              </w:rPr>
              <w:t xml:space="preserve">                         </w:t>
            </w:r>
          </w:p>
        </w:tc>
        <w:tc>
          <w:tcPr>
            <w:tcW w:w="3260" w:type="dxa"/>
            <w:gridSpan w:val="7"/>
          </w:tcPr>
          <w:p w14:paraId="4DDA888F" w14:textId="77777777" w:rsidR="00947695" w:rsidRPr="00947695" w:rsidRDefault="00947695" w:rsidP="00E10043">
            <w:pPr>
              <w:pStyle w:val="CommentText"/>
              <w:rPr>
                <w:rFonts w:ascii="Arial" w:hAnsi="Arial" w:cs="Arial"/>
                <w:b/>
                <w:color w:val="353743"/>
                <w:szCs w:val="18"/>
                <w:lang w:val="en"/>
              </w:rPr>
            </w:pPr>
            <w:r w:rsidRPr="00947695">
              <w:rPr>
                <w:rFonts w:ascii="Arial" w:hAnsi="Arial" w:cs="Arial"/>
                <w:b/>
                <w:color w:val="353743"/>
                <w:szCs w:val="18"/>
                <w:lang w:val="en"/>
              </w:rPr>
              <w:t>Customs Import Entry Number</w:t>
            </w:r>
          </w:p>
        </w:tc>
        <w:tc>
          <w:tcPr>
            <w:tcW w:w="3708" w:type="dxa"/>
            <w:gridSpan w:val="2"/>
            <w:shd w:val="clear" w:color="auto" w:fill="auto"/>
          </w:tcPr>
          <w:p w14:paraId="53B5BB67" w14:textId="77777777" w:rsidR="00947695" w:rsidRPr="00947695" w:rsidRDefault="00947695" w:rsidP="00E10043">
            <w:pPr>
              <w:pStyle w:val="CommentText"/>
              <w:rPr>
                <w:rFonts w:ascii="Arial" w:hAnsi="Arial" w:cs="Arial"/>
                <w:b/>
                <w:color w:val="353743"/>
                <w:szCs w:val="18"/>
                <w:lang w:val="en"/>
              </w:rPr>
            </w:pPr>
          </w:p>
        </w:tc>
      </w:tr>
      <w:tr w:rsidR="00947695" w:rsidRPr="0084426D" w14:paraId="64DE8D82" w14:textId="77777777" w:rsidTr="00E10043">
        <w:trPr>
          <w:cantSplit/>
          <w:trHeight w:val="113"/>
        </w:trPr>
        <w:tc>
          <w:tcPr>
            <w:tcW w:w="1560" w:type="dxa"/>
            <w:vMerge/>
          </w:tcPr>
          <w:p w14:paraId="109BD188" w14:textId="77777777" w:rsidR="00947695" w:rsidRPr="0084426D" w:rsidRDefault="00947695" w:rsidP="00E10043">
            <w:pPr>
              <w:rPr>
                <w:rFonts w:ascii="Arial" w:hAnsi="Arial" w:cs="Arial"/>
                <w:b/>
                <w:sz w:val="20"/>
              </w:rPr>
            </w:pPr>
          </w:p>
        </w:tc>
        <w:tc>
          <w:tcPr>
            <w:tcW w:w="3260" w:type="dxa"/>
            <w:gridSpan w:val="7"/>
          </w:tcPr>
          <w:p w14:paraId="44C209F9" w14:textId="77777777" w:rsidR="00947695" w:rsidRPr="00947695" w:rsidRDefault="00947695" w:rsidP="00E10043">
            <w:pPr>
              <w:pStyle w:val="CommentText"/>
              <w:rPr>
                <w:rFonts w:ascii="Arial" w:hAnsi="Arial" w:cs="Arial"/>
                <w:b/>
                <w:color w:val="353743"/>
                <w:szCs w:val="18"/>
                <w:lang w:val="en"/>
              </w:rPr>
            </w:pPr>
            <w:r w:rsidRPr="00947695">
              <w:rPr>
                <w:rFonts w:ascii="Arial" w:hAnsi="Arial" w:cs="Arial"/>
                <w:b/>
                <w:color w:val="353743"/>
                <w:szCs w:val="18"/>
                <w:lang w:val="en"/>
              </w:rPr>
              <w:t xml:space="preserve">KPC Number (after </w:t>
            </w:r>
            <w:smartTag w:uri="urn:schemas-microsoft-com:office:smarttags" w:element="date">
              <w:smartTagPr>
                <w:attr w:name="Year" w:val="2003"/>
                <w:attr w:name="Day" w:val="1"/>
                <w:attr w:name="Month" w:val="1"/>
              </w:smartTagPr>
              <w:r w:rsidRPr="00947695">
                <w:rPr>
                  <w:rFonts w:ascii="Arial" w:hAnsi="Arial" w:cs="Arial"/>
                  <w:b/>
                  <w:color w:val="353743"/>
                  <w:szCs w:val="18"/>
                  <w:lang w:val="en"/>
                </w:rPr>
                <w:t>1/1/03</w:t>
              </w:r>
            </w:smartTag>
            <w:r w:rsidRPr="00947695">
              <w:rPr>
                <w:rFonts w:ascii="Arial" w:hAnsi="Arial" w:cs="Arial"/>
                <w:b/>
                <w:color w:val="353743"/>
                <w:szCs w:val="18"/>
                <w:lang w:val="en"/>
              </w:rPr>
              <w:t>)</w:t>
            </w:r>
          </w:p>
        </w:tc>
        <w:tc>
          <w:tcPr>
            <w:tcW w:w="3708" w:type="dxa"/>
            <w:gridSpan w:val="2"/>
          </w:tcPr>
          <w:p w14:paraId="63057ECE" w14:textId="77777777" w:rsidR="00947695" w:rsidRPr="00947695" w:rsidRDefault="00947695" w:rsidP="00E10043">
            <w:pPr>
              <w:pStyle w:val="CommentText"/>
              <w:rPr>
                <w:rFonts w:ascii="Arial" w:hAnsi="Arial" w:cs="Arial"/>
                <w:b/>
                <w:color w:val="353743"/>
                <w:szCs w:val="18"/>
                <w:lang w:val="en"/>
              </w:rPr>
            </w:pPr>
          </w:p>
        </w:tc>
      </w:tr>
      <w:tr w:rsidR="00947695" w:rsidRPr="0084426D" w14:paraId="0377E827" w14:textId="77777777" w:rsidTr="00E10043">
        <w:trPr>
          <w:cantSplit/>
          <w:trHeight w:val="112"/>
        </w:trPr>
        <w:tc>
          <w:tcPr>
            <w:tcW w:w="1560" w:type="dxa"/>
            <w:vMerge/>
          </w:tcPr>
          <w:p w14:paraId="48E7AAEA" w14:textId="77777777" w:rsidR="00947695" w:rsidRPr="0084426D" w:rsidRDefault="00947695" w:rsidP="00E10043">
            <w:pPr>
              <w:rPr>
                <w:rFonts w:ascii="Arial" w:hAnsi="Arial" w:cs="Arial"/>
                <w:b/>
                <w:sz w:val="20"/>
              </w:rPr>
            </w:pPr>
          </w:p>
        </w:tc>
        <w:tc>
          <w:tcPr>
            <w:tcW w:w="3260" w:type="dxa"/>
            <w:gridSpan w:val="7"/>
          </w:tcPr>
          <w:p w14:paraId="7A94A20E" w14:textId="77777777" w:rsidR="00947695" w:rsidRPr="00947695" w:rsidRDefault="00947695" w:rsidP="00E10043">
            <w:pPr>
              <w:pStyle w:val="CommentText"/>
              <w:rPr>
                <w:rFonts w:ascii="Arial" w:hAnsi="Arial" w:cs="Arial"/>
                <w:b/>
                <w:color w:val="353743"/>
                <w:szCs w:val="18"/>
                <w:lang w:val="en"/>
              </w:rPr>
            </w:pPr>
            <w:r w:rsidRPr="00947695">
              <w:rPr>
                <w:rFonts w:ascii="Arial" w:hAnsi="Arial" w:cs="Arial"/>
                <w:b/>
                <w:color w:val="353743"/>
                <w:szCs w:val="18"/>
                <w:lang w:val="en"/>
              </w:rPr>
              <w:t>Total Metric Carat Weight</w:t>
            </w:r>
          </w:p>
        </w:tc>
        <w:tc>
          <w:tcPr>
            <w:tcW w:w="3708" w:type="dxa"/>
            <w:gridSpan w:val="2"/>
          </w:tcPr>
          <w:p w14:paraId="3319E521" w14:textId="77777777" w:rsidR="00947695" w:rsidRPr="00947695" w:rsidRDefault="00947695" w:rsidP="00E10043">
            <w:pPr>
              <w:pStyle w:val="CommentText"/>
              <w:rPr>
                <w:rFonts w:ascii="Arial" w:hAnsi="Arial" w:cs="Arial"/>
                <w:b/>
                <w:color w:val="353743"/>
                <w:szCs w:val="18"/>
                <w:lang w:val="en"/>
              </w:rPr>
            </w:pPr>
          </w:p>
        </w:tc>
      </w:tr>
      <w:tr w:rsidR="00947695" w:rsidRPr="0084426D" w14:paraId="698053C6" w14:textId="77777777" w:rsidTr="00E10043">
        <w:trPr>
          <w:cantSplit/>
        </w:trPr>
        <w:tc>
          <w:tcPr>
            <w:tcW w:w="3686" w:type="dxa"/>
            <w:gridSpan w:val="7"/>
          </w:tcPr>
          <w:p w14:paraId="2A11C662" w14:textId="77777777" w:rsidR="00947695" w:rsidRPr="0084426D" w:rsidRDefault="00947695" w:rsidP="00E10043">
            <w:pPr>
              <w:rPr>
                <w:rFonts w:ascii="Arial" w:hAnsi="Arial" w:cs="Arial"/>
                <w:b/>
                <w:sz w:val="20"/>
              </w:rPr>
            </w:pPr>
            <w:r w:rsidRPr="0084426D">
              <w:rPr>
                <w:rFonts w:ascii="Arial" w:hAnsi="Arial" w:cs="Arial"/>
                <w:b/>
                <w:sz w:val="20"/>
              </w:rPr>
              <w:t>20. Commodity Classification Code</w:t>
            </w:r>
          </w:p>
        </w:tc>
        <w:tc>
          <w:tcPr>
            <w:tcW w:w="4842" w:type="dxa"/>
            <w:gridSpan w:val="3"/>
          </w:tcPr>
          <w:p w14:paraId="06F46982" w14:textId="77777777" w:rsidR="00947695" w:rsidRPr="00947695" w:rsidRDefault="00947695" w:rsidP="00E10043">
            <w:pPr>
              <w:rPr>
                <w:rFonts w:ascii="Arial" w:hAnsi="Arial" w:cs="Arial"/>
                <w:b/>
                <w:sz w:val="20"/>
              </w:rPr>
            </w:pPr>
          </w:p>
        </w:tc>
      </w:tr>
      <w:tr w:rsidR="00947695" w:rsidRPr="0084426D" w14:paraId="17BBCE79" w14:textId="77777777" w:rsidTr="00E10043">
        <w:trPr>
          <w:cantSplit/>
        </w:trPr>
        <w:tc>
          <w:tcPr>
            <w:tcW w:w="2977" w:type="dxa"/>
            <w:gridSpan w:val="5"/>
          </w:tcPr>
          <w:p w14:paraId="7B1AD1EE" w14:textId="77777777" w:rsidR="00947695" w:rsidRPr="0084426D" w:rsidRDefault="00947695" w:rsidP="00E10043">
            <w:pPr>
              <w:rPr>
                <w:rFonts w:ascii="Arial" w:hAnsi="Arial" w:cs="Arial"/>
                <w:b/>
                <w:sz w:val="20"/>
              </w:rPr>
            </w:pPr>
            <w:r w:rsidRPr="0084426D">
              <w:rPr>
                <w:rFonts w:ascii="Arial" w:hAnsi="Arial" w:cs="Arial"/>
                <w:b/>
                <w:sz w:val="20"/>
              </w:rPr>
              <w:t>21. Total Metric Carat Weight</w:t>
            </w:r>
          </w:p>
        </w:tc>
        <w:tc>
          <w:tcPr>
            <w:tcW w:w="5551" w:type="dxa"/>
            <w:gridSpan w:val="5"/>
          </w:tcPr>
          <w:p w14:paraId="4EF49318" w14:textId="77777777" w:rsidR="00947695" w:rsidRPr="00947695" w:rsidRDefault="00947695" w:rsidP="00E10043">
            <w:pPr>
              <w:rPr>
                <w:rFonts w:ascii="Arial" w:hAnsi="Arial" w:cs="Arial"/>
                <w:b/>
                <w:sz w:val="20"/>
              </w:rPr>
            </w:pPr>
          </w:p>
        </w:tc>
      </w:tr>
      <w:tr w:rsidR="00947695" w:rsidRPr="0084426D" w14:paraId="2B8ED563" w14:textId="77777777" w:rsidTr="00E10043">
        <w:trPr>
          <w:cantSplit/>
        </w:trPr>
        <w:tc>
          <w:tcPr>
            <w:tcW w:w="3686" w:type="dxa"/>
            <w:gridSpan w:val="7"/>
          </w:tcPr>
          <w:p w14:paraId="1AECA7C4" w14:textId="77777777" w:rsidR="00947695" w:rsidRPr="0084426D" w:rsidRDefault="00947695" w:rsidP="00E10043">
            <w:pPr>
              <w:rPr>
                <w:rFonts w:ascii="Arial" w:hAnsi="Arial" w:cs="Arial"/>
                <w:b/>
                <w:sz w:val="20"/>
              </w:rPr>
            </w:pPr>
            <w:r w:rsidRPr="0084426D">
              <w:rPr>
                <w:rFonts w:ascii="Arial" w:hAnsi="Arial" w:cs="Arial"/>
                <w:b/>
                <w:sz w:val="20"/>
              </w:rPr>
              <w:t>22. Total Free on Board Value (AUD)</w:t>
            </w:r>
          </w:p>
        </w:tc>
        <w:tc>
          <w:tcPr>
            <w:tcW w:w="4842" w:type="dxa"/>
            <w:gridSpan w:val="3"/>
          </w:tcPr>
          <w:p w14:paraId="03ECB956" w14:textId="77777777" w:rsidR="00947695" w:rsidRPr="00947695" w:rsidRDefault="00947695" w:rsidP="00E10043">
            <w:pPr>
              <w:rPr>
                <w:rFonts w:ascii="Arial" w:hAnsi="Arial" w:cs="Arial"/>
                <w:b/>
                <w:sz w:val="20"/>
              </w:rPr>
            </w:pPr>
          </w:p>
        </w:tc>
      </w:tr>
      <w:tr w:rsidR="00947695" w:rsidRPr="0084426D" w14:paraId="713B6059" w14:textId="77777777" w:rsidTr="00E10043">
        <w:trPr>
          <w:cantSplit/>
        </w:trPr>
        <w:tc>
          <w:tcPr>
            <w:tcW w:w="3686" w:type="dxa"/>
            <w:gridSpan w:val="7"/>
          </w:tcPr>
          <w:p w14:paraId="219CF2D6" w14:textId="77777777" w:rsidR="00947695" w:rsidRPr="0084426D" w:rsidRDefault="00947695" w:rsidP="00E10043">
            <w:pPr>
              <w:rPr>
                <w:rFonts w:ascii="Arial" w:hAnsi="Arial" w:cs="Arial"/>
                <w:b/>
                <w:sz w:val="20"/>
              </w:rPr>
            </w:pPr>
            <w:r w:rsidRPr="0084426D">
              <w:rPr>
                <w:rFonts w:ascii="Arial" w:hAnsi="Arial" w:cs="Arial"/>
                <w:b/>
                <w:sz w:val="20"/>
              </w:rPr>
              <w:t>23. Total Free on Board Value (USD)</w:t>
            </w:r>
          </w:p>
        </w:tc>
        <w:tc>
          <w:tcPr>
            <w:tcW w:w="4842" w:type="dxa"/>
            <w:gridSpan w:val="3"/>
          </w:tcPr>
          <w:p w14:paraId="1D1CB43E" w14:textId="77777777" w:rsidR="00947695" w:rsidRPr="00947695" w:rsidRDefault="00947695" w:rsidP="00E10043">
            <w:pPr>
              <w:rPr>
                <w:rFonts w:ascii="Arial" w:hAnsi="Arial" w:cs="Arial"/>
                <w:b/>
                <w:sz w:val="20"/>
              </w:rPr>
            </w:pPr>
          </w:p>
        </w:tc>
      </w:tr>
      <w:tr w:rsidR="00947695" w:rsidRPr="0084426D" w14:paraId="6E574123" w14:textId="77777777" w:rsidTr="00E10043">
        <w:trPr>
          <w:cantSplit/>
        </w:trPr>
        <w:tc>
          <w:tcPr>
            <w:tcW w:w="3544" w:type="dxa"/>
            <w:gridSpan w:val="6"/>
          </w:tcPr>
          <w:p w14:paraId="0DEC2E85" w14:textId="77777777" w:rsidR="00947695" w:rsidRPr="0084426D" w:rsidRDefault="00947695" w:rsidP="00E10043">
            <w:pPr>
              <w:rPr>
                <w:rFonts w:ascii="Arial" w:hAnsi="Arial" w:cs="Arial"/>
                <w:b/>
                <w:sz w:val="20"/>
              </w:rPr>
            </w:pPr>
            <w:r w:rsidRPr="0084426D">
              <w:rPr>
                <w:rFonts w:ascii="Arial" w:hAnsi="Arial" w:cs="Arial"/>
                <w:b/>
                <w:sz w:val="20"/>
              </w:rPr>
              <w:t>24. Number of Parcels in Shipment</w:t>
            </w:r>
          </w:p>
        </w:tc>
        <w:tc>
          <w:tcPr>
            <w:tcW w:w="4984" w:type="dxa"/>
            <w:gridSpan w:val="4"/>
          </w:tcPr>
          <w:p w14:paraId="38C16548" w14:textId="77777777" w:rsidR="00947695" w:rsidRPr="00947695" w:rsidRDefault="00947695" w:rsidP="00E10043">
            <w:pPr>
              <w:rPr>
                <w:rFonts w:ascii="Arial" w:hAnsi="Arial" w:cs="Arial"/>
                <w:b/>
                <w:sz w:val="20"/>
              </w:rPr>
            </w:pPr>
          </w:p>
        </w:tc>
      </w:tr>
      <w:tr w:rsidR="00947695" w:rsidRPr="0084426D" w14:paraId="5079F6B8" w14:textId="77777777" w:rsidTr="00E10043">
        <w:trPr>
          <w:cantSplit/>
        </w:trPr>
        <w:tc>
          <w:tcPr>
            <w:tcW w:w="3686" w:type="dxa"/>
            <w:gridSpan w:val="7"/>
          </w:tcPr>
          <w:p w14:paraId="246ACE95" w14:textId="77777777" w:rsidR="00947695" w:rsidRPr="0084426D" w:rsidRDefault="00947695" w:rsidP="00E10043">
            <w:pPr>
              <w:rPr>
                <w:rFonts w:ascii="Arial" w:hAnsi="Arial" w:cs="Arial"/>
                <w:b/>
                <w:sz w:val="20"/>
              </w:rPr>
            </w:pPr>
            <w:r w:rsidRPr="0084426D">
              <w:rPr>
                <w:rFonts w:ascii="Arial" w:hAnsi="Arial" w:cs="Arial"/>
                <w:b/>
                <w:sz w:val="20"/>
              </w:rPr>
              <w:t>25. Estimated Date for Export</w:t>
            </w:r>
          </w:p>
        </w:tc>
        <w:tc>
          <w:tcPr>
            <w:tcW w:w="4842" w:type="dxa"/>
            <w:gridSpan w:val="3"/>
          </w:tcPr>
          <w:p w14:paraId="3083EF24" w14:textId="77777777" w:rsidR="00947695" w:rsidRPr="00947695" w:rsidRDefault="00947695" w:rsidP="00E10043">
            <w:pPr>
              <w:rPr>
                <w:rFonts w:ascii="Arial" w:hAnsi="Arial" w:cs="Arial"/>
                <w:b/>
                <w:sz w:val="20"/>
              </w:rPr>
            </w:pPr>
          </w:p>
        </w:tc>
      </w:tr>
      <w:tr w:rsidR="00947695" w:rsidRPr="0084426D" w14:paraId="620A73BC" w14:textId="77777777" w:rsidTr="00E10043">
        <w:trPr>
          <w:cantSplit/>
        </w:trPr>
        <w:tc>
          <w:tcPr>
            <w:tcW w:w="2552" w:type="dxa"/>
            <w:gridSpan w:val="4"/>
          </w:tcPr>
          <w:p w14:paraId="71FAC4FC" w14:textId="77777777" w:rsidR="00947695" w:rsidRPr="0084426D" w:rsidRDefault="00947695" w:rsidP="00E10043">
            <w:pPr>
              <w:rPr>
                <w:rFonts w:ascii="Arial" w:hAnsi="Arial" w:cs="Arial"/>
                <w:b/>
                <w:sz w:val="20"/>
              </w:rPr>
            </w:pPr>
            <w:r w:rsidRPr="0084426D">
              <w:rPr>
                <w:rFonts w:ascii="Arial" w:hAnsi="Arial" w:cs="Arial"/>
                <w:b/>
                <w:sz w:val="20"/>
              </w:rPr>
              <w:t>26. Mode of Export (tick)</w:t>
            </w:r>
          </w:p>
        </w:tc>
        <w:tc>
          <w:tcPr>
            <w:tcW w:w="5976" w:type="dxa"/>
            <w:gridSpan w:val="6"/>
          </w:tcPr>
          <w:p w14:paraId="3C63F713" w14:textId="77777777" w:rsidR="00947695" w:rsidRPr="00947695" w:rsidRDefault="00947695" w:rsidP="00E10043">
            <w:pPr>
              <w:rPr>
                <w:rFonts w:ascii="Arial" w:hAnsi="Arial" w:cs="Arial"/>
                <w:b/>
                <w:sz w:val="20"/>
              </w:rPr>
            </w:pPr>
            <w:r w:rsidRPr="00947695">
              <w:rPr>
                <w:rFonts w:ascii="Arial" w:hAnsi="Arial" w:cs="Arial"/>
                <w:b/>
                <w:sz w:val="20"/>
              </w:rPr>
              <w:t>Air Cargo [   ]; Passenger [   ]; Post [   ]; Sea [   ]</w:t>
            </w:r>
          </w:p>
        </w:tc>
      </w:tr>
      <w:tr w:rsidR="00947695" w:rsidRPr="0084426D" w14:paraId="4990E088" w14:textId="77777777" w:rsidTr="00E10043">
        <w:trPr>
          <w:cantSplit/>
        </w:trPr>
        <w:tc>
          <w:tcPr>
            <w:tcW w:w="2552" w:type="dxa"/>
            <w:gridSpan w:val="4"/>
          </w:tcPr>
          <w:p w14:paraId="4606D959" w14:textId="77777777" w:rsidR="00947695" w:rsidRPr="0084426D" w:rsidRDefault="00947695" w:rsidP="00E10043">
            <w:pPr>
              <w:rPr>
                <w:rFonts w:ascii="Arial" w:hAnsi="Arial" w:cs="Arial"/>
                <w:b/>
                <w:sz w:val="20"/>
              </w:rPr>
            </w:pPr>
            <w:r w:rsidRPr="0084426D">
              <w:rPr>
                <w:rFonts w:ascii="Arial" w:hAnsi="Arial" w:cs="Arial"/>
                <w:b/>
                <w:sz w:val="20"/>
              </w:rPr>
              <w:t xml:space="preserve">27. </w:t>
            </w:r>
            <w:smartTag w:uri="urn:schemas-microsoft-com:office:smarttags" w:element="place">
              <w:smartTag w:uri="urn:schemas-microsoft-com:office:smarttags" w:element="PlaceType">
                <w:r w:rsidRPr="0084426D">
                  <w:rPr>
                    <w:rFonts w:ascii="Arial" w:hAnsi="Arial" w:cs="Arial"/>
                    <w:b/>
                    <w:sz w:val="20"/>
                  </w:rPr>
                  <w:t>Port</w:t>
                </w:r>
              </w:smartTag>
              <w:r w:rsidRPr="0084426D">
                <w:rPr>
                  <w:rFonts w:ascii="Arial" w:hAnsi="Arial" w:cs="Arial"/>
                  <w:b/>
                  <w:sz w:val="20"/>
                </w:rPr>
                <w:t xml:space="preserve"> of </w:t>
              </w:r>
              <w:smartTag w:uri="urn:schemas-microsoft-com:office:smarttags" w:element="PlaceName">
                <w:r w:rsidRPr="0084426D">
                  <w:rPr>
                    <w:rFonts w:ascii="Arial" w:hAnsi="Arial" w:cs="Arial"/>
                    <w:b/>
                    <w:sz w:val="20"/>
                  </w:rPr>
                  <w:t>Loading</w:t>
                </w:r>
              </w:smartTag>
            </w:smartTag>
          </w:p>
        </w:tc>
        <w:tc>
          <w:tcPr>
            <w:tcW w:w="5976" w:type="dxa"/>
            <w:gridSpan w:val="6"/>
          </w:tcPr>
          <w:p w14:paraId="0FCD144F" w14:textId="77777777" w:rsidR="00947695" w:rsidRPr="00947695" w:rsidRDefault="00947695" w:rsidP="00E10043">
            <w:pPr>
              <w:rPr>
                <w:rFonts w:ascii="Arial" w:hAnsi="Arial" w:cs="Arial"/>
                <w:b/>
                <w:sz w:val="20"/>
              </w:rPr>
            </w:pPr>
          </w:p>
        </w:tc>
      </w:tr>
      <w:tr w:rsidR="00947695" w:rsidRPr="0084426D" w14:paraId="1A342C29" w14:textId="77777777" w:rsidTr="00E10043">
        <w:trPr>
          <w:cantSplit/>
        </w:trPr>
        <w:tc>
          <w:tcPr>
            <w:tcW w:w="2552" w:type="dxa"/>
            <w:gridSpan w:val="4"/>
          </w:tcPr>
          <w:p w14:paraId="5602A655" w14:textId="77777777" w:rsidR="00947695" w:rsidRPr="0084426D" w:rsidRDefault="00947695" w:rsidP="00E10043">
            <w:pPr>
              <w:rPr>
                <w:rFonts w:ascii="Arial" w:hAnsi="Arial" w:cs="Arial"/>
                <w:b/>
                <w:sz w:val="20"/>
              </w:rPr>
            </w:pPr>
            <w:r w:rsidRPr="0084426D">
              <w:rPr>
                <w:rFonts w:ascii="Arial" w:hAnsi="Arial" w:cs="Arial"/>
                <w:b/>
                <w:sz w:val="20"/>
              </w:rPr>
              <w:t xml:space="preserve">28. </w:t>
            </w:r>
            <w:smartTag w:uri="urn:schemas-microsoft-com:office:smarttags" w:element="place">
              <w:smartTag w:uri="urn:schemas-microsoft-com:office:smarttags" w:element="PlaceType">
                <w:r w:rsidRPr="0084426D">
                  <w:rPr>
                    <w:rFonts w:ascii="Arial" w:hAnsi="Arial" w:cs="Arial"/>
                    <w:b/>
                    <w:sz w:val="20"/>
                  </w:rPr>
                  <w:t>Port</w:t>
                </w:r>
              </w:smartTag>
              <w:r w:rsidRPr="0084426D">
                <w:rPr>
                  <w:rFonts w:ascii="Arial" w:hAnsi="Arial" w:cs="Arial"/>
                  <w:b/>
                  <w:sz w:val="20"/>
                </w:rPr>
                <w:t xml:space="preserve"> of </w:t>
              </w:r>
              <w:smartTag w:uri="urn:schemas-microsoft-com:office:smarttags" w:element="PlaceName">
                <w:r w:rsidRPr="0084426D">
                  <w:rPr>
                    <w:rFonts w:ascii="Arial" w:hAnsi="Arial" w:cs="Arial"/>
                    <w:b/>
                    <w:sz w:val="20"/>
                  </w:rPr>
                  <w:t>Discharge</w:t>
                </w:r>
              </w:smartTag>
            </w:smartTag>
          </w:p>
        </w:tc>
        <w:tc>
          <w:tcPr>
            <w:tcW w:w="5976" w:type="dxa"/>
            <w:gridSpan w:val="6"/>
          </w:tcPr>
          <w:p w14:paraId="3EB3FE6B" w14:textId="77777777" w:rsidR="00947695" w:rsidRPr="00947695" w:rsidRDefault="00947695" w:rsidP="00E10043">
            <w:pPr>
              <w:rPr>
                <w:rFonts w:ascii="Arial" w:hAnsi="Arial" w:cs="Arial"/>
                <w:b/>
                <w:sz w:val="20"/>
              </w:rPr>
            </w:pPr>
          </w:p>
        </w:tc>
      </w:tr>
      <w:tr w:rsidR="00947695" w:rsidRPr="0084426D" w14:paraId="46B8A07B" w14:textId="77777777" w:rsidTr="00E10043">
        <w:trPr>
          <w:cantSplit/>
        </w:trPr>
        <w:tc>
          <w:tcPr>
            <w:tcW w:w="6379" w:type="dxa"/>
            <w:gridSpan w:val="9"/>
          </w:tcPr>
          <w:p w14:paraId="5E8ED9D7" w14:textId="77777777" w:rsidR="00947695" w:rsidRPr="0084426D" w:rsidRDefault="00947695" w:rsidP="00E10043">
            <w:pPr>
              <w:rPr>
                <w:rFonts w:ascii="Arial" w:hAnsi="Arial" w:cs="Arial"/>
                <w:b/>
                <w:sz w:val="20"/>
              </w:rPr>
            </w:pPr>
            <w:r w:rsidRPr="0084426D">
              <w:rPr>
                <w:rFonts w:ascii="Arial" w:hAnsi="Arial" w:cs="Arial"/>
                <w:b/>
                <w:sz w:val="20"/>
              </w:rPr>
              <w:t>29. Do you intend to export rough diamonds on a regular basis?</w:t>
            </w:r>
          </w:p>
        </w:tc>
        <w:tc>
          <w:tcPr>
            <w:tcW w:w="2149" w:type="dxa"/>
          </w:tcPr>
          <w:p w14:paraId="2947E8BF" w14:textId="77777777" w:rsidR="00947695" w:rsidRPr="00947695" w:rsidRDefault="00947695" w:rsidP="00E10043">
            <w:pPr>
              <w:rPr>
                <w:rFonts w:ascii="Arial" w:hAnsi="Arial" w:cs="Arial"/>
                <w:b/>
                <w:sz w:val="20"/>
              </w:rPr>
            </w:pPr>
            <w:r w:rsidRPr="00947695">
              <w:rPr>
                <w:rFonts w:ascii="Arial" w:hAnsi="Arial" w:cs="Arial"/>
                <w:b/>
                <w:sz w:val="20"/>
              </w:rPr>
              <w:t>Yes/No</w:t>
            </w:r>
          </w:p>
        </w:tc>
      </w:tr>
      <w:tr w:rsidR="00947695" w:rsidRPr="0084426D" w14:paraId="6847691F" w14:textId="77777777" w:rsidTr="00E10043">
        <w:trPr>
          <w:cantSplit/>
        </w:trPr>
        <w:tc>
          <w:tcPr>
            <w:tcW w:w="3686" w:type="dxa"/>
            <w:gridSpan w:val="7"/>
          </w:tcPr>
          <w:p w14:paraId="33F17842" w14:textId="77777777" w:rsidR="00947695" w:rsidRPr="0084426D" w:rsidRDefault="00947695" w:rsidP="00E10043">
            <w:pPr>
              <w:rPr>
                <w:rFonts w:ascii="Arial" w:hAnsi="Arial" w:cs="Arial"/>
                <w:b/>
                <w:sz w:val="20"/>
              </w:rPr>
            </w:pPr>
            <w:r w:rsidRPr="0084426D">
              <w:rPr>
                <w:rFonts w:ascii="Arial" w:hAnsi="Arial" w:cs="Arial"/>
                <w:b/>
                <w:sz w:val="20"/>
              </w:rPr>
              <w:t>30. Intended Frequency of Exports</w:t>
            </w:r>
          </w:p>
        </w:tc>
        <w:tc>
          <w:tcPr>
            <w:tcW w:w="4842" w:type="dxa"/>
            <w:gridSpan w:val="3"/>
          </w:tcPr>
          <w:p w14:paraId="519F5331" w14:textId="77777777" w:rsidR="00947695" w:rsidRPr="00947695" w:rsidRDefault="00947695" w:rsidP="00E10043">
            <w:pPr>
              <w:rPr>
                <w:rFonts w:ascii="Arial" w:hAnsi="Arial" w:cs="Arial"/>
                <w:b/>
                <w:sz w:val="20"/>
              </w:rPr>
            </w:pPr>
          </w:p>
        </w:tc>
      </w:tr>
    </w:tbl>
    <w:p w14:paraId="1698C0CD" w14:textId="77777777" w:rsidR="00947695" w:rsidRPr="0084426D" w:rsidRDefault="00947695" w:rsidP="00947695">
      <w:pPr>
        <w:pStyle w:val="CommentTex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5"/>
        <w:gridCol w:w="4265"/>
      </w:tblGrid>
      <w:tr w:rsidR="00947695" w:rsidRPr="0084426D" w14:paraId="55D91264" w14:textId="77777777" w:rsidTr="00E10043">
        <w:tc>
          <w:tcPr>
            <w:tcW w:w="4265" w:type="dxa"/>
          </w:tcPr>
          <w:p w14:paraId="7D293995" w14:textId="77777777" w:rsidR="00947695" w:rsidRPr="0084426D" w:rsidRDefault="00947695" w:rsidP="00947695">
            <w:pPr>
              <w:rPr>
                <w:rFonts w:ascii="Arial" w:hAnsi="Arial" w:cs="Arial"/>
                <w:b/>
                <w:sz w:val="20"/>
              </w:rPr>
            </w:pPr>
            <w:r w:rsidRPr="0084426D">
              <w:rPr>
                <w:rFonts w:ascii="Arial" w:hAnsi="Arial" w:cs="Arial"/>
                <w:b/>
                <w:sz w:val="20"/>
              </w:rPr>
              <w:t>Signature</w:t>
            </w:r>
          </w:p>
          <w:p w14:paraId="3193036A" w14:textId="77777777" w:rsidR="00947695" w:rsidRPr="0084426D" w:rsidRDefault="00947695" w:rsidP="00947695">
            <w:pPr>
              <w:rPr>
                <w:rFonts w:ascii="Arial" w:hAnsi="Arial" w:cs="Arial"/>
                <w:b/>
                <w:sz w:val="20"/>
              </w:rPr>
            </w:pPr>
          </w:p>
        </w:tc>
        <w:tc>
          <w:tcPr>
            <w:tcW w:w="4265" w:type="dxa"/>
          </w:tcPr>
          <w:p w14:paraId="6FF6BDC4" w14:textId="77777777" w:rsidR="00947695" w:rsidRPr="0084426D" w:rsidRDefault="00947695" w:rsidP="00947695">
            <w:pPr>
              <w:rPr>
                <w:rFonts w:ascii="Arial" w:hAnsi="Arial" w:cs="Arial"/>
                <w:b/>
                <w:sz w:val="20"/>
              </w:rPr>
            </w:pPr>
            <w:r w:rsidRPr="0084426D">
              <w:rPr>
                <w:rFonts w:ascii="Arial" w:hAnsi="Arial" w:cs="Arial"/>
                <w:b/>
                <w:sz w:val="20"/>
              </w:rPr>
              <w:t>Date</w:t>
            </w:r>
          </w:p>
          <w:p w14:paraId="67DAF43F" w14:textId="77777777" w:rsidR="00947695" w:rsidRPr="0084426D" w:rsidRDefault="00947695" w:rsidP="00947695">
            <w:pPr>
              <w:rPr>
                <w:rFonts w:ascii="Arial" w:hAnsi="Arial" w:cs="Arial"/>
                <w:b/>
                <w:sz w:val="20"/>
              </w:rPr>
            </w:pPr>
            <w:r w:rsidRPr="0084426D">
              <w:rPr>
                <w:rFonts w:ascii="Arial" w:hAnsi="Arial" w:cs="Arial"/>
                <w:b/>
                <w:sz w:val="20"/>
              </w:rPr>
              <w:t xml:space="preserve">                                          /             /</w:t>
            </w:r>
          </w:p>
        </w:tc>
      </w:tr>
    </w:tbl>
    <w:p w14:paraId="6BCD7920" w14:textId="44A48BF5" w:rsidR="00731664" w:rsidRDefault="00731664"/>
    <w:p w14:paraId="779A12B0" w14:textId="77777777" w:rsidR="00731664" w:rsidRDefault="00731664">
      <w:pPr>
        <w:spacing w:after="160" w:line="259" w:lineRule="auto"/>
      </w:pPr>
      <w:r>
        <w:br w:type="page"/>
      </w:r>
    </w:p>
    <w:p w14:paraId="3A64B5F0" w14:textId="645DFDEF" w:rsidR="00947695" w:rsidRDefault="00731664">
      <w:r>
        <w:rPr>
          <w:noProof/>
          <w:lang w:val="en-AU"/>
        </w:rPr>
        <w:drawing>
          <wp:inline distT="0" distB="0" distL="0" distR="0" wp14:anchorId="04E39850" wp14:editId="03BD6B5E">
            <wp:extent cx="5731510" cy="11893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189355"/>
                    </a:xfrm>
                    <a:prstGeom prst="rect">
                      <a:avLst/>
                    </a:prstGeom>
                  </pic:spPr>
                </pic:pic>
              </a:graphicData>
            </a:graphic>
          </wp:inline>
        </w:drawing>
      </w:r>
    </w:p>
    <w:p w14:paraId="634155FF" w14:textId="77777777" w:rsidR="00731664" w:rsidRPr="00731664" w:rsidRDefault="00731664" w:rsidP="00731664">
      <w:pPr>
        <w:pStyle w:val="Heading1"/>
        <w:rPr>
          <w:lang w:val="en-AU"/>
        </w:rPr>
      </w:pPr>
      <w:r w:rsidRPr="00731664">
        <w:rPr>
          <w:lang w:val="en-AU"/>
        </w:rPr>
        <w:t>NOTES FOR COMPLETING APPLICATION</w:t>
      </w:r>
    </w:p>
    <w:p w14:paraId="7EC0F144" w14:textId="3C408313" w:rsidR="00731664" w:rsidRDefault="00731664" w:rsidP="00731664">
      <w:pPr>
        <w:rPr>
          <w:lang w:val="en-AU"/>
        </w:rPr>
      </w:pPr>
      <w:r w:rsidRPr="00731664">
        <w:rPr>
          <w:lang w:val="en-AU"/>
        </w:rPr>
        <w:t xml:space="preserve">The following notes provide an explanation of the details that should be included in each field of the Application Form.  </w:t>
      </w:r>
    </w:p>
    <w:p w14:paraId="11F148B2" w14:textId="77777777" w:rsidR="00011DD5" w:rsidRPr="00731664" w:rsidRDefault="00011DD5" w:rsidP="00731664">
      <w:pPr>
        <w:rPr>
          <w:lang w:val="en-AU"/>
        </w:rPr>
      </w:pPr>
    </w:p>
    <w:p w14:paraId="29D8A272" w14:textId="0049BA04" w:rsidR="00731664" w:rsidRPr="00731664" w:rsidRDefault="00731664" w:rsidP="00731664">
      <w:pPr>
        <w:rPr>
          <w:b/>
          <w:u w:val="single"/>
          <w:lang w:val="en-AU"/>
        </w:rPr>
      </w:pPr>
      <w:r w:rsidRPr="00731664">
        <w:rPr>
          <w:b/>
          <w:u w:val="single"/>
          <w:lang w:val="en-AU"/>
        </w:rPr>
        <w:t xml:space="preserve">EXPORTER/OWNER DETAILS </w:t>
      </w:r>
    </w:p>
    <w:p w14:paraId="76DCC4FB" w14:textId="77777777" w:rsidR="00731664" w:rsidRPr="00731664" w:rsidRDefault="00731664" w:rsidP="00731664">
      <w:pPr>
        <w:rPr>
          <w:lang w:val="en-AU"/>
        </w:rPr>
      </w:pPr>
      <w:r w:rsidRPr="00731664">
        <w:rPr>
          <w:b/>
          <w:bCs/>
          <w:lang w:val="en-AU"/>
        </w:rPr>
        <w:t xml:space="preserve">1. Name </w:t>
      </w:r>
    </w:p>
    <w:p w14:paraId="0E7DBBA9" w14:textId="77777777" w:rsidR="00731664" w:rsidRPr="00731664" w:rsidRDefault="00731664" w:rsidP="00731664">
      <w:pPr>
        <w:rPr>
          <w:lang w:val="en-AU"/>
        </w:rPr>
      </w:pPr>
      <w:r w:rsidRPr="00731664">
        <w:rPr>
          <w:lang w:val="en-AU"/>
        </w:rPr>
        <w:t xml:space="preserve">Name of the common law owner of the goods or name of employee of the owner business. </w:t>
      </w:r>
    </w:p>
    <w:p w14:paraId="0894FA38" w14:textId="77777777" w:rsidR="00731664" w:rsidRPr="00731664" w:rsidRDefault="00731664" w:rsidP="00731664">
      <w:pPr>
        <w:rPr>
          <w:lang w:val="en-AU"/>
        </w:rPr>
      </w:pPr>
      <w:r w:rsidRPr="00731664">
        <w:rPr>
          <w:b/>
          <w:bCs/>
          <w:lang w:val="en-AU"/>
        </w:rPr>
        <w:t xml:space="preserve">2. Business Name </w:t>
      </w:r>
    </w:p>
    <w:p w14:paraId="564FF62E" w14:textId="77777777" w:rsidR="00731664" w:rsidRPr="00731664" w:rsidRDefault="00731664" w:rsidP="00731664">
      <w:pPr>
        <w:rPr>
          <w:lang w:val="en-AU"/>
        </w:rPr>
      </w:pPr>
      <w:r w:rsidRPr="00731664">
        <w:rPr>
          <w:lang w:val="en-AU"/>
        </w:rPr>
        <w:t xml:space="preserve">Leave blank if common law owner or enter name of business the employee entered above represents. </w:t>
      </w:r>
    </w:p>
    <w:p w14:paraId="54A4399F" w14:textId="77777777" w:rsidR="00731664" w:rsidRPr="00731664" w:rsidRDefault="00731664" w:rsidP="00731664">
      <w:pPr>
        <w:rPr>
          <w:lang w:val="en-AU"/>
        </w:rPr>
      </w:pPr>
      <w:r w:rsidRPr="00731664">
        <w:rPr>
          <w:b/>
          <w:bCs/>
          <w:lang w:val="en-AU"/>
        </w:rPr>
        <w:t xml:space="preserve">3. ABN </w:t>
      </w:r>
    </w:p>
    <w:p w14:paraId="3B436CB7" w14:textId="77777777" w:rsidR="00731664" w:rsidRPr="00731664" w:rsidRDefault="00731664" w:rsidP="00731664">
      <w:pPr>
        <w:rPr>
          <w:lang w:val="en-AU"/>
        </w:rPr>
      </w:pPr>
      <w:r w:rsidRPr="00731664">
        <w:rPr>
          <w:lang w:val="en-AU"/>
        </w:rPr>
        <w:t xml:space="preserve">Enter ABN, if the owner does not have an ABN leave blank. </w:t>
      </w:r>
    </w:p>
    <w:p w14:paraId="24AE8E29" w14:textId="77777777" w:rsidR="00731664" w:rsidRPr="00731664" w:rsidRDefault="00731664" w:rsidP="00731664">
      <w:pPr>
        <w:rPr>
          <w:lang w:val="en-AU"/>
        </w:rPr>
      </w:pPr>
      <w:r w:rsidRPr="00731664">
        <w:rPr>
          <w:b/>
          <w:bCs/>
          <w:lang w:val="en-AU"/>
        </w:rPr>
        <w:t xml:space="preserve">4. Main Business Activity </w:t>
      </w:r>
    </w:p>
    <w:p w14:paraId="57908107" w14:textId="77777777" w:rsidR="00731664" w:rsidRPr="00731664" w:rsidRDefault="00731664" w:rsidP="00731664">
      <w:pPr>
        <w:rPr>
          <w:lang w:val="en-AU"/>
        </w:rPr>
      </w:pPr>
      <w:r w:rsidRPr="00731664">
        <w:rPr>
          <w:lang w:val="en-AU"/>
        </w:rPr>
        <w:t xml:space="preserve">Main Activity of the exporting business. </w:t>
      </w:r>
    </w:p>
    <w:p w14:paraId="5DB2C3FB" w14:textId="77777777" w:rsidR="00731664" w:rsidRPr="00731664" w:rsidRDefault="00731664" w:rsidP="00731664">
      <w:pPr>
        <w:rPr>
          <w:lang w:val="en-AU"/>
        </w:rPr>
      </w:pPr>
      <w:r w:rsidRPr="00731664">
        <w:rPr>
          <w:b/>
          <w:bCs/>
          <w:lang w:val="en-AU"/>
        </w:rPr>
        <w:t xml:space="preserve">5. Street Address </w:t>
      </w:r>
    </w:p>
    <w:p w14:paraId="2E15573D" w14:textId="77777777" w:rsidR="00731664" w:rsidRPr="00731664" w:rsidRDefault="00731664" w:rsidP="00731664">
      <w:pPr>
        <w:rPr>
          <w:lang w:val="en-AU"/>
        </w:rPr>
      </w:pPr>
      <w:r w:rsidRPr="00731664">
        <w:rPr>
          <w:b/>
          <w:bCs/>
          <w:lang w:val="en-AU"/>
        </w:rPr>
        <w:t xml:space="preserve">6. Postal Address </w:t>
      </w:r>
    </w:p>
    <w:p w14:paraId="03C09DF3" w14:textId="77777777" w:rsidR="00731664" w:rsidRPr="00731664" w:rsidRDefault="00731664" w:rsidP="00731664">
      <w:pPr>
        <w:rPr>
          <w:lang w:val="en-AU"/>
        </w:rPr>
      </w:pPr>
      <w:r w:rsidRPr="00731664">
        <w:rPr>
          <w:b/>
          <w:bCs/>
          <w:lang w:val="en-AU"/>
        </w:rPr>
        <w:t xml:space="preserve">7. Contact Phone </w:t>
      </w:r>
    </w:p>
    <w:p w14:paraId="0F781E24" w14:textId="77777777" w:rsidR="00731664" w:rsidRPr="00731664" w:rsidRDefault="00731664" w:rsidP="00731664">
      <w:pPr>
        <w:rPr>
          <w:lang w:val="en-AU"/>
        </w:rPr>
      </w:pPr>
      <w:r w:rsidRPr="00731664">
        <w:rPr>
          <w:b/>
          <w:bCs/>
          <w:lang w:val="en-AU"/>
        </w:rPr>
        <w:t xml:space="preserve">8. Facsimile </w:t>
      </w:r>
    </w:p>
    <w:p w14:paraId="5524E5FB" w14:textId="2771D0C5" w:rsidR="00731664" w:rsidRDefault="00731664" w:rsidP="00731664">
      <w:pPr>
        <w:rPr>
          <w:b/>
          <w:bCs/>
          <w:lang w:val="en-AU"/>
        </w:rPr>
      </w:pPr>
      <w:r w:rsidRPr="00731664">
        <w:rPr>
          <w:b/>
          <w:bCs/>
          <w:lang w:val="en-AU"/>
        </w:rPr>
        <w:t xml:space="preserve">9. Email </w:t>
      </w:r>
    </w:p>
    <w:p w14:paraId="6F682CCA" w14:textId="77777777" w:rsidR="00731664" w:rsidRPr="00731664" w:rsidRDefault="00731664" w:rsidP="00731664">
      <w:pPr>
        <w:rPr>
          <w:lang w:val="en-AU"/>
        </w:rPr>
      </w:pPr>
    </w:p>
    <w:p w14:paraId="6F62D9D4" w14:textId="5462DA93" w:rsidR="00731664" w:rsidRPr="00731664" w:rsidRDefault="00731664" w:rsidP="00731664">
      <w:pPr>
        <w:rPr>
          <w:u w:val="single"/>
          <w:lang w:val="en-AU"/>
        </w:rPr>
      </w:pPr>
      <w:r w:rsidRPr="00731664">
        <w:rPr>
          <w:b/>
          <w:bCs/>
          <w:u w:val="single"/>
          <w:lang w:val="en-AU"/>
        </w:rPr>
        <w:t xml:space="preserve">IMPORTER/CONSIGNEE’S DETAILS </w:t>
      </w:r>
    </w:p>
    <w:p w14:paraId="3E4B8371" w14:textId="77777777" w:rsidR="00731664" w:rsidRPr="00731664" w:rsidRDefault="00731664" w:rsidP="00731664">
      <w:pPr>
        <w:rPr>
          <w:lang w:val="en-AU"/>
        </w:rPr>
      </w:pPr>
      <w:r w:rsidRPr="00731664">
        <w:rPr>
          <w:b/>
          <w:bCs/>
          <w:lang w:val="en-AU"/>
        </w:rPr>
        <w:t xml:space="preserve">10. Name </w:t>
      </w:r>
    </w:p>
    <w:p w14:paraId="71FE4F67" w14:textId="77777777" w:rsidR="00731664" w:rsidRPr="00731664" w:rsidRDefault="00731664" w:rsidP="00731664">
      <w:pPr>
        <w:rPr>
          <w:lang w:val="en-AU"/>
        </w:rPr>
      </w:pPr>
      <w:r w:rsidRPr="00731664">
        <w:rPr>
          <w:lang w:val="en-AU"/>
        </w:rPr>
        <w:t xml:space="preserve">The name of the person taking physical possession of the goods. This should be the principal, not the bank, freight forwarder, etc. </w:t>
      </w:r>
    </w:p>
    <w:p w14:paraId="44391BF4" w14:textId="77777777" w:rsidR="00731664" w:rsidRPr="00731664" w:rsidRDefault="00731664" w:rsidP="00731664">
      <w:pPr>
        <w:rPr>
          <w:lang w:val="en-AU"/>
        </w:rPr>
      </w:pPr>
      <w:r w:rsidRPr="00731664">
        <w:rPr>
          <w:b/>
          <w:bCs/>
          <w:lang w:val="en-AU"/>
        </w:rPr>
        <w:t xml:space="preserve">11. Business Name </w:t>
      </w:r>
    </w:p>
    <w:p w14:paraId="5DF22B18" w14:textId="77777777" w:rsidR="00731664" w:rsidRPr="00731664" w:rsidRDefault="00731664" w:rsidP="00731664">
      <w:pPr>
        <w:rPr>
          <w:lang w:val="en-AU"/>
        </w:rPr>
      </w:pPr>
      <w:r w:rsidRPr="00731664">
        <w:rPr>
          <w:lang w:val="en-AU"/>
        </w:rPr>
        <w:t xml:space="preserve">Name of organisation taking physical possession of the goods. </w:t>
      </w:r>
    </w:p>
    <w:p w14:paraId="2E6C0E30" w14:textId="77777777" w:rsidR="00731664" w:rsidRPr="00731664" w:rsidRDefault="00731664" w:rsidP="00731664">
      <w:pPr>
        <w:rPr>
          <w:lang w:val="en-AU"/>
        </w:rPr>
      </w:pPr>
      <w:r w:rsidRPr="00731664">
        <w:rPr>
          <w:b/>
          <w:bCs/>
          <w:lang w:val="en-AU"/>
        </w:rPr>
        <w:t xml:space="preserve">12. Main Business Activity </w:t>
      </w:r>
    </w:p>
    <w:p w14:paraId="02691272" w14:textId="77777777" w:rsidR="00731664" w:rsidRPr="00731664" w:rsidRDefault="00731664" w:rsidP="00731664">
      <w:pPr>
        <w:rPr>
          <w:lang w:val="en-AU"/>
        </w:rPr>
      </w:pPr>
      <w:r w:rsidRPr="00731664">
        <w:rPr>
          <w:lang w:val="en-AU"/>
        </w:rPr>
        <w:t xml:space="preserve">Main activity of the importing business. </w:t>
      </w:r>
    </w:p>
    <w:p w14:paraId="13F54C13" w14:textId="77777777" w:rsidR="00731664" w:rsidRPr="00731664" w:rsidRDefault="00731664" w:rsidP="00731664">
      <w:pPr>
        <w:rPr>
          <w:lang w:val="en-AU"/>
        </w:rPr>
      </w:pPr>
      <w:r w:rsidRPr="00731664">
        <w:rPr>
          <w:b/>
          <w:bCs/>
          <w:lang w:val="en-AU"/>
        </w:rPr>
        <w:t xml:space="preserve">13. Consignee’s Address </w:t>
      </w:r>
    </w:p>
    <w:p w14:paraId="44743245" w14:textId="77777777" w:rsidR="00731664" w:rsidRPr="00731664" w:rsidRDefault="00731664" w:rsidP="00731664">
      <w:pPr>
        <w:rPr>
          <w:lang w:val="en-AU"/>
        </w:rPr>
      </w:pPr>
      <w:r w:rsidRPr="00731664">
        <w:rPr>
          <w:lang w:val="en-AU"/>
        </w:rPr>
        <w:t xml:space="preserve">The street address in which the person/organisation taking final physical possession of the goods is located. </w:t>
      </w:r>
    </w:p>
    <w:p w14:paraId="38B968D8" w14:textId="77777777" w:rsidR="00731664" w:rsidRPr="00731664" w:rsidRDefault="00731664" w:rsidP="00731664">
      <w:pPr>
        <w:rPr>
          <w:lang w:val="en-AU"/>
        </w:rPr>
      </w:pPr>
      <w:r w:rsidRPr="00731664">
        <w:rPr>
          <w:b/>
          <w:bCs/>
          <w:lang w:val="en-AU"/>
        </w:rPr>
        <w:t xml:space="preserve">14. Country of Destination </w:t>
      </w:r>
    </w:p>
    <w:p w14:paraId="3BF7EFE6" w14:textId="77777777" w:rsidR="00731664" w:rsidRPr="00731664" w:rsidRDefault="00731664" w:rsidP="00731664">
      <w:pPr>
        <w:rPr>
          <w:lang w:val="en-AU"/>
        </w:rPr>
      </w:pPr>
      <w:r w:rsidRPr="00731664">
        <w:rPr>
          <w:lang w:val="en-AU"/>
        </w:rPr>
        <w:t xml:space="preserve">Show the name of the Country that is to be the final destination. </w:t>
      </w:r>
    </w:p>
    <w:p w14:paraId="31BB24B2" w14:textId="77777777" w:rsidR="00731664" w:rsidRPr="00731664" w:rsidRDefault="00731664" w:rsidP="00731664">
      <w:pPr>
        <w:rPr>
          <w:lang w:val="en-AU"/>
        </w:rPr>
      </w:pPr>
      <w:r w:rsidRPr="00731664">
        <w:rPr>
          <w:b/>
          <w:bCs/>
          <w:lang w:val="en-AU"/>
        </w:rPr>
        <w:t xml:space="preserve">15. Contact Phone </w:t>
      </w:r>
    </w:p>
    <w:p w14:paraId="737B87D8" w14:textId="77777777" w:rsidR="00731664" w:rsidRPr="00731664" w:rsidRDefault="00731664" w:rsidP="00731664">
      <w:pPr>
        <w:rPr>
          <w:lang w:val="en-AU"/>
        </w:rPr>
      </w:pPr>
      <w:r w:rsidRPr="00731664">
        <w:rPr>
          <w:b/>
          <w:bCs/>
          <w:lang w:val="en-AU"/>
        </w:rPr>
        <w:t xml:space="preserve">16. Intended Use for Goods </w:t>
      </w:r>
    </w:p>
    <w:p w14:paraId="651758BC" w14:textId="77777777" w:rsidR="00731664" w:rsidRPr="00731664" w:rsidRDefault="00731664" w:rsidP="00731664">
      <w:pPr>
        <w:rPr>
          <w:lang w:val="en-AU"/>
        </w:rPr>
      </w:pPr>
      <w:r w:rsidRPr="00731664">
        <w:rPr>
          <w:lang w:val="en-AU"/>
        </w:rPr>
        <w:t xml:space="preserve">Consignee’s intended use of imported rough diamonds, include advice on whether there will be any re-exports. </w:t>
      </w:r>
    </w:p>
    <w:p w14:paraId="4BB41A75" w14:textId="77777777" w:rsidR="00731664" w:rsidRPr="00731664" w:rsidRDefault="00731664" w:rsidP="00731664">
      <w:pPr>
        <w:rPr>
          <w:lang w:val="en-AU"/>
        </w:rPr>
      </w:pPr>
      <w:r w:rsidRPr="00731664">
        <w:rPr>
          <w:b/>
          <w:bCs/>
          <w:lang w:val="en-AU"/>
        </w:rPr>
        <w:t xml:space="preserve">17. Relevant Importing Authority </w:t>
      </w:r>
    </w:p>
    <w:p w14:paraId="0D4F4109" w14:textId="77777777" w:rsidR="00731664" w:rsidRDefault="00731664" w:rsidP="00731664">
      <w:pPr>
        <w:rPr>
          <w:lang w:val="en-AU"/>
        </w:rPr>
      </w:pPr>
      <w:r w:rsidRPr="00731664">
        <w:rPr>
          <w:lang w:val="en-AU"/>
        </w:rPr>
        <w:t xml:space="preserve">Enter the name of the Importing Authority for the Country of destination. </w:t>
      </w:r>
    </w:p>
    <w:p w14:paraId="7D1CF535" w14:textId="77777777" w:rsidR="00731664" w:rsidRDefault="00731664" w:rsidP="00731664">
      <w:pPr>
        <w:rPr>
          <w:lang w:val="en-AU"/>
        </w:rPr>
      </w:pPr>
    </w:p>
    <w:p w14:paraId="2768BA0B" w14:textId="347EBCC7" w:rsidR="00731664" w:rsidRPr="00731664" w:rsidRDefault="00731664" w:rsidP="00731664">
      <w:pPr>
        <w:rPr>
          <w:lang w:val="en-AU"/>
        </w:rPr>
      </w:pPr>
      <w:r w:rsidRPr="00731664">
        <w:rPr>
          <w:b/>
          <w:bCs/>
          <w:u w:val="single"/>
          <w:lang w:val="en-AU"/>
        </w:rPr>
        <w:t xml:space="preserve">SHIPMENT DETAILS </w:t>
      </w:r>
    </w:p>
    <w:p w14:paraId="1CC62836" w14:textId="77777777" w:rsidR="00731664" w:rsidRPr="00731664" w:rsidRDefault="00731664" w:rsidP="00731664">
      <w:pPr>
        <w:rPr>
          <w:lang w:val="en-AU"/>
        </w:rPr>
      </w:pPr>
      <w:r w:rsidRPr="00731664">
        <w:rPr>
          <w:b/>
          <w:bCs/>
          <w:lang w:val="en-AU"/>
        </w:rPr>
        <w:t xml:space="preserve">18. Country of Origin </w:t>
      </w:r>
    </w:p>
    <w:p w14:paraId="79017029" w14:textId="77777777" w:rsidR="00731664" w:rsidRPr="00731664" w:rsidRDefault="00731664" w:rsidP="00731664">
      <w:pPr>
        <w:rPr>
          <w:lang w:val="en-AU"/>
        </w:rPr>
      </w:pPr>
      <w:r w:rsidRPr="00731664">
        <w:rPr>
          <w:lang w:val="en-AU"/>
        </w:rPr>
        <w:t xml:space="preserve">Enter state if </w:t>
      </w:r>
      <w:smartTag w:uri="urn:schemas-microsoft-com:office:smarttags" w:element="country-region">
        <w:smartTag w:uri="urn:schemas-microsoft-com:office:smarttags" w:element="place">
          <w:r w:rsidRPr="00731664">
            <w:rPr>
              <w:lang w:val="en-AU"/>
            </w:rPr>
            <w:t>Australia</w:t>
          </w:r>
        </w:smartTag>
      </w:smartTag>
      <w:r w:rsidRPr="00731664">
        <w:rPr>
          <w:lang w:val="en-AU"/>
        </w:rPr>
        <w:t xml:space="preserve"> is country of origin. Enter name of country if goods are of foreign origin and are being re-exported. </w:t>
      </w:r>
    </w:p>
    <w:p w14:paraId="4738DF36" w14:textId="77777777" w:rsidR="00731664" w:rsidRPr="00731664" w:rsidRDefault="00731664" w:rsidP="00731664">
      <w:pPr>
        <w:rPr>
          <w:lang w:val="en-AU"/>
        </w:rPr>
      </w:pPr>
      <w:r w:rsidRPr="00731664">
        <w:rPr>
          <w:b/>
          <w:bCs/>
          <w:lang w:val="en-AU"/>
        </w:rPr>
        <w:t xml:space="preserve">19. If Foreign, Customs Import Entry Number </w:t>
      </w:r>
    </w:p>
    <w:p w14:paraId="6BD80071" w14:textId="77777777" w:rsidR="00731664" w:rsidRPr="00731664" w:rsidRDefault="00731664" w:rsidP="00731664">
      <w:pPr>
        <w:rPr>
          <w:lang w:val="en-AU"/>
        </w:rPr>
      </w:pPr>
      <w:r w:rsidRPr="00731664">
        <w:rPr>
          <w:lang w:val="en-AU"/>
        </w:rPr>
        <w:t xml:space="preserve">If goods are of foreign origin, enter the Australian Customs Import Entry Number. For goods imported after 1 January 2003, also include the number of any prior KPC and the total metric carat weight of previous shipments. Please send the original KPC which authorised the importation of the goods into </w:t>
      </w:r>
      <w:smartTag w:uri="urn:schemas-microsoft-com:office:smarttags" w:element="country-region">
        <w:smartTag w:uri="urn:schemas-microsoft-com:office:smarttags" w:element="place">
          <w:r w:rsidRPr="00731664">
            <w:rPr>
              <w:lang w:val="en-AU"/>
            </w:rPr>
            <w:t>Australia</w:t>
          </w:r>
        </w:smartTag>
      </w:smartTag>
      <w:r w:rsidRPr="00731664">
        <w:rPr>
          <w:lang w:val="en-AU"/>
        </w:rPr>
        <w:t xml:space="preserve"> with your application (this will be annotated and then returned to the exporter once the application has been processed). If this information is unavailable, attach documentary evidence which will allow the origin of the diamonds to be established. </w:t>
      </w:r>
    </w:p>
    <w:p w14:paraId="5895E97C" w14:textId="77777777" w:rsidR="00731664" w:rsidRPr="00731664" w:rsidRDefault="00731664" w:rsidP="00731664">
      <w:pPr>
        <w:rPr>
          <w:lang w:val="en-AU"/>
        </w:rPr>
      </w:pPr>
      <w:r w:rsidRPr="00731664">
        <w:rPr>
          <w:b/>
          <w:bCs/>
          <w:lang w:val="en-AU"/>
        </w:rPr>
        <w:t xml:space="preserve">20. Commodity Classification Code </w:t>
      </w:r>
    </w:p>
    <w:p w14:paraId="0A2B0C66" w14:textId="77777777" w:rsidR="00731664" w:rsidRPr="00731664" w:rsidRDefault="00731664" w:rsidP="00731664">
      <w:pPr>
        <w:rPr>
          <w:lang w:val="en-AU"/>
        </w:rPr>
      </w:pPr>
      <w:r w:rsidRPr="00731664">
        <w:rPr>
          <w:lang w:val="en-AU"/>
        </w:rPr>
        <w:t xml:space="preserve">Australian Harmonised Export Commodity Classification (AHECC) code is an internationally recognised coding system used to classify goods being traded. The AHECC codes to which this application applies are </w:t>
      </w:r>
      <w:r w:rsidRPr="00731664">
        <w:rPr>
          <w:b/>
          <w:bCs/>
          <w:lang w:val="en-AU"/>
        </w:rPr>
        <w:t xml:space="preserve">7102.10; 7102.21; and 7102.31. </w:t>
      </w:r>
      <w:r w:rsidRPr="00731664">
        <w:rPr>
          <w:lang w:val="en-AU"/>
        </w:rPr>
        <w:t xml:space="preserve">Advice on AHECC codes and the goods to which they refer can be obtained from the AHECC advisory Service on 1300 363 263. </w:t>
      </w:r>
    </w:p>
    <w:p w14:paraId="30874A12" w14:textId="77777777" w:rsidR="00731664" w:rsidRPr="00731664" w:rsidRDefault="00731664" w:rsidP="00731664">
      <w:pPr>
        <w:rPr>
          <w:lang w:val="en-AU"/>
        </w:rPr>
      </w:pPr>
      <w:r w:rsidRPr="00731664">
        <w:rPr>
          <w:b/>
          <w:bCs/>
          <w:lang w:val="en-AU"/>
        </w:rPr>
        <w:t xml:space="preserve">21. Total Metric Carat Weight </w:t>
      </w:r>
    </w:p>
    <w:p w14:paraId="5131640A" w14:textId="77777777" w:rsidR="00731664" w:rsidRPr="00731664" w:rsidRDefault="00731664" w:rsidP="00731664">
      <w:pPr>
        <w:rPr>
          <w:lang w:val="en-AU"/>
        </w:rPr>
      </w:pPr>
      <w:r w:rsidRPr="00731664">
        <w:rPr>
          <w:lang w:val="en-AU"/>
        </w:rPr>
        <w:t xml:space="preserve">Quantity of goods by metric carat weight </w:t>
      </w:r>
    </w:p>
    <w:p w14:paraId="6ED7A2C1" w14:textId="77777777" w:rsidR="00731664" w:rsidRPr="00731664" w:rsidRDefault="00731664" w:rsidP="00731664">
      <w:pPr>
        <w:rPr>
          <w:lang w:val="en-AU"/>
        </w:rPr>
      </w:pPr>
      <w:r w:rsidRPr="00731664">
        <w:rPr>
          <w:b/>
          <w:bCs/>
          <w:lang w:val="en-AU"/>
        </w:rPr>
        <w:t xml:space="preserve">22. Total Free on Board Value (AUD) </w:t>
      </w:r>
    </w:p>
    <w:p w14:paraId="618BBF1F" w14:textId="77777777" w:rsidR="00731664" w:rsidRPr="00731664" w:rsidRDefault="00731664" w:rsidP="00731664">
      <w:pPr>
        <w:rPr>
          <w:lang w:val="en-AU"/>
        </w:rPr>
      </w:pPr>
      <w:r w:rsidRPr="00731664">
        <w:rPr>
          <w:lang w:val="en-AU"/>
        </w:rPr>
        <w:t xml:space="preserve">The free on board (FOB) value of the goods including all costs incidental to the sale and delivery of the goods onto the exporting vessel/aircraft. No discount given is to be deducted from the true value of the goods. This value must be quoted in Australian dollars to the nearest dollar. It should be noted that FOB does not include overseas freight and insurance. </w:t>
      </w:r>
    </w:p>
    <w:p w14:paraId="492FEF96" w14:textId="77777777" w:rsidR="00731664" w:rsidRPr="00731664" w:rsidRDefault="00731664" w:rsidP="00731664">
      <w:pPr>
        <w:rPr>
          <w:lang w:val="en-AU"/>
        </w:rPr>
      </w:pPr>
      <w:r w:rsidRPr="00731664">
        <w:rPr>
          <w:b/>
          <w:bCs/>
          <w:lang w:val="en-AU"/>
        </w:rPr>
        <w:t xml:space="preserve">23. Total Free on Board Value (USD) </w:t>
      </w:r>
      <w:r w:rsidRPr="00731664">
        <w:rPr>
          <w:lang w:val="en-AU"/>
        </w:rPr>
        <w:t xml:space="preserve">The FOB value of goods quoted in USD to the nearest dollar. </w:t>
      </w:r>
    </w:p>
    <w:p w14:paraId="4F0739D7" w14:textId="77777777" w:rsidR="00731664" w:rsidRPr="00731664" w:rsidRDefault="00731664" w:rsidP="00731664">
      <w:pPr>
        <w:rPr>
          <w:lang w:val="en-AU"/>
        </w:rPr>
      </w:pPr>
      <w:r w:rsidRPr="00731664">
        <w:rPr>
          <w:b/>
          <w:bCs/>
          <w:lang w:val="en-AU"/>
        </w:rPr>
        <w:t xml:space="preserve">24. Number of Parcels in Shipment </w:t>
      </w:r>
    </w:p>
    <w:p w14:paraId="6342B99B" w14:textId="77777777" w:rsidR="00731664" w:rsidRPr="00731664" w:rsidRDefault="00731664" w:rsidP="00731664">
      <w:pPr>
        <w:rPr>
          <w:lang w:val="en-AU"/>
        </w:rPr>
      </w:pPr>
      <w:r w:rsidRPr="00731664">
        <w:rPr>
          <w:lang w:val="en-AU"/>
        </w:rPr>
        <w:t xml:space="preserve">Please show the total number of parcels in which the goods are packed. </w:t>
      </w:r>
    </w:p>
    <w:p w14:paraId="11D75A9C" w14:textId="77777777" w:rsidR="00731664" w:rsidRPr="00731664" w:rsidRDefault="00731664" w:rsidP="00731664">
      <w:pPr>
        <w:rPr>
          <w:lang w:val="en-AU"/>
        </w:rPr>
      </w:pPr>
      <w:r w:rsidRPr="00731664">
        <w:rPr>
          <w:lang w:val="en-AU"/>
        </w:rPr>
        <w:t xml:space="preserve">For example: “20 parcels in 2 containers/boxes/trunks”. </w:t>
      </w:r>
    </w:p>
    <w:p w14:paraId="0DBBCA59" w14:textId="77777777" w:rsidR="00731664" w:rsidRPr="00731664" w:rsidRDefault="00731664" w:rsidP="00731664">
      <w:pPr>
        <w:rPr>
          <w:lang w:val="en-AU"/>
        </w:rPr>
      </w:pPr>
      <w:r w:rsidRPr="00731664">
        <w:rPr>
          <w:b/>
          <w:bCs/>
          <w:lang w:val="en-AU"/>
        </w:rPr>
        <w:t xml:space="preserve">25. Intended Date for Export </w:t>
      </w:r>
    </w:p>
    <w:p w14:paraId="784E6A3B" w14:textId="77777777" w:rsidR="00731664" w:rsidRPr="00731664" w:rsidRDefault="00731664" w:rsidP="00731664">
      <w:pPr>
        <w:rPr>
          <w:lang w:val="en-AU"/>
        </w:rPr>
      </w:pPr>
      <w:r w:rsidRPr="00731664">
        <w:rPr>
          <w:b/>
          <w:bCs/>
          <w:lang w:val="en-AU"/>
        </w:rPr>
        <w:t xml:space="preserve">26. Mode of Export </w:t>
      </w:r>
    </w:p>
    <w:p w14:paraId="734E5896" w14:textId="77777777" w:rsidR="00731664" w:rsidRPr="00731664" w:rsidRDefault="00731664" w:rsidP="00731664">
      <w:pPr>
        <w:rPr>
          <w:lang w:val="en-AU"/>
        </w:rPr>
      </w:pPr>
      <w:r w:rsidRPr="00731664">
        <w:rPr>
          <w:b/>
          <w:bCs/>
          <w:lang w:val="en-AU"/>
        </w:rPr>
        <w:t xml:space="preserve">27. </w:t>
      </w:r>
      <w:smartTag w:uri="urn:schemas-microsoft-com:office:smarttags" w:element="place">
        <w:smartTag w:uri="urn:schemas-microsoft-com:office:smarttags" w:element="PlaceType">
          <w:r w:rsidRPr="00731664">
            <w:rPr>
              <w:b/>
              <w:bCs/>
              <w:lang w:val="en-AU"/>
            </w:rPr>
            <w:t>Port</w:t>
          </w:r>
        </w:smartTag>
        <w:r w:rsidRPr="00731664">
          <w:rPr>
            <w:b/>
            <w:bCs/>
            <w:lang w:val="en-AU"/>
          </w:rPr>
          <w:t xml:space="preserve"> of </w:t>
        </w:r>
        <w:smartTag w:uri="urn:schemas-microsoft-com:office:smarttags" w:element="PlaceName">
          <w:r w:rsidRPr="00731664">
            <w:rPr>
              <w:b/>
              <w:bCs/>
              <w:lang w:val="en-AU"/>
            </w:rPr>
            <w:t>Loading</w:t>
          </w:r>
        </w:smartTag>
      </w:smartTag>
      <w:r w:rsidRPr="00731664">
        <w:rPr>
          <w:b/>
          <w:bCs/>
          <w:lang w:val="en-AU"/>
        </w:rPr>
        <w:t xml:space="preserve"> </w:t>
      </w:r>
    </w:p>
    <w:p w14:paraId="1FA955C6" w14:textId="77777777" w:rsidR="00731664" w:rsidRPr="00731664" w:rsidRDefault="00731664" w:rsidP="00731664">
      <w:pPr>
        <w:rPr>
          <w:lang w:val="en-AU"/>
        </w:rPr>
      </w:pPr>
      <w:r w:rsidRPr="00731664">
        <w:rPr>
          <w:lang w:val="en-AU"/>
        </w:rPr>
        <w:t xml:space="preserve">The port in Australia where the goods are loaded on board a vessel or aircraft to depart Australia. </w:t>
      </w:r>
    </w:p>
    <w:p w14:paraId="3E4C5A55" w14:textId="77777777" w:rsidR="00731664" w:rsidRPr="00731664" w:rsidRDefault="00731664" w:rsidP="00731664">
      <w:pPr>
        <w:rPr>
          <w:lang w:val="en-AU"/>
        </w:rPr>
      </w:pPr>
      <w:r w:rsidRPr="00731664">
        <w:rPr>
          <w:b/>
          <w:bCs/>
          <w:lang w:val="en-AU"/>
        </w:rPr>
        <w:t xml:space="preserve">28. </w:t>
      </w:r>
      <w:smartTag w:uri="urn:schemas-microsoft-com:office:smarttags" w:element="place">
        <w:smartTag w:uri="urn:schemas-microsoft-com:office:smarttags" w:element="PlaceType">
          <w:r w:rsidRPr="00731664">
            <w:rPr>
              <w:b/>
              <w:bCs/>
              <w:lang w:val="en-AU"/>
            </w:rPr>
            <w:t>Port</w:t>
          </w:r>
        </w:smartTag>
        <w:r w:rsidRPr="00731664">
          <w:rPr>
            <w:b/>
            <w:bCs/>
            <w:lang w:val="en-AU"/>
          </w:rPr>
          <w:t xml:space="preserve"> of </w:t>
        </w:r>
        <w:smartTag w:uri="urn:schemas-microsoft-com:office:smarttags" w:element="PlaceName">
          <w:r w:rsidRPr="00731664">
            <w:rPr>
              <w:b/>
              <w:bCs/>
              <w:lang w:val="en-AU"/>
            </w:rPr>
            <w:t>Discharge</w:t>
          </w:r>
        </w:smartTag>
      </w:smartTag>
      <w:r w:rsidRPr="00731664">
        <w:rPr>
          <w:b/>
          <w:bCs/>
          <w:lang w:val="en-AU"/>
        </w:rPr>
        <w:t xml:space="preserve"> </w:t>
      </w:r>
    </w:p>
    <w:p w14:paraId="12323AB6" w14:textId="77777777" w:rsidR="00731664" w:rsidRPr="00731664" w:rsidRDefault="00731664" w:rsidP="00731664">
      <w:pPr>
        <w:rPr>
          <w:lang w:val="en-AU"/>
        </w:rPr>
      </w:pPr>
      <w:r w:rsidRPr="00731664">
        <w:rPr>
          <w:lang w:val="en-AU"/>
        </w:rPr>
        <w:t xml:space="preserve">Show the name of the port of discharge. </w:t>
      </w:r>
    </w:p>
    <w:p w14:paraId="2C0304B3" w14:textId="77777777" w:rsidR="00731664" w:rsidRPr="00731664" w:rsidRDefault="00731664" w:rsidP="00731664">
      <w:pPr>
        <w:rPr>
          <w:lang w:val="en-AU"/>
        </w:rPr>
      </w:pPr>
    </w:p>
    <w:p w14:paraId="1257A8A1" w14:textId="77777777" w:rsidR="00731664" w:rsidRDefault="00731664"/>
    <w:sectPr w:rsidR="00731664" w:rsidSect="00593147">
      <w:headerReference w:type="even" r:id="rId12"/>
      <w:headerReference w:type="default" r:id="rId13"/>
      <w:footerReference w:type="even" r:id="rId14"/>
      <w:footerReference w:type="default" r:id="rId15"/>
      <w:headerReference w:type="first" r:id="rId16"/>
      <w:footerReference w:type="first" r:id="rId17"/>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24FF7" w14:textId="77777777" w:rsidR="003460DD" w:rsidRDefault="003460DD" w:rsidP="003460DD">
      <w:pPr>
        <w:spacing w:after="0" w:line="240" w:lineRule="auto"/>
      </w:pPr>
      <w:r>
        <w:separator/>
      </w:r>
    </w:p>
  </w:endnote>
  <w:endnote w:type="continuationSeparator" w:id="0">
    <w:p w14:paraId="15A1AA9A" w14:textId="77777777" w:rsidR="003460DD" w:rsidRDefault="003460DD" w:rsidP="0034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F0675" w14:textId="77777777" w:rsidR="00532C78" w:rsidRDefault="00532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E1AD" w14:textId="77777777" w:rsidR="00532C78" w:rsidRDefault="00532C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37F7" w14:textId="77777777" w:rsidR="00532C78" w:rsidRDefault="00532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11608" w14:textId="77777777" w:rsidR="003460DD" w:rsidRDefault="003460DD" w:rsidP="003460DD">
      <w:pPr>
        <w:spacing w:after="0" w:line="240" w:lineRule="auto"/>
      </w:pPr>
      <w:r>
        <w:separator/>
      </w:r>
    </w:p>
  </w:footnote>
  <w:footnote w:type="continuationSeparator" w:id="0">
    <w:p w14:paraId="7CCAA74B" w14:textId="77777777" w:rsidR="003460DD" w:rsidRDefault="003460DD" w:rsidP="00346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6734E" w14:textId="77777777" w:rsidR="00532C78" w:rsidRDefault="00532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8F4BE" w14:textId="77777777" w:rsidR="00532C78" w:rsidRDefault="00532C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8F441" w14:textId="77777777" w:rsidR="00532C78" w:rsidRDefault="00532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4E45"/>
    <w:multiLevelType w:val="multilevel"/>
    <w:tmpl w:val="7528E77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43D0526E"/>
    <w:multiLevelType w:val="hybridMultilevel"/>
    <w:tmpl w:val="26C4B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447779"/>
    <w:multiLevelType w:val="hybridMultilevel"/>
    <w:tmpl w:val="439AD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DD"/>
    <w:rsid w:val="00011DD5"/>
    <w:rsid w:val="003460DD"/>
    <w:rsid w:val="00532C78"/>
    <w:rsid w:val="00593147"/>
    <w:rsid w:val="00656C04"/>
    <w:rsid w:val="006E7F5F"/>
    <w:rsid w:val="00731664"/>
    <w:rsid w:val="0080575B"/>
    <w:rsid w:val="00947695"/>
    <w:rsid w:val="009D3AE0"/>
    <w:rsid w:val="00AB70E3"/>
    <w:rsid w:val="00C529A9"/>
    <w:rsid w:val="00CA0BAB"/>
    <w:rsid w:val="00ED64F3"/>
    <w:rsid w:val="00FD1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4382F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0DD"/>
    <w:pPr>
      <w:spacing w:after="200" w:line="336" w:lineRule="atLeast"/>
    </w:pPr>
    <w:rPr>
      <w:rFonts w:ascii="Tahoma" w:eastAsia="Times New Roman" w:hAnsi="Tahoma" w:cs="Tahoma"/>
      <w:color w:val="353743"/>
      <w:sz w:val="18"/>
      <w:szCs w:val="18"/>
      <w:lang w:val="en" w:eastAsia="en-AU"/>
    </w:rPr>
  </w:style>
  <w:style w:type="paragraph" w:styleId="Heading1">
    <w:name w:val="heading 1"/>
    <w:basedOn w:val="Normal"/>
    <w:next w:val="Normal"/>
    <w:link w:val="Heading1Char"/>
    <w:uiPriority w:val="9"/>
    <w:qFormat/>
    <w:rsid w:val="003460DD"/>
    <w:pPr>
      <w:outlineLvl w:val="0"/>
    </w:pPr>
    <w:rPr>
      <w:b/>
      <w:sz w:val="36"/>
      <w:szCs w:val="36"/>
    </w:rPr>
  </w:style>
  <w:style w:type="paragraph" w:styleId="Heading2">
    <w:name w:val="heading 2"/>
    <w:basedOn w:val="Normal"/>
    <w:next w:val="Normal"/>
    <w:link w:val="Heading2Char"/>
    <w:uiPriority w:val="9"/>
    <w:unhideWhenUsed/>
    <w:qFormat/>
    <w:rsid w:val="003460DD"/>
    <w:pPr>
      <w:spacing w:before="320" w:after="0"/>
      <w:outlineLvl w:val="1"/>
    </w:pPr>
    <w:rPr>
      <w:b/>
      <w:sz w:val="27"/>
      <w:szCs w:val="25"/>
    </w:rPr>
  </w:style>
  <w:style w:type="paragraph" w:styleId="Heading4">
    <w:name w:val="heading 4"/>
    <w:basedOn w:val="Normal"/>
    <w:next w:val="Normal"/>
    <w:link w:val="Heading4Char"/>
    <w:uiPriority w:val="9"/>
    <w:semiHidden/>
    <w:unhideWhenUsed/>
    <w:qFormat/>
    <w:rsid w:val="00C529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C529A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0DD"/>
    <w:pPr>
      <w:tabs>
        <w:tab w:val="center" w:pos="4513"/>
        <w:tab w:val="right" w:pos="9026"/>
      </w:tabs>
      <w:spacing w:after="0" w:line="240" w:lineRule="auto"/>
    </w:pPr>
    <w:rPr>
      <w:rFonts w:asciiTheme="minorHAnsi" w:eastAsiaTheme="minorHAnsi" w:hAnsiTheme="minorHAnsi" w:cstheme="minorBidi"/>
      <w:color w:val="auto"/>
      <w:sz w:val="22"/>
      <w:szCs w:val="22"/>
      <w:lang w:val="en-AU" w:eastAsia="en-US"/>
    </w:rPr>
  </w:style>
  <w:style w:type="character" w:customStyle="1" w:styleId="HeaderChar">
    <w:name w:val="Header Char"/>
    <w:basedOn w:val="DefaultParagraphFont"/>
    <w:link w:val="Header"/>
    <w:uiPriority w:val="99"/>
    <w:rsid w:val="003460DD"/>
  </w:style>
  <w:style w:type="paragraph" w:styleId="Footer">
    <w:name w:val="footer"/>
    <w:basedOn w:val="Normal"/>
    <w:link w:val="FooterChar"/>
    <w:unhideWhenUsed/>
    <w:rsid w:val="003460DD"/>
    <w:pPr>
      <w:tabs>
        <w:tab w:val="center" w:pos="4513"/>
        <w:tab w:val="right" w:pos="9026"/>
      </w:tabs>
      <w:spacing w:after="0" w:line="240" w:lineRule="auto"/>
    </w:pPr>
    <w:rPr>
      <w:rFonts w:asciiTheme="minorHAnsi" w:eastAsiaTheme="minorHAnsi" w:hAnsiTheme="minorHAnsi" w:cstheme="minorBidi"/>
      <w:color w:val="auto"/>
      <w:sz w:val="22"/>
      <w:szCs w:val="22"/>
      <w:lang w:val="en-AU" w:eastAsia="en-US"/>
    </w:rPr>
  </w:style>
  <w:style w:type="character" w:customStyle="1" w:styleId="FooterChar">
    <w:name w:val="Footer Char"/>
    <w:basedOn w:val="DefaultParagraphFont"/>
    <w:link w:val="Footer"/>
    <w:uiPriority w:val="99"/>
    <w:rsid w:val="003460DD"/>
  </w:style>
  <w:style w:type="character" w:customStyle="1" w:styleId="Heading1Char">
    <w:name w:val="Heading 1 Char"/>
    <w:basedOn w:val="DefaultParagraphFont"/>
    <w:link w:val="Heading1"/>
    <w:uiPriority w:val="9"/>
    <w:rsid w:val="003460DD"/>
    <w:rPr>
      <w:rFonts w:ascii="Tahoma" w:eastAsia="Times New Roman" w:hAnsi="Tahoma" w:cs="Tahoma"/>
      <w:b/>
      <w:color w:val="353743"/>
      <w:sz w:val="36"/>
      <w:szCs w:val="36"/>
      <w:lang w:val="en" w:eastAsia="en-AU"/>
    </w:rPr>
  </w:style>
  <w:style w:type="character" w:customStyle="1" w:styleId="Heading2Char">
    <w:name w:val="Heading 2 Char"/>
    <w:basedOn w:val="DefaultParagraphFont"/>
    <w:link w:val="Heading2"/>
    <w:uiPriority w:val="9"/>
    <w:rsid w:val="003460DD"/>
    <w:rPr>
      <w:rFonts w:ascii="Tahoma" w:eastAsia="Times New Roman" w:hAnsi="Tahoma" w:cs="Tahoma"/>
      <w:b/>
      <w:color w:val="353743"/>
      <w:sz w:val="27"/>
      <w:szCs w:val="25"/>
      <w:lang w:val="en" w:eastAsia="en-AU"/>
    </w:rPr>
  </w:style>
  <w:style w:type="paragraph" w:styleId="ListParagraph">
    <w:name w:val="List Paragraph"/>
    <w:basedOn w:val="Normal"/>
    <w:uiPriority w:val="34"/>
    <w:qFormat/>
    <w:rsid w:val="00CA0BAB"/>
    <w:pPr>
      <w:ind w:left="720"/>
      <w:contextualSpacing/>
    </w:pPr>
  </w:style>
  <w:style w:type="character" w:customStyle="1" w:styleId="Heading4Char">
    <w:name w:val="Heading 4 Char"/>
    <w:basedOn w:val="DefaultParagraphFont"/>
    <w:link w:val="Heading4"/>
    <w:uiPriority w:val="9"/>
    <w:semiHidden/>
    <w:rsid w:val="00C529A9"/>
    <w:rPr>
      <w:rFonts w:asciiTheme="majorHAnsi" w:eastAsiaTheme="majorEastAsia" w:hAnsiTheme="majorHAnsi" w:cstheme="majorBidi"/>
      <w:i/>
      <w:iCs/>
      <w:color w:val="2E74B5" w:themeColor="accent1" w:themeShade="BF"/>
      <w:sz w:val="18"/>
      <w:szCs w:val="18"/>
      <w:lang w:val="en" w:eastAsia="en-AU"/>
    </w:rPr>
  </w:style>
  <w:style w:type="character" w:customStyle="1" w:styleId="Heading6Char">
    <w:name w:val="Heading 6 Char"/>
    <w:basedOn w:val="DefaultParagraphFont"/>
    <w:link w:val="Heading6"/>
    <w:uiPriority w:val="9"/>
    <w:semiHidden/>
    <w:rsid w:val="00C529A9"/>
    <w:rPr>
      <w:rFonts w:asciiTheme="majorHAnsi" w:eastAsiaTheme="majorEastAsia" w:hAnsiTheme="majorHAnsi" w:cstheme="majorBidi"/>
      <w:color w:val="1F4D78" w:themeColor="accent1" w:themeShade="7F"/>
      <w:sz w:val="18"/>
      <w:szCs w:val="18"/>
      <w:lang w:val="en" w:eastAsia="en-AU"/>
    </w:rPr>
  </w:style>
  <w:style w:type="paragraph" w:styleId="BodyText2">
    <w:name w:val="Body Text 2"/>
    <w:basedOn w:val="Normal"/>
    <w:link w:val="BodyText2Char"/>
    <w:rsid w:val="00947695"/>
    <w:pPr>
      <w:spacing w:after="0" w:line="240" w:lineRule="auto"/>
      <w:jc w:val="both"/>
    </w:pPr>
    <w:rPr>
      <w:rFonts w:ascii="Arial" w:hAnsi="Arial" w:cs="Times New Roman"/>
      <w:color w:val="auto"/>
      <w:sz w:val="24"/>
      <w:szCs w:val="20"/>
      <w:lang w:val="en-AU"/>
    </w:rPr>
  </w:style>
  <w:style w:type="character" w:customStyle="1" w:styleId="BodyText2Char">
    <w:name w:val="Body Text 2 Char"/>
    <w:basedOn w:val="DefaultParagraphFont"/>
    <w:link w:val="BodyText2"/>
    <w:rsid w:val="00947695"/>
    <w:rPr>
      <w:rFonts w:ascii="Arial" w:eastAsia="Times New Roman" w:hAnsi="Arial" w:cs="Times New Roman"/>
      <w:sz w:val="24"/>
      <w:szCs w:val="20"/>
      <w:lang w:eastAsia="en-AU"/>
    </w:rPr>
  </w:style>
  <w:style w:type="character" w:styleId="Hyperlink">
    <w:name w:val="Hyperlink"/>
    <w:basedOn w:val="DefaultParagraphFont"/>
    <w:rsid w:val="00947695"/>
    <w:rPr>
      <w:color w:val="0000FF"/>
      <w:u w:val="single"/>
    </w:rPr>
  </w:style>
  <w:style w:type="paragraph" w:customStyle="1" w:styleId="Default">
    <w:name w:val="Default"/>
    <w:rsid w:val="0094769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odyText">
    <w:name w:val="Body Text"/>
    <w:basedOn w:val="Normal"/>
    <w:link w:val="BodyTextChar"/>
    <w:uiPriority w:val="99"/>
    <w:semiHidden/>
    <w:unhideWhenUsed/>
    <w:rsid w:val="00947695"/>
    <w:pPr>
      <w:spacing w:after="120"/>
    </w:pPr>
  </w:style>
  <w:style w:type="character" w:customStyle="1" w:styleId="BodyTextChar">
    <w:name w:val="Body Text Char"/>
    <w:basedOn w:val="DefaultParagraphFont"/>
    <w:link w:val="BodyText"/>
    <w:uiPriority w:val="99"/>
    <w:semiHidden/>
    <w:rsid w:val="00947695"/>
    <w:rPr>
      <w:rFonts w:ascii="Tahoma" w:eastAsia="Times New Roman" w:hAnsi="Tahoma" w:cs="Tahoma"/>
      <w:color w:val="353743"/>
      <w:sz w:val="18"/>
      <w:szCs w:val="18"/>
      <w:lang w:val="en" w:eastAsia="en-AU"/>
    </w:rPr>
  </w:style>
  <w:style w:type="paragraph" w:styleId="CommentText">
    <w:name w:val="annotation text"/>
    <w:basedOn w:val="Normal"/>
    <w:link w:val="CommentTextChar"/>
    <w:semiHidden/>
    <w:rsid w:val="00947695"/>
    <w:pPr>
      <w:spacing w:after="0" w:line="240" w:lineRule="auto"/>
    </w:pPr>
    <w:rPr>
      <w:rFonts w:ascii="Times New Roman" w:hAnsi="Times New Roman" w:cs="Times New Roman"/>
      <w:color w:val="auto"/>
      <w:sz w:val="20"/>
      <w:szCs w:val="20"/>
      <w:lang w:val="en-AU"/>
    </w:rPr>
  </w:style>
  <w:style w:type="character" w:customStyle="1" w:styleId="CommentTextChar">
    <w:name w:val="Comment Text Char"/>
    <w:basedOn w:val="DefaultParagraphFont"/>
    <w:link w:val="CommentText"/>
    <w:semiHidden/>
    <w:rsid w:val="00947695"/>
    <w:rPr>
      <w:rFonts w:ascii="Times New Roman" w:eastAsia="Times New Roman" w:hAnsi="Times New Roman" w:cs="Times New Roman"/>
      <w:sz w:val="20"/>
      <w:szCs w:val="20"/>
      <w:lang w:eastAsia="en-AU"/>
    </w:rPr>
  </w:style>
  <w:style w:type="paragraph" w:styleId="NoSpacing">
    <w:name w:val="No Spacing"/>
    <w:uiPriority w:val="1"/>
    <w:qFormat/>
    <w:rsid w:val="006E7F5F"/>
    <w:pPr>
      <w:spacing w:after="0" w:line="240" w:lineRule="auto"/>
    </w:pPr>
    <w:rPr>
      <w:rFonts w:ascii="Tahoma" w:eastAsia="Times New Roman" w:hAnsi="Tahoma" w:cs="Tahoma"/>
      <w:color w:val="353743"/>
      <w:sz w:val="18"/>
      <w:szCs w:val="18"/>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fp.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Comments xmlns="867498d7-d608-418f-90b0-b557629bf955" xsi:nil="true"/>
    <IncludeInNotificationsAndUpdates xmlns="867498d7-d608-418f-90b0-b557629bf955">true</IncludeInNotificationsAndUpdates>
    <IncludeInContentRollups xmlns="867498d7-d608-418f-90b0-b557629bf955">false</IncludeInContentRollups>
    <PublishingStartDate xmlns="http://schemas.microsoft.com/sharepoint/v3" xsi:nil="true"/>
    <IncludeInRSSFeeds xmlns="867498d7-d608-418f-90b0-b557629bf955">false</IncludeInRSSFeeds>
    <KeywordsLookupField xmlns="c0b4bd0a-f6ac-422c-a0b2-ddc3a705a698"/>
    <CorePublishingDocumentChangeDescription xmlns="867498d7-d608-418f-90b0-b557629bf955" xsi:nil="true"/>
    <SubjectLookupField xmlns="c0b4bd0a-f6ac-422c-a0b2-ddc3a705a698"/>
    <CorePublishingFileReference xmlns="867498d7-d608-418f-90b0-b557629bf955" xsi:nil="true"/>
    <CorePublishingDocumentContact xmlns="867498d7-d608-418f-90b0-b557629bf955">
      <UserInfo>
        <DisplayName/>
        <AccountId xsi:nil="true"/>
        <AccountType/>
      </UserInfo>
    </CorePublishingDocumentContact>
    <DocumentRollupCategory xmlns="c0b4bd0a-f6ac-422c-a0b2-ddc3a705a698"/>
    <IPSCategory xmlns="867498d7-d608-418f-90b0-b557629bf955"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186DFCE9FA097C4981CA9C0AA779605B" ma:contentTypeVersion="77" ma:contentTypeDescription="Core Publishing Document, inherited from OOTB document." ma:contentTypeScope="" ma:versionID="0764c300fd7508ecc88b66440bdc7d84">
  <xsd:schema xmlns:xsd="http://www.w3.org/2001/XMLSchema" xmlns:xs="http://www.w3.org/2001/XMLSchema" xmlns:p="http://schemas.microsoft.com/office/2006/metadata/properties" xmlns:ns1="http://schemas.microsoft.com/sharepoint/v3" xmlns:ns2="867498d7-d608-418f-90b0-b557629bf955" xmlns:ns3="c0b4bd0a-f6ac-422c-a0b2-ddc3a705a698" targetNamespace="http://schemas.microsoft.com/office/2006/metadata/properties" ma:root="true" ma:fieldsID="b744746972c6d1402c9ce041961fa648" ns1:_="" ns2:_="" ns3:_="">
    <xsd:import namespace="http://schemas.microsoft.com/sharepoint/v3"/>
    <xsd:import namespace="867498d7-d608-418f-90b0-b557629bf955"/>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7498d7-d608-418f-90b0-b557629bf955"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2EAF0-DAEB-4BC1-BDEF-BA50A6D8A3D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67498d7-d608-418f-90b0-b557629bf955"/>
    <ds:schemaRef ds:uri="c0b4bd0a-f6ac-422c-a0b2-ddc3a705a698"/>
    <ds:schemaRef ds:uri="http://www.w3.org/XML/1998/namespace"/>
    <ds:schemaRef ds:uri="http://purl.org/dc/dcmitype/"/>
  </ds:schemaRefs>
</ds:datastoreItem>
</file>

<file path=customXml/itemProps2.xml><?xml version="1.0" encoding="utf-8"?>
<ds:datastoreItem xmlns:ds="http://schemas.openxmlformats.org/officeDocument/2006/customXml" ds:itemID="{B696515A-9D7C-4DBB-ADAB-DDC7D7F4A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498d7-d608-418f-90b0-b557629bf955"/>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3E5CA-59BD-4AB6-9135-5A3EF03CA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1331</Words>
  <Characters>7587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2018-05-31T05:12:00Z</dcterms:created>
  <dcterms:modified xsi:type="dcterms:W3CDTF">2018-05-31T05:12:00Z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
  </property>
  <property fmtid="{D5CDD505-2E9C-101B-9397-08002B2CF9AE}" pid="3" name="Approval Level">
    <vt:lpwstr/>
  </property>
  <property fmtid="{D5CDD505-2E9C-101B-9397-08002B2CF9AE}" pid="4" name="xd_Signature">
    <vt:lpwstr/>
  </property>
  <property fmtid="{D5CDD505-2E9C-101B-9397-08002B2CF9AE}" pid="5" name="xd_ProgID">
    <vt:lpwstr/>
  </property>
  <property fmtid="{D5CDD505-2E9C-101B-9397-08002B2CF9AE}" pid="6" name="DC.Keywords">
    <vt:lpwstr/>
  </property>
  <property fmtid="{D5CDD505-2E9C-101B-9397-08002B2CF9AE}" pid="7" name="DC.Creator">
    <vt:lpwstr/>
  </property>
  <property fmtid="{D5CDD505-2E9C-101B-9397-08002B2CF9AE}" pid="8" name="DC.Date.Created">
    <vt:lpwstr/>
  </property>
  <property fmtid="{D5CDD505-2E9C-101B-9397-08002B2CF9AE}" pid="9" name="ContentTypeId">
    <vt:lpwstr>0x01010097F86F0C24D64525B252BB20BD9D45A700186DFCE9FA097C4981CA9C0AA779605B</vt:lpwstr>
  </property>
  <property fmtid="{D5CDD505-2E9C-101B-9397-08002B2CF9AE}" pid="10" name="VersionNumber">
    <vt:lpwstr/>
  </property>
  <property fmtid="{D5CDD505-2E9C-101B-9397-08002B2CF9AE}" pid="11" name="Assigned To">
    <vt:lpwstr/>
  </property>
  <property fmtid="{D5CDD505-2E9C-101B-9397-08002B2CF9AE}" pid="12" name="_SourceUrl">
    <vt:lpwstr/>
  </property>
  <property fmtid="{D5CDD505-2E9C-101B-9397-08002B2CF9AE}" pid="13" name="_SharedFileIndex">
    <vt:lpwstr/>
  </property>
  <property fmtid="{D5CDD505-2E9C-101B-9397-08002B2CF9AE}" pid="14" name="FileNumberPty">
    <vt:lpwstr/>
  </property>
  <property fmtid="{D5CDD505-2E9C-101B-9397-08002B2CF9AE}" pid="15" name="CorporateTmplBased">
    <vt:lpwstr>No</vt:lpwstr>
  </property>
  <property fmtid="{D5CDD505-2E9C-101B-9397-08002B2CF9AE}" pid="16" name="DC.Identifier">
    <vt:lpwstr/>
  </property>
  <property fmtid="{D5CDD505-2E9C-101B-9397-08002B2CF9AE}" pid="17" name="Hot Item">
    <vt:lpwstr/>
  </property>
  <property fmtid="{D5CDD505-2E9C-101B-9397-08002B2CF9AE}" pid="18" name="TemplateUrl">
    <vt:lpwstr/>
  </property>
  <property fmtid="{D5CDD505-2E9C-101B-9397-08002B2CF9AE}" pid="19" name="DC.Title">
    <vt:lpwstr/>
  </property>
  <property fmtid="{D5CDD505-2E9C-101B-9397-08002B2CF9AE}" pid="20" name="RET Topics">
    <vt:lpwstr/>
  </property>
  <property fmtid="{D5CDD505-2E9C-101B-9397-08002B2CF9AE}" pid="21" name="Common Elements">
    <vt:lpwstr/>
  </property>
  <property fmtid="{D5CDD505-2E9C-101B-9397-08002B2CF9AE}" pid="22" name="ClassificationPty">
    <vt:lpwstr/>
  </property>
  <property fmtid="{D5CDD505-2E9C-101B-9397-08002B2CF9AE}" pid="23" name="DC.Date.Modified">
    <vt:lpwstr/>
  </property>
  <property fmtid="{D5CDD505-2E9C-101B-9397-08002B2CF9AE}" pid="24" name="DC.Subject">
    <vt:lpwstr/>
  </property>
</Properties>
</file>