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5C56" w14:textId="7E538F3F" w:rsidR="00B94ED9" w:rsidRPr="00D95C48" w:rsidRDefault="004E5AD7" w:rsidP="00D95C48">
      <w:bookmarkStart w:id="0" w:name="_GoBack"/>
      <w:bookmarkEnd w:id="0"/>
      <w:r w:rsidRPr="00180BF8">
        <w:rPr>
          <w:noProof/>
        </w:rPr>
        <w:drawing>
          <wp:anchor distT="0" distB="0" distL="114300" distR="114300" simplePos="0" relativeHeight="251659264" behindDoc="0" locked="0" layoutInCell="1" allowOverlap="1" wp14:anchorId="3BA65C79" wp14:editId="22359FF0">
            <wp:simplePos x="0" y="0"/>
            <wp:positionH relativeFrom="column">
              <wp:posOffset>123190</wp:posOffset>
            </wp:positionH>
            <wp:positionV relativeFrom="paragraph">
              <wp:posOffset>112395</wp:posOffset>
            </wp:positionV>
            <wp:extent cx="5166000" cy="684000"/>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AB">
        <w:softHyphen/>
      </w:r>
    </w:p>
    <w:p w14:paraId="4F75F28D" w14:textId="37B16ECD" w:rsidR="0004751B" w:rsidRPr="00C63427" w:rsidRDefault="000D64D5" w:rsidP="0004751B">
      <w:pPr>
        <w:spacing w:before="120" w:line="360" w:lineRule="auto"/>
        <w:ind w:left="142" w:right="424" w:firstLine="567"/>
        <w:jc w:val="right"/>
        <w:rPr>
          <w:rFonts w:ascii="Microsoft New Tai Lue" w:hAnsi="Microsoft New Tai Lue" w:cs="Microsoft New Tai Lue"/>
          <w:sz w:val="22"/>
          <w:szCs w:val="22"/>
        </w:rPr>
      </w:pPr>
      <w:r>
        <w:rPr>
          <w:rFonts w:ascii="Microsoft New Tai Lue" w:hAnsi="Microsoft New Tai Lue" w:cs="Microsoft New Tai Lue"/>
          <w:b/>
          <w:sz w:val="22"/>
          <w:szCs w:val="22"/>
        </w:rPr>
        <w:t xml:space="preserve">Deputy Chair </w:t>
      </w:r>
    </w:p>
    <w:p w14:paraId="3BA65C59" w14:textId="77777777" w:rsidR="00F75528" w:rsidRPr="00C63427" w:rsidRDefault="00F75528" w:rsidP="00D95C48">
      <w:pPr>
        <w:rPr>
          <w:rFonts w:ascii="Microsoft New Tai Lue" w:hAnsi="Microsoft New Tai Lue" w:cs="Microsoft New Tai Lue"/>
          <w:sz w:val="22"/>
          <w:szCs w:val="22"/>
        </w:rPr>
      </w:pPr>
    </w:p>
    <w:p w14:paraId="10D79B67" w14:textId="57947C29" w:rsidR="0004751B" w:rsidRDefault="00DA1330" w:rsidP="0004751B">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Secretariat </w:t>
      </w:r>
    </w:p>
    <w:p w14:paraId="2E0A2E07" w14:textId="637FEDBD" w:rsidR="00DA1330" w:rsidRPr="00C63427" w:rsidRDefault="00D95C48" w:rsidP="0004751B">
      <w:pPr>
        <w:ind w:left="142"/>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House of Representatives </w:t>
      </w:r>
      <w:r w:rsidR="00DA1330" w:rsidRPr="00DA1330">
        <w:rPr>
          <w:rFonts w:ascii="Microsoft New Tai Lue" w:hAnsi="Microsoft New Tai Lue" w:cs="Microsoft New Tai Lue"/>
          <w:color w:val="000000" w:themeColor="text1"/>
          <w:sz w:val="22"/>
          <w:szCs w:val="22"/>
        </w:rPr>
        <w:t>Standing Committee on Education, Employment and Training</w:t>
      </w:r>
    </w:p>
    <w:p w14:paraId="74FC4C4A" w14:textId="77777777" w:rsidR="00DA1330" w:rsidRPr="00DA1330" w:rsidRDefault="00DA1330" w:rsidP="00DA1330">
      <w:pPr>
        <w:ind w:left="142"/>
        <w:rPr>
          <w:rFonts w:ascii="Microsoft New Tai Lue" w:hAnsi="Microsoft New Tai Lue" w:cs="Microsoft New Tai Lue"/>
          <w:color w:val="000000" w:themeColor="text1"/>
          <w:sz w:val="22"/>
          <w:szCs w:val="22"/>
        </w:rPr>
      </w:pPr>
      <w:r w:rsidRPr="00DA1330">
        <w:rPr>
          <w:rFonts w:ascii="Microsoft New Tai Lue" w:hAnsi="Microsoft New Tai Lue" w:cs="Microsoft New Tai Lue"/>
          <w:color w:val="000000" w:themeColor="text1"/>
          <w:sz w:val="22"/>
          <w:szCs w:val="22"/>
        </w:rPr>
        <w:t>PO Box 6021</w:t>
      </w:r>
    </w:p>
    <w:p w14:paraId="0E07A740" w14:textId="77777777" w:rsidR="00DA1330" w:rsidRPr="00DA1330" w:rsidRDefault="00DA1330" w:rsidP="00DA1330">
      <w:pPr>
        <w:ind w:left="142"/>
        <w:rPr>
          <w:rFonts w:ascii="Microsoft New Tai Lue" w:hAnsi="Microsoft New Tai Lue" w:cs="Microsoft New Tai Lue"/>
          <w:color w:val="000000" w:themeColor="text1"/>
          <w:sz w:val="22"/>
          <w:szCs w:val="22"/>
        </w:rPr>
      </w:pPr>
      <w:r w:rsidRPr="00DA1330">
        <w:rPr>
          <w:rFonts w:ascii="Microsoft New Tai Lue" w:hAnsi="Microsoft New Tai Lue" w:cs="Microsoft New Tai Lue"/>
          <w:color w:val="000000" w:themeColor="text1"/>
          <w:sz w:val="22"/>
          <w:szCs w:val="22"/>
        </w:rPr>
        <w:t>Parliament House</w:t>
      </w:r>
    </w:p>
    <w:p w14:paraId="41F99E83" w14:textId="272DD65E" w:rsidR="0004751B" w:rsidRDefault="00DA1330">
      <w:pPr>
        <w:ind w:left="142"/>
        <w:rPr>
          <w:rFonts w:ascii="Microsoft New Tai Lue" w:hAnsi="Microsoft New Tai Lue" w:cs="Microsoft New Tai Lue"/>
          <w:color w:val="000000" w:themeColor="text1"/>
          <w:sz w:val="22"/>
          <w:szCs w:val="22"/>
        </w:rPr>
      </w:pPr>
      <w:r w:rsidRPr="00DA1330">
        <w:rPr>
          <w:rFonts w:ascii="Microsoft New Tai Lue" w:hAnsi="Microsoft New Tai Lue" w:cs="Microsoft New Tai Lue"/>
          <w:color w:val="000000" w:themeColor="text1"/>
          <w:sz w:val="22"/>
          <w:szCs w:val="22"/>
        </w:rPr>
        <w:t>CANBERRA</w:t>
      </w:r>
      <w:r w:rsidR="00624182">
        <w:rPr>
          <w:rFonts w:ascii="Microsoft New Tai Lue" w:hAnsi="Microsoft New Tai Lue" w:cs="Microsoft New Tai Lue"/>
          <w:color w:val="000000" w:themeColor="text1"/>
          <w:sz w:val="22"/>
          <w:szCs w:val="22"/>
        </w:rPr>
        <w:t xml:space="preserve"> </w:t>
      </w:r>
      <w:r w:rsidRPr="00DA1330">
        <w:rPr>
          <w:rFonts w:ascii="Microsoft New Tai Lue" w:hAnsi="Microsoft New Tai Lue" w:cs="Microsoft New Tai Lue"/>
          <w:color w:val="000000" w:themeColor="text1"/>
          <w:sz w:val="22"/>
          <w:szCs w:val="22"/>
        </w:rPr>
        <w:t>ACT 2600</w:t>
      </w:r>
    </w:p>
    <w:p w14:paraId="28787486" w14:textId="77777777" w:rsidR="00DA1330" w:rsidRDefault="00DA1330" w:rsidP="00DA1330">
      <w:pPr>
        <w:ind w:left="142"/>
        <w:rPr>
          <w:rFonts w:ascii="Microsoft New Tai Lue" w:hAnsi="Microsoft New Tai Lue" w:cs="Microsoft New Tai Lue"/>
          <w:color w:val="000000" w:themeColor="text1"/>
          <w:sz w:val="22"/>
          <w:szCs w:val="22"/>
        </w:rPr>
      </w:pPr>
    </w:p>
    <w:p w14:paraId="6E047E70" w14:textId="58A18116" w:rsidR="00DA1330" w:rsidRPr="00C63427" w:rsidRDefault="00D95C48" w:rsidP="00DA1330">
      <w:pPr>
        <w:ind w:left="142"/>
        <w:rPr>
          <w:rFonts w:ascii="Microsoft New Tai Lue" w:hAnsi="Microsoft New Tai Lue" w:cs="Microsoft New Tai Lue"/>
          <w:sz w:val="22"/>
          <w:szCs w:val="22"/>
        </w:rPr>
      </w:pPr>
      <w:r>
        <w:rPr>
          <w:rFonts w:ascii="Microsoft New Tai Lue" w:hAnsi="Microsoft New Tai Lue" w:cs="Microsoft New Tai Lue"/>
          <w:color w:val="000000" w:themeColor="text1"/>
          <w:sz w:val="22"/>
          <w:szCs w:val="22"/>
        </w:rPr>
        <w:t>E</w:t>
      </w:r>
      <w:r w:rsidR="00DA1330">
        <w:rPr>
          <w:rFonts w:ascii="Microsoft New Tai Lue" w:hAnsi="Microsoft New Tai Lue" w:cs="Microsoft New Tai Lue"/>
          <w:color w:val="000000" w:themeColor="text1"/>
          <w:sz w:val="22"/>
          <w:szCs w:val="22"/>
        </w:rPr>
        <w:t xml:space="preserve">mail: </w:t>
      </w:r>
      <w:hyperlink r:id="rId12" w:history="1">
        <w:r w:rsidR="00DA1330" w:rsidRPr="00C95F1F">
          <w:rPr>
            <w:rStyle w:val="Hyperlink"/>
            <w:rFonts w:ascii="Microsoft New Tai Lue" w:hAnsi="Microsoft New Tai Lue" w:cs="Microsoft New Tai Lue"/>
            <w:sz w:val="22"/>
            <w:szCs w:val="22"/>
          </w:rPr>
          <w:t>ee.reps@aph.gov.au</w:t>
        </w:r>
      </w:hyperlink>
      <w:r w:rsidR="00DA1330">
        <w:rPr>
          <w:rFonts w:ascii="Microsoft New Tai Lue" w:hAnsi="Microsoft New Tai Lue" w:cs="Microsoft New Tai Lue"/>
          <w:color w:val="000000" w:themeColor="text1"/>
          <w:sz w:val="22"/>
          <w:szCs w:val="22"/>
        </w:rPr>
        <w:t xml:space="preserve"> </w:t>
      </w:r>
      <w:r w:rsidR="00DA1330">
        <w:rPr>
          <w:lang w:val="en"/>
        </w:rPr>
        <w:t xml:space="preserve"> </w:t>
      </w:r>
    </w:p>
    <w:p w14:paraId="2042D7C4" w14:textId="77777777" w:rsidR="0004751B" w:rsidRDefault="0004751B" w:rsidP="0004751B">
      <w:pPr>
        <w:ind w:left="142"/>
        <w:rPr>
          <w:rFonts w:ascii="Microsoft New Tai Lue" w:hAnsi="Microsoft New Tai Lue" w:cs="Microsoft New Tai Lue"/>
          <w:sz w:val="22"/>
          <w:szCs w:val="22"/>
        </w:rPr>
      </w:pPr>
    </w:p>
    <w:p w14:paraId="0E633250" w14:textId="77777777" w:rsidR="00D95C48" w:rsidRPr="00C63427" w:rsidRDefault="00D95C48" w:rsidP="0004751B">
      <w:pPr>
        <w:ind w:left="142"/>
        <w:rPr>
          <w:rFonts w:ascii="Microsoft New Tai Lue" w:hAnsi="Microsoft New Tai Lue" w:cs="Microsoft New Tai Lue"/>
          <w:sz w:val="22"/>
          <w:szCs w:val="22"/>
        </w:rPr>
      </w:pPr>
    </w:p>
    <w:p w14:paraId="3F5C3B51" w14:textId="55FD2D8F" w:rsidR="0004751B" w:rsidRPr="00C63427" w:rsidRDefault="00DA1330" w:rsidP="0004751B">
      <w:pPr>
        <w:ind w:left="142"/>
        <w:rPr>
          <w:rFonts w:ascii="Microsoft New Tai Lue" w:hAnsi="Microsoft New Tai Lue" w:cs="Microsoft New Tai Lue"/>
          <w:sz w:val="22"/>
          <w:szCs w:val="22"/>
        </w:rPr>
      </w:pPr>
      <w:r w:rsidRPr="001F661B">
        <w:rPr>
          <w:rFonts w:ascii="Microsoft New Tai Lue" w:hAnsi="Microsoft New Tai Lue" w:cs="Microsoft New Tai Lue"/>
          <w:b/>
          <w:sz w:val="22"/>
          <w:szCs w:val="22"/>
        </w:rPr>
        <w:t>Re: ISA submission to</w:t>
      </w:r>
      <w:r>
        <w:rPr>
          <w:rFonts w:ascii="Microsoft New Tai Lue" w:hAnsi="Microsoft New Tai Lue" w:cs="Microsoft New Tai Lue"/>
          <w:b/>
          <w:sz w:val="22"/>
          <w:szCs w:val="22"/>
        </w:rPr>
        <w:t xml:space="preserve"> the</w:t>
      </w:r>
      <w:r w:rsidRPr="001F661B">
        <w:rPr>
          <w:rFonts w:ascii="Microsoft New Tai Lue" w:hAnsi="Microsoft New Tai Lue" w:cs="Microsoft New Tai Lue"/>
          <w:b/>
          <w:sz w:val="22"/>
          <w:szCs w:val="22"/>
        </w:rPr>
        <w:t xml:space="preserve"> </w:t>
      </w:r>
      <w:r>
        <w:rPr>
          <w:rFonts w:ascii="Microsoft New Tai Lue" w:hAnsi="Microsoft New Tai Lue" w:cs="Microsoft New Tai Lue"/>
          <w:b/>
          <w:sz w:val="22"/>
          <w:szCs w:val="22"/>
        </w:rPr>
        <w:t xml:space="preserve">Inquiry into </w:t>
      </w:r>
      <w:r w:rsidRPr="00DA1330">
        <w:rPr>
          <w:rFonts w:ascii="Microsoft New Tai Lue" w:hAnsi="Microsoft New Tai Lue" w:cs="Microsoft New Tai Lue"/>
          <w:b/>
          <w:sz w:val="22"/>
          <w:szCs w:val="22"/>
        </w:rPr>
        <w:t>Funding Australia's Research</w:t>
      </w:r>
    </w:p>
    <w:p w14:paraId="51AD3C64" w14:textId="1D92D2C8" w:rsidR="00D95C48" w:rsidRDefault="00D95C48" w:rsidP="0004751B">
      <w:pPr>
        <w:ind w:left="142"/>
        <w:rPr>
          <w:rFonts w:ascii="Microsoft New Tai Lue" w:hAnsi="Microsoft New Tai Lue" w:cs="Microsoft New Tai Lue"/>
          <w:sz w:val="22"/>
          <w:szCs w:val="22"/>
        </w:rPr>
      </w:pPr>
    </w:p>
    <w:p w14:paraId="7B844D35" w14:textId="77777777" w:rsidR="00D95C48" w:rsidRPr="00C63427" w:rsidRDefault="00D95C48" w:rsidP="0004751B">
      <w:pPr>
        <w:ind w:left="142"/>
        <w:rPr>
          <w:rFonts w:ascii="Microsoft New Tai Lue" w:hAnsi="Microsoft New Tai Lue" w:cs="Microsoft New Tai Lue"/>
          <w:sz w:val="22"/>
          <w:szCs w:val="22"/>
        </w:rPr>
      </w:pPr>
    </w:p>
    <w:p w14:paraId="03CF2899" w14:textId="54B7E648" w:rsidR="0004751B" w:rsidRPr="00C63427" w:rsidRDefault="0004751B" w:rsidP="0004751B">
      <w:pPr>
        <w:ind w:left="142"/>
        <w:rPr>
          <w:rFonts w:ascii="Microsoft New Tai Lue" w:hAnsi="Microsoft New Tai Lue" w:cs="Microsoft New Tai Lue"/>
          <w:sz w:val="22"/>
          <w:szCs w:val="22"/>
        </w:rPr>
      </w:pPr>
      <w:r w:rsidRPr="00C63427">
        <w:rPr>
          <w:rFonts w:ascii="Microsoft New Tai Lue" w:hAnsi="Microsoft New Tai Lue" w:cs="Microsoft New Tai Lue"/>
          <w:sz w:val="22"/>
          <w:szCs w:val="22"/>
        </w:rPr>
        <w:t xml:space="preserve">Dear </w:t>
      </w:r>
      <w:bookmarkStart w:id="1" w:name="SalutationBM"/>
      <w:bookmarkEnd w:id="1"/>
      <w:r w:rsidR="00DA1330">
        <w:rPr>
          <w:rFonts w:ascii="Microsoft New Tai Lue" w:hAnsi="Microsoft New Tai Lue" w:cs="Microsoft New Tai Lue"/>
          <w:sz w:val="22"/>
          <w:szCs w:val="22"/>
        </w:rPr>
        <w:t xml:space="preserve">Secretariat </w:t>
      </w:r>
    </w:p>
    <w:p w14:paraId="083AAD9B" w14:textId="77777777" w:rsidR="00DA1330" w:rsidRDefault="00DA1330" w:rsidP="00DA1330">
      <w:pPr>
        <w:ind w:left="142"/>
        <w:rPr>
          <w:rFonts w:ascii="Microsoft New Tai Lue" w:hAnsi="Microsoft New Tai Lue" w:cs="Microsoft New Tai Lue"/>
          <w:sz w:val="22"/>
          <w:szCs w:val="22"/>
        </w:rPr>
      </w:pPr>
      <w:bookmarkStart w:id="2" w:name="StartBM"/>
      <w:bookmarkEnd w:id="2"/>
    </w:p>
    <w:p w14:paraId="3DD06A84" w14:textId="6B48A002" w:rsidR="00D95C48" w:rsidRDefault="00DA1330" w:rsidP="005F6E9C">
      <w:pPr>
        <w:ind w:left="142"/>
        <w:rPr>
          <w:rFonts w:ascii="Microsoft New Tai Lue" w:hAnsi="Microsoft New Tai Lue" w:cs="Microsoft New Tai Lue"/>
          <w:sz w:val="22"/>
          <w:szCs w:val="22"/>
        </w:rPr>
      </w:pPr>
      <w:r w:rsidRPr="00DA1330">
        <w:rPr>
          <w:rFonts w:ascii="Microsoft New Tai Lue" w:hAnsi="Microsoft New Tai Lue" w:cs="Microsoft New Tai Lue"/>
          <w:sz w:val="22"/>
          <w:szCs w:val="22"/>
        </w:rPr>
        <w:t>I am providing this submission on behalf of Innovation and Science Australia (ISA).</w:t>
      </w:r>
      <w:r w:rsidR="005F6E9C">
        <w:rPr>
          <w:rFonts w:ascii="Microsoft New Tai Lue" w:hAnsi="Microsoft New Tai Lue" w:cs="Microsoft New Tai Lue"/>
          <w:sz w:val="22"/>
          <w:szCs w:val="22"/>
        </w:rPr>
        <w:t xml:space="preserve"> </w:t>
      </w:r>
      <w:r w:rsidR="002E20F0">
        <w:rPr>
          <w:rFonts w:ascii="Microsoft New Tai Lue" w:hAnsi="Microsoft New Tai Lue" w:cs="Microsoft New Tai Lue"/>
          <w:sz w:val="22"/>
          <w:szCs w:val="22"/>
        </w:rPr>
        <w:br/>
      </w:r>
      <w:r w:rsidRPr="00C864A4">
        <w:rPr>
          <w:rFonts w:ascii="Microsoft New Tai Lue" w:hAnsi="Microsoft New Tai Lue" w:cs="Microsoft New Tai Lue"/>
          <w:sz w:val="22"/>
          <w:szCs w:val="22"/>
        </w:rPr>
        <w:t xml:space="preserve">ISA was established by the Australian Government as an independent statutory board with responsibility for providing strategic whole-of-government advice on all science, research and innovation matters. </w:t>
      </w:r>
      <w:r>
        <w:rPr>
          <w:rFonts w:ascii="Microsoft New Tai Lue" w:hAnsi="Microsoft New Tai Lue" w:cs="Microsoft New Tai Lue"/>
          <w:sz w:val="22"/>
          <w:szCs w:val="22"/>
        </w:rPr>
        <w:t>This advice included development of a</w:t>
      </w:r>
      <w:r w:rsidRPr="00C864A4">
        <w:rPr>
          <w:rFonts w:ascii="Microsoft New Tai Lue" w:hAnsi="Microsoft New Tai Lue" w:cs="Microsoft New Tai Lue"/>
          <w:sz w:val="22"/>
          <w:szCs w:val="22"/>
        </w:rPr>
        <w:t xml:space="preserve"> strategic plan for the Australian innovation, science and research system to 2030 </w:t>
      </w:r>
      <w:r>
        <w:rPr>
          <w:rFonts w:ascii="Microsoft New Tai Lue" w:hAnsi="Microsoft New Tai Lue" w:cs="Microsoft New Tai Lue"/>
          <w:sz w:val="22"/>
          <w:szCs w:val="22"/>
        </w:rPr>
        <w:t xml:space="preserve">- </w:t>
      </w:r>
      <w:r w:rsidRPr="00714FC7">
        <w:rPr>
          <w:rFonts w:ascii="Microsoft New Tai Lue" w:hAnsi="Microsoft New Tai Lue" w:cs="Microsoft New Tai Lue"/>
          <w:i/>
          <w:sz w:val="22"/>
          <w:szCs w:val="22"/>
        </w:rPr>
        <w:t>Australia 2030: prosperity through innovation</w:t>
      </w:r>
      <w:r>
        <w:rPr>
          <w:rFonts w:ascii="Microsoft New Tai Lue" w:hAnsi="Microsoft New Tai Lue" w:cs="Microsoft New Tai Lue"/>
          <w:i/>
          <w:sz w:val="22"/>
          <w:szCs w:val="22"/>
        </w:rPr>
        <w:t xml:space="preserve"> </w:t>
      </w:r>
      <w:r>
        <w:rPr>
          <w:rFonts w:ascii="Microsoft New Tai Lue" w:hAnsi="Microsoft New Tai Lue" w:cs="Microsoft New Tai Lue"/>
          <w:sz w:val="22"/>
          <w:szCs w:val="22"/>
        </w:rPr>
        <w:t>[the 2030 Plan] which was publicly released on 30 January 2018</w:t>
      </w:r>
      <w:r>
        <w:rPr>
          <w:rStyle w:val="FootnoteReference"/>
          <w:rFonts w:ascii="Microsoft New Tai Lue" w:hAnsi="Microsoft New Tai Lue" w:cs="Microsoft New Tai Lue"/>
          <w:sz w:val="22"/>
          <w:szCs w:val="22"/>
        </w:rPr>
        <w:footnoteReference w:id="1"/>
      </w:r>
      <w:r>
        <w:rPr>
          <w:rFonts w:ascii="Microsoft New Tai Lue" w:hAnsi="Microsoft New Tai Lue" w:cs="Microsoft New Tai Lue"/>
          <w:sz w:val="22"/>
          <w:szCs w:val="22"/>
        </w:rPr>
        <w:t xml:space="preserve"> and responded to by </w:t>
      </w:r>
      <w:r w:rsidR="00247B36">
        <w:rPr>
          <w:rFonts w:ascii="Microsoft New Tai Lue" w:hAnsi="Microsoft New Tai Lue" w:cs="Microsoft New Tai Lue"/>
          <w:sz w:val="22"/>
          <w:szCs w:val="22"/>
        </w:rPr>
        <w:t xml:space="preserve">the Australian </w:t>
      </w:r>
      <w:r>
        <w:rPr>
          <w:rFonts w:ascii="Microsoft New Tai Lue" w:hAnsi="Microsoft New Tai Lue" w:cs="Microsoft New Tai Lue"/>
          <w:sz w:val="22"/>
          <w:szCs w:val="22"/>
        </w:rPr>
        <w:t>Government on 22 May 2018</w:t>
      </w:r>
      <w:r>
        <w:rPr>
          <w:rStyle w:val="FootnoteReference"/>
          <w:rFonts w:ascii="Microsoft New Tai Lue" w:hAnsi="Microsoft New Tai Lue" w:cs="Microsoft New Tai Lue"/>
          <w:sz w:val="22"/>
          <w:szCs w:val="22"/>
        </w:rPr>
        <w:footnoteReference w:id="2"/>
      </w:r>
      <w:r>
        <w:rPr>
          <w:rFonts w:ascii="Microsoft New Tai Lue" w:hAnsi="Microsoft New Tai Lue" w:cs="Microsoft New Tai Lue"/>
          <w:sz w:val="22"/>
          <w:szCs w:val="22"/>
        </w:rPr>
        <w:t>.</w:t>
      </w:r>
      <w:r w:rsidR="00821FAB">
        <w:rPr>
          <w:rFonts w:ascii="Microsoft New Tai Lue" w:hAnsi="Microsoft New Tai Lue" w:cs="Microsoft New Tai Lue"/>
          <w:sz w:val="22"/>
          <w:szCs w:val="22"/>
        </w:rPr>
        <w:t xml:space="preserve"> </w:t>
      </w:r>
    </w:p>
    <w:p w14:paraId="480AF45C" w14:textId="77777777" w:rsidR="00D95C48" w:rsidRDefault="00D95C48" w:rsidP="005F6E9C">
      <w:pPr>
        <w:ind w:left="142"/>
        <w:rPr>
          <w:rFonts w:ascii="Microsoft New Tai Lue" w:hAnsi="Microsoft New Tai Lue" w:cs="Microsoft New Tai Lue"/>
          <w:sz w:val="22"/>
          <w:szCs w:val="22"/>
        </w:rPr>
      </w:pPr>
    </w:p>
    <w:p w14:paraId="686A36EB" w14:textId="050FFB97" w:rsidR="00DA1330" w:rsidRDefault="00821FAB" w:rsidP="005F6E9C">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In response to the terms of reference raised by your inquiry, I offer the following </w:t>
      </w:r>
      <w:r w:rsidR="00A93BB6">
        <w:rPr>
          <w:rFonts w:ascii="Microsoft New Tai Lue" w:hAnsi="Microsoft New Tai Lue" w:cs="Microsoft New Tai Lue"/>
          <w:sz w:val="22"/>
          <w:szCs w:val="22"/>
        </w:rPr>
        <w:t>observations</w:t>
      </w:r>
      <w:r>
        <w:rPr>
          <w:rFonts w:ascii="Microsoft New Tai Lue" w:hAnsi="Microsoft New Tai Lue" w:cs="Microsoft New Tai Lue"/>
          <w:sz w:val="22"/>
          <w:szCs w:val="22"/>
        </w:rPr>
        <w:t xml:space="preserve"> on behalf of ISA.</w:t>
      </w:r>
    </w:p>
    <w:p w14:paraId="23C1127B" w14:textId="2F3BE79F" w:rsidR="005F6E9C" w:rsidRPr="005F6E9C" w:rsidRDefault="005F6E9C" w:rsidP="002E20F0">
      <w:pPr>
        <w:pStyle w:val="ListParagraph"/>
        <w:numPr>
          <w:ilvl w:val="0"/>
          <w:numId w:val="1"/>
        </w:numPr>
        <w:spacing w:before="220" w:after="220"/>
        <w:ind w:left="499" w:hanging="357"/>
        <w:contextualSpacing w:val="0"/>
        <w:rPr>
          <w:rFonts w:ascii="Microsoft New Tai Lue" w:hAnsi="Microsoft New Tai Lue" w:cs="Microsoft New Tai Lue"/>
          <w:b/>
          <w:sz w:val="22"/>
          <w:szCs w:val="22"/>
        </w:rPr>
      </w:pPr>
      <w:r w:rsidRPr="005F6E9C">
        <w:rPr>
          <w:rFonts w:ascii="Microsoft New Tai Lue" w:hAnsi="Microsoft New Tai Lue" w:cs="Microsoft New Tai Lue"/>
          <w:b/>
          <w:sz w:val="22"/>
          <w:szCs w:val="22"/>
        </w:rPr>
        <w:t xml:space="preserve">The </w:t>
      </w:r>
      <w:r w:rsidRPr="00C22385">
        <w:rPr>
          <w:rFonts w:ascii="Microsoft New Tai Lue" w:hAnsi="Microsoft New Tai Lue" w:cs="Microsoft New Tai Lue"/>
          <w:b/>
          <w:sz w:val="22"/>
          <w:szCs w:val="22"/>
          <w:u w:val="single"/>
        </w:rPr>
        <w:t>diversity, fragmentation and efficiency of research investment</w:t>
      </w:r>
      <w:r w:rsidRPr="005F6E9C">
        <w:rPr>
          <w:rFonts w:ascii="Microsoft New Tai Lue" w:hAnsi="Microsoft New Tai Lue" w:cs="Microsoft New Tai Lue"/>
          <w:b/>
          <w:sz w:val="22"/>
          <w:szCs w:val="22"/>
        </w:rPr>
        <w:t xml:space="preserve"> across the Australian Government, including the range of programs, guidelines and methods of assessment of grants;</w:t>
      </w:r>
    </w:p>
    <w:p w14:paraId="5F08CCF0" w14:textId="3E4E0A99" w:rsidR="0056209A" w:rsidRPr="008730C6" w:rsidRDefault="0056209A" w:rsidP="0056209A">
      <w:pPr>
        <w:ind w:left="142"/>
        <w:rPr>
          <w:rFonts w:ascii="Microsoft New Tai Lue" w:hAnsi="Microsoft New Tai Lue" w:cs="Microsoft New Tai Lue"/>
          <w:sz w:val="22"/>
          <w:szCs w:val="22"/>
        </w:rPr>
      </w:pPr>
      <w:r>
        <w:rPr>
          <w:rFonts w:ascii="Microsoft New Tai Lue" w:hAnsi="Microsoft New Tai Lue" w:cs="Microsoft New Tai Lue"/>
          <w:sz w:val="22"/>
          <w:szCs w:val="22"/>
        </w:rPr>
        <w:t>A diversity of focus</w:t>
      </w:r>
      <w:r w:rsidR="004A39D7">
        <w:rPr>
          <w:rFonts w:ascii="Microsoft New Tai Lue" w:hAnsi="Microsoft New Tai Lue" w:cs="Microsoft New Tai Lue"/>
          <w:sz w:val="22"/>
          <w:szCs w:val="22"/>
        </w:rPr>
        <w:t>es</w:t>
      </w:r>
      <w:r>
        <w:rPr>
          <w:rFonts w:ascii="Microsoft New Tai Lue" w:hAnsi="Microsoft New Tai Lue" w:cs="Microsoft New Tai Lue"/>
          <w:sz w:val="22"/>
          <w:szCs w:val="22"/>
        </w:rPr>
        <w:t xml:space="preserve"> and approaches is an essential component to any successful innovation</w:t>
      </w:r>
      <w:r w:rsidR="00744683">
        <w:rPr>
          <w:rFonts w:ascii="Microsoft New Tai Lue" w:hAnsi="Microsoft New Tai Lue" w:cs="Microsoft New Tai Lue"/>
          <w:sz w:val="22"/>
          <w:szCs w:val="22"/>
        </w:rPr>
        <w:t xml:space="preserve">, science and research </w:t>
      </w:r>
      <w:r>
        <w:rPr>
          <w:rFonts w:ascii="Microsoft New Tai Lue" w:hAnsi="Microsoft New Tai Lue" w:cs="Microsoft New Tai Lue"/>
          <w:sz w:val="22"/>
          <w:szCs w:val="22"/>
        </w:rPr>
        <w:t xml:space="preserve">system. </w:t>
      </w:r>
      <w:r w:rsidR="004A39D7">
        <w:rPr>
          <w:rFonts w:ascii="Microsoft New Tai Lue" w:hAnsi="Microsoft New Tai Lue" w:cs="Microsoft New Tai Lue"/>
          <w:sz w:val="22"/>
          <w:szCs w:val="22"/>
        </w:rPr>
        <w:t xml:space="preserve">In Australia, the </w:t>
      </w:r>
      <w:r w:rsidR="00821FAB">
        <w:rPr>
          <w:rFonts w:ascii="Microsoft New Tai Lue" w:hAnsi="Microsoft New Tai Lue" w:cs="Microsoft New Tai Lue"/>
          <w:sz w:val="22"/>
          <w:szCs w:val="22"/>
        </w:rPr>
        <w:t xml:space="preserve">Australian </w:t>
      </w:r>
      <w:r w:rsidR="00F44923">
        <w:rPr>
          <w:rFonts w:ascii="Microsoft New Tai Lue" w:hAnsi="Microsoft New Tai Lue" w:cs="Microsoft New Tai Lue"/>
          <w:sz w:val="22"/>
          <w:szCs w:val="22"/>
        </w:rPr>
        <w:t>Government support</w:t>
      </w:r>
      <w:r w:rsidR="004A39D7">
        <w:rPr>
          <w:rFonts w:ascii="Microsoft New Tai Lue" w:hAnsi="Microsoft New Tai Lue" w:cs="Microsoft New Tai Lue"/>
          <w:sz w:val="22"/>
          <w:szCs w:val="22"/>
        </w:rPr>
        <w:t>s</w:t>
      </w:r>
      <w:r w:rsidR="00F44923">
        <w:rPr>
          <w:rFonts w:ascii="Microsoft New Tai Lue" w:hAnsi="Microsoft New Tai Lue" w:cs="Microsoft New Tai Lue"/>
          <w:sz w:val="22"/>
          <w:szCs w:val="22"/>
        </w:rPr>
        <w:t xml:space="preserve"> </w:t>
      </w:r>
      <w:r w:rsidR="00744683">
        <w:rPr>
          <w:rFonts w:ascii="Microsoft New Tai Lue" w:hAnsi="Microsoft New Tai Lue" w:cs="Microsoft New Tai Lue"/>
          <w:sz w:val="22"/>
          <w:szCs w:val="22"/>
        </w:rPr>
        <w:t>a</w:t>
      </w:r>
      <w:r w:rsidR="00F44923">
        <w:rPr>
          <w:rFonts w:ascii="Microsoft New Tai Lue" w:hAnsi="Microsoft New Tai Lue" w:cs="Microsoft New Tai Lue"/>
          <w:sz w:val="22"/>
          <w:szCs w:val="22"/>
        </w:rPr>
        <w:t xml:space="preserve"> diversity of </w:t>
      </w:r>
      <w:r w:rsidR="004A39D7">
        <w:rPr>
          <w:rFonts w:ascii="Microsoft New Tai Lue" w:hAnsi="Microsoft New Tai Lue" w:cs="Microsoft New Tai Lue"/>
          <w:sz w:val="22"/>
          <w:szCs w:val="22"/>
        </w:rPr>
        <w:t xml:space="preserve">research </w:t>
      </w:r>
      <w:r w:rsidR="00F44923">
        <w:rPr>
          <w:rFonts w:ascii="Microsoft New Tai Lue" w:hAnsi="Microsoft New Tai Lue" w:cs="Microsoft New Tai Lue"/>
          <w:sz w:val="22"/>
          <w:szCs w:val="22"/>
        </w:rPr>
        <w:t xml:space="preserve">activities </w:t>
      </w:r>
      <w:r w:rsidR="00624182">
        <w:rPr>
          <w:rFonts w:ascii="Microsoft New Tai Lue" w:hAnsi="Microsoft New Tai Lue" w:cs="Microsoft New Tai Lue"/>
          <w:sz w:val="22"/>
          <w:szCs w:val="22"/>
        </w:rPr>
        <w:t xml:space="preserve">that </w:t>
      </w:r>
      <w:r w:rsidR="00F44923">
        <w:rPr>
          <w:rFonts w:ascii="Microsoft New Tai Lue" w:hAnsi="Microsoft New Tai Lue" w:cs="Microsoft New Tai Lue"/>
          <w:sz w:val="22"/>
          <w:szCs w:val="22"/>
        </w:rPr>
        <w:t xml:space="preserve">serves a variety of purposes and end users. </w:t>
      </w:r>
      <w:r w:rsidR="004A39D7">
        <w:rPr>
          <w:rFonts w:ascii="Microsoft New Tai Lue" w:hAnsi="Microsoft New Tai Lue" w:cs="Microsoft New Tai Lue"/>
          <w:sz w:val="22"/>
          <w:szCs w:val="22"/>
        </w:rPr>
        <w:t>It is essential that t</w:t>
      </w:r>
      <w:r w:rsidR="00F44923">
        <w:rPr>
          <w:rFonts w:ascii="Microsoft New Tai Lue" w:hAnsi="Microsoft New Tai Lue" w:cs="Microsoft New Tai Lue"/>
          <w:sz w:val="22"/>
          <w:szCs w:val="22"/>
        </w:rPr>
        <w:t xml:space="preserve">his support </w:t>
      </w:r>
      <w:r w:rsidR="004A39D7">
        <w:rPr>
          <w:rFonts w:ascii="Microsoft New Tai Lue" w:hAnsi="Microsoft New Tai Lue" w:cs="Microsoft New Tai Lue"/>
          <w:sz w:val="22"/>
          <w:szCs w:val="22"/>
        </w:rPr>
        <w:t xml:space="preserve">include the </w:t>
      </w:r>
      <w:r w:rsidR="00F44923" w:rsidRPr="00D95C48">
        <w:rPr>
          <w:rFonts w:ascii="Microsoft New Tai Lue" w:hAnsi="Microsoft New Tai Lue" w:cs="Microsoft New Tai Lue"/>
          <w:sz w:val="22"/>
          <w:szCs w:val="22"/>
          <w:u w:val="single"/>
        </w:rPr>
        <w:t>basic</w:t>
      </w:r>
      <w:r w:rsidR="00F44923">
        <w:rPr>
          <w:rFonts w:ascii="Microsoft New Tai Lue" w:hAnsi="Microsoft New Tai Lue" w:cs="Microsoft New Tai Lue"/>
          <w:sz w:val="22"/>
          <w:szCs w:val="22"/>
        </w:rPr>
        <w:t xml:space="preserve"> and </w:t>
      </w:r>
      <w:r w:rsidR="00F44923" w:rsidRPr="00D95C48">
        <w:rPr>
          <w:rFonts w:ascii="Microsoft New Tai Lue" w:hAnsi="Microsoft New Tai Lue" w:cs="Microsoft New Tai Lue"/>
          <w:sz w:val="22"/>
          <w:szCs w:val="22"/>
          <w:u w:val="single"/>
        </w:rPr>
        <w:t>applied</w:t>
      </w:r>
      <w:r w:rsidR="00F44923">
        <w:rPr>
          <w:rFonts w:ascii="Microsoft New Tai Lue" w:hAnsi="Microsoft New Tai Lue" w:cs="Microsoft New Tai Lue"/>
          <w:sz w:val="22"/>
          <w:szCs w:val="22"/>
        </w:rPr>
        <w:t xml:space="preserve"> research of </w:t>
      </w:r>
      <w:r>
        <w:rPr>
          <w:rFonts w:ascii="Microsoft New Tai Lue" w:hAnsi="Microsoft New Tai Lue" w:cs="Microsoft New Tai Lue"/>
          <w:sz w:val="22"/>
          <w:szCs w:val="22"/>
        </w:rPr>
        <w:t>publicly funded research agencies</w:t>
      </w:r>
      <w:r w:rsidR="00D95C48">
        <w:rPr>
          <w:rFonts w:ascii="Microsoft New Tai Lue" w:hAnsi="Microsoft New Tai Lue" w:cs="Microsoft New Tai Lue"/>
          <w:sz w:val="22"/>
          <w:szCs w:val="22"/>
        </w:rPr>
        <w:t xml:space="preserve"> and universities regardless of their primary </w:t>
      </w:r>
      <w:r w:rsidR="00E20FCB">
        <w:rPr>
          <w:rFonts w:ascii="Microsoft New Tai Lue" w:hAnsi="Microsoft New Tai Lue" w:cs="Microsoft New Tai Lue"/>
          <w:sz w:val="22"/>
          <w:szCs w:val="22"/>
        </w:rPr>
        <w:t>focus</w:t>
      </w:r>
      <w:r w:rsidR="00D95C48">
        <w:rPr>
          <w:rFonts w:ascii="Microsoft New Tai Lue" w:hAnsi="Microsoft New Tai Lue" w:cs="Microsoft New Tai Lue"/>
          <w:sz w:val="22"/>
          <w:szCs w:val="22"/>
        </w:rPr>
        <w:t xml:space="preserve"> (i.e.</w:t>
      </w:r>
      <w:r>
        <w:rPr>
          <w:rFonts w:ascii="Microsoft New Tai Lue" w:hAnsi="Microsoft New Tai Lue" w:cs="Microsoft New Tai Lue"/>
          <w:sz w:val="22"/>
          <w:szCs w:val="22"/>
        </w:rPr>
        <w:t xml:space="preserve"> research</w:t>
      </w:r>
      <w:r w:rsidR="00D95C48">
        <w:rPr>
          <w:rFonts w:ascii="Microsoft New Tai Lue" w:hAnsi="Microsoft New Tai Lue" w:cs="Microsoft New Tai Lue"/>
          <w:sz w:val="22"/>
          <w:szCs w:val="22"/>
        </w:rPr>
        <w:t>-</w:t>
      </w:r>
      <w:r w:rsidR="00C22385">
        <w:rPr>
          <w:rFonts w:ascii="Microsoft New Tai Lue" w:hAnsi="Microsoft New Tai Lue" w:cs="Microsoft New Tai Lue"/>
          <w:sz w:val="22"/>
          <w:szCs w:val="22"/>
        </w:rPr>
        <w:t xml:space="preserve">intensive </w:t>
      </w:r>
      <w:r w:rsidR="00D95C48">
        <w:rPr>
          <w:rFonts w:ascii="Microsoft New Tai Lue" w:hAnsi="Microsoft New Tai Lue" w:cs="Microsoft New Tai Lue"/>
          <w:sz w:val="22"/>
          <w:szCs w:val="22"/>
        </w:rPr>
        <w:t>versus</w:t>
      </w:r>
      <w:r w:rsidR="00C22385" w:rsidRPr="008730C6">
        <w:rPr>
          <w:rFonts w:ascii="Microsoft New Tai Lue" w:hAnsi="Microsoft New Tai Lue" w:cs="Microsoft New Tai Lue"/>
          <w:sz w:val="22"/>
          <w:szCs w:val="22"/>
        </w:rPr>
        <w:t xml:space="preserve"> applied </w:t>
      </w:r>
      <w:r w:rsidR="00744683" w:rsidRPr="008730C6">
        <w:rPr>
          <w:rFonts w:ascii="Microsoft New Tai Lue" w:hAnsi="Microsoft New Tai Lue" w:cs="Microsoft New Tai Lue"/>
          <w:sz w:val="22"/>
          <w:szCs w:val="22"/>
        </w:rPr>
        <w:t xml:space="preserve">outcomes </w:t>
      </w:r>
      <w:r w:rsidR="00F44923" w:rsidRPr="008730C6">
        <w:rPr>
          <w:rFonts w:ascii="Microsoft New Tai Lue" w:hAnsi="Microsoft New Tai Lue" w:cs="Microsoft New Tai Lue"/>
          <w:sz w:val="22"/>
          <w:szCs w:val="22"/>
        </w:rPr>
        <w:t xml:space="preserve">in </w:t>
      </w:r>
      <w:r w:rsidR="00477934" w:rsidRPr="008730C6">
        <w:rPr>
          <w:rFonts w:ascii="Microsoft New Tai Lue" w:hAnsi="Microsoft New Tai Lue" w:cs="Microsoft New Tai Lue"/>
          <w:sz w:val="22"/>
          <w:szCs w:val="22"/>
        </w:rPr>
        <w:t xml:space="preserve">local </w:t>
      </w:r>
      <w:r w:rsidR="002763F1" w:rsidRPr="008730C6">
        <w:rPr>
          <w:rFonts w:ascii="Microsoft New Tai Lue" w:hAnsi="Microsoft New Tai Lue" w:cs="Microsoft New Tai Lue"/>
          <w:sz w:val="22"/>
          <w:szCs w:val="22"/>
        </w:rPr>
        <w:t>contexts</w:t>
      </w:r>
      <w:r w:rsidR="00D95C48">
        <w:rPr>
          <w:rFonts w:ascii="Microsoft New Tai Lue" w:hAnsi="Microsoft New Tai Lue" w:cs="Microsoft New Tai Lue"/>
          <w:sz w:val="22"/>
          <w:szCs w:val="22"/>
        </w:rPr>
        <w:t>)</w:t>
      </w:r>
      <w:r w:rsidRPr="008730C6">
        <w:rPr>
          <w:rFonts w:ascii="Microsoft New Tai Lue" w:hAnsi="Microsoft New Tai Lue" w:cs="Microsoft New Tai Lue"/>
          <w:sz w:val="22"/>
          <w:szCs w:val="22"/>
        </w:rPr>
        <w:t xml:space="preserve">. </w:t>
      </w:r>
    </w:p>
    <w:p w14:paraId="0C81C9A4" w14:textId="77777777" w:rsidR="0056209A" w:rsidRPr="008730C6" w:rsidRDefault="0056209A" w:rsidP="0056209A">
      <w:pPr>
        <w:ind w:left="142"/>
        <w:rPr>
          <w:rFonts w:ascii="Microsoft New Tai Lue" w:hAnsi="Microsoft New Tai Lue" w:cs="Microsoft New Tai Lue"/>
          <w:sz w:val="22"/>
          <w:szCs w:val="22"/>
        </w:rPr>
      </w:pPr>
    </w:p>
    <w:p w14:paraId="2A394A69" w14:textId="24EB49C7" w:rsidR="0056209A" w:rsidRDefault="00624182" w:rsidP="00D95C48">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Frequent changes to the </w:t>
      </w:r>
      <w:r w:rsidR="0056209A" w:rsidRPr="008730C6">
        <w:rPr>
          <w:rFonts w:ascii="Microsoft New Tai Lue" w:hAnsi="Microsoft New Tai Lue" w:cs="Microsoft New Tai Lue"/>
          <w:sz w:val="22"/>
          <w:szCs w:val="22"/>
        </w:rPr>
        <w:t>policy environment</w:t>
      </w:r>
      <w:r>
        <w:rPr>
          <w:rFonts w:ascii="Microsoft New Tai Lue" w:hAnsi="Microsoft New Tai Lue" w:cs="Microsoft New Tai Lue"/>
          <w:sz w:val="22"/>
          <w:szCs w:val="22"/>
        </w:rPr>
        <w:t xml:space="preserve">, where those policies are effective, </w:t>
      </w:r>
      <w:r w:rsidR="008730C6">
        <w:rPr>
          <w:rFonts w:ascii="Microsoft New Tai Lue" w:hAnsi="Microsoft New Tai Lue" w:cs="Microsoft New Tai Lue"/>
          <w:sz w:val="22"/>
          <w:szCs w:val="22"/>
        </w:rPr>
        <w:t xml:space="preserve">can </w:t>
      </w:r>
      <w:r w:rsidR="00821FAB">
        <w:rPr>
          <w:rFonts w:ascii="Microsoft New Tai Lue" w:hAnsi="Microsoft New Tai Lue" w:cs="Microsoft New Tai Lue"/>
          <w:sz w:val="22"/>
          <w:szCs w:val="22"/>
        </w:rPr>
        <w:t xml:space="preserve">cause </w:t>
      </w:r>
      <w:r w:rsidR="002763F1" w:rsidRPr="008730C6">
        <w:rPr>
          <w:rFonts w:ascii="Microsoft New Tai Lue" w:hAnsi="Microsoft New Tai Lue" w:cs="Microsoft New Tai Lue"/>
          <w:sz w:val="22"/>
          <w:szCs w:val="22"/>
        </w:rPr>
        <w:t>disruption</w:t>
      </w:r>
      <w:r w:rsidR="00821FAB">
        <w:rPr>
          <w:rFonts w:ascii="Microsoft New Tai Lue" w:hAnsi="Microsoft New Tai Lue" w:cs="Microsoft New Tai Lue"/>
          <w:sz w:val="22"/>
          <w:szCs w:val="22"/>
        </w:rPr>
        <w:t xml:space="preserve"> to</w:t>
      </w:r>
      <w:r w:rsidR="008730C6" w:rsidRPr="008730C6">
        <w:rPr>
          <w:rFonts w:ascii="Microsoft New Tai Lue" w:hAnsi="Microsoft New Tai Lue" w:cs="Microsoft New Tai Lue"/>
          <w:sz w:val="22"/>
          <w:szCs w:val="22"/>
        </w:rPr>
        <w:t xml:space="preserve"> </w:t>
      </w:r>
      <w:r w:rsidR="008730C6">
        <w:rPr>
          <w:rFonts w:ascii="Microsoft New Tai Lue" w:hAnsi="Microsoft New Tai Lue" w:cs="Microsoft New Tai Lue"/>
          <w:sz w:val="22"/>
          <w:szCs w:val="22"/>
        </w:rPr>
        <w:t xml:space="preserve">innovation and </w:t>
      </w:r>
      <w:r w:rsidR="008730C6" w:rsidRPr="008730C6">
        <w:rPr>
          <w:rFonts w:ascii="Microsoft New Tai Lue" w:hAnsi="Microsoft New Tai Lue" w:cs="Microsoft New Tai Lue"/>
          <w:sz w:val="22"/>
          <w:szCs w:val="22"/>
        </w:rPr>
        <w:t>research agendas</w:t>
      </w:r>
      <w:r w:rsidR="008730C6">
        <w:rPr>
          <w:rFonts w:ascii="Microsoft New Tai Lue" w:hAnsi="Microsoft New Tai Lue" w:cs="Microsoft New Tai Lue"/>
          <w:sz w:val="22"/>
          <w:szCs w:val="22"/>
        </w:rPr>
        <w:t xml:space="preserve"> and lead to inefficiencies in the system</w:t>
      </w:r>
      <w:r w:rsidR="002763F1" w:rsidRPr="008730C6">
        <w:rPr>
          <w:rFonts w:ascii="Microsoft New Tai Lue" w:hAnsi="Microsoft New Tai Lue" w:cs="Microsoft New Tai Lue"/>
          <w:sz w:val="22"/>
          <w:szCs w:val="22"/>
        </w:rPr>
        <w:t>.</w:t>
      </w:r>
      <w:r w:rsidR="00C22385" w:rsidRPr="008730C6">
        <w:rPr>
          <w:rFonts w:ascii="Microsoft New Tai Lue" w:hAnsi="Microsoft New Tai Lue" w:cs="Microsoft New Tai Lue"/>
          <w:sz w:val="22"/>
          <w:szCs w:val="22"/>
        </w:rPr>
        <w:t xml:space="preserve"> </w:t>
      </w:r>
      <w:r w:rsidR="002763F1" w:rsidRPr="008730C6">
        <w:rPr>
          <w:rFonts w:ascii="Microsoft New Tai Lue" w:hAnsi="Microsoft New Tai Lue" w:cs="Microsoft New Tai Lue"/>
          <w:sz w:val="22"/>
          <w:szCs w:val="22"/>
        </w:rPr>
        <w:t xml:space="preserve">Longer term </w:t>
      </w:r>
      <w:r w:rsidR="008730C6" w:rsidRPr="008730C6">
        <w:rPr>
          <w:rFonts w:ascii="Microsoft New Tai Lue" w:hAnsi="Microsoft New Tai Lue" w:cs="Microsoft New Tai Lue"/>
          <w:sz w:val="22"/>
          <w:szCs w:val="22"/>
        </w:rPr>
        <w:t>policy and investment s</w:t>
      </w:r>
      <w:r w:rsidR="002763F1" w:rsidRPr="008730C6">
        <w:rPr>
          <w:rFonts w:ascii="Microsoft New Tai Lue" w:hAnsi="Microsoft New Tai Lue" w:cs="Microsoft New Tai Lue"/>
          <w:sz w:val="22"/>
          <w:szCs w:val="22"/>
        </w:rPr>
        <w:t>ettings are importan</w:t>
      </w:r>
      <w:r w:rsidR="008730C6" w:rsidRPr="008730C6">
        <w:rPr>
          <w:rFonts w:ascii="Microsoft New Tai Lue" w:hAnsi="Microsoft New Tai Lue" w:cs="Microsoft New Tai Lue"/>
          <w:sz w:val="22"/>
          <w:szCs w:val="22"/>
        </w:rPr>
        <w:t xml:space="preserve">t and enable researchers and their institutions to focus on </w:t>
      </w:r>
      <w:r w:rsidR="008730C6">
        <w:rPr>
          <w:rFonts w:ascii="Microsoft New Tai Lue" w:hAnsi="Microsoft New Tai Lue" w:cs="Microsoft New Tai Lue"/>
          <w:sz w:val="22"/>
          <w:szCs w:val="22"/>
        </w:rPr>
        <w:t>delivering outcomes</w:t>
      </w:r>
      <w:r w:rsidR="008730C6" w:rsidRPr="008730C6">
        <w:rPr>
          <w:rFonts w:ascii="Microsoft New Tai Lue" w:hAnsi="Microsoft New Tai Lue" w:cs="Microsoft New Tai Lue"/>
          <w:sz w:val="22"/>
          <w:szCs w:val="22"/>
        </w:rPr>
        <w:t xml:space="preserve">. </w:t>
      </w:r>
    </w:p>
    <w:p w14:paraId="5AC2D713" w14:textId="717A0C90" w:rsidR="00DB6383" w:rsidRPr="00C22385" w:rsidRDefault="005F6E9C" w:rsidP="002E20F0">
      <w:pPr>
        <w:spacing w:before="220" w:after="220"/>
        <w:ind w:left="142"/>
        <w:rPr>
          <w:rFonts w:ascii="Microsoft New Tai Lue" w:hAnsi="Microsoft New Tai Lue" w:cs="Microsoft New Tai Lue"/>
          <w:sz w:val="22"/>
          <w:szCs w:val="22"/>
        </w:rPr>
      </w:pPr>
      <w:r w:rsidRPr="00C22385">
        <w:rPr>
          <w:rFonts w:ascii="Microsoft New Tai Lue" w:hAnsi="Microsoft New Tai Lue" w:cs="Microsoft New Tai Lue"/>
          <w:b/>
          <w:sz w:val="22"/>
          <w:szCs w:val="22"/>
        </w:rPr>
        <w:lastRenderedPageBreak/>
        <w:t xml:space="preserve">2) </w:t>
      </w:r>
      <w:r w:rsidR="00DB6383" w:rsidRPr="00C22385">
        <w:rPr>
          <w:rFonts w:ascii="Microsoft New Tai Lue" w:hAnsi="Microsoft New Tai Lue" w:cs="Microsoft New Tai Lue"/>
          <w:b/>
          <w:sz w:val="22"/>
          <w:szCs w:val="22"/>
        </w:rPr>
        <w:t xml:space="preserve">The </w:t>
      </w:r>
      <w:r w:rsidR="00DB6383" w:rsidRPr="00C22385">
        <w:rPr>
          <w:rFonts w:ascii="Microsoft New Tai Lue" w:hAnsi="Microsoft New Tai Lue" w:cs="Microsoft New Tai Lue"/>
          <w:b/>
          <w:sz w:val="22"/>
          <w:szCs w:val="22"/>
          <w:u w:val="single"/>
        </w:rPr>
        <w:t>process and administrative role undertaken by research institutions</w:t>
      </w:r>
      <w:r w:rsidR="00DB6383" w:rsidRPr="00C22385">
        <w:rPr>
          <w:rFonts w:ascii="Microsoft New Tai Lue" w:hAnsi="Microsoft New Tai Lue" w:cs="Microsoft New Tai Lue"/>
          <w:b/>
          <w:sz w:val="22"/>
          <w:szCs w:val="22"/>
        </w:rPr>
        <w:t>, in particular universities, in developing and managing applications for research funding;</w:t>
      </w:r>
    </w:p>
    <w:p w14:paraId="152DEE28" w14:textId="72719D69" w:rsidR="00DA1330" w:rsidRPr="00C22385" w:rsidRDefault="00DA1330" w:rsidP="00DA1330">
      <w:pPr>
        <w:ind w:left="142"/>
        <w:rPr>
          <w:rFonts w:ascii="Microsoft New Tai Lue" w:hAnsi="Microsoft New Tai Lue" w:cs="Microsoft New Tai Lue"/>
          <w:sz w:val="22"/>
          <w:szCs w:val="22"/>
        </w:rPr>
      </w:pPr>
      <w:r w:rsidRPr="00C22385">
        <w:rPr>
          <w:rFonts w:ascii="Microsoft New Tai Lue" w:hAnsi="Microsoft New Tai Lue" w:cs="Microsoft New Tai Lue"/>
          <w:sz w:val="22"/>
          <w:szCs w:val="22"/>
        </w:rPr>
        <w:t>ISA applaud</w:t>
      </w:r>
      <w:r w:rsidR="00DB6383" w:rsidRPr="00C22385">
        <w:rPr>
          <w:rFonts w:ascii="Microsoft New Tai Lue" w:hAnsi="Microsoft New Tai Lue" w:cs="Microsoft New Tai Lue"/>
          <w:sz w:val="22"/>
          <w:szCs w:val="22"/>
        </w:rPr>
        <w:t>s</w:t>
      </w:r>
      <w:r w:rsidRPr="00C22385">
        <w:rPr>
          <w:rFonts w:ascii="Microsoft New Tai Lue" w:hAnsi="Microsoft New Tai Lue" w:cs="Microsoft New Tai Lue"/>
          <w:sz w:val="22"/>
          <w:szCs w:val="22"/>
        </w:rPr>
        <w:t xml:space="preserve"> the </w:t>
      </w:r>
      <w:r w:rsidR="00DB6383" w:rsidRPr="00C22385">
        <w:rPr>
          <w:rFonts w:ascii="Microsoft New Tai Lue" w:hAnsi="Microsoft New Tai Lue" w:cs="Microsoft New Tai Lue"/>
          <w:sz w:val="22"/>
          <w:szCs w:val="22"/>
        </w:rPr>
        <w:t>changes made by the National Health and Medical Research Council (</w:t>
      </w:r>
      <w:r w:rsidRPr="00C22385">
        <w:rPr>
          <w:rFonts w:ascii="Microsoft New Tai Lue" w:hAnsi="Microsoft New Tai Lue" w:cs="Microsoft New Tai Lue"/>
          <w:sz w:val="22"/>
          <w:szCs w:val="22"/>
        </w:rPr>
        <w:t>NHMRC</w:t>
      </w:r>
      <w:r w:rsidR="00DB6383" w:rsidRPr="00C22385">
        <w:rPr>
          <w:rFonts w:ascii="Microsoft New Tai Lue" w:hAnsi="Microsoft New Tai Lue" w:cs="Microsoft New Tai Lue"/>
          <w:sz w:val="22"/>
          <w:szCs w:val="22"/>
        </w:rPr>
        <w:t xml:space="preserve">) following the structural review of its grant program. </w:t>
      </w:r>
      <w:r w:rsidR="00C22385">
        <w:rPr>
          <w:rFonts w:ascii="Microsoft New Tai Lue" w:hAnsi="Microsoft New Tai Lue" w:cs="Microsoft New Tai Lue"/>
          <w:sz w:val="22"/>
          <w:szCs w:val="22"/>
        </w:rPr>
        <w:t>The Review</w:t>
      </w:r>
      <w:r w:rsidR="00DB6383" w:rsidRPr="00C22385">
        <w:rPr>
          <w:rFonts w:ascii="Microsoft New Tai Lue" w:hAnsi="Microsoft New Tai Lue" w:cs="Microsoft New Tai Lue"/>
          <w:sz w:val="22"/>
          <w:szCs w:val="22"/>
        </w:rPr>
        <w:t xml:space="preserve"> demonstrated a com</w:t>
      </w:r>
      <w:r w:rsidR="004A39D7">
        <w:rPr>
          <w:rFonts w:ascii="Microsoft New Tai Lue" w:hAnsi="Microsoft New Tai Lue" w:cs="Microsoft New Tai Lue"/>
          <w:sz w:val="22"/>
          <w:szCs w:val="22"/>
        </w:rPr>
        <w:t>mitment to genuine consultation and new ideas. It resulted in new approaches to valuing</w:t>
      </w:r>
      <w:r w:rsidR="00874C92" w:rsidRPr="00C22385">
        <w:rPr>
          <w:rFonts w:ascii="Microsoft New Tai Lue" w:hAnsi="Microsoft New Tai Lue" w:cs="Microsoft New Tai Lue"/>
          <w:sz w:val="22"/>
          <w:szCs w:val="22"/>
        </w:rPr>
        <w:t xml:space="preserve"> and enc</w:t>
      </w:r>
      <w:r w:rsidR="004A39D7">
        <w:rPr>
          <w:rFonts w:ascii="Microsoft New Tai Lue" w:hAnsi="Microsoft New Tai Lue" w:cs="Microsoft New Tai Lue"/>
          <w:sz w:val="22"/>
          <w:szCs w:val="22"/>
        </w:rPr>
        <w:t>ouraging</w:t>
      </w:r>
      <w:r w:rsidR="00DB6383" w:rsidRPr="00C22385">
        <w:rPr>
          <w:rFonts w:ascii="Microsoft New Tai Lue" w:hAnsi="Microsoft New Tai Lue" w:cs="Microsoft New Tai Lue"/>
          <w:sz w:val="22"/>
          <w:szCs w:val="22"/>
        </w:rPr>
        <w:t xml:space="preserve"> creativ</w:t>
      </w:r>
      <w:r w:rsidR="00367151">
        <w:rPr>
          <w:rFonts w:ascii="Microsoft New Tai Lue" w:hAnsi="Microsoft New Tai Lue" w:cs="Microsoft New Tai Lue"/>
          <w:sz w:val="22"/>
          <w:szCs w:val="22"/>
        </w:rPr>
        <w:t>ity and innovative</w:t>
      </w:r>
      <w:r w:rsidR="00874C92" w:rsidRPr="00C22385">
        <w:rPr>
          <w:rFonts w:ascii="Microsoft New Tai Lue" w:hAnsi="Microsoft New Tai Lue" w:cs="Microsoft New Tai Lue"/>
          <w:sz w:val="22"/>
          <w:szCs w:val="22"/>
        </w:rPr>
        <w:t xml:space="preserve"> research</w:t>
      </w:r>
      <w:r w:rsidR="00477934">
        <w:rPr>
          <w:rFonts w:ascii="Microsoft New Tai Lue" w:hAnsi="Microsoft New Tai Lue" w:cs="Microsoft New Tai Lue"/>
          <w:sz w:val="22"/>
          <w:szCs w:val="22"/>
        </w:rPr>
        <w:t xml:space="preserve"> while </w:t>
      </w:r>
      <w:r w:rsidR="00DB6383" w:rsidRPr="00C22385">
        <w:rPr>
          <w:rFonts w:ascii="Microsoft New Tai Lue" w:hAnsi="Microsoft New Tai Lue" w:cs="Microsoft New Tai Lue"/>
          <w:sz w:val="22"/>
          <w:szCs w:val="22"/>
        </w:rPr>
        <w:t xml:space="preserve">streamlining </w:t>
      </w:r>
      <w:r w:rsidR="00367151">
        <w:rPr>
          <w:rFonts w:ascii="Microsoft New Tai Lue" w:hAnsi="Microsoft New Tai Lue" w:cs="Microsoft New Tai Lue"/>
          <w:sz w:val="22"/>
          <w:szCs w:val="22"/>
        </w:rPr>
        <w:t xml:space="preserve">the experience for </w:t>
      </w:r>
      <w:r w:rsidR="00DB6383" w:rsidRPr="00C22385">
        <w:rPr>
          <w:rFonts w:ascii="Microsoft New Tai Lue" w:hAnsi="Microsoft New Tai Lue" w:cs="Microsoft New Tai Lue"/>
          <w:sz w:val="22"/>
          <w:szCs w:val="22"/>
        </w:rPr>
        <w:t xml:space="preserve">researchers and </w:t>
      </w:r>
      <w:r w:rsidR="00367151">
        <w:rPr>
          <w:rFonts w:ascii="Microsoft New Tai Lue" w:hAnsi="Microsoft New Tai Lue" w:cs="Microsoft New Tai Lue"/>
          <w:sz w:val="22"/>
          <w:szCs w:val="22"/>
        </w:rPr>
        <w:t xml:space="preserve">grant </w:t>
      </w:r>
      <w:r w:rsidR="00477934">
        <w:rPr>
          <w:rFonts w:ascii="Microsoft New Tai Lue" w:hAnsi="Microsoft New Tai Lue" w:cs="Microsoft New Tai Lue"/>
          <w:sz w:val="22"/>
          <w:szCs w:val="22"/>
        </w:rPr>
        <w:t>administrators</w:t>
      </w:r>
      <w:r w:rsidR="00874C92" w:rsidRPr="00C22385">
        <w:rPr>
          <w:rFonts w:ascii="Microsoft New Tai Lue" w:hAnsi="Microsoft New Tai Lue" w:cs="Microsoft New Tai Lue"/>
          <w:sz w:val="22"/>
          <w:szCs w:val="22"/>
        </w:rPr>
        <w:t xml:space="preserve">. </w:t>
      </w:r>
      <w:r w:rsidRPr="00C22385">
        <w:rPr>
          <w:rFonts w:ascii="Microsoft New Tai Lue" w:hAnsi="Microsoft New Tai Lue" w:cs="Microsoft New Tai Lue"/>
          <w:sz w:val="22"/>
          <w:szCs w:val="22"/>
        </w:rPr>
        <w:t xml:space="preserve">ISA supports </w:t>
      </w:r>
      <w:r w:rsidR="00505FC4">
        <w:rPr>
          <w:rFonts w:ascii="Microsoft New Tai Lue" w:hAnsi="Microsoft New Tai Lue" w:cs="Microsoft New Tai Lue"/>
          <w:sz w:val="22"/>
          <w:szCs w:val="22"/>
        </w:rPr>
        <w:t xml:space="preserve">in principle </w:t>
      </w:r>
      <w:r w:rsidR="00F44923">
        <w:rPr>
          <w:rFonts w:ascii="Microsoft New Tai Lue" w:hAnsi="Microsoft New Tai Lue" w:cs="Microsoft New Tai Lue"/>
          <w:sz w:val="22"/>
          <w:szCs w:val="22"/>
        </w:rPr>
        <w:t xml:space="preserve">the </w:t>
      </w:r>
      <w:r w:rsidRPr="00C22385">
        <w:rPr>
          <w:rFonts w:ascii="Microsoft New Tai Lue" w:hAnsi="Microsoft New Tai Lue" w:cs="Microsoft New Tai Lue"/>
          <w:sz w:val="22"/>
          <w:szCs w:val="22"/>
        </w:rPr>
        <w:t xml:space="preserve">simplification of </w:t>
      </w:r>
      <w:r w:rsidR="00DB6383" w:rsidRPr="00C22385">
        <w:rPr>
          <w:rFonts w:ascii="Microsoft New Tai Lue" w:hAnsi="Microsoft New Tai Lue" w:cs="Microsoft New Tai Lue"/>
          <w:sz w:val="22"/>
          <w:szCs w:val="22"/>
        </w:rPr>
        <w:t xml:space="preserve">research granting </w:t>
      </w:r>
      <w:r w:rsidRPr="00C22385">
        <w:rPr>
          <w:rFonts w:ascii="Microsoft New Tai Lue" w:hAnsi="Microsoft New Tai Lue" w:cs="Microsoft New Tai Lue"/>
          <w:sz w:val="22"/>
          <w:szCs w:val="22"/>
        </w:rPr>
        <w:t>process</w:t>
      </w:r>
      <w:r w:rsidR="00DB6383" w:rsidRPr="00C22385">
        <w:rPr>
          <w:rFonts w:ascii="Microsoft New Tai Lue" w:hAnsi="Microsoft New Tai Lue" w:cs="Microsoft New Tai Lue"/>
          <w:sz w:val="22"/>
          <w:szCs w:val="22"/>
        </w:rPr>
        <w:t>es</w:t>
      </w:r>
      <w:r w:rsidRPr="00C22385">
        <w:rPr>
          <w:rFonts w:ascii="Microsoft New Tai Lue" w:hAnsi="Microsoft New Tai Lue" w:cs="Microsoft New Tai Lue"/>
          <w:sz w:val="22"/>
          <w:szCs w:val="22"/>
        </w:rPr>
        <w:t xml:space="preserve"> across government</w:t>
      </w:r>
      <w:r w:rsidR="00505FC4">
        <w:rPr>
          <w:rFonts w:ascii="Microsoft New Tai Lue" w:hAnsi="Microsoft New Tai Lue" w:cs="Microsoft New Tai Lue"/>
          <w:sz w:val="22"/>
          <w:szCs w:val="22"/>
        </w:rPr>
        <w:t xml:space="preserve"> </w:t>
      </w:r>
      <w:r w:rsidR="004A39D7">
        <w:rPr>
          <w:rFonts w:ascii="Microsoft New Tai Lue" w:hAnsi="Microsoft New Tai Lue" w:cs="Microsoft New Tai Lue"/>
          <w:sz w:val="22"/>
          <w:szCs w:val="22"/>
        </w:rPr>
        <w:t>building on the</w:t>
      </w:r>
      <w:r w:rsidR="005F6E9C" w:rsidRPr="00C22385">
        <w:rPr>
          <w:rFonts w:ascii="Microsoft New Tai Lue" w:hAnsi="Microsoft New Tai Lue" w:cs="Microsoft New Tai Lue"/>
          <w:sz w:val="22"/>
          <w:szCs w:val="22"/>
        </w:rPr>
        <w:t xml:space="preserve"> lessons of the NHMRC review process. </w:t>
      </w:r>
    </w:p>
    <w:p w14:paraId="30F15750" w14:textId="77777777" w:rsidR="00DB6383" w:rsidRPr="00C22385" w:rsidRDefault="00DB6383" w:rsidP="00DA1330">
      <w:pPr>
        <w:ind w:left="142"/>
        <w:rPr>
          <w:rFonts w:ascii="Microsoft New Tai Lue" w:hAnsi="Microsoft New Tai Lue" w:cs="Microsoft New Tai Lue"/>
          <w:sz w:val="22"/>
          <w:szCs w:val="22"/>
        </w:rPr>
      </w:pPr>
    </w:p>
    <w:p w14:paraId="1E164276" w14:textId="60BE55C9" w:rsidR="00DA1330" w:rsidRPr="00DA1330" w:rsidRDefault="00DA1330" w:rsidP="00DA1330">
      <w:pPr>
        <w:ind w:left="142"/>
        <w:rPr>
          <w:rFonts w:ascii="Microsoft New Tai Lue" w:hAnsi="Microsoft New Tai Lue" w:cs="Microsoft New Tai Lue"/>
          <w:sz w:val="22"/>
          <w:szCs w:val="22"/>
        </w:rPr>
      </w:pPr>
      <w:r w:rsidRPr="00C22385">
        <w:rPr>
          <w:rFonts w:ascii="Microsoft New Tai Lue" w:hAnsi="Microsoft New Tai Lue" w:cs="Microsoft New Tai Lue"/>
          <w:sz w:val="22"/>
          <w:szCs w:val="22"/>
        </w:rPr>
        <w:t xml:space="preserve">The administration of grants </w:t>
      </w:r>
      <w:r w:rsidR="003F3B04" w:rsidRPr="00C22385">
        <w:rPr>
          <w:rFonts w:ascii="Microsoft New Tai Lue" w:hAnsi="Microsoft New Tai Lue" w:cs="Microsoft New Tai Lue"/>
          <w:sz w:val="22"/>
          <w:szCs w:val="22"/>
        </w:rPr>
        <w:t xml:space="preserve">from </w:t>
      </w:r>
      <w:r w:rsidRPr="00C22385">
        <w:rPr>
          <w:rFonts w:ascii="Microsoft New Tai Lue" w:hAnsi="Microsoft New Tai Lue" w:cs="Microsoft New Tai Lue"/>
          <w:sz w:val="22"/>
          <w:szCs w:val="22"/>
        </w:rPr>
        <w:t xml:space="preserve">within </w:t>
      </w:r>
      <w:r w:rsidR="00DB6383" w:rsidRPr="00C22385">
        <w:rPr>
          <w:rFonts w:ascii="Microsoft New Tai Lue" w:hAnsi="Microsoft New Tai Lue" w:cs="Microsoft New Tai Lue"/>
          <w:sz w:val="22"/>
          <w:szCs w:val="22"/>
        </w:rPr>
        <w:t xml:space="preserve">universities is a complex and </w:t>
      </w:r>
      <w:r w:rsidR="00F0095F">
        <w:rPr>
          <w:rFonts w:ascii="Microsoft New Tai Lue" w:hAnsi="Microsoft New Tai Lue" w:cs="Microsoft New Tai Lue"/>
          <w:sz w:val="22"/>
          <w:szCs w:val="22"/>
        </w:rPr>
        <w:t xml:space="preserve">necessarily </w:t>
      </w:r>
      <w:r w:rsidR="00DB6383" w:rsidRPr="00C22385">
        <w:rPr>
          <w:rFonts w:ascii="Microsoft New Tai Lue" w:hAnsi="Microsoft New Tai Lue" w:cs="Microsoft New Tai Lue"/>
          <w:sz w:val="22"/>
          <w:szCs w:val="22"/>
        </w:rPr>
        <w:t>internal process</w:t>
      </w:r>
      <w:r w:rsidR="00624182">
        <w:rPr>
          <w:rFonts w:ascii="Microsoft New Tai Lue" w:hAnsi="Microsoft New Tai Lue" w:cs="Microsoft New Tai Lue"/>
          <w:sz w:val="22"/>
          <w:szCs w:val="22"/>
        </w:rPr>
        <w:t>, and judgements on how best to streamline should be left to the university</w:t>
      </w:r>
      <w:r w:rsidR="00DB6383" w:rsidRPr="00C22385">
        <w:rPr>
          <w:rFonts w:ascii="Microsoft New Tai Lue" w:hAnsi="Microsoft New Tai Lue" w:cs="Microsoft New Tai Lue"/>
          <w:sz w:val="22"/>
          <w:szCs w:val="22"/>
        </w:rPr>
        <w:t xml:space="preserve">. </w:t>
      </w:r>
    </w:p>
    <w:p w14:paraId="3C495656" w14:textId="6AFA04EF" w:rsidR="005F6E9C" w:rsidRPr="002D4E2E" w:rsidRDefault="005F6E9C" w:rsidP="002E20F0">
      <w:pPr>
        <w:spacing w:before="220" w:after="220"/>
        <w:ind w:left="142"/>
        <w:rPr>
          <w:rFonts w:ascii="Microsoft New Tai Lue" w:hAnsi="Microsoft New Tai Lue" w:cs="Microsoft New Tai Lue"/>
          <w:b/>
          <w:sz w:val="22"/>
          <w:szCs w:val="22"/>
        </w:rPr>
      </w:pPr>
      <w:r w:rsidRPr="005F6E9C">
        <w:rPr>
          <w:rFonts w:ascii="Microsoft New Tai Lue" w:hAnsi="Microsoft New Tai Lue" w:cs="Microsoft New Tai Lue"/>
          <w:b/>
          <w:sz w:val="22"/>
          <w:szCs w:val="22"/>
        </w:rPr>
        <w:t xml:space="preserve">3) The </w:t>
      </w:r>
      <w:r w:rsidRPr="00744683">
        <w:rPr>
          <w:rFonts w:ascii="Microsoft New Tai Lue" w:hAnsi="Microsoft New Tai Lue" w:cs="Microsoft New Tai Lue"/>
          <w:b/>
          <w:sz w:val="22"/>
          <w:szCs w:val="22"/>
          <w:u w:val="single"/>
        </w:rPr>
        <w:t>effectiveness and efficiency of operating a dual funding system for university research</w:t>
      </w:r>
      <w:r w:rsidRPr="005F6E9C">
        <w:rPr>
          <w:rFonts w:ascii="Microsoft New Tai Lue" w:hAnsi="Microsoft New Tai Lue" w:cs="Microsoft New Tai Lue"/>
          <w:b/>
          <w:sz w:val="22"/>
          <w:szCs w:val="22"/>
        </w:rPr>
        <w:t xml:space="preserve">, namely competitive grants and performance-based block grants to cover systemic costs of research; </w:t>
      </w:r>
    </w:p>
    <w:p w14:paraId="0013030C" w14:textId="34AD0D13" w:rsidR="005F6E9C" w:rsidRDefault="00C22385" w:rsidP="005F6E9C">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ISA’s 2030 Plan </w:t>
      </w:r>
      <w:r w:rsidR="00CB035E">
        <w:rPr>
          <w:rFonts w:ascii="Microsoft New Tai Lue" w:hAnsi="Microsoft New Tai Lue" w:cs="Microsoft New Tai Lue"/>
          <w:sz w:val="22"/>
          <w:szCs w:val="22"/>
        </w:rPr>
        <w:t>supports the</w:t>
      </w:r>
      <w:r w:rsidR="005F6E9C" w:rsidRPr="00DA1330">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Government’s response to the Review of </w:t>
      </w:r>
      <w:r w:rsidR="00367151">
        <w:rPr>
          <w:rFonts w:ascii="Microsoft New Tai Lue" w:hAnsi="Microsoft New Tai Lue" w:cs="Microsoft New Tai Lue"/>
          <w:sz w:val="22"/>
          <w:szCs w:val="22"/>
        </w:rPr>
        <w:t xml:space="preserve">Research Policy and Funding Arrangements </w:t>
      </w:r>
      <w:r>
        <w:rPr>
          <w:rFonts w:ascii="Microsoft New Tai Lue" w:hAnsi="Microsoft New Tai Lue" w:cs="Microsoft New Tai Lue"/>
          <w:sz w:val="22"/>
          <w:szCs w:val="22"/>
        </w:rPr>
        <w:t>(the “</w:t>
      </w:r>
      <w:r w:rsidR="005F6E9C" w:rsidRPr="00DA1330">
        <w:rPr>
          <w:rFonts w:ascii="Microsoft New Tai Lue" w:hAnsi="Microsoft New Tai Lue" w:cs="Microsoft New Tai Lue"/>
          <w:sz w:val="22"/>
          <w:szCs w:val="22"/>
        </w:rPr>
        <w:t>Watt reforms</w:t>
      </w:r>
      <w:r>
        <w:rPr>
          <w:rFonts w:ascii="Microsoft New Tai Lue" w:hAnsi="Microsoft New Tai Lue" w:cs="Microsoft New Tai Lue"/>
          <w:sz w:val="22"/>
          <w:szCs w:val="22"/>
        </w:rPr>
        <w:t>”)</w:t>
      </w:r>
      <w:r w:rsidR="00624182">
        <w:rPr>
          <w:rFonts w:ascii="Microsoft New Tai Lue" w:hAnsi="Microsoft New Tai Lue" w:cs="Microsoft New Tai Lue"/>
          <w:sz w:val="22"/>
          <w:szCs w:val="22"/>
        </w:rPr>
        <w:t xml:space="preserve">. </w:t>
      </w:r>
      <w:r w:rsidR="00744683">
        <w:rPr>
          <w:rFonts w:ascii="Microsoft New Tai Lue" w:hAnsi="Microsoft New Tai Lue" w:cs="Microsoft New Tai Lue"/>
          <w:sz w:val="22"/>
          <w:szCs w:val="22"/>
        </w:rPr>
        <w:t>These</w:t>
      </w:r>
      <w:r>
        <w:rPr>
          <w:rFonts w:ascii="Microsoft New Tai Lue" w:hAnsi="Microsoft New Tai Lue" w:cs="Microsoft New Tai Lue"/>
          <w:sz w:val="22"/>
          <w:szCs w:val="22"/>
        </w:rPr>
        <w:t xml:space="preserve"> measures</w:t>
      </w:r>
      <w:r w:rsidR="00624182">
        <w:rPr>
          <w:rFonts w:ascii="Microsoft New Tai Lue" w:hAnsi="Microsoft New Tai Lue" w:cs="Microsoft New Tai Lue"/>
          <w:sz w:val="22"/>
          <w:szCs w:val="22"/>
        </w:rPr>
        <w:t xml:space="preserve"> </w:t>
      </w:r>
      <w:r w:rsidR="005F6E9C" w:rsidRPr="00DA1330">
        <w:rPr>
          <w:rFonts w:ascii="Microsoft New Tai Lue" w:hAnsi="Microsoft New Tai Lue" w:cs="Microsoft New Tai Lue"/>
          <w:sz w:val="22"/>
          <w:szCs w:val="22"/>
        </w:rPr>
        <w:t xml:space="preserve">should be evaluated for </w:t>
      </w:r>
      <w:r w:rsidR="005F6E9C" w:rsidRPr="00CB035E">
        <w:rPr>
          <w:rFonts w:ascii="Microsoft New Tai Lue" w:hAnsi="Microsoft New Tai Lue" w:cs="Microsoft New Tai Lue"/>
          <w:sz w:val="22"/>
          <w:szCs w:val="22"/>
        </w:rPr>
        <w:t>effectiveness in due course</w:t>
      </w:r>
      <w:r w:rsidR="00FF05CB" w:rsidRPr="00CB035E">
        <w:rPr>
          <w:rFonts w:ascii="Microsoft New Tai Lue" w:hAnsi="Microsoft New Tai Lue" w:cs="Microsoft New Tai Lue"/>
          <w:sz w:val="22"/>
          <w:szCs w:val="22"/>
        </w:rPr>
        <w:t xml:space="preserve">, with </w:t>
      </w:r>
      <w:r w:rsidR="005F6E9C" w:rsidRPr="00CB035E">
        <w:rPr>
          <w:rFonts w:ascii="Microsoft New Tai Lue" w:hAnsi="Microsoft New Tai Lue" w:cs="Microsoft New Tai Lue"/>
          <w:sz w:val="22"/>
          <w:szCs w:val="22"/>
        </w:rPr>
        <w:t>options for further action recommended at that time</w:t>
      </w:r>
      <w:r w:rsidR="00624182">
        <w:rPr>
          <w:rFonts w:ascii="Microsoft New Tai Lue" w:hAnsi="Microsoft New Tai Lue" w:cs="Microsoft New Tai Lue"/>
          <w:sz w:val="22"/>
          <w:szCs w:val="22"/>
        </w:rPr>
        <w:t>, as they have only been introduced recently and are not yet fully implemented</w:t>
      </w:r>
      <w:r w:rsidR="005F6E9C" w:rsidRPr="00CB035E">
        <w:rPr>
          <w:rFonts w:ascii="Microsoft New Tai Lue" w:hAnsi="Microsoft New Tai Lue" w:cs="Microsoft New Tai Lue"/>
          <w:sz w:val="22"/>
          <w:szCs w:val="22"/>
        </w:rPr>
        <w:t xml:space="preserve">. </w:t>
      </w:r>
    </w:p>
    <w:p w14:paraId="7B7CEC3F" w14:textId="77777777" w:rsidR="005F6E9C" w:rsidRDefault="005F6E9C" w:rsidP="002E20F0">
      <w:pPr>
        <w:spacing w:before="220" w:after="220"/>
        <w:ind w:left="142"/>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4) </w:t>
      </w:r>
      <w:r w:rsidRPr="005F6E9C">
        <w:rPr>
          <w:rFonts w:ascii="Microsoft New Tai Lue" w:hAnsi="Microsoft New Tai Lue" w:cs="Microsoft New Tai Lue"/>
          <w:b/>
          <w:sz w:val="22"/>
          <w:szCs w:val="22"/>
        </w:rPr>
        <w:t xml:space="preserve">Opportunities to maximise the </w:t>
      </w:r>
      <w:r w:rsidRPr="00C22385">
        <w:rPr>
          <w:rFonts w:ascii="Microsoft New Tai Lue" w:hAnsi="Microsoft New Tai Lue" w:cs="Microsoft New Tai Lue"/>
          <w:b/>
          <w:sz w:val="22"/>
          <w:szCs w:val="22"/>
          <w:u w:val="single"/>
        </w:rPr>
        <w:t>impact of funding</w:t>
      </w:r>
      <w:r w:rsidRPr="005F6E9C">
        <w:rPr>
          <w:rFonts w:ascii="Microsoft New Tai Lue" w:hAnsi="Microsoft New Tai Lue" w:cs="Microsoft New Tai Lue"/>
          <w:b/>
          <w:sz w:val="22"/>
          <w:szCs w:val="22"/>
        </w:rPr>
        <w:t xml:space="preserve"> by ensuring optimal simplicity and efficiency for researchers and research institutions while </w:t>
      </w:r>
      <w:r w:rsidRPr="00744683">
        <w:rPr>
          <w:rFonts w:ascii="Microsoft New Tai Lue" w:hAnsi="Microsoft New Tai Lue" w:cs="Microsoft New Tai Lue"/>
          <w:b/>
          <w:sz w:val="22"/>
          <w:szCs w:val="22"/>
          <w:u w:val="single"/>
        </w:rPr>
        <w:t>p</w:t>
      </w:r>
      <w:r w:rsidRPr="00C22385">
        <w:rPr>
          <w:rFonts w:ascii="Microsoft New Tai Lue" w:hAnsi="Microsoft New Tai Lue" w:cs="Microsoft New Tai Lue"/>
          <w:b/>
          <w:sz w:val="22"/>
          <w:szCs w:val="22"/>
          <w:u w:val="single"/>
        </w:rPr>
        <w:t>rioritising delivery of national priorities</w:t>
      </w:r>
      <w:r w:rsidRPr="005F6E9C">
        <w:rPr>
          <w:rFonts w:ascii="Microsoft New Tai Lue" w:hAnsi="Microsoft New Tai Lue" w:cs="Microsoft New Tai Lue"/>
          <w:b/>
          <w:sz w:val="22"/>
          <w:szCs w:val="22"/>
        </w:rPr>
        <w:t xml:space="preserve"> and public benefit. </w:t>
      </w:r>
    </w:p>
    <w:p w14:paraId="6CFA9128" w14:textId="5ABCD373" w:rsidR="002763F1" w:rsidRDefault="00F0095F" w:rsidP="008730C6">
      <w:pPr>
        <w:ind w:left="142"/>
        <w:rPr>
          <w:rFonts w:ascii="Microsoft New Tai Lue" w:hAnsi="Microsoft New Tai Lue" w:cs="Microsoft New Tai Lue"/>
          <w:sz w:val="22"/>
          <w:szCs w:val="22"/>
        </w:rPr>
      </w:pPr>
      <w:r w:rsidRPr="00DA1330">
        <w:rPr>
          <w:rFonts w:ascii="Microsoft New Tai Lue" w:hAnsi="Microsoft New Tai Lue" w:cs="Microsoft New Tai Lue"/>
          <w:sz w:val="22"/>
          <w:szCs w:val="22"/>
        </w:rPr>
        <w:t>ISA has a strong interest in improving the effectiveness and performance of Australia’s innovation</w:t>
      </w:r>
      <w:r w:rsidR="002763F1">
        <w:rPr>
          <w:rFonts w:ascii="Microsoft New Tai Lue" w:hAnsi="Microsoft New Tai Lue" w:cs="Microsoft New Tai Lue"/>
          <w:sz w:val="22"/>
          <w:szCs w:val="22"/>
        </w:rPr>
        <w:t>, science and research system</w:t>
      </w:r>
      <w:r w:rsidRPr="00DA1330">
        <w:rPr>
          <w:rFonts w:ascii="Microsoft New Tai Lue" w:hAnsi="Microsoft New Tai Lue" w:cs="Microsoft New Tai Lue"/>
          <w:sz w:val="22"/>
          <w:szCs w:val="22"/>
        </w:rPr>
        <w:t>. We support the accumulation of a longitudinal evidence b</w:t>
      </w:r>
      <w:r w:rsidR="00A900EC">
        <w:rPr>
          <w:rFonts w:ascii="Microsoft New Tai Lue" w:hAnsi="Microsoft New Tai Lue" w:cs="Microsoft New Tai Lue"/>
          <w:sz w:val="22"/>
          <w:szCs w:val="22"/>
        </w:rPr>
        <w:t xml:space="preserve">ase to guide policy development, achieve longer term impact </w:t>
      </w:r>
      <w:r w:rsidRPr="00DA1330">
        <w:rPr>
          <w:rFonts w:ascii="Microsoft New Tai Lue" w:hAnsi="Microsoft New Tai Lue" w:cs="Microsoft New Tai Lue"/>
          <w:sz w:val="22"/>
          <w:szCs w:val="22"/>
        </w:rPr>
        <w:t xml:space="preserve">and </w:t>
      </w:r>
      <w:r w:rsidR="00A900EC">
        <w:rPr>
          <w:rFonts w:ascii="Microsoft New Tai Lue" w:hAnsi="Microsoft New Tai Lue" w:cs="Microsoft New Tai Lue"/>
          <w:sz w:val="22"/>
          <w:szCs w:val="22"/>
        </w:rPr>
        <w:t xml:space="preserve">enable </w:t>
      </w:r>
      <w:r w:rsidRPr="00DA1330">
        <w:rPr>
          <w:rFonts w:ascii="Microsoft New Tai Lue" w:hAnsi="Microsoft New Tai Lue" w:cs="Microsoft New Tai Lue"/>
          <w:sz w:val="22"/>
          <w:szCs w:val="22"/>
        </w:rPr>
        <w:t>long-term program improvement.</w:t>
      </w:r>
      <w:r w:rsidRPr="005F6E9C">
        <w:rPr>
          <w:rFonts w:ascii="Microsoft New Tai Lue" w:hAnsi="Microsoft New Tai Lue" w:cs="Microsoft New Tai Lue"/>
          <w:sz w:val="22"/>
          <w:szCs w:val="22"/>
        </w:rPr>
        <w:t xml:space="preserve"> </w:t>
      </w:r>
      <w:r w:rsidR="008730C6">
        <w:rPr>
          <w:rFonts w:ascii="Microsoft New Tai Lue" w:hAnsi="Microsoft New Tai Lue" w:cs="Microsoft New Tai Lue"/>
          <w:sz w:val="22"/>
          <w:szCs w:val="22"/>
        </w:rPr>
        <w:br/>
      </w:r>
      <w:r w:rsidR="002D4E2E" w:rsidRPr="002D4E2E">
        <w:rPr>
          <w:rFonts w:ascii="Microsoft New Tai Lue" w:hAnsi="Microsoft New Tai Lue" w:cs="Microsoft New Tai Lue"/>
          <w:sz w:val="22"/>
          <w:szCs w:val="22"/>
        </w:rPr>
        <w:t xml:space="preserve"> </w:t>
      </w:r>
    </w:p>
    <w:p w14:paraId="0A025FB5" w14:textId="41AE9DCD" w:rsidR="004C5496" w:rsidRPr="00DA1330" w:rsidRDefault="002763F1" w:rsidP="002763F1">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It is important that a medium sized economy such as Australia targets its efforts strategically through effective programs. </w:t>
      </w:r>
      <w:r w:rsidR="00F0095F">
        <w:rPr>
          <w:rFonts w:ascii="Microsoft New Tai Lue" w:hAnsi="Microsoft New Tai Lue" w:cs="Microsoft New Tai Lue"/>
          <w:sz w:val="22"/>
          <w:szCs w:val="22"/>
        </w:rPr>
        <w:t>ISA welcomes the G</w:t>
      </w:r>
      <w:r w:rsidR="00F0095F" w:rsidRPr="00DA1330">
        <w:rPr>
          <w:rFonts w:ascii="Microsoft New Tai Lue" w:hAnsi="Microsoft New Tai Lue" w:cs="Microsoft New Tai Lue"/>
          <w:sz w:val="22"/>
          <w:szCs w:val="22"/>
        </w:rPr>
        <w:t>overnment</w:t>
      </w:r>
      <w:r w:rsidR="00F0095F">
        <w:rPr>
          <w:rFonts w:ascii="Microsoft New Tai Lue" w:hAnsi="Microsoft New Tai Lue" w:cs="Microsoft New Tai Lue"/>
          <w:sz w:val="22"/>
          <w:szCs w:val="22"/>
        </w:rPr>
        <w:t>’</w:t>
      </w:r>
      <w:r w:rsidR="00F0095F" w:rsidRPr="00DA1330">
        <w:rPr>
          <w:rFonts w:ascii="Microsoft New Tai Lue" w:hAnsi="Microsoft New Tai Lue" w:cs="Microsoft New Tai Lue"/>
          <w:sz w:val="22"/>
          <w:szCs w:val="22"/>
        </w:rPr>
        <w:t xml:space="preserve">s </w:t>
      </w:r>
      <w:r w:rsidR="00F0095F">
        <w:rPr>
          <w:rFonts w:ascii="Microsoft New Tai Lue" w:hAnsi="Microsoft New Tai Lue" w:cs="Microsoft New Tai Lue"/>
          <w:sz w:val="22"/>
          <w:szCs w:val="22"/>
        </w:rPr>
        <w:t xml:space="preserve">recent </w:t>
      </w:r>
      <w:r w:rsidR="00F0095F" w:rsidRPr="00DA1330">
        <w:rPr>
          <w:rFonts w:ascii="Microsoft New Tai Lue" w:hAnsi="Microsoft New Tai Lue" w:cs="Microsoft New Tai Lue"/>
          <w:sz w:val="22"/>
          <w:szCs w:val="22"/>
        </w:rPr>
        <w:t xml:space="preserve">commitment to </w:t>
      </w:r>
      <w:r w:rsidR="00F0095F">
        <w:rPr>
          <w:rFonts w:ascii="Microsoft New Tai Lue" w:hAnsi="Microsoft New Tai Lue" w:cs="Microsoft New Tai Lue"/>
          <w:sz w:val="22"/>
          <w:szCs w:val="22"/>
        </w:rPr>
        <w:t xml:space="preserve">establish long term funding for national research infrastructure. The 10 year investment in </w:t>
      </w:r>
      <w:r w:rsidR="004C5496">
        <w:rPr>
          <w:rFonts w:ascii="Microsoft New Tai Lue" w:hAnsi="Microsoft New Tai Lue" w:cs="Microsoft New Tai Lue"/>
          <w:sz w:val="22"/>
          <w:szCs w:val="22"/>
        </w:rPr>
        <w:t xml:space="preserve">a </w:t>
      </w:r>
      <w:r w:rsidR="00F0095F">
        <w:rPr>
          <w:rFonts w:ascii="Microsoft New Tai Lue" w:hAnsi="Microsoft New Tai Lue" w:cs="Microsoft New Tai Lue"/>
          <w:sz w:val="22"/>
          <w:szCs w:val="22"/>
        </w:rPr>
        <w:t xml:space="preserve">Genomics </w:t>
      </w:r>
      <w:r w:rsidR="00FD6444">
        <w:rPr>
          <w:rFonts w:ascii="Microsoft New Tai Lue" w:hAnsi="Microsoft New Tai Lue" w:cs="Microsoft New Tai Lue"/>
          <w:sz w:val="22"/>
          <w:szCs w:val="22"/>
        </w:rPr>
        <w:t xml:space="preserve">Health </w:t>
      </w:r>
      <w:r w:rsidR="00F0095F">
        <w:rPr>
          <w:rFonts w:ascii="Microsoft New Tai Lue" w:hAnsi="Microsoft New Tai Lue" w:cs="Microsoft New Tai Lue"/>
          <w:sz w:val="22"/>
          <w:szCs w:val="22"/>
        </w:rPr>
        <w:t xml:space="preserve">Futures Mission and </w:t>
      </w:r>
      <w:r w:rsidR="00FD6444">
        <w:rPr>
          <w:rFonts w:ascii="Microsoft New Tai Lue" w:hAnsi="Microsoft New Tai Lue" w:cs="Microsoft New Tai Lue"/>
          <w:sz w:val="22"/>
          <w:szCs w:val="22"/>
        </w:rPr>
        <w:t xml:space="preserve">in </w:t>
      </w:r>
      <w:r w:rsidR="00F0095F">
        <w:rPr>
          <w:rFonts w:ascii="Microsoft New Tai Lue" w:hAnsi="Microsoft New Tai Lue" w:cs="Microsoft New Tai Lue"/>
          <w:sz w:val="22"/>
          <w:szCs w:val="22"/>
        </w:rPr>
        <w:t xml:space="preserve">the Great Barrier Reef </w:t>
      </w:r>
      <w:r w:rsidR="00FD6444">
        <w:rPr>
          <w:rFonts w:ascii="Microsoft New Tai Lue" w:hAnsi="Microsoft New Tai Lue" w:cs="Microsoft New Tai Lue"/>
          <w:sz w:val="22"/>
          <w:szCs w:val="22"/>
        </w:rPr>
        <w:t>restoration and adaptation R&amp;D program</w:t>
      </w:r>
      <w:r w:rsidR="00F0095F">
        <w:rPr>
          <w:rFonts w:ascii="Microsoft New Tai Lue" w:hAnsi="Microsoft New Tai Lue" w:cs="Microsoft New Tai Lue"/>
          <w:sz w:val="22"/>
          <w:szCs w:val="22"/>
        </w:rPr>
        <w:t xml:space="preserve"> are h</w:t>
      </w:r>
      <w:r w:rsidR="00F0095F" w:rsidRPr="00DA1330">
        <w:rPr>
          <w:rFonts w:ascii="Microsoft New Tai Lue" w:hAnsi="Microsoft New Tai Lue" w:cs="Microsoft New Tai Lue"/>
          <w:sz w:val="22"/>
          <w:szCs w:val="22"/>
        </w:rPr>
        <w:t>allmark</w:t>
      </w:r>
      <w:r w:rsidR="00F0095F">
        <w:rPr>
          <w:rFonts w:ascii="Microsoft New Tai Lue" w:hAnsi="Microsoft New Tai Lue" w:cs="Microsoft New Tai Lue"/>
          <w:sz w:val="22"/>
          <w:szCs w:val="22"/>
        </w:rPr>
        <w:t xml:space="preserve"> investments </w:t>
      </w:r>
      <w:r w:rsidR="00624182">
        <w:rPr>
          <w:rFonts w:ascii="Microsoft New Tai Lue" w:hAnsi="Microsoft New Tai Lue" w:cs="Microsoft New Tai Lue"/>
          <w:sz w:val="22"/>
          <w:szCs w:val="22"/>
        </w:rPr>
        <w:t xml:space="preserve">that </w:t>
      </w:r>
      <w:r w:rsidR="00F0095F">
        <w:rPr>
          <w:rFonts w:ascii="Microsoft New Tai Lue" w:hAnsi="Microsoft New Tai Lue" w:cs="Microsoft New Tai Lue"/>
          <w:sz w:val="22"/>
          <w:szCs w:val="22"/>
        </w:rPr>
        <w:t xml:space="preserve">provide </w:t>
      </w:r>
      <w:r w:rsidR="00F0095F" w:rsidRPr="00DA1330">
        <w:rPr>
          <w:rFonts w:ascii="Microsoft New Tai Lue" w:hAnsi="Microsoft New Tai Lue" w:cs="Microsoft New Tai Lue"/>
          <w:sz w:val="22"/>
          <w:szCs w:val="22"/>
        </w:rPr>
        <w:t xml:space="preserve">greater </w:t>
      </w:r>
      <w:r w:rsidR="00F0095F">
        <w:rPr>
          <w:rFonts w:ascii="Microsoft New Tai Lue" w:hAnsi="Microsoft New Tai Lue" w:cs="Microsoft New Tai Lue"/>
          <w:sz w:val="22"/>
          <w:szCs w:val="22"/>
        </w:rPr>
        <w:t xml:space="preserve">long term clarity and </w:t>
      </w:r>
      <w:r w:rsidR="00F0095F" w:rsidRPr="00DA1330">
        <w:rPr>
          <w:rFonts w:ascii="Microsoft New Tai Lue" w:hAnsi="Microsoft New Tai Lue" w:cs="Microsoft New Tai Lue"/>
          <w:sz w:val="22"/>
          <w:szCs w:val="22"/>
        </w:rPr>
        <w:t xml:space="preserve">certainty </w:t>
      </w:r>
      <w:r w:rsidR="00F0095F">
        <w:rPr>
          <w:rFonts w:ascii="Microsoft New Tai Lue" w:hAnsi="Microsoft New Tai Lue" w:cs="Microsoft New Tai Lue"/>
          <w:sz w:val="22"/>
          <w:szCs w:val="22"/>
        </w:rPr>
        <w:t>for the research sector, their partners and co-investors.</w:t>
      </w:r>
      <w:r w:rsidR="004C5496">
        <w:rPr>
          <w:rFonts w:ascii="Microsoft New Tai Lue" w:hAnsi="Microsoft New Tai Lue" w:cs="Microsoft New Tai Lue"/>
          <w:sz w:val="22"/>
          <w:szCs w:val="22"/>
        </w:rPr>
        <w:t xml:space="preserve"> </w:t>
      </w:r>
      <w:r w:rsidR="00FD6444" w:rsidRPr="00FD6444">
        <w:rPr>
          <w:rFonts w:ascii="Microsoft New Tai Lue" w:hAnsi="Microsoft New Tai Lue" w:cs="Microsoft New Tai Lue"/>
          <w:sz w:val="22"/>
          <w:szCs w:val="22"/>
        </w:rPr>
        <w:t>This kind of approach should be considered for other areas of strategic priority in order to build critical mass and achieve a step-change in outcomes</w:t>
      </w:r>
      <w:r w:rsidR="004C5496" w:rsidRPr="00DA1330">
        <w:rPr>
          <w:rFonts w:ascii="Microsoft New Tai Lue" w:hAnsi="Microsoft New Tai Lue" w:cs="Microsoft New Tai Lue"/>
          <w:sz w:val="22"/>
          <w:szCs w:val="22"/>
        </w:rPr>
        <w:t>.</w:t>
      </w:r>
      <w:r w:rsidR="004C5496" w:rsidRPr="005F6E9C">
        <w:rPr>
          <w:rFonts w:ascii="Microsoft New Tai Lue" w:hAnsi="Microsoft New Tai Lue" w:cs="Microsoft New Tai Lue"/>
          <w:sz w:val="22"/>
          <w:szCs w:val="22"/>
        </w:rPr>
        <w:t xml:space="preserve"> </w:t>
      </w:r>
    </w:p>
    <w:p w14:paraId="3DE107B3" w14:textId="4D36B752" w:rsidR="005F6E9C" w:rsidRDefault="005F6E9C" w:rsidP="00F0095F">
      <w:pPr>
        <w:ind w:left="142"/>
        <w:rPr>
          <w:rFonts w:ascii="Microsoft New Tai Lue" w:hAnsi="Microsoft New Tai Lue" w:cs="Microsoft New Tai Lue"/>
          <w:sz w:val="22"/>
          <w:szCs w:val="22"/>
        </w:rPr>
      </w:pPr>
    </w:p>
    <w:p w14:paraId="0E742949" w14:textId="7586FA3C" w:rsidR="00F0095F" w:rsidRPr="00851E84" w:rsidRDefault="00F0095F" w:rsidP="00F0095F">
      <w:pPr>
        <w:ind w:left="142"/>
        <w:rPr>
          <w:rFonts w:ascii="Microsoft New Tai Lue" w:hAnsi="Microsoft New Tai Lue" w:cs="Microsoft New Tai Lue"/>
          <w:sz w:val="22"/>
          <w:szCs w:val="22"/>
        </w:rPr>
      </w:pPr>
      <w:r>
        <w:rPr>
          <w:rFonts w:ascii="Microsoft New Tai Lue" w:hAnsi="Microsoft New Tai Lue" w:cs="Microsoft New Tai Lue"/>
          <w:sz w:val="22"/>
          <w:szCs w:val="22"/>
        </w:rPr>
        <w:t xml:space="preserve">Thank you for the opportunity to comment. </w:t>
      </w:r>
    </w:p>
    <w:p w14:paraId="2A23E4C2" w14:textId="77777777" w:rsidR="005F6E9C" w:rsidRDefault="005F6E9C" w:rsidP="0004751B">
      <w:pPr>
        <w:ind w:left="142"/>
        <w:rPr>
          <w:rFonts w:ascii="Microsoft New Tai Lue" w:hAnsi="Microsoft New Tai Lue" w:cs="Microsoft New Tai Lue"/>
          <w:sz w:val="22"/>
          <w:szCs w:val="22"/>
        </w:rPr>
      </w:pPr>
    </w:p>
    <w:p w14:paraId="4937678E" w14:textId="77777777" w:rsidR="0004751B" w:rsidRPr="00C63427" w:rsidRDefault="0004751B" w:rsidP="0004751B">
      <w:pPr>
        <w:ind w:left="142"/>
        <w:rPr>
          <w:rFonts w:ascii="Microsoft New Tai Lue" w:hAnsi="Microsoft New Tai Lue" w:cs="Microsoft New Tai Lue"/>
          <w:sz w:val="22"/>
          <w:szCs w:val="22"/>
        </w:rPr>
      </w:pPr>
      <w:r w:rsidRPr="00C63427">
        <w:rPr>
          <w:rFonts w:ascii="Microsoft New Tai Lue" w:hAnsi="Microsoft New Tai Lue" w:cs="Microsoft New Tai Lue"/>
          <w:sz w:val="22"/>
          <w:szCs w:val="22"/>
        </w:rPr>
        <w:t>Yours sincerely</w:t>
      </w:r>
    </w:p>
    <w:p w14:paraId="6D8C82E8" w14:textId="77777777" w:rsidR="0004751B" w:rsidRPr="00C63427" w:rsidRDefault="0004751B" w:rsidP="0004751B">
      <w:pPr>
        <w:ind w:left="142"/>
        <w:rPr>
          <w:rFonts w:ascii="Microsoft New Tai Lue" w:hAnsi="Microsoft New Tai Lue" w:cs="Microsoft New Tai Lue"/>
          <w:sz w:val="22"/>
          <w:szCs w:val="22"/>
        </w:rPr>
      </w:pPr>
    </w:p>
    <w:p w14:paraId="4286F3B2" w14:textId="77777777" w:rsidR="0004751B" w:rsidRPr="00C63427" w:rsidRDefault="0004751B" w:rsidP="0004751B">
      <w:pPr>
        <w:ind w:left="142"/>
        <w:rPr>
          <w:rFonts w:ascii="Microsoft New Tai Lue" w:hAnsi="Microsoft New Tai Lue" w:cs="Microsoft New Tai Lue"/>
          <w:sz w:val="22"/>
          <w:szCs w:val="22"/>
        </w:rPr>
      </w:pPr>
    </w:p>
    <w:p w14:paraId="4E3FBF6B" w14:textId="77777777" w:rsidR="0004751B" w:rsidRPr="00C63427" w:rsidRDefault="0004751B" w:rsidP="0004751B">
      <w:pPr>
        <w:ind w:left="142"/>
        <w:rPr>
          <w:rFonts w:ascii="Microsoft New Tai Lue" w:hAnsi="Microsoft New Tai Lue" w:cs="Microsoft New Tai Lue"/>
          <w:sz w:val="22"/>
          <w:szCs w:val="22"/>
        </w:rPr>
      </w:pPr>
    </w:p>
    <w:p w14:paraId="64FB8489" w14:textId="39247902" w:rsidR="00624182" w:rsidRDefault="000D64D5" w:rsidP="0004751B">
      <w:pPr>
        <w:ind w:left="142"/>
        <w:rPr>
          <w:rFonts w:ascii="Microsoft New Tai Lue" w:hAnsi="Microsoft New Tai Lue" w:cs="Microsoft New Tai Lue"/>
          <w:sz w:val="22"/>
          <w:szCs w:val="22"/>
        </w:rPr>
      </w:pPr>
      <w:r>
        <w:rPr>
          <w:rFonts w:ascii="Microsoft New Tai Lue" w:hAnsi="Microsoft New Tai Lue" w:cs="Microsoft New Tai Lue"/>
          <w:sz w:val="22"/>
          <w:szCs w:val="22"/>
        </w:rPr>
        <w:t>D</w:t>
      </w:r>
      <w:r w:rsidR="00F44923">
        <w:rPr>
          <w:rFonts w:ascii="Microsoft New Tai Lue" w:hAnsi="Microsoft New Tai Lue" w:cs="Microsoft New Tai Lue"/>
          <w:sz w:val="22"/>
          <w:szCs w:val="22"/>
        </w:rPr>
        <w:t xml:space="preserve">r Alan Finkel AO </w:t>
      </w:r>
      <w:r>
        <w:rPr>
          <w:rFonts w:ascii="Microsoft New Tai Lue" w:hAnsi="Microsoft New Tai Lue" w:cs="Microsoft New Tai Lue"/>
          <w:sz w:val="22"/>
          <w:szCs w:val="22"/>
        </w:rPr>
        <w:t xml:space="preserve"> </w:t>
      </w:r>
    </w:p>
    <w:p w14:paraId="474306A9" w14:textId="71635F6D" w:rsidR="003228FF" w:rsidRPr="00C63427" w:rsidRDefault="003228FF" w:rsidP="0004751B">
      <w:pPr>
        <w:ind w:left="142"/>
        <w:rPr>
          <w:rFonts w:ascii="Microsoft New Tai Lue" w:hAnsi="Microsoft New Tai Lue" w:cs="Microsoft New Tai Lue"/>
          <w:sz w:val="22"/>
          <w:szCs w:val="22"/>
        </w:rPr>
      </w:pPr>
      <w:r>
        <w:rPr>
          <w:rFonts w:ascii="Microsoft New Tai Lue" w:hAnsi="Microsoft New Tai Lue" w:cs="Microsoft New Tai Lue"/>
          <w:sz w:val="22"/>
          <w:szCs w:val="22"/>
        </w:rPr>
        <w:t>Deputy Chair</w:t>
      </w:r>
    </w:p>
    <w:p w14:paraId="05A6412C" w14:textId="3F4FC2E1" w:rsidR="003B41D6" w:rsidRPr="00C63427" w:rsidRDefault="00D95C48" w:rsidP="00505FC4">
      <w:pPr>
        <w:ind w:left="142"/>
        <w:rPr>
          <w:rFonts w:ascii="Microsoft New Tai Lue" w:hAnsi="Microsoft New Tai Lue" w:cs="Microsoft New Tai Lue"/>
          <w:sz w:val="22"/>
          <w:szCs w:val="22"/>
        </w:rPr>
      </w:pPr>
      <w:r>
        <w:rPr>
          <w:rFonts w:ascii="Microsoft New Tai Lue" w:hAnsi="Microsoft New Tai Lue" w:cs="Microsoft New Tai Lue"/>
          <w:sz w:val="22"/>
          <w:szCs w:val="22"/>
        </w:rPr>
        <w:t>30</w:t>
      </w:r>
      <w:r w:rsidR="005F6E9C">
        <w:rPr>
          <w:rFonts w:ascii="Microsoft New Tai Lue" w:hAnsi="Microsoft New Tai Lue" w:cs="Microsoft New Tai Lue"/>
          <w:sz w:val="22"/>
          <w:szCs w:val="22"/>
        </w:rPr>
        <w:t xml:space="preserve"> </w:t>
      </w:r>
      <w:r w:rsidR="000D64D5">
        <w:rPr>
          <w:rFonts w:ascii="Microsoft New Tai Lue" w:hAnsi="Microsoft New Tai Lue" w:cs="Microsoft New Tai Lue"/>
          <w:sz w:val="22"/>
          <w:szCs w:val="22"/>
        </w:rPr>
        <w:t>June 2018</w:t>
      </w:r>
      <w:r w:rsidR="00E1325C" w:rsidRPr="00C63427">
        <w:rPr>
          <w:rFonts w:ascii="Microsoft New Tai Lue" w:hAnsi="Microsoft New Tai Lue" w:cs="Microsoft New Tai Lue"/>
          <w:sz w:val="22"/>
          <w:szCs w:val="22"/>
        </w:rPr>
        <w:tab/>
      </w:r>
    </w:p>
    <w:sectPr w:rsidR="003B41D6" w:rsidRPr="00C63427" w:rsidSect="00B94ED9">
      <w:headerReference w:type="default" r:id="rId13"/>
      <w:footerReference w:type="default" r:id="rId14"/>
      <w:headerReference w:type="first" r:id="rId15"/>
      <w:footerReference w:type="first" r:id="rId16"/>
      <w:pgSz w:w="11907" w:h="16840" w:code="9"/>
      <w:pgMar w:top="624" w:right="1134" w:bottom="1418" w:left="1418" w:header="397" w:footer="7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CECC0" w14:textId="77777777" w:rsidR="00A028A9" w:rsidRDefault="00A028A9">
      <w:r>
        <w:separator/>
      </w:r>
    </w:p>
  </w:endnote>
  <w:endnote w:type="continuationSeparator" w:id="0">
    <w:p w14:paraId="2CB7392E" w14:textId="77777777" w:rsidR="00A028A9" w:rsidRDefault="00A0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2" w14:textId="77777777" w:rsidR="00EA11AB" w:rsidRDefault="00EA11AB">
    <w:pPr>
      <w:pStyle w:val="Footer"/>
      <w:tabs>
        <w:tab w:val="clear" w:pos="4153"/>
        <w:tab w:val="clear" w:pos="8306"/>
        <w:tab w:val="right" w:pos="9214"/>
      </w:tabs>
      <w:jc w:val="left"/>
      <w:rPr>
        <w:sz w:val="12"/>
      </w:rPr>
    </w:pPr>
  </w:p>
  <w:p w14:paraId="3BA65C85"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87" w14:textId="45160197" w:rsidR="00EA11AB" w:rsidRPr="006C3DAB" w:rsidRDefault="00EA11AB"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sidR="006D68E2">
      <w:rPr>
        <w:rFonts w:ascii="Microsoft Tai Le" w:hAnsi="Microsoft Tai Le"/>
        <w:sz w:val="14"/>
        <w:szCs w:val="14"/>
      </w:rPr>
      <w:t xml:space="preserve"> secretariat@isa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sidR="0078054B">
      <w:rPr>
        <w:rFonts w:ascii="Microsoft Tai Le" w:hAnsi="Microsoft Tai Le"/>
        <w:sz w:val="14"/>
        <w:szCs w:val="14"/>
      </w:rPr>
      <w:t>industry</w:t>
    </w:r>
    <w:r w:rsidRPr="006C3DAB">
      <w:rPr>
        <w:rFonts w:ascii="Microsoft Tai Le" w:hAnsi="Microsoft Tai Le"/>
        <w:sz w:val="14"/>
        <w:szCs w:val="14"/>
      </w:rPr>
      <w:t>.gov.au</w:t>
    </w:r>
    <w:r w:rsidR="0078054B">
      <w:rPr>
        <w:rFonts w:ascii="Microsoft Tai Le" w:hAnsi="Microsoft Tai Le"/>
        <w:sz w:val="14"/>
        <w:szCs w:val="14"/>
      </w:rPr>
      <w:t>/ISA</w:t>
    </w:r>
  </w:p>
  <w:p w14:paraId="3BA65C88" w14:textId="6EFF227C" w:rsidR="00EA11AB" w:rsidRPr="006C3DAB" w:rsidRDefault="00EA11AB" w:rsidP="00B94ED9">
    <w:pPr>
      <w:jc w:val="center"/>
      <w:rPr>
        <w:rFonts w:ascii="Microsoft Tai Le" w:hAnsi="Microsoft Tai Le"/>
        <w:sz w:val="14"/>
        <w:szCs w:val="14"/>
      </w:rPr>
    </w:pPr>
    <w:r w:rsidRPr="006C3DAB">
      <w:rPr>
        <w:rFonts w:ascii="Microsoft Tai Le" w:hAnsi="Microsoft Tai Le"/>
        <w:sz w:val="14"/>
        <w:szCs w:val="14"/>
      </w:rPr>
      <w:t>10 Binara Street, Canber</w:t>
    </w:r>
    <w:r w:rsidR="00E1325C">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B121" w14:textId="77777777" w:rsidR="00A028A9" w:rsidRDefault="00A028A9">
      <w:r>
        <w:separator/>
      </w:r>
    </w:p>
  </w:footnote>
  <w:footnote w:type="continuationSeparator" w:id="0">
    <w:p w14:paraId="4803EA1B" w14:textId="77777777" w:rsidR="00A028A9" w:rsidRDefault="00A028A9">
      <w:r>
        <w:continuationSeparator/>
      </w:r>
    </w:p>
  </w:footnote>
  <w:footnote w:id="1">
    <w:p w14:paraId="4DC9BC8C" w14:textId="77777777" w:rsidR="00DA1330" w:rsidRDefault="00DA1330" w:rsidP="00DA1330">
      <w:pPr>
        <w:pStyle w:val="FootnoteText"/>
      </w:pPr>
      <w:r>
        <w:rPr>
          <w:rStyle w:val="FootnoteReference"/>
        </w:rPr>
        <w:footnoteRef/>
      </w:r>
      <w:r>
        <w:t xml:space="preserve"> </w:t>
      </w:r>
      <w:r w:rsidRPr="000746AC">
        <w:rPr>
          <w:rFonts w:ascii="Microsoft New Tai Lue" w:hAnsi="Microsoft New Tai Lue" w:cs="Microsoft New Tai Lue"/>
          <w:sz w:val="18"/>
          <w:szCs w:val="18"/>
        </w:rPr>
        <w:t>I</w:t>
      </w:r>
      <w:r>
        <w:rPr>
          <w:rFonts w:ascii="Microsoft New Tai Lue" w:hAnsi="Microsoft New Tai Lue" w:cs="Microsoft New Tai Lue"/>
          <w:sz w:val="18"/>
          <w:szCs w:val="18"/>
        </w:rPr>
        <w:t xml:space="preserve">nnovation and </w:t>
      </w:r>
      <w:r w:rsidRPr="000746AC">
        <w:rPr>
          <w:rFonts w:ascii="Microsoft New Tai Lue" w:hAnsi="Microsoft New Tai Lue" w:cs="Microsoft New Tai Lue"/>
          <w:sz w:val="18"/>
          <w:szCs w:val="18"/>
        </w:rPr>
        <w:t>S</w:t>
      </w:r>
      <w:r>
        <w:rPr>
          <w:rFonts w:ascii="Microsoft New Tai Lue" w:hAnsi="Microsoft New Tai Lue" w:cs="Microsoft New Tai Lue"/>
          <w:sz w:val="18"/>
          <w:szCs w:val="18"/>
        </w:rPr>
        <w:t xml:space="preserve">cience </w:t>
      </w:r>
      <w:r w:rsidRPr="000746AC">
        <w:rPr>
          <w:rFonts w:ascii="Microsoft New Tai Lue" w:hAnsi="Microsoft New Tai Lue" w:cs="Microsoft New Tai Lue"/>
          <w:sz w:val="18"/>
          <w:szCs w:val="18"/>
        </w:rPr>
        <w:t>A</w:t>
      </w:r>
      <w:r>
        <w:rPr>
          <w:rFonts w:ascii="Microsoft New Tai Lue" w:hAnsi="Microsoft New Tai Lue" w:cs="Microsoft New Tai Lue"/>
          <w:sz w:val="18"/>
          <w:szCs w:val="18"/>
        </w:rPr>
        <w:t>ustralia</w:t>
      </w:r>
      <w:r w:rsidRPr="000746AC">
        <w:rPr>
          <w:rFonts w:ascii="Microsoft New Tai Lue" w:hAnsi="Microsoft New Tai Lue" w:cs="Microsoft New Tai Lue"/>
          <w:sz w:val="18"/>
          <w:szCs w:val="18"/>
        </w:rPr>
        <w:t xml:space="preserve"> (2018) </w:t>
      </w:r>
      <w:r w:rsidRPr="000746AC">
        <w:rPr>
          <w:rFonts w:ascii="Microsoft New Tai Lue" w:hAnsi="Microsoft New Tai Lue" w:cs="Microsoft New Tai Lue"/>
          <w:i/>
          <w:sz w:val="18"/>
          <w:szCs w:val="18"/>
        </w:rPr>
        <w:t>Australia 2030: prosperity through innovation</w:t>
      </w:r>
      <w:r w:rsidRPr="000746AC">
        <w:rPr>
          <w:rFonts w:ascii="Microsoft New Tai Lue" w:hAnsi="Microsoft New Tai Lue" w:cs="Microsoft New Tai Lue"/>
          <w:sz w:val="18"/>
          <w:szCs w:val="18"/>
        </w:rPr>
        <w:t xml:space="preserve">, </w:t>
      </w:r>
      <w:hyperlink r:id="rId1" w:history="1">
        <w:r w:rsidRPr="000746AC">
          <w:rPr>
            <w:rStyle w:val="Hyperlink"/>
            <w:rFonts w:ascii="Microsoft New Tai Lue" w:hAnsi="Microsoft New Tai Lue" w:cs="Microsoft New Tai Lue"/>
            <w:sz w:val="18"/>
            <w:szCs w:val="18"/>
          </w:rPr>
          <w:t>www.industry.gov.au/isa</w:t>
        </w:r>
      </w:hyperlink>
    </w:p>
  </w:footnote>
  <w:footnote w:id="2">
    <w:p w14:paraId="4F532545" w14:textId="77777777" w:rsidR="00DA1330" w:rsidRPr="004B17F0" w:rsidRDefault="00DA1330" w:rsidP="00DA1330">
      <w:pPr>
        <w:pStyle w:val="FootnoteText"/>
        <w:rPr>
          <w:rFonts w:ascii="Microsoft New Tai Lue" w:hAnsi="Microsoft New Tai Lue" w:cs="Microsoft New Tai Lue"/>
          <w:sz w:val="18"/>
          <w:szCs w:val="18"/>
          <w:lang w:val="en-US"/>
        </w:rPr>
      </w:pPr>
      <w:r w:rsidRPr="004B17F0">
        <w:rPr>
          <w:rStyle w:val="FootnoteReference"/>
          <w:rFonts w:ascii="Microsoft New Tai Lue" w:hAnsi="Microsoft New Tai Lue" w:cs="Microsoft New Tai Lue"/>
          <w:sz w:val="18"/>
          <w:szCs w:val="18"/>
        </w:rPr>
        <w:footnoteRef/>
      </w:r>
      <w:r w:rsidRPr="004B17F0">
        <w:rPr>
          <w:rFonts w:ascii="Microsoft New Tai Lue" w:hAnsi="Microsoft New Tai Lue" w:cs="Microsoft New Tai Lue"/>
          <w:sz w:val="18"/>
          <w:szCs w:val="18"/>
        </w:rPr>
        <w:t xml:space="preserve"> </w:t>
      </w:r>
      <w:hyperlink r:id="rId2" w:history="1">
        <w:r w:rsidRPr="004B17F0">
          <w:rPr>
            <w:rStyle w:val="Hyperlink"/>
            <w:rFonts w:ascii="Microsoft New Tai Lue" w:hAnsi="Microsoft New Tai Lue" w:cs="Microsoft New Tai Lue"/>
            <w:sz w:val="18"/>
            <w:szCs w:val="18"/>
          </w:rPr>
          <w:t>https://industry.gov.au/innovation/InnovationPolicy/Pages/Government-Response-to-2030.aspx</w:t>
        </w:r>
      </w:hyperlink>
      <w:r w:rsidRPr="004B17F0">
        <w:rPr>
          <w:rFonts w:ascii="Microsoft New Tai Lue" w:hAnsi="Microsoft New Tai Lue" w:cs="Microsoft New Tai Lue"/>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5C7F" w14:textId="77777777" w:rsidR="00EA11AB" w:rsidRDefault="00EA11AB">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36CFF">
      <w:rPr>
        <w:rStyle w:val="PageNumber"/>
        <w:noProof/>
      </w:rPr>
      <w:t>2</w:t>
    </w:r>
    <w:r>
      <w:rPr>
        <w:rStyle w:val="PageNumber"/>
      </w:rPr>
      <w:fldChar w:fldCharType="end"/>
    </w:r>
  </w:p>
  <w:p w14:paraId="3BA65C80" w14:textId="77777777" w:rsidR="00EA11AB" w:rsidRDefault="00EA11AB">
    <w:pPr>
      <w:pStyle w:val="Footer"/>
      <w:tabs>
        <w:tab w:val="right" w:pos="9356"/>
      </w:tabs>
      <w:rPr>
        <w:b/>
        <w:sz w:val="24"/>
      </w:rPr>
    </w:pPr>
  </w:p>
  <w:p w14:paraId="3BA65C81" w14:textId="77777777" w:rsidR="00EA11AB" w:rsidRDefault="00EA11A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ClassificationHeadBM"/>
  <w:p w14:paraId="3BA65C86" w14:textId="77777777" w:rsidR="00EA11AB" w:rsidRDefault="00EA11AB">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11142"/>
    <w:multiLevelType w:val="hybridMultilevel"/>
    <w:tmpl w:val="5CACCB2A"/>
    <w:lvl w:ilvl="0" w:tplc="4B6A734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2C8D55B7"/>
    <w:multiLevelType w:val="hybridMultilevel"/>
    <w:tmpl w:val="CA8AC198"/>
    <w:lvl w:ilvl="0" w:tplc="63F633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378681B"/>
    <w:multiLevelType w:val="hybridMultilevel"/>
    <w:tmpl w:val="47BC820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20A89"/>
    <w:rsid w:val="00022AAB"/>
    <w:rsid w:val="000235E6"/>
    <w:rsid w:val="00036CFF"/>
    <w:rsid w:val="000420CE"/>
    <w:rsid w:val="0004751B"/>
    <w:rsid w:val="00072C82"/>
    <w:rsid w:val="000A37AA"/>
    <w:rsid w:val="000A72DE"/>
    <w:rsid w:val="000C029E"/>
    <w:rsid w:val="000C7774"/>
    <w:rsid w:val="000D64D5"/>
    <w:rsid w:val="000D6DA6"/>
    <w:rsid w:val="000E6560"/>
    <w:rsid w:val="0012669E"/>
    <w:rsid w:val="001337D5"/>
    <w:rsid w:val="00146EFF"/>
    <w:rsid w:val="00156AF1"/>
    <w:rsid w:val="00185463"/>
    <w:rsid w:val="0021095C"/>
    <w:rsid w:val="00225E7C"/>
    <w:rsid w:val="00247B36"/>
    <w:rsid w:val="00250328"/>
    <w:rsid w:val="002763F1"/>
    <w:rsid w:val="00285E63"/>
    <w:rsid w:val="00285ED1"/>
    <w:rsid w:val="002935BD"/>
    <w:rsid w:val="00296037"/>
    <w:rsid w:val="002C0B4E"/>
    <w:rsid w:val="002D4E2E"/>
    <w:rsid w:val="002D690C"/>
    <w:rsid w:val="002E20F0"/>
    <w:rsid w:val="0031343B"/>
    <w:rsid w:val="003228FF"/>
    <w:rsid w:val="003525E1"/>
    <w:rsid w:val="00367151"/>
    <w:rsid w:val="00392D52"/>
    <w:rsid w:val="00394404"/>
    <w:rsid w:val="00395597"/>
    <w:rsid w:val="003A31F6"/>
    <w:rsid w:val="003A5A59"/>
    <w:rsid w:val="003B41D6"/>
    <w:rsid w:val="003B430D"/>
    <w:rsid w:val="003C66C9"/>
    <w:rsid w:val="003F3B04"/>
    <w:rsid w:val="00452840"/>
    <w:rsid w:val="00477934"/>
    <w:rsid w:val="00491D53"/>
    <w:rsid w:val="004927E6"/>
    <w:rsid w:val="004A39D7"/>
    <w:rsid w:val="004B7944"/>
    <w:rsid w:val="004C186B"/>
    <w:rsid w:val="004C5496"/>
    <w:rsid w:val="004D58AE"/>
    <w:rsid w:val="004E5AD7"/>
    <w:rsid w:val="00505FC4"/>
    <w:rsid w:val="00536548"/>
    <w:rsid w:val="0056209A"/>
    <w:rsid w:val="00563395"/>
    <w:rsid w:val="00593E55"/>
    <w:rsid w:val="005A76D7"/>
    <w:rsid w:val="005B4877"/>
    <w:rsid w:val="005B62F9"/>
    <w:rsid w:val="005E1B6F"/>
    <w:rsid w:val="005F6E9C"/>
    <w:rsid w:val="0061193A"/>
    <w:rsid w:val="00624182"/>
    <w:rsid w:val="00654DF5"/>
    <w:rsid w:val="00672021"/>
    <w:rsid w:val="006C3DAB"/>
    <w:rsid w:val="006D68E2"/>
    <w:rsid w:val="007253A4"/>
    <w:rsid w:val="00744683"/>
    <w:rsid w:val="00746B71"/>
    <w:rsid w:val="0078054B"/>
    <w:rsid w:val="007A4EFB"/>
    <w:rsid w:val="007B15F9"/>
    <w:rsid w:val="007D6402"/>
    <w:rsid w:val="007F39D6"/>
    <w:rsid w:val="00821FAB"/>
    <w:rsid w:val="00854237"/>
    <w:rsid w:val="00871712"/>
    <w:rsid w:val="008730C6"/>
    <w:rsid w:val="00874C92"/>
    <w:rsid w:val="00887E57"/>
    <w:rsid w:val="008E2184"/>
    <w:rsid w:val="008F06B0"/>
    <w:rsid w:val="0094200F"/>
    <w:rsid w:val="0096286C"/>
    <w:rsid w:val="00984CD0"/>
    <w:rsid w:val="00987303"/>
    <w:rsid w:val="00993D18"/>
    <w:rsid w:val="009B7681"/>
    <w:rsid w:val="009E1906"/>
    <w:rsid w:val="00A028A9"/>
    <w:rsid w:val="00A215BB"/>
    <w:rsid w:val="00A3650D"/>
    <w:rsid w:val="00A378EF"/>
    <w:rsid w:val="00A5100A"/>
    <w:rsid w:val="00A8431F"/>
    <w:rsid w:val="00A900EC"/>
    <w:rsid w:val="00A93BB6"/>
    <w:rsid w:val="00B03CCF"/>
    <w:rsid w:val="00B44877"/>
    <w:rsid w:val="00B53B0F"/>
    <w:rsid w:val="00B94ED9"/>
    <w:rsid w:val="00BB7DDB"/>
    <w:rsid w:val="00C22385"/>
    <w:rsid w:val="00C63427"/>
    <w:rsid w:val="00CA305D"/>
    <w:rsid w:val="00CB035E"/>
    <w:rsid w:val="00CE1CD9"/>
    <w:rsid w:val="00D24B8C"/>
    <w:rsid w:val="00D45244"/>
    <w:rsid w:val="00D878DD"/>
    <w:rsid w:val="00D91DAC"/>
    <w:rsid w:val="00D95C48"/>
    <w:rsid w:val="00DA1330"/>
    <w:rsid w:val="00DA417F"/>
    <w:rsid w:val="00DB6383"/>
    <w:rsid w:val="00E1325C"/>
    <w:rsid w:val="00E20FCB"/>
    <w:rsid w:val="00E468FF"/>
    <w:rsid w:val="00E51023"/>
    <w:rsid w:val="00E6460B"/>
    <w:rsid w:val="00E83426"/>
    <w:rsid w:val="00E947FA"/>
    <w:rsid w:val="00EA11AB"/>
    <w:rsid w:val="00EF0373"/>
    <w:rsid w:val="00F0095F"/>
    <w:rsid w:val="00F00E61"/>
    <w:rsid w:val="00F44923"/>
    <w:rsid w:val="00F52B38"/>
    <w:rsid w:val="00F609BD"/>
    <w:rsid w:val="00F75528"/>
    <w:rsid w:val="00F75AD6"/>
    <w:rsid w:val="00F900C0"/>
    <w:rsid w:val="00FC2A72"/>
    <w:rsid w:val="00FD1F09"/>
    <w:rsid w:val="00FD6444"/>
    <w:rsid w:val="00FE5512"/>
    <w:rsid w:val="00FF05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A65C54"/>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iPriority w:val="99"/>
    <w:unhideWhenUsed/>
    <w:qFormat/>
    <w:rsid w:val="00DA1330"/>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uiPriority w:val="99"/>
    <w:rsid w:val="00DA1330"/>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iPriority w:val="99"/>
    <w:unhideWhenUsed/>
    <w:rsid w:val="00DA1330"/>
    <w:rPr>
      <w:vertAlign w:val="superscript"/>
    </w:rPr>
  </w:style>
  <w:style w:type="paragraph" w:styleId="ListParagraph">
    <w:name w:val="List Paragraph"/>
    <w:basedOn w:val="Normal"/>
    <w:uiPriority w:val="34"/>
    <w:qFormat/>
    <w:rsid w:val="005F6E9C"/>
    <w:pPr>
      <w:ind w:left="720"/>
      <w:contextualSpacing/>
    </w:pPr>
  </w:style>
  <w:style w:type="paragraph" w:customStyle="1" w:styleId="Pa1">
    <w:name w:val="Pa1"/>
    <w:basedOn w:val="Normal"/>
    <w:next w:val="Normal"/>
    <w:uiPriority w:val="99"/>
    <w:rsid w:val="005F6E9C"/>
    <w:pPr>
      <w:autoSpaceDE w:val="0"/>
      <w:autoSpaceDN w:val="0"/>
      <w:adjustRightInd w:val="0"/>
      <w:spacing w:line="201" w:lineRule="atLeast"/>
    </w:pPr>
    <w:rPr>
      <w:rFonts w:ascii="Microsoft New Tai Lue" w:eastAsiaTheme="minorHAnsi" w:hAnsi="Microsoft New Tai Lue"/>
      <w:szCs w:val="24"/>
      <w:lang w:eastAsia="en-US"/>
    </w:rPr>
  </w:style>
  <w:style w:type="character" w:styleId="CommentReference">
    <w:name w:val="annotation reference"/>
    <w:basedOn w:val="DefaultParagraphFont"/>
    <w:semiHidden/>
    <w:unhideWhenUsed/>
    <w:rsid w:val="007253A4"/>
    <w:rPr>
      <w:sz w:val="16"/>
      <w:szCs w:val="16"/>
    </w:rPr>
  </w:style>
  <w:style w:type="paragraph" w:styleId="CommentText">
    <w:name w:val="annotation text"/>
    <w:basedOn w:val="Normal"/>
    <w:link w:val="CommentTextChar"/>
    <w:semiHidden/>
    <w:unhideWhenUsed/>
    <w:rsid w:val="007253A4"/>
    <w:rPr>
      <w:sz w:val="20"/>
    </w:rPr>
  </w:style>
  <w:style w:type="character" w:customStyle="1" w:styleId="CommentTextChar">
    <w:name w:val="Comment Text Char"/>
    <w:basedOn w:val="DefaultParagraphFont"/>
    <w:link w:val="CommentText"/>
    <w:semiHidden/>
    <w:rsid w:val="007253A4"/>
  </w:style>
  <w:style w:type="paragraph" w:styleId="CommentSubject">
    <w:name w:val="annotation subject"/>
    <w:basedOn w:val="CommentText"/>
    <w:next w:val="CommentText"/>
    <w:link w:val="CommentSubjectChar"/>
    <w:semiHidden/>
    <w:unhideWhenUsed/>
    <w:rsid w:val="007253A4"/>
    <w:rPr>
      <w:b/>
      <w:bCs/>
    </w:rPr>
  </w:style>
  <w:style w:type="character" w:customStyle="1" w:styleId="CommentSubjectChar">
    <w:name w:val="Comment Subject Char"/>
    <w:basedOn w:val="CommentTextChar"/>
    <w:link w:val="CommentSubject"/>
    <w:semiHidden/>
    <w:rsid w:val="00725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4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e.reps@ap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ndustry.gov.au/innovation/InnovationPolicy/Pages/Government-Response-to-2030.aspx" TargetMode="External"/><Relationship Id="rId1" Type="http://schemas.openxmlformats.org/officeDocument/2006/relationships/hyperlink" Target="http://www.industry.gov.au/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3407b47c-0a22-4cac-8385-04198c3d2cb3</TermId>
        </TermInfo>
      </Terms>
    </pe2555c81638466f9eb614edb9ecde52>
    <TaxCatchAll xmlns="ec396c6e-058f-4081-9b46-8acd17ff2be5">
      <Value>138</Value>
      <Value>53</Value>
      <Value>36</Value>
      <Value>315</Value>
    </TaxCatchAll>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Correspondence</TermName>
          <TermId>4dbb53c0-efe9-4d07-b5f4-f32e6008c9fb</TermId>
        </TermInfo>
      </Terms>
    </g7bcb40ba23249a78edca7d43a67c1c9>
    <Comments xmlns="http://schemas.microsoft.com/sharepoint/v3" xsi:nil="true"/>
    <_dlc_DocId xmlns="ec396c6e-058f-4081-9b46-8acd17ff2be5">HN46P6AU7HPT-852662132-389</_dlc_DocId>
    <_dlc_DocIdUrl xmlns="ec396c6e-058f-4081-9b46-8acd17ff2be5">
      <Url>https://dochub/div/officeinnovationscienceaustralia/businessfunctions/divisionalbriefingcorrespondence/_layouts/15/DocIdRedir.aspx?ID=HN46P6AU7HPT-852662132-389</Url>
      <Description>HN46P6AU7HPT-852662132-389</Description>
    </_dlc_DocIdUrl>
    <DocHub_PDMSNumber xmlns="ec396c6e-058f-4081-9b46-8acd17ff2be5" xsi:nil="true"/>
    <DocHub_EventDate xmlns="ec396c6e-058f-4081-9b46-8acd17ff2be5" xsi:nil="tru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2.xml><?xml version="1.0" encoding="utf-8"?>
<ds:datastoreItem xmlns:ds="http://schemas.openxmlformats.org/officeDocument/2006/customXml" ds:itemID="{95DAF0FA-A3EF-4E7D-B0EC-B590F36F8EA5}">
  <ds:schemaRefs>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7f421604-d133-4e96-9088-71488d267a59"/>
    <ds:schemaRef ds:uri="http://purl.org/dc/dcmitype/"/>
    <ds:schemaRef ds:uri="ec396c6e-058f-4081-9b46-8acd17ff2be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4.xml><?xml version="1.0" encoding="utf-8"?>
<ds:datastoreItem xmlns:ds="http://schemas.openxmlformats.org/officeDocument/2006/customXml" ds:itemID="{9DA82D67-6978-424F-A34A-09E19A73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0</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4680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Gizzi, Brooke</cp:lastModifiedBy>
  <cp:revision>2</cp:revision>
  <cp:lastPrinted>2018-06-28T02:50:00Z</cp:lastPrinted>
  <dcterms:created xsi:type="dcterms:W3CDTF">2018-11-06T01:36:00Z</dcterms:created>
  <dcterms:modified xsi:type="dcterms:W3CDTF">2018-11-06T01:36:00Z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d0923748-7638-4734-8f60-b3e08a2b2e96</vt:lpwstr>
  </property>
  <property fmtid="{D5CDD505-2E9C-101B-9397-08002B2CF9AE}" pid="8" name="DocHub_Year">
    <vt:lpwstr>315;#2018|224abc7b-6f7e-4064-b773-6750976429b5</vt:lpwstr>
  </property>
  <property fmtid="{D5CDD505-2E9C-101B-9397-08002B2CF9AE}" pid="9" name="DocHub_DocumentType">
    <vt:lpwstr>36;#Submission|3407b47c-0a22-4cac-8385-04198c3d2cb3</vt:lpwstr>
  </property>
  <property fmtid="{D5CDD505-2E9C-101B-9397-08002B2CF9AE}" pid="10" name="DocHub_SecurityClassification">
    <vt:lpwstr>53;#For Official Use Only|11f6fb0b-52ce-4109-8f7f-521b2a62f692</vt:lpwstr>
  </property>
  <property fmtid="{D5CDD505-2E9C-101B-9397-08002B2CF9AE}" pid="11" name="DocHub_Keywords">
    <vt:lpwstr/>
  </property>
  <property fmtid="{D5CDD505-2E9C-101B-9397-08002B2CF9AE}" pid="12" name="DocHub_WorkActivity">
    <vt:lpwstr>138;#Correspondence|4dbb53c0-efe9-4d07-b5f4-f32e6008c9fb</vt:lpwstr>
  </property>
  <property fmtid="{D5CDD505-2E9C-101B-9397-08002B2CF9AE}" pid="13" name="DocHub_KnowledgeBankCategory">
    <vt:lpwstr/>
  </property>
  <property fmtid="{D5CDD505-2E9C-101B-9397-08002B2CF9AE}" pid="14" name="DocHub_BriefingCorrespondenceType">
    <vt:lpwstr/>
  </property>
</Properties>
</file>