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987CB" w14:textId="77777777" w:rsidR="00E13B27" w:rsidRPr="007E3806" w:rsidRDefault="00E13B27" w:rsidP="00E13B27">
      <w:pPr>
        <w:spacing w:after="0" w:line="360" w:lineRule="auto"/>
        <w:ind w:left="142" w:right="424" w:firstLine="567"/>
        <w:jc w:val="right"/>
        <w:rPr>
          <w:rFonts w:ascii="Segoe UI" w:hAnsi="Segoe UI" w:cs="Segoe UI"/>
        </w:rPr>
      </w:pPr>
      <w:bookmarkStart w:id="0" w:name="_GoBack"/>
      <w:bookmarkEnd w:id="0"/>
      <w:r w:rsidRPr="007E3806">
        <w:rPr>
          <w:rFonts w:ascii="Segoe UI" w:hAnsi="Segoe UI" w:cs="Segoe UI"/>
          <w:b/>
        </w:rPr>
        <w:t xml:space="preserve">Chair </w:t>
      </w:r>
    </w:p>
    <w:p w14:paraId="759B6556" w14:textId="77777777" w:rsidR="00E13B27" w:rsidRPr="007E3806" w:rsidRDefault="00E13B27" w:rsidP="00E13B27">
      <w:pPr>
        <w:spacing w:after="0"/>
        <w:rPr>
          <w:rFonts w:ascii="Segoe UI" w:hAnsi="Segoe UI" w:cs="Segoe UI"/>
          <w:color w:val="000000" w:themeColor="text1"/>
        </w:rPr>
      </w:pPr>
      <w:r w:rsidRPr="007E3806">
        <w:rPr>
          <w:rFonts w:ascii="Segoe UI" w:hAnsi="Segoe UI" w:cs="Segoe UI"/>
          <w:color w:val="000000" w:themeColor="text1"/>
        </w:rPr>
        <w:t>David Thodey AO</w:t>
      </w:r>
    </w:p>
    <w:p w14:paraId="658B9857" w14:textId="77777777" w:rsidR="009A0052" w:rsidRPr="007E3806" w:rsidRDefault="00E13B27" w:rsidP="00E13B27">
      <w:pPr>
        <w:spacing w:after="0"/>
        <w:rPr>
          <w:rFonts w:ascii="Segoe UI" w:hAnsi="Segoe UI" w:cs="Segoe UI"/>
          <w:color w:val="000000" w:themeColor="text1"/>
        </w:rPr>
      </w:pPr>
      <w:r w:rsidRPr="007E3806">
        <w:rPr>
          <w:rFonts w:ascii="Segoe UI" w:hAnsi="Segoe UI" w:cs="Segoe UI"/>
          <w:color w:val="000000" w:themeColor="text1"/>
        </w:rPr>
        <w:t>Chair</w:t>
      </w:r>
    </w:p>
    <w:p w14:paraId="37602470" w14:textId="77777777" w:rsidR="00E13B27" w:rsidRPr="007E3806" w:rsidRDefault="00E13B27" w:rsidP="00E13B27">
      <w:pPr>
        <w:spacing w:after="0"/>
        <w:rPr>
          <w:rFonts w:ascii="Segoe UI" w:hAnsi="Segoe UI" w:cs="Segoe UI"/>
          <w:color w:val="000000" w:themeColor="text1"/>
        </w:rPr>
      </w:pPr>
      <w:r w:rsidRPr="007E3806">
        <w:rPr>
          <w:rFonts w:ascii="Segoe UI" w:hAnsi="Segoe UI" w:cs="Segoe UI"/>
          <w:color w:val="000000" w:themeColor="text1"/>
        </w:rPr>
        <w:t xml:space="preserve">Independent Review into the Australian Public Service </w:t>
      </w:r>
    </w:p>
    <w:p w14:paraId="7E62A690" w14:textId="77777777" w:rsidR="00E13B27" w:rsidRPr="007E3806" w:rsidRDefault="00E13B27" w:rsidP="00E13B27">
      <w:pPr>
        <w:spacing w:after="0"/>
        <w:rPr>
          <w:rFonts w:ascii="Segoe UI" w:hAnsi="Segoe UI" w:cs="Segoe UI"/>
          <w:color w:val="000000" w:themeColor="text1"/>
        </w:rPr>
      </w:pPr>
      <w:r w:rsidRPr="007E3806">
        <w:rPr>
          <w:rFonts w:ascii="Segoe UI" w:hAnsi="Segoe UI" w:cs="Segoe UI"/>
          <w:color w:val="000000" w:themeColor="text1"/>
        </w:rPr>
        <w:t xml:space="preserve">Department of the Prime Minister and Cabinet </w:t>
      </w:r>
      <w:r w:rsidRPr="007E3806">
        <w:rPr>
          <w:rFonts w:ascii="Segoe UI" w:hAnsi="Segoe UI" w:cs="Segoe UI"/>
          <w:color w:val="000000" w:themeColor="text1"/>
        </w:rPr>
        <w:br/>
        <w:t xml:space="preserve">1 National Circuit </w:t>
      </w:r>
      <w:r w:rsidRPr="007E3806">
        <w:rPr>
          <w:rFonts w:ascii="Segoe UI" w:hAnsi="Segoe UI" w:cs="Segoe UI"/>
          <w:color w:val="000000" w:themeColor="text1"/>
        </w:rPr>
        <w:br/>
        <w:t>Canberra ACT 2600</w:t>
      </w:r>
    </w:p>
    <w:p w14:paraId="299CE643" w14:textId="77777777" w:rsidR="00E13B27" w:rsidRPr="007E3806" w:rsidRDefault="00E13B27" w:rsidP="00E13B27">
      <w:pPr>
        <w:spacing w:after="0"/>
        <w:rPr>
          <w:rFonts w:ascii="Segoe UI" w:hAnsi="Segoe UI" w:cs="Segoe UI"/>
        </w:rPr>
      </w:pPr>
    </w:p>
    <w:p w14:paraId="033A6D3D" w14:textId="77777777" w:rsidR="00E13B27" w:rsidRPr="007E3806" w:rsidRDefault="00E13B27" w:rsidP="00E13B27">
      <w:pPr>
        <w:spacing w:after="0"/>
        <w:rPr>
          <w:rFonts w:ascii="Segoe UI" w:hAnsi="Segoe UI" w:cs="Segoe UI"/>
        </w:rPr>
      </w:pPr>
    </w:p>
    <w:p w14:paraId="737D68EA" w14:textId="77777777" w:rsidR="00E13B27" w:rsidRPr="007E3806" w:rsidRDefault="00E13B27" w:rsidP="00A51664">
      <w:pPr>
        <w:spacing w:after="0"/>
        <w:rPr>
          <w:rFonts w:ascii="Segoe UI" w:hAnsi="Segoe UI" w:cs="Segoe UI"/>
          <w:b/>
        </w:rPr>
      </w:pPr>
      <w:r w:rsidRPr="007E3806">
        <w:rPr>
          <w:rFonts w:ascii="Segoe UI" w:hAnsi="Segoe UI" w:cs="Segoe UI"/>
          <w:b/>
        </w:rPr>
        <w:t>Re: Independent Review into the Australian Public Service</w:t>
      </w:r>
      <w:r w:rsidR="0002033A">
        <w:rPr>
          <w:rFonts w:ascii="Segoe UI" w:hAnsi="Segoe UI" w:cs="Segoe UI"/>
          <w:b/>
        </w:rPr>
        <w:t xml:space="preserve"> </w:t>
      </w:r>
    </w:p>
    <w:p w14:paraId="2D2EDC36" w14:textId="77777777" w:rsidR="00E13B27" w:rsidRPr="007E3806" w:rsidRDefault="00E13B27" w:rsidP="00A51664">
      <w:pPr>
        <w:spacing w:after="0"/>
        <w:rPr>
          <w:rFonts w:ascii="Segoe UI" w:hAnsi="Segoe UI" w:cs="Segoe UI"/>
          <w:b/>
        </w:rPr>
      </w:pPr>
    </w:p>
    <w:p w14:paraId="79C2D01E" w14:textId="77777777" w:rsidR="00E13B27" w:rsidRPr="007E3806" w:rsidRDefault="00E13B27" w:rsidP="00A51664">
      <w:pPr>
        <w:spacing w:after="0"/>
        <w:rPr>
          <w:rFonts w:ascii="Segoe UI" w:hAnsi="Segoe UI" w:cs="Segoe UI"/>
        </w:rPr>
      </w:pPr>
      <w:r w:rsidRPr="007E3806">
        <w:rPr>
          <w:rFonts w:ascii="Segoe UI" w:hAnsi="Segoe UI" w:cs="Segoe UI"/>
        </w:rPr>
        <w:t>Dear Mr Thodey</w:t>
      </w:r>
    </w:p>
    <w:p w14:paraId="41B6FA32" w14:textId="77777777" w:rsidR="00E13B27" w:rsidRPr="007E3806" w:rsidRDefault="00E13B27" w:rsidP="00A51664">
      <w:pPr>
        <w:spacing w:after="0"/>
        <w:rPr>
          <w:rFonts w:ascii="Segoe UI" w:hAnsi="Segoe UI" w:cs="Segoe UI"/>
        </w:rPr>
      </w:pPr>
    </w:p>
    <w:p w14:paraId="23A92E33" w14:textId="77777777" w:rsidR="00E13B27" w:rsidRPr="007E3806" w:rsidRDefault="00E13B27" w:rsidP="00A51664">
      <w:pPr>
        <w:spacing w:after="0"/>
        <w:rPr>
          <w:rFonts w:ascii="Segoe UI" w:hAnsi="Segoe UI" w:cs="Segoe UI"/>
        </w:rPr>
      </w:pPr>
      <w:r w:rsidRPr="007E3806">
        <w:rPr>
          <w:rFonts w:ascii="Segoe UI" w:hAnsi="Segoe UI" w:cs="Segoe UI"/>
        </w:rPr>
        <w:t>I am providing this submission on behalf of Innovation and Science Australia (ISA). ISA was established by the Australian Government as an independent statutory board with responsibility for providing strategic whole-of-government advice on science, research</w:t>
      </w:r>
      <w:r w:rsidR="00C86A0C">
        <w:rPr>
          <w:rFonts w:ascii="Segoe UI" w:hAnsi="Segoe UI" w:cs="Segoe UI"/>
        </w:rPr>
        <w:t>,</w:t>
      </w:r>
      <w:r w:rsidRPr="007E3806">
        <w:rPr>
          <w:rFonts w:ascii="Segoe UI" w:hAnsi="Segoe UI" w:cs="Segoe UI"/>
        </w:rPr>
        <w:t xml:space="preserve"> and innovation matters. This advice included development of a strategic plan for the Australian innovation, science</w:t>
      </w:r>
      <w:r w:rsidR="00C86A0C">
        <w:rPr>
          <w:rFonts w:ascii="Segoe UI" w:hAnsi="Segoe UI" w:cs="Segoe UI"/>
        </w:rPr>
        <w:t>,</w:t>
      </w:r>
      <w:r w:rsidRPr="007E3806">
        <w:rPr>
          <w:rFonts w:ascii="Segoe UI" w:hAnsi="Segoe UI" w:cs="Segoe UI"/>
        </w:rPr>
        <w:t xml:space="preserve"> and research system to 2030</w:t>
      </w:r>
      <w:r w:rsidR="00C86A0C">
        <w:rPr>
          <w:rFonts w:ascii="Segoe UI" w:hAnsi="Segoe UI" w:cs="Segoe UI"/>
        </w:rPr>
        <w:t xml:space="preserve">, </w:t>
      </w:r>
      <w:r w:rsidR="003E4BAE" w:rsidRPr="007E3806">
        <w:rPr>
          <w:rFonts w:ascii="Segoe UI" w:hAnsi="Segoe UI" w:cs="Segoe UI"/>
          <w:i/>
        </w:rPr>
        <w:t>Australia 2030: P</w:t>
      </w:r>
      <w:r w:rsidRPr="007E3806">
        <w:rPr>
          <w:rFonts w:ascii="Segoe UI" w:hAnsi="Segoe UI" w:cs="Segoe UI"/>
          <w:i/>
        </w:rPr>
        <w:t>rosperity through innovation</w:t>
      </w:r>
      <w:r w:rsidRPr="007E3806">
        <w:rPr>
          <w:rFonts w:ascii="Segoe UI" w:hAnsi="Segoe UI" w:cs="Segoe UI"/>
        </w:rPr>
        <w:t xml:space="preserve"> (the 2030 Plan)</w:t>
      </w:r>
      <w:r w:rsidR="00C86A0C">
        <w:rPr>
          <w:rFonts w:ascii="Segoe UI" w:hAnsi="Segoe UI" w:cs="Segoe UI"/>
        </w:rPr>
        <w:t>,</w:t>
      </w:r>
      <w:r w:rsidRPr="007E3806">
        <w:rPr>
          <w:rFonts w:ascii="Segoe UI" w:hAnsi="Segoe UI" w:cs="Segoe UI"/>
        </w:rPr>
        <w:t xml:space="preserve"> which was publicly released on 30 January 2018 and responded to by the Australian Government on 22 May 2018.</w:t>
      </w:r>
    </w:p>
    <w:p w14:paraId="2C5E32CB" w14:textId="77777777" w:rsidR="00E13B27" w:rsidRPr="007E3806" w:rsidRDefault="00E13B27" w:rsidP="00A51664">
      <w:pPr>
        <w:spacing w:after="0"/>
        <w:rPr>
          <w:rFonts w:ascii="Segoe UI" w:hAnsi="Segoe UI" w:cs="Segoe UI"/>
        </w:rPr>
      </w:pPr>
    </w:p>
    <w:p w14:paraId="34CF6E8A" w14:textId="77777777" w:rsidR="00E13B27" w:rsidRPr="007E3806" w:rsidRDefault="00E13B27" w:rsidP="00A51664">
      <w:pPr>
        <w:spacing w:after="0"/>
        <w:rPr>
          <w:rFonts w:ascii="Segoe UI" w:hAnsi="Segoe UI" w:cs="Segoe UI"/>
        </w:rPr>
      </w:pPr>
      <w:r w:rsidRPr="007E3806">
        <w:rPr>
          <w:rFonts w:ascii="Segoe UI" w:hAnsi="Segoe UI" w:cs="Segoe UI"/>
        </w:rPr>
        <w:t xml:space="preserve">ISA’s 2030 Plan recommended that the Government commission a broad review of the </w:t>
      </w:r>
      <w:r w:rsidR="0002033A">
        <w:rPr>
          <w:rFonts w:ascii="Segoe UI" w:hAnsi="Segoe UI" w:cs="Segoe UI"/>
        </w:rPr>
        <w:t>Australian Public Service (APS)</w:t>
      </w:r>
      <w:r w:rsidRPr="007E3806">
        <w:rPr>
          <w:rFonts w:ascii="Segoe UI" w:hAnsi="Segoe UI" w:cs="Segoe UI"/>
        </w:rPr>
        <w:t>, in order to improve its capability to innovate and to guarantee that the APS will remain fit-for-purpose in the 21</w:t>
      </w:r>
      <w:r w:rsidRPr="007E3806">
        <w:rPr>
          <w:rFonts w:ascii="Segoe UI" w:hAnsi="Segoe UI" w:cs="Segoe UI"/>
          <w:vertAlign w:val="superscript"/>
        </w:rPr>
        <w:t>st</w:t>
      </w:r>
      <w:r w:rsidRPr="007E3806">
        <w:rPr>
          <w:rFonts w:ascii="Segoe UI" w:hAnsi="Segoe UI" w:cs="Segoe UI"/>
        </w:rPr>
        <w:t xml:space="preserve"> </w:t>
      </w:r>
      <w:r w:rsidR="003E4BAE" w:rsidRPr="007E3806">
        <w:rPr>
          <w:rFonts w:ascii="Segoe UI" w:hAnsi="Segoe UI" w:cs="Segoe UI"/>
        </w:rPr>
        <w:t>c</w:t>
      </w:r>
      <w:r w:rsidRPr="007E3806">
        <w:rPr>
          <w:rFonts w:ascii="Segoe UI" w:hAnsi="Segoe UI" w:cs="Segoe UI"/>
        </w:rPr>
        <w:t>entury. ISA is pleased to see the adoption of this recommendation, and welcome</w:t>
      </w:r>
      <w:r w:rsidR="001F77BB" w:rsidRPr="007E3806">
        <w:rPr>
          <w:rFonts w:ascii="Segoe UI" w:hAnsi="Segoe UI" w:cs="Segoe UI"/>
        </w:rPr>
        <w:t>s</w:t>
      </w:r>
      <w:r w:rsidRPr="007E3806">
        <w:rPr>
          <w:rFonts w:ascii="Segoe UI" w:hAnsi="Segoe UI" w:cs="Segoe UI"/>
        </w:rPr>
        <w:t xml:space="preserve"> this opportunity to </w:t>
      </w:r>
      <w:r w:rsidR="001F77BB" w:rsidRPr="007E3806">
        <w:rPr>
          <w:rFonts w:ascii="Segoe UI" w:hAnsi="Segoe UI" w:cs="Segoe UI"/>
        </w:rPr>
        <w:t xml:space="preserve">submit </w:t>
      </w:r>
      <w:r w:rsidR="00B87522">
        <w:rPr>
          <w:rFonts w:ascii="Segoe UI" w:hAnsi="Segoe UI" w:cs="Segoe UI"/>
        </w:rPr>
        <w:t xml:space="preserve">its contribution to this important </w:t>
      </w:r>
      <w:r w:rsidRPr="007E3806">
        <w:rPr>
          <w:rFonts w:ascii="Segoe UI" w:hAnsi="Segoe UI" w:cs="Segoe UI"/>
        </w:rPr>
        <w:t>Review.</w:t>
      </w:r>
    </w:p>
    <w:p w14:paraId="14D060FA" w14:textId="77777777" w:rsidR="00E13B27" w:rsidRPr="007E3806" w:rsidRDefault="00E13B27" w:rsidP="00A51664">
      <w:pPr>
        <w:spacing w:after="0"/>
        <w:rPr>
          <w:rFonts w:ascii="Segoe UI" w:hAnsi="Segoe UI" w:cs="Segoe UI"/>
        </w:rPr>
      </w:pPr>
    </w:p>
    <w:p w14:paraId="19251D2E" w14:textId="77777777" w:rsidR="00F67113" w:rsidRDefault="009A0052" w:rsidP="0002033A">
      <w:pPr>
        <w:spacing w:after="0"/>
        <w:rPr>
          <w:rFonts w:ascii="Segoe UI" w:hAnsi="Segoe UI" w:cs="Segoe UI"/>
        </w:rPr>
      </w:pPr>
      <w:r w:rsidRPr="007E3806">
        <w:rPr>
          <w:rFonts w:ascii="Segoe UI" w:hAnsi="Segoe UI" w:cs="Segoe UI"/>
        </w:rPr>
        <w:t>ISA’s investigations of the Australian innovation system have found that t</w:t>
      </w:r>
      <w:r w:rsidR="00E13B27" w:rsidRPr="007E3806">
        <w:rPr>
          <w:rFonts w:ascii="Segoe UI" w:hAnsi="Segoe UI" w:cs="Segoe UI"/>
        </w:rPr>
        <w:t xml:space="preserve">he </w:t>
      </w:r>
      <w:r w:rsidR="0002033A">
        <w:rPr>
          <w:rFonts w:ascii="Segoe UI" w:hAnsi="Segoe UI" w:cs="Segoe UI"/>
        </w:rPr>
        <w:t xml:space="preserve">APS </w:t>
      </w:r>
      <w:r w:rsidR="00E13B27" w:rsidRPr="007E3806">
        <w:rPr>
          <w:rFonts w:ascii="Segoe UI" w:hAnsi="Segoe UI" w:cs="Segoe UI"/>
        </w:rPr>
        <w:t xml:space="preserve">has a long history of effective operation, and has been internationally regarded as one of the best public services in the world. </w:t>
      </w:r>
      <w:r w:rsidR="001F77BB" w:rsidRPr="007E3806">
        <w:rPr>
          <w:rFonts w:ascii="Segoe UI" w:hAnsi="Segoe UI" w:cs="Segoe UI"/>
        </w:rPr>
        <w:t>However</w:t>
      </w:r>
      <w:r w:rsidR="00C86A0C">
        <w:rPr>
          <w:rFonts w:ascii="Segoe UI" w:hAnsi="Segoe UI" w:cs="Segoe UI"/>
        </w:rPr>
        <w:t>,</w:t>
      </w:r>
      <w:r w:rsidR="001F77BB" w:rsidRPr="007E3806">
        <w:rPr>
          <w:rFonts w:ascii="Segoe UI" w:hAnsi="Segoe UI" w:cs="Segoe UI"/>
        </w:rPr>
        <w:t xml:space="preserve"> </w:t>
      </w:r>
      <w:r w:rsidR="00E13B27" w:rsidRPr="007E3806">
        <w:rPr>
          <w:rFonts w:ascii="Segoe UI" w:hAnsi="Segoe UI" w:cs="Segoe UI"/>
        </w:rPr>
        <w:t xml:space="preserve">societal and technological developments in the </w:t>
      </w:r>
      <w:r w:rsidR="0002033A" w:rsidRPr="007E3806">
        <w:rPr>
          <w:rFonts w:ascii="Segoe UI" w:hAnsi="Segoe UI" w:cs="Segoe UI"/>
        </w:rPr>
        <w:t>21</w:t>
      </w:r>
      <w:r w:rsidR="0002033A" w:rsidRPr="007E3806">
        <w:rPr>
          <w:rFonts w:ascii="Segoe UI" w:hAnsi="Segoe UI" w:cs="Segoe UI"/>
          <w:vertAlign w:val="superscript"/>
        </w:rPr>
        <w:t>st</w:t>
      </w:r>
      <w:r w:rsidR="0002033A" w:rsidRPr="007E3806">
        <w:rPr>
          <w:rFonts w:ascii="Segoe UI" w:hAnsi="Segoe UI" w:cs="Segoe UI"/>
        </w:rPr>
        <w:t xml:space="preserve"> </w:t>
      </w:r>
      <w:r w:rsidR="003E4BAE" w:rsidRPr="007E3806">
        <w:rPr>
          <w:rFonts w:ascii="Segoe UI" w:hAnsi="Segoe UI" w:cs="Segoe UI"/>
        </w:rPr>
        <w:t>c</w:t>
      </w:r>
      <w:r w:rsidR="00E13B27" w:rsidRPr="007E3806">
        <w:rPr>
          <w:rFonts w:ascii="Segoe UI" w:hAnsi="Segoe UI" w:cs="Segoe UI"/>
        </w:rPr>
        <w:t xml:space="preserve">entury will fundamentally disrupt our communities, ways of life, and </w:t>
      </w:r>
      <w:r w:rsidR="003E4BAE" w:rsidRPr="007E3806">
        <w:rPr>
          <w:rFonts w:ascii="Segoe UI" w:hAnsi="Segoe UI" w:cs="Segoe UI"/>
        </w:rPr>
        <w:t xml:space="preserve">the </w:t>
      </w:r>
      <w:r w:rsidR="00E13B27" w:rsidRPr="007E3806">
        <w:rPr>
          <w:rFonts w:ascii="Segoe UI" w:hAnsi="Segoe UI" w:cs="Segoe UI"/>
        </w:rPr>
        <w:t xml:space="preserve">economy. </w:t>
      </w:r>
      <w:r w:rsidR="004F418C" w:rsidRPr="007E3806">
        <w:rPr>
          <w:rFonts w:ascii="Segoe UI" w:hAnsi="Segoe UI" w:cs="Segoe UI"/>
        </w:rPr>
        <w:t xml:space="preserve">ISA’s 2030 Plan noted </w:t>
      </w:r>
      <w:r w:rsidR="00C86A0C">
        <w:rPr>
          <w:rFonts w:ascii="Segoe UI" w:hAnsi="Segoe UI" w:cs="Segoe UI"/>
        </w:rPr>
        <w:t xml:space="preserve">that </w:t>
      </w:r>
      <w:r w:rsidR="004F418C" w:rsidRPr="007E3806">
        <w:rPr>
          <w:rFonts w:ascii="Segoe UI" w:hAnsi="Segoe UI" w:cs="Segoe UI"/>
        </w:rPr>
        <w:t>“for the APS to credibly foster greater innovation and productivity, it will need new mindsets, skills, and capabilities to deliver innovative digital services for businesses and citizens”</w:t>
      </w:r>
      <w:r w:rsidR="00C86A0C">
        <w:rPr>
          <w:rFonts w:ascii="Segoe UI" w:hAnsi="Segoe UI" w:cs="Segoe UI"/>
        </w:rPr>
        <w:t>.</w:t>
      </w:r>
    </w:p>
    <w:p w14:paraId="3FDD36B1" w14:textId="77777777" w:rsidR="00F67113" w:rsidRDefault="00F67113" w:rsidP="0002033A">
      <w:pPr>
        <w:spacing w:after="0"/>
        <w:rPr>
          <w:rFonts w:ascii="Segoe UI" w:hAnsi="Segoe UI" w:cs="Segoe UI"/>
        </w:rPr>
      </w:pPr>
    </w:p>
    <w:p w14:paraId="2487FAFF" w14:textId="77777777" w:rsidR="00523BFF" w:rsidRDefault="00523BFF" w:rsidP="00A51664">
      <w:pPr>
        <w:spacing w:after="0"/>
        <w:rPr>
          <w:rFonts w:ascii="Segoe UI" w:hAnsi="Segoe UI" w:cs="Segoe UI"/>
        </w:rPr>
      </w:pPr>
      <w:r>
        <w:rPr>
          <w:rFonts w:ascii="Segoe UI" w:hAnsi="Segoe UI" w:cs="Segoe UI"/>
        </w:rPr>
        <w:t xml:space="preserve">ISA’s first-hand insights – developed during our engagements with the APS, as well as through our broader experience of how technology is affecting many other industries – indicate that the Government must take action now to ensure the APS remains fit-for-purpose, so that it can continue to serve the Australian people effectively to 2030 and beyond. </w:t>
      </w:r>
      <w:r w:rsidR="003D212B">
        <w:rPr>
          <w:rFonts w:ascii="Segoe UI" w:hAnsi="Segoe UI" w:cs="Segoe UI"/>
        </w:rPr>
        <w:t>ISA has</w:t>
      </w:r>
      <w:r w:rsidR="005D7A4D">
        <w:rPr>
          <w:rFonts w:ascii="Segoe UI" w:hAnsi="Segoe UI" w:cs="Segoe UI"/>
        </w:rPr>
        <w:t xml:space="preserve"> identified four </w:t>
      </w:r>
      <w:r w:rsidR="00B25793">
        <w:rPr>
          <w:rFonts w:ascii="Segoe UI" w:hAnsi="Segoe UI" w:cs="Segoe UI"/>
        </w:rPr>
        <w:t>basic challenges</w:t>
      </w:r>
      <w:r w:rsidR="005D7A4D">
        <w:rPr>
          <w:rFonts w:ascii="Segoe UI" w:hAnsi="Segoe UI" w:cs="Segoe UI"/>
        </w:rPr>
        <w:t xml:space="preserve"> </w:t>
      </w:r>
      <w:r w:rsidR="003D212B">
        <w:rPr>
          <w:rFonts w:ascii="Segoe UI" w:hAnsi="Segoe UI" w:cs="Segoe UI"/>
        </w:rPr>
        <w:t xml:space="preserve">in which action is particularly needed: </w:t>
      </w:r>
    </w:p>
    <w:p w14:paraId="0FB4C22F" w14:textId="77777777" w:rsidR="00523BFF" w:rsidRDefault="00523BFF" w:rsidP="00A51664">
      <w:pPr>
        <w:spacing w:after="0"/>
        <w:rPr>
          <w:rFonts w:ascii="Segoe UI" w:hAnsi="Segoe UI" w:cs="Segoe UI"/>
        </w:rPr>
      </w:pPr>
    </w:p>
    <w:p w14:paraId="248A4BBC" w14:textId="77777777" w:rsidR="00523BFF" w:rsidRDefault="005D7A4D" w:rsidP="00FD47B4">
      <w:pPr>
        <w:pStyle w:val="ListParagraph"/>
        <w:numPr>
          <w:ilvl w:val="0"/>
          <w:numId w:val="6"/>
        </w:numPr>
        <w:rPr>
          <w:rFonts w:ascii="Segoe UI" w:hAnsi="Segoe UI" w:cs="Segoe UI"/>
        </w:rPr>
      </w:pPr>
      <w:r>
        <w:rPr>
          <w:rFonts w:ascii="Segoe UI" w:hAnsi="Segoe UI" w:cs="Segoe UI"/>
          <w:b/>
        </w:rPr>
        <w:lastRenderedPageBreak/>
        <w:t xml:space="preserve">Agency silos </w:t>
      </w:r>
      <w:r w:rsidR="003D212B">
        <w:rPr>
          <w:rFonts w:ascii="Segoe UI" w:hAnsi="Segoe UI" w:cs="Segoe UI"/>
          <w:b/>
        </w:rPr>
        <w:t xml:space="preserve">in the APS </w:t>
      </w:r>
      <w:r>
        <w:rPr>
          <w:rFonts w:ascii="Segoe UI" w:hAnsi="Segoe UI" w:cs="Segoe UI"/>
          <w:b/>
        </w:rPr>
        <w:t>are not the future</w:t>
      </w:r>
      <w:r w:rsidR="00523BFF">
        <w:rPr>
          <w:rFonts w:ascii="Segoe UI" w:hAnsi="Segoe UI" w:cs="Segoe UI"/>
          <w:b/>
        </w:rPr>
        <w:t xml:space="preserve"> </w:t>
      </w:r>
      <w:r w:rsidR="00523BFF">
        <w:rPr>
          <w:rFonts w:ascii="Segoe UI" w:hAnsi="Segoe UI" w:cs="Segoe UI"/>
        </w:rPr>
        <w:t xml:space="preserve">– </w:t>
      </w:r>
      <w:r w:rsidR="00523BFF" w:rsidRPr="008C2360">
        <w:rPr>
          <w:rFonts w:ascii="Segoe UI" w:hAnsi="Segoe UI" w:cs="Segoe UI"/>
        </w:rPr>
        <w:t xml:space="preserve">The </w:t>
      </w:r>
      <w:r w:rsidR="00523BFF">
        <w:rPr>
          <w:rFonts w:ascii="Segoe UI" w:hAnsi="Segoe UI" w:cs="Segoe UI"/>
        </w:rPr>
        <w:t>APS needs to become</w:t>
      </w:r>
      <w:r w:rsidR="00523BFF" w:rsidRPr="008C2360">
        <w:rPr>
          <w:rFonts w:ascii="Segoe UI" w:hAnsi="Segoe UI" w:cs="Segoe UI"/>
        </w:rPr>
        <w:t xml:space="preserve"> </w:t>
      </w:r>
      <w:r w:rsidR="00B25793">
        <w:rPr>
          <w:rFonts w:ascii="Segoe UI" w:hAnsi="Segoe UI" w:cs="Segoe UI"/>
        </w:rPr>
        <w:t>more</w:t>
      </w:r>
      <w:r w:rsidR="00523BFF" w:rsidRPr="008C2360">
        <w:rPr>
          <w:rFonts w:ascii="Segoe UI" w:hAnsi="Segoe UI" w:cs="Segoe UI"/>
        </w:rPr>
        <w:t xml:space="preserve"> cross-sectoral and multidisciplinary </w:t>
      </w:r>
      <w:r>
        <w:rPr>
          <w:rFonts w:ascii="Segoe UI" w:hAnsi="Segoe UI" w:cs="Segoe UI"/>
        </w:rPr>
        <w:t xml:space="preserve">in </w:t>
      </w:r>
      <w:r w:rsidR="00B25793">
        <w:rPr>
          <w:rFonts w:ascii="Segoe UI" w:hAnsi="Segoe UI" w:cs="Segoe UI"/>
        </w:rPr>
        <w:t xml:space="preserve">its structure and processes, in </w:t>
      </w:r>
      <w:r>
        <w:rPr>
          <w:rFonts w:ascii="Segoe UI" w:hAnsi="Segoe UI" w:cs="Segoe UI"/>
        </w:rPr>
        <w:t xml:space="preserve">order </w:t>
      </w:r>
      <w:r w:rsidR="00523BFF" w:rsidRPr="008C2360">
        <w:rPr>
          <w:rFonts w:ascii="Segoe UI" w:hAnsi="Segoe UI" w:cs="Segoe UI"/>
        </w:rPr>
        <w:t>to develop new policies</w:t>
      </w:r>
      <w:r w:rsidR="00523BFF">
        <w:rPr>
          <w:rFonts w:ascii="Segoe UI" w:hAnsi="Segoe UI" w:cs="Segoe UI"/>
        </w:rPr>
        <w:t xml:space="preserve"> and programs that can address </w:t>
      </w:r>
      <w:r>
        <w:rPr>
          <w:rFonts w:ascii="Segoe UI" w:hAnsi="Segoe UI" w:cs="Segoe UI"/>
        </w:rPr>
        <w:t>challenges of the future.</w:t>
      </w:r>
    </w:p>
    <w:p w14:paraId="688829C9" w14:textId="77777777" w:rsidR="005D7A4D" w:rsidRDefault="005D7A4D" w:rsidP="00FD47B4">
      <w:pPr>
        <w:pStyle w:val="ListParagraph"/>
        <w:numPr>
          <w:ilvl w:val="0"/>
          <w:numId w:val="6"/>
        </w:numPr>
        <w:rPr>
          <w:rFonts w:ascii="Segoe UI" w:hAnsi="Segoe UI" w:cs="Segoe UI"/>
        </w:rPr>
      </w:pPr>
      <w:r>
        <w:rPr>
          <w:rFonts w:ascii="Segoe UI" w:hAnsi="Segoe UI" w:cs="Segoe UI"/>
          <w:b/>
        </w:rPr>
        <w:t>Innovation as a way of life in the APS</w:t>
      </w:r>
      <w:r w:rsidR="00523BFF" w:rsidRPr="00523BFF">
        <w:rPr>
          <w:rFonts w:ascii="Segoe UI" w:hAnsi="Segoe UI" w:cs="Segoe UI"/>
          <w:b/>
        </w:rPr>
        <w:t xml:space="preserve"> </w:t>
      </w:r>
      <w:r w:rsidR="00523BFF" w:rsidRPr="00664509">
        <w:rPr>
          <w:rFonts w:ascii="Segoe UI" w:hAnsi="Segoe UI" w:cs="Segoe UI"/>
        </w:rPr>
        <w:t xml:space="preserve">– </w:t>
      </w:r>
      <w:r>
        <w:rPr>
          <w:rFonts w:ascii="Segoe UI" w:hAnsi="Segoe UI" w:cs="Segoe UI"/>
        </w:rPr>
        <w:t xml:space="preserve">The APS </w:t>
      </w:r>
      <w:r w:rsidR="003D212B">
        <w:rPr>
          <w:rFonts w:ascii="Segoe UI" w:hAnsi="Segoe UI" w:cs="Segoe UI"/>
        </w:rPr>
        <w:t>should continue</w:t>
      </w:r>
      <w:r>
        <w:rPr>
          <w:rFonts w:ascii="Segoe UI" w:hAnsi="Segoe UI" w:cs="Segoe UI"/>
        </w:rPr>
        <w:t xml:space="preserve"> to nurture a culture which incentivises innovation and risk-taking</w:t>
      </w:r>
      <w:r w:rsidR="00B25793">
        <w:rPr>
          <w:rFonts w:ascii="Segoe UI" w:hAnsi="Segoe UI" w:cs="Segoe UI"/>
        </w:rPr>
        <w:t>, and which</w:t>
      </w:r>
      <w:r>
        <w:rPr>
          <w:rFonts w:ascii="Segoe UI" w:hAnsi="Segoe UI" w:cs="Segoe UI"/>
        </w:rPr>
        <w:t xml:space="preserve"> fully </w:t>
      </w:r>
      <w:r w:rsidR="003D212B">
        <w:rPr>
          <w:rFonts w:ascii="Segoe UI" w:hAnsi="Segoe UI" w:cs="Segoe UI"/>
        </w:rPr>
        <w:t>leverage</w:t>
      </w:r>
      <w:r w:rsidR="00B25793">
        <w:rPr>
          <w:rFonts w:ascii="Segoe UI" w:hAnsi="Segoe UI" w:cs="Segoe UI"/>
        </w:rPr>
        <w:t>s</w:t>
      </w:r>
      <w:r>
        <w:rPr>
          <w:rFonts w:ascii="Segoe UI" w:hAnsi="Segoe UI" w:cs="Segoe UI"/>
        </w:rPr>
        <w:t xml:space="preserve"> the potential of </w:t>
      </w:r>
      <w:r w:rsidR="00FF6924">
        <w:rPr>
          <w:rFonts w:ascii="Segoe UI" w:hAnsi="Segoe UI" w:cs="Segoe UI"/>
        </w:rPr>
        <w:t xml:space="preserve">all </w:t>
      </w:r>
      <w:r>
        <w:rPr>
          <w:rFonts w:ascii="Segoe UI" w:hAnsi="Segoe UI" w:cs="Segoe UI"/>
        </w:rPr>
        <w:t>its staff.</w:t>
      </w:r>
    </w:p>
    <w:p w14:paraId="4AB7F097" w14:textId="77777777" w:rsidR="005D7A4D" w:rsidRDefault="003D212B" w:rsidP="00FD47B4">
      <w:pPr>
        <w:pStyle w:val="ListParagraph"/>
        <w:numPr>
          <w:ilvl w:val="0"/>
          <w:numId w:val="6"/>
        </w:numPr>
        <w:rPr>
          <w:rFonts w:ascii="Segoe UI" w:hAnsi="Segoe UI" w:cs="Segoe UI"/>
        </w:rPr>
      </w:pPr>
      <w:r>
        <w:rPr>
          <w:rFonts w:ascii="Segoe UI" w:hAnsi="Segoe UI" w:cs="Segoe UI"/>
          <w:b/>
        </w:rPr>
        <w:t>Greater preparation</w:t>
      </w:r>
      <w:r w:rsidR="005D7A4D" w:rsidRPr="005D7A4D">
        <w:rPr>
          <w:rFonts w:ascii="Segoe UI" w:hAnsi="Segoe UI" w:cs="Segoe UI"/>
          <w:b/>
        </w:rPr>
        <w:t xml:space="preserve"> for the digital future</w:t>
      </w:r>
      <w:r w:rsidR="005D7A4D">
        <w:rPr>
          <w:rFonts w:ascii="Segoe UI" w:hAnsi="Segoe UI" w:cs="Segoe UI"/>
          <w:b/>
        </w:rPr>
        <w:t xml:space="preserve"> </w:t>
      </w:r>
      <w:r w:rsidR="005D7A4D">
        <w:rPr>
          <w:rFonts w:ascii="Segoe UI" w:hAnsi="Segoe UI" w:cs="Segoe UI"/>
        </w:rPr>
        <w:t xml:space="preserve">- </w:t>
      </w:r>
      <w:r w:rsidR="005D7A4D" w:rsidRPr="00AD2650">
        <w:rPr>
          <w:rFonts w:ascii="Segoe UI" w:hAnsi="Segoe UI" w:cs="Segoe UI"/>
        </w:rPr>
        <w:t xml:space="preserve">The APS needs to get better at managing and </w:t>
      </w:r>
      <w:r w:rsidR="005D7A4D">
        <w:rPr>
          <w:rFonts w:ascii="Segoe UI" w:hAnsi="Segoe UI" w:cs="Segoe UI"/>
        </w:rPr>
        <w:t>using</w:t>
      </w:r>
      <w:r w:rsidR="005D7A4D" w:rsidRPr="00AD2650">
        <w:rPr>
          <w:rFonts w:ascii="Segoe UI" w:hAnsi="Segoe UI" w:cs="Segoe UI"/>
        </w:rPr>
        <w:t xml:space="preserve"> new technologies in order to meet the growing expectations of Australians and Australian businesses.</w:t>
      </w:r>
    </w:p>
    <w:p w14:paraId="0D95B244" w14:textId="77777777" w:rsidR="003D212B" w:rsidRPr="00AD2650" w:rsidRDefault="003D212B" w:rsidP="00FD47B4">
      <w:pPr>
        <w:pStyle w:val="ListParagraph"/>
        <w:numPr>
          <w:ilvl w:val="0"/>
          <w:numId w:val="6"/>
        </w:numPr>
        <w:rPr>
          <w:rFonts w:ascii="Segoe UI" w:hAnsi="Segoe UI" w:cs="Segoe UI"/>
          <w:b/>
        </w:rPr>
      </w:pPr>
      <w:r>
        <w:rPr>
          <w:rFonts w:ascii="Segoe UI" w:hAnsi="Segoe UI" w:cs="Segoe UI"/>
          <w:b/>
        </w:rPr>
        <w:t>E</w:t>
      </w:r>
      <w:r w:rsidRPr="00AD2650">
        <w:rPr>
          <w:rFonts w:ascii="Segoe UI" w:hAnsi="Segoe UI" w:cs="Segoe UI"/>
          <w:b/>
        </w:rPr>
        <w:t>nsuring greater trust in Government</w:t>
      </w:r>
      <w:r>
        <w:rPr>
          <w:rFonts w:ascii="Segoe UI" w:hAnsi="Segoe UI" w:cs="Segoe UI"/>
          <w:b/>
        </w:rPr>
        <w:t xml:space="preserve"> </w:t>
      </w:r>
      <w:r>
        <w:rPr>
          <w:rFonts w:ascii="Segoe UI" w:hAnsi="Segoe UI" w:cs="Segoe UI"/>
        </w:rPr>
        <w:t xml:space="preserve">– The APS needs to re-commit to its core principles of providing </w:t>
      </w:r>
      <w:r w:rsidRPr="003D212B">
        <w:rPr>
          <w:rFonts w:ascii="Segoe UI" w:hAnsi="Segoe UI" w:cs="Segoe UI"/>
        </w:rPr>
        <w:t xml:space="preserve">impartial, evidence-based, and </w:t>
      </w:r>
      <w:r>
        <w:rPr>
          <w:rFonts w:ascii="Segoe UI" w:hAnsi="Segoe UI" w:cs="Segoe UI"/>
        </w:rPr>
        <w:t>‘frank and fearless’ advice to the Government of the day</w:t>
      </w:r>
      <w:r w:rsidR="00B25793">
        <w:rPr>
          <w:rFonts w:ascii="Segoe UI" w:hAnsi="Segoe UI" w:cs="Segoe UI"/>
        </w:rPr>
        <w:t>.</w:t>
      </w:r>
    </w:p>
    <w:p w14:paraId="42E49346" w14:textId="77777777" w:rsidR="00664509" w:rsidRPr="002C435E" w:rsidRDefault="00664509" w:rsidP="00A51664">
      <w:pPr>
        <w:spacing w:after="0"/>
        <w:rPr>
          <w:rFonts w:ascii="Segoe UI" w:hAnsi="Segoe UI" w:cs="Segoe UI"/>
        </w:rPr>
      </w:pPr>
    </w:p>
    <w:p w14:paraId="55F2C396" w14:textId="77777777" w:rsidR="00664509" w:rsidRPr="007E3806" w:rsidRDefault="00F67113" w:rsidP="00A51664">
      <w:pPr>
        <w:spacing w:after="0"/>
        <w:rPr>
          <w:rFonts w:ascii="Segoe UI" w:hAnsi="Segoe UI" w:cs="Segoe UI"/>
        </w:rPr>
      </w:pPr>
      <w:r>
        <w:rPr>
          <w:rFonts w:ascii="Segoe UI" w:hAnsi="Segoe UI" w:cs="Segoe UI"/>
        </w:rPr>
        <w:t xml:space="preserve">We believe the ideas </w:t>
      </w:r>
      <w:r w:rsidR="00184C25">
        <w:rPr>
          <w:rFonts w:ascii="Segoe UI" w:hAnsi="Segoe UI" w:cs="Segoe UI"/>
        </w:rPr>
        <w:t>outlined</w:t>
      </w:r>
      <w:r>
        <w:rPr>
          <w:rFonts w:ascii="Segoe UI" w:hAnsi="Segoe UI" w:cs="Segoe UI"/>
        </w:rPr>
        <w:t xml:space="preserve"> in this </w:t>
      </w:r>
      <w:r w:rsidR="00184C25">
        <w:rPr>
          <w:rFonts w:ascii="Segoe UI" w:hAnsi="Segoe UI" w:cs="Segoe UI"/>
        </w:rPr>
        <w:t xml:space="preserve">response will present a positive and constructive roadmap towards achieving these goals. </w:t>
      </w:r>
    </w:p>
    <w:p w14:paraId="5D46458E" w14:textId="77777777" w:rsidR="00852486" w:rsidRPr="007E3806" w:rsidRDefault="00852486" w:rsidP="00A51664">
      <w:pPr>
        <w:spacing w:after="0"/>
        <w:rPr>
          <w:rFonts w:ascii="Segoe UI" w:hAnsi="Segoe UI" w:cs="Segoe UI"/>
          <w:u w:val="single"/>
        </w:rPr>
      </w:pPr>
    </w:p>
    <w:p w14:paraId="6BE74049" w14:textId="77777777" w:rsidR="006275D6" w:rsidRPr="007E3806" w:rsidRDefault="006275D6" w:rsidP="00FD47B4">
      <w:pPr>
        <w:pStyle w:val="ListParagraph"/>
        <w:numPr>
          <w:ilvl w:val="0"/>
          <w:numId w:val="2"/>
        </w:numPr>
        <w:rPr>
          <w:rFonts w:ascii="Segoe UI" w:hAnsi="Segoe UI" w:cs="Segoe UI"/>
          <w:b/>
        </w:rPr>
      </w:pPr>
      <w:r w:rsidRPr="007E3806">
        <w:rPr>
          <w:rFonts w:ascii="Segoe UI" w:hAnsi="Segoe UI" w:cs="Segoe UI"/>
          <w:b/>
        </w:rPr>
        <w:t xml:space="preserve">Agency silos are not the future  </w:t>
      </w:r>
    </w:p>
    <w:p w14:paraId="219A1959" w14:textId="77777777" w:rsidR="00EF0529" w:rsidRPr="007E3806" w:rsidRDefault="009A0052" w:rsidP="006275D6">
      <w:pPr>
        <w:spacing w:after="0"/>
        <w:ind w:left="360"/>
        <w:rPr>
          <w:rFonts w:ascii="Segoe UI" w:hAnsi="Segoe UI" w:cs="Segoe UI"/>
          <w:i/>
        </w:rPr>
      </w:pPr>
      <w:r w:rsidRPr="007E3806">
        <w:rPr>
          <w:rFonts w:ascii="Segoe UI" w:hAnsi="Segoe UI" w:cs="Segoe UI"/>
          <w:i/>
        </w:rPr>
        <w:t>Intergenerational ‘wicked</w:t>
      </w:r>
      <w:r w:rsidR="00D8518B">
        <w:rPr>
          <w:rFonts w:ascii="Segoe UI" w:hAnsi="Segoe UI" w:cs="Segoe UI"/>
          <w:i/>
        </w:rPr>
        <w:t>’</w:t>
      </w:r>
      <w:r w:rsidRPr="007E3806">
        <w:rPr>
          <w:rFonts w:ascii="Segoe UI" w:hAnsi="Segoe UI" w:cs="Segoe UI"/>
          <w:i/>
        </w:rPr>
        <w:t xml:space="preserve"> problems</w:t>
      </w:r>
      <w:r w:rsidR="00B17CEE">
        <w:rPr>
          <w:rFonts w:ascii="Segoe UI" w:hAnsi="Segoe UI" w:cs="Segoe UI"/>
          <w:i/>
        </w:rPr>
        <w:t xml:space="preserve"> </w:t>
      </w:r>
      <w:r w:rsidRPr="007E3806">
        <w:rPr>
          <w:rFonts w:ascii="Segoe UI" w:hAnsi="Segoe UI" w:cs="Segoe UI"/>
          <w:i/>
        </w:rPr>
        <w:t xml:space="preserve">will increasingly require the APS to apply </w:t>
      </w:r>
      <w:r w:rsidR="00922CC8" w:rsidRPr="007E3806">
        <w:rPr>
          <w:rFonts w:ascii="Segoe UI" w:hAnsi="Segoe UI" w:cs="Segoe UI"/>
          <w:i/>
        </w:rPr>
        <w:t xml:space="preserve">whole-of-government and </w:t>
      </w:r>
      <w:r w:rsidRPr="007E3806">
        <w:rPr>
          <w:rFonts w:ascii="Segoe UI" w:hAnsi="Segoe UI" w:cs="Segoe UI"/>
          <w:i/>
        </w:rPr>
        <w:t>cross-sectoral approaches</w:t>
      </w:r>
      <w:r w:rsidR="008C2360">
        <w:rPr>
          <w:rFonts w:ascii="Segoe UI" w:hAnsi="Segoe UI" w:cs="Segoe UI"/>
          <w:i/>
        </w:rPr>
        <w:t>.</w:t>
      </w:r>
    </w:p>
    <w:p w14:paraId="2FCB234E" w14:textId="77777777" w:rsidR="00922CC8" w:rsidRPr="007E3806" w:rsidRDefault="00922CC8" w:rsidP="007E3806">
      <w:pPr>
        <w:spacing w:after="0"/>
      </w:pPr>
    </w:p>
    <w:p w14:paraId="1F16351D" w14:textId="77777777" w:rsidR="00E13B27" w:rsidRPr="009903C3" w:rsidRDefault="009A0052" w:rsidP="00A51664">
      <w:pPr>
        <w:spacing w:after="0"/>
        <w:rPr>
          <w:rFonts w:ascii="Segoe UI" w:hAnsi="Segoe UI" w:cs="Segoe UI"/>
        </w:rPr>
      </w:pPr>
      <w:r w:rsidRPr="007E3806">
        <w:rPr>
          <w:rFonts w:ascii="Segoe UI" w:hAnsi="Segoe UI" w:cs="Segoe UI"/>
        </w:rPr>
        <w:t>Between now and 2030, Australia will face great challenges in the form of intergenerational ‘wicked’ problems such as climate change</w:t>
      </w:r>
      <w:r w:rsidR="003E4BAE" w:rsidRPr="007E3806">
        <w:rPr>
          <w:rFonts w:ascii="Segoe UI" w:hAnsi="Segoe UI" w:cs="Segoe UI"/>
        </w:rPr>
        <w:t>;</w:t>
      </w:r>
      <w:r w:rsidRPr="007E3806">
        <w:rPr>
          <w:rFonts w:ascii="Segoe UI" w:hAnsi="Segoe UI" w:cs="Segoe UI"/>
        </w:rPr>
        <w:t xml:space="preserve"> an ageing population</w:t>
      </w:r>
      <w:r w:rsidR="003E4BAE" w:rsidRPr="007E3806">
        <w:rPr>
          <w:rFonts w:ascii="Segoe UI" w:hAnsi="Segoe UI" w:cs="Segoe UI"/>
        </w:rPr>
        <w:t xml:space="preserve">; the changing nature of work through artificial intelligence </w:t>
      </w:r>
      <w:r w:rsidR="00234417">
        <w:rPr>
          <w:rFonts w:ascii="Segoe UI" w:hAnsi="Segoe UI" w:cs="Segoe UI"/>
        </w:rPr>
        <w:t xml:space="preserve">(AI) </w:t>
      </w:r>
      <w:r w:rsidR="003E4BAE" w:rsidRPr="007E3806">
        <w:rPr>
          <w:rFonts w:ascii="Segoe UI" w:hAnsi="Segoe UI" w:cs="Segoe UI"/>
        </w:rPr>
        <w:t xml:space="preserve">and automation; and growing </w:t>
      </w:r>
      <w:r w:rsidR="00447E3B" w:rsidRPr="007E3806">
        <w:rPr>
          <w:rFonts w:ascii="Segoe UI" w:hAnsi="Segoe UI" w:cs="Segoe UI"/>
        </w:rPr>
        <w:t xml:space="preserve">social </w:t>
      </w:r>
      <w:r w:rsidR="003E4BAE" w:rsidRPr="007E3806">
        <w:rPr>
          <w:rFonts w:ascii="Segoe UI" w:hAnsi="Segoe UI" w:cs="Segoe UI"/>
        </w:rPr>
        <w:t>inequality</w:t>
      </w:r>
      <w:r w:rsidR="001F77BB" w:rsidRPr="007E3806">
        <w:rPr>
          <w:rFonts w:ascii="Segoe UI" w:hAnsi="Segoe UI" w:cs="Segoe UI"/>
        </w:rPr>
        <w:t xml:space="preserve">. Some of these problems will threaten the </w:t>
      </w:r>
      <w:r w:rsidRPr="007E3806">
        <w:rPr>
          <w:rFonts w:ascii="Segoe UI" w:hAnsi="Segoe UI" w:cs="Segoe UI"/>
        </w:rPr>
        <w:t>Australia</w:t>
      </w:r>
      <w:r w:rsidR="001F77BB" w:rsidRPr="007E3806">
        <w:rPr>
          <w:rFonts w:ascii="Segoe UI" w:hAnsi="Segoe UI" w:cs="Segoe UI"/>
        </w:rPr>
        <w:t>n way of life</w:t>
      </w:r>
      <w:r w:rsidRPr="007E3806">
        <w:rPr>
          <w:rFonts w:ascii="Segoe UI" w:hAnsi="Segoe UI" w:cs="Segoe UI"/>
        </w:rPr>
        <w:t xml:space="preserve"> if bold, decisive</w:t>
      </w:r>
      <w:r w:rsidR="003E4BAE" w:rsidRPr="007E3806">
        <w:rPr>
          <w:rFonts w:ascii="Segoe UI" w:hAnsi="Segoe UI" w:cs="Segoe UI"/>
        </w:rPr>
        <w:t>,</w:t>
      </w:r>
      <w:r w:rsidRPr="007E3806">
        <w:rPr>
          <w:rFonts w:ascii="Segoe UI" w:hAnsi="Segoe UI" w:cs="Segoe UI"/>
        </w:rPr>
        <w:t xml:space="preserve"> and innovative actions are not taken now. </w:t>
      </w:r>
      <w:r w:rsidRPr="008C2360">
        <w:rPr>
          <w:rFonts w:ascii="Segoe UI" w:hAnsi="Segoe UI" w:cs="Segoe UI"/>
        </w:rPr>
        <w:t xml:space="preserve">The APS must become </w:t>
      </w:r>
      <w:r w:rsidR="003E4BAE" w:rsidRPr="008C2360">
        <w:rPr>
          <w:rFonts w:ascii="Segoe UI" w:hAnsi="Segoe UI" w:cs="Segoe UI"/>
        </w:rPr>
        <w:t>increasingly</w:t>
      </w:r>
      <w:r w:rsidRPr="008C2360">
        <w:rPr>
          <w:rFonts w:ascii="Segoe UI" w:hAnsi="Segoe UI" w:cs="Segoe UI"/>
        </w:rPr>
        <w:t xml:space="preserve"> cross-sectoral and multidisciplinary in its functions and structure</w:t>
      </w:r>
      <w:r w:rsidR="003E4BAE" w:rsidRPr="008C2360">
        <w:rPr>
          <w:rFonts w:ascii="Segoe UI" w:hAnsi="Segoe UI" w:cs="Segoe UI"/>
        </w:rPr>
        <w:t>s</w:t>
      </w:r>
      <w:r w:rsidRPr="008C2360">
        <w:rPr>
          <w:rFonts w:ascii="Segoe UI" w:hAnsi="Segoe UI" w:cs="Segoe UI"/>
        </w:rPr>
        <w:t xml:space="preserve"> in order to develop effective new policies, </w:t>
      </w:r>
      <w:r w:rsidR="0002033A">
        <w:rPr>
          <w:rFonts w:ascii="Segoe UI" w:hAnsi="Segoe UI" w:cs="Segoe UI"/>
        </w:rPr>
        <w:t>programs</w:t>
      </w:r>
      <w:r w:rsidR="003E4BAE" w:rsidRPr="008C2360">
        <w:rPr>
          <w:rFonts w:ascii="Segoe UI" w:hAnsi="Segoe UI" w:cs="Segoe UI"/>
        </w:rPr>
        <w:t>,</w:t>
      </w:r>
      <w:r w:rsidRPr="008C2360">
        <w:rPr>
          <w:rFonts w:ascii="Segoe UI" w:hAnsi="Segoe UI" w:cs="Segoe UI"/>
        </w:rPr>
        <w:t xml:space="preserve"> and services that </w:t>
      </w:r>
      <w:r w:rsidR="003E4BAE" w:rsidRPr="008C2360">
        <w:rPr>
          <w:rFonts w:ascii="Segoe UI" w:hAnsi="Segoe UI" w:cs="Segoe UI"/>
        </w:rPr>
        <w:t xml:space="preserve">can </w:t>
      </w:r>
      <w:r w:rsidRPr="008C2360">
        <w:rPr>
          <w:rFonts w:ascii="Segoe UI" w:hAnsi="Segoe UI" w:cs="Segoe UI"/>
        </w:rPr>
        <w:t xml:space="preserve">address these </w:t>
      </w:r>
      <w:r w:rsidR="001F77BB" w:rsidRPr="008C2360">
        <w:rPr>
          <w:rFonts w:ascii="Segoe UI" w:hAnsi="Segoe UI" w:cs="Segoe UI"/>
        </w:rPr>
        <w:t>challenges</w:t>
      </w:r>
      <w:r w:rsidRPr="008C2360">
        <w:rPr>
          <w:rFonts w:ascii="Segoe UI" w:hAnsi="Segoe UI" w:cs="Segoe UI"/>
        </w:rPr>
        <w:t>.</w:t>
      </w:r>
      <w:r w:rsidR="00B17CEE">
        <w:rPr>
          <w:rFonts w:ascii="Segoe UI" w:hAnsi="Segoe UI" w:cs="Segoe UI"/>
        </w:rPr>
        <w:t xml:space="preserve"> Actions enabling such cross-</w:t>
      </w:r>
      <w:r w:rsidR="00B17CEE" w:rsidRPr="009903C3">
        <w:rPr>
          <w:rFonts w:ascii="Segoe UI" w:hAnsi="Segoe UI" w:cs="Segoe UI"/>
        </w:rPr>
        <w:t xml:space="preserve">agency capabilities include: </w:t>
      </w:r>
    </w:p>
    <w:p w14:paraId="320061D8" w14:textId="77777777" w:rsidR="009A0052" w:rsidRPr="00CE15C8" w:rsidRDefault="009A0052" w:rsidP="00A51664">
      <w:pPr>
        <w:spacing w:after="0"/>
        <w:rPr>
          <w:rFonts w:ascii="Segoe UI" w:hAnsi="Segoe UI" w:cs="Segoe UI"/>
        </w:rPr>
      </w:pPr>
    </w:p>
    <w:p w14:paraId="53B659CF" w14:textId="77777777" w:rsidR="00E5598D" w:rsidRDefault="00D8518B" w:rsidP="00FD47B4">
      <w:pPr>
        <w:pStyle w:val="ListParagraph"/>
        <w:numPr>
          <w:ilvl w:val="0"/>
          <w:numId w:val="5"/>
        </w:numPr>
        <w:rPr>
          <w:rFonts w:ascii="Segoe UI" w:hAnsi="Segoe UI" w:cs="Segoe UI"/>
        </w:rPr>
      </w:pPr>
      <w:r>
        <w:rPr>
          <w:rFonts w:ascii="Segoe UI" w:hAnsi="Segoe UI" w:cs="Segoe UI"/>
          <w:b/>
        </w:rPr>
        <w:t>APS</w:t>
      </w:r>
      <w:r w:rsidR="00447E3B" w:rsidRPr="00B17CEE">
        <w:rPr>
          <w:rFonts w:ascii="Segoe UI" w:hAnsi="Segoe UI" w:cs="Segoe UI"/>
          <w:b/>
        </w:rPr>
        <w:t xml:space="preserve"> workplaces will need to become environments where staff are trained in cross-sectoral settings, with frequent opportunities to work in ‘tiger teams’ which pools together people from different agencies to pursue common, whole-of-government agendas. </w:t>
      </w:r>
      <w:r w:rsidR="00447E3B" w:rsidRPr="00B17CEE">
        <w:rPr>
          <w:rFonts w:ascii="Segoe UI" w:hAnsi="Segoe UI" w:cs="Segoe UI"/>
        </w:rPr>
        <w:t>This is a model that</w:t>
      </w:r>
      <w:r w:rsidR="00E2471C" w:rsidRPr="00B17CEE">
        <w:rPr>
          <w:rFonts w:ascii="Segoe UI" w:hAnsi="Segoe UI" w:cs="Segoe UI"/>
        </w:rPr>
        <w:t xml:space="preserve"> </w:t>
      </w:r>
      <w:r w:rsidR="00447E3B" w:rsidRPr="00B17CEE">
        <w:rPr>
          <w:rFonts w:ascii="Segoe UI" w:hAnsi="Segoe UI" w:cs="Segoe UI"/>
        </w:rPr>
        <w:t>work</w:t>
      </w:r>
      <w:r w:rsidR="00E2471C" w:rsidRPr="00B17CEE">
        <w:rPr>
          <w:rFonts w:ascii="Segoe UI" w:hAnsi="Segoe UI" w:cs="Segoe UI"/>
        </w:rPr>
        <w:t>s well in private consultancy fi</w:t>
      </w:r>
      <w:r w:rsidR="00447E3B" w:rsidRPr="00B17CEE">
        <w:rPr>
          <w:rFonts w:ascii="Segoe UI" w:hAnsi="Segoe UI" w:cs="Segoe UI"/>
        </w:rPr>
        <w:t xml:space="preserve">rms. </w:t>
      </w:r>
      <w:r w:rsidR="00361480" w:rsidRPr="00B17CEE">
        <w:rPr>
          <w:rFonts w:ascii="Segoe UI" w:hAnsi="Segoe UI" w:cs="Segoe UI"/>
        </w:rPr>
        <w:t>ISA is also seeing much success in this worksty</w:t>
      </w:r>
      <w:r w:rsidR="00E2471C" w:rsidRPr="00B17CEE">
        <w:rPr>
          <w:rFonts w:ascii="Segoe UI" w:hAnsi="Segoe UI" w:cs="Segoe UI"/>
        </w:rPr>
        <w:t>le through APS task</w:t>
      </w:r>
      <w:r w:rsidR="00361480" w:rsidRPr="00B17CEE">
        <w:rPr>
          <w:rFonts w:ascii="Segoe UI" w:hAnsi="Segoe UI" w:cs="Segoe UI"/>
        </w:rPr>
        <w:t>forces that are increasingly coming together to achieve common priorities – the N</w:t>
      </w:r>
      <w:r w:rsidR="00E2471C" w:rsidRPr="00B17CEE">
        <w:rPr>
          <w:rFonts w:ascii="Segoe UI" w:hAnsi="Segoe UI" w:cs="Segoe UI"/>
        </w:rPr>
        <w:t>ational Innovation and Science Agenda (N</w:t>
      </w:r>
      <w:r w:rsidR="00361480" w:rsidRPr="00B17CEE">
        <w:rPr>
          <w:rFonts w:ascii="Segoe UI" w:hAnsi="Segoe UI" w:cs="Segoe UI"/>
        </w:rPr>
        <w:t>ISA</w:t>
      </w:r>
      <w:r w:rsidR="00E2471C" w:rsidRPr="00B17CEE">
        <w:rPr>
          <w:rFonts w:ascii="Segoe UI" w:hAnsi="Segoe UI" w:cs="Segoe UI"/>
        </w:rPr>
        <w:t>)</w:t>
      </w:r>
      <w:r w:rsidR="00361480" w:rsidRPr="00B17CEE">
        <w:rPr>
          <w:rFonts w:ascii="Segoe UI" w:hAnsi="Segoe UI" w:cs="Segoe UI"/>
        </w:rPr>
        <w:t xml:space="preserve"> Taskforce </w:t>
      </w:r>
      <w:r w:rsidR="006275D6" w:rsidRPr="00B17CEE">
        <w:rPr>
          <w:rFonts w:ascii="Segoe UI" w:hAnsi="Segoe UI" w:cs="Segoe UI"/>
        </w:rPr>
        <w:t xml:space="preserve">being one such </w:t>
      </w:r>
      <w:r w:rsidR="00361480" w:rsidRPr="00B17CEE">
        <w:rPr>
          <w:rFonts w:ascii="Segoe UI" w:hAnsi="Segoe UI" w:cs="Segoe UI"/>
        </w:rPr>
        <w:t xml:space="preserve">example. This must, however, be enabled by budget measures that allow departments to share and pool their resources – otherwise cross-disciplinary teams will not </w:t>
      </w:r>
      <w:r w:rsidR="001F77BB" w:rsidRPr="00B17CEE">
        <w:rPr>
          <w:rFonts w:ascii="Segoe UI" w:hAnsi="Segoe UI" w:cs="Segoe UI"/>
        </w:rPr>
        <w:t>succeed</w:t>
      </w:r>
      <w:r w:rsidR="00361480" w:rsidRPr="00B17CEE">
        <w:rPr>
          <w:rFonts w:ascii="Segoe UI" w:hAnsi="Segoe UI" w:cs="Segoe UI"/>
        </w:rPr>
        <w:t>.</w:t>
      </w:r>
    </w:p>
    <w:p w14:paraId="15A038D6" w14:textId="77777777" w:rsidR="00E5598D" w:rsidRPr="009A60C6" w:rsidRDefault="00E5598D" w:rsidP="00FD47B4">
      <w:pPr>
        <w:pStyle w:val="ListParagraph"/>
        <w:numPr>
          <w:ilvl w:val="0"/>
          <w:numId w:val="5"/>
        </w:numPr>
        <w:rPr>
          <w:rFonts w:ascii="Segoe UI" w:hAnsi="Segoe UI" w:cs="Segoe UI"/>
        </w:rPr>
      </w:pPr>
      <w:r w:rsidRPr="009F624E">
        <w:rPr>
          <w:rFonts w:ascii="Segoe UI" w:hAnsi="Segoe UI" w:cs="Segoe UI"/>
          <w:b/>
        </w:rPr>
        <w:t>Agency and departmental heads must have robust incentives to promote work across agencies.</w:t>
      </w:r>
      <w:r w:rsidRPr="009F624E">
        <w:rPr>
          <w:rFonts w:ascii="Segoe UI" w:hAnsi="Segoe UI" w:cs="Segoe UI"/>
        </w:rPr>
        <w:t xml:space="preserve"> </w:t>
      </w:r>
      <w:r w:rsidRPr="009A60C6">
        <w:rPr>
          <w:rFonts w:ascii="Segoe UI" w:hAnsi="Segoe UI" w:cs="Segoe UI"/>
        </w:rPr>
        <w:t>Promoting a more collaborative APS cannot be delivered through the rank-and-file alone. The Service can learn from international examples such as New Zealand, where agency heads are measured on how they deliver collective outcomes against broader government priorities. Similarly, the Estonian government adjusts agency funding levels depending on how well services deliver whole-of-government objectives such as in eGovernment.</w:t>
      </w:r>
    </w:p>
    <w:p w14:paraId="3EB12D07" w14:textId="77777777" w:rsidR="00447E3B" w:rsidRPr="00AD2650" w:rsidRDefault="006275D6" w:rsidP="00FD47B4">
      <w:pPr>
        <w:pStyle w:val="ListParagraph"/>
        <w:numPr>
          <w:ilvl w:val="0"/>
          <w:numId w:val="5"/>
        </w:numPr>
        <w:rPr>
          <w:rFonts w:ascii="Segoe UI" w:hAnsi="Segoe UI" w:cs="Segoe UI"/>
          <w:u w:val="single"/>
        </w:rPr>
      </w:pPr>
      <w:r w:rsidRPr="00AD2650">
        <w:rPr>
          <w:rFonts w:ascii="Segoe UI" w:hAnsi="Segoe UI" w:cs="Segoe UI"/>
        </w:rPr>
        <w:lastRenderedPageBreak/>
        <w:t xml:space="preserve">ISA believes that an increased use of national missions can further enable this sort of cross sectoral approach to the APS’s work. </w:t>
      </w:r>
      <w:r w:rsidRPr="00AD2650">
        <w:rPr>
          <w:rFonts w:ascii="Segoe UI" w:hAnsi="Segoe UI" w:cs="Segoe UI"/>
          <w:b/>
        </w:rPr>
        <w:t>National missions can help to galvanise Government agencies – and the broader innovation ecosystem – to solve large-scale challenges for Australia.</w:t>
      </w:r>
      <w:r w:rsidRPr="00AD2650">
        <w:rPr>
          <w:rFonts w:ascii="Segoe UI" w:hAnsi="Segoe UI" w:cs="Segoe UI"/>
        </w:rPr>
        <w:t xml:space="preserve"> </w:t>
      </w:r>
      <w:r w:rsidR="00447E3B" w:rsidRPr="00AD2650">
        <w:rPr>
          <w:rFonts w:ascii="Segoe UI" w:hAnsi="Segoe UI" w:cs="Segoe UI"/>
        </w:rPr>
        <w:t>ISA welcomed the Government’s announcements in 2018 to support a Genomics Health Futures Mission and a Reef Adaptation and Restoration Programme. These are hallmark investments that provide long</w:t>
      </w:r>
      <w:r w:rsidRPr="00AD2650">
        <w:rPr>
          <w:rFonts w:ascii="Segoe UI" w:hAnsi="Segoe UI" w:cs="Segoe UI"/>
        </w:rPr>
        <w:t>-</w:t>
      </w:r>
      <w:r w:rsidR="00447E3B" w:rsidRPr="00AD2650">
        <w:rPr>
          <w:rFonts w:ascii="Segoe UI" w:hAnsi="Segoe UI" w:cs="Segoe UI"/>
        </w:rPr>
        <w:t xml:space="preserve">term clarity and certainty for </w:t>
      </w:r>
      <w:r w:rsidRPr="00AD2650">
        <w:rPr>
          <w:rFonts w:ascii="Segoe UI" w:hAnsi="Segoe UI" w:cs="Segoe UI"/>
        </w:rPr>
        <w:t xml:space="preserve">stakeholders in Australia’s </w:t>
      </w:r>
      <w:r w:rsidR="00447E3B" w:rsidRPr="00AD2650">
        <w:rPr>
          <w:rFonts w:ascii="Segoe UI" w:hAnsi="Segoe UI" w:cs="Segoe UI"/>
        </w:rPr>
        <w:t>innovation</w:t>
      </w:r>
      <w:r w:rsidRPr="00AD2650">
        <w:rPr>
          <w:rFonts w:ascii="Segoe UI" w:hAnsi="Segoe UI" w:cs="Segoe UI"/>
        </w:rPr>
        <w:t xml:space="preserve"> eco</w:t>
      </w:r>
      <w:r w:rsidR="00447E3B" w:rsidRPr="00AD2650">
        <w:rPr>
          <w:rFonts w:ascii="Segoe UI" w:hAnsi="Segoe UI" w:cs="Segoe UI"/>
        </w:rPr>
        <w:t xml:space="preserve">system, and should be considered for other areas of strategic priority to build critical mass and achieve a </w:t>
      </w:r>
      <w:r w:rsidRPr="00AD2650">
        <w:rPr>
          <w:rFonts w:ascii="Segoe UI" w:hAnsi="Segoe UI" w:cs="Segoe UI"/>
        </w:rPr>
        <w:t xml:space="preserve">real </w:t>
      </w:r>
      <w:r w:rsidR="00447E3B" w:rsidRPr="00AD2650">
        <w:rPr>
          <w:rFonts w:ascii="Segoe UI" w:hAnsi="Segoe UI" w:cs="Segoe UI"/>
        </w:rPr>
        <w:t xml:space="preserve">step-change in the delivery of </w:t>
      </w:r>
      <w:r w:rsidR="00F238C4" w:rsidRPr="00AD2650">
        <w:rPr>
          <w:rFonts w:ascii="Segoe UI" w:hAnsi="Segoe UI" w:cs="Segoe UI"/>
        </w:rPr>
        <w:t>common</w:t>
      </w:r>
      <w:r w:rsidR="00447E3B" w:rsidRPr="00AD2650">
        <w:rPr>
          <w:rFonts w:ascii="Segoe UI" w:hAnsi="Segoe UI" w:cs="Segoe UI"/>
        </w:rPr>
        <w:t xml:space="preserve"> outcomes. We urge the Government to, as a matter of priority, work with ISA to develop a robust framework for further identification and development of national missions.</w:t>
      </w:r>
      <w:r w:rsidR="00447E3B" w:rsidRPr="00AD2650">
        <w:rPr>
          <w:rFonts w:ascii="Segoe UI" w:hAnsi="Segoe UI" w:cs="Segoe UI"/>
          <w:u w:val="single"/>
        </w:rPr>
        <w:t xml:space="preserve"> </w:t>
      </w:r>
    </w:p>
    <w:p w14:paraId="2E1943BB" w14:textId="77777777" w:rsidR="00814AE3" w:rsidRPr="005C41AC" w:rsidRDefault="00814AE3" w:rsidP="00FE0565">
      <w:pPr>
        <w:spacing w:after="0"/>
        <w:rPr>
          <w:rFonts w:ascii="Segoe UI" w:hAnsi="Segoe UI" w:cs="Segoe UI"/>
          <w:u w:val="single"/>
        </w:rPr>
      </w:pPr>
    </w:p>
    <w:p w14:paraId="1A481CC6" w14:textId="77777777" w:rsidR="00530EDF" w:rsidRDefault="004F3B78" w:rsidP="00FE0565">
      <w:pPr>
        <w:spacing w:after="0"/>
        <w:rPr>
          <w:rFonts w:ascii="Segoe UI" w:hAnsi="Segoe UI" w:cs="Segoe UI"/>
        </w:rPr>
      </w:pPr>
      <w:r>
        <w:rPr>
          <w:noProof/>
          <w:lang w:eastAsia="en-AU"/>
        </w:rPr>
        <mc:AlternateContent>
          <mc:Choice Requires="wps">
            <w:drawing>
              <wp:anchor distT="0" distB="0" distL="114300" distR="114300" simplePos="0" relativeHeight="251658240" behindDoc="0" locked="0" layoutInCell="1" allowOverlap="1" wp14:anchorId="009130B1" wp14:editId="65A4E0C0">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30EC34D" w14:textId="77777777" w:rsidR="00F52FD4" w:rsidRDefault="00F52FD4" w:rsidP="00FE0565">
                            <w:pPr>
                              <w:spacing w:after="0"/>
                              <w:rPr>
                                <w:rFonts w:ascii="Segoe UI" w:hAnsi="Segoe UI" w:cs="Segoe UI"/>
                                <w:u w:val="single"/>
                              </w:rPr>
                            </w:pPr>
                            <w:r>
                              <w:rPr>
                                <w:rFonts w:ascii="Segoe UI" w:hAnsi="Segoe UI" w:cs="Segoe UI"/>
                                <w:u w:val="single"/>
                              </w:rPr>
                              <w:t xml:space="preserve">Ideas for consideration </w:t>
                            </w:r>
                          </w:p>
                          <w:p w14:paraId="186761C7" w14:textId="77777777" w:rsidR="00F52FD4" w:rsidRPr="005C41AC" w:rsidRDefault="00F52FD4" w:rsidP="00FD47B4">
                            <w:pPr>
                              <w:pStyle w:val="ListParagraph"/>
                              <w:numPr>
                                <w:ilvl w:val="0"/>
                                <w:numId w:val="8"/>
                              </w:numPr>
                              <w:rPr>
                                <w:rFonts w:ascii="Segoe UI" w:hAnsi="Segoe UI" w:cs="Segoe UI"/>
                              </w:rPr>
                            </w:pPr>
                            <w:r w:rsidRPr="005C41AC">
                              <w:rPr>
                                <w:rFonts w:ascii="Segoe UI" w:hAnsi="Segoe UI" w:cs="Segoe UI"/>
                              </w:rPr>
                              <w:t>Accelerate the adoption of cross-sectoral, cross-agency, and multi-disciplinary workstyles across the APS, and develop robust incentives for agency and departmental heads to promote cross-sectoral work by 2030.</w:t>
                            </w:r>
                          </w:p>
                          <w:p w14:paraId="511ECC0F" w14:textId="77777777" w:rsidR="00F52FD4" w:rsidRPr="005C41AC" w:rsidRDefault="00F52FD4" w:rsidP="00FD47B4">
                            <w:pPr>
                              <w:pStyle w:val="ListParagraph"/>
                              <w:numPr>
                                <w:ilvl w:val="0"/>
                                <w:numId w:val="8"/>
                              </w:numPr>
                              <w:rPr>
                                <w:rFonts w:ascii="Segoe UI" w:hAnsi="Segoe UI" w:cs="Segoe UI"/>
                              </w:rPr>
                            </w:pPr>
                            <w:r w:rsidRPr="005C41AC">
                              <w:rPr>
                                <w:rFonts w:ascii="Segoe UI" w:hAnsi="Segoe UI" w:cs="Segoe UI"/>
                              </w:rPr>
                              <w:t>Increase the use of national missions to galvanise cross-sectoral work across the APS, and work with ISA to develop a robust framework for the identification and development of national missions.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9130B1" id="_x0000_t202" coordsize="21600,21600" o:spt="202" path="m,l,21600r21600,l21600,xe">
                <v:stroke joinstyle="miter"/>
                <v:path gradientshapeok="t" o:connecttype="rect"/>
              </v:shapetype>
              <v:shape id="Text Box 2"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5VzZRAAgAAhgQAAA4AAAAAAAAA&#10;AAAAAAAALgIAAGRycy9lMm9Eb2MueG1sUEsBAi0AFAAGAAgAAAAhALcMAwjXAAAABQEAAA8AAAAA&#10;AAAAAAAAAAAAmgQAAGRycy9kb3ducmV2LnhtbFBLBQYAAAAABAAEAPMAAACeBQAAAAA=&#10;" filled="f" strokeweight=".5pt">
                <v:textbox style="mso-fit-shape-to-text:t">
                  <w:txbxContent>
                    <w:p w14:paraId="730EC34D" w14:textId="77777777" w:rsidR="00F52FD4" w:rsidRDefault="00F52FD4" w:rsidP="00FE0565">
                      <w:pPr>
                        <w:spacing w:after="0"/>
                        <w:rPr>
                          <w:rFonts w:ascii="Segoe UI" w:hAnsi="Segoe UI" w:cs="Segoe UI"/>
                          <w:u w:val="single"/>
                        </w:rPr>
                      </w:pPr>
                      <w:r>
                        <w:rPr>
                          <w:rFonts w:ascii="Segoe UI" w:hAnsi="Segoe UI" w:cs="Segoe UI"/>
                          <w:u w:val="single"/>
                        </w:rPr>
                        <w:t xml:space="preserve">Ideas for consideration </w:t>
                      </w:r>
                    </w:p>
                    <w:p w14:paraId="186761C7" w14:textId="77777777" w:rsidR="00F52FD4" w:rsidRPr="005C41AC" w:rsidRDefault="00F52FD4" w:rsidP="00FD47B4">
                      <w:pPr>
                        <w:pStyle w:val="ListParagraph"/>
                        <w:numPr>
                          <w:ilvl w:val="0"/>
                          <w:numId w:val="8"/>
                        </w:numPr>
                        <w:rPr>
                          <w:rFonts w:ascii="Segoe UI" w:hAnsi="Segoe UI" w:cs="Segoe UI"/>
                        </w:rPr>
                      </w:pPr>
                      <w:r w:rsidRPr="005C41AC">
                        <w:rPr>
                          <w:rFonts w:ascii="Segoe UI" w:hAnsi="Segoe UI" w:cs="Segoe UI"/>
                        </w:rPr>
                        <w:t>Accelerate the adoption of cross-sectoral, cross-agency, and multi-disciplinary workstyles across the APS, and develop robust incentives for agency and departmental heads to promote cross-sectoral work by 2030.</w:t>
                      </w:r>
                    </w:p>
                    <w:p w14:paraId="511ECC0F" w14:textId="77777777" w:rsidR="00F52FD4" w:rsidRPr="005C41AC" w:rsidRDefault="00F52FD4" w:rsidP="00FD47B4">
                      <w:pPr>
                        <w:pStyle w:val="ListParagraph"/>
                        <w:numPr>
                          <w:ilvl w:val="0"/>
                          <w:numId w:val="8"/>
                        </w:numPr>
                        <w:rPr>
                          <w:rFonts w:ascii="Segoe UI" w:hAnsi="Segoe UI" w:cs="Segoe UI"/>
                        </w:rPr>
                      </w:pPr>
                      <w:r w:rsidRPr="005C41AC">
                        <w:rPr>
                          <w:rFonts w:ascii="Segoe UI" w:hAnsi="Segoe UI" w:cs="Segoe UI"/>
                        </w:rPr>
                        <w:t>Increase the use of national missions to galvanise cross-sectoral work across the APS, and work with ISA to develop a robust framework for the identification and development of national missions.</w:t>
                      </w:r>
                    </w:p>
                  </w:txbxContent>
                </v:textbox>
                <w10:wrap type="square"/>
              </v:shape>
            </w:pict>
          </mc:Fallback>
        </mc:AlternateContent>
      </w:r>
    </w:p>
    <w:p w14:paraId="25874134" w14:textId="77777777" w:rsidR="006275D6" w:rsidRPr="007E3806" w:rsidRDefault="006275D6" w:rsidP="00FD47B4">
      <w:pPr>
        <w:pStyle w:val="ListParagraph"/>
        <w:numPr>
          <w:ilvl w:val="0"/>
          <w:numId w:val="2"/>
        </w:numPr>
        <w:rPr>
          <w:rFonts w:ascii="Segoe UI" w:hAnsi="Segoe UI" w:cs="Segoe UI"/>
          <w:b/>
        </w:rPr>
      </w:pPr>
      <w:r w:rsidRPr="007E3806">
        <w:rPr>
          <w:rFonts w:ascii="Segoe UI" w:hAnsi="Segoe UI" w:cs="Segoe UI"/>
          <w:b/>
        </w:rPr>
        <w:t>Innovation as a way of life in the APS</w:t>
      </w:r>
    </w:p>
    <w:p w14:paraId="50DD34FE" w14:textId="77777777" w:rsidR="009A0052" w:rsidRPr="007E3806" w:rsidRDefault="00922CC8" w:rsidP="007E3806">
      <w:pPr>
        <w:pStyle w:val="ListParagraph"/>
        <w:ind w:left="360"/>
        <w:rPr>
          <w:rFonts w:ascii="Segoe UI" w:hAnsi="Segoe UI" w:cs="Segoe UI"/>
          <w:i/>
        </w:rPr>
      </w:pPr>
      <w:r w:rsidRPr="007E3806">
        <w:rPr>
          <w:rFonts w:ascii="Segoe UI" w:hAnsi="Segoe UI" w:cs="Segoe UI"/>
          <w:i/>
        </w:rPr>
        <w:t>An innovation culture must be embedded within the APS to meet community expectations</w:t>
      </w:r>
      <w:r w:rsidR="008C2360">
        <w:rPr>
          <w:rFonts w:ascii="Segoe UI" w:hAnsi="Segoe UI" w:cs="Segoe UI"/>
          <w:i/>
        </w:rPr>
        <w:t>.</w:t>
      </w:r>
      <w:r w:rsidRPr="007E3806">
        <w:rPr>
          <w:rFonts w:ascii="Segoe UI" w:hAnsi="Segoe UI" w:cs="Segoe UI"/>
          <w:i/>
        </w:rPr>
        <w:t xml:space="preserve"> </w:t>
      </w:r>
    </w:p>
    <w:p w14:paraId="5146CA97" w14:textId="77777777" w:rsidR="00476C84" w:rsidRPr="007E3806" w:rsidRDefault="00476C84" w:rsidP="007E3806">
      <w:pPr>
        <w:spacing w:after="0"/>
        <w:rPr>
          <w:rFonts w:ascii="Segoe UI" w:hAnsi="Segoe UI" w:cs="Segoe UI"/>
          <w:b/>
          <w:i/>
        </w:rPr>
      </w:pPr>
    </w:p>
    <w:p w14:paraId="23D6E64A" w14:textId="77777777" w:rsidR="007947B0" w:rsidRDefault="004E4DF8" w:rsidP="00A51664">
      <w:pPr>
        <w:spacing w:after="0"/>
        <w:rPr>
          <w:rFonts w:ascii="Segoe UI" w:hAnsi="Segoe UI" w:cs="Segoe UI"/>
        </w:rPr>
      </w:pPr>
      <w:r>
        <w:rPr>
          <w:rFonts w:ascii="Segoe UI" w:hAnsi="Segoe UI" w:cs="Segoe UI"/>
        </w:rPr>
        <w:t xml:space="preserve">By </w:t>
      </w:r>
      <w:r w:rsidR="00756007" w:rsidRPr="007E3806">
        <w:rPr>
          <w:rFonts w:ascii="Segoe UI" w:hAnsi="Segoe UI" w:cs="Segoe UI"/>
        </w:rPr>
        <w:t xml:space="preserve">2030 </w:t>
      </w:r>
      <w:r w:rsidR="00580AB7" w:rsidRPr="007E3806">
        <w:rPr>
          <w:rFonts w:ascii="Segoe UI" w:hAnsi="Segoe UI" w:cs="Segoe UI"/>
        </w:rPr>
        <w:t xml:space="preserve">the </w:t>
      </w:r>
      <w:r w:rsidR="00756007" w:rsidRPr="007E3806">
        <w:rPr>
          <w:rFonts w:ascii="Segoe UI" w:hAnsi="Segoe UI" w:cs="Segoe UI"/>
        </w:rPr>
        <w:t xml:space="preserve">APS will need to have </w:t>
      </w:r>
      <w:r w:rsidR="00580AB7" w:rsidRPr="007E3806">
        <w:rPr>
          <w:rFonts w:ascii="Segoe UI" w:hAnsi="Segoe UI" w:cs="Segoe UI"/>
        </w:rPr>
        <w:t xml:space="preserve">a </w:t>
      </w:r>
      <w:r w:rsidR="00756007" w:rsidRPr="007E3806">
        <w:rPr>
          <w:rFonts w:ascii="Segoe UI" w:hAnsi="Segoe UI" w:cs="Segoe UI"/>
        </w:rPr>
        <w:t>vibrant workplace culture that promote</w:t>
      </w:r>
      <w:r w:rsidR="00C64386" w:rsidRPr="007E3806">
        <w:rPr>
          <w:rFonts w:ascii="Segoe UI" w:hAnsi="Segoe UI" w:cs="Segoe UI"/>
        </w:rPr>
        <w:t>s</w:t>
      </w:r>
      <w:r w:rsidR="00756007" w:rsidRPr="007E3806">
        <w:rPr>
          <w:rFonts w:ascii="Segoe UI" w:hAnsi="Segoe UI" w:cs="Segoe UI"/>
        </w:rPr>
        <w:t xml:space="preserve"> innovation and risk-taking</w:t>
      </w:r>
      <w:r>
        <w:rPr>
          <w:rFonts w:ascii="Segoe UI" w:hAnsi="Segoe UI" w:cs="Segoe UI"/>
        </w:rPr>
        <w:t xml:space="preserve"> if it is to </w:t>
      </w:r>
      <w:r w:rsidR="009A0052" w:rsidRPr="008C2360">
        <w:rPr>
          <w:rFonts w:ascii="Segoe UI" w:hAnsi="Segoe UI" w:cs="Segoe UI"/>
        </w:rPr>
        <w:t>attract the best and brightest Australians from all walks of life to work within its ranks – people with an insatiable desire to do good and to make social impact.</w:t>
      </w:r>
      <w:r w:rsidR="009A0052" w:rsidRPr="007E3806">
        <w:rPr>
          <w:rFonts w:ascii="Segoe UI" w:hAnsi="Segoe UI" w:cs="Segoe UI"/>
        </w:rPr>
        <w:t xml:space="preserve"> </w:t>
      </w:r>
      <w:r w:rsidR="009903C3">
        <w:rPr>
          <w:rFonts w:ascii="Segoe UI" w:hAnsi="Segoe UI" w:cs="Segoe UI"/>
        </w:rPr>
        <w:t>F</w:t>
      </w:r>
      <w:r w:rsidR="00133183" w:rsidRPr="007E3806">
        <w:rPr>
          <w:rFonts w:ascii="Segoe UI" w:hAnsi="Segoe UI" w:cs="Segoe UI"/>
        </w:rPr>
        <w:t xml:space="preserve">ar too often today the potential of APS staff is hampered by bureaucratic structures, </w:t>
      </w:r>
      <w:r w:rsidR="009903C3">
        <w:rPr>
          <w:rFonts w:ascii="Segoe UI" w:hAnsi="Segoe UI" w:cs="Segoe UI"/>
        </w:rPr>
        <w:t>a culture of avoiding mistakes rather than risk-taking or experimentation</w:t>
      </w:r>
      <w:r w:rsidR="00133183" w:rsidRPr="007E3806">
        <w:rPr>
          <w:rFonts w:ascii="Segoe UI" w:hAnsi="Segoe UI" w:cs="Segoe UI"/>
        </w:rPr>
        <w:t>, and a Budget framework that actively constrain</w:t>
      </w:r>
      <w:r w:rsidR="00973E2E" w:rsidRPr="007E3806">
        <w:rPr>
          <w:rFonts w:ascii="Segoe UI" w:hAnsi="Segoe UI" w:cs="Segoe UI"/>
        </w:rPr>
        <w:t>s</w:t>
      </w:r>
      <w:r w:rsidR="00133183" w:rsidRPr="007E3806">
        <w:rPr>
          <w:rFonts w:ascii="Segoe UI" w:hAnsi="Segoe UI" w:cs="Segoe UI"/>
        </w:rPr>
        <w:t xml:space="preserve"> innovation activities.</w:t>
      </w:r>
      <w:r w:rsidR="007947B0" w:rsidRPr="007E3806">
        <w:rPr>
          <w:rFonts w:ascii="Segoe UI" w:hAnsi="Segoe UI" w:cs="Segoe UI"/>
        </w:rPr>
        <w:t xml:space="preserve"> </w:t>
      </w:r>
      <w:r w:rsidR="00133183" w:rsidRPr="007E3806">
        <w:rPr>
          <w:rFonts w:ascii="Segoe UI" w:hAnsi="Segoe UI" w:cs="Segoe UI"/>
        </w:rPr>
        <w:t xml:space="preserve">It is important that these hurdles are surmounted by 2030, </w:t>
      </w:r>
      <w:r w:rsidR="006275D6" w:rsidRPr="007E3806">
        <w:rPr>
          <w:rFonts w:ascii="Segoe UI" w:hAnsi="Segoe UI" w:cs="Segoe UI"/>
        </w:rPr>
        <w:t>so that</w:t>
      </w:r>
      <w:r w:rsidR="00133183" w:rsidRPr="007E3806">
        <w:rPr>
          <w:rFonts w:ascii="Segoe UI" w:hAnsi="Segoe UI" w:cs="Segoe UI"/>
        </w:rPr>
        <w:t xml:space="preserve"> the APS can fully unleash the potential of its staff. Delivering effective policies, </w:t>
      </w:r>
      <w:r w:rsidR="0002033A">
        <w:rPr>
          <w:rFonts w:ascii="Segoe UI" w:hAnsi="Segoe UI" w:cs="Segoe UI"/>
        </w:rPr>
        <w:t>programs</w:t>
      </w:r>
      <w:r w:rsidR="00133183" w:rsidRPr="007E3806">
        <w:rPr>
          <w:rFonts w:ascii="Segoe UI" w:hAnsi="Segoe UI" w:cs="Segoe UI"/>
        </w:rPr>
        <w:t xml:space="preserve">, and services in the era of wicked problems will </w:t>
      </w:r>
      <w:r w:rsidR="006275D6" w:rsidRPr="007E3806">
        <w:rPr>
          <w:rFonts w:ascii="Segoe UI" w:hAnsi="Segoe UI" w:cs="Segoe UI"/>
        </w:rPr>
        <w:t xml:space="preserve">require bold, ambitious, and creative thinking. </w:t>
      </w:r>
    </w:p>
    <w:p w14:paraId="064D59C9" w14:textId="77777777" w:rsidR="008C2360" w:rsidRDefault="008C2360" w:rsidP="00A51664">
      <w:pPr>
        <w:spacing w:after="0"/>
        <w:rPr>
          <w:rFonts w:ascii="Segoe UI" w:hAnsi="Segoe UI" w:cs="Segoe UI"/>
        </w:rPr>
      </w:pPr>
    </w:p>
    <w:p w14:paraId="607A30A3" w14:textId="77777777" w:rsidR="007E3806" w:rsidRDefault="008C2360" w:rsidP="00921024">
      <w:pPr>
        <w:spacing w:after="0"/>
        <w:rPr>
          <w:rFonts w:ascii="Segoe UI" w:hAnsi="Segoe UI" w:cs="Segoe UI"/>
        </w:rPr>
      </w:pPr>
      <w:r>
        <w:rPr>
          <w:rFonts w:ascii="Segoe UI" w:hAnsi="Segoe UI" w:cs="Segoe UI"/>
          <w:u w:val="single"/>
        </w:rPr>
        <w:t>Supporting fresh thinking in the APS</w:t>
      </w:r>
    </w:p>
    <w:p w14:paraId="4AA8B508" w14:textId="77777777" w:rsidR="008C2360" w:rsidRPr="008C2360" w:rsidRDefault="008C2360" w:rsidP="00921024">
      <w:pPr>
        <w:spacing w:after="0"/>
        <w:rPr>
          <w:rFonts w:ascii="Segoe UI" w:hAnsi="Segoe UI" w:cs="Segoe UI"/>
        </w:rPr>
      </w:pPr>
    </w:p>
    <w:p w14:paraId="4535C940" w14:textId="77777777" w:rsidR="00921024" w:rsidRPr="007E3806" w:rsidRDefault="00921024" w:rsidP="009903C3">
      <w:pPr>
        <w:spacing w:after="0"/>
        <w:rPr>
          <w:rFonts w:ascii="Segoe UI" w:hAnsi="Segoe UI" w:cs="Segoe UI"/>
        </w:rPr>
      </w:pPr>
      <w:r w:rsidRPr="008C2360">
        <w:rPr>
          <w:rFonts w:ascii="Segoe UI" w:hAnsi="Segoe UI" w:cs="Segoe UI"/>
          <w:b/>
        </w:rPr>
        <w:t>A problematic Budget framework continues to act as a ‘hand brake’ on APS innovation.</w:t>
      </w:r>
      <w:r w:rsidRPr="007E3806">
        <w:rPr>
          <w:rFonts w:ascii="Segoe UI" w:hAnsi="Segoe UI" w:cs="Segoe UI"/>
        </w:rPr>
        <w:t xml:space="preserve"> Agencies are required to identify </w:t>
      </w:r>
      <w:r w:rsidR="00973E2E" w:rsidRPr="007E3806">
        <w:rPr>
          <w:rFonts w:ascii="Segoe UI" w:hAnsi="Segoe UI" w:cs="Segoe UI"/>
        </w:rPr>
        <w:t xml:space="preserve">monetary </w:t>
      </w:r>
      <w:r w:rsidRPr="007E3806">
        <w:rPr>
          <w:rFonts w:ascii="Segoe UI" w:hAnsi="Segoe UI" w:cs="Segoe UI"/>
        </w:rPr>
        <w:t>offsets f</w:t>
      </w:r>
      <w:r w:rsidR="00973E2E" w:rsidRPr="007E3806">
        <w:rPr>
          <w:rFonts w:ascii="Segoe UI" w:hAnsi="Segoe UI" w:cs="Segoe UI"/>
        </w:rPr>
        <w:t xml:space="preserve">rom their portfolio funds </w:t>
      </w:r>
      <w:r w:rsidRPr="007E3806">
        <w:rPr>
          <w:rFonts w:ascii="Segoe UI" w:hAnsi="Segoe UI" w:cs="Segoe UI"/>
        </w:rPr>
        <w:t xml:space="preserve">for all new </w:t>
      </w:r>
      <w:r w:rsidR="00973E2E" w:rsidRPr="007E3806">
        <w:rPr>
          <w:rFonts w:ascii="Segoe UI" w:hAnsi="Segoe UI" w:cs="Segoe UI"/>
        </w:rPr>
        <w:t xml:space="preserve">portfolio </w:t>
      </w:r>
      <w:r w:rsidRPr="007E3806">
        <w:rPr>
          <w:rFonts w:ascii="Segoe UI" w:hAnsi="Segoe UI" w:cs="Segoe UI"/>
        </w:rPr>
        <w:t xml:space="preserve">policy proposals. As a result, agencies </w:t>
      </w:r>
      <w:r w:rsidR="00973E2E" w:rsidRPr="007E3806">
        <w:rPr>
          <w:rFonts w:ascii="Segoe UI" w:hAnsi="Segoe UI" w:cs="Segoe UI"/>
        </w:rPr>
        <w:t xml:space="preserve">with no or minimal portfolio </w:t>
      </w:r>
      <w:r w:rsidR="006C1BF8" w:rsidRPr="007E3806">
        <w:rPr>
          <w:rFonts w:ascii="Segoe UI" w:hAnsi="Segoe UI" w:cs="Segoe UI"/>
        </w:rPr>
        <w:t xml:space="preserve">savings </w:t>
      </w:r>
      <w:r w:rsidR="00973E2E" w:rsidRPr="007E3806">
        <w:rPr>
          <w:rFonts w:ascii="Segoe UI" w:hAnsi="Segoe UI" w:cs="Segoe UI"/>
        </w:rPr>
        <w:t xml:space="preserve">have little to no </w:t>
      </w:r>
      <w:r w:rsidR="006C1BF8" w:rsidRPr="007E3806">
        <w:rPr>
          <w:rFonts w:ascii="Segoe UI" w:hAnsi="Segoe UI" w:cs="Segoe UI"/>
        </w:rPr>
        <w:t>incentive to bring forward fresh ideas</w:t>
      </w:r>
      <w:r w:rsidR="00D8518B">
        <w:rPr>
          <w:rFonts w:ascii="Segoe UI" w:hAnsi="Segoe UI" w:cs="Segoe UI"/>
        </w:rPr>
        <w:t>,</w:t>
      </w:r>
      <w:r w:rsidR="006C1BF8" w:rsidRPr="007E3806">
        <w:rPr>
          <w:rFonts w:ascii="Segoe UI" w:hAnsi="Segoe UI" w:cs="Segoe UI"/>
        </w:rPr>
        <w:t xml:space="preserve"> and </w:t>
      </w:r>
      <w:r w:rsidR="00D8518B">
        <w:rPr>
          <w:rFonts w:ascii="Segoe UI" w:hAnsi="Segoe UI" w:cs="Segoe UI"/>
        </w:rPr>
        <w:t>tend to adopt</w:t>
      </w:r>
      <w:r w:rsidR="006C1BF8" w:rsidRPr="007E3806">
        <w:rPr>
          <w:rFonts w:ascii="Segoe UI" w:hAnsi="Segoe UI" w:cs="Segoe UI"/>
        </w:rPr>
        <w:t xml:space="preserve"> </w:t>
      </w:r>
      <w:r w:rsidRPr="007E3806">
        <w:rPr>
          <w:rFonts w:ascii="Segoe UI" w:hAnsi="Segoe UI" w:cs="Segoe UI"/>
        </w:rPr>
        <w:t>risk-averse approach</w:t>
      </w:r>
      <w:r w:rsidR="006C1BF8" w:rsidRPr="007E3806">
        <w:rPr>
          <w:rFonts w:ascii="Segoe UI" w:hAnsi="Segoe UI" w:cs="Segoe UI"/>
        </w:rPr>
        <w:t>es</w:t>
      </w:r>
      <w:r w:rsidRPr="007E3806">
        <w:rPr>
          <w:rFonts w:ascii="Segoe UI" w:hAnsi="Segoe UI" w:cs="Segoe UI"/>
        </w:rPr>
        <w:t xml:space="preserve"> to </w:t>
      </w:r>
      <w:r w:rsidR="006C1BF8" w:rsidRPr="007E3806">
        <w:rPr>
          <w:rFonts w:ascii="Segoe UI" w:hAnsi="Segoe UI" w:cs="Segoe UI"/>
        </w:rPr>
        <w:t>policy</w:t>
      </w:r>
      <w:r w:rsidRPr="007E3806">
        <w:rPr>
          <w:rFonts w:ascii="Segoe UI" w:hAnsi="Segoe UI" w:cs="Segoe UI"/>
        </w:rPr>
        <w:t xml:space="preserve"> </w:t>
      </w:r>
      <w:r w:rsidR="00282944">
        <w:rPr>
          <w:rFonts w:ascii="Segoe UI" w:hAnsi="Segoe UI" w:cs="Segoe UI"/>
        </w:rPr>
        <w:t xml:space="preserve">and program </w:t>
      </w:r>
      <w:r w:rsidRPr="007E3806">
        <w:rPr>
          <w:rFonts w:ascii="Segoe UI" w:hAnsi="Segoe UI" w:cs="Segoe UI"/>
        </w:rPr>
        <w:t xml:space="preserve">ideas in order to avoid possibly losing funding over a failed experiment. </w:t>
      </w:r>
      <w:r w:rsidR="009903C3">
        <w:rPr>
          <w:rFonts w:ascii="Segoe UI" w:hAnsi="Segoe UI" w:cs="Segoe UI"/>
        </w:rPr>
        <w:t xml:space="preserve">The </w:t>
      </w:r>
      <w:r w:rsidR="00ED6BCA">
        <w:rPr>
          <w:rFonts w:ascii="Segoe UI" w:hAnsi="Segoe UI" w:cs="Segoe UI"/>
        </w:rPr>
        <w:t xml:space="preserve">work of the APS Reform Committee in overseeing </w:t>
      </w:r>
      <w:r w:rsidR="00300DA6">
        <w:rPr>
          <w:rFonts w:ascii="Segoe UI" w:hAnsi="Segoe UI" w:cs="Segoe UI"/>
        </w:rPr>
        <w:t>initiatives to reform</w:t>
      </w:r>
      <w:r w:rsidR="00ED6BCA">
        <w:rPr>
          <w:rFonts w:ascii="Segoe UI" w:hAnsi="Segoe UI" w:cs="Segoe UI"/>
        </w:rPr>
        <w:t xml:space="preserve"> the </w:t>
      </w:r>
      <w:r w:rsidR="00ED6BCA" w:rsidRPr="00AD2650">
        <w:rPr>
          <w:rFonts w:ascii="Segoe UI" w:hAnsi="Segoe UI" w:cs="Segoe UI"/>
        </w:rPr>
        <w:t>APS</w:t>
      </w:r>
      <w:r w:rsidR="00300DA6">
        <w:rPr>
          <w:rFonts w:ascii="Segoe UI" w:hAnsi="Segoe UI" w:cs="Segoe UI"/>
        </w:rPr>
        <w:t>,</w:t>
      </w:r>
      <w:r w:rsidR="00ED6BCA" w:rsidRPr="00AD2650">
        <w:rPr>
          <w:rFonts w:ascii="Segoe UI" w:hAnsi="Segoe UI" w:cs="Segoe UI"/>
        </w:rPr>
        <w:t xml:space="preserve"> including the APS Modernisation Fund</w:t>
      </w:r>
      <w:r w:rsidR="00300DA6">
        <w:rPr>
          <w:rFonts w:ascii="Segoe UI" w:hAnsi="Segoe UI" w:cs="Segoe UI"/>
        </w:rPr>
        <w:t xml:space="preserve"> projects, </w:t>
      </w:r>
      <w:r w:rsidR="009903C3">
        <w:rPr>
          <w:rFonts w:ascii="Segoe UI" w:hAnsi="Segoe UI" w:cs="Segoe UI"/>
        </w:rPr>
        <w:t xml:space="preserve">is </w:t>
      </w:r>
      <w:r w:rsidR="00300DA6">
        <w:rPr>
          <w:rFonts w:ascii="Segoe UI" w:hAnsi="Segoe UI" w:cs="Segoe UI"/>
        </w:rPr>
        <w:t>progressing</w:t>
      </w:r>
      <w:r w:rsidR="009903C3">
        <w:rPr>
          <w:rFonts w:ascii="Segoe UI" w:hAnsi="Segoe UI" w:cs="Segoe UI"/>
        </w:rPr>
        <w:t xml:space="preserve"> important reforms in the short</w:t>
      </w:r>
      <w:r w:rsidR="00D8518B">
        <w:rPr>
          <w:rFonts w:ascii="Segoe UI" w:hAnsi="Segoe UI" w:cs="Segoe UI"/>
        </w:rPr>
        <w:t>-</w:t>
      </w:r>
      <w:r w:rsidR="009903C3">
        <w:rPr>
          <w:rFonts w:ascii="Segoe UI" w:hAnsi="Segoe UI" w:cs="Segoe UI"/>
        </w:rPr>
        <w:t xml:space="preserve"> </w:t>
      </w:r>
      <w:r w:rsidR="00D8518B">
        <w:rPr>
          <w:rFonts w:ascii="Segoe UI" w:hAnsi="Segoe UI" w:cs="Segoe UI"/>
        </w:rPr>
        <w:t>to</w:t>
      </w:r>
      <w:r w:rsidR="009903C3">
        <w:rPr>
          <w:rFonts w:ascii="Segoe UI" w:hAnsi="Segoe UI" w:cs="Segoe UI"/>
        </w:rPr>
        <w:t xml:space="preserve"> medium</w:t>
      </w:r>
      <w:r w:rsidR="00D8518B">
        <w:rPr>
          <w:rFonts w:ascii="Segoe UI" w:hAnsi="Segoe UI" w:cs="Segoe UI"/>
        </w:rPr>
        <w:t>-te</w:t>
      </w:r>
      <w:r w:rsidR="009903C3">
        <w:rPr>
          <w:rFonts w:ascii="Segoe UI" w:hAnsi="Segoe UI" w:cs="Segoe UI"/>
        </w:rPr>
        <w:t>rm ranging from w</w:t>
      </w:r>
      <w:r w:rsidR="009903C3" w:rsidRPr="009903C3">
        <w:rPr>
          <w:rFonts w:ascii="Segoe UI" w:hAnsi="Segoe UI" w:cs="Segoe UI"/>
        </w:rPr>
        <w:t>orkforce and culture</w:t>
      </w:r>
      <w:r w:rsidR="009903C3">
        <w:rPr>
          <w:rFonts w:ascii="Segoe UI" w:hAnsi="Segoe UI" w:cs="Segoe UI"/>
        </w:rPr>
        <w:t xml:space="preserve"> through to </w:t>
      </w:r>
      <w:r w:rsidR="000F5B27">
        <w:rPr>
          <w:rFonts w:ascii="Segoe UI" w:hAnsi="Segoe UI" w:cs="Segoe UI"/>
        </w:rPr>
        <w:t>investment and resourcing</w:t>
      </w:r>
      <w:r w:rsidR="00D8518B">
        <w:rPr>
          <w:rFonts w:ascii="Segoe UI" w:hAnsi="Segoe UI" w:cs="Segoe UI"/>
        </w:rPr>
        <w:t xml:space="preserve">. However, </w:t>
      </w:r>
      <w:r w:rsidR="009903C3">
        <w:rPr>
          <w:rFonts w:ascii="Segoe UI" w:hAnsi="Segoe UI" w:cs="Segoe UI"/>
        </w:rPr>
        <w:t xml:space="preserve">broader and longer term reforms are required. Revisiting </w:t>
      </w:r>
      <w:r w:rsidRPr="007E3806">
        <w:rPr>
          <w:rFonts w:ascii="Segoe UI" w:hAnsi="Segoe UI" w:cs="Segoe UI"/>
        </w:rPr>
        <w:t>the requirement to identify offsets for all new policy proposals</w:t>
      </w:r>
      <w:r w:rsidR="00D8518B">
        <w:rPr>
          <w:rFonts w:ascii="Segoe UI" w:hAnsi="Segoe UI" w:cs="Segoe UI"/>
        </w:rPr>
        <w:t>,</w:t>
      </w:r>
      <w:r w:rsidR="00ED6BCA">
        <w:rPr>
          <w:rFonts w:ascii="Segoe UI" w:hAnsi="Segoe UI" w:cs="Segoe UI"/>
        </w:rPr>
        <w:t xml:space="preserve"> and </w:t>
      </w:r>
      <w:r w:rsidRPr="007E3806">
        <w:rPr>
          <w:rFonts w:ascii="Segoe UI" w:hAnsi="Segoe UI" w:cs="Segoe UI"/>
        </w:rPr>
        <w:t xml:space="preserve">setting aside dedicated </w:t>
      </w:r>
      <w:r w:rsidRPr="007E3806">
        <w:rPr>
          <w:rFonts w:ascii="Segoe UI" w:hAnsi="Segoe UI" w:cs="Segoe UI"/>
        </w:rPr>
        <w:lastRenderedPageBreak/>
        <w:t>funding for innovative projects</w:t>
      </w:r>
      <w:r w:rsidR="00D8518B">
        <w:rPr>
          <w:rFonts w:ascii="Segoe UI" w:hAnsi="Segoe UI" w:cs="Segoe UI"/>
        </w:rPr>
        <w:t>,</w:t>
      </w:r>
      <w:r w:rsidRPr="007E3806">
        <w:rPr>
          <w:rFonts w:ascii="Segoe UI" w:hAnsi="Segoe UI" w:cs="Segoe UI"/>
        </w:rPr>
        <w:t xml:space="preserve"> will help to accelerate the development of new, grass-roots ideas and promote cross-agency collaboration.</w:t>
      </w:r>
    </w:p>
    <w:p w14:paraId="3B7671D2" w14:textId="77777777" w:rsidR="00F85F0D" w:rsidRPr="007E3806" w:rsidRDefault="00F85F0D" w:rsidP="00921024">
      <w:pPr>
        <w:spacing w:after="0"/>
        <w:rPr>
          <w:rFonts w:ascii="Segoe UI" w:hAnsi="Segoe UI" w:cs="Segoe UI"/>
        </w:rPr>
      </w:pPr>
    </w:p>
    <w:p w14:paraId="49F94966" w14:textId="77777777" w:rsidR="004F418C" w:rsidRPr="007E3806" w:rsidRDefault="007947B0">
      <w:pPr>
        <w:spacing w:after="0"/>
        <w:rPr>
          <w:rFonts w:ascii="Segoe UI" w:hAnsi="Segoe UI" w:cs="Segoe UI"/>
        </w:rPr>
      </w:pPr>
      <w:r w:rsidRPr="007E3806">
        <w:rPr>
          <w:rFonts w:ascii="Segoe UI" w:hAnsi="Segoe UI" w:cs="Segoe UI"/>
        </w:rPr>
        <w:t xml:space="preserve">To further embed an innovation culture within the APS, ISA believes that the Service needs to </w:t>
      </w:r>
      <w:r w:rsidR="008914F9">
        <w:rPr>
          <w:rFonts w:ascii="Segoe UI" w:hAnsi="Segoe UI" w:cs="Segoe UI"/>
        </w:rPr>
        <w:t>adopt operational practice</w:t>
      </w:r>
      <w:r w:rsidR="00D8518B">
        <w:rPr>
          <w:rFonts w:ascii="Segoe UI" w:hAnsi="Segoe UI" w:cs="Segoe UI"/>
        </w:rPr>
        <w:t>s</w:t>
      </w:r>
      <w:r w:rsidR="008914F9">
        <w:rPr>
          <w:rFonts w:ascii="Segoe UI" w:hAnsi="Segoe UI" w:cs="Segoe UI"/>
        </w:rPr>
        <w:t xml:space="preserve"> that seek and reward</w:t>
      </w:r>
      <w:r w:rsidRPr="007E3806">
        <w:rPr>
          <w:rFonts w:ascii="Segoe UI" w:hAnsi="Segoe UI" w:cs="Segoe UI"/>
        </w:rPr>
        <w:t xml:space="preserve"> fresh ideas. </w:t>
      </w:r>
      <w:r w:rsidR="00FD57E0" w:rsidRPr="008C2360">
        <w:rPr>
          <w:rFonts w:ascii="Segoe UI" w:hAnsi="Segoe UI" w:cs="Segoe UI"/>
          <w:b/>
        </w:rPr>
        <w:t>At all levels of the APS</w:t>
      </w:r>
      <w:r w:rsidR="00D8518B">
        <w:rPr>
          <w:rFonts w:ascii="Segoe UI" w:hAnsi="Segoe UI" w:cs="Segoe UI"/>
          <w:b/>
        </w:rPr>
        <w:t xml:space="preserve"> - a</w:t>
      </w:r>
      <w:r w:rsidR="00FD57E0" w:rsidRPr="008C2360">
        <w:rPr>
          <w:rFonts w:ascii="Segoe UI" w:hAnsi="Segoe UI" w:cs="Segoe UI"/>
          <w:b/>
        </w:rPr>
        <w:t>nd particularly at senior executive levels</w:t>
      </w:r>
      <w:r w:rsidR="00D8518B">
        <w:rPr>
          <w:rFonts w:ascii="Segoe UI" w:hAnsi="Segoe UI" w:cs="Segoe UI"/>
          <w:b/>
        </w:rPr>
        <w:t xml:space="preserve"> -</w:t>
      </w:r>
      <w:r w:rsidR="00FD57E0" w:rsidRPr="008C2360">
        <w:rPr>
          <w:rFonts w:ascii="Segoe UI" w:hAnsi="Segoe UI" w:cs="Segoe UI"/>
          <w:b/>
        </w:rPr>
        <w:t xml:space="preserve"> innovators, technologists, strategists, and disrupters</w:t>
      </w:r>
      <w:r w:rsidR="004F418C" w:rsidRPr="008C2360">
        <w:rPr>
          <w:rFonts w:ascii="Segoe UI" w:hAnsi="Segoe UI" w:cs="Segoe UI"/>
          <w:b/>
        </w:rPr>
        <w:t xml:space="preserve"> should all be engaged in discussions of </w:t>
      </w:r>
      <w:r w:rsidR="00FD57E0" w:rsidRPr="008C2360">
        <w:rPr>
          <w:rFonts w:ascii="Segoe UI" w:hAnsi="Segoe UI" w:cs="Segoe UI"/>
          <w:b/>
        </w:rPr>
        <w:t>organisational and innovation strateg</w:t>
      </w:r>
      <w:r w:rsidR="004F418C" w:rsidRPr="008C2360">
        <w:rPr>
          <w:rFonts w:ascii="Segoe UI" w:hAnsi="Segoe UI" w:cs="Segoe UI"/>
          <w:b/>
        </w:rPr>
        <w:t>y</w:t>
      </w:r>
      <w:r w:rsidR="00FD57E0" w:rsidRPr="008C2360">
        <w:rPr>
          <w:rFonts w:ascii="Segoe UI" w:hAnsi="Segoe UI" w:cs="Segoe UI"/>
          <w:b/>
        </w:rPr>
        <w:t>.</w:t>
      </w:r>
      <w:r w:rsidR="00FD57E0" w:rsidRPr="007E3806">
        <w:rPr>
          <w:rFonts w:ascii="Segoe UI" w:hAnsi="Segoe UI" w:cs="Segoe UI"/>
        </w:rPr>
        <w:t xml:space="preserve"> </w:t>
      </w:r>
      <w:r w:rsidR="004F418C" w:rsidRPr="007E3806">
        <w:rPr>
          <w:rFonts w:ascii="Segoe UI" w:hAnsi="Segoe UI" w:cs="Segoe UI"/>
        </w:rPr>
        <w:t>ISA notes that the APS has pockets of successful exchange programs with industry</w:t>
      </w:r>
      <w:r w:rsidR="00001099" w:rsidRPr="007E3806">
        <w:rPr>
          <w:rFonts w:ascii="Segoe UI" w:hAnsi="Segoe UI" w:cs="Segoe UI"/>
        </w:rPr>
        <w:t>. F</w:t>
      </w:r>
      <w:r w:rsidRPr="007E3806">
        <w:rPr>
          <w:rFonts w:ascii="Segoe UI" w:hAnsi="Segoe UI" w:cs="Segoe UI"/>
        </w:rPr>
        <w:t xml:space="preserve">or example, </w:t>
      </w:r>
      <w:r w:rsidR="00001099" w:rsidRPr="007E3806">
        <w:rPr>
          <w:rFonts w:ascii="Segoe UI" w:hAnsi="Segoe UI" w:cs="Segoe UI"/>
        </w:rPr>
        <w:t>t</w:t>
      </w:r>
      <w:r w:rsidR="004F418C" w:rsidRPr="007E3806">
        <w:rPr>
          <w:rFonts w:ascii="Segoe UI" w:hAnsi="Segoe UI" w:cs="Segoe UI"/>
        </w:rPr>
        <w:t xml:space="preserve">he Treasury has </w:t>
      </w:r>
      <w:r w:rsidR="00C7077C" w:rsidRPr="007E3806">
        <w:rPr>
          <w:rFonts w:ascii="Segoe UI" w:hAnsi="Segoe UI" w:cs="Segoe UI"/>
        </w:rPr>
        <w:t xml:space="preserve">an extensive secondment program which has </w:t>
      </w:r>
      <w:r w:rsidR="004F418C" w:rsidRPr="007E3806">
        <w:rPr>
          <w:rFonts w:ascii="Segoe UI" w:hAnsi="Segoe UI" w:cs="Segoe UI"/>
        </w:rPr>
        <w:t xml:space="preserve">provided </w:t>
      </w:r>
      <w:r w:rsidR="00C7077C" w:rsidRPr="007E3806">
        <w:rPr>
          <w:rFonts w:ascii="Segoe UI" w:hAnsi="Segoe UI" w:cs="Segoe UI"/>
        </w:rPr>
        <w:t>exchange</w:t>
      </w:r>
      <w:r w:rsidR="00001099" w:rsidRPr="007E3806">
        <w:rPr>
          <w:rFonts w:ascii="Segoe UI" w:hAnsi="Segoe UI" w:cs="Segoe UI"/>
        </w:rPr>
        <w:t>s</w:t>
      </w:r>
      <w:r w:rsidR="00C7077C" w:rsidRPr="007E3806">
        <w:rPr>
          <w:rFonts w:ascii="Segoe UI" w:hAnsi="Segoe UI" w:cs="Segoe UI"/>
        </w:rPr>
        <w:t xml:space="preserve"> of </w:t>
      </w:r>
      <w:r w:rsidR="004F418C" w:rsidRPr="007E3806">
        <w:rPr>
          <w:rFonts w:ascii="Segoe UI" w:hAnsi="Segoe UI" w:cs="Segoe UI"/>
        </w:rPr>
        <w:t xml:space="preserve">staff </w:t>
      </w:r>
      <w:r w:rsidR="00C7077C" w:rsidRPr="007E3806">
        <w:rPr>
          <w:rFonts w:ascii="Segoe UI" w:hAnsi="Segoe UI" w:cs="Segoe UI"/>
        </w:rPr>
        <w:t>between Australian and international organisations,</w:t>
      </w:r>
      <w:r w:rsidR="00001099" w:rsidRPr="007E3806">
        <w:rPr>
          <w:rFonts w:ascii="Segoe UI" w:hAnsi="Segoe UI" w:cs="Segoe UI"/>
        </w:rPr>
        <w:t xml:space="preserve"> and with the</w:t>
      </w:r>
      <w:r w:rsidR="00C7077C" w:rsidRPr="007E3806">
        <w:rPr>
          <w:rFonts w:ascii="Segoe UI" w:hAnsi="Segoe UI" w:cs="Segoe UI"/>
        </w:rPr>
        <w:t xml:space="preserve"> private sector, academia, peak bodies, industry think-tanks</w:t>
      </w:r>
      <w:r w:rsidR="00001099" w:rsidRPr="007E3806">
        <w:rPr>
          <w:rFonts w:ascii="Segoe UI" w:hAnsi="Segoe UI" w:cs="Segoe UI"/>
        </w:rPr>
        <w:t>,</w:t>
      </w:r>
      <w:r w:rsidR="00C7077C" w:rsidRPr="007E3806">
        <w:rPr>
          <w:rFonts w:ascii="Segoe UI" w:hAnsi="Segoe UI" w:cs="Segoe UI"/>
        </w:rPr>
        <w:t xml:space="preserve"> and other agencies within the public sector.</w:t>
      </w:r>
      <w:r w:rsidR="004F418C" w:rsidRPr="007E3806">
        <w:rPr>
          <w:rFonts w:ascii="Segoe UI" w:hAnsi="Segoe UI" w:cs="Segoe UI"/>
        </w:rPr>
        <w:t xml:space="preserve"> Further thought should be put to exchanges between the APS and non-government sectors</w:t>
      </w:r>
      <w:r w:rsidR="00CF3B96" w:rsidRPr="007E3806">
        <w:rPr>
          <w:rFonts w:ascii="Segoe UI" w:hAnsi="Segoe UI" w:cs="Segoe UI"/>
        </w:rPr>
        <w:t>, including with high-growth and innovation</w:t>
      </w:r>
      <w:r w:rsidRPr="007E3806">
        <w:rPr>
          <w:rFonts w:ascii="Segoe UI" w:hAnsi="Segoe UI" w:cs="Segoe UI"/>
        </w:rPr>
        <w:t>-</w:t>
      </w:r>
      <w:r w:rsidRPr="007E3806" w:rsidDel="0085705C">
        <w:rPr>
          <w:rFonts w:ascii="Segoe UI" w:hAnsi="Segoe UI" w:cs="Segoe UI"/>
        </w:rPr>
        <w:t>intensive</w:t>
      </w:r>
      <w:r w:rsidR="00CF3B96" w:rsidRPr="007E3806">
        <w:rPr>
          <w:rFonts w:ascii="Segoe UI" w:hAnsi="Segoe UI" w:cs="Segoe UI"/>
        </w:rPr>
        <w:t xml:space="preserve"> companies</w:t>
      </w:r>
      <w:r w:rsidR="004F418C" w:rsidRPr="007E3806">
        <w:rPr>
          <w:rFonts w:ascii="Segoe UI" w:hAnsi="Segoe UI" w:cs="Segoe UI"/>
        </w:rPr>
        <w:t>.</w:t>
      </w:r>
      <w:r w:rsidR="00343ADE" w:rsidRPr="007E3806">
        <w:rPr>
          <w:rFonts w:ascii="Segoe UI" w:hAnsi="Segoe UI" w:cs="Segoe UI"/>
        </w:rPr>
        <w:t xml:space="preserve"> Secondments into agencies are likely to be more attractive to industry stakeholders located outside of Canberra</w:t>
      </w:r>
      <w:r w:rsidRPr="007E3806">
        <w:rPr>
          <w:rFonts w:ascii="Segoe UI" w:hAnsi="Segoe UI" w:cs="Segoe UI"/>
        </w:rPr>
        <w:t>,</w:t>
      </w:r>
      <w:r w:rsidR="004F418C" w:rsidRPr="007E3806">
        <w:rPr>
          <w:rFonts w:ascii="Segoe UI" w:hAnsi="Segoe UI" w:cs="Segoe UI"/>
        </w:rPr>
        <w:t xml:space="preserve"> </w:t>
      </w:r>
      <w:r w:rsidR="00343ADE" w:rsidRPr="007E3806">
        <w:rPr>
          <w:rFonts w:ascii="Segoe UI" w:hAnsi="Segoe UI" w:cs="Segoe UI"/>
        </w:rPr>
        <w:t>so consideration should include the best locations</w:t>
      </w:r>
      <w:r w:rsidR="008914F9">
        <w:rPr>
          <w:rFonts w:ascii="Segoe UI" w:hAnsi="Segoe UI" w:cs="Segoe UI"/>
        </w:rPr>
        <w:t xml:space="preserve"> in which</w:t>
      </w:r>
      <w:r w:rsidR="00343ADE" w:rsidRPr="007E3806">
        <w:rPr>
          <w:rFonts w:ascii="Segoe UI" w:hAnsi="Segoe UI" w:cs="Segoe UI"/>
        </w:rPr>
        <w:t xml:space="preserve"> to offer secondments. </w:t>
      </w:r>
    </w:p>
    <w:p w14:paraId="7B81AC29" w14:textId="77777777" w:rsidR="004F418C" w:rsidRPr="007E3806" w:rsidRDefault="004F418C" w:rsidP="00A51664">
      <w:pPr>
        <w:spacing w:after="0"/>
        <w:rPr>
          <w:rFonts w:ascii="Segoe UI" w:hAnsi="Segoe UI" w:cs="Segoe UI"/>
        </w:rPr>
      </w:pPr>
    </w:p>
    <w:p w14:paraId="38B6A67E" w14:textId="77777777" w:rsidR="007947B0" w:rsidRPr="007E3806" w:rsidRDefault="004F418C" w:rsidP="007947B0">
      <w:pPr>
        <w:spacing w:after="0"/>
        <w:rPr>
          <w:rFonts w:ascii="Segoe UI" w:hAnsi="Segoe UI" w:cs="Segoe UI"/>
        </w:rPr>
      </w:pPr>
      <w:r w:rsidRPr="008C2360">
        <w:rPr>
          <w:rFonts w:ascii="Segoe UI" w:hAnsi="Segoe UI" w:cs="Segoe UI"/>
          <w:b/>
        </w:rPr>
        <w:t xml:space="preserve">Fresh ideas can also be found in </w:t>
      </w:r>
      <w:r w:rsidR="00FD57E0" w:rsidRPr="008C2360">
        <w:rPr>
          <w:rFonts w:ascii="Segoe UI" w:hAnsi="Segoe UI" w:cs="Segoe UI"/>
          <w:b/>
        </w:rPr>
        <w:t>State and Territory governments.</w:t>
      </w:r>
      <w:r w:rsidR="00FD57E0" w:rsidRPr="007E3806">
        <w:rPr>
          <w:rFonts w:ascii="Segoe UI" w:hAnsi="Segoe UI" w:cs="Segoe UI"/>
        </w:rPr>
        <w:t xml:space="preserve"> </w:t>
      </w:r>
      <w:r w:rsidR="007947B0" w:rsidRPr="007E3806">
        <w:rPr>
          <w:rFonts w:ascii="Segoe UI" w:hAnsi="Segoe UI" w:cs="Segoe UI"/>
        </w:rPr>
        <w:t xml:space="preserve">ISA has observed that State and Territory governments are well-placed to trial or roll out ground-breaking initiatives, particularly in areas such as digital health and eGovernment, and the federal Government can capture the learnings through larger scale deployment. Some State and Territory jurisdictions deliver innovative </w:t>
      </w:r>
      <w:r w:rsidR="0002033A">
        <w:rPr>
          <w:rFonts w:ascii="Segoe UI" w:hAnsi="Segoe UI" w:cs="Segoe UI"/>
        </w:rPr>
        <w:t>programs</w:t>
      </w:r>
      <w:r w:rsidR="007947B0" w:rsidRPr="007E3806">
        <w:rPr>
          <w:rFonts w:ascii="Segoe UI" w:hAnsi="Segoe UI" w:cs="Segoe UI"/>
        </w:rPr>
        <w:t xml:space="preserve"> particularly well, and often within much tighter budgetary constraints. An example is the NSW Data Analytics Centre established in 2015, which was the first of its kind in Australia. The Centre, supported by enabling legislation, facilitates data sharing across NSW government agencies to inform more efficient, strategic, and evidence-based decision-making across the whole of government. The NSW Government has been drawing on the data to support ongoing policy development and to ensure investment is targeted to programs with the greatest benefit. The success of this model has led to it being replicated in other jurisdictions.</w:t>
      </w:r>
    </w:p>
    <w:p w14:paraId="521E0484" w14:textId="77777777" w:rsidR="00E95773" w:rsidRPr="007E3806" w:rsidRDefault="00E95773" w:rsidP="00A51664">
      <w:pPr>
        <w:spacing w:after="0"/>
        <w:rPr>
          <w:rFonts w:ascii="Segoe UI" w:hAnsi="Segoe UI" w:cs="Segoe UI"/>
        </w:rPr>
      </w:pPr>
    </w:p>
    <w:p w14:paraId="64A02680" w14:textId="77777777" w:rsidR="008C2360" w:rsidRDefault="008C2360" w:rsidP="00F45B87">
      <w:pPr>
        <w:spacing w:after="0"/>
        <w:rPr>
          <w:rFonts w:ascii="Segoe UI" w:hAnsi="Segoe UI" w:cs="Segoe UI"/>
          <w:u w:val="single"/>
        </w:rPr>
      </w:pPr>
      <w:r>
        <w:rPr>
          <w:rFonts w:ascii="Segoe UI" w:hAnsi="Segoe UI" w:cs="Segoe UI"/>
          <w:u w:val="single"/>
        </w:rPr>
        <w:t xml:space="preserve">New approaches to innovation </w:t>
      </w:r>
      <w:r w:rsidR="008914F9">
        <w:rPr>
          <w:rFonts w:ascii="Segoe UI" w:hAnsi="Segoe UI" w:cs="Segoe UI"/>
          <w:u w:val="single"/>
        </w:rPr>
        <w:t xml:space="preserve">leadership and </w:t>
      </w:r>
      <w:r>
        <w:rPr>
          <w:rFonts w:ascii="Segoe UI" w:hAnsi="Segoe UI" w:cs="Segoe UI"/>
          <w:u w:val="single"/>
        </w:rPr>
        <w:t>governance</w:t>
      </w:r>
    </w:p>
    <w:p w14:paraId="6EF1E193" w14:textId="77777777" w:rsidR="00580AB7" w:rsidRPr="007E3806" w:rsidRDefault="00580AB7" w:rsidP="00F45B87">
      <w:pPr>
        <w:spacing w:after="0"/>
        <w:rPr>
          <w:rFonts w:ascii="Segoe UI" w:hAnsi="Segoe UI" w:cs="Segoe UI"/>
          <w:b/>
        </w:rPr>
      </w:pPr>
    </w:p>
    <w:p w14:paraId="5067C5E1" w14:textId="4869CFBF" w:rsidR="00580AB7" w:rsidRPr="007E3806" w:rsidRDefault="00580AB7">
      <w:pPr>
        <w:spacing w:after="0"/>
        <w:rPr>
          <w:rFonts w:ascii="Segoe UI" w:hAnsi="Segoe UI" w:cs="Segoe UI"/>
        </w:rPr>
      </w:pPr>
      <w:r w:rsidRPr="008C2360">
        <w:rPr>
          <w:rFonts w:ascii="Segoe UI" w:hAnsi="Segoe UI" w:cs="Segoe UI"/>
          <w:b/>
        </w:rPr>
        <w:t>Withi</w:t>
      </w:r>
      <w:r w:rsidR="00F45B87" w:rsidRPr="008C2360">
        <w:rPr>
          <w:rFonts w:ascii="Segoe UI" w:hAnsi="Segoe UI" w:cs="Segoe UI"/>
          <w:b/>
        </w:rPr>
        <w:t xml:space="preserve">n the private sector, </w:t>
      </w:r>
      <w:r w:rsidRPr="008C2360">
        <w:rPr>
          <w:rFonts w:ascii="Segoe UI" w:hAnsi="Segoe UI" w:cs="Segoe UI"/>
          <w:b/>
        </w:rPr>
        <w:t>an institution with the equivalent scale of employees and annual expenditure of the APS would be led by a Chief Executive Officer</w:t>
      </w:r>
      <w:r w:rsidR="00D8518B">
        <w:rPr>
          <w:rFonts w:ascii="Segoe UI" w:hAnsi="Segoe UI" w:cs="Segoe UI"/>
          <w:b/>
        </w:rPr>
        <w:t xml:space="preserve"> (CEO)</w:t>
      </w:r>
      <w:r w:rsidRPr="008C2360">
        <w:rPr>
          <w:rFonts w:ascii="Segoe UI" w:hAnsi="Segoe UI" w:cs="Segoe UI"/>
          <w:b/>
        </w:rPr>
        <w:t>, who would be responsible for reporting to a Board on performance and innovation outcomes. ISA propose</w:t>
      </w:r>
      <w:r w:rsidR="006F31EF" w:rsidRPr="008C2360">
        <w:rPr>
          <w:rFonts w:ascii="Segoe UI" w:hAnsi="Segoe UI" w:cs="Segoe UI"/>
          <w:b/>
        </w:rPr>
        <w:t>s</w:t>
      </w:r>
      <w:r w:rsidRPr="008C2360">
        <w:rPr>
          <w:rFonts w:ascii="Segoe UI" w:hAnsi="Segoe UI" w:cs="Segoe UI"/>
          <w:b/>
        </w:rPr>
        <w:t xml:space="preserve"> that such a model be explored within the </w:t>
      </w:r>
      <w:r w:rsidR="00DB0C16" w:rsidRPr="008C2360">
        <w:rPr>
          <w:rFonts w:ascii="Segoe UI" w:hAnsi="Segoe UI" w:cs="Segoe UI"/>
          <w:b/>
        </w:rPr>
        <w:t>APS</w:t>
      </w:r>
      <w:r w:rsidR="00DD6F82">
        <w:rPr>
          <w:rFonts w:ascii="Segoe UI" w:hAnsi="Segoe UI" w:cs="Segoe UI"/>
          <w:b/>
        </w:rPr>
        <w:t xml:space="preserve"> </w:t>
      </w:r>
      <w:r w:rsidR="00611671" w:rsidRPr="00611671">
        <w:rPr>
          <w:rFonts w:ascii="Segoe UI" w:hAnsi="Segoe UI" w:cs="Segoe UI"/>
          <w:b/>
        </w:rPr>
        <w:t xml:space="preserve">with potential flow-on </w:t>
      </w:r>
      <w:r w:rsidR="005A7D1E">
        <w:rPr>
          <w:rFonts w:ascii="Segoe UI" w:hAnsi="Segoe UI" w:cs="Segoe UI"/>
          <w:b/>
        </w:rPr>
        <w:t>changes</w:t>
      </w:r>
      <w:r w:rsidR="00611671" w:rsidRPr="00611671">
        <w:rPr>
          <w:rFonts w:ascii="Segoe UI" w:hAnsi="Segoe UI" w:cs="Segoe UI"/>
          <w:b/>
        </w:rPr>
        <w:t xml:space="preserve"> t</w:t>
      </w:r>
      <w:r w:rsidR="00611671">
        <w:rPr>
          <w:rFonts w:ascii="Segoe UI" w:hAnsi="Segoe UI" w:cs="Segoe UI"/>
          <w:b/>
        </w:rPr>
        <w:t xml:space="preserve">o </w:t>
      </w:r>
      <w:r w:rsidR="005A7D1E">
        <w:rPr>
          <w:rFonts w:ascii="Segoe UI" w:hAnsi="Segoe UI" w:cs="Segoe UI"/>
          <w:b/>
        </w:rPr>
        <w:t>other</w:t>
      </w:r>
      <w:r w:rsidR="00611671">
        <w:rPr>
          <w:rFonts w:ascii="Segoe UI" w:hAnsi="Segoe UI" w:cs="Segoe UI"/>
          <w:b/>
        </w:rPr>
        <w:t xml:space="preserve"> governance structures</w:t>
      </w:r>
      <w:r w:rsidR="00611671" w:rsidRPr="00611671">
        <w:rPr>
          <w:rFonts w:ascii="Segoe UI" w:hAnsi="Segoe UI" w:cs="Segoe UI"/>
          <w:b/>
        </w:rPr>
        <w:t xml:space="preserve">. </w:t>
      </w:r>
      <w:r w:rsidRPr="007E3806">
        <w:rPr>
          <w:rFonts w:ascii="Segoe UI" w:hAnsi="Segoe UI" w:cs="Segoe UI"/>
        </w:rPr>
        <w:t>While unorthodox, it is not without preceden</w:t>
      </w:r>
      <w:r w:rsidR="00C867E4">
        <w:rPr>
          <w:rFonts w:ascii="Segoe UI" w:hAnsi="Segoe UI" w:cs="Segoe UI"/>
        </w:rPr>
        <w:t>t</w:t>
      </w:r>
      <w:r w:rsidRPr="007E3806">
        <w:rPr>
          <w:rFonts w:ascii="Segoe UI" w:hAnsi="Segoe UI" w:cs="Segoe UI"/>
        </w:rPr>
        <w:t xml:space="preserve"> in the context of the Westminster system. ISA observes the United Kingdom Cabinet Office (equivalent to the Australian Government’s Department of the Prime Minister and Cabinet) has a Chief Executive of the Civil Service alongside a separate Permanent Secretary role. The CEO position, currently served by a candidate drawn from the private sector, has horizontal responsibility for cross-portfolio </w:t>
      </w:r>
      <w:r w:rsidR="00D8518B">
        <w:rPr>
          <w:rFonts w:ascii="Segoe UI" w:hAnsi="Segoe UI" w:cs="Segoe UI"/>
        </w:rPr>
        <w:t>outcomes</w:t>
      </w:r>
      <w:r w:rsidR="00D8518B" w:rsidRPr="007E3806">
        <w:rPr>
          <w:rFonts w:ascii="Segoe UI" w:hAnsi="Segoe UI" w:cs="Segoe UI"/>
        </w:rPr>
        <w:t xml:space="preserve"> </w:t>
      </w:r>
      <w:r w:rsidRPr="007E3806">
        <w:rPr>
          <w:rFonts w:ascii="Segoe UI" w:hAnsi="Segoe UI" w:cs="Segoe UI"/>
        </w:rPr>
        <w:t xml:space="preserve">such as digital transformation, skills, major strategic projects, and shared services. In contrast, the APS currently distributes similar responsibilities </w:t>
      </w:r>
      <w:r w:rsidR="00806BCC">
        <w:rPr>
          <w:rFonts w:ascii="Segoe UI" w:hAnsi="Segoe UI" w:cs="Segoe UI"/>
        </w:rPr>
        <w:t>among</w:t>
      </w:r>
      <w:r w:rsidR="00806BCC" w:rsidRPr="007E3806">
        <w:rPr>
          <w:rFonts w:ascii="Segoe UI" w:hAnsi="Segoe UI" w:cs="Segoe UI"/>
        </w:rPr>
        <w:t xml:space="preserve"> </w:t>
      </w:r>
      <w:r w:rsidRPr="007E3806">
        <w:rPr>
          <w:rFonts w:ascii="Segoe UI" w:hAnsi="Segoe UI" w:cs="Segoe UI"/>
        </w:rPr>
        <w:t xml:space="preserve">multiple roles, including the Cabinet, </w:t>
      </w:r>
      <w:r w:rsidR="00806BCC">
        <w:rPr>
          <w:rFonts w:ascii="Segoe UI" w:hAnsi="Segoe UI" w:cs="Segoe UI"/>
        </w:rPr>
        <w:lastRenderedPageBreak/>
        <w:t xml:space="preserve">Cabinet sub-committees, </w:t>
      </w:r>
      <w:r w:rsidRPr="007E3806">
        <w:rPr>
          <w:rFonts w:ascii="Segoe UI" w:hAnsi="Segoe UI" w:cs="Segoe UI"/>
        </w:rPr>
        <w:t>the Secretary of the Department of the Prime Minister and Cabinet</w:t>
      </w:r>
      <w:r w:rsidR="007068DB">
        <w:rPr>
          <w:rFonts w:ascii="Segoe UI" w:hAnsi="Segoe UI" w:cs="Segoe UI"/>
        </w:rPr>
        <w:t>,</w:t>
      </w:r>
      <w:r w:rsidRPr="007E3806">
        <w:rPr>
          <w:rFonts w:ascii="Segoe UI" w:hAnsi="Segoe UI" w:cs="Segoe UI"/>
        </w:rPr>
        <w:t xml:space="preserve"> and the APS Commissioner.</w:t>
      </w:r>
    </w:p>
    <w:p w14:paraId="381F1DC8" w14:textId="77777777" w:rsidR="00580AB7" w:rsidRPr="007E3806" w:rsidRDefault="00580AB7" w:rsidP="00F45B87">
      <w:pPr>
        <w:spacing w:after="0"/>
        <w:rPr>
          <w:rFonts w:ascii="Segoe UI" w:hAnsi="Segoe UI" w:cs="Segoe UI"/>
        </w:rPr>
      </w:pPr>
    </w:p>
    <w:p w14:paraId="1CC661B7" w14:textId="77777777" w:rsidR="00F45B87" w:rsidRPr="007E3806" w:rsidRDefault="00580AB7" w:rsidP="00F45B87">
      <w:pPr>
        <w:spacing w:after="0"/>
        <w:rPr>
          <w:rFonts w:ascii="Segoe UI" w:hAnsi="Segoe UI" w:cs="Segoe UI"/>
        </w:rPr>
      </w:pPr>
      <w:r w:rsidRPr="007E3806">
        <w:rPr>
          <w:rFonts w:ascii="Segoe UI" w:hAnsi="Segoe UI" w:cs="Segoe UI"/>
        </w:rPr>
        <w:t>I</w:t>
      </w:r>
      <w:r w:rsidR="00F45B87" w:rsidRPr="007E3806">
        <w:rPr>
          <w:rFonts w:ascii="Segoe UI" w:hAnsi="Segoe UI" w:cs="Segoe UI"/>
        </w:rPr>
        <w:t xml:space="preserve">t is encouraging to see innovation champions slowly changing practices from within APS agencies. </w:t>
      </w:r>
      <w:r w:rsidR="00F45B87" w:rsidRPr="008C2360">
        <w:rPr>
          <w:rFonts w:ascii="Segoe UI" w:hAnsi="Segoe UI" w:cs="Segoe UI"/>
          <w:b/>
        </w:rPr>
        <w:t>ISA considers that a new position of a Chief APS Innovator, situated within a central agency such as the Department of the Prime Minister and Cabinet, could provide leadership across the APS on innovation</w:t>
      </w:r>
      <w:r w:rsidR="00F45B87" w:rsidRPr="007E3806">
        <w:rPr>
          <w:rFonts w:ascii="Segoe UI" w:hAnsi="Segoe UI" w:cs="Segoe UI"/>
        </w:rPr>
        <w:t xml:space="preserve"> – and support agencies to identify and remove barriers to innovative policy ideas and service delivery. </w:t>
      </w:r>
      <w:r w:rsidR="003B5E37">
        <w:rPr>
          <w:rFonts w:ascii="Segoe UI" w:hAnsi="Segoe UI" w:cs="Segoe UI"/>
        </w:rPr>
        <w:t xml:space="preserve">To be effective, a Chief APS Innovator would need to have </w:t>
      </w:r>
      <w:r w:rsidR="00204723">
        <w:rPr>
          <w:rFonts w:ascii="Segoe UI" w:hAnsi="Segoe UI" w:cs="Segoe UI"/>
        </w:rPr>
        <w:t xml:space="preserve">equivalent </w:t>
      </w:r>
      <w:r w:rsidR="003B5E37">
        <w:rPr>
          <w:rFonts w:ascii="Segoe UI" w:hAnsi="Segoe UI" w:cs="Segoe UI"/>
        </w:rPr>
        <w:t>authority to a</w:t>
      </w:r>
      <w:r w:rsidR="004B628F">
        <w:rPr>
          <w:rFonts w:ascii="Segoe UI" w:hAnsi="Segoe UI" w:cs="Segoe UI"/>
        </w:rPr>
        <w:t>n APS</w:t>
      </w:r>
      <w:r w:rsidR="003B5E37">
        <w:rPr>
          <w:rFonts w:ascii="Segoe UI" w:hAnsi="Segoe UI" w:cs="Segoe UI"/>
        </w:rPr>
        <w:t xml:space="preserve"> Deputy Secretary</w:t>
      </w:r>
      <w:r w:rsidR="008626DF">
        <w:rPr>
          <w:rFonts w:ascii="Segoe UI" w:hAnsi="Segoe UI" w:cs="Segoe UI"/>
        </w:rPr>
        <w:t xml:space="preserve"> and</w:t>
      </w:r>
      <w:r w:rsidR="00D7388F">
        <w:rPr>
          <w:rFonts w:ascii="Segoe UI" w:hAnsi="Segoe UI" w:cs="Segoe UI"/>
        </w:rPr>
        <w:t>,</w:t>
      </w:r>
      <w:r w:rsidR="008626DF">
        <w:rPr>
          <w:rFonts w:ascii="Segoe UI" w:hAnsi="Segoe UI" w:cs="Segoe UI"/>
        </w:rPr>
        <w:t xml:space="preserve"> </w:t>
      </w:r>
      <w:r w:rsidR="00DD6F82">
        <w:rPr>
          <w:rFonts w:ascii="Segoe UI" w:hAnsi="Segoe UI" w:cs="Segoe UI"/>
        </w:rPr>
        <w:t xml:space="preserve">subject to further role definition, could report to the </w:t>
      </w:r>
      <w:r w:rsidR="008626DF">
        <w:rPr>
          <w:rFonts w:ascii="Segoe UI" w:hAnsi="Segoe UI" w:cs="Segoe UI"/>
        </w:rPr>
        <w:t>proposed new CEO</w:t>
      </w:r>
      <w:r w:rsidR="003B5E37">
        <w:rPr>
          <w:rFonts w:ascii="Segoe UI" w:hAnsi="Segoe UI" w:cs="Segoe UI"/>
        </w:rPr>
        <w:t xml:space="preserve">. </w:t>
      </w:r>
      <w:r w:rsidR="00F45B87" w:rsidRPr="007E3806">
        <w:rPr>
          <w:rFonts w:ascii="Segoe UI" w:hAnsi="Segoe UI" w:cs="Segoe UI"/>
        </w:rPr>
        <w:t xml:space="preserve">This role could be supported by a network of </w:t>
      </w:r>
      <w:r w:rsidR="00204723">
        <w:rPr>
          <w:rFonts w:ascii="Segoe UI" w:hAnsi="Segoe UI" w:cs="Segoe UI"/>
        </w:rPr>
        <w:t xml:space="preserve">current </w:t>
      </w:r>
      <w:r w:rsidR="00F45B87" w:rsidRPr="007E3806">
        <w:rPr>
          <w:rFonts w:ascii="Segoe UI" w:hAnsi="Segoe UI" w:cs="Segoe UI"/>
        </w:rPr>
        <w:t xml:space="preserve">Innovation Officers from key innovation agencies such as </w:t>
      </w:r>
      <w:r w:rsidR="00274DD1">
        <w:rPr>
          <w:rFonts w:ascii="Segoe UI" w:hAnsi="Segoe UI" w:cs="Segoe UI"/>
        </w:rPr>
        <w:t>the Department of Industry, Innovation and Science</w:t>
      </w:r>
      <w:r w:rsidR="00204723">
        <w:rPr>
          <w:rFonts w:ascii="Segoe UI" w:hAnsi="Segoe UI" w:cs="Segoe UI"/>
        </w:rPr>
        <w:t xml:space="preserve">, </w:t>
      </w:r>
      <w:r w:rsidR="00274DD1">
        <w:rPr>
          <w:rFonts w:ascii="Segoe UI" w:hAnsi="Segoe UI" w:cs="Segoe UI"/>
        </w:rPr>
        <w:t>the Department of Foreign Affairs and Trade</w:t>
      </w:r>
      <w:r w:rsidR="00D8518B">
        <w:rPr>
          <w:rFonts w:ascii="Segoe UI" w:hAnsi="Segoe UI" w:cs="Segoe UI"/>
        </w:rPr>
        <w:t>,</w:t>
      </w:r>
      <w:r w:rsidR="00204723">
        <w:rPr>
          <w:rFonts w:ascii="Segoe UI" w:hAnsi="Segoe UI" w:cs="Segoe UI"/>
        </w:rPr>
        <w:t xml:space="preserve"> and others</w:t>
      </w:r>
      <w:r w:rsidR="00F45B87" w:rsidRPr="007E3806">
        <w:rPr>
          <w:rFonts w:ascii="Segoe UI" w:hAnsi="Segoe UI" w:cs="Segoe UI"/>
        </w:rPr>
        <w:t xml:space="preserve"> alongside the Public Sector Innovation Network</w:t>
      </w:r>
      <w:r w:rsidR="00814AE3">
        <w:rPr>
          <w:rFonts w:ascii="Segoe UI" w:hAnsi="Segoe UI" w:cs="Segoe UI"/>
        </w:rPr>
        <w:t xml:space="preserve"> (PSIN)</w:t>
      </w:r>
      <w:r w:rsidR="00F45B87" w:rsidRPr="007E3806">
        <w:rPr>
          <w:rFonts w:ascii="Segoe UI" w:hAnsi="Segoe UI" w:cs="Segoe UI"/>
        </w:rPr>
        <w:t xml:space="preserve"> to build momentum for innovation across all parts of Government. </w:t>
      </w:r>
    </w:p>
    <w:p w14:paraId="019F7E14" w14:textId="77777777" w:rsidR="008C2360" w:rsidRDefault="008C2360" w:rsidP="00A51664">
      <w:pPr>
        <w:spacing w:after="0"/>
        <w:rPr>
          <w:rFonts w:ascii="Segoe UI" w:hAnsi="Segoe UI" w:cs="Segoe UI"/>
          <w:u w:val="single"/>
        </w:rPr>
      </w:pPr>
    </w:p>
    <w:p w14:paraId="5EB47B83" w14:textId="77777777" w:rsidR="008C2360" w:rsidRDefault="008C2360" w:rsidP="00A51664">
      <w:pPr>
        <w:spacing w:after="0"/>
        <w:rPr>
          <w:rFonts w:ascii="Segoe UI" w:hAnsi="Segoe UI" w:cs="Segoe UI"/>
          <w:u w:val="single"/>
        </w:rPr>
      </w:pPr>
      <w:r>
        <w:rPr>
          <w:rFonts w:ascii="Segoe UI" w:hAnsi="Segoe UI" w:cs="Segoe UI"/>
          <w:u w:val="single"/>
        </w:rPr>
        <w:t>Incentives and rewards for innovation and experimentation</w:t>
      </w:r>
    </w:p>
    <w:p w14:paraId="4CF33DE9" w14:textId="77777777" w:rsidR="00FD57E0" w:rsidRPr="007E3806" w:rsidRDefault="004F418C" w:rsidP="00A51664">
      <w:pPr>
        <w:spacing w:after="0"/>
        <w:rPr>
          <w:rFonts w:ascii="Segoe UI" w:hAnsi="Segoe UI" w:cs="Segoe UI"/>
        </w:rPr>
      </w:pPr>
      <w:r w:rsidRPr="007E3806">
        <w:rPr>
          <w:rFonts w:ascii="Segoe UI" w:hAnsi="Segoe UI" w:cs="Segoe UI"/>
          <w:u w:val="single"/>
        </w:rPr>
        <w:br/>
      </w:r>
      <w:r w:rsidR="00806BCC">
        <w:rPr>
          <w:rFonts w:ascii="Segoe UI" w:hAnsi="Segoe UI" w:cs="Segoe UI"/>
        </w:rPr>
        <w:t>The</w:t>
      </w:r>
      <w:r w:rsidR="00580AB7" w:rsidRPr="007E3806">
        <w:rPr>
          <w:rFonts w:ascii="Segoe UI" w:hAnsi="Segoe UI" w:cs="Segoe UI"/>
        </w:rPr>
        <w:t xml:space="preserve"> APS needs to do more to reward – and not penalise – those who try adventurous approaches.</w:t>
      </w:r>
      <w:r w:rsidR="00580AB7" w:rsidRPr="007E3806">
        <w:rPr>
          <w:rFonts w:ascii="Segoe UI" w:hAnsi="Segoe UI" w:cs="Segoe UI"/>
          <w:b/>
        </w:rPr>
        <w:t xml:space="preserve"> </w:t>
      </w:r>
      <w:r w:rsidR="00FD57E0" w:rsidRPr="007E3806">
        <w:rPr>
          <w:rFonts w:ascii="Segoe UI" w:hAnsi="Segoe UI" w:cs="Segoe UI"/>
        </w:rPr>
        <w:t xml:space="preserve">Failure is part of any innovative </w:t>
      </w:r>
      <w:r w:rsidR="00806BCC">
        <w:rPr>
          <w:rFonts w:ascii="Segoe UI" w:hAnsi="Segoe UI" w:cs="Segoe UI"/>
        </w:rPr>
        <w:t>activity</w:t>
      </w:r>
      <w:r w:rsidR="00FD57E0" w:rsidRPr="007E3806">
        <w:rPr>
          <w:rFonts w:ascii="Segoe UI" w:hAnsi="Segoe UI" w:cs="Segoe UI"/>
        </w:rPr>
        <w:t xml:space="preserve">; it is how we treat and react to failure, and how we reward those who take </w:t>
      </w:r>
      <w:r w:rsidR="00FD57E0" w:rsidRPr="007E3806">
        <w:rPr>
          <w:rFonts w:ascii="Segoe UI" w:hAnsi="Segoe UI" w:cs="Segoe UI"/>
          <w:i/>
        </w:rPr>
        <w:t>informed</w:t>
      </w:r>
      <w:r w:rsidR="00FD57E0" w:rsidRPr="007E3806">
        <w:rPr>
          <w:rFonts w:ascii="Segoe UI" w:hAnsi="Segoe UI" w:cs="Segoe UI"/>
        </w:rPr>
        <w:t xml:space="preserve"> risks and </w:t>
      </w:r>
      <w:r w:rsidR="00580AB7" w:rsidRPr="007E3806">
        <w:rPr>
          <w:rFonts w:ascii="Segoe UI" w:hAnsi="Segoe UI" w:cs="Segoe UI"/>
        </w:rPr>
        <w:t>‘</w:t>
      </w:r>
      <w:r w:rsidR="00FD57E0" w:rsidRPr="007E3806">
        <w:rPr>
          <w:rFonts w:ascii="Segoe UI" w:hAnsi="Segoe UI" w:cs="Segoe UI"/>
        </w:rPr>
        <w:t>have a go</w:t>
      </w:r>
      <w:r w:rsidR="00580AB7" w:rsidRPr="007E3806">
        <w:rPr>
          <w:rFonts w:ascii="Segoe UI" w:hAnsi="Segoe UI" w:cs="Segoe UI"/>
        </w:rPr>
        <w:t>’</w:t>
      </w:r>
      <w:r w:rsidR="00FD57E0" w:rsidRPr="007E3806">
        <w:rPr>
          <w:rFonts w:ascii="Segoe UI" w:hAnsi="Segoe UI" w:cs="Segoe UI"/>
        </w:rPr>
        <w:t xml:space="preserve">, that will determine the benefit to be gained from innovative and risky activities. </w:t>
      </w:r>
      <w:r w:rsidRPr="007E3806">
        <w:rPr>
          <w:rFonts w:ascii="Segoe UI" w:hAnsi="Segoe UI" w:cs="Segoe UI"/>
        </w:rPr>
        <w:br/>
      </w:r>
    </w:p>
    <w:p w14:paraId="2A9AF979" w14:textId="77777777" w:rsidR="009C7F7D" w:rsidRPr="007E3806" w:rsidRDefault="00E20B2C">
      <w:pPr>
        <w:spacing w:after="0"/>
        <w:rPr>
          <w:rFonts w:ascii="Segoe UI" w:hAnsi="Segoe UI" w:cs="Segoe UI"/>
        </w:rPr>
      </w:pPr>
      <w:r w:rsidRPr="008C2360">
        <w:rPr>
          <w:rFonts w:ascii="Segoe UI" w:hAnsi="Segoe UI" w:cs="Segoe UI"/>
          <w:b/>
        </w:rPr>
        <w:t xml:space="preserve">Introducing new incentive structures can help to generate bottom-up momentum </w:t>
      </w:r>
      <w:r w:rsidR="00FB6DFF" w:rsidRPr="008C2360">
        <w:rPr>
          <w:rFonts w:ascii="Segoe UI" w:hAnsi="Segoe UI" w:cs="Segoe UI"/>
          <w:b/>
        </w:rPr>
        <w:t>to complement leadership from the top</w:t>
      </w:r>
      <w:r w:rsidRPr="008C2360">
        <w:rPr>
          <w:rFonts w:ascii="Segoe UI" w:hAnsi="Segoe UI" w:cs="Segoe UI"/>
          <w:b/>
        </w:rPr>
        <w:t>.</w:t>
      </w:r>
      <w:r w:rsidRPr="007E3806">
        <w:rPr>
          <w:rFonts w:ascii="Segoe UI" w:hAnsi="Segoe UI" w:cs="Segoe UI"/>
        </w:rPr>
        <w:t xml:space="preserve"> The seeds of this </w:t>
      </w:r>
      <w:r w:rsidR="00FB6DFF" w:rsidRPr="007E3806">
        <w:rPr>
          <w:rFonts w:ascii="Segoe UI" w:hAnsi="Segoe UI" w:cs="Segoe UI"/>
        </w:rPr>
        <w:t>have already been planted</w:t>
      </w:r>
      <w:r w:rsidR="009C7F7D" w:rsidRPr="007E3806">
        <w:rPr>
          <w:rFonts w:ascii="Segoe UI" w:hAnsi="Segoe UI" w:cs="Segoe UI"/>
        </w:rPr>
        <w:t xml:space="preserve"> - </w:t>
      </w:r>
      <w:r w:rsidRPr="007E3806">
        <w:rPr>
          <w:rFonts w:ascii="Segoe UI" w:hAnsi="Segoe UI" w:cs="Segoe UI"/>
        </w:rPr>
        <w:t xml:space="preserve">ISA acknowledges the work of the </w:t>
      </w:r>
      <w:r w:rsidR="00814AE3">
        <w:rPr>
          <w:rFonts w:ascii="Segoe UI" w:hAnsi="Segoe UI" w:cs="Segoe UI"/>
        </w:rPr>
        <w:t>PSIN</w:t>
      </w:r>
      <w:r w:rsidR="009C7F7D" w:rsidRPr="007E3806">
        <w:rPr>
          <w:rFonts w:ascii="Segoe UI" w:hAnsi="Segoe UI" w:cs="Segoe UI"/>
        </w:rPr>
        <w:t xml:space="preserve"> in organising the annual Public Sector Innovation Awards</w:t>
      </w:r>
      <w:r w:rsidR="00814AE3">
        <w:rPr>
          <w:rStyle w:val="FootnoteReference"/>
          <w:rFonts w:ascii="Segoe UI" w:hAnsi="Segoe UI" w:cs="Segoe UI"/>
        </w:rPr>
        <w:footnoteReference w:id="2"/>
      </w:r>
      <w:r w:rsidR="009C7F7D" w:rsidRPr="007E3806">
        <w:rPr>
          <w:rFonts w:ascii="Segoe UI" w:hAnsi="Segoe UI" w:cs="Segoe UI"/>
        </w:rPr>
        <w:t xml:space="preserve">, which recognises the best ideas for service delivery to emerge from within the APS. Prizes have a long history of effectively encouraging creativity; technology companies have in recent years been offering cash incentives to staff for undertaking innovative and experimental activities at work. While </w:t>
      </w:r>
      <w:r w:rsidR="00D7388F">
        <w:rPr>
          <w:rFonts w:ascii="Segoe UI" w:hAnsi="Segoe UI" w:cs="Segoe UI"/>
        </w:rPr>
        <w:t xml:space="preserve">cash </w:t>
      </w:r>
      <w:r w:rsidR="009C7F7D" w:rsidRPr="007E3806">
        <w:rPr>
          <w:rFonts w:ascii="Segoe UI" w:hAnsi="Segoe UI" w:cs="Segoe UI"/>
        </w:rPr>
        <w:t>bonuses may not be appropriate in a public sector context, reward for innovation could be offered in the form of additional staff benefits such as access to further study support</w:t>
      </w:r>
      <w:r w:rsidR="00204723">
        <w:rPr>
          <w:rFonts w:ascii="Segoe UI" w:hAnsi="Segoe UI" w:cs="Segoe UI"/>
        </w:rPr>
        <w:t xml:space="preserve"> and priority access to industry exchange programs nationally and internationally</w:t>
      </w:r>
      <w:r w:rsidR="009C7F7D" w:rsidRPr="007E3806">
        <w:rPr>
          <w:rFonts w:ascii="Segoe UI" w:hAnsi="Segoe UI" w:cs="Segoe UI"/>
        </w:rPr>
        <w:t>.</w:t>
      </w:r>
    </w:p>
    <w:p w14:paraId="51A2DF77" w14:textId="77777777" w:rsidR="009C7F7D" w:rsidRPr="007E3806" w:rsidRDefault="009C7F7D">
      <w:pPr>
        <w:spacing w:after="0"/>
        <w:rPr>
          <w:rFonts w:ascii="Segoe UI" w:hAnsi="Segoe UI" w:cs="Segoe UI"/>
        </w:rPr>
      </w:pPr>
    </w:p>
    <w:p w14:paraId="7063AFF8" w14:textId="77777777" w:rsidR="009C7F7D" w:rsidRPr="007E3806" w:rsidRDefault="00204723" w:rsidP="009C7F7D">
      <w:pPr>
        <w:spacing w:after="0"/>
        <w:rPr>
          <w:rFonts w:ascii="Segoe UI" w:hAnsi="Segoe UI" w:cs="Segoe UI"/>
        </w:rPr>
      </w:pPr>
      <w:r>
        <w:rPr>
          <w:rFonts w:ascii="Segoe UI" w:hAnsi="Segoe UI" w:cs="Segoe UI"/>
        </w:rPr>
        <w:t>Importantly</w:t>
      </w:r>
      <w:r w:rsidR="009C7F7D" w:rsidRPr="007E3806">
        <w:rPr>
          <w:rFonts w:ascii="Segoe UI" w:hAnsi="Segoe UI" w:cs="Segoe UI"/>
        </w:rPr>
        <w:t xml:space="preserve"> innovation and experimentation should be part of the matrix by which the performance of staff is assessed</w:t>
      </w:r>
      <w:r w:rsidR="009C7F7D" w:rsidRPr="007E3806">
        <w:rPr>
          <w:rFonts w:ascii="Segoe UI" w:hAnsi="Segoe UI" w:cs="Segoe UI"/>
          <w:b/>
        </w:rPr>
        <w:t>.</w:t>
      </w:r>
      <w:r w:rsidR="009C7F7D" w:rsidRPr="007E3806">
        <w:rPr>
          <w:rFonts w:ascii="Segoe UI" w:hAnsi="Segoe UI" w:cs="Segoe UI"/>
        </w:rPr>
        <w:t xml:space="preserve"> </w:t>
      </w:r>
      <w:r w:rsidR="009C7F7D" w:rsidRPr="008C2360">
        <w:rPr>
          <w:rFonts w:ascii="Segoe UI" w:hAnsi="Segoe UI" w:cs="Segoe UI"/>
          <w:b/>
        </w:rPr>
        <w:t>Those who fail to innovate when the role should reasonably have entailed innovation should be held accountable.</w:t>
      </w:r>
      <w:r w:rsidR="009C7F7D" w:rsidRPr="007E3806">
        <w:rPr>
          <w:rFonts w:ascii="Segoe UI" w:hAnsi="Segoe UI" w:cs="Segoe UI"/>
        </w:rPr>
        <w:t xml:space="preserve"> This would reflect a more modern take on accountability – where business planning for the future is equally as important as planning for present priorities. </w:t>
      </w:r>
    </w:p>
    <w:p w14:paraId="3B62B1D5" w14:textId="77777777" w:rsidR="00255AAF" w:rsidRDefault="00255AAF">
      <w:pPr>
        <w:rPr>
          <w:rFonts w:ascii="Segoe UI" w:hAnsi="Segoe UI" w:cs="Segoe UI"/>
        </w:rPr>
      </w:pPr>
      <w:r>
        <w:rPr>
          <w:rFonts w:ascii="Segoe UI" w:hAnsi="Segoe UI" w:cs="Segoe UI"/>
        </w:rPr>
        <w:br w:type="page"/>
      </w:r>
    </w:p>
    <w:p w14:paraId="544D1238" w14:textId="77777777" w:rsidR="008C2360" w:rsidRDefault="008C2360" w:rsidP="00A51664">
      <w:pPr>
        <w:spacing w:after="0"/>
        <w:rPr>
          <w:rFonts w:ascii="Segoe UI" w:hAnsi="Segoe UI" w:cs="Segoe UI"/>
          <w:u w:val="single"/>
        </w:rPr>
      </w:pPr>
      <w:r>
        <w:rPr>
          <w:rFonts w:ascii="Segoe UI" w:hAnsi="Segoe UI" w:cs="Segoe UI"/>
          <w:u w:val="single"/>
        </w:rPr>
        <w:lastRenderedPageBreak/>
        <w:t>Strengthening strategic policy capabilities</w:t>
      </w:r>
    </w:p>
    <w:p w14:paraId="2BC0C004" w14:textId="77777777" w:rsidR="008C2360" w:rsidRPr="007E3806" w:rsidRDefault="008C2360" w:rsidP="00A51664">
      <w:pPr>
        <w:spacing w:after="0"/>
        <w:rPr>
          <w:rFonts w:ascii="Segoe UI" w:hAnsi="Segoe UI" w:cs="Segoe UI"/>
        </w:rPr>
      </w:pPr>
    </w:p>
    <w:p w14:paraId="1C9332D8" w14:textId="6DD0CEB0" w:rsidR="00D8518B" w:rsidRDefault="004F3B1B" w:rsidP="0090773A">
      <w:pPr>
        <w:spacing w:after="0"/>
        <w:rPr>
          <w:rFonts w:ascii="Segoe UI" w:hAnsi="Segoe UI" w:cs="Segoe UI"/>
        </w:rPr>
      </w:pPr>
      <w:r>
        <w:rPr>
          <w:rFonts w:ascii="Segoe UI" w:hAnsi="Segoe UI" w:cs="Segoe UI"/>
        </w:rPr>
        <w:t xml:space="preserve">Public political conversation is becoming increasingly tactical, </w:t>
      </w:r>
      <w:r w:rsidR="00204723">
        <w:rPr>
          <w:rFonts w:ascii="Segoe UI" w:hAnsi="Segoe UI" w:cs="Segoe UI"/>
        </w:rPr>
        <w:t xml:space="preserve">but </w:t>
      </w:r>
      <w:r>
        <w:rPr>
          <w:rFonts w:ascii="Segoe UI" w:hAnsi="Segoe UI" w:cs="Segoe UI"/>
        </w:rPr>
        <w:t xml:space="preserve">by 2030 the APS needs to make space for more strategic approaches in addition to priorities </w:t>
      </w:r>
      <w:r w:rsidR="00D7388F">
        <w:rPr>
          <w:rFonts w:ascii="Segoe UI" w:hAnsi="Segoe UI" w:cs="Segoe UI"/>
        </w:rPr>
        <w:t>influenced by the inevitable shorter-term political considerations</w:t>
      </w:r>
      <w:r w:rsidR="009C7F7D" w:rsidRPr="007E3806">
        <w:rPr>
          <w:rFonts w:ascii="Segoe UI" w:hAnsi="Segoe UI" w:cs="Segoe UI"/>
        </w:rPr>
        <w:t>.</w:t>
      </w:r>
      <w:r w:rsidR="009C7F7D" w:rsidRPr="007E3806">
        <w:rPr>
          <w:rFonts w:ascii="Segoe UI" w:hAnsi="Segoe UI" w:cs="Segoe UI"/>
          <w:b/>
        </w:rPr>
        <w:t xml:space="preserve"> </w:t>
      </w:r>
      <w:r w:rsidR="009C7F7D" w:rsidRPr="007E3806">
        <w:rPr>
          <w:rFonts w:ascii="Segoe UI" w:hAnsi="Segoe UI" w:cs="Segoe UI"/>
        </w:rPr>
        <w:t>D</w:t>
      </w:r>
      <w:r w:rsidR="004F418C" w:rsidRPr="007E3806">
        <w:rPr>
          <w:rFonts w:ascii="Segoe UI" w:hAnsi="Segoe UI" w:cs="Segoe UI"/>
        </w:rPr>
        <w:t>uring the process of developing the 2030 Plan, ISA found it challenging to engage the APS in deep</w:t>
      </w:r>
      <w:r w:rsidR="009C7F7D" w:rsidRPr="007E3806">
        <w:rPr>
          <w:rFonts w:ascii="Segoe UI" w:hAnsi="Segoe UI" w:cs="Segoe UI"/>
        </w:rPr>
        <w:t xml:space="preserve"> </w:t>
      </w:r>
      <w:r w:rsidR="004F418C" w:rsidRPr="007E3806">
        <w:rPr>
          <w:rFonts w:ascii="Segoe UI" w:hAnsi="Segoe UI" w:cs="Segoe UI"/>
        </w:rPr>
        <w:t>thinking about longer</w:t>
      </w:r>
      <w:r w:rsidR="005D4F40" w:rsidRPr="007E3806">
        <w:rPr>
          <w:rFonts w:ascii="Segoe UI" w:hAnsi="Segoe UI" w:cs="Segoe UI"/>
        </w:rPr>
        <w:t xml:space="preserve"> </w:t>
      </w:r>
      <w:r w:rsidR="004F418C" w:rsidRPr="007E3806">
        <w:rPr>
          <w:rFonts w:ascii="Segoe UI" w:hAnsi="Segoe UI" w:cs="Segoe UI"/>
        </w:rPr>
        <w:t xml:space="preserve">term policy opportunities. </w:t>
      </w:r>
      <w:r w:rsidR="004F418C" w:rsidRPr="00917D43">
        <w:rPr>
          <w:rFonts w:ascii="Segoe UI" w:hAnsi="Segoe UI" w:cs="Segoe UI"/>
          <w:b/>
        </w:rPr>
        <w:t>Agency policy processes should seek to establish a robust evidence</w:t>
      </w:r>
      <w:r w:rsidR="005D4F40" w:rsidRPr="00917D43">
        <w:rPr>
          <w:rFonts w:ascii="Segoe UI" w:hAnsi="Segoe UI" w:cs="Segoe UI"/>
          <w:b/>
        </w:rPr>
        <w:t xml:space="preserve"> </w:t>
      </w:r>
      <w:r w:rsidR="004F418C" w:rsidRPr="00917D43">
        <w:rPr>
          <w:rFonts w:ascii="Segoe UI" w:hAnsi="Segoe UI" w:cs="Segoe UI"/>
          <w:b/>
        </w:rPr>
        <w:t>base, an evolving bank of policy ideas</w:t>
      </w:r>
      <w:r w:rsidR="009C7F7D" w:rsidRPr="00917D43">
        <w:rPr>
          <w:rFonts w:ascii="Segoe UI" w:hAnsi="Segoe UI" w:cs="Segoe UI"/>
          <w:b/>
        </w:rPr>
        <w:t>,</w:t>
      </w:r>
      <w:r w:rsidR="004F418C" w:rsidRPr="00917D43">
        <w:rPr>
          <w:rFonts w:ascii="Segoe UI" w:hAnsi="Segoe UI" w:cs="Segoe UI"/>
          <w:b/>
        </w:rPr>
        <w:t xml:space="preserve"> and </w:t>
      </w:r>
      <w:r w:rsidR="00031725">
        <w:rPr>
          <w:rFonts w:ascii="Segoe UI" w:hAnsi="Segoe UI" w:cs="Segoe UI"/>
          <w:b/>
        </w:rPr>
        <w:t>long</w:t>
      </w:r>
      <w:r w:rsidR="00D8518B">
        <w:rPr>
          <w:rFonts w:ascii="Segoe UI" w:hAnsi="Segoe UI" w:cs="Segoe UI"/>
          <w:b/>
        </w:rPr>
        <w:t>-</w:t>
      </w:r>
      <w:r w:rsidR="00031725">
        <w:rPr>
          <w:rFonts w:ascii="Segoe UI" w:hAnsi="Segoe UI" w:cs="Segoe UI"/>
          <w:b/>
        </w:rPr>
        <w:t>term</w:t>
      </w:r>
      <w:r w:rsidR="00031725" w:rsidRPr="00917D43">
        <w:rPr>
          <w:rFonts w:ascii="Segoe UI" w:hAnsi="Segoe UI" w:cs="Segoe UI"/>
          <w:b/>
        </w:rPr>
        <w:t xml:space="preserve"> </w:t>
      </w:r>
      <w:r w:rsidR="005D4F40" w:rsidRPr="00917D43">
        <w:rPr>
          <w:rFonts w:ascii="Segoe UI" w:hAnsi="Segoe UI" w:cs="Segoe UI"/>
          <w:b/>
        </w:rPr>
        <w:t xml:space="preserve">strategic planning capabilities </w:t>
      </w:r>
      <w:r w:rsidR="004F418C" w:rsidRPr="00917D43">
        <w:rPr>
          <w:rFonts w:ascii="Segoe UI" w:hAnsi="Segoe UI" w:cs="Segoe UI"/>
          <w:b/>
        </w:rPr>
        <w:t xml:space="preserve">to </w:t>
      </w:r>
      <w:r w:rsidR="00031725">
        <w:rPr>
          <w:rFonts w:ascii="Segoe UI" w:hAnsi="Segoe UI" w:cs="Segoe UI"/>
          <w:b/>
        </w:rPr>
        <w:t xml:space="preserve">identify and </w:t>
      </w:r>
      <w:r w:rsidR="004F418C" w:rsidRPr="00917D43">
        <w:rPr>
          <w:rFonts w:ascii="Segoe UI" w:hAnsi="Segoe UI" w:cs="Segoe UI"/>
          <w:b/>
        </w:rPr>
        <w:t>seize future policy opportunities.</w:t>
      </w:r>
      <w:r w:rsidR="004F418C" w:rsidRPr="007E3806">
        <w:rPr>
          <w:rFonts w:ascii="Segoe UI" w:hAnsi="Segoe UI" w:cs="Segoe UI"/>
        </w:rPr>
        <w:t xml:space="preserve"> </w:t>
      </w:r>
    </w:p>
    <w:p w14:paraId="561256B1" w14:textId="77777777" w:rsidR="00D8518B" w:rsidRDefault="00D8518B" w:rsidP="0090773A">
      <w:pPr>
        <w:spacing w:after="0"/>
        <w:rPr>
          <w:rFonts w:ascii="Segoe UI" w:hAnsi="Segoe UI" w:cs="Segoe UI"/>
        </w:rPr>
      </w:pPr>
    </w:p>
    <w:p w14:paraId="1894B66B" w14:textId="77777777" w:rsidR="009702A4" w:rsidRPr="007E3806" w:rsidRDefault="005D4F40" w:rsidP="00A51664">
      <w:pPr>
        <w:spacing w:after="0"/>
        <w:rPr>
          <w:rFonts w:ascii="Segoe UI" w:hAnsi="Segoe UI" w:cs="Segoe UI"/>
        </w:rPr>
      </w:pPr>
      <w:r w:rsidRPr="007E3806">
        <w:rPr>
          <w:rFonts w:ascii="Segoe UI" w:hAnsi="Segoe UI" w:cs="Segoe UI"/>
        </w:rPr>
        <w:t xml:space="preserve">These capabilities already exist within some parts of the </w:t>
      </w:r>
      <w:r w:rsidR="00E120AD">
        <w:rPr>
          <w:rFonts w:ascii="Segoe UI" w:hAnsi="Segoe UI" w:cs="Segoe UI"/>
        </w:rPr>
        <w:t>APS</w:t>
      </w:r>
      <w:r w:rsidRPr="007E3806">
        <w:rPr>
          <w:rFonts w:ascii="Segoe UI" w:hAnsi="Segoe UI" w:cs="Segoe UI"/>
        </w:rPr>
        <w:t xml:space="preserve">; the Department of Defence and the Attorney-General’s Department, for example, regularly undertake futures analysis projects to inform the development of national security </w:t>
      </w:r>
      <w:r w:rsidR="004D2F48" w:rsidRPr="007E3806">
        <w:rPr>
          <w:rFonts w:ascii="Segoe UI" w:hAnsi="Segoe UI" w:cs="Segoe UI"/>
        </w:rPr>
        <w:t>agendas</w:t>
      </w:r>
      <w:r w:rsidR="00031725">
        <w:rPr>
          <w:rFonts w:ascii="Segoe UI" w:hAnsi="Segoe UI" w:cs="Segoe UI"/>
        </w:rPr>
        <w:t>, including in partnership with academia</w:t>
      </w:r>
      <w:r w:rsidR="004D2F48" w:rsidRPr="007E3806">
        <w:rPr>
          <w:rFonts w:ascii="Segoe UI" w:hAnsi="Segoe UI" w:cs="Segoe UI"/>
        </w:rPr>
        <w:t xml:space="preserve">. </w:t>
      </w:r>
      <w:r w:rsidR="00031725">
        <w:rPr>
          <w:rFonts w:ascii="Segoe UI" w:hAnsi="Segoe UI" w:cs="Segoe UI"/>
        </w:rPr>
        <w:t xml:space="preserve">Other good examples include </w:t>
      </w:r>
      <w:r w:rsidR="00D8518B">
        <w:rPr>
          <w:rFonts w:ascii="Segoe UI" w:hAnsi="Segoe UI" w:cs="Segoe UI"/>
        </w:rPr>
        <w:t>megatrend mapping and horizon scanning exercises undertaken by</w:t>
      </w:r>
      <w:r w:rsidR="009103B6">
        <w:rPr>
          <w:rFonts w:ascii="Segoe UI" w:hAnsi="Segoe UI" w:cs="Segoe UI"/>
        </w:rPr>
        <w:t xml:space="preserve"> </w:t>
      </w:r>
      <w:r w:rsidR="00031725">
        <w:rPr>
          <w:rFonts w:ascii="Segoe UI" w:hAnsi="Segoe UI" w:cs="Segoe UI"/>
        </w:rPr>
        <w:t xml:space="preserve">CSIRO </w:t>
      </w:r>
      <w:r w:rsidR="009103B6">
        <w:rPr>
          <w:rFonts w:ascii="Segoe UI" w:hAnsi="Segoe UI" w:cs="Segoe UI"/>
        </w:rPr>
        <w:t xml:space="preserve">and </w:t>
      </w:r>
      <w:r w:rsidR="00D8518B">
        <w:rPr>
          <w:rFonts w:ascii="Segoe UI" w:hAnsi="Segoe UI" w:cs="Segoe UI"/>
        </w:rPr>
        <w:t>PwC</w:t>
      </w:r>
      <w:r w:rsidR="002208A9">
        <w:rPr>
          <w:rFonts w:ascii="Segoe UI" w:hAnsi="Segoe UI" w:cs="Segoe UI"/>
        </w:rPr>
        <w:t>, as well as the Treasury’s Intergenerational Reports</w:t>
      </w:r>
      <w:r w:rsidR="009103B6">
        <w:rPr>
          <w:rFonts w:ascii="Segoe UI" w:hAnsi="Segoe UI" w:cs="Segoe UI"/>
        </w:rPr>
        <w:t xml:space="preserve">. </w:t>
      </w:r>
      <w:r w:rsidR="004D2F48" w:rsidRPr="007E3806">
        <w:rPr>
          <w:rFonts w:ascii="Segoe UI" w:hAnsi="Segoe UI" w:cs="Segoe UI"/>
        </w:rPr>
        <w:t xml:space="preserve">More work can be done to disseminate and embed such processes throughout the APS. The APS can also draw insights from </w:t>
      </w:r>
      <w:r w:rsidR="0090773A">
        <w:rPr>
          <w:rFonts w:ascii="Segoe UI" w:hAnsi="Segoe UI" w:cs="Segoe UI"/>
        </w:rPr>
        <w:t xml:space="preserve">non-government sectors such as Australia’s research communities which </w:t>
      </w:r>
      <w:r w:rsidR="00D8518B">
        <w:rPr>
          <w:rFonts w:ascii="Segoe UI" w:hAnsi="Segoe UI" w:cs="Segoe UI"/>
        </w:rPr>
        <w:t xml:space="preserve">have </w:t>
      </w:r>
      <w:r w:rsidR="0090773A">
        <w:rPr>
          <w:rFonts w:ascii="Segoe UI" w:hAnsi="Segoe UI" w:cs="Segoe UI"/>
        </w:rPr>
        <w:t>successfully forecast</w:t>
      </w:r>
      <w:r w:rsidR="00D8518B">
        <w:rPr>
          <w:rFonts w:ascii="Segoe UI" w:hAnsi="Segoe UI" w:cs="Segoe UI"/>
        </w:rPr>
        <w:t>ed</w:t>
      </w:r>
      <w:r w:rsidR="0090773A">
        <w:rPr>
          <w:rFonts w:ascii="Segoe UI" w:hAnsi="Segoe UI" w:cs="Segoe UI"/>
        </w:rPr>
        <w:t xml:space="preserve"> their research support and infrastructure requirements </w:t>
      </w:r>
      <w:r w:rsidR="00D8518B">
        <w:rPr>
          <w:rFonts w:ascii="Segoe UI" w:hAnsi="Segoe UI" w:cs="Segoe UI"/>
        </w:rPr>
        <w:t>through</w:t>
      </w:r>
      <w:r w:rsidR="0090773A">
        <w:rPr>
          <w:rFonts w:ascii="Segoe UI" w:hAnsi="Segoe UI" w:cs="Segoe UI"/>
        </w:rPr>
        <w:t xml:space="preserve"> decadal plans</w:t>
      </w:r>
      <w:r w:rsidR="00D8518B">
        <w:rPr>
          <w:rFonts w:ascii="Segoe UI" w:hAnsi="Segoe UI" w:cs="Segoe UI"/>
        </w:rPr>
        <w:t>,</w:t>
      </w:r>
      <w:r w:rsidR="0090773A">
        <w:rPr>
          <w:rFonts w:ascii="Segoe UI" w:hAnsi="Segoe UI" w:cs="Segoe UI"/>
        </w:rPr>
        <w:t xml:space="preserve"> and </w:t>
      </w:r>
      <w:r w:rsidR="00D8518B">
        <w:rPr>
          <w:rFonts w:ascii="Segoe UI" w:hAnsi="Segoe UI" w:cs="Segoe UI"/>
        </w:rPr>
        <w:t>the Australian Government’s</w:t>
      </w:r>
      <w:r w:rsidR="0090773A">
        <w:rPr>
          <w:rFonts w:ascii="Segoe UI" w:hAnsi="Segoe UI" w:cs="Segoe UI"/>
        </w:rPr>
        <w:t xml:space="preserve"> Industry Growth Centres which have developed long-term sector competitiveness plans. P</w:t>
      </w:r>
      <w:r w:rsidR="0090773A" w:rsidRPr="007E3806">
        <w:rPr>
          <w:rFonts w:ascii="Segoe UI" w:hAnsi="Segoe UI" w:cs="Segoe UI"/>
        </w:rPr>
        <w:t xml:space="preserve">ublic </w:t>
      </w:r>
      <w:r w:rsidR="004D2F48" w:rsidRPr="007E3806">
        <w:rPr>
          <w:rFonts w:ascii="Segoe UI" w:hAnsi="Segoe UI" w:cs="Segoe UI"/>
        </w:rPr>
        <w:t>services abroad</w:t>
      </w:r>
      <w:r w:rsidR="0090773A">
        <w:rPr>
          <w:rFonts w:ascii="Segoe UI" w:hAnsi="Segoe UI" w:cs="Segoe UI"/>
        </w:rPr>
        <w:t xml:space="preserve"> take similar approaches:</w:t>
      </w:r>
      <w:r w:rsidR="004D2F48" w:rsidRPr="007E3806">
        <w:rPr>
          <w:rFonts w:ascii="Segoe UI" w:hAnsi="Segoe UI" w:cs="Segoe UI"/>
        </w:rPr>
        <w:t xml:space="preserve"> the UK Government, for example, has had a dedicated foresight office since the 1990s to develop policy proposals </w:t>
      </w:r>
      <w:r w:rsidR="001B5666" w:rsidRPr="007E3806">
        <w:rPr>
          <w:rFonts w:ascii="Segoe UI" w:hAnsi="Segoe UI" w:cs="Segoe UI"/>
        </w:rPr>
        <w:t>looking forward</w:t>
      </w:r>
      <w:r w:rsidR="004D2F48" w:rsidRPr="007E3806">
        <w:rPr>
          <w:rFonts w:ascii="Segoe UI" w:hAnsi="Segoe UI" w:cs="Segoe UI"/>
        </w:rPr>
        <w:t xml:space="preserve"> 30-50 years</w:t>
      </w:r>
      <w:r w:rsidR="00814AE3">
        <w:rPr>
          <w:rStyle w:val="FootnoteReference"/>
          <w:rFonts w:ascii="Segoe UI" w:hAnsi="Segoe UI" w:cs="Segoe UI"/>
        </w:rPr>
        <w:footnoteReference w:id="3"/>
      </w:r>
      <w:r w:rsidR="004D2F48" w:rsidRPr="007E3806">
        <w:rPr>
          <w:rFonts w:ascii="Segoe UI" w:hAnsi="Segoe UI" w:cs="Segoe UI"/>
        </w:rPr>
        <w:t>.</w:t>
      </w:r>
      <w:r w:rsidR="0090773A">
        <w:rPr>
          <w:rFonts w:ascii="Segoe UI" w:hAnsi="Segoe UI" w:cs="Segoe UI"/>
        </w:rPr>
        <w:t xml:space="preserve"> </w:t>
      </w:r>
      <w:r w:rsidR="00441777">
        <w:rPr>
          <w:rFonts w:ascii="Segoe UI" w:hAnsi="Segoe UI" w:cs="Segoe UI"/>
        </w:rPr>
        <w:br/>
      </w:r>
    </w:p>
    <w:p w14:paraId="1D3F4FB7" w14:textId="77777777" w:rsidR="004D2F48" w:rsidRPr="007E3806" w:rsidRDefault="001B5666" w:rsidP="00A51664">
      <w:pPr>
        <w:spacing w:after="0"/>
        <w:rPr>
          <w:rFonts w:ascii="Segoe UI" w:hAnsi="Segoe UI" w:cs="Segoe UI"/>
        </w:rPr>
      </w:pPr>
      <w:r w:rsidRPr="008C2360">
        <w:rPr>
          <w:rFonts w:ascii="Segoe UI" w:hAnsi="Segoe UI" w:cs="Segoe UI"/>
          <w:b/>
        </w:rPr>
        <w:t>Enhanced capability needs to be matched with more space and time for APS staff to engage in creative, blue-skies thinking</w:t>
      </w:r>
      <w:r w:rsidR="009702A4" w:rsidRPr="008C2360">
        <w:rPr>
          <w:rFonts w:ascii="Segoe UI" w:hAnsi="Segoe UI" w:cs="Segoe UI"/>
          <w:b/>
        </w:rPr>
        <w:t>.</w:t>
      </w:r>
      <w:r w:rsidR="009702A4" w:rsidRPr="007E3806">
        <w:rPr>
          <w:rFonts w:ascii="Segoe UI" w:hAnsi="Segoe UI" w:cs="Segoe UI"/>
        </w:rPr>
        <w:t xml:space="preserve"> </w:t>
      </w:r>
      <w:r w:rsidRPr="007E3806">
        <w:rPr>
          <w:rFonts w:ascii="Segoe UI" w:hAnsi="Segoe UI" w:cs="Segoe UI"/>
        </w:rPr>
        <w:t>Space for creative thinking is an essential ingredient for innovative workplace cultures; the Canadian public service, for example, has engaged staff in competitions as part of its ‘Blueprint 2020’ public service review initiative to identify fresh ideas amongst its workforce</w:t>
      </w:r>
      <w:r w:rsidR="00814AE3">
        <w:rPr>
          <w:rStyle w:val="FootnoteReference"/>
          <w:rFonts w:ascii="Segoe UI" w:hAnsi="Segoe UI" w:cs="Segoe UI"/>
        </w:rPr>
        <w:footnoteReference w:id="4"/>
      </w:r>
      <w:r w:rsidRPr="007E3806">
        <w:rPr>
          <w:rFonts w:ascii="Segoe UI" w:hAnsi="Segoe UI" w:cs="Segoe UI"/>
        </w:rPr>
        <w:t xml:space="preserve">. Such incubation opportunities are gaining momentum within the APS; the Australian Public Service Commission, for example, runs an annual ‘GradHack’ event for new APS graduate recruits, while the Digital Transformation Agency has been leading ‘GovHack’ events across Government to explore new uses of public data in Australia. ISA commends these initiatives, and hope similar activities will become an embedded feature across the APS by 2030. </w:t>
      </w:r>
      <w:r w:rsidR="00A42E1F">
        <w:rPr>
          <w:rFonts w:ascii="Segoe UI" w:hAnsi="Segoe UI" w:cs="Segoe UI"/>
        </w:rPr>
        <w:t xml:space="preserve">The role of the Chief APS Innovator would </w:t>
      </w:r>
      <w:r w:rsidR="00D474B8">
        <w:rPr>
          <w:rFonts w:ascii="Segoe UI" w:hAnsi="Segoe UI" w:cs="Segoe UI"/>
        </w:rPr>
        <w:t xml:space="preserve">include </w:t>
      </w:r>
      <w:r w:rsidR="00A42E1F">
        <w:rPr>
          <w:rFonts w:ascii="Segoe UI" w:hAnsi="Segoe UI" w:cs="Segoe UI"/>
        </w:rPr>
        <w:t xml:space="preserve">monthly monitoring of </w:t>
      </w:r>
      <w:r w:rsidR="00D474B8">
        <w:rPr>
          <w:rFonts w:ascii="Segoe UI" w:hAnsi="Segoe UI" w:cs="Segoe UI"/>
        </w:rPr>
        <w:t xml:space="preserve">agency innovation projects. </w:t>
      </w:r>
    </w:p>
    <w:p w14:paraId="175A79A5" w14:textId="77777777" w:rsidR="007E3806" w:rsidRDefault="007E3806" w:rsidP="00E95773">
      <w:pPr>
        <w:spacing w:after="0"/>
        <w:rPr>
          <w:rFonts w:ascii="Segoe UI" w:hAnsi="Segoe UI" w:cs="Segoe UI"/>
          <w:b/>
        </w:rPr>
      </w:pPr>
    </w:p>
    <w:p w14:paraId="04F97A06" w14:textId="77777777" w:rsidR="008C2360" w:rsidRDefault="008C2360" w:rsidP="00E95773">
      <w:pPr>
        <w:spacing w:after="0"/>
        <w:rPr>
          <w:rFonts w:ascii="Segoe UI" w:hAnsi="Segoe UI" w:cs="Segoe UI"/>
          <w:u w:val="single"/>
        </w:rPr>
      </w:pPr>
      <w:r w:rsidRPr="008C2360">
        <w:rPr>
          <w:rFonts w:ascii="Segoe UI" w:hAnsi="Segoe UI" w:cs="Segoe UI"/>
          <w:u w:val="single"/>
        </w:rPr>
        <w:t>Strategic procurement to foster innovation both inside and outside the APS</w:t>
      </w:r>
    </w:p>
    <w:p w14:paraId="71CAEBCD" w14:textId="77777777" w:rsidR="008C2360" w:rsidRPr="008C2360" w:rsidRDefault="008C2360" w:rsidP="00E95773">
      <w:pPr>
        <w:spacing w:after="0"/>
        <w:rPr>
          <w:rFonts w:ascii="Segoe UI" w:hAnsi="Segoe UI" w:cs="Segoe UI"/>
          <w:u w:val="single"/>
        </w:rPr>
      </w:pPr>
    </w:p>
    <w:p w14:paraId="10C51D73" w14:textId="77777777" w:rsidR="00921024" w:rsidRPr="007E3806" w:rsidRDefault="00E95773" w:rsidP="00E95773">
      <w:pPr>
        <w:spacing w:after="0"/>
        <w:rPr>
          <w:rFonts w:ascii="Segoe UI" w:hAnsi="Segoe UI" w:cs="Segoe UI"/>
        </w:rPr>
      </w:pPr>
      <w:r w:rsidRPr="007E3806">
        <w:rPr>
          <w:rFonts w:ascii="Segoe UI" w:hAnsi="Segoe UI" w:cs="Segoe UI"/>
        </w:rPr>
        <w:t>Developing an innovation culture in the APS does not necessar</w:t>
      </w:r>
      <w:r w:rsidR="007B6C07" w:rsidRPr="007E3806">
        <w:rPr>
          <w:rFonts w:ascii="Segoe UI" w:hAnsi="Segoe UI" w:cs="Segoe UI"/>
        </w:rPr>
        <w:t>ily</w:t>
      </w:r>
      <w:r w:rsidRPr="007E3806">
        <w:rPr>
          <w:rFonts w:ascii="Segoe UI" w:hAnsi="Segoe UI" w:cs="Segoe UI"/>
        </w:rPr>
        <w:t xml:space="preserve"> </w:t>
      </w:r>
      <w:r w:rsidR="007B6C07" w:rsidRPr="007E3806">
        <w:rPr>
          <w:rFonts w:ascii="Segoe UI" w:hAnsi="Segoe UI" w:cs="Segoe UI"/>
        </w:rPr>
        <w:t xml:space="preserve">result in benefits </w:t>
      </w:r>
      <w:r w:rsidR="00921024" w:rsidRPr="007E3806">
        <w:rPr>
          <w:rFonts w:ascii="Segoe UI" w:hAnsi="Segoe UI" w:cs="Segoe UI"/>
        </w:rPr>
        <w:t>for</w:t>
      </w:r>
      <w:r w:rsidRPr="007E3806">
        <w:rPr>
          <w:rFonts w:ascii="Segoe UI" w:hAnsi="Segoe UI" w:cs="Segoe UI"/>
        </w:rPr>
        <w:t xml:space="preserve"> Government </w:t>
      </w:r>
      <w:r w:rsidR="007B6C07" w:rsidRPr="007E3806">
        <w:rPr>
          <w:rFonts w:ascii="Segoe UI" w:hAnsi="Segoe UI" w:cs="Segoe UI"/>
        </w:rPr>
        <w:t>alone</w:t>
      </w:r>
      <w:r w:rsidRPr="007E3806">
        <w:rPr>
          <w:rFonts w:ascii="Segoe UI" w:hAnsi="Segoe UI" w:cs="Segoe UI"/>
        </w:rPr>
        <w:t xml:space="preserve">. </w:t>
      </w:r>
      <w:r w:rsidRPr="008C2360">
        <w:rPr>
          <w:rFonts w:ascii="Segoe UI" w:hAnsi="Segoe UI" w:cs="Segoe UI"/>
          <w:b/>
        </w:rPr>
        <w:t>It can</w:t>
      </w:r>
      <w:r w:rsidR="00921024" w:rsidRPr="008C2360">
        <w:rPr>
          <w:rFonts w:ascii="Segoe UI" w:hAnsi="Segoe UI" w:cs="Segoe UI"/>
          <w:b/>
        </w:rPr>
        <w:t xml:space="preserve"> also</w:t>
      </w:r>
      <w:r w:rsidRPr="008C2360">
        <w:rPr>
          <w:rFonts w:ascii="Segoe UI" w:hAnsi="Segoe UI" w:cs="Segoe UI"/>
          <w:b/>
        </w:rPr>
        <w:t xml:space="preserve"> support the Government to do more and lead by </w:t>
      </w:r>
      <w:r w:rsidR="009C24ED">
        <w:rPr>
          <w:rFonts w:ascii="Segoe UI" w:hAnsi="Segoe UI" w:cs="Segoe UI"/>
          <w:b/>
        </w:rPr>
        <w:t>example</w:t>
      </w:r>
      <w:r w:rsidR="009C24ED" w:rsidRPr="008C2360">
        <w:rPr>
          <w:rFonts w:ascii="Segoe UI" w:hAnsi="Segoe UI" w:cs="Segoe UI"/>
          <w:b/>
        </w:rPr>
        <w:t xml:space="preserve"> </w:t>
      </w:r>
      <w:r w:rsidRPr="008C2360">
        <w:rPr>
          <w:rFonts w:ascii="Segoe UI" w:hAnsi="Segoe UI" w:cs="Segoe UI"/>
          <w:b/>
        </w:rPr>
        <w:lastRenderedPageBreak/>
        <w:t xml:space="preserve">in fostering innovation in Australian </w:t>
      </w:r>
      <w:r w:rsidR="0085705C" w:rsidRPr="008C2360">
        <w:rPr>
          <w:rFonts w:ascii="Segoe UI" w:hAnsi="Segoe UI" w:cs="Segoe UI"/>
          <w:b/>
        </w:rPr>
        <w:t>industry</w:t>
      </w:r>
      <w:r w:rsidRPr="008C2360">
        <w:rPr>
          <w:rFonts w:ascii="Segoe UI" w:hAnsi="Segoe UI" w:cs="Segoe UI"/>
          <w:b/>
        </w:rPr>
        <w:t xml:space="preserve"> through its procurement processes.</w:t>
      </w:r>
      <w:r w:rsidRPr="007E3806">
        <w:rPr>
          <w:rFonts w:ascii="Segoe UI" w:hAnsi="Segoe UI" w:cs="Segoe UI"/>
        </w:rPr>
        <w:t xml:space="preserve"> </w:t>
      </w:r>
      <w:r w:rsidR="00921024" w:rsidRPr="007E3806">
        <w:rPr>
          <w:rFonts w:ascii="Segoe UI" w:hAnsi="Segoe UI" w:cs="Segoe UI"/>
        </w:rPr>
        <w:t xml:space="preserve">The Australian Government’s </w:t>
      </w:r>
      <w:r w:rsidRPr="007E3806">
        <w:rPr>
          <w:rFonts w:ascii="Segoe UI" w:hAnsi="Segoe UI" w:cs="Segoe UI"/>
        </w:rPr>
        <w:t xml:space="preserve">spending on procurement is significant - $47.3 billion across 64,092 contracts in 2016-17. </w:t>
      </w:r>
      <w:r w:rsidR="00921024" w:rsidRPr="007E3806">
        <w:rPr>
          <w:rFonts w:ascii="Segoe UI" w:hAnsi="Segoe UI" w:cs="Segoe UI"/>
        </w:rPr>
        <w:t>Yet, i</w:t>
      </w:r>
      <w:r w:rsidRPr="007E3806">
        <w:rPr>
          <w:rFonts w:ascii="Segoe UI" w:hAnsi="Segoe UI" w:cs="Segoe UI"/>
        </w:rPr>
        <w:t>n 2015-16, Australia ranked only 70</w:t>
      </w:r>
      <w:r w:rsidRPr="007E3806">
        <w:rPr>
          <w:rFonts w:ascii="Segoe UI" w:hAnsi="Segoe UI" w:cs="Segoe UI"/>
          <w:vertAlign w:val="superscript"/>
        </w:rPr>
        <w:t>th</w:t>
      </w:r>
      <w:r w:rsidRPr="007E3806">
        <w:rPr>
          <w:rFonts w:ascii="Segoe UI" w:hAnsi="Segoe UI" w:cs="Segoe UI"/>
        </w:rPr>
        <w:t xml:space="preserve"> out of 144 countries </w:t>
      </w:r>
      <w:r w:rsidR="00921024" w:rsidRPr="007E3806">
        <w:rPr>
          <w:rFonts w:ascii="Segoe UI" w:hAnsi="Segoe UI" w:cs="Segoe UI"/>
        </w:rPr>
        <w:t xml:space="preserve">in terms of governments’ effectiveness </w:t>
      </w:r>
      <w:r w:rsidR="009C24ED">
        <w:rPr>
          <w:rFonts w:ascii="Segoe UI" w:hAnsi="Segoe UI" w:cs="Segoe UI"/>
        </w:rPr>
        <w:t>in</w:t>
      </w:r>
      <w:r w:rsidR="00921024" w:rsidRPr="007E3806">
        <w:rPr>
          <w:rFonts w:ascii="Segoe UI" w:hAnsi="Segoe UI" w:cs="Segoe UI"/>
        </w:rPr>
        <w:t xml:space="preserve"> foster</w:t>
      </w:r>
      <w:r w:rsidR="009C24ED">
        <w:rPr>
          <w:rFonts w:ascii="Segoe UI" w:hAnsi="Segoe UI" w:cs="Segoe UI"/>
        </w:rPr>
        <w:t>ing</w:t>
      </w:r>
      <w:r w:rsidR="00921024" w:rsidRPr="007E3806">
        <w:rPr>
          <w:rFonts w:ascii="Segoe UI" w:hAnsi="Segoe UI" w:cs="Segoe UI"/>
        </w:rPr>
        <w:t xml:space="preserve"> innovation through procurement</w:t>
      </w:r>
      <w:r w:rsidR="00814AE3">
        <w:rPr>
          <w:rStyle w:val="FootnoteReference"/>
          <w:rFonts w:ascii="Segoe UI" w:hAnsi="Segoe UI" w:cs="Segoe UI"/>
        </w:rPr>
        <w:footnoteReference w:id="5"/>
      </w:r>
      <w:r w:rsidR="00921024" w:rsidRPr="007E3806">
        <w:rPr>
          <w:rFonts w:ascii="Segoe UI" w:hAnsi="Segoe UI" w:cs="Segoe UI"/>
        </w:rPr>
        <w:t>.</w:t>
      </w:r>
    </w:p>
    <w:p w14:paraId="394FB64A" w14:textId="77777777" w:rsidR="00E95773" w:rsidRPr="007E3806" w:rsidRDefault="00E95773" w:rsidP="00E95773">
      <w:pPr>
        <w:spacing w:after="0"/>
        <w:rPr>
          <w:rFonts w:ascii="Segoe UI" w:hAnsi="Segoe UI" w:cs="Segoe UI"/>
        </w:rPr>
      </w:pPr>
    </w:p>
    <w:p w14:paraId="4210F9BE" w14:textId="77777777" w:rsidR="00E95773" w:rsidRPr="007E3806" w:rsidRDefault="00742460" w:rsidP="00E95773">
      <w:pPr>
        <w:spacing w:after="0"/>
        <w:rPr>
          <w:rFonts w:ascii="Segoe UI" w:hAnsi="Segoe UI" w:cs="Segoe UI"/>
        </w:rPr>
      </w:pPr>
      <w:r>
        <w:rPr>
          <w:rFonts w:ascii="Segoe UI" w:hAnsi="Segoe UI" w:cs="Segoe UI"/>
        </w:rPr>
        <w:t>The</w:t>
      </w:r>
      <w:r w:rsidR="00E95773" w:rsidRPr="007E3806">
        <w:rPr>
          <w:rFonts w:ascii="Segoe UI" w:hAnsi="Segoe UI" w:cs="Segoe UI"/>
        </w:rPr>
        <w:t xml:space="preserve"> Government should seek to continually improve and leverage its procurement processes as part of a broader shift towards an innovation mindset. The Government is already engaged in major projects that will have a transformative impact on the nation’s industry and service delivery landscape. For example, the National Disability Insurance Scheme, new surface ship and submarine capabilities from</w:t>
      </w:r>
      <w:r w:rsidR="00921024" w:rsidRPr="007E3806">
        <w:rPr>
          <w:rFonts w:ascii="Segoe UI" w:hAnsi="Segoe UI" w:cs="Segoe UI"/>
        </w:rPr>
        <w:t xml:space="preserve"> the</w:t>
      </w:r>
      <w:r w:rsidR="00E95773" w:rsidRPr="007E3806">
        <w:rPr>
          <w:rFonts w:ascii="Segoe UI" w:hAnsi="Segoe UI" w:cs="Segoe UI"/>
        </w:rPr>
        <w:t xml:space="preserve"> Defence</w:t>
      </w:r>
      <w:r w:rsidR="00921024" w:rsidRPr="007E3806">
        <w:rPr>
          <w:rFonts w:ascii="Segoe UI" w:hAnsi="Segoe UI" w:cs="Segoe UI"/>
        </w:rPr>
        <w:t xml:space="preserve"> portfolio</w:t>
      </w:r>
      <w:r w:rsidR="00E95773" w:rsidRPr="007E3806">
        <w:rPr>
          <w:rFonts w:ascii="Segoe UI" w:hAnsi="Segoe UI" w:cs="Segoe UI"/>
        </w:rPr>
        <w:t>, and major infrastructure projects such as the National Broadband Network all provide opportunities to plan for, harness, and measure innovation and spill</w:t>
      </w:r>
      <w:r w:rsidR="00921024" w:rsidRPr="007E3806">
        <w:rPr>
          <w:rFonts w:ascii="Segoe UI" w:hAnsi="Segoe UI" w:cs="Segoe UI"/>
        </w:rPr>
        <w:t>-</w:t>
      </w:r>
      <w:r w:rsidR="00E95773" w:rsidRPr="007E3806">
        <w:rPr>
          <w:rFonts w:ascii="Segoe UI" w:hAnsi="Segoe UI" w:cs="Segoe UI"/>
        </w:rPr>
        <w:t>over benefits.</w:t>
      </w:r>
    </w:p>
    <w:p w14:paraId="2049C518" w14:textId="77777777" w:rsidR="00E95773" w:rsidRPr="007E3806" w:rsidRDefault="00E95773" w:rsidP="00E95773">
      <w:pPr>
        <w:spacing w:after="0"/>
        <w:rPr>
          <w:rFonts w:ascii="Segoe UI" w:hAnsi="Segoe UI" w:cs="Segoe UI"/>
        </w:rPr>
      </w:pPr>
    </w:p>
    <w:p w14:paraId="491ADFBE" w14:textId="77777777" w:rsidR="007B6C07" w:rsidRPr="007E3806" w:rsidRDefault="007B6C07" w:rsidP="007E3806">
      <w:pPr>
        <w:spacing w:after="0"/>
        <w:rPr>
          <w:rFonts w:ascii="Segoe UI" w:hAnsi="Segoe UI" w:cs="Segoe UI"/>
        </w:rPr>
      </w:pPr>
      <w:r w:rsidRPr="008C2360">
        <w:rPr>
          <w:rFonts w:ascii="Segoe UI" w:hAnsi="Segoe UI" w:cs="Segoe UI"/>
          <w:b/>
          <w:iCs/>
        </w:rPr>
        <w:t>The APS can play a role in collaborating with innovative businesses to solve policy challenges while simultaneously building the innovation capacity of businesses</w:t>
      </w:r>
      <w:r w:rsidR="00921024" w:rsidRPr="007E3806">
        <w:rPr>
          <w:rFonts w:ascii="Segoe UI" w:hAnsi="Segoe UI" w:cs="Segoe UI"/>
          <w:iCs/>
        </w:rPr>
        <w:t xml:space="preserve"> </w:t>
      </w:r>
      <w:r w:rsidR="00921024" w:rsidRPr="008C2360">
        <w:rPr>
          <w:rFonts w:ascii="Segoe UI" w:hAnsi="Segoe UI" w:cs="Segoe UI"/>
          <w:b/>
          <w:iCs/>
        </w:rPr>
        <w:t xml:space="preserve">- </w:t>
      </w:r>
      <w:r w:rsidRPr="008C2360">
        <w:rPr>
          <w:rFonts w:ascii="Segoe UI" w:hAnsi="Segoe UI" w:cs="Segoe UI"/>
          <w:b/>
          <w:iCs/>
        </w:rPr>
        <w:t>an</w:t>
      </w:r>
      <w:r w:rsidR="00E2471C" w:rsidRPr="008C2360">
        <w:rPr>
          <w:rFonts w:ascii="Segoe UI" w:hAnsi="Segoe UI" w:cs="Segoe UI"/>
          <w:b/>
          <w:iCs/>
        </w:rPr>
        <w:t>d ultimately increase Australia’s</w:t>
      </w:r>
      <w:r w:rsidRPr="008C2360">
        <w:rPr>
          <w:rFonts w:ascii="Segoe UI" w:hAnsi="Segoe UI" w:cs="Segoe UI"/>
          <w:b/>
          <w:iCs/>
        </w:rPr>
        <w:t xml:space="preserve"> Business Expenditure on R&amp;D (BERD). </w:t>
      </w:r>
      <w:r w:rsidR="00E95773" w:rsidRPr="007E3806">
        <w:rPr>
          <w:rFonts w:ascii="Segoe UI" w:hAnsi="Segoe UI" w:cs="Segoe UI"/>
        </w:rPr>
        <w:t xml:space="preserve">ISA’s 2030 Plan made a number of recommendations for innovative procurement strategies to improve outcomes and optimise government operations. We encouraged the </w:t>
      </w:r>
      <w:r w:rsidR="00921024" w:rsidRPr="007E3806">
        <w:rPr>
          <w:rFonts w:ascii="Segoe UI" w:hAnsi="Segoe UI" w:cs="Segoe UI"/>
        </w:rPr>
        <w:t>G</w:t>
      </w:r>
      <w:r w:rsidR="00E95773" w:rsidRPr="007E3806">
        <w:rPr>
          <w:rFonts w:ascii="Segoe UI" w:hAnsi="Segoe UI" w:cs="Segoe UI"/>
        </w:rPr>
        <w:t xml:space="preserve">overnment to investigate options to incrementally scale-up </w:t>
      </w:r>
      <w:r w:rsidR="00921024" w:rsidRPr="007E3806">
        <w:rPr>
          <w:rFonts w:ascii="Segoe UI" w:hAnsi="Segoe UI" w:cs="Segoe UI"/>
        </w:rPr>
        <w:t xml:space="preserve">the Business Research and Innovation Initiative (BRII) </w:t>
      </w:r>
      <w:r w:rsidR="00E95773" w:rsidRPr="007E3806">
        <w:rPr>
          <w:rFonts w:ascii="Segoe UI" w:hAnsi="Segoe UI" w:cs="Segoe UI"/>
        </w:rPr>
        <w:t>more rapidly to achieve greater impact.</w:t>
      </w:r>
      <w:r w:rsidR="00E2471C" w:rsidRPr="007E3806">
        <w:rPr>
          <w:rFonts w:ascii="Segoe UI" w:hAnsi="Segoe UI" w:cs="Segoe UI"/>
        </w:rPr>
        <w:t xml:space="preserve"> </w:t>
      </w:r>
      <w:r w:rsidRPr="007E3806">
        <w:rPr>
          <w:rFonts w:ascii="Segoe UI" w:hAnsi="Segoe UI" w:cs="Segoe UI"/>
        </w:rPr>
        <w:t xml:space="preserve">BRII provides the APS with an opportunity to leverage its procurement activity to drive innovation and commercialisation within Australian SMEs. Initial </w:t>
      </w:r>
      <w:r w:rsidR="00742460">
        <w:rPr>
          <w:rFonts w:ascii="Segoe UI" w:hAnsi="Segoe UI" w:cs="Segoe UI"/>
        </w:rPr>
        <w:t xml:space="preserve">evaluation of the BRII pilot program </w:t>
      </w:r>
      <w:r w:rsidRPr="007E3806">
        <w:rPr>
          <w:rFonts w:ascii="Segoe UI" w:hAnsi="Segoe UI" w:cs="Segoe UI"/>
        </w:rPr>
        <w:t xml:space="preserve">suggests SME participants are </w:t>
      </w:r>
      <w:r w:rsidR="00E2471C" w:rsidRPr="007E3806">
        <w:rPr>
          <w:rFonts w:ascii="Segoe UI" w:hAnsi="Segoe UI" w:cs="Segoe UI"/>
        </w:rPr>
        <w:t xml:space="preserve">undertaking </w:t>
      </w:r>
      <w:r w:rsidRPr="007E3806">
        <w:rPr>
          <w:rFonts w:ascii="Segoe UI" w:hAnsi="Segoe UI" w:cs="Segoe UI"/>
        </w:rPr>
        <w:t xml:space="preserve">new R&amp;D, </w:t>
      </w:r>
      <w:r w:rsidR="00E2471C" w:rsidRPr="007E3806">
        <w:rPr>
          <w:rFonts w:ascii="Segoe UI" w:hAnsi="Segoe UI" w:cs="Segoe UI"/>
        </w:rPr>
        <w:t>c</w:t>
      </w:r>
      <w:r w:rsidRPr="007E3806">
        <w:rPr>
          <w:rFonts w:ascii="Segoe UI" w:hAnsi="Segoe UI" w:cs="Segoe UI"/>
        </w:rPr>
        <w:t>ommercialis</w:t>
      </w:r>
      <w:r w:rsidR="00E2471C" w:rsidRPr="007E3806">
        <w:rPr>
          <w:rFonts w:ascii="Segoe UI" w:hAnsi="Segoe UI" w:cs="Segoe UI"/>
        </w:rPr>
        <w:t xml:space="preserve">ing </w:t>
      </w:r>
      <w:r w:rsidRPr="007E3806">
        <w:rPr>
          <w:rFonts w:ascii="Segoe UI" w:hAnsi="Segoe UI" w:cs="Segoe UI"/>
        </w:rPr>
        <w:t>IP</w:t>
      </w:r>
      <w:r w:rsidR="00921024" w:rsidRPr="007E3806">
        <w:rPr>
          <w:rFonts w:ascii="Segoe UI" w:hAnsi="Segoe UI" w:cs="Segoe UI"/>
        </w:rPr>
        <w:t>,</w:t>
      </w:r>
      <w:r w:rsidRPr="007E3806">
        <w:rPr>
          <w:rFonts w:ascii="Segoe UI" w:hAnsi="Segoe UI" w:cs="Segoe UI"/>
        </w:rPr>
        <w:t xml:space="preserve"> and develop</w:t>
      </w:r>
      <w:r w:rsidR="00E2471C" w:rsidRPr="007E3806">
        <w:rPr>
          <w:rFonts w:ascii="Segoe UI" w:hAnsi="Segoe UI" w:cs="Segoe UI"/>
        </w:rPr>
        <w:t xml:space="preserve">ing </w:t>
      </w:r>
      <w:r w:rsidRPr="007E3806">
        <w:rPr>
          <w:rFonts w:ascii="Segoe UI" w:hAnsi="Segoe UI" w:cs="Segoe UI"/>
        </w:rPr>
        <w:t>new collaborations. On the Government side</w:t>
      </w:r>
      <w:r w:rsidR="00921024" w:rsidRPr="007E3806">
        <w:rPr>
          <w:rFonts w:ascii="Segoe UI" w:hAnsi="Segoe UI" w:cs="Segoe UI"/>
        </w:rPr>
        <w:t>,</w:t>
      </w:r>
      <w:r w:rsidRPr="007E3806">
        <w:rPr>
          <w:rFonts w:ascii="Segoe UI" w:hAnsi="Segoe UI" w:cs="Segoe UI"/>
        </w:rPr>
        <w:t xml:space="preserve"> it is already acting as a catalyst for innovation </w:t>
      </w:r>
      <w:r w:rsidR="00921024" w:rsidRPr="007E3806">
        <w:rPr>
          <w:rFonts w:ascii="Segoe UI" w:hAnsi="Segoe UI" w:cs="Segoe UI"/>
        </w:rPr>
        <w:t xml:space="preserve">within </w:t>
      </w:r>
      <w:r w:rsidRPr="007E3806">
        <w:rPr>
          <w:rFonts w:ascii="Segoe UI" w:hAnsi="Segoe UI" w:cs="Segoe UI"/>
        </w:rPr>
        <w:t xml:space="preserve">some of the participating agencies. </w:t>
      </w:r>
    </w:p>
    <w:p w14:paraId="27065471" w14:textId="77777777" w:rsidR="00921024" w:rsidRPr="007E3806" w:rsidRDefault="00921024" w:rsidP="007E3806">
      <w:pPr>
        <w:spacing w:after="0"/>
        <w:rPr>
          <w:rFonts w:ascii="Segoe UI" w:hAnsi="Segoe UI" w:cs="Segoe UI"/>
          <w:b/>
          <w:iCs/>
        </w:rPr>
      </w:pPr>
    </w:p>
    <w:p w14:paraId="38E2336A" w14:textId="77777777" w:rsidR="00E95773" w:rsidRPr="007E3806" w:rsidRDefault="00E95773" w:rsidP="00E95773">
      <w:pPr>
        <w:contextualSpacing/>
        <w:rPr>
          <w:rFonts w:ascii="Segoe UI" w:hAnsi="Segoe UI" w:cs="Segoe UI"/>
        </w:rPr>
      </w:pPr>
      <w:r w:rsidRPr="007E3806">
        <w:rPr>
          <w:rFonts w:ascii="Segoe UI" w:hAnsi="Segoe UI" w:cs="Segoe UI"/>
        </w:rPr>
        <w:t xml:space="preserve">The 2030 Plan also recommended the Government </w:t>
      </w:r>
      <w:r w:rsidR="00AD5B51" w:rsidRPr="007E3806">
        <w:rPr>
          <w:rFonts w:ascii="Segoe UI" w:hAnsi="Segoe UI" w:cs="Segoe UI"/>
        </w:rPr>
        <w:t xml:space="preserve">increase the </w:t>
      </w:r>
      <w:r w:rsidRPr="007E3806">
        <w:rPr>
          <w:rFonts w:ascii="Segoe UI" w:hAnsi="Segoe UI" w:cs="Segoe UI"/>
        </w:rPr>
        <w:t xml:space="preserve">SME procurement target </w:t>
      </w:r>
      <w:r w:rsidR="00AD5B51" w:rsidRPr="007E3806">
        <w:rPr>
          <w:rFonts w:ascii="Segoe UI" w:hAnsi="Segoe UI" w:cs="Segoe UI"/>
        </w:rPr>
        <w:t>to</w:t>
      </w:r>
      <w:r w:rsidRPr="007E3806">
        <w:rPr>
          <w:rFonts w:ascii="Segoe UI" w:hAnsi="Segoe UI" w:cs="Segoe UI"/>
        </w:rPr>
        <w:t xml:space="preserve"> 33 per cent of contracts (by dollar value) across agencies - without higher targets, it is difficult to achieve real change. ISA would like to see this target </w:t>
      </w:r>
      <w:r w:rsidR="00E76CD2">
        <w:rPr>
          <w:rFonts w:ascii="Segoe UI" w:hAnsi="Segoe UI" w:cs="Segoe UI"/>
        </w:rPr>
        <w:t xml:space="preserve">initially </w:t>
      </w:r>
      <w:r w:rsidRPr="007E3806">
        <w:rPr>
          <w:rFonts w:ascii="Segoe UI" w:hAnsi="Segoe UI" w:cs="Segoe UI"/>
        </w:rPr>
        <w:t xml:space="preserve">trialled in one or two departments to determine if there is an increased benefit, and </w:t>
      </w:r>
      <w:r w:rsidR="00921024" w:rsidRPr="007E3806">
        <w:rPr>
          <w:rFonts w:ascii="Segoe UI" w:hAnsi="Segoe UI" w:cs="Segoe UI"/>
        </w:rPr>
        <w:t xml:space="preserve">be rolled out more broadly across the </w:t>
      </w:r>
      <w:r w:rsidR="00E120AD">
        <w:rPr>
          <w:rFonts w:ascii="Segoe UI" w:hAnsi="Segoe UI" w:cs="Segoe UI"/>
        </w:rPr>
        <w:t>APS</w:t>
      </w:r>
      <w:r w:rsidR="00921024" w:rsidRPr="007E3806">
        <w:rPr>
          <w:rFonts w:ascii="Segoe UI" w:hAnsi="Segoe UI" w:cs="Segoe UI"/>
        </w:rPr>
        <w:t xml:space="preserve"> </w:t>
      </w:r>
      <w:r w:rsidRPr="007E3806">
        <w:rPr>
          <w:rFonts w:ascii="Segoe UI" w:hAnsi="Segoe UI" w:cs="Segoe UI"/>
        </w:rPr>
        <w:t xml:space="preserve">following positive evaluation. The Government’s response to the plan supported in principle these recommendations, and we look forward to seeing the Australian Government’s further endeavours on this front. </w:t>
      </w:r>
    </w:p>
    <w:p w14:paraId="58DB4478" w14:textId="77777777" w:rsidR="00E95773" w:rsidRPr="007E3806" w:rsidRDefault="00E95773" w:rsidP="00E95773">
      <w:pPr>
        <w:contextualSpacing/>
        <w:rPr>
          <w:rFonts w:ascii="Segoe UI" w:hAnsi="Segoe UI" w:cs="Segoe UI"/>
        </w:rPr>
      </w:pPr>
    </w:p>
    <w:p w14:paraId="6EDE9D10" w14:textId="77777777" w:rsidR="000515FC" w:rsidRPr="007E3806" w:rsidRDefault="00E95773" w:rsidP="00FE0565">
      <w:pPr>
        <w:contextualSpacing/>
        <w:rPr>
          <w:rFonts w:ascii="Segoe UI" w:hAnsi="Segoe UI" w:cs="Segoe UI"/>
        </w:rPr>
      </w:pPr>
      <w:r w:rsidRPr="008C2360">
        <w:rPr>
          <w:rFonts w:ascii="Segoe UI" w:hAnsi="Segoe UI" w:cs="Segoe UI"/>
          <w:b/>
        </w:rPr>
        <w:t xml:space="preserve">The Government </w:t>
      </w:r>
      <w:r w:rsidR="00E2471C" w:rsidRPr="008C2360">
        <w:rPr>
          <w:rFonts w:ascii="Segoe UI" w:hAnsi="Segoe UI" w:cs="Segoe UI"/>
          <w:b/>
        </w:rPr>
        <w:t>should</w:t>
      </w:r>
      <w:r w:rsidRPr="008C2360">
        <w:rPr>
          <w:rFonts w:ascii="Segoe UI" w:hAnsi="Segoe UI" w:cs="Segoe UI"/>
          <w:b/>
        </w:rPr>
        <w:t xml:space="preserve"> also build a central procurement unit, with public and private experience, working in partnership with APS agencies first, and then rollout to interested states and territories.</w:t>
      </w:r>
      <w:r w:rsidRPr="007E3806">
        <w:rPr>
          <w:rFonts w:ascii="Segoe UI" w:hAnsi="Segoe UI" w:cs="Segoe UI"/>
        </w:rPr>
        <w:t xml:space="preserve"> This would entail joint accountabilities between </w:t>
      </w:r>
      <w:r w:rsidR="00D8518B">
        <w:rPr>
          <w:rFonts w:ascii="Segoe UI" w:hAnsi="Segoe UI" w:cs="Segoe UI"/>
        </w:rPr>
        <w:t xml:space="preserve">the </w:t>
      </w:r>
      <w:r w:rsidRPr="007E3806">
        <w:rPr>
          <w:rFonts w:ascii="Segoe UI" w:hAnsi="Segoe UI" w:cs="Segoe UI"/>
        </w:rPr>
        <w:t xml:space="preserve">line agency and </w:t>
      </w:r>
      <w:r w:rsidR="00D8518B">
        <w:rPr>
          <w:rFonts w:ascii="Segoe UI" w:hAnsi="Segoe UI" w:cs="Segoe UI"/>
        </w:rPr>
        <w:t xml:space="preserve">the </w:t>
      </w:r>
      <w:r w:rsidRPr="007E3806">
        <w:rPr>
          <w:rFonts w:ascii="Segoe UI" w:hAnsi="Segoe UI" w:cs="Segoe UI"/>
        </w:rPr>
        <w:t>procurement unit</w:t>
      </w:r>
      <w:r w:rsidR="00D8518B">
        <w:rPr>
          <w:rFonts w:ascii="Segoe UI" w:hAnsi="Segoe UI" w:cs="Segoe UI"/>
        </w:rPr>
        <w:t>,</w:t>
      </w:r>
      <w:r w:rsidRPr="007E3806">
        <w:rPr>
          <w:rFonts w:ascii="Segoe UI" w:hAnsi="Segoe UI" w:cs="Segoe UI"/>
        </w:rPr>
        <w:t xml:space="preserve"> and should support procurement through the whole value chain - from </w:t>
      </w:r>
      <w:r w:rsidR="00D8518B" w:rsidRPr="007E3806">
        <w:rPr>
          <w:rFonts w:ascii="Segoe UI" w:hAnsi="Segoe UI" w:cs="Segoe UI"/>
        </w:rPr>
        <w:t>BRII</w:t>
      </w:r>
      <w:r w:rsidR="00D8518B">
        <w:rPr>
          <w:rFonts w:ascii="Segoe UI" w:hAnsi="Segoe UI" w:cs="Segoe UI"/>
        </w:rPr>
        <w:t>-</w:t>
      </w:r>
      <w:r w:rsidRPr="007E3806">
        <w:rPr>
          <w:rFonts w:ascii="Segoe UI" w:hAnsi="Segoe UI" w:cs="Segoe UI"/>
        </w:rPr>
        <w:t xml:space="preserve">style </w:t>
      </w:r>
      <w:r w:rsidR="00E16A3D" w:rsidRPr="007E3806">
        <w:rPr>
          <w:rFonts w:ascii="Segoe UI" w:hAnsi="Segoe UI" w:cs="Segoe UI"/>
        </w:rPr>
        <w:t xml:space="preserve">challenge grants </w:t>
      </w:r>
      <w:r w:rsidRPr="007E3806">
        <w:rPr>
          <w:rFonts w:ascii="Segoe UI" w:hAnsi="Segoe UI" w:cs="Segoe UI"/>
        </w:rPr>
        <w:t xml:space="preserve">through to scaling product/ services </w:t>
      </w:r>
      <w:r w:rsidR="00D8518B">
        <w:rPr>
          <w:rFonts w:ascii="Segoe UI" w:hAnsi="Segoe UI" w:cs="Segoe UI"/>
        </w:rPr>
        <w:t>and</w:t>
      </w:r>
      <w:r w:rsidR="00D8518B" w:rsidRPr="007E3806">
        <w:rPr>
          <w:rFonts w:ascii="Segoe UI" w:hAnsi="Segoe UI" w:cs="Segoe UI"/>
        </w:rPr>
        <w:t xml:space="preserve"> </w:t>
      </w:r>
      <w:r w:rsidRPr="007E3806">
        <w:rPr>
          <w:rFonts w:ascii="Segoe UI" w:hAnsi="Segoe UI" w:cs="Segoe UI"/>
        </w:rPr>
        <w:t xml:space="preserve">to market assistance and exports. This would achieve the goal of building innovative businesses </w:t>
      </w:r>
      <w:r w:rsidR="00E76CD2">
        <w:rPr>
          <w:rFonts w:ascii="Segoe UI" w:hAnsi="Segoe UI" w:cs="Segoe UI"/>
        </w:rPr>
        <w:t>by better integrating and leveraging government procurement practices.</w:t>
      </w:r>
      <w:r w:rsidRPr="007E3806">
        <w:rPr>
          <w:rFonts w:ascii="Segoe UI" w:hAnsi="Segoe UI" w:cs="Segoe UI"/>
        </w:rPr>
        <w:t xml:space="preserve"> </w:t>
      </w:r>
    </w:p>
    <w:p w14:paraId="6D3C571C" w14:textId="77777777" w:rsidR="00BB1219" w:rsidRDefault="00BB1219" w:rsidP="00BB1219">
      <w:pPr>
        <w:spacing w:after="0" w:line="252" w:lineRule="auto"/>
        <w:contextualSpacing/>
        <w:rPr>
          <w:rStyle w:val="Mainbody"/>
          <w:rFonts w:ascii="Segoe UI" w:hAnsi="Segoe UI" w:cs="Segoe UI"/>
        </w:rPr>
      </w:pPr>
    </w:p>
    <w:p w14:paraId="3EE6C761" w14:textId="197FB8F4" w:rsidR="008A098E" w:rsidRDefault="008A098E" w:rsidP="00BB1219">
      <w:pPr>
        <w:spacing w:after="0" w:line="252" w:lineRule="auto"/>
        <w:contextualSpacing/>
        <w:rPr>
          <w:rStyle w:val="Mainbody"/>
          <w:rFonts w:ascii="Segoe UI" w:hAnsi="Segoe UI" w:cs="Segoe UI"/>
          <w:u w:val="single"/>
        </w:rPr>
      </w:pPr>
    </w:p>
    <w:p w14:paraId="367BB7F8" w14:textId="77777777" w:rsidR="008C2360" w:rsidRDefault="008C2360" w:rsidP="00BB1219">
      <w:pPr>
        <w:spacing w:after="0" w:line="252" w:lineRule="auto"/>
        <w:contextualSpacing/>
        <w:rPr>
          <w:rStyle w:val="Mainbody"/>
          <w:rFonts w:ascii="Segoe UI" w:hAnsi="Segoe UI" w:cs="Segoe UI"/>
          <w:u w:val="single"/>
        </w:rPr>
      </w:pPr>
      <w:r>
        <w:rPr>
          <w:rStyle w:val="Mainbody"/>
          <w:rFonts w:ascii="Segoe UI" w:hAnsi="Segoe UI" w:cs="Segoe UI"/>
          <w:u w:val="single"/>
        </w:rPr>
        <w:lastRenderedPageBreak/>
        <w:t>Towards an outcomes-based APS</w:t>
      </w:r>
    </w:p>
    <w:p w14:paraId="434D75DE" w14:textId="77777777" w:rsidR="008C2360" w:rsidRPr="007E3806" w:rsidRDefault="008C2360" w:rsidP="00BB1219">
      <w:pPr>
        <w:spacing w:after="0" w:line="252" w:lineRule="auto"/>
        <w:contextualSpacing/>
        <w:rPr>
          <w:rStyle w:val="Mainbody"/>
          <w:rFonts w:ascii="Segoe UI" w:hAnsi="Segoe UI" w:cs="Segoe UI"/>
        </w:rPr>
      </w:pPr>
    </w:p>
    <w:p w14:paraId="0DAF9826" w14:textId="77777777" w:rsidR="00BB1219" w:rsidRPr="007E3806" w:rsidRDefault="00BB1219" w:rsidP="00AD2650">
      <w:pPr>
        <w:spacing w:after="0" w:line="252" w:lineRule="auto"/>
        <w:contextualSpacing/>
        <w:rPr>
          <w:rFonts w:ascii="Segoe UI" w:hAnsi="Segoe UI" w:cs="Segoe UI"/>
        </w:rPr>
      </w:pPr>
      <w:r w:rsidRPr="007E3806">
        <w:rPr>
          <w:rFonts w:ascii="Segoe UI" w:hAnsi="Segoe UI" w:cs="Segoe UI"/>
        </w:rPr>
        <w:t>It is undeniable that like most governments the APS operates in a high accountability environment. Every public service around the world has to make an impact – and needs to know if it is having an impact – regardless of the risk profile. While Australian businesses are held directly accountable to their shareholders for their performance, departments are held accountable to the tax paying public through indirect and highly politicised forums, such as Senate Estimates and Freedom of Information requests</w:t>
      </w:r>
      <w:r w:rsidR="00E407DF">
        <w:rPr>
          <w:rFonts w:ascii="Segoe UI" w:hAnsi="Segoe UI" w:cs="Segoe UI"/>
        </w:rPr>
        <w:t xml:space="preserve">. As a consequence, </w:t>
      </w:r>
      <w:r w:rsidR="00FE645A" w:rsidRPr="008C2360">
        <w:rPr>
          <w:rFonts w:ascii="Segoe UI" w:hAnsi="Segoe UI" w:cs="Segoe UI"/>
          <w:b/>
        </w:rPr>
        <w:t>t</w:t>
      </w:r>
      <w:r w:rsidRPr="008C2360">
        <w:rPr>
          <w:rFonts w:ascii="Segoe UI" w:hAnsi="Segoe UI" w:cs="Segoe UI"/>
          <w:b/>
        </w:rPr>
        <w:t>oo much of the APS is still weighed down by process instead of outcomes.</w:t>
      </w:r>
      <w:r w:rsidRPr="007E3806">
        <w:rPr>
          <w:rFonts w:ascii="Segoe UI" w:hAnsi="Segoe UI" w:cs="Segoe UI"/>
        </w:rPr>
        <w:t xml:space="preserve"> Having outcomes-focused approaches can provide agencies with greater freedom to innovate in order to achieve a particular outcome. </w:t>
      </w:r>
      <w:r w:rsidR="00E2471C" w:rsidRPr="007E3806">
        <w:rPr>
          <w:rFonts w:ascii="Segoe UI" w:hAnsi="Segoe UI" w:cs="Segoe UI"/>
        </w:rPr>
        <w:t xml:space="preserve">Approaches which seek to avoid risks can in themselves create gaps for new risks to emerge. Important opportunities can be missed in </w:t>
      </w:r>
      <w:r w:rsidR="00FE645A" w:rsidRPr="007E3806">
        <w:rPr>
          <w:rFonts w:ascii="Segoe UI" w:hAnsi="Segoe UI" w:cs="Segoe UI"/>
        </w:rPr>
        <w:t xml:space="preserve">an </w:t>
      </w:r>
      <w:r w:rsidR="00E2471C" w:rsidRPr="007E3806">
        <w:rPr>
          <w:rFonts w:ascii="Segoe UI" w:hAnsi="Segoe UI" w:cs="Segoe UI"/>
        </w:rPr>
        <w:t>environment with a strong focus on procedural approaches.</w:t>
      </w:r>
    </w:p>
    <w:p w14:paraId="246C9CC2" w14:textId="77777777" w:rsidR="00BB1219" w:rsidRPr="007E3806" w:rsidRDefault="00BB1219" w:rsidP="00BB1219">
      <w:pPr>
        <w:spacing w:after="0"/>
        <w:rPr>
          <w:rFonts w:ascii="Segoe UI" w:hAnsi="Segoe UI" w:cs="Segoe UI"/>
        </w:rPr>
      </w:pPr>
    </w:p>
    <w:p w14:paraId="75C685BB" w14:textId="77777777" w:rsidR="00E2471C" w:rsidRDefault="00BB1219" w:rsidP="00BB1219">
      <w:pPr>
        <w:spacing w:after="0"/>
        <w:rPr>
          <w:rFonts w:ascii="Segoe UI" w:hAnsi="Segoe UI" w:cs="Segoe UI"/>
        </w:rPr>
      </w:pPr>
      <w:r w:rsidRPr="007E3806">
        <w:rPr>
          <w:rFonts w:ascii="Segoe UI" w:hAnsi="Segoe UI" w:cs="Segoe UI"/>
        </w:rPr>
        <w:t>To help in moving towards an outcomes-based system, the APS could do more to engage external experts at regular intervals to revi</w:t>
      </w:r>
      <w:r w:rsidR="00E2471C" w:rsidRPr="007E3806">
        <w:rPr>
          <w:rFonts w:ascii="Segoe UI" w:hAnsi="Segoe UI" w:cs="Segoe UI"/>
        </w:rPr>
        <w:t>ew the performance of agencies.</w:t>
      </w:r>
      <w:r w:rsidR="00E2471C" w:rsidRPr="007E3806">
        <w:rPr>
          <w:rFonts w:ascii="Segoe UI" w:hAnsi="Segoe UI" w:cs="Segoe UI"/>
          <w:b/>
        </w:rPr>
        <w:t xml:space="preserve"> </w:t>
      </w:r>
      <w:r w:rsidRPr="008C2360">
        <w:rPr>
          <w:rFonts w:ascii="Segoe UI" w:hAnsi="Segoe UI" w:cs="Segoe UI"/>
          <w:b/>
        </w:rPr>
        <w:t xml:space="preserve">Each </w:t>
      </w:r>
      <w:r w:rsidR="004F3B78">
        <w:rPr>
          <w:rFonts w:ascii="Segoe UI" w:hAnsi="Segoe UI" w:cs="Segoe UI"/>
          <w:b/>
        </w:rPr>
        <w:t>d</w:t>
      </w:r>
      <w:r w:rsidRPr="008C2360">
        <w:rPr>
          <w:rFonts w:ascii="Segoe UI" w:hAnsi="Segoe UI" w:cs="Segoe UI"/>
          <w:b/>
        </w:rPr>
        <w:t>epartment, or the APS as a whole, could be reviewed</w:t>
      </w:r>
      <w:r w:rsidR="00FE645A" w:rsidRPr="008C2360">
        <w:rPr>
          <w:rFonts w:ascii="Segoe UI" w:hAnsi="Segoe UI" w:cs="Segoe UI"/>
          <w:b/>
        </w:rPr>
        <w:t xml:space="preserve"> every five years</w:t>
      </w:r>
      <w:r w:rsidRPr="008C2360">
        <w:rPr>
          <w:rFonts w:ascii="Segoe UI" w:hAnsi="Segoe UI" w:cs="Segoe UI"/>
          <w:b/>
        </w:rPr>
        <w:t xml:space="preserve"> by an international panel similar to the panel engaged </w:t>
      </w:r>
      <w:r w:rsidR="001021C4">
        <w:rPr>
          <w:rFonts w:ascii="Segoe UI" w:hAnsi="Segoe UI" w:cs="Segoe UI"/>
          <w:b/>
        </w:rPr>
        <w:t xml:space="preserve">for this </w:t>
      </w:r>
      <w:r w:rsidRPr="008C2360">
        <w:rPr>
          <w:rFonts w:ascii="Segoe UI" w:hAnsi="Segoe UI" w:cs="Segoe UI"/>
          <w:b/>
        </w:rPr>
        <w:t xml:space="preserve">current APS Review. </w:t>
      </w:r>
      <w:r w:rsidRPr="007E3806">
        <w:rPr>
          <w:rFonts w:ascii="Segoe UI" w:hAnsi="Segoe UI" w:cs="Segoe UI"/>
        </w:rPr>
        <w:t xml:space="preserve">An independent review would offer a balanced perspective on the outcomes achieved by the </w:t>
      </w:r>
      <w:r w:rsidR="00FE645A" w:rsidRPr="007E3806">
        <w:rPr>
          <w:rFonts w:ascii="Segoe UI" w:hAnsi="Segoe UI" w:cs="Segoe UI"/>
        </w:rPr>
        <w:t xml:space="preserve">Service </w:t>
      </w:r>
      <w:r w:rsidRPr="007E3806">
        <w:rPr>
          <w:rFonts w:ascii="Segoe UI" w:hAnsi="Segoe UI" w:cs="Segoe UI"/>
        </w:rPr>
        <w:t xml:space="preserve">and the efficiency of its delivery. The reviews, which will be made public, would provide the APS with a robust and independent gauge of its own performance and progress over time. </w:t>
      </w:r>
      <w:r w:rsidR="001021C4">
        <w:rPr>
          <w:rFonts w:ascii="Segoe UI" w:hAnsi="Segoe UI" w:cs="Segoe UI"/>
        </w:rPr>
        <w:t xml:space="preserve">The date of the five yearly reviews would be </w:t>
      </w:r>
      <w:r w:rsidR="00D8518B">
        <w:rPr>
          <w:rFonts w:ascii="Segoe UI" w:hAnsi="Segoe UI" w:cs="Segoe UI"/>
        </w:rPr>
        <w:t>pre-set</w:t>
      </w:r>
      <w:r w:rsidR="001021C4">
        <w:rPr>
          <w:rFonts w:ascii="Segoe UI" w:hAnsi="Segoe UI" w:cs="Segoe UI"/>
        </w:rPr>
        <w:t xml:space="preserve"> and not determined by election cycles. </w:t>
      </w:r>
    </w:p>
    <w:p w14:paraId="5C054D2B" w14:textId="77777777" w:rsidR="005C41AC" w:rsidRDefault="005C41AC" w:rsidP="00BB1219">
      <w:pPr>
        <w:spacing w:after="0"/>
        <w:rPr>
          <w:rFonts w:ascii="Segoe UI" w:hAnsi="Segoe UI" w:cs="Segoe UI"/>
        </w:rPr>
      </w:pPr>
    </w:p>
    <w:p w14:paraId="526E5CBC" w14:textId="77777777" w:rsidR="002208A9" w:rsidRDefault="002208A9" w:rsidP="00E766A0">
      <w:pPr>
        <w:spacing w:after="0"/>
        <w:rPr>
          <w:rFonts w:ascii="Segoe UI" w:hAnsi="Segoe UI" w:cs="Segoe UI"/>
        </w:rPr>
      </w:pPr>
      <w:r>
        <w:rPr>
          <w:rFonts w:ascii="Segoe UI" w:hAnsi="Segoe UI" w:cs="Segoe UI"/>
        </w:rPr>
        <w:t xml:space="preserve">At the program level, </w:t>
      </w:r>
      <w:r w:rsidR="005C41AC" w:rsidRPr="007E3806">
        <w:rPr>
          <w:rFonts w:ascii="Segoe UI" w:hAnsi="Segoe UI" w:cs="Segoe UI"/>
        </w:rPr>
        <w:t>ISA is aware that there are shortcomings in Australia’s innovation metrics, and we are engaged in a national activity to improve this situation in order to develop more robust and timely metrics</w:t>
      </w:r>
      <w:r>
        <w:rPr>
          <w:rFonts w:ascii="Segoe UI" w:hAnsi="Segoe UI" w:cs="Segoe UI"/>
        </w:rPr>
        <w:t xml:space="preserve"> to inform program design</w:t>
      </w:r>
      <w:r w:rsidR="005C41AC" w:rsidRPr="007E3806">
        <w:rPr>
          <w:rFonts w:ascii="Segoe UI" w:hAnsi="Segoe UI" w:cs="Segoe UI"/>
        </w:rPr>
        <w:t>. We support the work that is occurring in parallel to this Review through the APS Reform agenda, including the establishment of the Data Integration Partnership for Australia (DIPA) and the Business Longitudinal Analysis Data Environment (BLADE)</w:t>
      </w:r>
      <w:r w:rsidR="005C41AC">
        <w:rPr>
          <w:rFonts w:ascii="Segoe UI" w:hAnsi="Segoe UI" w:cs="Segoe UI"/>
        </w:rPr>
        <w:t>,</w:t>
      </w:r>
      <w:r w:rsidR="005C41AC" w:rsidRPr="007E3806">
        <w:rPr>
          <w:rFonts w:ascii="Segoe UI" w:hAnsi="Segoe UI" w:cs="Segoe UI"/>
        </w:rPr>
        <w:t xml:space="preserve"> which are working to discover greater insights into data to ascertain impact of </w:t>
      </w:r>
      <w:r w:rsidR="005C41AC">
        <w:rPr>
          <w:rFonts w:ascii="Segoe UI" w:hAnsi="Segoe UI" w:cs="Segoe UI"/>
        </w:rPr>
        <w:t>programs</w:t>
      </w:r>
      <w:r w:rsidR="005C41AC" w:rsidRPr="007E3806">
        <w:rPr>
          <w:rFonts w:ascii="Segoe UI" w:hAnsi="Segoe UI" w:cs="Segoe UI"/>
        </w:rPr>
        <w:t xml:space="preserve"> across portfolios. </w:t>
      </w:r>
      <w:r>
        <w:rPr>
          <w:rFonts w:ascii="Segoe UI" w:hAnsi="Segoe UI" w:cs="Segoe UI"/>
        </w:rPr>
        <w:t>We also believe the proposal by economist Nicholas Gruen for the creation of an “Evaluator General”</w:t>
      </w:r>
      <w:r w:rsidR="00FB5161">
        <w:rPr>
          <w:rStyle w:val="FootnoteReference"/>
          <w:rFonts w:ascii="Segoe UI" w:hAnsi="Segoe UI" w:cs="Segoe UI"/>
        </w:rPr>
        <w:footnoteReference w:id="6"/>
      </w:r>
      <w:r>
        <w:rPr>
          <w:rFonts w:ascii="Segoe UI" w:hAnsi="Segoe UI" w:cs="Segoe UI"/>
        </w:rPr>
        <w:t xml:space="preserve"> is worthy of closer consideration, and could build on existing evaluation capabilities such as those in the Department of Industry, Innovation and Science</w:t>
      </w:r>
      <w:r w:rsidR="00FB5161">
        <w:rPr>
          <w:rFonts w:ascii="Segoe UI" w:hAnsi="Segoe UI" w:cs="Segoe UI"/>
        </w:rPr>
        <w:t>’s Office of the Chief Economist</w:t>
      </w:r>
      <w:r>
        <w:rPr>
          <w:rFonts w:ascii="Segoe UI" w:hAnsi="Segoe UI" w:cs="Segoe UI"/>
        </w:rPr>
        <w:t>.</w:t>
      </w:r>
    </w:p>
    <w:p w14:paraId="07392076" w14:textId="77777777" w:rsidR="002208A9" w:rsidRDefault="002208A9" w:rsidP="00E766A0">
      <w:pPr>
        <w:spacing w:after="0"/>
        <w:rPr>
          <w:rFonts w:ascii="Segoe UI" w:hAnsi="Segoe UI" w:cs="Segoe UI"/>
        </w:rPr>
      </w:pPr>
    </w:p>
    <w:p w14:paraId="60D18C11" w14:textId="79472AD6" w:rsidR="00C137A8" w:rsidRDefault="00C137A8" w:rsidP="00C137A8">
      <w:pPr>
        <w:spacing w:after="0"/>
        <w:rPr>
          <w:rFonts w:ascii="Segoe UI" w:hAnsi="Segoe UI" w:cs="Segoe UI"/>
        </w:rPr>
      </w:pPr>
    </w:p>
    <w:p w14:paraId="6875450D" w14:textId="77777777" w:rsidR="00C137A8" w:rsidRDefault="00C137A8" w:rsidP="00C137A8">
      <w:pPr>
        <w:spacing w:after="0"/>
        <w:rPr>
          <w:rFonts w:ascii="Segoe UI" w:hAnsi="Segoe UI" w:cs="Segoe UI"/>
        </w:rPr>
      </w:pPr>
    </w:p>
    <w:p w14:paraId="5A13E9B8" w14:textId="30E6241C" w:rsidR="00FD0E35" w:rsidRDefault="00FD0E35" w:rsidP="00C137A8">
      <w:pPr>
        <w:spacing w:after="0"/>
        <w:rPr>
          <w:rFonts w:ascii="Segoe UI" w:hAnsi="Segoe UI" w:cs="Segoe UI"/>
        </w:rPr>
      </w:pPr>
      <w:r>
        <w:rPr>
          <w:rFonts w:ascii="Segoe UI" w:hAnsi="Segoe UI" w:cs="Segoe UI"/>
          <w:noProof/>
          <w:lang w:eastAsia="en-AU"/>
        </w:rPr>
        <w:lastRenderedPageBreak/>
        <mc:AlternateContent>
          <mc:Choice Requires="wps">
            <w:drawing>
              <wp:inline distT="0" distB="0" distL="0" distR="0" wp14:anchorId="7C997ED0" wp14:editId="186E61C4">
                <wp:extent cx="5684808" cy="5562600"/>
                <wp:effectExtent l="0" t="0" r="11430" b="19050"/>
                <wp:docPr id="4" name="Text Box 4"/>
                <wp:cNvGraphicFramePr/>
                <a:graphic xmlns:a="http://schemas.openxmlformats.org/drawingml/2006/main">
                  <a:graphicData uri="http://schemas.microsoft.com/office/word/2010/wordprocessingShape">
                    <wps:wsp>
                      <wps:cNvSpPr txBox="1"/>
                      <wps:spPr>
                        <a:xfrm>
                          <a:off x="0" y="0"/>
                          <a:ext cx="5684808" cy="556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E7E0A6" w14:textId="77777777" w:rsidR="00C137A8" w:rsidRDefault="00C137A8" w:rsidP="00C137A8">
                            <w:pPr>
                              <w:spacing w:after="0"/>
                              <w:rPr>
                                <w:rFonts w:ascii="Segoe UI" w:hAnsi="Segoe UI" w:cs="Segoe UI"/>
                                <w:u w:val="single"/>
                              </w:rPr>
                            </w:pPr>
                            <w:r>
                              <w:rPr>
                                <w:rFonts w:ascii="Segoe UI" w:hAnsi="Segoe UI" w:cs="Segoe UI"/>
                                <w:u w:val="single"/>
                              </w:rPr>
                              <w:t xml:space="preserve">Ideas for consideration </w:t>
                            </w:r>
                          </w:p>
                          <w:p w14:paraId="7DA24539" w14:textId="77777777" w:rsidR="00C137A8" w:rsidRPr="00E766A0" w:rsidDel="001021C4" w:rsidRDefault="00C137A8" w:rsidP="00A84ACC">
                            <w:pPr>
                              <w:pStyle w:val="ListParagraph"/>
                              <w:numPr>
                                <w:ilvl w:val="0"/>
                                <w:numId w:val="9"/>
                              </w:numPr>
                              <w:rPr>
                                <w:rFonts w:ascii="Segoe UI" w:hAnsi="Segoe UI" w:cs="Segoe UI"/>
                              </w:rPr>
                            </w:pPr>
                            <w:r w:rsidRPr="00E766A0" w:rsidDel="001021C4">
                              <w:rPr>
                                <w:rFonts w:ascii="Segoe UI" w:hAnsi="Segoe UI" w:cs="Segoe UI"/>
                              </w:rPr>
                              <w:t>Revisit requirements to identify offsets for all new policy proposals</w:t>
                            </w:r>
                            <w:r w:rsidRPr="00E766A0">
                              <w:rPr>
                                <w:rFonts w:ascii="Segoe UI" w:hAnsi="Segoe UI" w:cs="Segoe UI"/>
                              </w:rPr>
                              <w:t xml:space="preserve"> and</w:t>
                            </w:r>
                            <w:r w:rsidRPr="00E766A0" w:rsidDel="001021C4">
                              <w:rPr>
                                <w:rFonts w:ascii="Segoe UI" w:hAnsi="Segoe UI" w:cs="Segoe UI"/>
                              </w:rPr>
                              <w:t xml:space="preserve"> set aside dedicated funding for innovative projects, to accelerate the development of new, grass-roots ideas and promote cross-agency collaboration.</w:t>
                            </w:r>
                          </w:p>
                          <w:p w14:paraId="5546A4E6" w14:textId="77777777" w:rsidR="00C137A8" w:rsidRPr="00672B34" w:rsidRDefault="00C137A8" w:rsidP="00C137A8">
                            <w:pPr>
                              <w:pStyle w:val="ListParagraph"/>
                              <w:numPr>
                                <w:ilvl w:val="0"/>
                                <w:numId w:val="9"/>
                              </w:numPr>
                              <w:rPr>
                                <w:rFonts w:ascii="Segoe UI" w:hAnsi="Segoe UI" w:cs="Segoe UI"/>
                              </w:rPr>
                            </w:pPr>
                            <w:r>
                              <w:rPr>
                                <w:rFonts w:ascii="Segoe UI" w:hAnsi="Segoe UI" w:cs="Segoe UI"/>
                              </w:rPr>
                              <w:t xml:space="preserve">Significantly increase secondments and exchange programs with industry across the APS. </w:t>
                            </w:r>
                          </w:p>
                          <w:p w14:paraId="1230FBE0" w14:textId="77777777" w:rsidR="00C137A8" w:rsidRPr="00FD47B4" w:rsidRDefault="00C137A8" w:rsidP="00C137A8">
                            <w:pPr>
                              <w:pStyle w:val="ListParagraph"/>
                              <w:numPr>
                                <w:ilvl w:val="0"/>
                                <w:numId w:val="9"/>
                              </w:numPr>
                              <w:rPr>
                                <w:rFonts w:ascii="Segoe UI" w:hAnsi="Segoe UI" w:cs="Segoe UI"/>
                              </w:rPr>
                            </w:pPr>
                            <w:r>
                              <w:rPr>
                                <w:rFonts w:ascii="Segoe UI" w:hAnsi="Segoe UI" w:cs="Segoe UI"/>
                              </w:rPr>
                              <w:t>Work in collaboration with State and Territory governments to trial and roll out ground-breaking initiatives.</w:t>
                            </w:r>
                          </w:p>
                          <w:p w14:paraId="7C3B7E90" w14:textId="77777777" w:rsidR="00C137A8" w:rsidRDefault="00C137A8" w:rsidP="00C137A8">
                            <w:pPr>
                              <w:pStyle w:val="ListParagraph"/>
                              <w:numPr>
                                <w:ilvl w:val="0"/>
                                <w:numId w:val="9"/>
                              </w:numPr>
                              <w:rPr>
                                <w:rFonts w:ascii="Segoe UI" w:hAnsi="Segoe UI" w:cs="Segoe UI"/>
                              </w:rPr>
                            </w:pPr>
                            <w:r>
                              <w:rPr>
                                <w:rFonts w:ascii="Segoe UI" w:hAnsi="Segoe UI" w:cs="Segoe UI"/>
                              </w:rPr>
                              <w:t>Establish the role of Chief Executive Officer for the APS.</w:t>
                            </w:r>
                          </w:p>
                          <w:p w14:paraId="11735160" w14:textId="77777777" w:rsidR="00C137A8" w:rsidRDefault="00C137A8" w:rsidP="00C137A8">
                            <w:pPr>
                              <w:pStyle w:val="ListParagraph"/>
                              <w:numPr>
                                <w:ilvl w:val="0"/>
                                <w:numId w:val="9"/>
                              </w:numPr>
                              <w:rPr>
                                <w:rFonts w:ascii="Segoe UI" w:hAnsi="Segoe UI" w:cs="Segoe UI"/>
                              </w:rPr>
                            </w:pPr>
                            <w:r>
                              <w:rPr>
                                <w:rFonts w:ascii="Segoe UI" w:hAnsi="Segoe UI" w:cs="Segoe UI"/>
                              </w:rPr>
                              <w:t>Establish the role of Chief APS Innovator to provide leadership across the APS on innovation, and to support agencies to identify and remove barriers to innovative policy ideas and service delivery.</w:t>
                            </w:r>
                          </w:p>
                          <w:p w14:paraId="10059B7B" w14:textId="77777777" w:rsidR="00C137A8" w:rsidRDefault="00C137A8" w:rsidP="00C137A8">
                            <w:pPr>
                              <w:pStyle w:val="ListParagraph"/>
                              <w:numPr>
                                <w:ilvl w:val="0"/>
                                <w:numId w:val="9"/>
                              </w:numPr>
                              <w:rPr>
                                <w:rFonts w:ascii="Segoe UI" w:hAnsi="Segoe UI" w:cs="Segoe UI"/>
                              </w:rPr>
                            </w:pPr>
                            <w:r>
                              <w:rPr>
                                <w:rFonts w:ascii="Segoe UI" w:hAnsi="Segoe UI" w:cs="Segoe UI"/>
                              </w:rPr>
                              <w:t>Introduce new incentive structures to generate bottom-up momentum for innovation.</w:t>
                            </w:r>
                          </w:p>
                          <w:p w14:paraId="422A7BB9" w14:textId="77777777" w:rsidR="00C137A8" w:rsidRDefault="00C137A8" w:rsidP="00C137A8">
                            <w:pPr>
                              <w:pStyle w:val="ListParagraph"/>
                              <w:numPr>
                                <w:ilvl w:val="0"/>
                                <w:numId w:val="9"/>
                              </w:numPr>
                              <w:rPr>
                                <w:rFonts w:ascii="Segoe UI" w:hAnsi="Segoe UI" w:cs="Segoe UI"/>
                              </w:rPr>
                            </w:pPr>
                            <w:r>
                              <w:rPr>
                                <w:rFonts w:ascii="Segoe UI" w:hAnsi="Segoe UI" w:cs="Segoe UI"/>
                              </w:rPr>
                              <w:t>Drawing on best practice from parts of the APS and public services abroad, develop and strengthen strategic planning capabilities to better identify and seize future policy opportunities.</w:t>
                            </w:r>
                          </w:p>
                          <w:p w14:paraId="72D95154" w14:textId="77777777" w:rsidR="00C137A8" w:rsidRDefault="00C137A8" w:rsidP="00C137A8">
                            <w:pPr>
                              <w:pStyle w:val="ListParagraph"/>
                              <w:numPr>
                                <w:ilvl w:val="0"/>
                                <w:numId w:val="9"/>
                              </w:numPr>
                              <w:rPr>
                                <w:rFonts w:ascii="Segoe UI" w:hAnsi="Segoe UI" w:cs="Segoe UI"/>
                              </w:rPr>
                            </w:pPr>
                            <w:r>
                              <w:rPr>
                                <w:rFonts w:ascii="Segoe UI" w:hAnsi="Segoe UI" w:cs="Segoe UI"/>
                              </w:rPr>
                              <w:t>Create more space and time for APS staff to engage in creative, blue-skies thinking through likes of competitions and hackathons.</w:t>
                            </w:r>
                          </w:p>
                          <w:p w14:paraId="1611FDA7" w14:textId="77777777" w:rsidR="00C137A8" w:rsidRDefault="00C137A8" w:rsidP="00C137A8">
                            <w:pPr>
                              <w:pStyle w:val="ListParagraph"/>
                              <w:numPr>
                                <w:ilvl w:val="0"/>
                                <w:numId w:val="9"/>
                              </w:numPr>
                              <w:rPr>
                                <w:rFonts w:ascii="Segoe UI" w:hAnsi="Segoe UI" w:cs="Segoe UI"/>
                              </w:rPr>
                            </w:pPr>
                            <w:r>
                              <w:rPr>
                                <w:rFonts w:ascii="Segoe UI" w:hAnsi="Segoe UI" w:cs="Segoe UI"/>
                              </w:rPr>
                              <w:t>Seek to continually improve and leverage the Government’s procurement processes as part of a broader shift towards an innovation mindset.</w:t>
                            </w:r>
                          </w:p>
                          <w:p w14:paraId="4B3CA624" w14:textId="77777777" w:rsidR="00C137A8" w:rsidRDefault="00C137A8" w:rsidP="00C137A8">
                            <w:pPr>
                              <w:pStyle w:val="ListParagraph"/>
                              <w:numPr>
                                <w:ilvl w:val="0"/>
                                <w:numId w:val="9"/>
                              </w:numPr>
                              <w:rPr>
                                <w:rFonts w:ascii="Segoe UI" w:hAnsi="Segoe UI" w:cs="Segoe UI"/>
                              </w:rPr>
                            </w:pPr>
                            <w:r>
                              <w:rPr>
                                <w:rFonts w:ascii="Segoe UI" w:hAnsi="Segoe UI" w:cs="Segoe UI"/>
                              </w:rPr>
                              <w:t>I</w:t>
                            </w:r>
                            <w:r w:rsidRPr="004F3B78">
                              <w:rPr>
                                <w:rFonts w:ascii="Segoe UI" w:hAnsi="Segoe UI" w:cs="Segoe UI"/>
                              </w:rPr>
                              <w:t>nvestigate options to incrementally scale-up the Business Research and Innovation Initiative (BRII) more rapidly to achieve greater impact</w:t>
                            </w:r>
                            <w:r>
                              <w:rPr>
                                <w:rFonts w:ascii="Segoe UI" w:hAnsi="Segoe UI" w:cs="Segoe UI"/>
                              </w:rPr>
                              <w:t>.</w:t>
                            </w:r>
                          </w:p>
                          <w:p w14:paraId="70BE8EF0" w14:textId="77777777" w:rsidR="00C137A8" w:rsidRDefault="00C137A8" w:rsidP="00C137A8">
                            <w:pPr>
                              <w:pStyle w:val="ListParagraph"/>
                              <w:numPr>
                                <w:ilvl w:val="0"/>
                                <w:numId w:val="9"/>
                              </w:numPr>
                              <w:rPr>
                                <w:rFonts w:ascii="Segoe UI" w:hAnsi="Segoe UI" w:cs="Segoe UI"/>
                              </w:rPr>
                            </w:pPr>
                            <w:r>
                              <w:rPr>
                                <w:rFonts w:ascii="Segoe UI" w:hAnsi="Segoe UI" w:cs="Segoe UI"/>
                              </w:rPr>
                              <w:t>Increase the SME procurement target to 33 per cent of all Government contracts.</w:t>
                            </w:r>
                          </w:p>
                          <w:p w14:paraId="597E818D" w14:textId="77777777" w:rsidR="00C137A8" w:rsidRPr="00AD2650" w:rsidRDefault="00C137A8" w:rsidP="00C137A8">
                            <w:pPr>
                              <w:pStyle w:val="ListParagraph"/>
                              <w:numPr>
                                <w:ilvl w:val="0"/>
                                <w:numId w:val="9"/>
                              </w:numPr>
                              <w:rPr>
                                <w:rFonts w:ascii="Segoe UI" w:hAnsi="Segoe UI" w:cs="Segoe UI"/>
                              </w:rPr>
                            </w:pPr>
                            <w:r>
                              <w:rPr>
                                <w:rFonts w:ascii="Segoe UI" w:hAnsi="Segoe UI" w:cs="Segoe UI"/>
                              </w:rPr>
                              <w:t>Build a central procurement unit with both public and private experience.</w:t>
                            </w:r>
                          </w:p>
                          <w:p w14:paraId="653CDB82" w14:textId="77D1054E" w:rsidR="00C137A8" w:rsidRPr="00E766A0" w:rsidRDefault="00C137A8" w:rsidP="00C137A8">
                            <w:pPr>
                              <w:pStyle w:val="ListParagraph"/>
                              <w:numPr>
                                <w:ilvl w:val="0"/>
                                <w:numId w:val="9"/>
                              </w:numPr>
                              <w:rPr>
                                <w:rFonts w:ascii="Segoe UI" w:hAnsi="Segoe UI" w:cs="Segoe UI"/>
                              </w:rPr>
                            </w:pPr>
                            <w:r>
                              <w:rPr>
                                <w:rFonts w:ascii="Segoe UI" w:hAnsi="Segoe UI" w:cs="Segoe UI"/>
                              </w:rPr>
                              <w:t>Establish regular, five-year innovation performance reviews of each department and the APS as a whole by a panel of similar composition to the panel engaged by the current APS Review. This will be facilitated by the current development of better ways to evaluate Australia’s innovation activities and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997ED0" id="Text Box 4" o:spid="_x0000_s1027" type="#_x0000_t202" style="width:447.6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" fillcolor="white [3201]" strokeweight=".5pt">
                <v:textbox>
                  <w:txbxContent>
                    <w:p w14:paraId="7FE7E0A6" w14:textId="77777777" w:rsidR="00C137A8" w:rsidRDefault="00C137A8" w:rsidP="00C137A8">
                      <w:pPr>
                        <w:spacing w:after="0"/>
                        <w:rPr>
                          <w:rFonts w:ascii="Segoe UI" w:hAnsi="Segoe UI" w:cs="Segoe UI"/>
                          <w:u w:val="single"/>
                        </w:rPr>
                      </w:pPr>
                      <w:r>
                        <w:rPr>
                          <w:rFonts w:ascii="Segoe UI" w:hAnsi="Segoe UI" w:cs="Segoe UI"/>
                          <w:u w:val="single"/>
                        </w:rPr>
                        <w:t xml:space="preserve">Ideas for consideration </w:t>
                      </w:r>
                    </w:p>
                    <w:p w14:paraId="7DA24539" w14:textId="77777777" w:rsidR="00C137A8" w:rsidRPr="00E766A0" w:rsidDel="001021C4" w:rsidRDefault="00C137A8" w:rsidP="00A84ACC">
                      <w:pPr>
                        <w:pStyle w:val="ListParagraph"/>
                        <w:numPr>
                          <w:ilvl w:val="0"/>
                          <w:numId w:val="9"/>
                        </w:numPr>
                        <w:rPr>
                          <w:rFonts w:ascii="Segoe UI" w:hAnsi="Segoe UI" w:cs="Segoe UI"/>
                        </w:rPr>
                      </w:pPr>
                      <w:r w:rsidRPr="00E766A0" w:rsidDel="001021C4">
                        <w:rPr>
                          <w:rFonts w:ascii="Segoe UI" w:hAnsi="Segoe UI" w:cs="Segoe UI"/>
                        </w:rPr>
                        <w:t>Revisit requirements to identify offsets for all new policy proposals</w:t>
                      </w:r>
                      <w:r w:rsidRPr="00E766A0">
                        <w:rPr>
                          <w:rFonts w:ascii="Segoe UI" w:hAnsi="Segoe UI" w:cs="Segoe UI"/>
                        </w:rPr>
                        <w:t xml:space="preserve"> and</w:t>
                      </w:r>
                      <w:r w:rsidRPr="00E766A0" w:rsidDel="001021C4">
                        <w:rPr>
                          <w:rFonts w:ascii="Segoe UI" w:hAnsi="Segoe UI" w:cs="Segoe UI"/>
                        </w:rPr>
                        <w:t xml:space="preserve"> set aside dedicated funding for innovative projects, to accelerate the development of new, grass-roots ideas and promote cross-agency collaboration.</w:t>
                      </w:r>
                    </w:p>
                    <w:p w14:paraId="5546A4E6" w14:textId="77777777" w:rsidR="00C137A8" w:rsidRPr="00672B34" w:rsidRDefault="00C137A8" w:rsidP="00C137A8">
                      <w:pPr>
                        <w:pStyle w:val="ListParagraph"/>
                        <w:numPr>
                          <w:ilvl w:val="0"/>
                          <w:numId w:val="9"/>
                        </w:numPr>
                        <w:rPr>
                          <w:rFonts w:ascii="Segoe UI" w:hAnsi="Segoe UI" w:cs="Segoe UI"/>
                        </w:rPr>
                      </w:pPr>
                      <w:r>
                        <w:rPr>
                          <w:rFonts w:ascii="Segoe UI" w:hAnsi="Segoe UI" w:cs="Segoe UI"/>
                        </w:rPr>
                        <w:t xml:space="preserve">Significantly increase secondments and exchange programs with industry across the APS. </w:t>
                      </w:r>
                    </w:p>
                    <w:p w14:paraId="1230FBE0" w14:textId="77777777" w:rsidR="00C137A8" w:rsidRPr="00FD47B4" w:rsidRDefault="00C137A8" w:rsidP="00C137A8">
                      <w:pPr>
                        <w:pStyle w:val="ListParagraph"/>
                        <w:numPr>
                          <w:ilvl w:val="0"/>
                          <w:numId w:val="9"/>
                        </w:numPr>
                        <w:rPr>
                          <w:rFonts w:ascii="Segoe UI" w:hAnsi="Segoe UI" w:cs="Segoe UI"/>
                        </w:rPr>
                      </w:pPr>
                      <w:r>
                        <w:rPr>
                          <w:rFonts w:ascii="Segoe UI" w:hAnsi="Segoe UI" w:cs="Segoe UI"/>
                        </w:rPr>
                        <w:t>Work in collaboration with State and Territory governments to trial and roll out ground-breaking initiatives.</w:t>
                      </w:r>
                    </w:p>
                    <w:p w14:paraId="7C3B7E90" w14:textId="77777777" w:rsidR="00C137A8" w:rsidRDefault="00C137A8" w:rsidP="00C137A8">
                      <w:pPr>
                        <w:pStyle w:val="ListParagraph"/>
                        <w:numPr>
                          <w:ilvl w:val="0"/>
                          <w:numId w:val="9"/>
                        </w:numPr>
                        <w:rPr>
                          <w:rFonts w:ascii="Segoe UI" w:hAnsi="Segoe UI" w:cs="Segoe UI"/>
                        </w:rPr>
                      </w:pPr>
                      <w:r>
                        <w:rPr>
                          <w:rFonts w:ascii="Segoe UI" w:hAnsi="Segoe UI" w:cs="Segoe UI"/>
                        </w:rPr>
                        <w:t>Establish the role of Chief Executive Officer for the APS.</w:t>
                      </w:r>
                    </w:p>
                    <w:p w14:paraId="11735160" w14:textId="77777777" w:rsidR="00C137A8" w:rsidRDefault="00C137A8" w:rsidP="00C137A8">
                      <w:pPr>
                        <w:pStyle w:val="ListParagraph"/>
                        <w:numPr>
                          <w:ilvl w:val="0"/>
                          <w:numId w:val="9"/>
                        </w:numPr>
                        <w:rPr>
                          <w:rFonts w:ascii="Segoe UI" w:hAnsi="Segoe UI" w:cs="Segoe UI"/>
                        </w:rPr>
                      </w:pPr>
                      <w:r>
                        <w:rPr>
                          <w:rFonts w:ascii="Segoe UI" w:hAnsi="Segoe UI" w:cs="Segoe UI"/>
                        </w:rPr>
                        <w:t>Establish the role of Chief APS Innovator to provide leadership across the APS on innovation, and to support agencies to identify and remove barriers to innovative policy ideas and service delivery.</w:t>
                      </w:r>
                    </w:p>
                    <w:p w14:paraId="10059B7B" w14:textId="77777777" w:rsidR="00C137A8" w:rsidRDefault="00C137A8" w:rsidP="00C137A8">
                      <w:pPr>
                        <w:pStyle w:val="ListParagraph"/>
                        <w:numPr>
                          <w:ilvl w:val="0"/>
                          <w:numId w:val="9"/>
                        </w:numPr>
                        <w:rPr>
                          <w:rFonts w:ascii="Segoe UI" w:hAnsi="Segoe UI" w:cs="Segoe UI"/>
                        </w:rPr>
                      </w:pPr>
                      <w:r>
                        <w:rPr>
                          <w:rFonts w:ascii="Segoe UI" w:hAnsi="Segoe UI" w:cs="Segoe UI"/>
                        </w:rPr>
                        <w:t>Introduce new incentive structures to generate bottom-up momentum for innovation.</w:t>
                      </w:r>
                    </w:p>
                    <w:p w14:paraId="422A7BB9" w14:textId="77777777" w:rsidR="00C137A8" w:rsidRDefault="00C137A8" w:rsidP="00C137A8">
                      <w:pPr>
                        <w:pStyle w:val="ListParagraph"/>
                        <w:numPr>
                          <w:ilvl w:val="0"/>
                          <w:numId w:val="9"/>
                        </w:numPr>
                        <w:rPr>
                          <w:rFonts w:ascii="Segoe UI" w:hAnsi="Segoe UI" w:cs="Segoe UI"/>
                        </w:rPr>
                      </w:pPr>
                      <w:r>
                        <w:rPr>
                          <w:rFonts w:ascii="Segoe UI" w:hAnsi="Segoe UI" w:cs="Segoe UI"/>
                        </w:rPr>
                        <w:t>Drawing on best practice from parts of the APS and public services abroad, develop and strengthen strategic planning capabilities to better identify and seize future policy opportunities.</w:t>
                      </w:r>
                    </w:p>
                    <w:p w14:paraId="72D95154" w14:textId="77777777" w:rsidR="00C137A8" w:rsidRDefault="00C137A8" w:rsidP="00C137A8">
                      <w:pPr>
                        <w:pStyle w:val="ListParagraph"/>
                        <w:numPr>
                          <w:ilvl w:val="0"/>
                          <w:numId w:val="9"/>
                        </w:numPr>
                        <w:rPr>
                          <w:rFonts w:ascii="Segoe UI" w:hAnsi="Segoe UI" w:cs="Segoe UI"/>
                        </w:rPr>
                      </w:pPr>
                      <w:r>
                        <w:rPr>
                          <w:rFonts w:ascii="Segoe UI" w:hAnsi="Segoe UI" w:cs="Segoe UI"/>
                        </w:rPr>
                        <w:t>Create more space and time for APS staff to engage in creative, blue-skies thinking through likes of competitions and hackathons.</w:t>
                      </w:r>
                    </w:p>
                    <w:p w14:paraId="1611FDA7" w14:textId="77777777" w:rsidR="00C137A8" w:rsidRDefault="00C137A8" w:rsidP="00C137A8">
                      <w:pPr>
                        <w:pStyle w:val="ListParagraph"/>
                        <w:numPr>
                          <w:ilvl w:val="0"/>
                          <w:numId w:val="9"/>
                        </w:numPr>
                        <w:rPr>
                          <w:rFonts w:ascii="Segoe UI" w:hAnsi="Segoe UI" w:cs="Segoe UI"/>
                        </w:rPr>
                      </w:pPr>
                      <w:r>
                        <w:rPr>
                          <w:rFonts w:ascii="Segoe UI" w:hAnsi="Segoe UI" w:cs="Segoe UI"/>
                        </w:rPr>
                        <w:t>Seek to continually improve and leverage the Government’s procurement processes as part of a broader shift towards an innovation mindset.</w:t>
                      </w:r>
                    </w:p>
                    <w:p w14:paraId="4B3CA624" w14:textId="77777777" w:rsidR="00C137A8" w:rsidRDefault="00C137A8" w:rsidP="00C137A8">
                      <w:pPr>
                        <w:pStyle w:val="ListParagraph"/>
                        <w:numPr>
                          <w:ilvl w:val="0"/>
                          <w:numId w:val="9"/>
                        </w:numPr>
                        <w:rPr>
                          <w:rFonts w:ascii="Segoe UI" w:hAnsi="Segoe UI" w:cs="Segoe UI"/>
                        </w:rPr>
                      </w:pPr>
                      <w:r>
                        <w:rPr>
                          <w:rFonts w:ascii="Segoe UI" w:hAnsi="Segoe UI" w:cs="Segoe UI"/>
                        </w:rPr>
                        <w:t>I</w:t>
                      </w:r>
                      <w:r w:rsidRPr="004F3B78">
                        <w:rPr>
                          <w:rFonts w:ascii="Segoe UI" w:hAnsi="Segoe UI" w:cs="Segoe UI"/>
                        </w:rPr>
                        <w:t>nvestigate options to incrementally scale-up the Business Research and Innovation Initiative (BRII) more rapidly to achieve greater impact</w:t>
                      </w:r>
                      <w:r>
                        <w:rPr>
                          <w:rFonts w:ascii="Segoe UI" w:hAnsi="Segoe UI" w:cs="Segoe UI"/>
                        </w:rPr>
                        <w:t>.</w:t>
                      </w:r>
                    </w:p>
                    <w:p w14:paraId="70BE8EF0" w14:textId="77777777" w:rsidR="00C137A8" w:rsidRDefault="00C137A8" w:rsidP="00C137A8">
                      <w:pPr>
                        <w:pStyle w:val="ListParagraph"/>
                        <w:numPr>
                          <w:ilvl w:val="0"/>
                          <w:numId w:val="9"/>
                        </w:numPr>
                        <w:rPr>
                          <w:rFonts w:ascii="Segoe UI" w:hAnsi="Segoe UI" w:cs="Segoe UI"/>
                        </w:rPr>
                      </w:pPr>
                      <w:r>
                        <w:rPr>
                          <w:rFonts w:ascii="Segoe UI" w:hAnsi="Segoe UI" w:cs="Segoe UI"/>
                        </w:rPr>
                        <w:t>Increase the SME procurement target to 33 per cent of all Government contracts.</w:t>
                      </w:r>
                    </w:p>
                    <w:p w14:paraId="597E818D" w14:textId="77777777" w:rsidR="00C137A8" w:rsidRPr="00AD2650" w:rsidRDefault="00C137A8" w:rsidP="00C137A8">
                      <w:pPr>
                        <w:pStyle w:val="ListParagraph"/>
                        <w:numPr>
                          <w:ilvl w:val="0"/>
                          <w:numId w:val="9"/>
                        </w:numPr>
                        <w:rPr>
                          <w:rFonts w:ascii="Segoe UI" w:hAnsi="Segoe UI" w:cs="Segoe UI"/>
                        </w:rPr>
                      </w:pPr>
                      <w:r>
                        <w:rPr>
                          <w:rFonts w:ascii="Segoe UI" w:hAnsi="Segoe UI" w:cs="Segoe UI"/>
                        </w:rPr>
                        <w:t>Build a central procurement unit with both public and private experience.</w:t>
                      </w:r>
                    </w:p>
                    <w:p w14:paraId="653CDB82" w14:textId="77D1054E" w:rsidR="00C137A8" w:rsidRPr="00E766A0" w:rsidRDefault="00C137A8" w:rsidP="00C137A8">
                      <w:pPr>
                        <w:pStyle w:val="ListParagraph"/>
                        <w:numPr>
                          <w:ilvl w:val="0"/>
                          <w:numId w:val="9"/>
                        </w:numPr>
                        <w:rPr>
                          <w:rFonts w:ascii="Segoe UI" w:hAnsi="Segoe UI" w:cs="Segoe UI"/>
                        </w:rPr>
                      </w:pPr>
                      <w:r>
                        <w:rPr>
                          <w:rFonts w:ascii="Segoe UI" w:hAnsi="Segoe UI" w:cs="Segoe UI"/>
                        </w:rPr>
                        <w:t>Establish regular, five-year innovation performance reviews of each department and the APS as a whole by a panel of similar composition to the panel engaged by the current APS Review. This will be facilitated by the current development of better ways to evaluate Australia’s innovation activities and impact.</w:t>
                      </w:r>
                    </w:p>
                  </w:txbxContent>
                </v:textbox>
                <w10:anchorlock/>
              </v:shape>
            </w:pict>
          </mc:Fallback>
        </mc:AlternateContent>
      </w:r>
    </w:p>
    <w:p w14:paraId="1DED3A66" w14:textId="77777777" w:rsidR="00FD0E35" w:rsidRDefault="00FD0E35" w:rsidP="00C137A8">
      <w:pPr>
        <w:spacing w:after="0"/>
        <w:rPr>
          <w:rFonts w:ascii="Segoe UI" w:hAnsi="Segoe UI" w:cs="Segoe UI"/>
        </w:rPr>
      </w:pPr>
    </w:p>
    <w:p w14:paraId="33151A04" w14:textId="36CE57F7" w:rsidR="00FD47B4" w:rsidRDefault="005C41AC" w:rsidP="00C137A8">
      <w:pPr>
        <w:spacing w:after="0"/>
        <w:rPr>
          <w:rFonts w:ascii="Segoe UI" w:hAnsi="Segoe UI" w:cs="Segoe UI"/>
        </w:rPr>
      </w:pPr>
      <w:r w:rsidRPr="007E3806">
        <w:rPr>
          <w:rFonts w:ascii="Segoe UI" w:hAnsi="Segoe UI" w:cs="Segoe UI"/>
        </w:rPr>
        <w:t>It is important that these and similar initiatives are sustained through to 2030 and beyond. This will ensure that the APS and other sectors can participate in innovative activities with the confidence that the value of those activities are appropriately measured and recognised.</w:t>
      </w:r>
    </w:p>
    <w:p w14:paraId="75E6EAE5" w14:textId="77777777" w:rsidR="00C137A8" w:rsidRDefault="00C137A8" w:rsidP="00C137A8">
      <w:pPr>
        <w:spacing w:after="0"/>
        <w:rPr>
          <w:rFonts w:ascii="Segoe UI" w:hAnsi="Segoe UI" w:cs="Segoe UI"/>
        </w:rPr>
      </w:pPr>
    </w:p>
    <w:p w14:paraId="6073D24A" w14:textId="77777777" w:rsidR="00EF0529" w:rsidRPr="007E3806" w:rsidRDefault="001021C4" w:rsidP="00FD47B4">
      <w:pPr>
        <w:pStyle w:val="ListParagraph"/>
        <w:numPr>
          <w:ilvl w:val="0"/>
          <w:numId w:val="2"/>
        </w:numPr>
        <w:rPr>
          <w:rFonts w:ascii="Segoe UI" w:eastAsia="Microsoft YaHei" w:hAnsi="Segoe UI" w:cs="Segoe UI"/>
          <w:b/>
          <w:lang w:eastAsia="en-AU"/>
        </w:rPr>
      </w:pPr>
      <w:r w:rsidRPr="001021C4">
        <w:rPr>
          <w:rFonts w:ascii="Segoe UI" w:eastAsia="Microsoft YaHei" w:hAnsi="Segoe UI" w:cs="Segoe UI"/>
          <w:b/>
          <w:lang w:eastAsia="en-AU"/>
        </w:rPr>
        <w:t xml:space="preserve">The APS needs greater preparation for the digital future  </w:t>
      </w:r>
    </w:p>
    <w:p w14:paraId="56574057" w14:textId="77777777" w:rsidR="00EF0529" w:rsidRPr="007E3806" w:rsidRDefault="00EF0529" w:rsidP="007E3806">
      <w:pPr>
        <w:pStyle w:val="ListParagraph"/>
        <w:ind w:left="360"/>
        <w:rPr>
          <w:rFonts w:ascii="Segoe UI" w:hAnsi="Segoe UI" w:cs="Segoe UI"/>
          <w:bCs/>
          <w:i/>
        </w:rPr>
      </w:pPr>
      <w:r w:rsidRPr="007E3806">
        <w:rPr>
          <w:rFonts w:ascii="Segoe UI" w:hAnsi="Segoe UI" w:cs="Segoe UI"/>
          <w:bCs/>
          <w:i/>
        </w:rPr>
        <w:t>Technology is disrupting the APS</w:t>
      </w:r>
      <w:r w:rsidR="001021C4">
        <w:rPr>
          <w:rFonts w:ascii="Segoe UI" w:hAnsi="Segoe UI" w:cs="Segoe UI"/>
          <w:bCs/>
          <w:i/>
        </w:rPr>
        <w:t xml:space="preserve"> and </w:t>
      </w:r>
      <w:r w:rsidR="00AD4060">
        <w:rPr>
          <w:rFonts w:ascii="Segoe UI" w:hAnsi="Segoe UI" w:cs="Segoe UI"/>
          <w:bCs/>
          <w:i/>
        </w:rPr>
        <w:t xml:space="preserve">the </w:t>
      </w:r>
      <w:r w:rsidRPr="007E3806">
        <w:rPr>
          <w:rFonts w:ascii="Segoe UI" w:hAnsi="Segoe UI" w:cs="Segoe UI"/>
          <w:bCs/>
          <w:i/>
        </w:rPr>
        <w:t>Gover</w:t>
      </w:r>
      <w:r w:rsidR="00B0269E" w:rsidRPr="007E3806">
        <w:rPr>
          <w:rFonts w:ascii="Segoe UI" w:hAnsi="Segoe UI" w:cs="Segoe UI"/>
          <w:bCs/>
          <w:i/>
        </w:rPr>
        <w:t>nment as much as it is business</w:t>
      </w:r>
      <w:r w:rsidR="00AD4060">
        <w:rPr>
          <w:rFonts w:ascii="Segoe UI" w:hAnsi="Segoe UI" w:cs="Segoe UI"/>
          <w:bCs/>
          <w:i/>
        </w:rPr>
        <w:t>. T</w:t>
      </w:r>
      <w:r w:rsidRPr="007E3806">
        <w:rPr>
          <w:rFonts w:ascii="Segoe UI" w:hAnsi="Segoe UI" w:cs="Segoe UI"/>
          <w:bCs/>
          <w:i/>
        </w:rPr>
        <w:t>he time to act is now</w:t>
      </w:r>
      <w:r w:rsidR="008C2360">
        <w:rPr>
          <w:rFonts w:ascii="Segoe UI" w:hAnsi="Segoe UI" w:cs="Segoe UI"/>
          <w:bCs/>
          <w:i/>
        </w:rPr>
        <w:t>.</w:t>
      </w:r>
      <w:r w:rsidRPr="007E3806">
        <w:rPr>
          <w:rFonts w:ascii="Segoe UI" w:hAnsi="Segoe UI" w:cs="Segoe UI"/>
          <w:bCs/>
          <w:i/>
        </w:rPr>
        <w:t xml:space="preserve"> </w:t>
      </w:r>
    </w:p>
    <w:p w14:paraId="6C4C332D" w14:textId="77777777" w:rsidR="00FB526A" w:rsidRPr="007E3806" w:rsidRDefault="00FB526A" w:rsidP="007E3806">
      <w:pPr>
        <w:pStyle w:val="ListParagraph"/>
        <w:ind w:left="360"/>
        <w:rPr>
          <w:rFonts w:ascii="Segoe UI" w:eastAsia="Microsoft YaHei" w:hAnsi="Segoe UI" w:cs="Segoe UI"/>
          <w:b/>
          <w:lang w:eastAsia="en-AU"/>
        </w:rPr>
      </w:pPr>
    </w:p>
    <w:p w14:paraId="425442ED" w14:textId="77777777" w:rsidR="00B0269E" w:rsidRPr="007E3806" w:rsidRDefault="00425C24" w:rsidP="00B0269E">
      <w:pPr>
        <w:spacing w:after="0" w:line="252" w:lineRule="auto"/>
        <w:contextualSpacing/>
        <w:rPr>
          <w:rStyle w:val="Mainbody"/>
          <w:rFonts w:ascii="Segoe UI" w:hAnsi="Segoe UI" w:cs="Segoe UI"/>
        </w:rPr>
      </w:pPr>
      <w:r>
        <w:rPr>
          <w:rStyle w:val="Mainbody"/>
          <w:rFonts w:ascii="Segoe UI" w:hAnsi="Segoe UI" w:cs="Segoe UI"/>
        </w:rPr>
        <w:t>Adoption of digital technology</w:t>
      </w:r>
      <w:r w:rsidR="0076066F" w:rsidRPr="007E3806">
        <w:rPr>
          <w:rStyle w:val="Mainbody"/>
          <w:rFonts w:ascii="Segoe UI" w:hAnsi="Segoe UI" w:cs="Segoe UI"/>
        </w:rPr>
        <w:t xml:space="preserve"> is a</w:t>
      </w:r>
      <w:r w:rsidR="00FD4768" w:rsidRPr="007E3806">
        <w:rPr>
          <w:rStyle w:val="Mainbody"/>
          <w:rFonts w:ascii="Segoe UI" w:hAnsi="Segoe UI" w:cs="Segoe UI"/>
        </w:rPr>
        <w:t xml:space="preserve"> </w:t>
      </w:r>
      <w:r w:rsidR="0076066F" w:rsidRPr="007E3806">
        <w:rPr>
          <w:rStyle w:val="Mainbody"/>
          <w:rFonts w:ascii="Segoe UI" w:hAnsi="Segoe UI" w:cs="Segoe UI"/>
        </w:rPr>
        <w:t xml:space="preserve">strength for </w:t>
      </w:r>
      <w:r w:rsidR="00FD4768" w:rsidRPr="007E3806">
        <w:rPr>
          <w:rStyle w:val="Mainbody"/>
          <w:rFonts w:ascii="Segoe UI" w:hAnsi="Segoe UI" w:cs="Segoe UI"/>
        </w:rPr>
        <w:t xml:space="preserve">the </w:t>
      </w:r>
      <w:r w:rsidR="0076066F" w:rsidRPr="007E3806">
        <w:rPr>
          <w:rStyle w:val="Mainbody"/>
          <w:rFonts w:ascii="Segoe UI" w:hAnsi="Segoe UI" w:cs="Segoe UI"/>
        </w:rPr>
        <w:t>Australian Government</w:t>
      </w:r>
      <w:r>
        <w:rPr>
          <w:rStyle w:val="Mainbody"/>
          <w:rFonts w:ascii="Segoe UI" w:hAnsi="Segoe UI" w:cs="Segoe UI"/>
        </w:rPr>
        <w:t xml:space="preserve">, as evidenced by </w:t>
      </w:r>
      <w:r w:rsidR="0076066F" w:rsidRPr="007E3806">
        <w:rPr>
          <w:rStyle w:val="Mainbody"/>
          <w:rFonts w:ascii="Segoe UI" w:hAnsi="Segoe UI" w:cs="Segoe UI"/>
        </w:rPr>
        <w:t>Australia</w:t>
      </w:r>
      <w:r>
        <w:rPr>
          <w:rStyle w:val="Mainbody"/>
          <w:rFonts w:ascii="Segoe UI" w:hAnsi="Segoe UI" w:cs="Segoe UI"/>
        </w:rPr>
        <w:t xml:space="preserve">’s </w:t>
      </w:r>
      <w:r w:rsidR="007068DB">
        <w:rPr>
          <w:rStyle w:val="Mainbody"/>
          <w:rFonts w:ascii="Segoe UI" w:hAnsi="Segoe UI" w:cs="Segoe UI"/>
        </w:rPr>
        <w:t>2</w:t>
      </w:r>
      <w:r w:rsidR="007068DB" w:rsidRPr="00AD2650">
        <w:rPr>
          <w:rStyle w:val="Mainbody"/>
          <w:rFonts w:ascii="Segoe UI" w:hAnsi="Segoe UI" w:cs="Segoe UI"/>
          <w:vertAlign w:val="superscript"/>
        </w:rPr>
        <w:t>nd</w:t>
      </w:r>
      <w:r w:rsidR="007068DB">
        <w:rPr>
          <w:rStyle w:val="Mainbody"/>
          <w:rFonts w:ascii="Segoe UI" w:hAnsi="Segoe UI" w:cs="Segoe UI"/>
        </w:rPr>
        <w:t xml:space="preserve"> place</w:t>
      </w:r>
      <w:r>
        <w:rPr>
          <w:rStyle w:val="Mainbody"/>
          <w:rFonts w:ascii="Segoe UI" w:hAnsi="Segoe UI" w:cs="Segoe UI"/>
        </w:rPr>
        <w:t xml:space="preserve"> ranking </w:t>
      </w:r>
      <w:r w:rsidR="0076066F" w:rsidRPr="007E3806">
        <w:rPr>
          <w:rStyle w:val="Mainbody"/>
          <w:rFonts w:ascii="Segoe UI" w:hAnsi="Segoe UI" w:cs="Segoe UI"/>
        </w:rPr>
        <w:t>in the UN’s E-Government online index and e-participation index.</w:t>
      </w:r>
      <w:r w:rsidR="0076066F" w:rsidRPr="007E3806">
        <w:rPr>
          <w:rStyle w:val="FootnoteReference"/>
          <w:rFonts w:ascii="Segoe UI" w:hAnsi="Segoe UI" w:cs="Segoe UI"/>
        </w:rPr>
        <w:footnoteReference w:id="7"/>
      </w:r>
      <w:r w:rsidR="0076066F" w:rsidRPr="007E3806">
        <w:rPr>
          <w:rStyle w:val="Mainbody"/>
          <w:rFonts w:ascii="Segoe UI" w:hAnsi="Segoe UI" w:cs="Segoe UI"/>
        </w:rPr>
        <w:t xml:space="preserve"> </w:t>
      </w:r>
      <w:r w:rsidR="00B0269E" w:rsidRPr="007E3806">
        <w:rPr>
          <w:rStyle w:val="Mainbody"/>
          <w:rFonts w:ascii="Segoe UI" w:hAnsi="Segoe UI" w:cs="Segoe UI"/>
        </w:rPr>
        <w:t xml:space="preserve">However, between now and 2030 the Australian economy will continue to be transformed by powerful new technologies such as </w:t>
      </w:r>
      <w:r w:rsidR="00234417">
        <w:rPr>
          <w:rStyle w:val="Mainbody"/>
          <w:rFonts w:ascii="Segoe UI" w:hAnsi="Segoe UI" w:cs="Segoe UI"/>
        </w:rPr>
        <w:t>AI</w:t>
      </w:r>
      <w:r w:rsidR="00B0269E" w:rsidRPr="007E3806">
        <w:rPr>
          <w:rStyle w:val="Mainbody"/>
          <w:rFonts w:ascii="Segoe UI" w:hAnsi="Segoe UI" w:cs="Segoe UI"/>
        </w:rPr>
        <w:t xml:space="preserve">, distributed ledgers, and advances in domain technologies such as genomics and precision medicine. We anticipate that the </w:t>
      </w:r>
      <w:r w:rsidR="00B0269E" w:rsidRPr="007E3806">
        <w:rPr>
          <w:rStyle w:val="Mainbody"/>
          <w:rFonts w:ascii="Segoe UI" w:hAnsi="Segoe UI" w:cs="Segoe UI"/>
        </w:rPr>
        <w:lastRenderedPageBreak/>
        <w:t>Government will become one of many players delivering value-added services based on the data traditionally held only by Government. It will be essential for the APS to develop deep technology capability and find productive ways of working alongside new external providers.</w:t>
      </w:r>
    </w:p>
    <w:p w14:paraId="32EAC769" w14:textId="77777777" w:rsidR="00B0269E" w:rsidRPr="007E3806" w:rsidRDefault="00B0269E" w:rsidP="00B0269E">
      <w:pPr>
        <w:spacing w:after="0" w:line="252" w:lineRule="auto"/>
        <w:contextualSpacing/>
        <w:rPr>
          <w:rStyle w:val="Mainbody"/>
          <w:rFonts w:ascii="Segoe UI" w:hAnsi="Segoe UI" w:cs="Segoe UI"/>
        </w:rPr>
      </w:pPr>
    </w:p>
    <w:p w14:paraId="73F0C841" w14:textId="77777777" w:rsidR="006B4DF5" w:rsidRDefault="00B0269E" w:rsidP="006B4DF5">
      <w:pPr>
        <w:spacing w:after="0" w:line="252" w:lineRule="auto"/>
        <w:contextualSpacing/>
        <w:rPr>
          <w:rStyle w:val="Mainbody"/>
          <w:rFonts w:ascii="Segoe UI" w:hAnsi="Segoe UI" w:cs="Segoe UI"/>
        </w:rPr>
      </w:pPr>
      <w:r w:rsidRPr="007E3806">
        <w:rPr>
          <w:rStyle w:val="Mainbody"/>
          <w:rFonts w:ascii="Segoe UI" w:hAnsi="Segoe UI" w:cs="Segoe UI"/>
          <w:b/>
        </w:rPr>
        <w:t>ISA encourages the</w:t>
      </w:r>
      <w:r w:rsidR="00FD4768" w:rsidRPr="007E3806">
        <w:rPr>
          <w:rStyle w:val="Mainbody"/>
          <w:rFonts w:ascii="Segoe UI" w:hAnsi="Segoe UI" w:cs="Segoe UI"/>
          <w:b/>
        </w:rPr>
        <w:t xml:space="preserve"> APS </w:t>
      </w:r>
      <w:r w:rsidR="006B4DF5" w:rsidRPr="007E3806">
        <w:rPr>
          <w:rStyle w:val="Mainbody"/>
          <w:rFonts w:ascii="Segoe UI" w:hAnsi="Segoe UI" w:cs="Segoe UI"/>
          <w:b/>
        </w:rPr>
        <w:t>to continue to find new ways to deliver services more cost-effectively and to improve</w:t>
      </w:r>
      <w:r w:rsidR="00FD4768" w:rsidRPr="007E3806">
        <w:rPr>
          <w:rStyle w:val="Mainbody"/>
          <w:rFonts w:ascii="Segoe UI" w:hAnsi="Segoe UI" w:cs="Segoe UI"/>
          <w:b/>
        </w:rPr>
        <w:t xml:space="preserve"> the experience of citizens and businesses. </w:t>
      </w:r>
      <w:r w:rsidR="006B4DF5" w:rsidRPr="007E3806">
        <w:rPr>
          <w:rStyle w:val="Mainbody"/>
          <w:rFonts w:ascii="Segoe UI" w:hAnsi="Segoe UI" w:cs="Segoe UI"/>
        </w:rPr>
        <w:t>As ISA observed in its 2030 Plan</w:t>
      </w:r>
      <w:r w:rsidR="00FD4768" w:rsidRPr="007E3806">
        <w:rPr>
          <w:rStyle w:val="Mainbody"/>
          <w:rFonts w:ascii="Segoe UI" w:hAnsi="Segoe UI" w:cs="Segoe UI"/>
        </w:rPr>
        <w:t>,</w:t>
      </w:r>
      <w:r w:rsidR="006B4DF5" w:rsidRPr="007E3806">
        <w:rPr>
          <w:rStyle w:val="Mainbody"/>
          <w:rFonts w:ascii="Segoe UI" w:hAnsi="Segoe UI" w:cs="Segoe UI"/>
        </w:rPr>
        <w:t xml:space="preserve"> “</w:t>
      </w:r>
      <w:r w:rsidR="00FD4768" w:rsidRPr="007E3806">
        <w:rPr>
          <w:rStyle w:val="Mainbody"/>
          <w:rFonts w:ascii="Segoe UI" w:hAnsi="Segoe UI" w:cs="Segoe UI"/>
        </w:rPr>
        <w:t>s</w:t>
      </w:r>
      <w:r w:rsidR="006B4DF5" w:rsidRPr="007E3806">
        <w:rPr>
          <w:rStyle w:val="Mainbody"/>
          <w:rFonts w:ascii="Segoe UI" w:hAnsi="Segoe UI" w:cs="Segoe UI"/>
        </w:rPr>
        <w:t>ervice digitalisation is vital to meet the demands of Australians, who expect more and better digital services from government, delivered to the same standard as other private sector organisations”. McKinsey</w:t>
      </w:r>
      <w:r w:rsidR="004B628F">
        <w:rPr>
          <w:rStyle w:val="Mainbody"/>
          <w:rFonts w:ascii="Segoe UI" w:hAnsi="Segoe UI" w:cs="Segoe UI"/>
        </w:rPr>
        <w:t xml:space="preserve">’s </w:t>
      </w:r>
      <w:r w:rsidR="004B628F" w:rsidRPr="00AD2650">
        <w:rPr>
          <w:rStyle w:val="Mainbody"/>
          <w:rFonts w:ascii="Segoe UI" w:hAnsi="Segoe UI" w:cs="Segoe UI"/>
          <w:i/>
        </w:rPr>
        <w:t>Digital Australia: Seizing opportunities from the Fourth Industrial Revolution</w:t>
      </w:r>
      <w:r w:rsidR="006B4DF5" w:rsidRPr="00AD2650">
        <w:rPr>
          <w:rStyle w:val="Mainbody"/>
          <w:rFonts w:ascii="Segoe UI" w:hAnsi="Segoe UI" w:cs="Segoe UI"/>
          <w:i/>
        </w:rPr>
        <w:t xml:space="preserve"> </w:t>
      </w:r>
      <w:r w:rsidR="00FD4768" w:rsidRPr="007E3806">
        <w:rPr>
          <w:rStyle w:val="Mainbody"/>
          <w:rFonts w:ascii="Segoe UI" w:hAnsi="Segoe UI" w:cs="Segoe UI"/>
        </w:rPr>
        <w:t xml:space="preserve">found </w:t>
      </w:r>
      <w:r w:rsidR="006B4DF5" w:rsidRPr="007E3806">
        <w:rPr>
          <w:rStyle w:val="Mainbody"/>
          <w:rFonts w:ascii="Segoe UI" w:hAnsi="Segoe UI" w:cs="Segoe UI"/>
        </w:rPr>
        <w:t xml:space="preserve">that the digitalisation of interactions between </w:t>
      </w:r>
      <w:r w:rsidR="00AF23F2">
        <w:rPr>
          <w:rStyle w:val="Mainbody"/>
          <w:rFonts w:ascii="Segoe UI" w:hAnsi="Segoe UI" w:cs="Segoe UI"/>
        </w:rPr>
        <w:t>the Commonwealth G</w:t>
      </w:r>
      <w:r w:rsidR="006B4DF5" w:rsidRPr="007E3806">
        <w:rPr>
          <w:rStyle w:val="Mainbody"/>
          <w:rFonts w:ascii="Segoe UI" w:hAnsi="Segoe UI" w:cs="Segoe UI"/>
        </w:rPr>
        <w:t>overnment and its citizens has the potential to reduce total departmental expenditure by up to 12% by 2026</w:t>
      </w:r>
      <w:r w:rsidR="006B4DF5" w:rsidRPr="007E3806">
        <w:rPr>
          <w:rStyle w:val="FootnoteReference"/>
          <w:rFonts w:ascii="Segoe UI" w:hAnsi="Segoe UI" w:cs="Segoe UI"/>
        </w:rPr>
        <w:footnoteReference w:id="8"/>
      </w:r>
      <w:r w:rsidR="006B4DF5" w:rsidRPr="007E3806">
        <w:rPr>
          <w:rStyle w:val="Mainbody"/>
          <w:rFonts w:ascii="Segoe UI" w:hAnsi="Segoe UI" w:cs="Segoe UI"/>
        </w:rPr>
        <w:t>. This needs to occur across agencies, and not just within a single agency responsible for digital transformation.</w:t>
      </w:r>
      <w:r w:rsidR="00F1282D" w:rsidRPr="007E3806">
        <w:rPr>
          <w:rStyle w:val="Mainbody"/>
          <w:rFonts w:ascii="Segoe UI" w:hAnsi="Segoe UI" w:cs="Segoe UI"/>
        </w:rPr>
        <w:t xml:space="preserve"> </w:t>
      </w:r>
    </w:p>
    <w:p w14:paraId="554EBED0" w14:textId="77777777" w:rsidR="00234417" w:rsidRDefault="00234417" w:rsidP="006B4DF5">
      <w:pPr>
        <w:spacing w:after="0" w:line="252" w:lineRule="auto"/>
        <w:contextualSpacing/>
        <w:rPr>
          <w:rStyle w:val="Mainbody"/>
          <w:rFonts w:ascii="Segoe UI" w:hAnsi="Segoe UI" w:cs="Segoe UI"/>
        </w:rPr>
      </w:pPr>
    </w:p>
    <w:p w14:paraId="48FB1DAF" w14:textId="77777777" w:rsidR="00234417" w:rsidRDefault="00234417" w:rsidP="006B4DF5">
      <w:pPr>
        <w:spacing w:after="0" w:line="252" w:lineRule="auto"/>
        <w:contextualSpacing/>
        <w:rPr>
          <w:rStyle w:val="Mainbody"/>
          <w:rFonts w:ascii="Segoe UI" w:hAnsi="Segoe UI" w:cs="Segoe UI"/>
        </w:rPr>
      </w:pPr>
      <w:r>
        <w:rPr>
          <w:rStyle w:val="Mainbody"/>
          <w:rFonts w:ascii="Segoe UI" w:hAnsi="Segoe UI" w:cs="Segoe UI"/>
        </w:rPr>
        <w:t xml:space="preserve">ISA welcomes the current reforms to improve the openness and availability of Government data for use by non-Government players, </w:t>
      </w:r>
      <w:r w:rsidRPr="007E3806">
        <w:rPr>
          <w:rStyle w:val="Mainbody"/>
          <w:rFonts w:ascii="Segoe UI" w:hAnsi="Segoe UI" w:cs="Segoe UI"/>
        </w:rPr>
        <w:t xml:space="preserve">which will require the APS to be prepared for technological disruption to its monopoly in the delivery of services to the Australian people. </w:t>
      </w:r>
      <w:r>
        <w:rPr>
          <w:rStyle w:val="Mainbody"/>
          <w:rFonts w:ascii="Segoe UI" w:hAnsi="Segoe UI" w:cs="Segoe UI"/>
        </w:rPr>
        <w:t xml:space="preserve">We are also encouraged by the collaboration between APS agencies and Data61, Australia’s leading data innovation group, to make regulatory rules more accessible so that new services can be developed as part of the ‘Regulation as a Platform’ initiative. </w:t>
      </w:r>
      <w:r w:rsidRPr="00234417">
        <w:rPr>
          <w:rStyle w:val="Mainbody"/>
          <w:rFonts w:ascii="Segoe UI" w:hAnsi="Segoe UI" w:cs="Segoe UI"/>
        </w:rPr>
        <w:t>The examples highlight that the future success of the APS will depend on how well it is able to adopt new technology into its core functions.</w:t>
      </w:r>
    </w:p>
    <w:p w14:paraId="64AEA088" w14:textId="77777777" w:rsidR="00234417" w:rsidRDefault="00234417" w:rsidP="006B4DF5">
      <w:pPr>
        <w:spacing w:after="0" w:line="252" w:lineRule="auto"/>
        <w:contextualSpacing/>
        <w:rPr>
          <w:rStyle w:val="Mainbody"/>
          <w:rFonts w:ascii="Segoe UI" w:hAnsi="Segoe UI" w:cs="Segoe UI"/>
        </w:rPr>
      </w:pPr>
    </w:p>
    <w:p w14:paraId="1A517912" w14:textId="77777777" w:rsidR="00161A29" w:rsidRDefault="00161A29" w:rsidP="006B4DF5">
      <w:pPr>
        <w:spacing w:after="0" w:line="252" w:lineRule="auto"/>
        <w:contextualSpacing/>
        <w:rPr>
          <w:rStyle w:val="Mainbody"/>
          <w:rFonts w:ascii="Segoe UI" w:hAnsi="Segoe UI" w:cs="Segoe UI"/>
        </w:rPr>
      </w:pPr>
      <w:r w:rsidRPr="00AD2650">
        <w:rPr>
          <w:rStyle w:val="Mainbody"/>
          <w:rFonts w:ascii="Segoe UI" w:hAnsi="Segoe UI" w:cs="Segoe UI"/>
          <w:b/>
        </w:rPr>
        <w:t xml:space="preserve">Moving forward, ISA encourages the APS to pursue an ambitious agenda for deploying technologies such as AI </w:t>
      </w:r>
      <w:r w:rsidR="00A27E5E">
        <w:rPr>
          <w:rStyle w:val="Mainbody"/>
          <w:rFonts w:ascii="Segoe UI" w:hAnsi="Segoe UI" w:cs="Segoe UI"/>
          <w:b/>
        </w:rPr>
        <w:t xml:space="preserve">and </w:t>
      </w:r>
      <w:r w:rsidR="007068DB">
        <w:rPr>
          <w:rStyle w:val="Mainbody"/>
          <w:rFonts w:ascii="Segoe UI" w:hAnsi="Segoe UI" w:cs="Segoe UI"/>
          <w:b/>
        </w:rPr>
        <w:t>m</w:t>
      </w:r>
      <w:r w:rsidR="00A27E5E">
        <w:rPr>
          <w:rStyle w:val="Mainbody"/>
          <w:rFonts w:ascii="Segoe UI" w:hAnsi="Segoe UI" w:cs="Segoe UI"/>
          <w:b/>
        </w:rPr>
        <w:t xml:space="preserve">achine </w:t>
      </w:r>
      <w:r w:rsidR="007068DB">
        <w:rPr>
          <w:rStyle w:val="Mainbody"/>
          <w:rFonts w:ascii="Segoe UI" w:hAnsi="Segoe UI" w:cs="Segoe UI"/>
          <w:b/>
        </w:rPr>
        <w:t>l</w:t>
      </w:r>
      <w:r w:rsidR="00A27E5E">
        <w:rPr>
          <w:rStyle w:val="Mainbody"/>
          <w:rFonts w:ascii="Segoe UI" w:hAnsi="Segoe UI" w:cs="Segoe UI"/>
          <w:b/>
        </w:rPr>
        <w:t>earning</w:t>
      </w:r>
      <w:r w:rsidRPr="00AD2650">
        <w:rPr>
          <w:rStyle w:val="Mainbody"/>
          <w:rFonts w:ascii="Segoe UI" w:hAnsi="Segoe UI" w:cs="Segoe UI"/>
          <w:b/>
        </w:rPr>
        <w:t xml:space="preserve"> to transform Government functions.</w:t>
      </w:r>
      <w:r>
        <w:rPr>
          <w:rStyle w:val="Mainbody"/>
          <w:rFonts w:ascii="Segoe UI" w:hAnsi="Segoe UI" w:cs="Segoe UI"/>
        </w:rPr>
        <w:t xml:space="preserve"> We are particularly excited by the potential for AI-powered technologies to automate routine, administrative processes, which will help to free up talent and resources that can be re-invested to promote innovative and multidisciplinary activities in the APS. ISA also believes that AI-powered technologies will enhance the Government’s interactions with citizens and businesses. We are encouraged that some agencies, such as IP Australia and the Australian Taxation Office, have introduced AI-powered chatbots that are helping users navigate complex regulations and legislation. We envisage a future APS will be able to deploy new services leveraging AI that will offer even greater value to Australians, for example by allowing the Government to make useful predictions through big data analysis, similar to the </w:t>
      </w:r>
      <w:r w:rsidR="00A27E5E">
        <w:rPr>
          <w:rStyle w:val="Mainbody"/>
          <w:rFonts w:ascii="Segoe UI" w:hAnsi="Segoe UI" w:cs="Segoe UI"/>
        </w:rPr>
        <w:t xml:space="preserve">approach in the </w:t>
      </w:r>
      <w:r>
        <w:rPr>
          <w:rStyle w:val="Mainbody"/>
          <w:rFonts w:ascii="Segoe UI" w:hAnsi="Segoe UI" w:cs="Segoe UI"/>
        </w:rPr>
        <w:t xml:space="preserve">United States where AI is </w:t>
      </w:r>
      <w:r w:rsidR="00037956">
        <w:rPr>
          <w:rStyle w:val="Mainbody"/>
          <w:rFonts w:ascii="Segoe UI" w:hAnsi="Segoe UI" w:cs="Segoe UI"/>
        </w:rPr>
        <w:t>applied to</w:t>
      </w:r>
      <w:r>
        <w:rPr>
          <w:rStyle w:val="Mainbody"/>
          <w:rFonts w:ascii="Segoe UI" w:hAnsi="Segoe UI" w:cs="Segoe UI"/>
        </w:rPr>
        <w:t xml:space="preserve"> public datasets to predict and prevent child </w:t>
      </w:r>
      <w:r w:rsidR="00037956">
        <w:rPr>
          <w:rStyle w:val="Mainbody"/>
          <w:rFonts w:ascii="Segoe UI" w:hAnsi="Segoe UI" w:cs="Segoe UI"/>
        </w:rPr>
        <w:t>abuse</w:t>
      </w:r>
      <w:r w:rsidR="00BC156F">
        <w:rPr>
          <w:rStyle w:val="FootnoteReference"/>
          <w:rFonts w:ascii="Segoe UI" w:hAnsi="Segoe UI" w:cs="Segoe UI"/>
        </w:rPr>
        <w:footnoteReference w:id="9"/>
      </w:r>
      <w:r>
        <w:rPr>
          <w:rStyle w:val="Mainbody"/>
          <w:rFonts w:ascii="Segoe UI" w:hAnsi="Segoe UI" w:cs="Segoe UI"/>
        </w:rPr>
        <w:t>.</w:t>
      </w:r>
    </w:p>
    <w:p w14:paraId="508C54D2" w14:textId="77777777" w:rsidR="00037956" w:rsidRDefault="00037956" w:rsidP="006B4DF5">
      <w:pPr>
        <w:spacing w:after="0" w:line="252" w:lineRule="auto"/>
        <w:contextualSpacing/>
        <w:rPr>
          <w:rStyle w:val="Mainbody"/>
          <w:rFonts w:ascii="Segoe UI" w:hAnsi="Segoe UI" w:cs="Segoe UI"/>
        </w:rPr>
      </w:pPr>
    </w:p>
    <w:p w14:paraId="329EEC88" w14:textId="601DBDCA" w:rsidR="00A245C3" w:rsidRDefault="00037956" w:rsidP="00E16A3D">
      <w:pPr>
        <w:spacing w:after="0" w:line="252" w:lineRule="auto"/>
        <w:contextualSpacing/>
        <w:rPr>
          <w:rStyle w:val="Mainbody"/>
          <w:rFonts w:ascii="Segoe UI" w:hAnsi="Segoe UI" w:cs="Segoe UI"/>
        </w:rPr>
      </w:pPr>
      <w:r>
        <w:rPr>
          <w:rStyle w:val="Mainbody"/>
          <w:rFonts w:ascii="Segoe UI" w:hAnsi="Segoe UI" w:cs="Segoe UI"/>
        </w:rPr>
        <w:t xml:space="preserve">AI represents an example where joined-up thinking will be essential if the APS wishes to fully capitalise on the technology’s potential. The opportunities created by AI </w:t>
      </w:r>
      <w:r w:rsidR="00224861">
        <w:rPr>
          <w:rStyle w:val="Mainbody"/>
          <w:rFonts w:ascii="Segoe UI" w:hAnsi="Segoe UI" w:cs="Segoe UI"/>
        </w:rPr>
        <w:t>are</w:t>
      </w:r>
      <w:r>
        <w:rPr>
          <w:rStyle w:val="Mainbody"/>
          <w:rFonts w:ascii="Segoe UI" w:hAnsi="Segoe UI" w:cs="Segoe UI"/>
        </w:rPr>
        <w:t xml:space="preserve"> wide-ranging and can benefit a range of Government activities, ranging from tax and social security to education and the justice system. It is important that the use of AI in the APS </w:t>
      </w:r>
      <w:r w:rsidR="007068DB">
        <w:rPr>
          <w:rStyle w:val="Mainbody"/>
          <w:rFonts w:ascii="Segoe UI" w:hAnsi="Segoe UI" w:cs="Segoe UI"/>
        </w:rPr>
        <w:t xml:space="preserve">does </w:t>
      </w:r>
      <w:r>
        <w:rPr>
          <w:rStyle w:val="Mainbody"/>
          <w:rFonts w:ascii="Segoe UI" w:hAnsi="Segoe UI" w:cs="Segoe UI"/>
        </w:rPr>
        <w:t xml:space="preserve">not </w:t>
      </w:r>
      <w:r>
        <w:rPr>
          <w:rStyle w:val="Mainbody"/>
          <w:rFonts w:ascii="Segoe UI" w:hAnsi="Segoe UI" w:cs="Segoe UI"/>
        </w:rPr>
        <w:lastRenderedPageBreak/>
        <w:t xml:space="preserve">become siloed in individual agencies. The APS must also actively foster discussions about values, ethics, and future regulations to balance the opportunities </w:t>
      </w:r>
      <w:r w:rsidR="00A245C3">
        <w:rPr>
          <w:rStyle w:val="Mainbody"/>
          <w:rFonts w:ascii="Segoe UI" w:hAnsi="Segoe UI" w:cs="Segoe UI"/>
        </w:rPr>
        <w:t>created by</w:t>
      </w:r>
      <w:r>
        <w:rPr>
          <w:rStyle w:val="Mainbody"/>
          <w:rFonts w:ascii="Segoe UI" w:hAnsi="Segoe UI" w:cs="Segoe UI"/>
        </w:rPr>
        <w:t xml:space="preserve"> AI against </w:t>
      </w:r>
      <w:r w:rsidR="00A245C3">
        <w:rPr>
          <w:rStyle w:val="Mainbody"/>
          <w:rFonts w:ascii="Segoe UI" w:hAnsi="Segoe UI" w:cs="Segoe UI"/>
        </w:rPr>
        <w:t>its</w:t>
      </w:r>
      <w:r>
        <w:rPr>
          <w:rStyle w:val="Mainbody"/>
          <w:rFonts w:ascii="Segoe UI" w:hAnsi="Segoe UI" w:cs="Segoe UI"/>
        </w:rPr>
        <w:t xml:space="preserve"> risks. </w:t>
      </w:r>
      <w:r w:rsidRPr="00AD2650">
        <w:rPr>
          <w:rStyle w:val="Mainbody"/>
          <w:rFonts w:ascii="Segoe UI" w:hAnsi="Segoe UI" w:cs="Segoe UI"/>
        </w:rPr>
        <w:t>ISA acknowledges the various communities of practice which have recently been established in parts of the APS to explore these issues, alongside the establishment of a senior inter-departmental committee</w:t>
      </w:r>
      <w:r w:rsidRPr="00037956">
        <w:rPr>
          <w:rStyle w:val="Mainbody"/>
          <w:rFonts w:ascii="Segoe UI" w:hAnsi="Segoe UI" w:cs="Segoe UI"/>
        </w:rPr>
        <w:t xml:space="preserve"> </w:t>
      </w:r>
      <w:r w:rsidRPr="00AD2650">
        <w:rPr>
          <w:rStyle w:val="Mainbody"/>
          <w:rFonts w:ascii="Segoe UI" w:hAnsi="Segoe UI" w:cs="Segoe UI"/>
        </w:rPr>
        <w:t xml:space="preserve">to analyse opportunities for AI in the APS and to oversee the </w:t>
      </w:r>
      <w:r w:rsidR="00A27E5E">
        <w:rPr>
          <w:rStyle w:val="Mainbody"/>
          <w:rFonts w:ascii="Segoe UI" w:hAnsi="Segoe UI" w:cs="Segoe UI"/>
        </w:rPr>
        <w:t>implementation of the Government’s new package of AI</w:t>
      </w:r>
      <w:r w:rsidR="007068DB">
        <w:rPr>
          <w:rStyle w:val="Mainbody"/>
          <w:rFonts w:ascii="Segoe UI" w:hAnsi="Segoe UI" w:cs="Segoe UI"/>
        </w:rPr>
        <w:t>-related Budget</w:t>
      </w:r>
      <w:r w:rsidR="00A27E5E">
        <w:rPr>
          <w:rStyle w:val="Mainbody"/>
          <w:rFonts w:ascii="Segoe UI" w:hAnsi="Segoe UI" w:cs="Segoe UI"/>
        </w:rPr>
        <w:t xml:space="preserve"> measures</w:t>
      </w:r>
      <w:r w:rsidR="007068DB">
        <w:rPr>
          <w:rStyle w:val="Mainbody"/>
          <w:rFonts w:ascii="Segoe UI" w:hAnsi="Segoe UI" w:cs="Segoe UI"/>
        </w:rPr>
        <w:t>.</w:t>
      </w:r>
      <w:r w:rsidR="00A27E5E">
        <w:rPr>
          <w:rStyle w:val="Mainbody"/>
          <w:rFonts w:ascii="Segoe UI" w:hAnsi="Segoe UI" w:cs="Segoe UI"/>
        </w:rPr>
        <w:t xml:space="preserve"> </w:t>
      </w:r>
      <w:r>
        <w:rPr>
          <w:rStyle w:val="Mainbody"/>
          <w:rFonts w:ascii="Segoe UI" w:hAnsi="Segoe UI" w:cs="Segoe UI"/>
        </w:rPr>
        <w:t>We encourage t</w:t>
      </w:r>
      <w:r w:rsidR="00A245C3">
        <w:rPr>
          <w:rStyle w:val="Mainbody"/>
          <w:rFonts w:ascii="Segoe UI" w:hAnsi="Segoe UI" w:cs="Segoe UI"/>
        </w:rPr>
        <w:t xml:space="preserve">he APS to strongly </w:t>
      </w:r>
      <w:r>
        <w:rPr>
          <w:rStyle w:val="Mainbody"/>
          <w:rFonts w:ascii="Segoe UI" w:hAnsi="Segoe UI" w:cs="Segoe UI"/>
        </w:rPr>
        <w:t xml:space="preserve">support </w:t>
      </w:r>
      <w:r w:rsidR="00A245C3">
        <w:rPr>
          <w:rStyle w:val="Mainbody"/>
          <w:rFonts w:ascii="Segoe UI" w:hAnsi="Segoe UI" w:cs="Segoe UI"/>
        </w:rPr>
        <w:t>these efforts now and into the future, and ensure deep thinking around the application of new and emerging technologies become an embedded capability within the Service.</w:t>
      </w:r>
    </w:p>
    <w:p w14:paraId="15E4FAFF" w14:textId="77777777" w:rsidR="00B0269E" w:rsidRPr="007E3806" w:rsidRDefault="00B0269E" w:rsidP="00E16A3D">
      <w:pPr>
        <w:spacing w:after="0" w:line="252" w:lineRule="auto"/>
        <w:contextualSpacing/>
        <w:rPr>
          <w:rStyle w:val="Mainbody"/>
          <w:rFonts w:ascii="Segoe UI" w:hAnsi="Segoe UI" w:cs="Segoe UI"/>
        </w:rPr>
      </w:pPr>
    </w:p>
    <w:p w14:paraId="0C7DB719" w14:textId="77777777" w:rsidR="00AD2650" w:rsidRDefault="007C7B7B" w:rsidP="00F429F1">
      <w:pPr>
        <w:spacing w:after="0" w:line="252" w:lineRule="auto"/>
        <w:contextualSpacing/>
        <w:rPr>
          <w:rStyle w:val="Mainbody"/>
          <w:rFonts w:ascii="Segoe UI" w:hAnsi="Segoe UI" w:cs="Segoe UI"/>
        </w:rPr>
      </w:pPr>
      <w:r w:rsidRPr="007E3806">
        <w:rPr>
          <w:rStyle w:val="Mainbody"/>
          <w:rFonts w:ascii="Segoe UI" w:hAnsi="Segoe UI" w:cs="Segoe UI"/>
        </w:rPr>
        <w:t xml:space="preserve">The APS must </w:t>
      </w:r>
      <w:r w:rsidR="0060253F" w:rsidRPr="007E3806">
        <w:rPr>
          <w:rStyle w:val="Mainbody"/>
          <w:rFonts w:ascii="Segoe UI" w:hAnsi="Segoe UI" w:cs="Segoe UI"/>
        </w:rPr>
        <w:t xml:space="preserve">also </w:t>
      </w:r>
      <w:r w:rsidRPr="007E3806">
        <w:rPr>
          <w:rStyle w:val="Mainbody"/>
          <w:rFonts w:ascii="Segoe UI" w:hAnsi="Segoe UI" w:cs="Segoe UI"/>
        </w:rPr>
        <w:t xml:space="preserve">strengthen its ability and readiness to work and innovate in a digital economy, whether through new approaches to staff development or </w:t>
      </w:r>
      <w:r w:rsidR="00001099" w:rsidRPr="007E3806">
        <w:rPr>
          <w:rStyle w:val="Mainbody"/>
          <w:rFonts w:ascii="Segoe UI" w:hAnsi="Segoe UI" w:cs="Segoe UI"/>
        </w:rPr>
        <w:t xml:space="preserve">introducing </w:t>
      </w:r>
      <w:r w:rsidRPr="007E3806">
        <w:rPr>
          <w:rStyle w:val="Mainbody"/>
          <w:rFonts w:ascii="Segoe UI" w:hAnsi="Segoe UI" w:cs="Segoe UI"/>
        </w:rPr>
        <w:t xml:space="preserve">new criteria in staff recruitment. </w:t>
      </w:r>
      <w:r w:rsidR="0060253F" w:rsidRPr="007E3806">
        <w:rPr>
          <w:rStyle w:val="Mainbody"/>
          <w:rFonts w:ascii="Segoe UI" w:hAnsi="Segoe UI" w:cs="Segoe UI"/>
        </w:rPr>
        <w:t>The APS can also seize easy wins by</w:t>
      </w:r>
      <w:r w:rsidR="00001099" w:rsidRPr="007E3806">
        <w:rPr>
          <w:rStyle w:val="Mainbody"/>
          <w:rFonts w:ascii="Segoe UI" w:hAnsi="Segoe UI" w:cs="Segoe UI"/>
        </w:rPr>
        <w:t xml:space="preserve"> taking up modern day productivity and collaboration tools that are in common use in the private sector. </w:t>
      </w:r>
      <w:r w:rsidR="0060253F" w:rsidRPr="007E3806">
        <w:rPr>
          <w:rStyle w:val="Mainbody"/>
          <w:rFonts w:ascii="Segoe UI" w:hAnsi="Segoe UI" w:cs="Segoe UI"/>
        </w:rPr>
        <w:t>T</w:t>
      </w:r>
      <w:r w:rsidR="00001099" w:rsidRPr="007E3806">
        <w:rPr>
          <w:rStyle w:val="Mainbody"/>
          <w:rFonts w:ascii="Segoe UI" w:hAnsi="Segoe UI" w:cs="Segoe UI"/>
        </w:rPr>
        <w:t>ools</w:t>
      </w:r>
      <w:r w:rsidR="0060253F" w:rsidRPr="007E3806">
        <w:rPr>
          <w:rStyle w:val="Mainbody"/>
          <w:rFonts w:ascii="Segoe UI" w:hAnsi="Segoe UI" w:cs="Segoe UI"/>
        </w:rPr>
        <w:t xml:space="preserve"> of the sorts of Slack and Trello</w:t>
      </w:r>
      <w:r w:rsidR="00001099" w:rsidRPr="007E3806">
        <w:rPr>
          <w:rStyle w:val="Mainbody"/>
          <w:rFonts w:ascii="Segoe UI" w:hAnsi="Segoe UI" w:cs="Segoe UI"/>
        </w:rPr>
        <w:t xml:space="preserve"> could be made available for use across the APS for non-classified work to support more </w:t>
      </w:r>
      <w:r w:rsidR="0060253F" w:rsidRPr="007E3806">
        <w:rPr>
          <w:rStyle w:val="Mainbody"/>
          <w:rFonts w:ascii="Segoe UI" w:hAnsi="Segoe UI" w:cs="Segoe UI"/>
        </w:rPr>
        <w:t>effective team-based work</w:t>
      </w:r>
      <w:r w:rsidR="00001099" w:rsidRPr="007E3806">
        <w:rPr>
          <w:rStyle w:val="Mainbody"/>
          <w:rFonts w:ascii="Segoe UI" w:hAnsi="Segoe UI" w:cs="Segoe UI"/>
        </w:rPr>
        <w:t>, and alleviate difficulties faced by staff working across agency and sectoral boundaries.</w:t>
      </w:r>
      <w:r w:rsidR="00502956">
        <w:rPr>
          <w:rStyle w:val="Mainbody"/>
          <w:rFonts w:ascii="Segoe UI" w:hAnsi="Segoe UI" w:cs="Segoe UI"/>
        </w:rPr>
        <w:t xml:space="preserve"> Tools </w:t>
      </w:r>
      <w:r w:rsidR="00B76FE4">
        <w:rPr>
          <w:rStyle w:val="Mainbody"/>
          <w:rFonts w:ascii="Segoe UI" w:hAnsi="Segoe UI" w:cs="Segoe UI"/>
        </w:rPr>
        <w:t>like these</w:t>
      </w:r>
      <w:r w:rsidR="00502956">
        <w:rPr>
          <w:rStyle w:val="Mainbody"/>
          <w:rFonts w:ascii="Segoe UI" w:hAnsi="Segoe UI" w:cs="Segoe UI"/>
        </w:rPr>
        <w:t xml:space="preserve"> can </w:t>
      </w:r>
      <w:r w:rsidR="00B76FE4">
        <w:rPr>
          <w:rStyle w:val="Mainbody"/>
          <w:rFonts w:ascii="Segoe UI" w:hAnsi="Segoe UI" w:cs="Segoe UI"/>
        </w:rPr>
        <w:t>support teams by creating</w:t>
      </w:r>
      <w:r w:rsidR="00502956" w:rsidRPr="00502956">
        <w:rPr>
          <w:rStyle w:val="Mainbody"/>
          <w:rFonts w:ascii="Segoe UI" w:hAnsi="Segoe UI" w:cs="Segoe UI"/>
        </w:rPr>
        <w:t xml:space="preserve"> a shared perspective on any project</w:t>
      </w:r>
      <w:r w:rsidR="00B76FE4">
        <w:rPr>
          <w:rStyle w:val="Mainbody"/>
          <w:rFonts w:ascii="Segoe UI" w:hAnsi="Segoe UI" w:cs="Segoe UI"/>
        </w:rPr>
        <w:t xml:space="preserve">, regardless of geography, and to </w:t>
      </w:r>
      <w:r w:rsidR="00502956" w:rsidRPr="00502956">
        <w:rPr>
          <w:rStyle w:val="Mainbody"/>
          <w:rFonts w:ascii="Segoe UI" w:hAnsi="Segoe UI" w:cs="Segoe UI"/>
        </w:rPr>
        <w:t xml:space="preserve">stay </w:t>
      </w:r>
      <w:r w:rsidR="00B76FE4">
        <w:rPr>
          <w:rStyle w:val="Mainbody"/>
          <w:rFonts w:ascii="Segoe UI" w:hAnsi="Segoe UI" w:cs="Segoe UI"/>
        </w:rPr>
        <w:t xml:space="preserve">connected to project teams and monitor </w:t>
      </w:r>
      <w:r w:rsidR="00502956" w:rsidRPr="00502956">
        <w:rPr>
          <w:rStyle w:val="Mainbody"/>
          <w:rFonts w:ascii="Segoe UI" w:hAnsi="Segoe UI" w:cs="Segoe UI"/>
        </w:rPr>
        <w:t xml:space="preserve">progress </w:t>
      </w:r>
      <w:r w:rsidR="00B76FE4">
        <w:rPr>
          <w:rStyle w:val="Mainbody"/>
          <w:rFonts w:ascii="Segoe UI" w:hAnsi="Segoe UI" w:cs="Segoe UI"/>
        </w:rPr>
        <w:t xml:space="preserve">while on the run. </w:t>
      </w:r>
      <w:r w:rsidR="00F429F1">
        <w:rPr>
          <w:rStyle w:val="Mainbody"/>
          <w:rFonts w:ascii="Segoe UI" w:hAnsi="Segoe UI" w:cs="Segoe UI"/>
        </w:rPr>
        <w:br/>
      </w:r>
    </w:p>
    <w:p w14:paraId="4DE5DEDF" w14:textId="229FCDB6" w:rsidR="00B0269E" w:rsidRPr="007E3806" w:rsidRDefault="00B0269E" w:rsidP="00B0269E">
      <w:pPr>
        <w:spacing w:after="0" w:line="252" w:lineRule="auto"/>
        <w:contextualSpacing/>
        <w:rPr>
          <w:rFonts w:ascii="Segoe UI" w:hAnsi="Segoe UI" w:cs="Segoe UI"/>
        </w:rPr>
      </w:pPr>
      <w:r w:rsidRPr="00F429F1">
        <w:rPr>
          <w:rStyle w:val="Mainbody"/>
          <w:rFonts w:ascii="Segoe UI" w:hAnsi="Segoe UI" w:cs="Segoe UI"/>
          <w:b/>
        </w:rPr>
        <w:t xml:space="preserve">ISA believes that </w:t>
      </w:r>
      <w:r w:rsidR="00224861">
        <w:rPr>
          <w:rStyle w:val="Mainbody"/>
          <w:rFonts w:ascii="Segoe UI" w:hAnsi="Segoe UI" w:cs="Segoe UI"/>
          <w:b/>
        </w:rPr>
        <w:t>appropriate maintenance of the</w:t>
      </w:r>
      <w:r w:rsidRPr="00F429F1">
        <w:rPr>
          <w:rStyle w:val="Mainbody"/>
          <w:rFonts w:ascii="Segoe UI" w:hAnsi="Segoe UI" w:cs="Segoe UI"/>
          <w:b/>
        </w:rPr>
        <w:t xml:space="preserve"> APS</w:t>
      </w:r>
      <w:r w:rsidR="00224861">
        <w:rPr>
          <w:rStyle w:val="Mainbody"/>
          <w:rFonts w:ascii="Segoe UI" w:hAnsi="Segoe UI" w:cs="Segoe UI"/>
          <w:b/>
        </w:rPr>
        <w:t>’ technology infrastructure is essential to</w:t>
      </w:r>
      <w:r w:rsidR="00425C24" w:rsidRPr="00F429F1">
        <w:rPr>
          <w:rStyle w:val="Mainbody"/>
          <w:rFonts w:ascii="Segoe UI" w:hAnsi="Segoe UI" w:cs="Segoe UI"/>
          <w:b/>
        </w:rPr>
        <w:t xml:space="preserve"> </w:t>
      </w:r>
      <w:r w:rsidRPr="00F429F1">
        <w:rPr>
          <w:rStyle w:val="Mainbody"/>
          <w:rFonts w:ascii="Segoe UI" w:hAnsi="Segoe UI" w:cs="Segoe UI"/>
          <w:b/>
        </w:rPr>
        <w:t>ensure the continued effectiveness of Government</w:t>
      </w:r>
      <w:r w:rsidRPr="00F429F1">
        <w:rPr>
          <w:rStyle w:val="Mainbody"/>
          <w:rFonts w:ascii="Segoe UI" w:hAnsi="Segoe UI" w:cs="Segoe UI"/>
        </w:rPr>
        <w:t>.</w:t>
      </w:r>
      <w:r w:rsidRPr="007E3806">
        <w:rPr>
          <w:rStyle w:val="Mainbody"/>
          <w:rFonts w:ascii="Segoe UI" w:hAnsi="Segoe UI" w:cs="Segoe UI"/>
        </w:rPr>
        <w:t xml:space="preserve"> </w:t>
      </w:r>
      <w:r w:rsidR="009C24ED">
        <w:rPr>
          <w:rStyle w:val="Mainbody"/>
          <w:rFonts w:ascii="Segoe UI" w:hAnsi="Segoe UI" w:cs="Segoe UI"/>
        </w:rPr>
        <w:t>In our own work on the 2030 Plan, w</w:t>
      </w:r>
      <w:r w:rsidRPr="007E3806">
        <w:rPr>
          <w:rStyle w:val="Mainbody"/>
          <w:rFonts w:ascii="Segoe UI" w:hAnsi="Segoe UI" w:cs="Segoe UI"/>
        </w:rPr>
        <w:t>e have observed that critical ICT infrastructure assets in the research community have previously suffered from the absence of a long-term roadmap to plan for the investment and management of these assets – leading to an ‘infrastructure deficit’</w:t>
      </w:r>
      <w:r w:rsidR="009C24ED">
        <w:rPr>
          <w:rStyle w:val="Mainbody"/>
          <w:rFonts w:ascii="Segoe UI" w:hAnsi="Segoe UI" w:cs="Segoe UI"/>
        </w:rPr>
        <w:t xml:space="preserve"> which is now starting to be addressed</w:t>
      </w:r>
      <w:r w:rsidRPr="007E3806">
        <w:rPr>
          <w:rStyle w:val="Mainbody"/>
          <w:rFonts w:ascii="Segoe UI" w:hAnsi="Segoe UI" w:cs="Segoe UI"/>
        </w:rPr>
        <w:t>. We urge the Government to actively maintain and upgrade its</w:t>
      </w:r>
      <w:r w:rsidR="009C24ED">
        <w:rPr>
          <w:rStyle w:val="Mainbody"/>
          <w:rFonts w:ascii="Segoe UI" w:hAnsi="Segoe UI" w:cs="Segoe UI"/>
        </w:rPr>
        <w:t xml:space="preserve"> own</w:t>
      </w:r>
      <w:r w:rsidRPr="007E3806">
        <w:rPr>
          <w:rStyle w:val="Mainbody"/>
          <w:rFonts w:ascii="Segoe UI" w:hAnsi="Segoe UI" w:cs="Segoe UI"/>
        </w:rPr>
        <w:t xml:space="preserve"> ICT infrastructure, with the required capital expenditure factored into</w:t>
      </w:r>
      <w:r w:rsidR="00425C24">
        <w:rPr>
          <w:rStyle w:val="Mainbody"/>
          <w:rFonts w:ascii="Segoe UI" w:hAnsi="Segoe UI" w:cs="Segoe UI"/>
        </w:rPr>
        <w:t xml:space="preserve"> each annual budget</w:t>
      </w:r>
      <w:r w:rsidRPr="007E3806">
        <w:rPr>
          <w:rStyle w:val="Mainbody"/>
          <w:rFonts w:ascii="Segoe UI" w:hAnsi="Segoe UI" w:cs="Segoe UI"/>
        </w:rPr>
        <w:t>. It is essential that these assets are managed as multigenerational investments</w:t>
      </w:r>
      <w:r w:rsidR="003C2550" w:rsidRPr="007E3806">
        <w:rPr>
          <w:rStyle w:val="Mainbody"/>
          <w:rFonts w:ascii="Segoe UI" w:hAnsi="Segoe UI" w:cs="Segoe UI"/>
        </w:rPr>
        <w:t>,</w:t>
      </w:r>
      <w:r w:rsidRPr="007E3806">
        <w:rPr>
          <w:rStyle w:val="Mainbody"/>
          <w:rFonts w:ascii="Segoe UI" w:hAnsi="Segoe UI" w:cs="Segoe UI"/>
        </w:rPr>
        <w:t xml:space="preserve"> able to support the APS </w:t>
      </w:r>
      <w:r w:rsidR="003C2550" w:rsidRPr="007E3806">
        <w:rPr>
          <w:rStyle w:val="Mainbody"/>
          <w:rFonts w:ascii="Segoe UI" w:hAnsi="Segoe UI" w:cs="Segoe UI"/>
        </w:rPr>
        <w:t>in keeping pace</w:t>
      </w:r>
      <w:r w:rsidRPr="007E3806">
        <w:rPr>
          <w:rStyle w:val="Mainbody"/>
          <w:rFonts w:ascii="Segoe UI" w:hAnsi="Segoe UI" w:cs="Segoe UI"/>
        </w:rPr>
        <w:t xml:space="preserve"> with community expectations </w:t>
      </w:r>
      <w:r w:rsidR="003C2550" w:rsidRPr="007E3806">
        <w:rPr>
          <w:rStyle w:val="Mainbody"/>
          <w:rFonts w:ascii="Segoe UI" w:hAnsi="Segoe UI" w:cs="Segoe UI"/>
        </w:rPr>
        <w:t>for</w:t>
      </w:r>
      <w:r w:rsidRPr="007E3806">
        <w:rPr>
          <w:rStyle w:val="Mainbody"/>
          <w:rFonts w:ascii="Segoe UI" w:hAnsi="Segoe UI" w:cs="Segoe UI"/>
        </w:rPr>
        <w:t xml:space="preserve"> security, reliability</w:t>
      </w:r>
      <w:r w:rsidR="003C2550" w:rsidRPr="007E3806">
        <w:rPr>
          <w:rStyle w:val="Mainbody"/>
          <w:rFonts w:ascii="Segoe UI" w:hAnsi="Segoe UI" w:cs="Segoe UI"/>
        </w:rPr>
        <w:t>,</w:t>
      </w:r>
      <w:r w:rsidRPr="007E3806">
        <w:rPr>
          <w:rStyle w:val="Mainbody"/>
          <w:rFonts w:ascii="Segoe UI" w:hAnsi="Segoe UI" w:cs="Segoe UI"/>
        </w:rPr>
        <w:t xml:space="preserve"> and efficient service delivery.</w:t>
      </w:r>
    </w:p>
    <w:p w14:paraId="06A3F1F9" w14:textId="77777777" w:rsidR="005E596A" w:rsidRPr="007E3806" w:rsidRDefault="005E596A" w:rsidP="007C7B7B">
      <w:pPr>
        <w:spacing w:after="0" w:line="252" w:lineRule="auto"/>
        <w:contextualSpacing/>
      </w:pPr>
    </w:p>
    <w:p w14:paraId="5A869294" w14:textId="77777777" w:rsidR="0060253F" w:rsidRDefault="004971C8" w:rsidP="00D53129">
      <w:pPr>
        <w:spacing w:after="0" w:line="252" w:lineRule="auto"/>
        <w:contextualSpacing/>
        <w:rPr>
          <w:rStyle w:val="Mainbody"/>
          <w:rFonts w:ascii="Segoe UI" w:hAnsi="Segoe UI" w:cs="Segoe UI"/>
        </w:rPr>
      </w:pPr>
      <w:r w:rsidRPr="007E3806">
        <w:rPr>
          <w:rStyle w:val="Mainbody"/>
          <w:rFonts w:ascii="Segoe UI" w:hAnsi="Segoe UI" w:cs="Segoe UI"/>
          <w:b/>
        </w:rPr>
        <w:t xml:space="preserve">If </w:t>
      </w:r>
      <w:r w:rsidR="003C2550" w:rsidRPr="007E3806">
        <w:rPr>
          <w:rStyle w:val="Mainbody"/>
          <w:rFonts w:ascii="Segoe UI" w:hAnsi="Segoe UI" w:cs="Segoe UI"/>
          <w:b/>
        </w:rPr>
        <w:t>the APS can successfully deliver these outcomes</w:t>
      </w:r>
      <w:r w:rsidRPr="007E3806">
        <w:rPr>
          <w:rStyle w:val="Mainbody"/>
          <w:rFonts w:ascii="Segoe UI" w:hAnsi="Segoe UI" w:cs="Segoe UI"/>
          <w:b/>
        </w:rPr>
        <w:t xml:space="preserve">, then </w:t>
      </w:r>
      <w:r w:rsidR="003C2550" w:rsidRPr="007E3806">
        <w:rPr>
          <w:rStyle w:val="Mainbody"/>
          <w:rFonts w:ascii="Segoe UI" w:hAnsi="Segoe UI" w:cs="Segoe UI"/>
          <w:b/>
        </w:rPr>
        <w:t>it</w:t>
      </w:r>
      <w:r w:rsidRPr="007E3806">
        <w:rPr>
          <w:rStyle w:val="Mainbody"/>
          <w:rFonts w:ascii="Segoe UI" w:hAnsi="Segoe UI" w:cs="Segoe UI"/>
          <w:b/>
        </w:rPr>
        <w:t xml:space="preserve"> will be in an excellent position to be an exemplar in the use and management of data </w:t>
      </w:r>
      <w:r w:rsidR="006B4DF5" w:rsidRPr="007E3806">
        <w:rPr>
          <w:rStyle w:val="Mainbody"/>
          <w:rFonts w:ascii="Segoe UI" w:hAnsi="Segoe UI" w:cs="Segoe UI"/>
          <w:b/>
        </w:rPr>
        <w:t>and</w:t>
      </w:r>
      <w:r w:rsidRPr="007E3806">
        <w:rPr>
          <w:rStyle w:val="Mainbody"/>
          <w:rFonts w:ascii="Segoe UI" w:hAnsi="Segoe UI" w:cs="Segoe UI"/>
          <w:b/>
        </w:rPr>
        <w:t xml:space="preserve"> digital technology</w:t>
      </w:r>
      <w:r w:rsidR="003C2550" w:rsidRPr="007E3806">
        <w:rPr>
          <w:rStyle w:val="Mainbody"/>
          <w:rFonts w:ascii="Segoe UI" w:hAnsi="Segoe UI" w:cs="Segoe UI"/>
        </w:rPr>
        <w:t xml:space="preserve"> – with the </w:t>
      </w:r>
      <w:r w:rsidR="00D53129" w:rsidRPr="007E3806">
        <w:rPr>
          <w:rStyle w:val="Mainbody"/>
          <w:rFonts w:ascii="Segoe UI" w:hAnsi="Segoe UI" w:cs="Segoe UI"/>
        </w:rPr>
        <w:t>opportunity to lead Australia</w:t>
      </w:r>
      <w:r w:rsidR="00425C24">
        <w:rPr>
          <w:rStyle w:val="Mainbody"/>
          <w:rFonts w:ascii="Segoe UI" w:hAnsi="Segoe UI" w:cs="Segoe UI"/>
        </w:rPr>
        <w:t>’s</w:t>
      </w:r>
      <w:r w:rsidR="00D53129" w:rsidRPr="007E3806">
        <w:rPr>
          <w:rStyle w:val="Mainbody"/>
          <w:rFonts w:ascii="Segoe UI" w:hAnsi="Segoe UI" w:cs="Segoe UI"/>
        </w:rPr>
        <w:t xml:space="preserve"> development of a national data capability. The APS has the scale and reach to recruit data expertise from around the world to train, develop, and apply advanced data capabilities on public sector priorities</w:t>
      </w:r>
      <w:r w:rsidR="00425C24">
        <w:rPr>
          <w:rStyle w:val="Mainbody"/>
          <w:rFonts w:ascii="Segoe UI" w:hAnsi="Segoe UI" w:cs="Segoe UI"/>
        </w:rPr>
        <w:t xml:space="preserve"> and</w:t>
      </w:r>
      <w:r w:rsidR="00AD4060">
        <w:rPr>
          <w:rStyle w:val="Mainbody"/>
          <w:rFonts w:ascii="Segoe UI" w:hAnsi="Segoe UI" w:cs="Segoe UI"/>
        </w:rPr>
        <w:t>,</w:t>
      </w:r>
      <w:r w:rsidR="00425C24">
        <w:rPr>
          <w:rStyle w:val="Mainbody"/>
          <w:rFonts w:ascii="Segoe UI" w:hAnsi="Segoe UI" w:cs="Segoe UI"/>
        </w:rPr>
        <w:t xml:space="preserve"> as appropriate</w:t>
      </w:r>
      <w:r w:rsidR="00AD4060">
        <w:rPr>
          <w:rStyle w:val="Mainbody"/>
          <w:rFonts w:ascii="Segoe UI" w:hAnsi="Segoe UI" w:cs="Segoe UI"/>
        </w:rPr>
        <w:t>,</w:t>
      </w:r>
      <w:r w:rsidR="00425C24">
        <w:rPr>
          <w:rStyle w:val="Mainbody"/>
          <w:rFonts w:ascii="Segoe UI" w:hAnsi="Segoe UI" w:cs="Segoe UI"/>
        </w:rPr>
        <w:t xml:space="preserve"> for secondary access by researchers and business innovators</w:t>
      </w:r>
      <w:r w:rsidR="00D53129" w:rsidRPr="007E3806">
        <w:rPr>
          <w:rStyle w:val="Mainbody"/>
          <w:rFonts w:ascii="Segoe UI" w:hAnsi="Segoe UI" w:cs="Segoe UI"/>
        </w:rPr>
        <w:t>. This would require sustained investment in data custodianship, maintenance</w:t>
      </w:r>
      <w:r w:rsidR="00AD4060">
        <w:rPr>
          <w:rStyle w:val="Mainbody"/>
          <w:rFonts w:ascii="Segoe UI" w:hAnsi="Segoe UI" w:cs="Segoe UI"/>
        </w:rPr>
        <w:t>,</w:t>
      </w:r>
      <w:r w:rsidR="00D53129" w:rsidRPr="007E3806">
        <w:rPr>
          <w:rStyle w:val="Mainbody"/>
          <w:rFonts w:ascii="Segoe UI" w:hAnsi="Segoe UI" w:cs="Segoe UI"/>
        </w:rPr>
        <w:t xml:space="preserve"> and release across the APS – alongside ensuring that future skilled migration policies continue to support a pipeline of data scientists and technologists available to both government and non-government employers. This activity could build on the current Data Integration Partnership for Australia (DIPA) investment, which is designed to maximise the use and value of the Government’s data assets to inform complex policy questions. Once scaled at the Commonwealth level, this national capability could be made available to other sectors, including State and Territory Governments. </w:t>
      </w:r>
    </w:p>
    <w:p w14:paraId="09DAE520" w14:textId="77777777" w:rsidR="004F3B78" w:rsidRPr="007E3806" w:rsidRDefault="004F3B78" w:rsidP="00D53129">
      <w:pPr>
        <w:spacing w:after="0" w:line="252" w:lineRule="auto"/>
        <w:contextualSpacing/>
        <w:rPr>
          <w:rStyle w:val="Mainbody"/>
          <w:rFonts w:ascii="Segoe UI" w:hAnsi="Segoe UI" w:cs="Segoe UI"/>
        </w:rPr>
      </w:pPr>
      <w:r>
        <w:rPr>
          <w:noProof/>
          <w:lang w:eastAsia="en-AU"/>
        </w:rPr>
        <w:lastRenderedPageBreak/>
        <mc:AlternateContent>
          <mc:Choice Requires="wps">
            <w:drawing>
              <wp:inline distT="0" distB="0" distL="0" distR="0" wp14:anchorId="7D61AF3D" wp14:editId="01E3881B">
                <wp:extent cx="5731510" cy="2600325"/>
                <wp:effectExtent l="0" t="0" r="21590" b="28575"/>
                <wp:docPr id="5" name="Text Box 5"/>
                <wp:cNvGraphicFramePr/>
                <a:graphic xmlns:a="http://schemas.openxmlformats.org/drawingml/2006/main">
                  <a:graphicData uri="http://schemas.microsoft.com/office/word/2010/wordprocessingShape">
                    <wps:wsp>
                      <wps:cNvSpPr txBox="1"/>
                      <wps:spPr>
                        <a:xfrm>
                          <a:off x="0" y="0"/>
                          <a:ext cx="5731510" cy="2600325"/>
                        </a:xfrm>
                        <a:prstGeom prst="rect">
                          <a:avLst/>
                        </a:prstGeom>
                        <a:noFill/>
                        <a:ln w="6350">
                          <a:solidFill>
                            <a:prstClr val="black"/>
                          </a:solidFill>
                        </a:ln>
                        <a:effectLst/>
                      </wps:spPr>
                      <wps:txbx>
                        <w:txbxContent>
                          <w:p w14:paraId="56E1D019" w14:textId="77777777" w:rsidR="00F52FD4" w:rsidRDefault="00F52FD4" w:rsidP="004F3B78">
                            <w:pPr>
                              <w:spacing w:after="0"/>
                              <w:rPr>
                                <w:rFonts w:ascii="Segoe UI" w:hAnsi="Segoe UI" w:cs="Segoe UI"/>
                                <w:u w:val="single"/>
                              </w:rPr>
                            </w:pPr>
                            <w:r>
                              <w:rPr>
                                <w:rFonts w:ascii="Segoe UI" w:hAnsi="Segoe UI" w:cs="Segoe UI"/>
                                <w:u w:val="single"/>
                              </w:rPr>
                              <w:t>Ideas for consideration</w:t>
                            </w:r>
                          </w:p>
                          <w:p w14:paraId="2FF93330" w14:textId="77777777" w:rsidR="00F52FD4" w:rsidRPr="00672B34" w:rsidRDefault="00F52FD4" w:rsidP="0041493B">
                            <w:pPr>
                              <w:pStyle w:val="ListParagraph"/>
                              <w:numPr>
                                <w:ilvl w:val="0"/>
                                <w:numId w:val="14"/>
                              </w:numPr>
                              <w:rPr>
                                <w:rFonts w:ascii="Segoe UI" w:hAnsi="Segoe UI" w:cs="Segoe UI"/>
                              </w:rPr>
                            </w:pPr>
                            <w:r>
                              <w:rPr>
                                <w:rFonts w:ascii="Segoe UI" w:hAnsi="Segoe UI" w:cs="Segoe UI"/>
                              </w:rPr>
                              <w:t>S</w:t>
                            </w:r>
                            <w:r w:rsidRPr="00BD2C46">
                              <w:rPr>
                                <w:rFonts w:ascii="Segoe UI" w:hAnsi="Segoe UI" w:cs="Segoe UI"/>
                              </w:rPr>
                              <w:t xml:space="preserve">trengthen </w:t>
                            </w:r>
                            <w:r>
                              <w:rPr>
                                <w:rFonts w:ascii="Segoe UI" w:hAnsi="Segoe UI" w:cs="Segoe UI"/>
                              </w:rPr>
                              <w:t>the APS’s</w:t>
                            </w:r>
                            <w:r w:rsidRPr="00BD2C46">
                              <w:rPr>
                                <w:rFonts w:ascii="Segoe UI" w:hAnsi="Segoe UI" w:cs="Segoe UI"/>
                              </w:rPr>
                              <w:t xml:space="preserve"> ability and readiness to work and innovate in a digital economy, whether through new approaches to staff development or introducing new criteria in staff recruitment</w:t>
                            </w:r>
                            <w:r>
                              <w:rPr>
                                <w:rFonts w:ascii="Segoe UI" w:hAnsi="Segoe UI" w:cs="Segoe UI"/>
                              </w:rPr>
                              <w:t>.</w:t>
                            </w:r>
                          </w:p>
                          <w:p w14:paraId="062D85B1" w14:textId="77777777" w:rsidR="00F52FD4" w:rsidRPr="00672B34" w:rsidRDefault="00F52FD4" w:rsidP="004C47AC">
                            <w:pPr>
                              <w:pStyle w:val="ListParagraph"/>
                              <w:numPr>
                                <w:ilvl w:val="0"/>
                                <w:numId w:val="14"/>
                              </w:numPr>
                              <w:rPr>
                                <w:rFonts w:ascii="Segoe UI" w:hAnsi="Segoe UI" w:cs="Segoe UI"/>
                              </w:rPr>
                            </w:pPr>
                            <w:r w:rsidRPr="00AD2650">
                              <w:rPr>
                                <w:rFonts w:ascii="Segoe UI" w:hAnsi="Segoe UI" w:cs="Segoe UI"/>
                              </w:rPr>
                              <w:t xml:space="preserve">Pursue an ambitious agenda for deploying technologies such as </w:t>
                            </w:r>
                            <w:r w:rsidR="007068DB">
                              <w:rPr>
                                <w:rFonts w:ascii="Segoe UI" w:hAnsi="Segoe UI" w:cs="Segoe UI"/>
                              </w:rPr>
                              <w:t>AI</w:t>
                            </w:r>
                            <w:r>
                              <w:rPr>
                                <w:rFonts w:ascii="Segoe UI" w:hAnsi="Segoe UI" w:cs="Segoe UI"/>
                              </w:rPr>
                              <w:t xml:space="preserve"> </w:t>
                            </w:r>
                            <w:r w:rsidRPr="00AD2650">
                              <w:rPr>
                                <w:rFonts w:ascii="Segoe UI" w:hAnsi="Segoe UI" w:cs="Segoe UI"/>
                              </w:rPr>
                              <w:t xml:space="preserve">and </w:t>
                            </w:r>
                            <w:r w:rsidR="007068DB">
                              <w:rPr>
                                <w:rFonts w:ascii="Segoe UI" w:hAnsi="Segoe UI" w:cs="Segoe UI"/>
                              </w:rPr>
                              <w:t>m</w:t>
                            </w:r>
                            <w:r w:rsidR="00CA6A77" w:rsidRPr="00F429F1">
                              <w:rPr>
                                <w:rFonts w:ascii="Segoe UI" w:hAnsi="Segoe UI" w:cs="Segoe UI"/>
                              </w:rPr>
                              <w:t xml:space="preserve">achine </w:t>
                            </w:r>
                            <w:r w:rsidR="007068DB">
                              <w:rPr>
                                <w:rFonts w:ascii="Segoe UI" w:hAnsi="Segoe UI" w:cs="Segoe UI"/>
                              </w:rPr>
                              <w:t>l</w:t>
                            </w:r>
                            <w:r w:rsidRPr="00AD2650">
                              <w:rPr>
                                <w:rFonts w:ascii="Segoe UI" w:hAnsi="Segoe UI" w:cs="Segoe UI"/>
                              </w:rPr>
                              <w:t>earning to transform Government functions</w:t>
                            </w:r>
                            <w:r>
                              <w:rPr>
                                <w:rFonts w:ascii="Segoe UI" w:hAnsi="Segoe UI" w:cs="Segoe UI"/>
                              </w:rPr>
                              <w:t>.</w:t>
                            </w:r>
                          </w:p>
                          <w:p w14:paraId="1B6E9532" w14:textId="77777777" w:rsidR="00F52FD4" w:rsidRDefault="00F52FD4" w:rsidP="004C47AC">
                            <w:pPr>
                              <w:pStyle w:val="ListParagraph"/>
                              <w:numPr>
                                <w:ilvl w:val="0"/>
                                <w:numId w:val="14"/>
                              </w:numPr>
                              <w:rPr>
                                <w:rFonts w:ascii="Segoe UI" w:hAnsi="Segoe UI" w:cs="Segoe UI"/>
                              </w:rPr>
                            </w:pPr>
                            <w:r>
                              <w:rPr>
                                <w:rFonts w:ascii="Segoe UI" w:hAnsi="Segoe UI" w:cs="Segoe UI"/>
                              </w:rPr>
                              <w:t>S</w:t>
                            </w:r>
                            <w:r w:rsidRPr="00BD2C46">
                              <w:rPr>
                                <w:rFonts w:ascii="Segoe UI" w:hAnsi="Segoe UI" w:cs="Segoe UI"/>
                              </w:rPr>
                              <w:t>eize easy wins by taking up modern day productivity and collaboration tools that are in common use in the private sector</w:t>
                            </w:r>
                            <w:r>
                              <w:rPr>
                                <w:rFonts w:ascii="Segoe UI" w:hAnsi="Segoe UI" w:cs="Segoe UI"/>
                              </w:rPr>
                              <w:t>.</w:t>
                            </w:r>
                          </w:p>
                          <w:p w14:paraId="7C5E53FC" w14:textId="77777777" w:rsidR="00F52FD4" w:rsidRDefault="00F52FD4" w:rsidP="004C47AC">
                            <w:pPr>
                              <w:pStyle w:val="ListParagraph"/>
                              <w:numPr>
                                <w:ilvl w:val="0"/>
                                <w:numId w:val="14"/>
                              </w:numPr>
                              <w:rPr>
                                <w:rFonts w:ascii="Segoe UI" w:hAnsi="Segoe UI" w:cs="Segoe UI"/>
                              </w:rPr>
                            </w:pPr>
                            <w:r>
                              <w:rPr>
                                <w:rFonts w:ascii="Segoe UI" w:hAnsi="Segoe UI" w:cs="Segoe UI"/>
                              </w:rPr>
                              <w:t>A</w:t>
                            </w:r>
                            <w:r w:rsidRPr="00BD2C46">
                              <w:rPr>
                                <w:rFonts w:ascii="Segoe UI" w:hAnsi="Segoe UI" w:cs="Segoe UI"/>
                              </w:rPr>
                              <w:t xml:space="preserve">ctively </w:t>
                            </w:r>
                            <w:r>
                              <w:rPr>
                                <w:rFonts w:ascii="Segoe UI" w:hAnsi="Segoe UI" w:cs="Segoe UI"/>
                              </w:rPr>
                              <w:t>maintain and upgrade the Government’s ICT infrastructure.</w:t>
                            </w:r>
                            <w:r w:rsidRPr="00BD2C46">
                              <w:rPr>
                                <w:rFonts w:ascii="Segoe UI" w:hAnsi="Segoe UI" w:cs="Segoe UI"/>
                              </w:rPr>
                              <w:t xml:space="preserve"> </w:t>
                            </w:r>
                          </w:p>
                          <w:p w14:paraId="49C8ECEC" w14:textId="77777777" w:rsidR="00F52FD4" w:rsidRPr="00672B34" w:rsidRDefault="00F52FD4" w:rsidP="004C47AC">
                            <w:pPr>
                              <w:pStyle w:val="ListParagraph"/>
                              <w:numPr>
                                <w:ilvl w:val="0"/>
                                <w:numId w:val="14"/>
                              </w:numPr>
                              <w:rPr>
                                <w:rFonts w:ascii="Segoe UI" w:hAnsi="Segoe UI" w:cs="Segoe UI"/>
                              </w:rPr>
                            </w:pPr>
                            <w:r w:rsidRPr="00F429F1">
                              <w:rPr>
                                <w:rFonts w:ascii="Segoe UI" w:hAnsi="Segoe UI" w:cs="Segoe UI"/>
                              </w:rPr>
                              <w:t>Sustain investment in data custodianship, maintenance, and release across the APS and appropriately support secondary use, while ensuring that future skilled migration policies continue to support a pipeline of data scientists and technologists available to both government and non-government 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61AF3D" id="Text Box 5" o:spid="_x0000_s1028" type="#_x0000_t202" style="width:451.3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" filled="f" strokeweight=".5pt">
                <v:textbox>
                  <w:txbxContent>
                    <w:p w14:paraId="56E1D019" w14:textId="77777777" w:rsidR="00F52FD4" w:rsidRDefault="00F52FD4" w:rsidP="004F3B78">
                      <w:pPr>
                        <w:spacing w:after="0"/>
                        <w:rPr>
                          <w:rFonts w:ascii="Segoe UI" w:hAnsi="Segoe UI" w:cs="Segoe UI"/>
                          <w:u w:val="single"/>
                        </w:rPr>
                      </w:pPr>
                      <w:r>
                        <w:rPr>
                          <w:rFonts w:ascii="Segoe UI" w:hAnsi="Segoe UI" w:cs="Segoe UI"/>
                          <w:u w:val="single"/>
                        </w:rPr>
                        <w:t>Ideas for consideration</w:t>
                      </w:r>
                    </w:p>
                    <w:p w14:paraId="2FF93330" w14:textId="77777777" w:rsidR="00F52FD4" w:rsidRPr="00672B34" w:rsidRDefault="00F52FD4" w:rsidP="0041493B">
                      <w:pPr>
                        <w:pStyle w:val="ListParagraph"/>
                        <w:numPr>
                          <w:ilvl w:val="0"/>
                          <w:numId w:val="14"/>
                        </w:numPr>
                        <w:rPr>
                          <w:rFonts w:ascii="Segoe UI" w:hAnsi="Segoe UI" w:cs="Segoe UI"/>
                        </w:rPr>
                      </w:pPr>
                      <w:r>
                        <w:rPr>
                          <w:rFonts w:ascii="Segoe UI" w:hAnsi="Segoe UI" w:cs="Segoe UI"/>
                        </w:rPr>
                        <w:t>S</w:t>
                      </w:r>
                      <w:r w:rsidRPr="00BD2C46">
                        <w:rPr>
                          <w:rFonts w:ascii="Segoe UI" w:hAnsi="Segoe UI" w:cs="Segoe UI"/>
                        </w:rPr>
                        <w:t xml:space="preserve">trengthen </w:t>
                      </w:r>
                      <w:r>
                        <w:rPr>
                          <w:rFonts w:ascii="Segoe UI" w:hAnsi="Segoe UI" w:cs="Segoe UI"/>
                        </w:rPr>
                        <w:t>the APS’s</w:t>
                      </w:r>
                      <w:r w:rsidRPr="00BD2C46">
                        <w:rPr>
                          <w:rFonts w:ascii="Segoe UI" w:hAnsi="Segoe UI" w:cs="Segoe UI"/>
                        </w:rPr>
                        <w:t xml:space="preserve"> ability and readiness to work and innovate in a digital economy, whether through new approaches to staff development or introducing new criteria in staff recruitment</w:t>
                      </w:r>
                      <w:r>
                        <w:rPr>
                          <w:rFonts w:ascii="Segoe UI" w:hAnsi="Segoe UI" w:cs="Segoe UI"/>
                        </w:rPr>
                        <w:t>.</w:t>
                      </w:r>
                    </w:p>
                    <w:p w14:paraId="062D85B1" w14:textId="77777777" w:rsidR="00F52FD4" w:rsidRPr="00672B34" w:rsidRDefault="00F52FD4" w:rsidP="004C47AC">
                      <w:pPr>
                        <w:pStyle w:val="ListParagraph"/>
                        <w:numPr>
                          <w:ilvl w:val="0"/>
                          <w:numId w:val="14"/>
                        </w:numPr>
                        <w:rPr>
                          <w:rFonts w:ascii="Segoe UI" w:hAnsi="Segoe UI" w:cs="Segoe UI"/>
                        </w:rPr>
                      </w:pPr>
                      <w:r w:rsidRPr="00AD2650">
                        <w:rPr>
                          <w:rFonts w:ascii="Segoe UI" w:hAnsi="Segoe UI" w:cs="Segoe UI"/>
                        </w:rPr>
                        <w:t xml:space="preserve">Pursue an ambitious agenda for deploying technologies such as </w:t>
                      </w:r>
                      <w:r w:rsidR="007068DB">
                        <w:rPr>
                          <w:rFonts w:ascii="Segoe UI" w:hAnsi="Segoe UI" w:cs="Segoe UI"/>
                        </w:rPr>
                        <w:t>AI</w:t>
                      </w:r>
                      <w:r>
                        <w:rPr>
                          <w:rFonts w:ascii="Segoe UI" w:hAnsi="Segoe UI" w:cs="Segoe UI"/>
                        </w:rPr>
                        <w:t xml:space="preserve"> </w:t>
                      </w:r>
                      <w:r w:rsidRPr="00AD2650">
                        <w:rPr>
                          <w:rFonts w:ascii="Segoe UI" w:hAnsi="Segoe UI" w:cs="Segoe UI"/>
                        </w:rPr>
                        <w:t xml:space="preserve">and </w:t>
                      </w:r>
                      <w:r w:rsidR="007068DB">
                        <w:rPr>
                          <w:rFonts w:ascii="Segoe UI" w:hAnsi="Segoe UI" w:cs="Segoe UI"/>
                        </w:rPr>
                        <w:t>m</w:t>
                      </w:r>
                      <w:r w:rsidR="00CA6A77" w:rsidRPr="00F429F1">
                        <w:rPr>
                          <w:rFonts w:ascii="Segoe UI" w:hAnsi="Segoe UI" w:cs="Segoe UI"/>
                        </w:rPr>
                        <w:t xml:space="preserve">achine </w:t>
                      </w:r>
                      <w:r w:rsidR="007068DB">
                        <w:rPr>
                          <w:rFonts w:ascii="Segoe UI" w:hAnsi="Segoe UI" w:cs="Segoe UI"/>
                        </w:rPr>
                        <w:t>l</w:t>
                      </w:r>
                      <w:r w:rsidRPr="00AD2650">
                        <w:rPr>
                          <w:rFonts w:ascii="Segoe UI" w:hAnsi="Segoe UI" w:cs="Segoe UI"/>
                        </w:rPr>
                        <w:t>earning to transform Government functions</w:t>
                      </w:r>
                      <w:r>
                        <w:rPr>
                          <w:rFonts w:ascii="Segoe UI" w:hAnsi="Segoe UI" w:cs="Segoe UI"/>
                        </w:rPr>
                        <w:t>.</w:t>
                      </w:r>
                    </w:p>
                    <w:p w14:paraId="1B6E9532" w14:textId="77777777" w:rsidR="00F52FD4" w:rsidRDefault="00F52FD4" w:rsidP="004C47AC">
                      <w:pPr>
                        <w:pStyle w:val="ListParagraph"/>
                        <w:numPr>
                          <w:ilvl w:val="0"/>
                          <w:numId w:val="14"/>
                        </w:numPr>
                        <w:rPr>
                          <w:rFonts w:ascii="Segoe UI" w:hAnsi="Segoe UI" w:cs="Segoe UI"/>
                        </w:rPr>
                      </w:pPr>
                      <w:r>
                        <w:rPr>
                          <w:rFonts w:ascii="Segoe UI" w:hAnsi="Segoe UI" w:cs="Segoe UI"/>
                        </w:rPr>
                        <w:t>S</w:t>
                      </w:r>
                      <w:r w:rsidRPr="00BD2C46">
                        <w:rPr>
                          <w:rFonts w:ascii="Segoe UI" w:hAnsi="Segoe UI" w:cs="Segoe UI"/>
                        </w:rPr>
                        <w:t>eize easy wins by taking up modern day productivity and collaboration tools that are in common use in the private sector</w:t>
                      </w:r>
                      <w:r>
                        <w:rPr>
                          <w:rFonts w:ascii="Segoe UI" w:hAnsi="Segoe UI" w:cs="Segoe UI"/>
                        </w:rPr>
                        <w:t>.</w:t>
                      </w:r>
                    </w:p>
                    <w:p w14:paraId="7C5E53FC" w14:textId="77777777" w:rsidR="00F52FD4" w:rsidRDefault="00F52FD4" w:rsidP="004C47AC">
                      <w:pPr>
                        <w:pStyle w:val="ListParagraph"/>
                        <w:numPr>
                          <w:ilvl w:val="0"/>
                          <w:numId w:val="14"/>
                        </w:numPr>
                        <w:rPr>
                          <w:rFonts w:ascii="Segoe UI" w:hAnsi="Segoe UI" w:cs="Segoe UI"/>
                        </w:rPr>
                      </w:pPr>
                      <w:r>
                        <w:rPr>
                          <w:rFonts w:ascii="Segoe UI" w:hAnsi="Segoe UI" w:cs="Segoe UI"/>
                        </w:rPr>
                        <w:t>A</w:t>
                      </w:r>
                      <w:r w:rsidRPr="00BD2C46">
                        <w:rPr>
                          <w:rFonts w:ascii="Segoe UI" w:hAnsi="Segoe UI" w:cs="Segoe UI"/>
                        </w:rPr>
                        <w:t xml:space="preserve">ctively </w:t>
                      </w:r>
                      <w:r>
                        <w:rPr>
                          <w:rFonts w:ascii="Segoe UI" w:hAnsi="Segoe UI" w:cs="Segoe UI"/>
                        </w:rPr>
                        <w:t>maintain and upgrade the Government’s ICT infrastructure.</w:t>
                      </w:r>
                      <w:r w:rsidRPr="00BD2C46">
                        <w:rPr>
                          <w:rFonts w:ascii="Segoe UI" w:hAnsi="Segoe UI" w:cs="Segoe UI"/>
                        </w:rPr>
                        <w:t xml:space="preserve"> </w:t>
                      </w:r>
                    </w:p>
                    <w:p w14:paraId="49C8ECEC" w14:textId="77777777" w:rsidR="00F52FD4" w:rsidRPr="00672B34" w:rsidRDefault="00F52FD4" w:rsidP="004C47AC">
                      <w:pPr>
                        <w:pStyle w:val="ListParagraph"/>
                        <w:numPr>
                          <w:ilvl w:val="0"/>
                          <w:numId w:val="14"/>
                        </w:numPr>
                        <w:rPr>
                          <w:rFonts w:ascii="Segoe UI" w:hAnsi="Segoe UI" w:cs="Segoe UI"/>
                        </w:rPr>
                      </w:pPr>
                      <w:r w:rsidRPr="00F429F1">
                        <w:rPr>
                          <w:rFonts w:ascii="Segoe UI" w:hAnsi="Segoe UI" w:cs="Segoe UI"/>
                        </w:rPr>
                        <w:t>Sustain investment in data custodianship, maintenance, and release across the APS and appropriately support secondary use, while ensuring that future skilled migration policies continue to support a pipeline of data scientists and technologists available to both government and non-government employers.</w:t>
                      </w:r>
                    </w:p>
                  </w:txbxContent>
                </v:textbox>
                <w10:anchorlock/>
              </v:shape>
            </w:pict>
          </mc:Fallback>
        </mc:AlternateContent>
      </w:r>
    </w:p>
    <w:p w14:paraId="3C35F5AC" w14:textId="77777777" w:rsidR="007C7B7B" w:rsidRPr="007E3806" w:rsidRDefault="007C7B7B" w:rsidP="00E95773">
      <w:pPr>
        <w:spacing w:after="0" w:line="252" w:lineRule="auto"/>
        <w:contextualSpacing/>
        <w:rPr>
          <w:rStyle w:val="Mainbody"/>
          <w:rFonts w:ascii="Segoe UI" w:hAnsi="Segoe UI" w:cs="Segoe UI"/>
        </w:rPr>
      </w:pPr>
    </w:p>
    <w:p w14:paraId="7D1E9C73" w14:textId="77777777" w:rsidR="00133183" w:rsidRPr="007E3806" w:rsidRDefault="00133183" w:rsidP="00FD47B4">
      <w:pPr>
        <w:pStyle w:val="ListParagraph"/>
        <w:numPr>
          <w:ilvl w:val="0"/>
          <w:numId w:val="2"/>
        </w:numPr>
        <w:rPr>
          <w:rFonts w:ascii="Segoe UI" w:eastAsia="Microsoft YaHei" w:hAnsi="Segoe UI" w:cs="Segoe UI"/>
          <w:b/>
          <w:lang w:eastAsia="en-AU"/>
        </w:rPr>
      </w:pPr>
      <w:r w:rsidRPr="007E3806">
        <w:rPr>
          <w:rFonts w:ascii="Segoe UI" w:eastAsia="Microsoft YaHei" w:hAnsi="Segoe UI" w:cs="Segoe UI"/>
          <w:b/>
          <w:lang w:eastAsia="en-AU"/>
        </w:rPr>
        <w:t xml:space="preserve">The APS </w:t>
      </w:r>
      <w:r w:rsidR="00187C3C" w:rsidRPr="007E3806">
        <w:rPr>
          <w:rFonts w:ascii="Segoe UI" w:eastAsia="Microsoft YaHei" w:hAnsi="Segoe UI" w:cs="Segoe UI"/>
          <w:b/>
          <w:lang w:eastAsia="en-AU"/>
        </w:rPr>
        <w:t>will play a key role in ensuring greater trust in Government</w:t>
      </w:r>
    </w:p>
    <w:p w14:paraId="1A64E73C" w14:textId="77777777" w:rsidR="00A14830" w:rsidRDefault="00EF0529" w:rsidP="007E3806">
      <w:pPr>
        <w:pStyle w:val="ListParagraph"/>
        <w:ind w:left="360"/>
        <w:rPr>
          <w:rFonts w:ascii="Segoe UI" w:hAnsi="Segoe UI" w:cs="Segoe UI"/>
          <w:bCs/>
          <w:i/>
        </w:rPr>
      </w:pPr>
      <w:r w:rsidRPr="007E3806">
        <w:rPr>
          <w:rFonts w:ascii="Segoe UI" w:hAnsi="Segoe UI" w:cs="Segoe UI"/>
          <w:bCs/>
          <w:i/>
        </w:rPr>
        <w:t>Recommit to core princi</w:t>
      </w:r>
      <w:r w:rsidR="00A77655">
        <w:rPr>
          <w:rFonts w:ascii="Segoe UI" w:hAnsi="Segoe UI" w:cs="Segoe UI"/>
          <w:bCs/>
          <w:i/>
        </w:rPr>
        <w:t>ples – a ‘</w:t>
      </w:r>
      <w:r w:rsidRPr="007E3806">
        <w:rPr>
          <w:rFonts w:ascii="Segoe UI" w:hAnsi="Segoe UI" w:cs="Segoe UI"/>
          <w:bCs/>
          <w:i/>
        </w:rPr>
        <w:t>frank and fearless</w:t>
      </w:r>
      <w:r w:rsidR="00A77655">
        <w:rPr>
          <w:rFonts w:ascii="Segoe UI" w:hAnsi="Segoe UI" w:cs="Segoe UI"/>
          <w:bCs/>
          <w:i/>
        </w:rPr>
        <w:t>’</w:t>
      </w:r>
      <w:r w:rsidRPr="007E3806">
        <w:rPr>
          <w:rFonts w:ascii="Segoe UI" w:hAnsi="Segoe UI" w:cs="Segoe UI"/>
          <w:bCs/>
          <w:i/>
        </w:rPr>
        <w:t xml:space="preserve"> APS</w:t>
      </w:r>
    </w:p>
    <w:p w14:paraId="2C079B3A" w14:textId="77777777" w:rsidR="008C2360" w:rsidRPr="008C2360" w:rsidRDefault="008C2360" w:rsidP="008C2360">
      <w:pPr>
        <w:spacing w:after="0"/>
        <w:rPr>
          <w:rFonts w:ascii="Segoe UI" w:hAnsi="Segoe UI" w:cs="Segoe UI"/>
        </w:rPr>
      </w:pPr>
    </w:p>
    <w:p w14:paraId="3ADABCEA" w14:textId="77777777" w:rsidR="004874C6" w:rsidRPr="007E3806" w:rsidRDefault="00DE3FD4" w:rsidP="00A51664">
      <w:pPr>
        <w:spacing w:after="0"/>
        <w:rPr>
          <w:rFonts w:ascii="Segoe UI" w:hAnsi="Segoe UI" w:cs="Segoe UI"/>
        </w:rPr>
      </w:pPr>
      <w:r w:rsidRPr="007E3806">
        <w:rPr>
          <w:rFonts w:ascii="Segoe UI" w:hAnsi="Segoe UI" w:cs="Segoe UI"/>
        </w:rPr>
        <w:t xml:space="preserve">Reforms to the APS will be undermined if the Australian Government cannot secure the continued support and trust of the Australian </w:t>
      </w:r>
      <w:r w:rsidR="004874C6" w:rsidRPr="007E3806">
        <w:rPr>
          <w:rFonts w:ascii="Segoe UI" w:hAnsi="Segoe UI" w:cs="Segoe UI"/>
        </w:rPr>
        <w:t>community</w:t>
      </w:r>
      <w:r w:rsidRPr="007E3806">
        <w:rPr>
          <w:rFonts w:ascii="Segoe UI" w:hAnsi="Segoe UI" w:cs="Segoe UI"/>
        </w:rPr>
        <w:t xml:space="preserve">. ISA is </w:t>
      </w:r>
      <w:r w:rsidR="000E22B6" w:rsidRPr="007E3806">
        <w:rPr>
          <w:rFonts w:ascii="Segoe UI" w:hAnsi="Segoe UI" w:cs="Segoe UI"/>
        </w:rPr>
        <w:t>concerned</w:t>
      </w:r>
      <w:r w:rsidR="004874C6" w:rsidRPr="007E3806">
        <w:rPr>
          <w:rFonts w:ascii="Segoe UI" w:hAnsi="Segoe UI" w:cs="Segoe UI"/>
        </w:rPr>
        <w:t xml:space="preserve"> </w:t>
      </w:r>
      <w:r w:rsidRPr="007E3806">
        <w:rPr>
          <w:rFonts w:ascii="Segoe UI" w:hAnsi="Segoe UI" w:cs="Segoe UI"/>
        </w:rPr>
        <w:t xml:space="preserve">by trends of declining trust in Australia’s public institutions over recent years; a 2018 Edelman report showed that trust levels </w:t>
      </w:r>
      <w:r w:rsidR="004874C6" w:rsidRPr="007E3806">
        <w:rPr>
          <w:rFonts w:ascii="Segoe UI" w:hAnsi="Segoe UI" w:cs="Segoe UI"/>
        </w:rPr>
        <w:t>amongst the Australian community towards their government are at historic lows</w:t>
      </w:r>
      <w:r w:rsidR="00274DD1">
        <w:rPr>
          <w:rStyle w:val="FootnoteReference"/>
          <w:rFonts w:ascii="Segoe UI" w:hAnsi="Segoe UI" w:cs="Segoe UI"/>
        </w:rPr>
        <w:footnoteReference w:id="10"/>
      </w:r>
      <w:r w:rsidR="004874C6" w:rsidRPr="007E3806">
        <w:rPr>
          <w:rFonts w:ascii="Segoe UI" w:hAnsi="Segoe UI" w:cs="Segoe UI"/>
        </w:rPr>
        <w:t>. If this were to continue, ISA envisage that the ability for the APS to deliver impactful outcomes will be seriously impeded</w:t>
      </w:r>
      <w:r w:rsidR="005B77A0" w:rsidRPr="007E3806">
        <w:rPr>
          <w:rFonts w:ascii="Segoe UI" w:hAnsi="Segoe UI" w:cs="Segoe UI"/>
        </w:rPr>
        <w:t>.</w:t>
      </w:r>
    </w:p>
    <w:p w14:paraId="0BEF9622" w14:textId="77777777" w:rsidR="00AD4060" w:rsidRPr="007E3806" w:rsidRDefault="00AD4060" w:rsidP="00A51664">
      <w:pPr>
        <w:spacing w:after="0"/>
        <w:rPr>
          <w:rFonts w:ascii="Segoe UI" w:hAnsi="Segoe UI" w:cs="Segoe UI"/>
        </w:rPr>
      </w:pPr>
    </w:p>
    <w:p w14:paraId="015F46D6" w14:textId="77777777" w:rsidR="000F44C7" w:rsidRPr="007E3806" w:rsidRDefault="004874C6" w:rsidP="000F44C7">
      <w:pPr>
        <w:spacing w:after="0"/>
        <w:rPr>
          <w:rFonts w:ascii="Segoe UI" w:hAnsi="Segoe UI" w:cs="Segoe UI"/>
        </w:rPr>
      </w:pPr>
      <w:r w:rsidRPr="007E3806">
        <w:rPr>
          <w:rFonts w:ascii="Segoe UI" w:hAnsi="Segoe UI" w:cs="Segoe UI"/>
        </w:rPr>
        <w:t xml:space="preserve">It is a </w:t>
      </w:r>
      <w:r w:rsidR="005B77A0" w:rsidRPr="007E3806">
        <w:rPr>
          <w:rFonts w:ascii="Segoe UI" w:hAnsi="Segoe UI" w:cs="Segoe UI"/>
        </w:rPr>
        <w:t>fundamental</w:t>
      </w:r>
      <w:r w:rsidRPr="007E3806">
        <w:rPr>
          <w:rFonts w:ascii="Segoe UI" w:hAnsi="Segoe UI" w:cs="Segoe UI"/>
        </w:rPr>
        <w:t xml:space="preserve"> </w:t>
      </w:r>
      <w:r w:rsidR="005B77A0" w:rsidRPr="007E3806">
        <w:rPr>
          <w:rFonts w:ascii="Segoe UI" w:hAnsi="Segoe UI" w:cs="Segoe UI"/>
        </w:rPr>
        <w:t xml:space="preserve">value of the Service that it exists to provide </w:t>
      </w:r>
      <w:r w:rsidR="000F44C7" w:rsidRPr="007E3806">
        <w:rPr>
          <w:rFonts w:ascii="Segoe UI" w:hAnsi="Segoe UI" w:cs="Segoe UI"/>
        </w:rPr>
        <w:t>‘</w:t>
      </w:r>
      <w:r w:rsidR="005B77A0" w:rsidRPr="007E3806">
        <w:rPr>
          <w:rFonts w:ascii="Segoe UI" w:hAnsi="Segoe UI" w:cs="Segoe UI"/>
        </w:rPr>
        <w:t>frank and fearless</w:t>
      </w:r>
      <w:r w:rsidR="000F44C7" w:rsidRPr="007E3806">
        <w:rPr>
          <w:rFonts w:ascii="Segoe UI" w:hAnsi="Segoe UI" w:cs="Segoe UI"/>
        </w:rPr>
        <w:t>’</w:t>
      </w:r>
      <w:r w:rsidR="005B77A0" w:rsidRPr="007E3806">
        <w:rPr>
          <w:rFonts w:ascii="Segoe UI" w:hAnsi="Segoe UI" w:cs="Segoe UI"/>
        </w:rPr>
        <w:t xml:space="preserve"> advice to Government – yet ISA has observed multiple occasions where public servants have sought to </w:t>
      </w:r>
      <w:r w:rsidR="003C2550" w:rsidRPr="007E3806">
        <w:rPr>
          <w:rFonts w:ascii="Segoe UI" w:hAnsi="Segoe UI" w:cs="Segoe UI"/>
        </w:rPr>
        <w:t>leverage</w:t>
      </w:r>
      <w:r w:rsidR="005B77A0" w:rsidRPr="007E3806">
        <w:rPr>
          <w:rFonts w:ascii="Segoe UI" w:hAnsi="Segoe UI" w:cs="Segoe UI"/>
        </w:rPr>
        <w:t xml:space="preserve"> ISA as a platform to </w:t>
      </w:r>
      <w:r w:rsidR="000E22B6" w:rsidRPr="007E3806">
        <w:rPr>
          <w:rFonts w:ascii="Segoe UI" w:hAnsi="Segoe UI" w:cs="Segoe UI"/>
        </w:rPr>
        <w:t>convey</w:t>
      </w:r>
      <w:r w:rsidR="005B77A0" w:rsidRPr="007E3806">
        <w:rPr>
          <w:rFonts w:ascii="Segoe UI" w:hAnsi="Segoe UI" w:cs="Segoe UI"/>
        </w:rPr>
        <w:t xml:space="preserve"> bold and innovative ideas </w:t>
      </w:r>
      <w:r w:rsidR="000E22B6" w:rsidRPr="007E3806">
        <w:rPr>
          <w:rFonts w:ascii="Segoe UI" w:hAnsi="Segoe UI" w:cs="Segoe UI"/>
        </w:rPr>
        <w:t>to the Government</w:t>
      </w:r>
      <w:r w:rsidR="003C2550" w:rsidRPr="007E3806">
        <w:rPr>
          <w:rFonts w:ascii="Segoe UI" w:hAnsi="Segoe UI" w:cs="Segoe UI"/>
        </w:rPr>
        <w:t>,</w:t>
      </w:r>
      <w:r w:rsidR="005C11F5">
        <w:rPr>
          <w:rFonts w:ascii="Segoe UI" w:hAnsi="Segoe UI" w:cs="Segoe UI"/>
        </w:rPr>
        <w:t xml:space="preserve"> rather than using their own channels to Government. This</w:t>
      </w:r>
      <w:r w:rsidR="003C2550" w:rsidRPr="007E3806">
        <w:rPr>
          <w:rFonts w:ascii="Segoe UI" w:hAnsi="Segoe UI" w:cs="Segoe UI"/>
        </w:rPr>
        <w:t xml:space="preserve"> includ</w:t>
      </w:r>
      <w:r w:rsidR="005C11F5">
        <w:rPr>
          <w:rFonts w:ascii="Segoe UI" w:hAnsi="Segoe UI" w:cs="Segoe UI"/>
        </w:rPr>
        <w:t>es instances</w:t>
      </w:r>
      <w:r w:rsidR="003C2550" w:rsidRPr="007E3806">
        <w:rPr>
          <w:rFonts w:ascii="Segoe UI" w:hAnsi="Segoe UI" w:cs="Segoe UI"/>
        </w:rPr>
        <w:t xml:space="preserve"> in the preparation of this response</w:t>
      </w:r>
      <w:r w:rsidR="005B77A0" w:rsidRPr="007E3806">
        <w:rPr>
          <w:rFonts w:ascii="Segoe UI" w:hAnsi="Segoe UI" w:cs="Segoe UI"/>
        </w:rPr>
        <w:t>.</w:t>
      </w:r>
      <w:r w:rsidR="00AD4060">
        <w:rPr>
          <w:rFonts w:ascii="Segoe UI" w:hAnsi="Segoe UI" w:cs="Segoe UI"/>
        </w:rPr>
        <w:t xml:space="preserve"> </w:t>
      </w:r>
      <w:r w:rsidR="000F44C7" w:rsidRPr="007E3806">
        <w:rPr>
          <w:rFonts w:ascii="Segoe UI" w:hAnsi="Segoe UI" w:cs="Segoe UI"/>
        </w:rPr>
        <w:t xml:space="preserve">ISA is uniquely positioned </w:t>
      </w:r>
      <w:r w:rsidR="00425C24">
        <w:rPr>
          <w:rFonts w:ascii="Segoe UI" w:hAnsi="Segoe UI" w:cs="Segoe UI"/>
        </w:rPr>
        <w:t xml:space="preserve">- and indeed required - </w:t>
      </w:r>
      <w:r w:rsidR="000F44C7" w:rsidRPr="007E3806">
        <w:rPr>
          <w:rFonts w:ascii="Segoe UI" w:hAnsi="Segoe UI" w:cs="Segoe UI"/>
        </w:rPr>
        <w:t>to offer a</w:t>
      </w:r>
      <w:r w:rsidR="003C2550" w:rsidRPr="007E3806">
        <w:rPr>
          <w:rFonts w:ascii="Segoe UI" w:hAnsi="Segoe UI" w:cs="Segoe UI"/>
        </w:rPr>
        <w:t>n independent and</w:t>
      </w:r>
      <w:r w:rsidR="000F44C7" w:rsidRPr="007E3806">
        <w:rPr>
          <w:rFonts w:ascii="Segoe UI" w:hAnsi="Segoe UI" w:cs="Segoe UI"/>
        </w:rPr>
        <w:t xml:space="preserve"> whole-of-government perspective, and will continue to </w:t>
      </w:r>
      <w:r w:rsidR="005C11F5">
        <w:rPr>
          <w:rFonts w:ascii="Segoe UI" w:hAnsi="Segoe UI" w:cs="Segoe UI"/>
        </w:rPr>
        <w:t>support</w:t>
      </w:r>
      <w:r w:rsidR="005C11F5" w:rsidRPr="007E3806">
        <w:rPr>
          <w:rFonts w:ascii="Segoe UI" w:hAnsi="Segoe UI" w:cs="Segoe UI"/>
        </w:rPr>
        <w:t xml:space="preserve"> </w:t>
      </w:r>
      <w:r w:rsidR="000F44C7" w:rsidRPr="007E3806">
        <w:rPr>
          <w:rFonts w:ascii="Segoe UI" w:hAnsi="Segoe UI" w:cs="Segoe UI"/>
        </w:rPr>
        <w:t xml:space="preserve">the APS with </w:t>
      </w:r>
      <w:r w:rsidR="005C11F5">
        <w:rPr>
          <w:rFonts w:ascii="Segoe UI" w:hAnsi="Segoe UI" w:cs="Segoe UI"/>
        </w:rPr>
        <w:t>its voice for innovation</w:t>
      </w:r>
      <w:r w:rsidR="000F44C7" w:rsidRPr="007E3806">
        <w:rPr>
          <w:rFonts w:ascii="Segoe UI" w:hAnsi="Segoe UI" w:cs="Segoe UI"/>
        </w:rPr>
        <w:t xml:space="preserve"> – an independent voice that can withstand machinery of government disruptions. However, </w:t>
      </w:r>
      <w:r w:rsidR="000F44C7" w:rsidRPr="007E3806">
        <w:rPr>
          <w:rFonts w:ascii="Segoe UI" w:hAnsi="Segoe UI" w:cs="Segoe UI"/>
          <w:b/>
        </w:rPr>
        <w:t>we are concerned that these experiences reflect a broader trend of public servants feeling that they can no longer provide frank and fearless advice to Government through their respective agencies</w:t>
      </w:r>
      <w:r w:rsidR="000F44C7" w:rsidRPr="007E3806">
        <w:rPr>
          <w:rFonts w:ascii="Segoe UI" w:hAnsi="Segoe UI" w:cs="Segoe UI"/>
        </w:rPr>
        <w:t xml:space="preserve">, and instead </w:t>
      </w:r>
      <w:r w:rsidR="000E22B6" w:rsidRPr="007E3806">
        <w:rPr>
          <w:rFonts w:ascii="Segoe UI" w:hAnsi="Segoe UI" w:cs="Segoe UI"/>
        </w:rPr>
        <w:t>seek</w:t>
      </w:r>
      <w:r w:rsidR="000F44C7" w:rsidRPr="007E3806">
        <w:rPr>
          <w:rFonts w:ascii="Segoe UI" w:hAnsi="Segoe UI" w:cs="Segoe UI"/>
        </w:rPr>
        <w:t xml:space="preserve"> to channel them through a body such as ISA. These experiences run counter to the notion that the APS can be a bold</w:t>
      </w:r>
      <w:r w:rsidR="00E227EB">
        <w:rPr>
          <w:rFonts w:ascii="Segoe UI" w:hAnsi="Segoe UI" w:cs="Segoe UI"/>
        </w:rPr>
        <w:t xml:space="preserve"> and</w:t>
      </w:r>
      <w:r w:rsidR="000F44C7" w:rsidRPr="007E3806">
        <w:rPr>
          <w:rFonts w:ascii="Segoe UI" w:hAnsi="Segoe UI" w:cs="Segoe UI"/>
        </w:rPr>
        <w:t xml:space="preserve"> courageous advisor to the Government</w:t>
      </w:r>
      <w:r w:rsidR="00E227EB">
        <w:rPr>
          <w:rFonts w:ascii="Segoe UI" w:hAnsi="Segoe UI" w:cs="Segoe UI"/>
        </w:rPr>
        <w:t>.</w:t>
      </w:r>
    </w:p>
    <w:p w14:paraId="3F2D20DC" w14:textId="77777777" w:rsidR="000F44C7" w:rsidRPr="007E3806" w:rsidRDefault="000F44C7" w:rsidP="000F44C7">
      <w:pPr>
        <w:spacing w:after="0"/>
        <w:rPr>
          <w:rFonts w:ascii="Segoe UI" w:hAnsi="Segoe UI" w:cs="Segoe UI"/>
        </w:rPr>
      </w:pPr>
    </w:p>
    <w:p w14:paraId="41527CB4" w14:textId="77777777" w:rsidR="00D9627E" w:rsidRDefault="000F44C7" w:rsidP="00761B7D">
      <w:pPr>
        <w:spacing w:after="0"/>
        <w:rPr>
          <w:rFonts w:ascii="Segoe UI" w:hAnsi="Segoe UI" w:cs="Segoe UI"/>
        </w:rPr>
      </w:pPr>
      <w:r w:rsidRPr="007E3806">
        <w:rPr>
          <w:rFonts w:ascii="Segoe UI" w:hAnsi="Segoe UI" w:cs="Segoe UI"/>
        </w:rPr>
        <w:t xml:space="preserve">ISA is also concerned that partisan politics is causing uncertainty in the Government’s ability to deliver stable innovation policy, in turn contributing to mistrust towards the Government within </w:t>
      </w:r>
      <w:r w:rsidR="003C2550" w:rsidRPr="007E3806">
        <w:rPr>
          <w:rFonts w:ascii="Segoe UI" w:hAnsi="Segoe UI" w:cs="Segoe UI"/>
        </w:rPr>
        <w:t>industry. We observe that</w:t>
      </w:r>
      <w:r w:rsidRPr="007E3806">
        <w:rPr>
          <w:rFonts w:ascii="Segoe UI" w:hAnsi="Segoe UI" w:cs="Segoe UI"/>
        </w:rPr>
        <w:t xml:space="preserve"> in recent</w:t>
      </w:r>
      <w:r w:rsidR="003C2550" w:rsidRPr="007E3806">
        <w:rPr>
          <w:rFonts w:ascii="Segoe UI" w:hAnsi="Segoe UI" w:cs="Segoe UI"/>
        </w:rPr>
        <w:t xml:space="preserve"> years</w:t>
      </w:r>
      <w:r w:rsidRPr="007E3806">
        <w:rPr>
          <w:rFonts w:ascii="Segoe UI" w:hAnsi="Segoe UI" w:cs="Segoe UI"/>
        </w:rPr>
        <w:t xml:space="preserve"> agency heads are </w:t>
      </w:r>
      <w:r w:rsidR="003C2550" w:rsidRPr="007E3806">
        <w:rPr>
          <w:rFonts w:ascii="Segoe UI" w:hAnsi="Segoe UI" w:cs="Segoe UI"/>
        </w:rPr>
        <w:t xml:space="preserve">increasingly </w:t>
      </w:r>
      <w:r w:rsidRPr="007E3806">
        <w:rPr>
          <w:rFonts w:ascii="Segoe UI" w:hAnsi="Segoe UI" w:cs="Segoe UI"/>
        </w:rPr>
        <w:t xml:space="preserve">being appointed </w:t>
      </w:r>
      <w:r w:rsidR="003C2550" w:rsidRPr="007E3806">
        <w:rPr>
          <w:rFonts w:ascii="Segoe UI" w:hAnsi="Segoe UI" w:cs="Segoe UI"/>
        </w:rPr>
        <w:t>along</w:t>
      </w:r>
      <w:r w:rsidRPr="007E3806">
        <w:rPr>
          <w:rFonts w:ascii="Segoe UI" w:hAnsi="Segoe UI" w:cs="Segoe UI"/>
        </w:rPr>
        <w:t xml:space="preserve"> partisan lines, while the innovation, science, and research portfolios have struggled under constant machinery-of-government changes. </w:t>
      </w:r>
      <w:r w:rsidRPr="007E3806">
        <w:rPr>
          <w:rFonts w:ascii="Segoe UI" w:hAnsi="Segoe UI" w:cs="Segoe UI"/>
          <w:b/>
        </w:rPr>
        <w:t xml:space="preserve">ISA believes that the APS </w:t>
      </w:r>
      <w:r w:rsidRPr="007E3806">
        <w:rPr>
          <w:rFonts w:ascii="Segoe UI" w:hAnsi="Segoe UI" w:cs="Segoe UI"/>
          <w:b/>
        </w:rPr>
        <w:lastRenderedPageBreak/>
        <w:t>Review should consider arrangements to</w:t>
      </w:r>
      <w:r w:rsidR="005C11F5">
        <w:rPr>
          <w:rFonts w:ascii="Segoe UI" w:hAnsi="Segoe UI" w:cs="Segoe UI"/>
          <w:b/>
        </w:rPr>
        <w:t xml:space="preserve"> more strongly</w:t>
      </w:r>
      <w:r w:rsidRPr="007E3806">
        <w:rPr>
          <w:rFonts w:ascii="Segoe UI" w:hAnsi="Segoe UI" w:cs="Segoe UI"/>
          <w:b/>
        </w:rPr>
        <w:t xml:space="preserve"> de-politicise the APS in order to ensure longer term stability</w:t>
      </w:r>
      <w:r w:rsidR="0049506B" w:rsidRPr="007E3806">
        <w:rPr>
          <w:rFonts w:ascii="Segoe UI" w:hAnsi="Segoe UI" w:cs="Segoe UI"/>
        </w:rPr>
        <w:t>, including bolstering</w:t>
      </w:r>
      <w:r w:rsidRPr="007E3806">
        <w:rPr>
          <w:rFonts w:ascii="Segoe UI" w:hAnsi="Segoe UI" w:cs="Segoe UI"/>
        </w:rPr>
        <w:t xml:space="preserve"> ministerial c</w:t>
      </w:r>
      <w:r w:rsidR="0049506B" w:rsidRPr="007E3806">
        <w:rPr>
          <w:rFonts w:ascii="Segoe UI" w:hAnsi="Segoe UI" w:cs="Segoe UI"/>
        </w:rPr>
        <w:t xml:space="preserve">onfidence in </w:t>
      </w:r>
      <w:r w:rsidR="002C435E">
        <w:rPr>
          <w:rFonts w:ascii="Segoe UI" w:hAnsi="Segoe UI" w:cs="Segoe UI"/>
        </w:rPr>
        <w:t xml:space="preserve">current and future </w:t>
      </w:r>
      <w:r w:rsidR="0049506B" w:rsidRPr="007E3806">
        <w:rPr>
          <w:rFonts w:ascii="Segoe UI" w:hAnsi="Segoe UI" w:cs="Segoe UI"/>
        </w:rPr>
        <w:t>senior APS leaders</w:t>
      </w:r>
      <w:r w:rsidRPr="007E3806">
        <w:rPr>
          <w:rFonts w:ascii="Segoe UI" w:hAnsi="Segoe UI" w:cs="Segoe UI"/>
        </w:rPr>
        <w:t xml:space="preserve"> through more intensive </w:t>
      </w:r>
      <w:r w:rsidR="00E227EB">
        <w:rPr>
          <w:rFonts w:ascii="Segoe UI" w:hAnsi="Segoe UI" w:cs="Segoe UI"/>
        </w:rPr>
        <w:t>and hand</w:t>
      </w:r>
      <w:r w:rsidR="00224861">
        <w:rPr>
          <w:rFonts w:ascii="Segoe UI" w:hAnsi="Segoe UI" w:cs="Segoe UI"/>
        </w:rPr>
        <w:t>s</w:t>
      </w:r>
      <w:r w:rsidR="00E227EB">
        <w:rPr>
          <w:rFonts w:ascii="Segoe UI" w:hAnsi="Segoe UI" w:cs="Segoe UI"/>
        </w:rPr>
        <w:t xml:space="preserve">-on </w:t>
      </w:r>
      <w:r w:rsidRPr="007E3806">
        <w:rPr>
          <w:rFonts w:ascii="Segoe UI" w:hAnsi="Segoe UI" w:cs="Segoe UI"/>
        </w:rPr>
        <w:t>leadership training</w:t>
      </w:r>
      <w:r w:rsidR="00E227EB">
        <w:rPr>
          <w:rFonts w:ascii="Segoe UI" w:hAnsi="Segoe UI" w:cs="Segoe UI"/>
        </w:rPr>
        <w:t xml:space="preserve"> programs of both APS leaders and ministers. These programs </w:t>
      </w:r>
      <w:r w:rsidR="00F52FD4">
        <w:rPr>
          <w:rFonts w:ascii="Segoe UI" w:hAnsi="Segoe UI" w:cs="Segoe UI"/>
        </w:rPr>
        <w:t>c</w:t>
      </w:r>
      <w:r w:rsidR="00E227EB">
        <w:rPr>
          <w:rFonts w:ascii="Segoe UI" w:hAnsi="Segoe UI" w:cs="Segoe UI"/>
        </w:rPr>
        <w:t xml:space="preserve">ould provide upcoming APS leaders with </w:t>
      </w:r>
      <w:r w:rsidRPr="007E3806">
        <w:rPr>
          <w:rFonts w:ascii="Segoe UI" w:hAnsi="Segoe UI" w:cs="Segoe UI"/>
        </w:rPr>
        <w:t xml:space="preserve">greater </w:t>
      </w:r>
      <w:r w:rsidR="00E227EB">
        <w:rPr>
          <w:rFonts w:ascii="Segoe UI" w:hAnsi="Segoe UI" w:cs="Segoe UI"/>
        </w:rPr>
        <w:t xml:space="preserve">exposure to </w:t>
      </w:r>
      <w:r w:rsidRPr="007E3806">
        <w:rPr>
          <w:rFonts w:ascii="Segoe UI" w:hAnsi="Segoe UI" w:cs="Segoe UI"/>
        </w:rPr>
        <w:t xml:space="preserve">political </w:t>
      </w:r>
      <w:r w:rsidR="00E227EB">
        <w:rPr>
          <w:rFonts w:ascii="Segoe UI" w:hAnsi="Segoe UI" w:cs="Segoe UI"/>
        </w:rPr>
        <w:t xml:space="preserve">operations and greater exposure to </w:t>
      </w:r>
      <w:r w:rsidR="00441777">
        <w:rPr>
          <w:rFonts w:ascii="Segoe UI" w:hAnsi="Segoe UI" w:cs="Segoe UI"/>
        </w:rPr>
        <w:t>a breadth of</w:t>
      </w:r>
      <w:r w:rsidR="00E227EB">
        <w:rPr>
          <w:rFonts w:ascii="Segoe UI" w:hAnsi="Segoe UI" w:cs="Segoe UI"/>
        </w:rPr>
        <w:t xml:space="preserve"> </w:t>
      </w:r>
      <w:r w:rsidR="00441777">
        <w:rPr>
          <w:rFonts w:ascii="Segoe UI" w:hAnsi="Segoe UI" w:cs="Segoe UI"/>
        </w:rPr>
        <w:t>parties</w:t>
      </w:r>
      <w:r w:rsidR="00E227EB">
        <w:rPr>
          <w:rFonts w:ascii="Segoe UI" w:hAnsi="Segoe UI" w:cs="Segoe UI"/>
        </w:rPr>
        <w:t xml:space="preserve">, including </w:t>
      </w:r>
      <w:r w:rsidR="00441777">
        <w:rPr>
          <w:rFonts w:ascii="Segoe UI" w:hAnsi="Segoe UI" w:cs="Segoe UI"/>
        </w:rPr>
        <w:t>the opportunity</w:t>
      </w:r>
      <w:r w:rsidR="00E227EB">
        <w:rPr>
          <w:rFonts w:ascii="Segoe UI" w:hAnsi="Segoe UI" w:cs="Segoe UI"/>
        </w:rPr>
        <w:t xml:space="preserve"> to undertake a placement within a political office</w:t>
      </w:r>
      <w:r w:rsidR="00441777">
        <w:rPr>
          <w:rFonts w:ascii="Segoe UI" w:hAnsi="Segoe UI" w:cs="Segoe UI"/>
        </w:rPr>
        <w:t xml:space="preserve"> from a minimum of at least two of the major parties</w:t>
      </w:r>
      <w:r w:rsidR="0049506B" w:rsidRPr="007E3806">
        <w:rPr>
          <w:rFonts w:ascii="Segoe UI" w:hAnsi="Segoe UI" w:cs="Segoe UI"/>
        </w:rPr>
        <w:t xml:space="preserve">. </w:t>
      </w:r>
      <w:r w:rsidR="00D9627E" w:rsidRPr="007E3806">
        <w:rPr>
          <w:rFonts w:ascii="Segoe UI" w:hAnsi="Segoe UI" w:cs="Segoe UI"/>
        </w:rPr>
        <w:t>Our recommendation for independent reviews of the APS every five years can also support this outcome.</w:t>
      </w:r>
    </w:p>
    <w:p w14:paraId="1486D019" w14:textId="77777777" w:rsidR="00E55631" w:rsidRDefault="00E55631" w:rsidP="00761B7D">
      <w:pPr>
        <w:spacing w:after="0"/>
        <w:rPr>
          <w:rFonts w:ascii="Segoe UI" w:hAnsi="Segoe UI" w:cs="Segoe UI"/>
        </w:rPr>
      </w:pPr>
    </w:p>
    <w:p w14:paraId="36FDD349" w14:textId="7D2E9581" w:rsidR="009D5D07" w:rsidRDefault="00E55631" w:rsidP="00E55631">
      <w:pPr>
        <w:spacing w:after="0"/>
        <w:rPr>
          <w:rFonts w:ascii="Segoe UI" w:hAnsi="Segoe UI" w:cs="Segoe UI"/>
        </w:rPr>
      </w:pPr>
      <w:r w:rsidRPr="009D5D07">
        <w:rPr>
          <w:rFonts w:ascii="Segoe UI" w:hAnsi="Segoe UI" w:cs="Segoe UI"/>
          <w:b/>
        </w:rPr>
        <w:t>Between now and 2030, the APS should continue to draw on the wealth of knowledge held by communities and businesses.</w:t>
      </w:r>
      <w:r>
        <w:rPr>
          <w:rFonts w:ascii="Segoe UI" w:hAnsi="Segoe UI" w:cs="Segoe UI"/>
        </w:rPr>
        <w:t xml:space="preserve"> </w:t>
      </w:r>
      <w:r w:rsidR="009D5D07">
        <w:rPr>
          <w:rFonts w:ascii="Segoe UI" w:hAnsi="Segoe UI" w:cs="Segoe UI"/>
        </w:rPr>
        <w:t xml:space="preserve">Being able to recognise and effectively leverage external expertise – which complements the APS’s own strengths in policy and program development – will help to close the disconnect </w:t>
      </w:r>
      <w:r w:rsidR="00E227EB">
        <w:rPr>
          <w:rFonts w:ascii="Segoe UI" w:hAnsi="Segoe UI" w:cs="Segoe UI"/>
        </w:rPr>
        <w:t xml:space="preserve">among </w:t>
      </w:r>
      <w:r w:rsidR="009D5D07">
        <w:rPr>
          <w:rFonts w:ascii="Segoe UI" w:hAnsi="Segoe UI" w:cs="Segoe UI"/>
        </w:rPr>
        <w:t xml:space="preserve">Australians, businesses, </w:t>
      </w:r>
      <w:r w:rsidR="00AD4060">
        <w:rPr>
          <w:rFonts w:ascii="Segoe UI" w:hAnsi="Segoe UI" w:cs="Segoe UI"/>
        </w:rPr>
        <w:t xml:space="preserve">academic and not-for-profit institutions, </w:t>
      </w:r>
      <w:r w:rsidR="009D5D07">
        <w:rPr>
          <w:rFonts w:ascii="Segoe UI" w:hAnsi="Segoe UI" w:cs="Segoe UI"/>
        </w:rPr>
        <w:t xml:space="preserve">and the Government. Some parts of the APS already performs strongly when it comes to collaborating and </w:t>
      </w:r>
      <w:r w:rsidR="00D46088">
        <w:rPr>
          <w:rFonts w:ascii="Segoe UI" w:hAnsi="Segoe UI" w:cs="Segoe UI"/>
        </w:rPr>
        <w:t>partnering</w:t>
      </w:r>
      <w:r w:rsidR="009D5D07">
        <w:rPr>
          <w:rFonts w:ascii="Segoe UI" w:hAnsi="Segoe UI" w:cs="Segoe UI"/>
        </w:rPr>
        <w:t xml:space="preserve"> with stakeholders; for example, there have been many examples of the APS leveraging ISA’s expertise including:</w:t>
      </w:r>
    </w:p>
    <w:p w14:paraId="429F66CB" w14:textId="77777777" w:rsidR="009D5D07" w:rsidRDefault="009D5D07" w:rsidP="00FD47B4">
      <w:pPr>
        <w:pStyle w:val="ListParagraph"/>
        <w:numPr>
          <w:ilvl w:val="1"/>
          <w:numId w:val="3"/>
        </w:numPr>
        <w:contextualSpacing/>
        <w:rPr>
          <w:rFonts w:ascii="Segoe UI" w:hAnsi="Segoe UI" w:cs="Segoe UI"/>
        </w:rPr>
      </w:pPr>
      <w:r w:rsidRPr="007E3806">
        <w:rPr>
          <w:rFonts w:ascii="Segoe UI" w:hAnsi="Segoe UI" w:cs="Segoe UI"/>
        </w:rPr>
        <w:t>ISA Board members advising the Government on the design and implementation of the Biomedical Translation Fund.</w:t>
      </w:r>
    </w:p>
    <w:p w14:paraId="78375A53" w14:textId="77777777" w:rsidR="009D5D07" w:rsidRPr="009D5D07" w:rsidRDefault="009D5D07" w:rsidP="00FD47B4">
      <w:pPr>
        <w:pStyle w:val="ListParagraph"/>
        <w:numPr>
          <w:ilvl w:val="1"/>
          <w:numId w:val="3"/>
        </w:numPr>
        <w:contextualSpacing/>
        <w:rPr>
          <w:rFonts w:ascii="Segoe UI" w:hAnsi="Segoe UI" w:cs="Segoe UI"/>
        </w:rPr>
      </w:pPr>
      <w:r>
        <w:rPr>
          <w:rFonts w:ascii="Segoe UI" w:hAnsi="Segoe UI" w:cs="Segoe UI"/>
        </w:rPr>
        <w:t>ISA Board members a</w:t>
      </w:r>
      <w:r w:rsidRPr="007E3806">
        <w:rPr>
          <w:rFonts w:ascii="Segoe UI" w:hAnsi="Segoe UI" w:cs="Segoe UI"/>
        </w:rPr>
        <w:t xml:space="preserve">dvising on the quantum computing venture co-investment arrangements. </w:t>
      </w:r>
    </w:p>
    <w:p w14:paraId="7E912785" w14:textId="77777777" w:rsidR="009D5D07" w:rsidRDefault="009D5D07" w:rsidP="00FD47B4">
      <w:pPr>
        <w:pStyle w:val="ListParagraph"/>
        <w:numPr>
          <w:ilvl w:val="1"/>
          <w:numId w:val="3"/>
        </w:numPr>
        <w:contextualSpacing/>
        <w:rPr>
          <w:rFonts w:ascii="Segoe UI" w:hAnsi="Segoe UI" w:cs="Segoe UI"/>
        </w:rPr>
      </w:pPr>
      <w:r>
        <w:rPr>
          <w:rFonts w:ascii="Segoe UI" w:hAnsi="Segoe UI" w:cs="Segoe UI"/>
        </w:rPr>
        <w:t xml:space="preserve">ISA’s engagement </w:t>
      </w:r>
      <w:r w:rsidRPr="007E3806">
        <w:rPr>
          <w:rFonts w:ascii="Segoe UI" w:hAnsi="Segoe UI" w:cs="Segoe UI"/>
        </w:rPr>
        <w:t xml:space="preserve">with </w:t>
      </w:r>
      <w:r>
        <w:rPr>
          <w:rFonts w:ascii="Segoe UI" w:hAnsi="Segoe UI" w:cs="Segoe UI"/>
        </w:rPr>
        <w:t xml:space="preserve">the </w:t>
      </w:r>
      <w:r w:rsidRPr="007E3806">
        <w:rPr>
          <w:rFonts w:ascii="Segoe UI" w:hAnsi="Segoe UI" w:cs="Segoe UI"/>
        </w:rPr>
        <w:t>Department of Home Affairs on reforms to Australia’s skilled migration arrangements</w:t>
      </w:r>
      <w:r>
        <w:rPr>
          <w:rFonts w:ascii="Segoe UI" w:hAnsi="Segoe UI" w:cs="Segoe UI"/>
        </w:rPr>
        <w:t>.</w:t>
      </w:r>
    </w:p>
    <w:p w14:paraId="21A625CF" w14:textId="77777777" w:rsidR="009D5D07" w:rsidRPr="007E3806" w:rsidRDefault="009D5D07" w:rsidP="00FD47B4">
      <w:pPr>
        <w:pStyle w:val="ListParagraph"/>
        <w:numPr>
          <w:ilvl w:val="1"/>
          <w:numId w:val="3"/>
        </w:numPr>
        <w:contextualSpacing/>
        <w:rPr>
          <w:rFonts w:ascii="Segoe UI" w:hAnsi="Segoe UI" w:cs="Segoe UI"/>
        </w:rPr>
      </w:pPr>
      <w:r>
        <w:rPr>
          <w:rFonts w:ascii="Segoe UI" w:hAnsi="Segoe UI" w:cs="Segoe UI"/>
        </w:rPr>
        <w:t>ISA Board members providing input into the 2018 reform of the R&amp;D Tax Incentive.</w:t>
      </w:r>
      <w:r w:rsidRPr="007E3806">
        <w:rPr>
          <w:rFonts w:ascii="Segoe UI" w:hAnsi="Segoe UI" w:cs="Segoe UI"/>
        </w:rPr>
        <w:t xml:space="preserve">  </w:t>
      </w:r>
    </w:p>
    <w:p w14:paraId="7E053FDA" w14:textId="77777777" w:rsidR="009D5D07" w:rsidRPr="009D5D07" w:rsidRDefault="009D5D07" w:rsidP="00FD47B4">
      <w:pPr>
        <w:pStyle w:val="ListParagraph"/>
        <w:numPr>
          <w:ilvl w:val="1"/>
          <w:numId w:val="3"/>
        </w:numPr>
        <w:contextualSpacing/>
        <w:rPr>
          <w:rFonts w:ascii="Segoe UI" w:hAnsi="Segoe UI" w:cs="Segoe UI"/>
        </w:rPr>
      </w:pPr>
      <w:r w:rsidRPr="007E3806">
        <w:rPr>
          <w:rFonts w:ascii="Segoe UI" w:hAnsi="Segoe UI" w:cs="Segoe UI"/>
        </w:rPr>
        <w:t xml:space="preserve">ISA </w:t>
      </w:r>
      <w:r>
        <w:rPr>
          <w:rFonts w:ascii="Segoe UI" w:hAnsi="Segoe UI" w:cs="Segoe UI"/>
        </w:rPr>
        <w:t>coalescing thought leadership and driving arguments through Government for ambitious national missions.</w:t>
      </w:r>
    </w:p>
    <w:p w14:paraId="2A6F7D3E" w14:textId="77777777" w:rsidR="00D259A4" w:rsidRDefault="00D259A4" w:rsidP="008046C8">
      <w:pPr>
        <w:spacing w:after="0"/>
        <w:rPr>
          <w:rFonts w:ascii="Segoe UI" w:hAnsi="Segoe UI" w:cs="Segoe UI"/>
        </w:rPr>
      </w:pPr>
    </w:p>
    <w:p w14:paraId="1AAFAFBE" w14:textId="265554FD" w:rsidR="00BD2C46" w:rsidRDefault="001D3534" w:rsidP="008046C8">
      <w:pPr>
        <w:spacing w:after="0"/>
        <w:rPr>
          <w:rFonts w:ascii="Segoe UI" w:hAnsi="Segoe UI" w:cs="Segoe UI"/>
        </w:rPr>
      </w:pPr>
      <w:r>
        <w:rPr>
          <w:rFonts w:ascii="Segoe UI" w:hAnsi="Segoe UI" w:cs="Segoe UI"/>
        </w:rPr>
        <w:t xml:space="preserve">We encourage the APS to </w:t>
      </w:r>
      <w:r w:rsidR="009B14A3">
        <w:rPr>
          <w:rFonts w:ascii="Segoe UI" w:hAnsi="Segoe UI" w:cs="Segoe UI"/>
        </w:rPr>
        <w:t xml:space="preserve">continue exploring and adopting </w:t>
      </w:r>
      <w:r>
        <w:rPr>
          <w:rFonts w:ascii="Segoe UI" w:hAnsi="Segoe UI" w:cs="Segoe UI"/>
        </w:rPr>
        <w:t>new ways of working that promote proactive engagement with stakeholders, including user-centred app</w:t>
      </w:r>
      <w:r w:rsidR="009B14A3">
        <w:rPr>
          <w:rFonts w:ascii="Segoe UI" w:hAnsi="Segoe UI" w:cs="Segoe UI"/>
        </w:rPr>
        <w:t>roaches such as design thinking</w:t>
      </w:r>
      <w:r>
        <w:rPr>
          <w:rFonts w:ascii="Segoe UI" w:hAnsi="Segoe UI" w:cs="Segoe UI"/>
        </w:rPr>
        <w:t xml:space="preserve"> and participatory democracy methods which engages communities and businesses at the start of policy cycles. It is through close collaboration with </w:t>
      </w:r>
      <w:r w:rsidR="00A45AEB">
        <w:rPr>
          <w:rFonts w:ascii="Segoe UI" w:hAnsi="Segoe UI" w:cs="Segoe UI"/>
        </w:rPr>
        <w:t xml:space="preserve">these </w:t>
      </w:r>
      <w:r>
        <w:rPr>
          <w:rFonts w:ascii="Segoe UI" w:hAnsi="Segoe UI" w:cs="Segoe UI"/>
        </w:rPr>
        <w:t xml:space="preserve">stakeholders that the APS can design policies and programs </w:t>
      </w:r>
      <w:r w:rsidR="00037E64">
        <w:rPr>
          <w:rFonts w:ascii="Segoe UI" w:hAnsi="Segoe UI" w:cs="Segoe UI"/>
        </w:rPr>
        <w:t>which</w:t>
      </w:r>
      <w:r>
        <w:rPr>
          <w:rFonts w:ascii="Segoe UI" w:hAnsi="Segoe UI" w:cs="Segoe UI"/>
        </w:rPr>
        <w:t xml:space="preserve"> are truly fit for the future.</w:t>
      </w:r>
      <w:r w:rsidR="00E1271D">
        <w:rPr>
          <w:rFonts w:ascii="Segoe UI" w:hAnsi="Segoe UI" w:cs="Segoe UI"/>
        </w:rPr>
        <w:br/>
      </w:r>
    </w:p>
    <w:p w14:paraId="3609C56F" w14:textId="07FF3FCC" w:rsidR="00C137A8" w:rsidRDefault="0041493B" w:rsidP="008046C8">
      <w:pPr>
        <w:spacing w:after="0"/>
        <w:rPr>
          <w:rFonts w:ascii="Segoe UI" w:hAnsi="Segoe UI" w:cs="Segoe UI"/>
        </w:rPr>
      </w:pPr>
      <w:r>
        <w:rPr>
          <w:noProof/>
          <w:lang w:eastAsia="en-AU"/>
        </w:rPr>
        <mc:AlternateContent>
          <mc:Choice Requires="wps">
            <w:drawing>
              <wp:inline distT="0" distB="0" distL="0" distR="0" wp14:anchorId="663F23DD" wp14:editId="4513AF96">
                <wp:extent cx="5731510" cy="2409825"/>
                <wp:effectExtent l="0" t="0" r="21590" b="28575"/>
                <wp:docPr id="3" name="Text Box 3"/>
                <wp:cNvGraphicFramePr/>
                <a:graphic xmlns:a="http://schemas.openxmlformats.org/drawingml/2006/main">
                  <a:graphicData uri="http://schemas.microsoft.com/office/word/2010/wordprocessingShape">
                    <wps:wsp>
                      <wps:cNvSpPr txBox="1"/>
                      <wps:spPr>
                        <a:xfrm>
                          <a:off x="0" y="0"/>
                          <a:ext cx="5731510" cy="2409825"/>
                        </a:xfrm>
                        <a:prstGeom prst="rect">
                          <a:avLst/>
                        </a:prstGeom>
                        <a:noFill/>
                        <a:ln w="6350">
                          <a:solidFill>
                            <a:prstClr val="black"/>
                          </a:solidFill>
                        </a:ln>
                        <a:effectLst/>
                      </wps:spPr>
                      <wps:txbx>
                        <w:txbxContent>
                          <w:p w14:paraId="0E8687F1" w14:textId="77777777" w:rsidR="0041493B" w:rsidRDefault="0041493B" w:rsidP="0041493B">
                            <w:pPr>
                              <w:spacing w:after="0"/>
                              <w:rPr>
                                <w:rFonts w:ascii="Segoe UI" w:hAnsi="Segoe UI" w:cs="Segoe UI"/>
                                <w:u w:val="single"/>
                              </w:rPr>
                            </w:pPr>
                            <w:r>
                              <w:rPr>
                                <w:rFonts w:ascii="Segoe UI" w:hAnsi="Segoe UI" w:cs="Segoe UI"/>
                                <w:u w:val="single"/>
                              </w:rPr>
                              <w:t xml:space="preserve">Ideas for consideration </w:t>
                            </w:r>
                          </w:p>
                          <w:p w14:paraId="5A19EDC9" w14:textId="77777777" w:rsidR="0041493B" w:rsidRDefault="0041493B" w:rsidP="0041493B">
                            <w:pPr>
                              <w:pStyle w:val="ListParagraph"/>
                              <w:numPr>
                                <w:ilvl w:val="0"/>
                                <w:numId w:val="14"/>
                              </w:numPr>
                              <w:rPr>
                                <w:rFonts w:ascii="Segoe UI" w:hAnsi="Segoe UI" w:cs="Segoe UI"/>
                              </w:rPr>
                            </w:pPr>
                            <w:r w:rsidRPr="00BD2C46">
                              <w:rPr>
                                <w:rFonts w:ascii="Segoe UI" w:hAnsi="Segoe UI" w:cs="Segoe UI"/>
                              </w:rPr>
                              <w:t>Re</w:t>
                            </w:r>
                            <w:r>
                              <w:rPr>
                                <w:rFonts w:ascii="Segoe UI" w:hAnsi="Segoe UI" w:cs="Segoe UI"/>
                              </w:rPr>
                              <w:t xml:space="preserve">-establish the APS’s core principle of providing ‘frank and fearless’ advice to the Government of the day. </w:t>
                            </w:r>
                            <w:r w:rsidRPr="00BD2C46">
                              <w:rPr>
                                <w:rFonts w:ascii="Segoe UI" w:hAnsi="Segoe UI" w:cs="Segoe UI"/>
                              </w:rPr>
                              <w:t xml:space="preserve"> </w:t>
                            </w:r>
                          </w:p>
                          <w:p w14:paraId="2FC40B91" w14:textId="77777777" w:rsidR="0041493B" w:rsidRDefault="0041493B" w:rsidP="0041493B">
                            <w:pPr>
                              <w:pStyle w:val="ListParagraph"/>
                              <w:numPr>
                                <w:ilvl w:val="0"/>
                                <w:numId w:val="14"/>
                              </w:numPr>
                              <w:rPr>
                                <w:rFonts w:ascii="Segoe UI" w:hAnsi="Segoe UI" w:cs="Segoe UI"/>
                              </w:rPr>
                            </w:pPr>
                            <w:r>
                              <w:rPr>
                                <w:rFonts w:ascii="Segoe UI" w:hAnsi="Segoe UI" w:cs="Segoe UI"/>
                              </w:rPr>
                              <w:t>C</w:t>
                            </w:r>
                            <w:r w:rsidRPr="00917D43">
                              <w:rPr>
                                <w:rFonts w:ascii="Segoe UI" w:hAnsi="Segoe UI" w:cs="Segoe UI"/>
                              </w:rPr>
                              <w:t>onsider arrangements to more strongly de-politicise the APS in order to ensure longer term stability</w:t>
                            </w:r>
                            <w:r w:rsidRPr="00BD2C46">
                              <w:rPr>
                                <w:rFonts w:ascii="Segoe UI" w:hAnsi="Segoe UI" w:cs="Segoe UI"/>
                              </w:rPr>
                              <w:t>,</w:t>
                            </w:r>
                            <w:r w:rsidRPr="007E3806">
                              <w:rPr>
                                <w:rFonts w:ascii="Segoe UI" w:hAnsi="Segoe UI" w:cs="Segoe UI"/>
                              </w:rPr>
                              <w:t xml:space="preserve"> including bolstering ministerial confidence in </w:t>
                            </w:r>
                            <w:r>
                              <w:rPr>
                                <w:rFonts w:ascii="Segoe UI" w:hAnsi="Segoe UI" w:cs="Segoe UI"/>
                              </w:rPr>
                              <w:t xml:space="preserve">current and future </w:t>
                            </w:r>
                            <w:r w:rsidRPr="007E3806">
                              <w:rPr>
                                <w:rFonts w:ascii="Segoe UI" w:hAnsi="Segoe UI" w:cs="Segoe UI"/>
                              </w:rPr>
                              <w:t xml:space="preserve">senior APS leaders through more intensive </w:t>
                            </w:r>
                            <w:r>
                              <w:rPr>
                                <w:rFonts w:ascii="Segoe UI" w:hAnsi="Segoe UI" w:cs="Segoe UI"/>
                              </w:rPr>
                              <w:t xml:space="preserve">and hands-on </w:t>
                            </w:r>
                            <w:r w:rsidRPr="007E3806">
                              <w:rPr>
                                <w:rFonts w:ascii="Segoe UI" w:hAnsi="Segoe UI" w:cs="Segoe UI"/>
                              </w:rPr>
                              <w:t>leadership training</w:t>
                            </w:r>
                            <w:r>
                              <w:rPr>
                                <w:rFonts w:ascii="Segoe UI" w:hAnsi="Segoe UI" w:cs="Segoe UI"/>
                              </w:rPr>
                              <w:t xml:space="preserve"> and</w:t>
                            </w:r>
                            <w:r w:rsidRPr="007E3806">
                              <w:rPr>
                                <w:rFonts w:ascii="Segoe UI" w:hAnsi="Segoe UI" w:cs="Segoe UI"/>
                              </w:rPr>
                              <w:t xml:space="preserve"> greater engagement with </w:t>
                            </w:r>
                            <w:r>
                              <w:rPr>
                                <w:rFonts w:ascii="Segoe UI" w:hAnsi="Segoe UI" w:cs="Segoe UI"/>
                              </w:rPr>
                              <w:t xml:space="preserve">a breadth of </w:t>
                            </w:r>
                            <w:r w:rsidRPr="007E3806">
                              <w:rPr>
                                <w:rFonts w:ascii="Segoe UI" w:hAnsi="Segoe UI" w:cs="Segoe UI"/>
                              </w:rPr>
                              <w:t>political parties</w:t>
                            </w:r>
                            <w:r>
                              <w:rPr>
                                <w:rFonts w:ascii="Segoe UI" w:hAnsi="Segoe UI" w:cs="Segoe UI"/>
                              </w:rPr>
                              <w:t xml:space="preserve">. </w:t>
                            </w:r>
                          </w:p>
                          <w:p w14:paraId="0EFC8176" w14:textId="77777777" w:rsidR="0041493B" w:rsidRPr="00672B34" w:rsidRDefault="0041493B" w:rsidP="0041493B">
                            <w:pPr>
                              <w:pStyle w:val="ListParagraph"/>
                              <w:numPr>
                                <w:ilvl w:val="0"/>
                                <w:numId w:val="14"/>
                              </w:numPr>
                              <w:rPr>
                                <w:rFonts w:ascii="Segoe UI" w:hAnsi="Segoe UI" w:cs="Segoe UI"/>
                              </w:rPr>
                            </w:pPr>
                            <w:r>
                              <w:rPr>
                                <w:rFonts w:ascii="Segoe UI" w:hAnsi="Segoe UI" w:cs="Segoe UI"/>
                              </w:rPr>
                              <w:t xml:space="preserve">Continue exploring and adopting new ways of working that promote proactive engagement with stakeholders, including user-centred approaches such as design thinking and participatory democracy methods which engages communities and businesses at the start of policy cycles. This might include virtual feedback tools such as social media to promote participation, especially amongst youth.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3F23DD" id="Text Box 3" o:spid="_x0000_s1029" type="#_x0000_t202" style="width:451.3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" filled="f" strokeweight=".5pt">
                <v:textbox>
                  <w:txbxContent>
                    <w:p w14:paraId="0E8687F1" w14:textId="77777777" w:rsidR="0041493B" w:rsidRDefault="0041493B" w:rsidP="0041493B">
                      <w:pPr>
                        <w:spacing w:after="0"/>
                        <w:rPr>
                          <w:rFonts w:ascii="Segoe UI" w:hAnsi="Segoe UI" w:cs="Segoe UI"/>
                          <w:u w:val="single"/>
                        </w:rPr>
                      </w:pPr>
                      <w:r>
                        <w:rPr>
                          <w:rFonts w:ascii="Segoe UI" w:hAnsi="Segoe UI" w:cs="Segoe UI"/>
                          <w:u w:val="single"/>
                        </w:rPr>
                        <w:t xml:space="preserve">Ideas for consideration </w:t>
                      </w:r>
                    </w:p>
                    <w:p w14:paraId="5A19EDC9" w14:textId="77777777" w:rsidR="0041493B" w:rsidRDefault="0041493B" w:rsidP="0041493B">
                      <w:pPr>
                        <w:pStyle w:val="ListParagraph"/>
                        <w:numPr>
                          <w:ilvl w:val="0"/>
                          <w:numId w:val="14"/>
                        </w:numPr>
                        <w:rPr>
                          <w:rFonts w:ascii="Segoe UI" w:hAnsi="Segoe UI" w:cs="Segoe UI"/>
                        </w:rPr>
                      </w:pPr>
                      <w:r w:rsidRPr="00BD2C46">
                        <w:rPr>
                          <w:rFonts w:ascii="Segoe UI" w:hAnsi="Segoe UI" w:cs="Segoe UI"/>
                        </w:rPr>
                        <w:t>Re</w:t>
                      </w:r>
                      <w:r>
                        <w:rPr>
                          <w:rFonts w:ascii="Segoe UI" w:hAnsi="Segoe UI" w:cs="Segoe UI"/>
                        </w:rPr>
                        <w:t xml:space="preserve">-establish the APS’s core principle of providing ‘frank and fearless’ advice to the Government of the day. </w:t>
                      </w:r>
                      <w:r w:rsidRPr="00BD2C46">
                        <w:rPr>
                          <w:rFonts w:ascii="Segoe UI" w:hAnsi="Segoe UI" w:cs="Segoe UI"/>
                        </w:rPr>
                        <w:t xml:space="preserve"> </w:t>
                      </w:r>
                    </w:p>
                    <w:p w14:paraId="2FC40B91" w14:textId="77777777" w:rsidR="0041493B" w:rsidRDefault="0041493B" w:rsidP="0041493B">
                      <w:pPr>
                        <w:pStyle w:val="ListParagraph"/>
                        <w:numPr>
                          <w:ilvl w:val="0"/>
                          <w:numId w:val="14"/>
                        </w:numPr>
                        <w:rPr>
                          <w:rFonts w:ascii="Segoe UI" w:hAnsi="Segoe UI" w:cs="Segoe UI"/>
                        </w:rPr>
                      </w:pPr>
                      <w:r>
                        <w:rPr>
                          <w:rFonts w:ascii="Segoe UI" w:hAnsi="Segoe UI" w:cs="Segoe UI"/>
                        </w:rPr>
                        <w:t>C</w:t>
                      </w:r>
                      <w:r w:rsidRPr="00917D43">
                        <w:rPr>
                          <w:rFonts w:ascii="Segoe UI" w:hAnsi="Segoe UI" w:cs="Segoe UI"/>
                        </w:rPr>
                        <w:t>onsider arrangements to more strongly de-politicise the APS in order to ensure longer term stability</w:t>
                      </w:r>
                      <w:r w:rsidRPr="00BD2C46">
                        <w:rPr>
                          <w:rFonts w:ascii="Segoe UI" w:hAnsi="Segoe UI" w:cs="Segoe UI"/>
                        </w:rPr>
                        <w:t>,</w:t>
                      </w:r>
                      <w:r w:rsidRPr="007E3806">
                        <w:rPr>
                          <w:rFonts w:ascii="Segoe UI" w:hAnsi="Segoe UI" w:cs="Segoe UI"/>
                        </w:rPr>
                        <w:t xml:space="preserve"> including bolstering ministerial confidence in </w:t>
                      </w:r>
                      <w:r>
                        <w:rPr>
                          <w:rFonts w:ascii="Segoe UI" w:hAnsi="Segoe UI" w:cs="Segoe UI"/>
                        </w:rPr>
                        <w:t xml:space="preserve">current and future </w:t>
                      </w:r>
                      <w:r w:rsidRPr="007E3806">
                        <w:rPr>
                          <w:rFonts w:ascii="Segoe UI" w:hAnsi="Segoe UI" w:cs="Segoe UI"/>
                        </w:rPr>
                        <w:t xml:space="preserve">senior APS leaders through more intensive </w:t>
                      </w:r>
                      <w:r>
                        <w:rPr>
                          <w:rFonts w:ascii="Segoe UI" w:hAnsi="Segoe UI" w:cs="Segoe UI"/>
                        </w:rPr>
                        <w:t xml:space="preserve">and hands-on </w:t>
                      </w:r>
                      <w:r w:rsidRPr="007E3806">
                        <w:rPr>
                          <w:rFonts w:ascii="Segoe UI" w:hAnsi="Segoe UI" w:cs="Segoe UI"/>
                        </w:rPr>
                        <w:t>leadership training</w:t>
                      </w:r>
                      <w:r>
                        <w:rPr>
                          <w:rFonts w:ascii="Segoe UI" w:hAnsi="Segoe UI" w:cs="Segoe UI"/>
                        </w:rPr>
                        <w:t xml:space="preserve"> and</w:t>
                      </w:r>
                      <w:r w:rsidRPr="007E3806">
                        <w:rPr>
                          <w:rFonts w:ascii="Segoe UI" w:hAnsi="Segoe UI" w:cs="Segoe UI"/>
                        </w:rPr>
                        <w:t xml:space="preserve"> greater engagement with </w:t>
                      </w:r>
                      <w:r>
                        <w:rPr>
                          <w:rFonts w:ascii="Segoe UI" w:hAnsi="Segoe UI" w:cs="Segoe UI"/>
                        </w:rPr>
                        <w:t xml:space="preserve">a breadth of </w:t>
                      </w:r>
                      <w:r w:rsidRPr="007E3806">
                        <w:rPr>
                          <w:rFonts w:ascii="Segoe UI" w:hAnsi="Segoe UI" w:cs="Segoe UI"/>
                        </w:rPr>
                        <w:t>political parties</w:t>
                      </w:r>
                      <w:r>
                        <w:rPr>
                          <w:rFonts w:ascii="Segoe UI" w:hAnsi="Segoe UI" w:cs="Segoe UI"/>
                        </w:rPr>
                        <w:t xml:space="preserve">. </w:t>
                      </w:r>
                    </w:p>
                    <w:p w14:paraId="0EFC8176" w14:textId="77777777" w:rsidR="0041493B" w:rsidRPr="00672B34" w:rsidRDefault="0041493B" w:rsidP="0041493B">
                      <w:pPr>
                        <w:pStyle w:val="ListParagraph"/>
                        <w:numPr>
                          <w:ilvl w:val="0"/>
                          <w:numId w:val="14"/>
                        </w:numPr>
                        <w:rPr>
                          <w:rFonts w:ascii="Segoe UI" w:hAnsi="Segoe UI" w:cs="Segoe UI"/>
                        </w:rPr>
                      </w:pPr>
                      <w:r>
                        <w:rPr>
                          <w:rFonts w:ascii="Segoe UI" w:hAnsi="Segoe UI" w:cs="Segoe UI"/>
                        </w:rPr>
                        <w:t xml:space="preserve">Continue exploring and adopting new ways of working that promote proactive engagement with stakeholders, including user-centred approaches such as design thinking and participatory democracy methods which engages communities and businesses at the start of policy cycles. This might include virtual feedback tools such as social media to promote participation, especially amongst youth. </w:t>
                      </w:r>
                    </w:p>
                  </w:txbxContent>
                </v:textbox>
                <w10:anchorlock/>
              </v:shape>
            </w:pict>
          </mc:Fallback>
        </mc:AlternateContent>
      </w:r>
    </w:p>
    <w:p w14:paraId="55E87F37" w14:textId="4CBD1DA0" w:rsidR="009A1D5B" w:rsidRPr="007E3806" w:rsidRDefault="009A1D5B" w:rsidP="009A0052">
      <w:pPr>
        <w:contextualSpacing/>
        <w:rPr>
          <w:rFonts w:ascii="Segoe UI" w:hAnsi="Segoe UI" w:cs="Segoe UI"/>
        </w:rPr>
      </w:pPr>
      <w:r w:rsidRPr="00AD2650">
        <w:rPr>
          <w:rFonts w:ascii="Segoe UI" w:hAnsi="Segoe UI" w:cs="Segoe UI"/>
          <w:b/>
        </w:rPr>
        <w:lastRenderedPageBreak/>
        <w:t>A successful Australia depends on a successful APS</w:t>
      </w:r>
      <w:r w:rsidRPr="007E3806">
        <w:rPr>
          <w:rFonts w:ascii="Segoe UI" w:hAnsi="Segoe UI" w:cs="Segoe UI"/>
        </w:rPr>
        <w:t xml:space="preserve">. When ISA set out </w:t>
      </w:r>
      <w:r w:rsidR="00761B7D" w:rsidRPr="007E3806">
        <w:rPr>
          <w:rFonts w:ascii="Segoe UI" w:hAnsi="Segoe UI" w:cs="Segoe UI"/>
        </w:rPr>
        <w:t xml:space="preserve">the </w:t>
      </w:r>
      <w:r w:rsidRPr="007E3806">
        <w:rPr>
          <w:rFonts w:ascii="Segoe UI" w:hAnsi="Segoe UI" w:cs="Segoe UI"/>
        </w:rPr>
        <w:t xml:space="preserve">recommendation for an APS Review in </w:t>
      </w:r>
      <w:r w:rsidR="00761B7D" w:rsidRPr="007E3806">
        <w:rPr>
          <w:rFonts w:ascii="Segoe UI" w:hAnsi="Segoe UI" w:cs="Segoe UI"/>
        </w:rPr>
        <w:t xml:space="preserve">the </w:t>
      </w:r>
      <w:r w:rsidRPr="007E3806">
        <w:rPr>
          <w:rFonts w:ascii="Segoe UI" w:hAnsi="Segoe UI" w:cs="Segoe UI"/>
        </w:rPr>
        <w:t>2030 Plan, we saw it as essential in driving transformative reform that ensures the Australian Government can – and will – continue to deliver for the Australian people.</w:t>
      </w:r>
    </w:p>
    <w:p w14:paraId="53654E73" w14:textId="77777777" w:rsidR="009A0052" w:rsidRPr="007E3806" w:rsidRDefault="009A0052" w:rsidP="009A0052">
      <w:pPr>
        <w:contextualSpacing/>
        <w:rPr>
          <w:rFonts w:ascii="Segoe UI" w:hAnsi="Segoe UI" w:cs="Segoe UI"/>
        </w:rPr>
      </w:pPr>
    </w:p>
    <w:p w14:paraId="707F7A13" w14:textId="77777777" w:rsidR="009A1D5B" w:rsidRPr="007E3806" w:rsidRDefault="009A1D5B" w:rsidP="009A0052">
      <w:pPr>
        <w:contextualSpacing/>
        <w:rPr>
          <w:rFonts w:ascii="Segoe UI" w:hAnsi="Segoe UI" w:cs="Segoe UI"/>
        </w:rPr>
      </w:pPr>
      <w:r w:rsidRPr="007E3806">
        <w:rPr>
          <w:rFonts w:ascii="Segoe UI" w:hAnsi="Segoe UI" w:cs="Segoe UI"/>
        </w:rPr>
        <w:t xml:space="preserve">Reviews into the APS in the </w:t>
      </w:r>
      <w:r w:rsidR="007F0428" w:rsidRPr="007E3806">
        <w:rPr>
          <w:rFonts w:ascii="Segoe UI" w:hAnsi="Segoe UI" w:cs="Segoe UI"/>
        </w:rPr>
        <w:t>19</w:t>
      </w:r>
      <w:r w:rsidRPr="007E3806">
        <w:rPr>
          <w:rFonts w:ascii="Segoe UI" w:hAnsi="Segoe UI" w:cs="Segoe UI"/>
        </w:rPr>
        <w:t>70s and 80s helped to establish a public service that was fit for purpose in those times. They show that today’s Review will be a once-in-a-generation chance to re-define, re-purpose</w:t>
      </w:r>
      <w:r w:rsidR="004E2E4C">
        <w:rPr>
          <w:rFonts w:ascii="Segoe UI" w:hAnsi="Segoe UI" w:cs="Segoe UI"/>
        </w:rPr>
        <w:t>,</w:t>
      </w:r>
      <w:r w:rsidRPr="007E3806">
        <w:rPr>
          <w:rFonts w:ascii="Segoe UI" w:hAnsi="Segoe UI" w:cs="Segoe UI"/>
        </w:rPr>
        <w:t xml:space="preserve"> and re-orientate the APS for decades to come. We urge the Panel </w:t>
      </w:r>
      <w:r w:rsidR="001E09BE">
        <w:rPr>
          <w:rFonts w:ascii="Segoe UI" w:hAnsi="Segoe UI" w:cs="Segoe UI"/>
        </w:rPr>
        <w:t xml:space="preserve">and the Government </w:t>
      </w:r>
      <w:r w:rsidRPr="007E3806">
        <w:rPr>
          <w:rFonts w:ascii="Segoe UI" w:hAnsi="Segoe UI" w:cs="Segoe UI"/>
        </w:rPr>
        <w:t xml:space="preserve">to make the most of this opportunity, and use it to drive radical and transformative – not </w:t>
      </w:r>
      <w:r w:rsidR="001E09BE">
        <w:rPr>
          <w:rFonts w:ascii="Segoe UI" w:hAnsi="Segoe UI" w:cs="Segoe UI"/>
        </w:rPr>
        <w:t xml:space="preserve">only </w:t>
      </w:r>
      <w:r w:rsidRPr="007E3806">
        <w:rPr>
          <w:rFonts w:ascii="Segoe UI" w:hAnsi="Segoe UI" w:cs="Segoe UI"/>
        </w:rPr>
        <w:t>incremental – change in Australia’s public sector that will:</w:t>
      </w:r>
    </w:p>
    <w:p w14:paraId="657B251C" w14:textId="77777777" w:rsidR="009A0052" w:rsidRPr="007E3806" w:rsidRDefault="009A0052" w:rsidP="009A0052">
      <w:pPr>
        <w:spacing w:after="0"/>
        <w:contextualSpacing/>
        <w:rPr>
          <w:rFonts w:ascii="Segoe UI" w:hAnsi="Segoe UI" w:cs="Segoe UI"/>
        </w:rPr>
      </w:pPr>
    </w:p>
    <w:p w14:paraId="404B86E7" w14:textId="77777777" w:rsidR="009A1D5B" w:rsidRPr="007E3806" w:rsidRDefault="009A1D5B" w:rsidP="00FD47B4">
      <w:pPr>
        <w:pStyle w:val="ListParagraph"/>
        <w:numPr>
          <w:ilvl w:val="0"/>
          <w:numId w:val="1"/>
        </w:numPr>
        <w:spacing w:after="160" w:line="259" w:lineRule="auto"/>
        <w:contextualSpacing/>
        <w:rPr>
          <w:rFonts w:ascii="Segoe UI" w:hAnsi="Segoe UI" w:cs="Segoe UI"/>
        </w:rPr>
      </w:pPr>
      <w:r w:rsidRPr="007E3806">
        <w:rPr>
          <w:rFonts w:ascii="Segoe UI" w:hAnsi="Segoe UI" w:cs="Segoe UI"/>
        </w:rPr>
        <w:t>Be an exemplar and leader in driving ambitious reform to secure Australia’s future prosperity</w:t>
      </w:r>
      <w:r w:rsidR="0041285A">
        <w:rPr>
          <w:rFonts w:ascii="Segoe UI" w:hAnsi="Segoe UI" w:cs="Segoe UI"/>
        </w:rPr>
        <w:t>.</w:t>
      </w:r>
      <w:r w:rsidRPr="007E3806">
        <w:rPr>
          <w:rFonts w:ascii="Segoe UI" w:hAnsi="Segoe UI" w:cs="Segoe UI"/>
        </w:rPr>
        <w:t xml:space="preserve"> </w:t>
      </w:r>
    </w:p>
    <w:p w14:paraId="2C831CB1" w14:textId="77777777" w:rsidR="009A1D5B" w:rsidRPr="007E3806" w:rsidRDefault="009A1D5B" w:rsidP="00FD47B4">
      <w:pPr>
        <w:pStyle w:val="ListParagraph"/>
        <w:numPr>
          <w:ilvl w:val="0"/>
          <w:numId w:val="1"/>
        </w:numPr>
        <w:spacing w:after="160" w:line="259" w:lineRule="auto"/>
        <w:contextualSpacing/>
        <w:rPr>
          <w:rFonts w:ascii="Segoe UI" w:hAnsi="Segoe UI" w:cs="Segoe UI"/>
        </w:rPr>
      </w:pPr>
      <w:r w:rsidRPr="007E3806">
        <w:rPr>
          <w:rFonts w:ascii="Segoe UI" w:hAnsi="Segoe UI" w:cs="Segoe UI"/>
        </w:rPr>
        <w:t xml:space="preserve">Build a culture across the APS that promotes and incentivises innovation and risk-taking, so that the Service will be in a better position to solve common and </w:t>
      </w:r>
      <w:r w:rsidR="004E2E4C">
        <w:rPr>
          <w:rFonts w:ascii="Segoe UI" w:hAnsi="Segoe UI" w:cs="Segoe UI"/>
        </w:rPr>
        <w:t>‘</w:t>
      </w:r>
      <w:r w:rsidRPr="007E3806">
        <w:rPr>
          <w:rFonts w:ascii="Segoe UI" w:hAnsi="Segoe UI" w:cs="Segoe UI"/>
        </w:rPr>
        <w:t>wicked</w:t>
      </w:r>
      <w:r w:rsidR="004E2E4C">
        <w:rPr>
          <w:rFonts w:ascii="Segoe UI" w:hAnsi="Segoe UI" w:cs="Segoe UI"/>
        </w:rPr>
        <w:t>’</w:t>
      </w:r>
      <w:r w:rsidRPr="007E3806">
        <w:rPr>
          <w:rFonts w:ascii="Segoe UI" w:hAnsi="Segoe UI" w:cs="Segoe UI"/>
        </w:rPr>
        <w:t xml:space="preserve"> challenges threatening Australia’s future.</w:t>
      </w:r>
    </w:p>
    <w:p w14:paraId="3CF084CC" w14:textId="77777777" w:rsidR="009A1D5B" w:rsidRPr="007E3806" w:rsidRDefault="009A1D5B" w:rsidP="00FD47B4">
      <w:pPr>
        <w:pStyle w:val="ListParagraph"/>
        <w:numPr>
          <w:ilvl w:val="0"/>
          <w:numId w:val="1"/>
        </w:numPr>
        <w:spacing w:after="160" w:line="259" w:lineRule="auto"/>
        <w:contextualSpacing/>
        <w:rPr>
          <w:rFonts w:ascii="Segoe UI" w:hAnsi="Segoe UI" w:cs="Segoe UI"/>
        </w:rPr>
      </w:pPr>
      <w:r w:rsidRPr="007E3806">
        <w:rPr>
          <w:rFonts w:ascii="Segoe UI" w:hAnsi="Segoe UI" w:cs="Segoe UI"/>
        </w:rPr>
        <w:t xml:space="preserve">Be able to fully leverage the opportunities created by new technologies to develop policies, </w:t>
      </w:r>
      <w:r w:rsidR="0002033A">
        <w:rPr>
          <w:rFonts w:ascii="Segoe UI" w:hAnsi="Segoe UI" w:cs="Segoe UI"/>
        </w:rPr>
        <w:t>programs</w:t>
      </w:r>
      <w:r w:rsidRPr="007E3806">
        <w:rPr>
          <w:rFonts w:ascii="Segoe UI" w:hAnsi="Segoe UI" w:cs="Segoe UI"/>
        </w:rPr>
        <w:t>, and services that meet the expectations of everyday Australians and Australian businesses.</w:t>
      </w:r>
    </w:p>
    <w:p w14:paraId="72235F6C" w14:textId="77777777" w:rsidR="009A0052" w:rsidRPr="001E09BE" w:rsidRDefault="009A1D5B" w:rsidP="00FD47B4">
      <w:pPr>
        <w:pStyle w:val="ListParagraph"/>
        <w:numPr>
          <w:ilvl w:val="0"/>
          <w:numId w:val="1"/>
        </w:numPr>
        <w:spacing w:after="160" w:line="259" w:lineRule="auto"/>
        <w:contextualSpacing/>
        <w:rPr>
          <w:rFonts w:ascii="Segoe UI" w:hAnsi="Segoe UI" w:cs="Segoe UI"/>
        </w:rPr>
      </w:pPr>
      <w:r w:rsidRPr="001E09BE">
        <w:rPr>
          <w:rFonts w:ascii="Segoe UI" w:hAnsi="Segoe UI" w:cs="Segoe UI"/>
        </w:rPr>
        <w:t>Re-build trust in Government and its institutions, ensuring the APS and its staff can continue to make</w:t>
      </w:r>
      <w:r w:rsidR="001E09BE" w:rsidRPr="001E09BE">
        <w:rPr>
          <w:rFonts w:ascii="Segoe UI" w:hAnsi="Segoe UI" w:cs="Segoe UI"/>
        </w:rPr>
        <w:t xml:space="preserve"> the economic and</w:t>
      </w:r>
      <w:r w:rsidRPr="001E09BE">
        <w:rPr>
          <w:rFonts w:ascii="Segoe UI" w:hAnsi="Segoe UI" w:cs="Segoe UI"/>
        </w:rPr>
        <w:t xml:space="preserve"> social impact </w:t>
      </w:r>
      <w:r w:rsidR="001E09BE" w:rsidRPr="001E09BE">
        <w:rPr>
          <w:rFonts w:ascii="Segoe UI" w:hAnsi="Segoe UI" w:cs="Segoe UI"/>
        </w:rPr>
        <w:t xml:space="preserve">required to ensure enhanced prosperity for Australia to 2030 and beyond. </w:t>
      </w:r>
    </w:p>
    <w:p w14:paraId="52109FDB" w14:textId="77777777" w:rsidR="007F0428" w:rsidRPr="007E3806" w:rsidRDefault="009A1D5B" w:rsidP="009A0052">
      <w:pPr>
        <w:contextualSpacing/>
        <w:rPr>
          <w:rFonts w:ascii="Segoe UI" w:hAnsi="Segoe UI" w:cs="Segoe UI"/>
        </w:rPr>
      </w:pPr>
      <w:r w:rsidRPr="007E3806">
        <w:rPr>
          <w:rFonts w:ascii="Segoe UI" w:hAnsi="Segoe UI" w:cs="Segoe UI"/>
        </w:rPr>
        <w:t xml:space="preserve">Thank you for the opportunity for the ISA Board to </w:t>
      </w:r>
      <w:r w:rsidR="007F0428" w:rsidRPr="007E3806">
        <w:rPr>
          <w:rFonts w:ascii="Segoe UI" w:hAnsi="Segoe UI" w:cs="Segoe UI"/>
        </w:rPr>
        <w:t>offer</w:t>
      </w:r>
      <w:r w:rsidR="001E09BE">
        <w:rPr>
          <w:rFonts w:ascii="Segoe UI" w:hAnsi="Segoe UI" w:cs="Segoe UI"/>
        </w:rPr>
        <w:t xml:space="preserve"> this</w:t>
      </w:r>
      <w:r w:rsidR="007F0428" w:rsidRPr="007E3806">
        <w:rPr>
          <w:rFonts w:ascii="Segoe UI" w:hAnsi="Segoe UI" w:cs="Segoe UI"/>
        </w:rPr>
        <w:t xml:space="preserve"> input to the APS Review. We look forward to the further development of the Review, and will be pleased to offer our advice as and when it is needed.</w:t>
      </w:r>
    </w:p>
    <w:p w14:paraId="62D16481" w14:textId="77777777" w:rsidR="007F0428" w:rsidRPr="007E3806" w:rsidRDefault="007F0428" w:rsidP="009A0052">
      <w:pPr>
        <w:contextualSpacing/>
        <w:rPr>
          <w:rFonts w:ascii="Segoe UI" w:hAnsi="Segoe UI" w:cs="Segoe UI"/>
        </w:rPr>
      </w:pPr>
    </w:p>
    <w:p w14:paraId="0A90EF65" w14:textId="11598754" w:rsidR="007F0428" w:rsidRDefault="00A45AEB" w:rsidP="00FB0D7B">
      <w:pPr>
        <w:rPr>
          <w:rFonts w:ascii="Segoe UI" w:hAnsi="Segoe UI" w:cs="Segoe UI"/>
        </w:rPr>
      </w:pPr>
      <w:r>
        <w:rPr>
          <w:rFonts w:ascii="Segoe UI" w:hAnsi="Segoe UI" w:cs="Segoe UI"/>
        </w:rPr>
        <w:t xml:space="preserve">Yours sincerely </w:t>
      </w:r>
    </w:p>
    <w:p w14:paraId="12ABB5D7" w14:textId="4363B58D" w:rsidR="00D52913" w:rsidRDefault="00D52913" w:rsidP="00FB0D7B">
      <w:pPr>
        <w:rPr>
          <w:rFonts w:ascii="Segoe UI" w:hAnsi="Segoe UI" w:cs="Segoe UI"/>
        </w:rPr>
      </w:pPr>
    </w:p>
    <w:p w14:paraId="0A72727B" w14:textId="77777777" w:rsidR="00D52913" w:rsidRDefault="00D52913" w:rsidP="00FB0D7B">
      <w:pPr>
        <w:rPr>
          <w:rFonts w:ascii="Segoe UI" w:hAnsi="Segoe UI" w:cs="Segoe UI"/>
        </w:rPr>
      </w:pPr>
    </w:p>
    <w:p w14:paraId="7C802200" w14:textId="77777777" w:rsidR="00D52913" w:rsidRPr="007E3806" w:rsidRDefault="00D52913" w:rsidP="00FB0D7B">
      <w:pPr>
        <w:rPr>
          <w:rFonts w:ascii="Segoe UI" w:hAnsi="Segoe UI" w:cs="Segoe UI"/>
        </w:rPr>
      </w:pPr>
    </w:p>
    <w:p w14:paraId="753CB8D3" w14:textId="77777777" w:rsidR="007F0428" w:rsidRPr="007E3806" w:rsidRDefault="007F0428" w:rsidP="00FB0D7B">
      <w:pPr>
        <w:rPr>
          <w:rFonts w:ascii="Segoe UI" w:hAnsi="Segoe UI" w:cs="Segoe UI"/>
        </w:rPr>
      </w:pPr>
      <w:r w:rsidRPr="007E3806">
        <w:rPr>
          <w:rFonts w:ascii="Segoe UI" w:hAnsi="Segoe UI" w:cs="Segoe UI"/>
        </w:rPr>
        <w:t>Bill Ferris AC</w:t>
      </w:r>
    </w:p>
    <w:p w14:paraId="40EB91DC" w14:textId="68CE68B1" w:rsidR="00FE0565" w:rsidRPr="009A0052" w:rsidRDefault="00E1271D" w:rsidP="00FE0565">
      <w:pPr>
        <w:rPr>
          <w:rFonts w:ascii="Segoe UI" w:hAnsi="Segoe UI" w:cs="Segoe UI"/>
        </w:rPr>
      </w:pPr>
      <w:r>
        <w:rPr>
          <w:rFonts w:ascii="Segoe UI" w:hAnsi="Segoe UI" w:cs="Segoe UI"/>
        </w:rPr>
        <w:t xml:space="preserve">22 </w:t>
      </w:r>
      <w:r w:rsidR="007F0428" w:rsidRPr="007E3806">
        <w:rPr>
          <w:rFonts w:ascii="Segoe UI" w:hAnsi="Segoe UI" w:cs="Segoe UI"/>
        </w:rPr>
        <w:t>August 2018</w:t>
      </w:r>
    </w:p>
    <w:sectPr w:rsidR="00FE0565" w:rsidRPr="009A0052" w:rsidSect="008C2360">
      <w:footerReference w:type="default" r:id="rId12"/>
      <w:headerReference w:type="first" r:id="rId13"/>
      <w:footerReference w:type="first" r:id="rId14"/>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E25EC" w14:textId="77777777" w:rsidR="0091709F" w:rsidRDefault="0091709F" w:rsidP="001C6A30">
      <w:pPr>
        <w:spacing w:after="0" w:line="240" w:lineRule="auto"/>
      </w:pPr>
      <w:r>
        <w:separator/>
      </w:r>
    </w:p>
  </w:endnote>
  <w:endnote w:type="continuationSeparator" w:id="0">
    <w:p w14:paraId="50553411" w14:textId="77777777" w:rsidR="0091709F" w:rsidRDefault="0091709F" w:rsidP="001C6A30">
      <w:pPr>
        <w:spacing w:after="0" w:line="240" w:lineRule="auto"/>
      </w:pPr>
      <w:r>
        <w:continuationSeparator/>
      </w:r>
    </w:p>
  </w:endnote>
  <w:endnote w:type="continuationNotice" w:id="1">
    <w:p w14:paraId="028E650A" w14:textId="77777777" w:rsidR="0091709F" w:rsidRDefault="00917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Bold">
    <w:altName w:val="MetaOT-Bold"/>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etaOT-Book">
    <w:altName w:val="MetaOT-Book"/>
    <w:panose1 w:val="00000000000000000000"/>
    <w:charset w:val="00"/>
    <w:family w:val="swiss"/>
    <w:notTrueType/>
    <w:pitch w:val="default"/>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368161"/>
      <w:docPartObj>
        <w:docPartGallery w:val="Page Numbers (Bottom of Page)"/>
        <w:docPartUnique/>
      </w:docPartObj>
    </w:sdtPr>
    <w:sdtEndPr>
      <w:rPr>
        <w:noProof/>
      </w:rPr>
    </w:sdtEndPr>
    <w:sdtContent>
      <w:p w14:paraId="5960F5D0" w14:textId="77777777" w:rsidR="00F52FD4" w:rsidRDefault="00F52FD4" w:rsidP="00274DD1">
        <w:pPr>
          <w:pStyle w:val="Footer"/>
          <w:jc w:val="center"/>
        </w:pPr>
        <w:r w:rsidRPr="00274DD1">
          <w:rPr>
            <w:rFonts w:ascii="Segoe UI" w:hAnsi="Segoe UI" w:cs="Segoe UI"/>
            <w:sz w:val="18"/>
            <w:szCs w:val="18"/>
          </w:rPr>
          <w:fldChar w:fldCharType="begin"/>
        </w:r>
        <w:r w:rsidRPr="00274DD1">
          <w:rPr>
            <w:rFonts w:ascii="Segoe UI" w:hAnsi="Segoe UI" w:cs="Segoe UI"/>
            <w:sz w:val="18"/>
            <w:szCs w:val="18"/>
          </w:rPr>
          <w:instrText xml:space="preserve"> PAGE   \* MERGEFORMAT </w:instrText>
        </w:r>
        <w:r w:rsidRPr="00274DD1">
          <w:rPr>
            <w:rFonts w:ascii="Segoe UI" w:hAnsi="Segoe UI" w:cs="Segoe UI"/>
            <w:sz w:val="18"/>
            <w:szCs w:val="18"/>
          </w:rPr>
          <w:fldChar w:fldCharType="separate"/>
        </w:r>
        <w:r w:rsidR="0059225F">
          <w:rPr>
            <w:rFonts w:ascii="Segoe UI" w:hAnsi="Segoe UI" w:cs="Segoe UI"/>
            <w:noProof/>
            <w:sz w:val="18"/>
            <w:szCs w:val="18"/>
          </w:rPr>
          <w:t>2</w:t>
        </w:r>
        <w:r w:rsidRPr="00274DD1">
          <w:rPr>
            <w:rFonts w:ascii="Segoe UI" w:hAnsi="Segoe UI" w:cs="Segoe UI"/>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747347"/>
      <w:docPartObj>
        <w:docPartGallery w:val="Page Numbers (Bottom of Page)"/>
        <w:docPartUnique/>
      </w:docPartObj>
    </w:sdtPr>
    <w:sdtEndPr>
      <w:rPr>
        <w:rFonts w:ascii="Segoe UI" w:hAnsi="Segoe UI" w:cs="Segoe UI"/>
        <w:noProof/>
        <w:sz w:val="16"/>
        <w:szCs w:val="16"/>
      </w:rPr>
    </w:sdtEndPr>
    <w:sdtContent>
      <w:p w14:paraId="04F9B5BB" w14:textId="77777777" w:rsidR="006935F7" w:rsidRPr="006C3DAB" w:rsidRDefault="006935F7" w:rsidP="006935F7">
        <w:pPr>
          <w:spacing w:after="0"/>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Pr>
            <w:rFonts w:ascii="Microsoft Tai Le" w:hAnsi="Microsoft Tai Le"/>
            <w:sz w:val="14"/>
            <w:szCs w:val="14"/>
          </w:rPr>
          <w:t xml:space="preserve"> secretariat@isa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Pr>
            <w:rFonts w:ascii="Microsoft Tai Le" w:hAnsi="Microsoft Tai Le"/>
            <w:sz w:val="14"/>
            <w:szCs w:val="14"/>
          </w:rPr>
          <w:t>industry</w:t>
        </w:r>
        <w:r w:rsidRPr="006C3DAB">
          <w:rPr>
            <w:rFonts w:ascii="Microsoft Tai Le" w:hAnsi="Microsoft Tai Le"/>
            <w:sz w:val="14"/>
            <w:szCs w:val="14"/>
          </w:rPr>
          <w:t>.gov.au</w:t>
        </w:r>
        <w:r>
          <w:rPr>
            <w:rFonts w:ascii="Microsoft Tai Le" w:hAnsi="Microsoft Tai Le"/>
            <w:sz w:val="14"/>
            <w:szCs w:val="14"/>
          </w:rPr>
          <w:t>/ISA</w:t>
        </w:r>
      </w:p>
      <w:p w14:paraId="7ABD6D98" w14:textId="77777777" w:rsidR="006935F7" w:rsidRPr="006C3DAB" w:rsidRDefault="006935F7" w:rsidP="006935F7">
        <w:pPr>
          <w:spacing w:after="0"/>
          <w:jc w:val="center"/>
          <w:rPr>
            <w:rFonts w:ascii="Microsoft Tai Le" w:hAnsi="Microsoft Tai Le"/>
            <w:sz w:val="14"/>
            <w:szCs w:val="14"/>
          </w:rPr>
        </w:pPr>
        <w:r w:rsidRPr="006C3DAB">
          <w:rPr>
            <w:rFonts w:ascii="Microsoft Tai Le" w:hAnsi="Microsoft Tai Le"/>
            <w:sz w:val="14"/>
            <w:szCs w:val="14"/>
          </w:rPr>
          <w:t>10 Binara Street, Canber</w:t>
        </w:r>
        <w:r>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p w14:paraId="3BCFAC3D" w14:textId="30DC0D5F" w:rsidR="00F52FD4" w:rsidRPr="00F04FA8" w:rsidRDefault="0059225F" w:rsidP="00F04FA8">
        <w:pPr>
          <w:pStyle w:val="Footer"/>
          <w:jc w:val="center"/>
          <w:rPr>
            <w:rFonts w:ascii="Segoe UI" w:hAnsi="Segoe UI" w:cs="Segoe UI"/>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57E19" w14:textId="77777777" w:rsidR="0091709F" w:rsidRDefault="0091709F" w:rsidP="001C6A30">
      <w:pPr>
        <w:spacing w:after="0" w:line="240" w:lineRule="auto"/>
      </w:pPr>
      <w:r>
        <w:separator/>
      </w:r>
    </w:p>
  </w:footnote>
  <w:footnote w:type="continuationSeparator" w:id="0">
    <w:p w14:paraId="4283301B" w14:textId="77777777" w:rsidR="0091709F" w:rsidRDefault="0091709F" w:rsidP="001C6A30">
      <w:pPr>
        <w:spacing w:after="0" w:line="240" w:lineRule="auto"/>
      </w:pPr>
      <w:r>
        <w:continuationSeparator/>
      </w:r>
    </w:p>
  </w:footnote>
  <w:footnote w:type="continuationNotice" w:id="1">
    <w:p w14:paraId="535359FC" w14:textId="77777777" w:rsidR="0091709F" w:rsidRDefault="0091709F">
      <w:pPr>
        <w:spacing w:after="0" w:line="240" w:lineRule="auto"/>
      </w:pPr>
    </w:p>
  </w:footnote>
  <w:footnote w:id="2">
    <w:p w14:paraId="688A781D" w14:textId="77777777" w:rsidR="00F52FD4" w:rsidRPr="00917D43" w:rsidRDefault="00F52FD4">
      <w:pPr>
        <w:pStyle w:val="FootnoteText"/>
        <w:rPr>
          <w:rFonts w:ascii="Segoe UI" w:hAnsi="Segoe UI" w:cs="Segoe UI"/>
          <w:sz w:val="16"/>
          <w:szCs w:val="16"/>
        </w:rPr>
      </w:pPr>
      <w:r w:rsidRPr="00917D43">
        <w:rPr>
          <w:rStyle w:val="FootnoteReference"/>
          <w:rFonts w:ascii="Segoe UI" w:hAnsi="Segoe UI" w:cs="Segoe UI"/>
          <w:sz w:val="16"/>
          <w:szCs w:val="16"/>
        </w:rPr>
        <w:footnoteRef/>
      </w:r>
      <w:r w:rsidRPr="00917D43">
        <w:rPr>
          <w:rFonts w:ascii="Segoe UI" w:hAnsi="Segoe UI" w:cs="Segoe UI"/>
          <w:sz w:val="16"/>
          <w:szCs w:val="16"/>
        </w:rPr>
        <w:t xml:space="preserve"> </w:t>
      </w:r>
      <w:r w:rsidRPr="001716E2">
        <w:rPr>
          <w:rFonts w:ascii="Segoe UI" w:hAnsi="Segoe UI" w:cs="Segoe UI"/>
          <w:sz w:val="16"/>
          <w:szCs w:val="16"/>
        </w:rPr>
        <w:t xml:space="preserve">Institute of Public Administration Australia 2018, </w:t>
      </w:r>
      <w:r w:rsidRPr="00917D43">
        <w:rPr>
          <w:rFonts w:ascii="Segoe UI" w:hAnsi="Segoe UI" w:cs="Segoe UI"/>
          <w:i/>
          <w:sz w:val="16"/>
          <w:szCs w:val="16"/>
        </w:rPr>
        <w:t>2018 P</w:t>
      </w:r>
      <w:r w:rsidRPr="001716E2">
        <w:rPr>
          <w:rFonts w:ascii="Segoe UI" w:hAnsi="Segoe UI" w:cs="Segoe UI"/>
          <w:i/>
          <w:sz w:val="16"/>
          <w:szCs w:val="16"/>
        </w:rPr>
        <w:t>u</w:t>
      </w:r>
      <w:r w:rsidRPr="00917D43">
        <w:rPr>
          <w:rFonts w:ascii="Segoe UI" w:hAnsi="Segoe UI" w:cs="Segoe UI"/>
          <w:i/>
          <w:color w:val="000000"/>
          <w:sz w:val="16"/>
          <w:szCs w:val="16"/>
        </w:rPr>
        <w:t>blic Sector Innovation Awards</w:t>
      </w:r>
      <w:r w:rsidRPr="001716E2">
        <w:rPr>
          <w:rFonts w:ascii="Segoe UI" w:hAnsi="Segoe UI" w:cs="Segoe UI"/>
          <w:color w:val="000000"/>
          <w:sz w:val="16"/>
          <w:szCs w:val="16"/>
        </w:rPr>
        <w:t>, Institute of Public Administration Australia, &lt;</w:t>
      </w:r>
      <w:r w:rsidRPr="001716E2">
        <w:rPr>
          <w:rStyle w:val="Hyperlink"/>
          <w:rFonts w:ascii="Segoe UI" w:hAnsi="Segoe UI" w:cs="Segoe UI"/>
          <w:sz w:val="16"/>
          <w:szCs w:val="16"/>
        </w:rPr>
        <w:t>https://www.act.ipaa.org.au/innovation-awards</w:t>
      </w:r>
      <w:r w:rsidRPr="00917D43">
        <w:rPr>
          <w:rStyle w:val="Hyperlink"/>
          <w:rFonts w:ascii="Segoe UI" w:hAnsi="Segoe UI" w:cs="Segoe UI"/>
          <w:sz w:val="16"/>
          <w:szCs w:val="16"/>
          <w:u w:val="none"/>
        </w:rPr>
        <w:t>&gt;</w:t>
      </w:r>
    </w:p>
  </w:footnote>
  <w:footnote w:id="3">
    <w:p w14:paraId="232EDA7C" w14:textId="77777777" w:rsidR="00F52FD4" w:rsidRPr="00917D43" w:rsidRDefault="00F52FD4">
      <w:pPr>
        <w:pStyle w:val="FootnoteText"/>
        <w:rPr>
          <w:rFonts w:ascii="Segoe UI" w:hAnsi="Segoe UI" w:cs="Segoe UI"/>
          <w:sz w:val="16"/>
          <w:szCs w:val="16"/>
        </w:rPr>
      </w:pPr>
      <w:r w:rsidRPr="00917D43">
        <w:rPr>
          <w:rStyle w:val="FootnoteReference"/>
          <w:rFonts w:ascii="Segoe UI" w:hAnsi="Segoe UI" w:cs="Segoe UI"/>
          <w:sz w:val="16"/>
          <w:szCs w:val="16"/>
        </w:rPr>
        <w:footnoteRef/>
      </w:r>
      <w:r w:rsidRPr="00917D43">
        <w:rPr>
          <w:rFonts w:ascii="Segoe UI" w:hAnsi="Segoe UI" w:cs="Segoe UI"/>
          <w:sz w:val="16"/>
          <w:szCs w:val="16"/>
        </w:rPr>
        <w:t xml:space="preserve"> </w:t>
      </w:r>
      <w:r w:rsidRPr="001716E2">
        <w:rPr>
          <w:rFonts w:ascii="Segoe UI" w:hAnsi="Segoe UI" w:cs="Segoe UI"/>
          <w:sz w:val="16"/>
          <w:szCs w:val="16"/>
        </w:rPr>
        <w:t xml:space="preserve">HM Government 2018, </w:t>
      </w:r>
      <w:r w:rsidRPr="001716E2">
        <w:rPr>
          <w:rFonts w:ascii="Segoe UI" w:hAnsi="Segoe UI" w:cs="Segoe UI"/>
          <w:i/>
          <w:sz w:val="16"/>
          <w:szCs w:val="16"/>
        </w:rPr>
        <w:t>Foresight projects</w:t>
      </w:r>
      <w:r w:rsidRPr="001716E2">
        <w:rPr>
          <w:rFonts w:ascii="Segoe UI" w:hAnsi="Segoe UI" w:cs="Segoe UI"/>
          <w:sz w:val="16"/>
          <w:szCs w:val="16"/>
        </w:rPr>
        <w:t>, Government Office for Science, London, &lt;</w:t>
      </w:r>
      <w:hyperlink r:id="rId1" w:history="1">
        <w:r w:rsidRPr="00917D43">
          <w:rPr>
            <w:rStyle w:val="Hyperlink"/>
            <w:rFonts w:ascii="Segoe UI" w:hAnsi="Segoe UI" w:cs="Segoe UI"/>
            <w:sz w:val="16"/>
            <w:szCs w:val="16"/>
          </w:rPr>
          <w:t>https://www.gov.uk/government/groups/futures-and-foresight</w:t>
        </w:r>
      </w:hyperlink>
      <w:r w:rsidRPr="001716E2">
        <w:rPr>
          <w:rFonts w:ascii="Segoe UI" w:hAnsi="Segoe UI" w:cs="Segoe UI"/>
          <w:sz w:val="16"/>
          <w:szCs w:val="16"/>
        </w:rPr>
        <w:t>&gt;</w:t>
      </w:r>
    </w:p>
  </w:footnote>
  <w:footnote w:id="4">
    <w:p w14:paraId="57809ABE" w14:textId="77777777" w:rsidR="00F52FD4" w:rsidRDefault="00F52FD4">
      <w:pPr>
        <w:pStyle w:val="FootnoteText"/>
      </w:pPr>
      <w:r w:rsidRPr="00917D43">
        <w:rPr>
          <w:rStyle w:val="FootnoteReference"/>
          <w:rFonts w:ascii="Segoe UI" w:hAnsi="Segoe UI" w:cs="Segoe UI"/>
          <w:sz w:val="16"/>
          <w:szCs w:val="16"/>
        </w:rPr>
        <w:footnoteRef/>
      </w:r>
      <w:r w:rsidRPr="00917D43">
        <w:rPr>
          <w:rFonts w:ascii="Segoe UI" w:hAnsi="Segoe UI" w:cs="Segoe UI"/>
          <w:sz w:val="16"/>
          <w:szCs w:val="16"/>
        </w:rPr>
        <w:t xml:space="preserve"> </w:t>
      </w:r>
      <w:r w:rsidRPr="001716E2">
        <w:rPr>
          <w:rFonts w:ascii="Segoe UI" w:hAnsi="Segoe UI" w:cs="Segoe UI"/>
          <w:sz w:val="16"/>
          <w:szCs w:val="16"/>
        </w:rPr>
        <w:t xml:space="preserve">Government of Canada 2018, </w:t>
      </w:r>
      <w:r w:rsidRPr="00917D43">
        <w:rPr>
          <w:rFonts w:ascii="Segoe UI" w:hAnsi="Segoe UI" w:cs="Segoe UI"/>
          <w:sz w:val="16"/>
          <w:szCs w:val="16"/>
        </w:rPr>
        <w:t>Blueprint 2020 and public service renewal</w:t>
      </w:r>
      <w:r w:rsidRPr="001716E2">
        <w:rPr>
          <w:rFonts w:ascii="Segoe UI" w:hAnsi="Segoe UI" w:cs="Segoe UI"/>
          <w:sz w:val="16"/>
          <w:szCs w:val="16"/>
        </w:rPr>
        <w:t>, Privy Council Office, Ontario, &lt;</w:t>
      </w:r>
      <w:hyperlink r:id="rId2" w:history="1">
        <w:r w:rsidRPr="00917D43">
          <w:rPr>
            <w:rStyle w:val="Hyperlink"/>
            <w:rFonts w:ascii="Segoe UI" w:hAnsi="Segoe UI" w:cs="Segoe UI"/>
            <w:sz w:val="16"/>
            <w:szCs w:val="16"/>
          </w:rPr>
          <w:t>https://www.canada.ca/en/privy-council/topics/blueprint-2020-public-service-renewal.html</w:t>
        </w:r>
      </w:hyperlink>
      <w:r w:rsidRPr="00917D43">
        <w:rPr>
          <w:rFonts w:ascii="Segoe UI" w:hAnsi="Segoe UI" w:cs="Segoe UI"/>
          <w:sz w:val="16"/>
          <w:szCs w:val="16"/>
        </w:rPr>
        <w:t>&gt;</w:t>
      </w:r>
    </w:p>
  </w:footnote>
  <w:footnote w:id="5">
    <w:p w14:paraId="7BBD40BD" w14:textId="77777777" w:rsidR="00F52FD4" w:rsidRPr="00917D43" w:rsidRDefault="00F52FD4">
      <w:pPr>
        <w:pStyle w:val="FootnoteText"/>
        <w:rPr>
          <w:i/>
        </w:rPr>
      </w:pPr>
      <w:r>
        <w:rPr>
          <w:rStyle w:val="FootnoteReference"/>
        </w:rPr>
        <w:footnoteRef/>
      </w:r>
      <w:r>
        <w:t xml:space="preserve"> </w:t>
      </w:r>
      <w:r w:rsidRPr="00917D43">
        <w:rPr>
          <w:rFonts w:ascii="Segoe UI" w:hAnsi="Segoe UI" w:cs="Segoe UI"/>
          <w:sz w:val="16"/>
          <w:szCs w:val="16"/>
        </w:rPr>
        <w:t xml:space="preserve">Australian Government 2017, </w:t>
      </w:r>
      <w:r w:rsidRPr="00917D43">
        <w:rPr>
          <w:rFonts w:ascii="Segoe UI" w:hAnsi="Segoe UI" w:cs="Segoe UI"/>
          <w:i/>
          <w:sz w:val="16"/>
          <w:szCs w:val="16"/>
        </w:rPr>
        <w:t xml:space="preserve">Business Research and Innovation Initiative: proof of concept, </w:t>
      </w:r>
      <w:r w:rsidRPr="00917D43">
        <w:rPr>
          <w:rFonts w:ascii="Segoe UI" w:hAnsi="Segoe UI" w:cs="Segoe UI"/>
          <w:sz w:val="16"/>
          <w:szCs w:val="16"/>
        </w:rPr>
        <w:t>Australian Government, Canberra, &lt;</w:t>
      </w:r>
      <w:hyperlink r:id="rId3" w:history="1">
        <w:r w:rsidRPr="00917D43">
          <w:rPr>
            <w:rStyle w:val="Hyperlink"/>
            <w:rFonts w:ascii="Segoe UI" w:hAnsi="Segoe UI" w:cs="Segoe UI"/>
            <w:sz w:val="16"/>
            <w:szCs w:val="16"/>
          </w:rPr>
          <w:t>https://www.business.gov.au/assistance/business-research-and-innovation-initiative</w:t>
        </w:r>
      </w:hyperlink>
      <w:r w:rsidRPr="00917D43">
        <w:rPr>
          <w:rFonts w:ascii="Segoe UI" w:hAnsi="Segoe UI" w:cs="Segoe UI"/>
          <w:sz w:val="16"/>
          <w:szCs w:val="16"/>
        </w:rPr>
        <w:t>&gt;</w:t>
      </w:r>
    </w:p>
  </w:footnote>
  <w:footnote w:id="6">
    <w:p w14:paraId="26698B12" w14:textId="0A402472" w:rsidR="00FB5161" w:rsidRPr="00A45AEB" w:rsidRDefault="00FB5161">
      <w:pPr>
        <w:pStyle w:val="FootnoteText"/>
        <w:rPr>
          <w:lang w:val="en-US"/>
        </w:rPr>
      </w:pPr>
      <w:r w:rsidRPr="00E617B2">
        <w:rPr>
          <w:rStyle w:val="FootnoteReference"/>
          <w:rFonts w:ascii="Segoe UI" w:hAnsi="Segoe UI" w:cs="Segoe UI"/>
          <w:sz w:val="16"/>
          <w:szCs w:val="16"/>
        </w:rPr>
        <w:footnoteRef/>
      </w:r>
      <w:r w:rsidRPr="00E617B2">
        <w:rPr>
          <w:rFonts w:ascii="Segoe UI" w:hAnsi="Segoe UI" w:cs="Segoe UI"/>
          <w:sz w:val="16"/>
          <w:szCs w:val="16"/>
        </w:rPr>
        <w:t xml:space="preserve"> </w:t>
      </w:r>
      <w:r w:rsidR="00A45AEB">
        <w:rPr>
          <w:rFonts w:ascii="Segoe UI" w:hAnsi="Segoe UI" w:cs="Segoe UI"/>
          <w:sz w:val="16"/>
          <w:szCs w:val="16"/>
        </w:rPr>
        <w:t>Gruen, N. 2016,</w:t>
      </w:r>
      <w:r w:rsidR="00A45AEB" w:rsidRPr="00A45AEB">
        <w:rPr>
          <w:rFonts w:ascii="Segoe UI" w:hAnsi="Segoe UI" w:cs="Segoe UI"/>
          <w:sz w:val="16"/>
          <w:szCs w:val="16"/>
        </w:rPr>
        <w:t xml:space="preserve"> </w:t>
      </w:r>
      <w:r w:rsidR="00A45AEB" w:rsidRPr="00A45AEB">
        <w:rPr>
          <w:rFonts w:ascii="Segoe UI" w:hAnsi="Segoe UI" w:cs="Segoe UI"/>
          <w:i/>
          <w:sz w:val="16"/>
          <w:szCs w:val="16"/>
        </w:rPr>
        <w:t>Why Australia needs an evaluator-general</w:t>
      </w:r>
      <w:r w:rsidR="00A45AEB">
        <w:rPr>
          <w:rFonts w:ascii="Segoe UI" w:hAnsi="Segoe UI" w:cs="Segoe UI"/>
          <w:sz w:val="16"/>
          <w:szCs w:val="16"/>
        </w:rPr>
        <w:t xml:space="preserve">, </w:t>
      </w:r>
      <w:r w:rsidR="00A45AEB" w:rsidRPr="00A45AEB">
        <w:rPr>
          <w:rFonts w:ascii="Segoe UI" w:hAnsi="Segoe UI" w:cs="Segoe UI"/>
          <w:sz w:val="16"/>
          <w:szCs w:val="16"/>
        </w:rPr>
        <w:t>The Mandarin</w:t>
      </w:r>
      <w:r w:rsidR="00A45AEB">
        <w:rPr>
          <w:rFonts w:ascii="Segoe UI" w:hAnsi="Segoe UI" w:cs="Segoe UI"/>
          <w:i/>
          <w:sz w:val="16"/>
          <w:szCs w:val="16"/>
        </w:rPr>
        <w:t>,</w:t>
      </w:r>
      <w:r w:rsidR="00A45AEB">
        <w:rPr>
          <w:rFonts w:ascii="Segoe UI" w:hAnsi="Segoe UI" w:cs="Segoe UI"/>
          <w:sz w:val="16"/>
          <w:szCs w:val="16"/>
        </w:rPr>
        <w:t xml:space="preserve"> &lt;</w:t>
      </w:r>
      <w:hyperlink r:id="rId4" w:history="1">
        <w:r w:rsidR="00A45AEB" w:rsidRPr="002F7E04">
          <w:rPr>
            <w:rStyle w:val="Hyperlink"/>
            <w:rFonts w:ascii="Segoe UI" w:hAnsi="Segoe UI" w:cs="Segoe UI"/>
            <w:sz w:val="16"/>
            <w:szCs w:val="16"/>
          </w:rPr>
          <w:t>https://www.themandarin.com.au/64566-nicholas-gruen-evaluator-general-part-two</w:t>
        </w:r>
      </w:hyperlink>
      <w:r w:rsidR="00A45AEB">
        <w:rPr>
          <w:rFonts w:ascii="Segoe UI" w:hAnsi="Segoe UI" w:cs="Segoe UI"/>
          <w:sz w:val="16"/>
          <w:szCs w:val="16"/>
        </w:rPr>
        <w:t xml:space="preserve">&gt; </w:t>
      </w:r>
    </w:p>
  </w:footnote>
  <w:footnote w:id="7">
    <w:p w14:paraId="3A09077C" w14:textId="77777777" w:rsidR="00F52FD4" w:rsidRPr="00530EDF" w:rsidRDefault="00F52FD4">
      <w:pPr>
        <w:pStyle w:val="FootnoteText"/>
        <w:rPr>
          <w:rFonts w:ascii="Segoe UI" w:hAnsi="Segoe UI" w:cs="Segoe UI"/>
          <w:sz w:val="16"/>
          <w:szCs w:val="16"/>
        </w:rPr>
      </w:pPr>
      <w:r w:rsidRPr="00530EDF">
        <w:rPr>
          <w:rStyle w:val="FootnoteReference"/>
          <w:rFonts w:ascii="Segoe UI" w:hAnsi="Segoe UI" w:cs="Segoe UI"/>
          <w:sz w:val="16"/>
          <w:szCs w:val="16"/>
        </w:rPr>
        <w:footnoteRef/>
      </w:r>
      <w:r w:rsidRPr="00530EDF">
        <w:rPr>
          <w:rFonts w:ascii="Segoe UI" w:hAnsi="Segoe UI" w:cs="Segoe UI"/>
          <w:sz w:val="16"/>
          <w:szCs w:val="16"/>
        </w:rPr>
        <w:t xml:space="preserve"> </w:t>
      </w:r>
      <w:r>
        <w:rPr>
          <w:rFonts w:ascii="Segoe UI" w:hAnsi="Segoe UI" w:cs="Segoe UI"/>
          <w:sz w:val="16"/>
          <w:szCs w:val="16"/>
        </w:rPr>
        <w:t xml:space="preserve">United Nations 2016, </w:t>
      </w:r>
      <w:r w:rsidRPr="00917D43">
        <w:rPr>
          <w:rFonts w:ascii="Segoe UI" w:hAnsi="Segoe UI" w:cs="Segoe UI"/>
          <w:i/>
          <w:color w:val="000000"/>
          <w:sz w:val="16"/>
          <w:szCs w:val="16"/>
        </w:rPr>
        <w:t>UN E-Government Survey 2016</w:t>
      </w:r>
      <w:r>
        <w:rPr>
          <w:rFonts w:ascii="Segoe UI" w:hAnsi="Segoe UI" w:cs="Segoe UI"/>
          <w:color w:val="000000"/>
          <w:sz w:val="16"/>
          <w:szCs w:val="16"/>
        </w:rPr>
        <w:t>, United Nations, New York, &lt;</w:t>
      </w:r>
      <w:hyperlink r:id="rId5" w:history="1">
        <w:r w:rsidRPr="00530EDF">
          <w:rPr>
            <w:rStyle w:val="Hyperlink"/>
            <w:rFonts w:ascii="Segoe UI" w:hAnsi="Segoe UI" w:cs="Segoe UI"/>
            <w:sz w:val="16"/>
            <w:szCs w:val="16"/>
          </w:rPr>
          <w:t>https://publicadministration.un.org/egovkb/en-us/reports/un-e-government-survey-2016</w:t>
        </w:r>
      </w:hyperlink>
      <w:r>
        <w:rPr>
          <w:rFonts w:ascii="Segoe UI" w:hAnsi="Segoe UI" w:cs="Segoe UI"/>
          <w:color w:val="000000"/>
          <w:sz w:val="16"/>
          <w:szCs w:val="16"/>
        </w:rPr>
        <w:t>&gt;</w:t>
      </w:r>
    </w:p>
  </w:footnote>
  <w:footnote w:id="8">
    <w:p w14:paraId="0770E0A4" w14:textId="77777777" w:rsidR="00F52FD4" w:rsidRDefault="00F52FD4" w:rsidP="006B4DF5">
      <w:pPr>
        <w:pStyle w:val="FootnoteText"/>
      </w:pPr>
      <w:r w:rsidRPr="00530EDF">
        <w:rPr>
          <w:rStyle w:val="FootnoteReference"/>
          <w:rFonts w:ascii="Segoe UI" w:hAnsi="Segoe UI" w:cs="Segoe UI"/>
          <w:sz w:val="16"/>
          <w:szCs w:val="16"/>
        </w:rPr>
        <w:footnoteRef/>
      </w:r>
      <w:r w:rsidRPr="00530EDF">
        <w:rPr>
          <w:rFonts w:ascii="Segoe UI" w:hAnsi="Segoe UI" w:cs="Segoe UI"/>
          <w:sz w:val="16"/>
          <w:szCs w:val="16"/>
        </w:rPr>
        <w:t xml:space="preserve"> </w:t>
      </w:r>
      <w:r w:rsidRPr="00530EDF">
        <w:rPr>
          <w:rFonts w:ascii="Segoe UI" w:hAnsi="Segoe UI" w:cs="Segoe UI"/>
          <w:color w:val="000000"/>
          <w:sz w:val="16"/>
          <w:szCs w:val="16"/>
        </w:rPr>
        <w:t>Blackburn, S</w:t>
      </w:r>
      <w:r w:rsidR="00BC156F">
        <w:rPr>
          <w:rFonts w:ascii="Segoe UI" w:hAnsi="Segoe UI" w:cs="Segoe UI"/>
          <w:color w:val="000000"/>
          <w:sz w:val="16"/>
          <w:szCs w:val="16"/>
        </w:rPr>
        <w:t>.</w:t>
      </w:r>
      <w:r w:rsidR="00CA6A77" w:rsidRPr="00530EDF">
        <w:rPr>
          <w:rFonts w:ascii="Segoe UI" w:hAnsi="Segoe UI" w:cs="Segoe UI"/>
          <w:color w:val="000000"/>
          <w:sz w:val="16"/>
          <w:szCs w:val="16"/>
        </w:rPr>
        <w:t>,</w:t>
      </w:r>
      <w:r w:rsidRPr="00530EDF">
        <w:rPr>
          <w:rFonts w:ascii="Segoe UI" w:hAnsi="Segoe UI" w:cs="Segoe UI"/>
          <w:color w:val="000000"/>
          <w:sz w:val="16"/>
          <w:szCs w:val="16"/>
        </w:rPr>
        <w:t xml:space="preserve"> Freeland, M</w:t>
      </w:r>
      <w:r w:rsidR="00BC156F">
        <w:rPr>
          <w:rFonts w:ascii="Segoe UI" w:hAnsi="Segoe UI" w:cs="Segoe UI"/>
          <w:color w:val="000000"/>
          <w:sz w:val="16"/>
          <w:szCs w:val="16"/>
        </w:rPr>
        <w:t>.</w:t>
      </w:r>
      <w:r w:rsidRPr="00530EDF">
        <w:rPr>
          <w:rFonts w:ascii="Segoe UI" w:hAnsi="Segoe UI" w:cs="Segoe UI"/>
          <w:color w:val="000000"/>
          <w:sz w:val="16"/>
          <w:szCs w:val="16"/>
        </w:rPr>
        <w:t xml:space="preserve"> &amp; Gärtner, D</w:t>
      </w:r>
      <w:r>
        <w:rPr>
          <w:rFonts w:ascii="Segoe UI" w:hAnsi="Segoe UI" w:cs="Segoe UI"/>
          <w:color w:val="000000"/>
          <w:sz w:val="16"/>
          <w:szCs w:val="16"/>
        </w:rPr>
        <w:t>. 2017,</w:t>
      </w:r>
      <w:r w:rsidRPr="00530EDF">
        <w:rPr>
          <w:rFonts w:ascii="Segoe UI" w:hAnsi="Segoe UI" w:cs="Segoe UI"/>
          <w:color w:val="000000"/>
          <w:sz w:val="16"/>
          <w:szCs w:val="16"/>
        </w:rPr>
        <w:t xml:space="preserve"> </w:t>
      </w:r>
      <w:r w:rsidRPr="00917D43">
        <w:rPr>
          <w:rFonts w:ascii="Segoe UI" w:hAnsi="Segoe UI" w:cs="Segoe UI"/>
          <w:i/>
          <w:color w:val="000000"/>
          <w:sz w:val="16"/>
          <w:szCs w:val="16"/>
        </w:rPr>
        <w:t>Digital Australia: seizing opportunities from the Fourth Industrial Revolution</w:t>
      </w:r>
      <w:r>
        <w:rPr>
          <w:rFonts w:ascii="Segoe UI" w:hAnsi="Segoe UI" w:cs="Segoe UI"/>
          <w:color w:val="000000"/>
          <w:sz w:val="16"/>
          <w:szCs w:val="16"/>
        </w:rPr>
        <w:t>,</w:t>
      </w:r>
      <w:r w:rsidRPr="00530EDF">
        <w:rPr>
          <w:rFonts w:ascii="Segoe UI" w:hAnsi="Segoe UI" w:cs="Segoe UI"/>
          <w:color w:val="000000"/>
          <w:sz w:val="16"/>
          <w:szCs w:val="16"/>
        </w:rPr>
        <w:t xml:space="preserve"> McKinsey&amp;Company</w:t>
      </w:r>
      <w:r>
        <w:rPr>
          <w:rFonts w:ascii="Segoe UI" w:hAnsi="Segoe UI" w:cs="Segoe UI"/>
          <w:color w:val="000000"/>
          <w:sz w:val="16"/>
          <w:szCs w:val="16"/>
        </w:rPr>
        <w:t>, &lt;</w:t>
      </w:r>
      <w:hyperlink r:id="rId6" w:history="1">
        <w:r w:rsidRPr="00530EDF">
          <w:rPr>
            <w:rStyle w:val="Hyperlink"/>
            <w:rFonts w:ascii="Segoe UI" w:hAnsi="Segoe UI" w:cs="Segoe UI"/>
            <w:sz w:val="16"/>
            <w:szCs w:val="16"/>
          </w:rPr>
          <w:t>https://www.mckinsey.com/global-themes/asia-pacific/digital-australia-seizing-opportunity-from-the-fourth-industrial-revolution</w:t>
        </w:r>
      </w:hyperlink>
      <w:r>
        <w:rPr>
          <w:rFonts w:cs="MetaOT-Book"/>
          <w:color w:val="000000"/>
          <w:sz w:val="16"/>
          <w:szCs w:val="16"/>
        </w:rPr>
        <w:t>&gt;</w:t>
      </w:r>
    </w:p>
  </w:footnote>
  <w:footnote w:id="9">
    <w:p w14:paraId="106696B9" w14:textId="77777777" w:rsidR="00BC156F" w:rsidRPr="00AD2650" w:rsidRDefault="00BC156F">
      <w:pPr>
        <w:pStyle w:val="FootnoteText"/>
        <w:rPr>
          <w:lang w:val="en-US"/>
        </w:rPr>
      </w:pPr>
      <w:r>
        <w:rPr>
          <w:rStyle w:val="FootnoteReference"/>
        </w:rPr>
        <w:footnoteRef/>
      </w:r>
      <w:r>
        <w:t xml:space="preserve"> </w:t>
      </w:r>
      <w:r>
        <w:rPr>
          <w:rFonts w:ascii="Segoe UI" w:hAnsi="Segoe UI" w:cs="Segoe UI"/>
          <w:sz w:val="16"/>
          <w:szCs w:val="16"/>
        </w:rPr>
        <w:t xml:space="preserve">Hurley, D. 2018, </w:t>
      </w:r>
      <w:r>
        <w:rPr>
          <w:rFonts w:ascii="Segoe UI" w:hAnsi="Segoe UI" w:cs="Segoe UI"/>
          <w:i/>
          <w:color w:val="000000"/>
          <w:sz w:val="16"/>
          <w:szCs w:val="16"/>
        </w:rPr>
        <w:t>Can an algorithm tell when kids are in danger?</w:t>
      </w:r>
      <w:r>
        <w:rPr>
          <w:rFonts w:ascii="Segoe UI" w:hAnsi="Segoe UI" w:cs="Segoe UI"/>
          <w:color w:val="000000"/>
          <w:sz w:val="16"/>
          <w:szCs w:val="16"/>
        </w:rPr>
        <w:t>, The New York Times, New York, &lt;</w:t>
      </w:r>
      <w:r w:rsidRPr="00BC156F">
        <w:rPr>
          <w:rFonts w:ascii="Segoe UI" w:hAnsi="Segoe UI" w:cs="Segoe UI"/>
          <w:color w:val="0563C1" w:themeColor="hyperlink"/>
          <w:sz w:val="16"/>
          <w:szCs w:val="16"/>
          <w:u w:val="single"/>
        </w:rPr>
        <w:t>https://www.nytimes.com/2018/01/02/magazine/can-an-algorithm-tell-when-kids-are-in-danger.html</w:t>
      </w:r>
      <w:r>
        <w:rPr>
          <w:rFonts w:ascii="Segoe UI" w:hAnsi="Segoe UI" w:cs="Segoe UI"/>
          <w:color w:val="000000"/>
          <w:sz w:val="16"/>
          <w:szCs w:val="16"/>
        </w:rPr>
        <w:t>&gt;</w:t>
      </w:r>
    </w:p>
  </w:footnote>
  <w:footnote w:id="10">
    <w:p w14:paraId="4AB0F1F3" w14:textId="46381FD5" w:rsidR="00F52FD4" w:rsidRPr="00530EDF" w:rsidRDefault="00F52FD4">
      <w:pPr>
        <w:pStyle w:val="FootnoteText"/>
        <w:rPr>
          <w:rFonts w:ascii="Segoe UI" w:hAnsi="Segoe UI" w:cs="Segoe UI"/>
          <w:sz w:val="16"/>
          <w:szCs w:val="16"/>
          <w:lang w:val="en-US"/>
        </w:rPr>
      </w:pPr>
      <w:r w:rsidRPr="00530EDF">
        <w:rPr>
          <w:rStyle w:val="FootnoteReference"/>
          <w:rFonts w:ascii="Segoe UI" w:hAnsi="Segoe UI" w:cs="Segoe UI"/>
          <w:sz w:val="16"/>
          <w:szCs w:val="16"/>
        </w:rPr>
        <w:footnoteRef/>
      </w:r>
      <w:r w:rsidRPr="00530EDF">
        <w:rPr>
          <w:rFonts w:ascii="Segoe UI" w:hAnsi="Segoe UI" w:cs="Segoe UI"/>
          <w:sz w:val="16"/>
          <w:szCs w:val="16"/>
        </w:rPr>
        <w:t xml:space="preserve"> </w:t>
      </w:r>
      <w:r>
        <w:rPr>
          <w:rFonts w:ascii="Segoe UI" w:hAnsi="Segoe UI" w:cs="Segoe UI"/>
          <w:sz w:val="16"/>
          <w:szCs w:val="16"/>
        </w:rPr>
        <w:t xml:space="preserve">Edelman 2018, </w:t>
      </w:r>
      <w:r w:rsidRPr="00917D43">
        <w:rPr>
          <w:rFonts w:ascii="Segoe UI" w:hAnsi="Segoe UI" w:cs="Segoe UI"/>
          <w:i/>
          <w:sz w:val="16"/>
          <w:szCs w:val="16"/>
          <w:lang w:val="en-US"/>
        </w:rPr>
        <w:t>Australia: Trust in Tumult</w:t>
      </w:r>
      <w:r>
        <w:rPr>
          <w:rFonts w:ascii="Segoe UI" w:hAnsi="Segoe UI" w:cs="Segoe UI"/>
          <w:sz w:val="16"/>
          <w:szCs w:val="16"/>
          <w:lang w:val="en-US"/>
        </w:rPr>
        <w:t xml:space="preserve">, </w:t>
      </w:r>
      <w:r w:rsidR="00F51DD2">
        <w:rPr>
          <w:rFonts w:ascii="Segoe UI" w:hAnsi="Segoe UI" w:cs="Segoe UI"/>
          <w:sz w:val="16"/>
          <w:szCs w:val="16"/>
          <w:lang w:val="en-US"/>
        </w:rPr>
        <w:t>Edelman</w:t>
      </w:r>
      <w:r>
        <w:rPr>
          <w:rFonts w:ascii="Segoe UI" w:hAnsi="Segoe UI" w:cs="Segoe UI"/>
          <w:sz w:val="16"/>
          <w:szCs w:val="16"/>
          <w:lang w:val="en-US"/>
        </w:rPr>
        <w:t>, &lt;</w:t>
      </w:r>
      <w:hyperlink r:id="rId7" w:history="1">
        <w:r w:rsidRPr="00AC6233">
          <w:rPr>
            <w:rStyle w:val="Hyperlink"/>
            <w:rFonts w:ascii="Segoe UI" w:hAnsi="Segoe UI" w:cs="Segoe UI"/>
            <w:sz w:val="16"/>
            <w:szCs w:val="16"/>
            <w:lang w:val="en-US"/>
          </w:rPr>
          <w:t>https://www.edelman.com/post/australia-trust-in-tumult</w:t>
        </w:r>
      </w:hyperlink>
      <w:r>
        <w:rPr>
          <w:rFonts w:ascii="Segoe UI" w:hAnsi="Segoe UI" w:cs="Segoe UI"/>
          <w:sz w:val="16"/>
          <w:szCs w:val="16"/>
          <w:lang w:val="en-US"/>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3519" w14:textId="77777777" w:rsidR="00F52FD4" w:rsidRDefault="00F52FD4">
    <w:pPr>
      <w:pStyle w:val="Header"/>
    </w:pPr>
    <w:r w:rsidRPr="00180BF8">
      <w:rPr>
        <w:noProof/>
        <w:lang w:eastAsia="en-AU"/>
      </w:rPr>
      <w:drawing>
        <wp:anchor distT="0" distB="0" distL="114300" distR="114300" simplePos="0" relativeHeight="251658240" behindDoc="0" locked="0" layoutInCell="1" allowOverlap="1" wp14:anchorId="3BA30ED5" wp14:editId="52990396">
          <wp:simplePos x="0" y="0"/>
          <wp:positionH relativeFrom="margin">
            <wp:align>center</wp:align>
          </wp:positionH>
          <wp:positionV relativeFrom="paragraph">
            <wp:posOffset>149166</wp:posOffset>
          </wp:positionV>
          <wp:extent cx="5166000" cy="684000"/>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arto="http://schemas.microsoft.com/office/word/2006/arto"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284"/>
    <w:multiLevelType w:val="hybridMultilevel"/>
    <w:tmpl w:val="B7140F7C"/>
    <w:lvl w:ilvl="0" w:tplc="3A4E0C8C">
      <w:start w:val="3"/>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273ED"/>
    <w:multiLevelType w:val="hybridMultilevel"/>
    <w:tmpl w:val="2E000AA2"/>
    <w:lvl w:ilvl="0" w:tplc="C9D0E218">
      <w:numFmt w:val="bullet"/>
      <w:lvlText w:val="-"/>
      <w:lvlJc w:val="left"/>
      <w:pPr>
        <w:ind w:left="1440" w:hanging="360"/>
      </w:pPr>
      <w:rPr>
        <w:rFonts w:ascii="Calibri" w:eastAsia="Calibri" w:hAnsi="Calibri" w:hint="default"/>
      </w:rPr>
    </w:lvl>
    <w:lvl w:ilvl="1" w:tplc="0C090001">
      <w:start w:val="1"/>
      <w:numFmt w:val="bullet"/>
      <w:lvlText w:val=""/>
      <w:lvlJc w:val="left"/>
      <w:pPr>
        <w:ind w:left="720" w:hanging="360"/>
      </w:pPr>
      <w:rPr>
        <w:rFonts w:ascii="Symbol" w:hAnsi="Symbol"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179B4A6A"/>
    <w:multiLevelType w:val="hybridMultilevel"/>
    <w:tmpl w:val="A8600262"/>
    <w:lvl w:ilvl="0" w:tplc="033099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691FD3"/>
    <w:multiLevelType w:val="hybridMultilevel"/>
    <w:tmpl w:val="0F1C09D4"/>
    <w:lvl w:ilvl="0" w:tplc="42647154">
      <w:start w:val="16"/>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B249C2"/>
    <w:multiLevelType w:val="hybridMultilevel"/>
    <w:tmpl w:val="66C40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C54F10"/>
    <w:multiLevelType w:val="hybridMultilevel"/>
    <w:tmpl w:val="C6368FE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B76622"/>
    <w:multiLevelType w:val="hybridMultilevel"/>
    <w:tmpl w:val="9EFCC2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3E75C2"/>
    <w:multiLevelType w:val="hybridMultilevel"/>
    <w:tmpl w:val="EDEAC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A24B50"/>
    <w:multiLevelType w:val="hybridMultilevel"/>
    <w:tmpl w:val="11C29D80"/>
    <w:lvl w:ilvl="0" w:tplc="3A4E0C8C">
      <w:start w:val="3"/>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B578BD"/>
    <w:multiLevelType w:val="hybridMultilevel"/>
    <w:tmpl w:val="B732B1A8"/>
    <w:lvl w:ilvl="0" w:tplc="4B28C5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3367C7"/>
    <w:multiLevelType w:val="hybridMultilevel"/>
    <w:tmpl w:val="1D96505E"/>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F266E8"/>
    <w:multiLevelType w:val="hybridMultilevel"/>
    <w:tmpl w:val="77661918"/>
    <w:lvl w:ilvl="0" w:tplc="8CA64884">
      <w:start w:val="3"/>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F46FDA"/>
    <w:multiLevelType w:val="hybridMultilevel"/>
    <w:tmpl w:val="E66A2914"/>
    <w:lvl w:ilvl="0" w:tplc="416AD172">
      <w:start w:val="1"/>
      <w:numFmt w:val="decimal"/>
      <w:lvlText w:val="%1."/>
      <w:lvlJc w:val="left"/>
      <w:pPr>
        <w:ind w:left="780" w:hanging="360"/>
      </w:pPr>
      <w:rPr>
        <w:rFonts w:hint="default"/>
        <w:b w:val="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B373647"/>
    <w:multiLevelType w:val="hybridMultilevel"/>
    <w:tmpl w:val="B23AF1CA"/>
    <w:lvl w:ilvl="0" w:tplc="033099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
  </w:num>
  <w:num w:numId="5">
    <w:abstractNumId w:val="6"/>
  </w:num>
  <w:num w:numId="6">
    <w:abstractNumId w:val="12"/>
  </w:num>
  <w:num w:numId="7">
    <w:abstractNumId w:val="13"/>
  </w:num>
  <w:num w:numId="8">
    <w:abstractNumId w:val="7"/>
  </w:num>
  <w:num w:numId="9">
    <w:abstractNumId w:val="11"/>
  </w:num>
  <w:num w:numId="10">
    <w:abstractNumId w:val="0"/>
  </w:num>
  <w:num w:numId="11">
    <w:abstractNumId w:val="5"/>
  </w:num>
  <w:num w:numId="12">
    <w:abstractNumId w:val="10"/>
  </w:num>
  <w:num w:numId="13">
    <w:abstractNumId w:val="8"/>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EC"/>
    <w:rsid w:val="00001099"/>
    <w:rsid w:val="0002033A"/>
    <w:rsid w:val="000223D8"/>
    <w:rsid w:val="00027523"/>
    <w:rsid w:val="00031725"/>
    <w:rsid w:val="00032F9C"/>
    <w:rsid w:val="000377B0"/>
    <w:rsid w:val="00037956"/>
    <w:rsid w:val="00037E64"/>
    <w:rsid w:val="000515FC"/>
    <w:rsid w:val="00054869"/>
    <w:rsid w:val="000940B0"/>
    <w:rsid w:val="000973B4"/>
    <w:rsid w:val="000A74BC"/>
    <w:rsid w:val="000B447B"/>
    <w:rsid w:val="000C232D"/>
    <w:rsid w:val="000D6D34"/>
    <w:rsid w:val="000E22B6"/>
    <w:rsid w:val="000E3D01"/>
    <w:rsid w:val="000F4294"/>
    <w:rsid w:val="000F44C7"/>
    <w:rsid w:val="000F5B27"/>
    <w:rsid w:val="001021C4"/>
    <w:rsid w:val="001077BC"/>
    <w:rsid w:val="00110D3B"/>
    <w:rsid w:val="00122069"/>
    <w:rsid w:val="00133183"/>
    <w:rsid w:val="00141A63"/>
    <w:rsid w:val="001420A0"/>
    <w:rsid w:val="00142556"/>
    <w:rsid w:val="0015032E"/>
    <w:rsid w:val="001511CD"/>
    <w:rsid w:val="00161A29"/>
    <w:rsid w:val="00164989"/>
    <w:rsid w:val="001716E2"/>
    <w:rsid w:val="00174D3A"/>
    <w:rsid w:val="00183F50"/>
    <w:rsid w:val="00184C25"/>
    <w:rsid w:val="001872AC"/>
    <w:rsid w:val="00187C3C"/>
    <w:rsid w:val="00195148"/>
    <w:rsid w:val="00195A23"/>
    <w:rsid w:val="001A5CA1"/>
    <w:rsid w:val="001B1763"/>
    <w:rsid w:val="001B5666"/>
    <w:rsid w:val="001B6B55"/>
    <w:rsid w:val="001C6A30"/>
    <w:rsid w:val="001D3534"/>
    <w:rsid w:val="001E09BE"/>
    <w:rsid w:val="001F4EA9"/>
    <w:rsid w:val="001F77BB"/>
    <w:rsid w:val="001F7F49"/>
    <w:rsid w:val="00204723"/>
    <w:rsid w:val="002067E2"/>
    <w:rsid w:val="002208A9"/>
    <w:rsid w:val="00224861"/>
    <w:rsid w:val="00226A05"/>
    <w:rsid w:val="00234417"/>
    <w:rsid w:val="00235549"/>
    <w:rsid w:val="00242D05"/>
    <w:rsid w:val="0024544E"/>
    <w:rsid w:val="0025122E"/>
    <w:rsid w:val="00252726"/>
    <w:rsid w:val="002527C8"/>
    <w:rsid w:val="00255AAF"/>
    <w:rsid w:val="00256DC8"/>
    <w:rsid w:val="002719AD"/>
    <w:rsid w:val="00274DD1"/>
    <w:rsid w:val="00274FEC"/>
    <w:rsid w:val="00276D26"/>
    <w:rsid w:val="00282944"/>
    <w:rsid w:val="002919F9"/>
    <w:rsid w:val="0029422A"/>
    <w:rsid w:val="002A614B"/>
    <w:rsid w:val="002C435E"/>
    <w:rsid w:val="002E4823"/>
    <w:rsid w:val="002E7D23"/>
    <w:rsid w:val="00300DA6"/>
    <w:rsid w:val="00304009"/>
    <w:rsid w:val="00306BD7"/>
    <w:rsid w:val="00311BE9"/>
    <w:rsid w:val="00322AC3"/>
    <w:rsid w:val="00325856"/>
    <w:rsid w:val="00332012"/>
    <w:rsid w:val="00332DBC"/>
    <w:rsid w:val="00343ADE"/>
    <w:rsid w:val="0034522C"/>
    <w:rsid w:val="00356E85"/>
    <w:rsid w:val="00361480"/>
    <w:rsid w:val="00364843"/>
    <w:rsid w:val="00393066"/>
    <w:rsid w:val="00397253"/>
    <w:rsid w:val="003B46D6"/>
    <w:rsid w:val="003B5E37"/>
    <w:rsid w:val="003C2550"/>
    <w:rsid w:val="003D212B"/>
    <w:rsid w:val="003E4BAE"/>
    <w:rsid w:val="003E6ED5"/>
    <w:rsid w:val="003F2B52"/>
    <w:rsid w:val="003F4494"/>
    <w:rsid w:val="003F70DE"/>
    <w:rsid w:val="00401E0A"/>
    <w:rsid w:val="00407751"/>
    <w:rsid w:val="0041285A"/>
    <w:rsid w:val="00413EDC"/>
    <w:rsid w:val="0041493B"/>
    <w:rsid w:val="00414E85"/>
    <w:rsid w:val="00417261"/>
    <w:rsid w:val="004245CD"/>
    <w:rsid w:val="00425C24"/>
    <w:rsid w:val="00441777"/>
    <w:rsid w:val="00447E3B"/>
    <w:rsid w:val="00454B90"/>
    <w:rsid w:val="00476C84"/>
    <w:rsid w:val="00477630"/>
    <w:rsid w:val="00481501"/>
    <w:rsid w:val="004874C6"/>
    <w:rsid w:val="00491CF7"/>
    <w:rsid w:val="0049477B"/>
    <w:rsid w:val="0049506B"/>
    <w:rsid w:val="00496644"/>
    <w:rsid w:val="004971C8"/>
    <w:rsid w:val="004A5AF6"/>
    <w:rsid w:val="004B4E15"/>
    <w:rsid w:val="004B58DF"/>
    <w:rsid w:val="004B628F"/>
    <w:rsid w:val="004C1C51"/>
    <w:rsid w:val="004C47AC"/>
    <w:rsid w:val="004C7474"/>
    <w:rsid w:val="004D2F48"/>
    <w:rsid w:val="004E2E4C"/>
    <w:rsid w:val="004E4DF8"/>
    <w:rsid w:val="004E5450"/>
    <w:rsid w:val="004F208B"/>
    <w:rsid w:val="004F2765"/>
    <w:rsid w:val="004F3B1B"/>
    <w:rsid w:val="004F3B78"/>
    <w:rsid w:val="004F418C"/>
    <w:rsid w:val="00502956"/>
    <w:rsid w:val="005130A2"/>
    <w:rsid w:val="00517097"/>
    <w:rsid w:val="00523BFF"/>
    <w:rsid w:val="005309A9"/>
    <w:rsid w:val="00530EDF"/>
    <w:rsid w:val="0053523A"/>
    <w:rsid w:val="00540236"/>
    <w:rsid w:val="005460D1"/>
    <w:rsid w:val="00551C74"/>
    <w:rsid w:val="005605A4"/>
    <w:rsid w:val="00563E98"/>
    <w:rsid w:val="0057323B"/>
    <w:rsid w:val="00580AB7"/>
    <w:rsid w:val="00583610"/>
    <w:rsid w:val="0059225F"/>
    <w:rsid w:val="005A4D80"/>
    <w:rsid w:val="005A7D1E"/>
    <w:rsid w:val="005B0F35"/>
    <w:rsid w:val="005B77A0"/>
    <w:rsid w:val="005C11F5"/>
    <w:rsid w:val="005C3A2A"/>
    <w:rsid w:val="005C41AC"/>
    <w:rsid w:val="005C4955"/>
    <w:rsid w:val="005D4F40"/>
    <w:rsid w:val="005D7A4D"/>
    <w:rsid w:val="005E596A"/>
    <w:rsid w:val="005F4D0C"/>
    <w:rsid w:val="005F54DB"/>
    <w:rsid w:val="00601D9D"/>
    <w:rsid w:val="0060253F"/>
    <w:rsid w:val="00602937"/>
    <w:rsid w:val="00611671"/>
    <w:rsid w:val="00615798"/>
    <w:rsid w:val="00616BCB"/>
    <w:rsid w:val="006275D6"/>
    <w:rsid w:val="00630345"/>
    <w:rsid w:val="00635CE7"/>
    <w:rsid w:val="00654259"/>
    <w:rsid w:val="006546A4"/>
    <w:rsid w:val="0065786E"/>
    <w:rsid w:val="00664509"/>
    <w:rsid w:val="006935F7"/>
    <w:rsid w:val="006A0675"/>
    <w:rsid w:val="006B4DF5"/>
    <w:rsid w:val="006C1BF8"/>
    <w:rsid w:val="006D2BD4"/>
    <w:rsid w:val="006D2C75"/>
    <w:rsid w:val="006D328F"/>
    <w:rsid w:val="006E1068"/>
    <w:rsid w:val="006E7A18"/>
    <w:rsid w:val="006F0892"/>
    <w:rsid w:val="006F2F96"/>
    <w:rsid w:val="006F31EF"/>
    <w:rsid w:val="00700A97"/>
    <w:rsid w:val="007068DB"/>
    <w:rsid w:val="00726A7A"/>
    <w:rsid w:val="00742460"/>
    <w:rsid w:val="00742A00"/>
    <w:rsid w:val="00743486"/>
    <w:rsid w:val="00756007"/>
    <w:rsid w:val="0076066F"/>
    <w:rsid w:val="00761B7D"/>
    <w:rsid w:val="007629E5"/>
    <w:rsid w:val="00774D4F"/>
    <w:rsid w:val="007947B0"/>
    <w:rsid w:val="00795E82"/>
    <w:rsid w:val="007A1523"/>
    <w:rsid w:val="007B6C07"/>
    <w:rsid w:val="007C7B7B"/>
    <w:rsid w:val="007E3806"/>
    <w:rsid w:val="007F0428"/>
    <w:rsid w:val="007F15B5"/>
    <w:rsid w:val="008046C8"/>
    <w:rsid w:val="00806BCC"/>
    <w:rsid w:val="00813D84"/>
    <w:rsid w:val="00814AE3"/>
    <w:rsid w:val="00815D11"/>
    <w:rsid w:val="00817915"/>
    <w:rsid w:val="008462F4"/>
    <w:rsid w:val="00852486"/>
    <w:rsid w:val="0085595A"/>
    <w:rsid w:val="0085705C"/>
    <w:rsid w:val="00860861"/>
    <w:rsid w:val="00860DD9"/>
    <w:rsid w:val="008626DF"/>
    <w:rsid w:val="00870EF4"/>
    <w:rsid w:val="00872894"/>
    <w:rsid w:val="008914F9"/>
    <w:rsid w:val="008A098E"/>
    <w:rsid w:val="008A13C0"/>
    <w:rsid w:val="008A5134"/>
    <w:rsid w:val="008B2E19"/>
    <w:rsid w:val="008C2360"/>
    <w:rsid w:val="008C271A"/>
    <w:rsid w:val="008C62DE"/>
    <w:rsid w:val="008D4CD0"/>
    <w:rsid w:val="00906A91"/>
    <w:rsid w:val="0090773A"/>
    <w:rsid w:val="00907958"/>
    <w:rsid w:val="009103B6"/>
    <w:rsid w:val="00910F28"/>
    <w:rsid w:val="0091572E"/>
    <w:rsid w:val="0091709F"/>
    <w:rsid w:val="00917D43"/>
    <w:rsid w:val="00921024"/>
    <w:rsid w:val="00922CC8"/>
    <w:rsid w:val="00962F90"/>
    <w:rsid w:val="009637B5"/>
    <w:rsid w:val="00963C7B"/>
    <w:rsid w:val="009702A4"/>
    <w:rsid w:val="0097167C"/>
    <w:rsid w:val="009717F5"/>
    <w:rsid w:val="0097210B"/>
    <w:rsid w:val="00973E2E"/>
    <w:rsid w:val="009760D6"/>
    <w:rsid w:val="00983888"/>
    <w:rsid w:val="009903C3"/>
    <w:rsid w:val="00990480"/>
    <w:rsid w:val="009952FC"/>
    <w:rsid w:val="009A0052"/>
    <w:rsid w:val="009A1D5B"/>
    <w:rsid w:val="009A6298"/>
    <w:rsid w:val="009A65A7"/>
    <w:rsid w:val="009B14A3"/>
    <w:rsid w:val="009C2433"/>
    <w:rsid w:val="009C24ED"/>
    <w:rsid w:val="009C6027"/>
    <w:rsid w:val="009C7F7D"/>
    <w:rsid w:val="009D5D07"/>
    <w:rsid w:val="009E3452"/>
    <w:rsid w:val="009E4CF2"/>
    <w:rsid w:val="009E7312"/>
    <w:rsid w:val="009F3A67"/>
    <w:rsid w:val="00A0205C"/>
    <w:rsid w:val="00A14830"/>
    <w:rsid w:val="00A15AA7"/>
    <w:rsid w:val="00A245C3"/>
    <w:rsid w:val="00A27E5E"/>
    <w:rsid w:val="00A42E1F"/>
    <w:rsid w:val="00A43019"/>
    <w:rsid w:val="00A43C44"/>
    <w:rsid w:val="00A43F31"/>
    <w:rsid w:val="00A45AEB"/>
    <w:rsid w:val="00A50065"/>
    <w:rsid w:val="00A51664"/>
    <w:rsid w:val="00A6450B"/>
    <w:rsid w:val="00A749F4"/>
    <w:rsid w:val="00A77655"/>
    <w:rsid w:val="00A8027F"/>
    <w:rsid w:val="00A84ACC"/>
    <w:rsid w:val="00A90080"/>
    <w:rsid w:val="00A93F19"/>
    <w:rsid w:val="00A96C7D"/>
    <w:rsid w:val="00AA4475"/>
    <w:rsid w:val="00AC0FD9"/>
    <w:rsid w:val="00AD2650"/>
    <w:rsid w:val="00AD4060"/>
    <w:rsid w:val="00AD5B51"/>
    <w:rsid w:val="00AF23F2"/>
    <w:rsid w:val="00B0269E"/>
    <w:rsid w:val="00B1348A"/>
    <w:rsid w:val="00B17CEE"/>
    <w:rsid w:val="00B22A67"/>
    <w:rsid w:val="00B233EF"/>
    <w:rsid w:val="00B25793"/>
    <w:rsid w:val="00B273F3"/>
    <w:rsid w:val="00B36DE7"/>
    <w:rsid w:val="00B4124A"/>
    <w:rsid w:val="00B54450"/>
    <w:rsid w:val="00B60EFD"/>
    <w:rsid w:val="00B642F7"/>
    <w:rsid w:val="00B727CB"/>
    <w:rsid w:val="00B7430C"/>
    <w:rsid w:val="00B76FE4"/>
    <w:rsid w:val="00B82CAE"/>
    <w:rsid w:val="00B87522"/>
    <w:rsid w:val="00B957EC"/>
    <w:rsid w:val="00BB1219"/>
    <w:rsid w:val="00BB4244"/>
    <w:rsid w:val="00BB4476"/>
    <w:rsid w:val="00BC156F"/>
    <w:rsid w:val="00BC4DC5"/>
    <w:rsid w:val="00BD1FB3"/>
    <w:rsid w:val="00BD2C46"/>
    <w:rsid w:val="00BD6B15"/>
    <w:rsid w:val="00BE1569"/>
    <w:rsid w:val="00BE7092"/>
    <w:rsid w:val="00BF592B"/>
    <w:rsid w:val="00C00209"/>
    <w:rsid w:val="00C10F7A"/>
    <w:rsid w:val="00C137A8"/>
    <w:rsid w:val="00C16D9A"/>
    <w:rsid w:val="00C57F95"/>
    <w:rsid w:val="00C64386"/>
    <w:rsid w:val="00C7077C"/>
    <w:rsid w:val="00C71907"/>
    <w:rsid w:val="00C867E4"/>
    <w:rsid w:val="00C86A0C"/>
    <w:rsid w:val="00CA0C51"/>
    <w:rsid w:val="00CA1C3D"/>
    <w:rsid w:val="00CA3598"/>
    <w:rsid w:val="00CA4E50"/>
    <w:rsid w:val="00CA6A77"/>
    <w:rsid w:val="00CD1465"/>
    <w:rsid w:val="00CE15C8"/>
    <w:rsid w:val="00CF3B96"/>
    <w:rsid w:val="00D02E0F"/>
    <w:rsid w:val="00D259A4"/>
    <w:rsid w:val="00D35C8E"/>
    <w:rsid w:val="00D46088"/>
    <w:rsid w:val="00D474B8"/>
    <w:rsid w:val="00D52913"/>
    <w:rsid w:val="00D53129"/>
    <w:rsid w:val="00D726F7"/>
    <w:rsid w:val="00D7388F"/>
    <w:rsid w:val="00D74EA8"/>
    <w:rsid w:val="00D8518B"/>
    <w:rsid w:val="00D9627E"/>
    <w:rsid w:val="00D9685A"/>
    <w:rsid w:val="00DA7538"/>
    <w:rsid w:val="00DB0C16"/>
    <w:rsid w:val="00DB7BFB"/>
    <w:rsid w:val="00DD0D9B"/>
    <w:rsid w:val="00DD443B"/>
    <w:rsid w:val="00DD6F82"/>
    <w:rsid w:val="00DE3FD4"/>
    <w:rsid w:val="00DF05CA"/>
    <w:rsid w:val="00E059F0"/>
    <w:rsid w:val="00E120AD"/>
    <w:rsid w:val="00E120FC"/>
    <w:rsid w:val="00E1271D"/>
    <w:rsid w:val="00E13B27"/>
    <w:rsid w:val="00E16A3D"/>
    <w:rsid w:val="00E20B2C"/>
    <w:rsid w:val="00E21229"/>
    <w:rsid w:val="00E21E35"/>
    <w:rsid w:val="00E227EB"/>
    <w:rsid w:val="00E2471C"/>
    <w:rsid w:val="00E34F85"/>
    <w:rsid w:val="00E407DF"/>
    <w:rsid w:val="00E42504"/>
    <w:rsid w:val="00E45A32"/>
    <w:rsid w:val="00E45D3A"/>
    <w:rsid w:val="00E55631"/>
    <w:rsid w:val="00E5598D"/>
    <w:rsid w:val="00E617B2"/>
    <w:rsid w:val="00E64DE7"/>
    <w:rsid w:val="00E651D2"/>
    <w:rsid w:val="00E766A0"/>
    <w:rsid w:val="00E76CD2"/>
    <w:rsid w:val="00E86295"/>
    <w:rsid w:val="00E929C7"/>
    <w:rsid w:val="00E92AE1"/>
    <w:rsid w:val="00E95773"/>
    <w:rsid w:val="00EB033A"/>
    <w:rsid w:val="00EB7194"/>
    <w:rsid w:val="00EC2061"/>
    <w:rsid w:val="00EC48B4"/>
    <w:rsid w:val="00EC4E64"/>
    <w:rsid w:val="00ED6BCA"/>
    <w:rsid w:val="00EE3AEA"/>
    <w:rsid w:val="00EF0529"/>
    <w:rsid w:val="00EF2B65"/>
    <w:rsid w:val="00F03FAF"/>
    <w:rsid w:val="00F04256"/>
    <w:rsid w:val="00F04FA8"/>
    <w:rsid w:val="00F1282D"/>
    <w:rsid w:val="00F238C4"/>
    <w:rsid w:val="00F3138B"/>
    <w:rsid w:val="00F32A34"/>
    <w:rsid w:val="00F429F1"/>
    <w:rsid w:val="00F43285"/>
    <w:rsid w:val="00F44457"/>
    <w:rsid w:val="00F45B87"/>
    <w:rsid w:val="00F51DD2"/>
    <w:rsid w:val="00F52FD4"/>
    <w:rsid w:val="00F67113"/>
    <w:rsid w:val="00F7208C"/>
    <w:rsid w:val="00F83D3D"/>
    <w:rsid w:val="00F85F0D"/>
    <w:rsid w:val="00F94990"/>
    <w:rsid w:val="00FA3850"/>
    <w:rsid w:val="00FA40B6"/>
    <w:rsid w:val="00FA573C"/>
    <w:rsid w:val="00FA6A0D"/>
    <w:rsid w:val="00FB044C"/>
    <w:rsid w:val="00FB0AB0"/>
    <w:rsid w:val="00FB0D7B"/>
    <w:rsid w:val="00FB45C6"/>
    <w:rsid w:val="00FB5161"/>
    <w:rsid w:val="00FB526A"/>
    <w:rsid w:val="00FB52EC"/>
    <w:rsid w:val="00FB6DFF"/>
    <w:rsid w:val="00FD07A4"/>
    <w:rsid w:val="00FD0E35"/>
    <w:rsid w:val="00FD2754"/>
    <w:rsid w:val="00FD4768"/>
    <w:rsid w:val="00FD47B4"/>
    <w:rsid w:val="00FD57E0"/>
    <w:rsid w:val="00FE0565"/>
    <w:rsid w:val="00FE645A"/>
    <w:rsid w:val="00FF56FA"/>
    <w:rsid w:val="00FF6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FE47B"/>
  <w15:chartTrackingRefBased/>
  <w15:docId w15:val="{464BC731-2F60-4C93-A2D4-4FBC0151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bullet point list,1 heading,Bullet point,Dot point 1.5 line spacing,List Paragraph - bullets,NFP GP Bulleted List,List Paragraph2,FooterText,Bullet List,numbered,Paragraphe de liste1,列出段落"/>
    <w:basedOn w:val="Normal"/>
    <w:link w:val="ListParagraphChar"/>
    <w:uiPriority w:val="34"/>
    <w:qFormat/>
    <w:rsid w:val="00FB0D7B"/>
    <w:pPr>
      <w:spacing w:after="0" w:line="240" w:lineRule="auto"/>
      <w:ind w:left="720"/>
    </w:pPr>
    <w:rPr>
      <w:rFonts w:ascii="Calibri" w:hAnsi="Calibri" w:cs="Times New Roman"/>
    </w:rPr>
  </w:style>
  <w:style w:type="paragraph" w:styleId="FootnoteText">
    <w:name w:val="footnote text"/>
    <w:basedOn w:val="Normal"/>
    <w:link w:val="FootnoteTextChar"/>
    <w:uiPriority w:val="99"/>
    <w:unhideWhenUsed/>
    <w:rsid w:val="001C6A30"/>
    <w:pPr>
      <w:spacing w:after="0" w:line="240" w:lineRule="auto"/>
    </w:pPr>
    <w:rPr>
      <w:rFonts w:ascii="Arial" w:eastAsia="Times New Roman" w:hAnsi="Arial" w:cs="Arial"/>
      <w:sz w:val="20"/>
      <w:szCs w:val="20"/>
      <w:lang w:eastAsia="en-AU"/>
    </w:rPr>
  </w:style>
  <w:style w:type="character" w:customStyle="1" w:styleId="FootnoteTextChar">
    <w:name w:val="Footnote Text Char"/>
    <w:basedOn w:val="DefaultParagraphFont"/>
    <w:link w:val="FootnoteText"/>
    <w:uiPriority w:val="99"/>
    <w:rsid w:val="001C6A30"/>
    <w:rPr>
      <w:rFonts w:ascii="Arial" w:eastAsia="Times New Roman" w:hAnsi="Arial" w:cs="Arial"/>
      <w:sz w:val="20"/>
      <w:szCs w:val="20"/>
      <w:lang w:eastAsia="en-AU"/>
    </w:rPr>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
    <w:basedOn w:val="DefaultParagraphFont"/>
    <w:uiPriority w:val="99"/>
    <w:unhideWhenUsed/>
    <w:rsid w:val="001C6A30"/>
    <w:rPr>
      <w:vertAlign w:val="superscript"/>
    </w:rPr>
  </w:style>
  <w:style w:type="character" w:styleId="CommentReference">
    <w:name w:val="annotation reference"/>
    <w:basedOn w:val="DefaultParagraphFont"/>
    <w:uiPriority w:val="99"/>
    <w:semiHidden/>
    <w:unhideWhenUsed/>
    <w:rsid w:val="00870EF4"/>
    <w:rPr>
      <w:sz w:val="16"/>
      <w:szCs w:val="16"/>
    </w:rPr>
  </w:style>
  <w:style w:type="paragraph" w:styleId="CommentText">
    <w:name w:val="annotation text"/>
    <w:basedOn w:val="Normal"/>
    <w:link w:val="CommentTextChar"/>
    <w:uiPriority w:val="99"/>
    <w:unhideWhenUsed/>
    <w:rsid w:val="00870EF4"/>
    <w:pPr>
      <w:spacing w:line="240" w:lineRule="auto"/>
    </w:pPr>
    <w:rPr>
      <w:sz w:val="20"/>
      <w:szCs w:val="20"/>
    </w:rPr>
  </w:style>
  <w:style w:type="character" w:customStyle="1" w:styleId="CommentTextChar">
    <w:name w:val="Comment Text Char"/>
    <w:basedOn w:val="DefaultParagraphFont"/>
    <w:link w:val="CommentText"/>
    <w:uiPriority w:val="99"/>
    <w:rsid w:val="00870EF4"/>
    <w:rPr>
      <w:sz w:val="20"/>
      <w:szCs w:val="20"/>
    </w:rPr>
  </w:style>
  <w:style w:type="paragraph" w:styleId="CommentSubject">
    <w:name w:val="annotation subject"/>
    <w:basedOn w:val="CommentText"/>
    <w:next w:val="CommentText"/>
    <w:link w:val="CommentSubjectChar"/>
    <w:uiPriority w:val="99"/>
    <w:semiHidden/>
    <w:unhideWhenUsed/>
    <w:rsid w:val="00870EF4"/>
    <w:rPr>
      <w:b/>
      <w:bCs/>
    </w:rPr>
  </w:style>
  <w:style w:type="character" w:customStyle="1" w:styleId="CommentSubjectChar">
    <w:name w:val="Comment Subject Char"/>
    <w:basedOn w:val="CommentTextChar"/>
    <w:link w:val="CommentSubject"/>
    <w:uiPriority w:val="99"/>
    <w:semiHidden/>
    <w:rsid w:val="00870EF4"/>
    <w:rPr>
      <w:b/>
      <w:bCs/>
      <w:sz w:val="20"/>
      <w:szCs w:val="20"/>
    </w:rPr>
  </w:style>
  <w:style w:type="paragraph" w:styleId="BalloonText">
    <w:name w:val="Balloon Text"/>
    <w:basedOn w:val="Normal"/>
    <w:link w:val="BalloonTextChar"/>
    <w:uiPriority w:val="99"/>
    <w:semiHidden/>
    <w:unhideWhenUsed/>
    <w:rsid w:val="00870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F4"/>
    <w:rPr>
      <w:rFonts w:ascii="Segoe UI" w:hAnsi="Segoe UI" w:cs="Segoe UI"/>
      <w:sz w:val="18"/>
      <w:szCs w:val="18"/>
    </w:rPr>
  </w:style>
  <w:style w:type="character" w:styleId="Hyperlink">
    <w:name w:val="Hyperlink"/>
    <w:basedOn w:val="DefaultParagraphFont"/>
    <w:uiPriority w:val="99"/>
    <w:unhideWhenUsed/>
    <w:rsid w:val="009637B5"/>
    <w:rPr>
      <w:color w:val="0563C1" w:themeColor="hyperlink"/>
      <w:u w:val="single"/>
    </w:rPr>
  </w:style>
  <w:style w:type="paragraph" w:styleId="Header">
    <w:name w:val="header"/>
    <w:basedOn w:val="Normal"/>
    <w:link w:val="HeaderChar"/>
    <w:uiPriority w:val="99"/>
    <w:unhideWhenUsed/>
    <w:rsid w:val="009A0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052"/>
  </w:style>
  <w:style w:type="paragraph" w:styleId="Footer">
    <w:name w:val="footer"/>
    <w:basedOn w:val="Normal"/>
    <w:link w:val="FooterChar"/>
    <w:uiPriority w:val="99"/>
    <w:unhideWhenUsed/>
    <w:rsid w:val="009A0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052"/>
  </w:style>
  <w:style w:type="character" w:customStyle="1" w:styleId="ListParagraphChar">
    <w:name w:val="List Paragraph Char"/>
    <w:aliases w:val="L Char,List Paragraph1 Char,List Paragraph11 Char,Recommendation Char,bullet point list Char,1 heading Char,Bullet point Char,Dot point 1.5 line spacing Char,List Paragraph - bullets Char,NFP GP Bulleted List Char,FooterText Char"/>
    <w:basedOn w:val="DefaultParagraphFont"/>
    <w:link w:val="ListParagraph"/>
    <w:uiPriority w:val="34"/>
    <w:qFormat/>
    <w:locked/>
    <w:rsid w:val="00133183"/>
    <w:rPr>
      <w:rFonts w:ascii="Calibri" w:hAnsi="Calibri" w:cs="Times New Roman"/>
    </w:rPr>
  </w:style>
  <w:style w:type="character" w:customStyle="1" w:styleId="Mainbody">
    <w:name w:val="Main body"/>
    <w:uiPriority w:val="1"/>
    <w:qFormat/>
    <w:rsid w:val="00133183"/>
  </w:style>
  <w:style w:type="paragraph" w:styleId="Revision">
    <w:name w:val="Revision"/>
    <w:hidden/>
    <w:uiPriority w:val="99"/>
    <w:semiHidden/>
    <w:rsid w:val="008B2E19"/>
    <w:pPr>
      <w:spacing w:after="0" w:line="240" w:lineRule="auto"/>
    </w:pPr>
  </w:style>
  <w:style w:type="character" w:styleId="FollowedHyperlink">
    <w:name w:val="FollowedHyperlink"/>
    <w:basedOn w:val="DefaultParagraphFont"/>
    <w:uiPriority w:val="99"/>
    <w:semiHidden/>
    <w:unhideWhenUsed/>
    <w:rsid w:val="00BD1FB3"/>
    <w:rPr>
      <w:color w:val="954F72" w:themeColor="followedHyperlink"/>
      <w:u w:val="single"/>
    </w:rPr>
  </w:style>
  <w:style w:type="table" w:styleId="TableGrid">
    <w:name w:val="Table Grid"/>
    <w:basedOn w:val="TableNormal"/>
    <w:uiPriority w:val="39"/>
    <w:rsid w:val="00DD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D9B"/>
    <w:pPr>
      <w:autoSpaceDE w:val="0"/>
      <w:autoSpaceDN w:val="0"/>
      <w:adjustRightInd w:val="0"/>
      <w:spacing w:after="0" w:line="240" w:lineRule="auto"/>
    </w:pPr>
    <w:rPr>
      <w:rFonts w:ascii="MetaOT-Bold" w:hAnsi="MetaOT-Bold" w:cs="MetaOT-Bold"/>
      <w:color w:val="000000"/>
      <w:sz w:val="24"/>
      <w:szCs w:val="24"/>
    </w:rPr>
  </w:style>
  <w:style w:type="paragraph" w:customStyle="1" w:styleId="Pa14">
    <w:name w:val="Pa14"/>
    <w:basedOn w:val="Default"/>
    <w:next w:val="Default"/>
    <w:uiPriority w:val="99"/>
    <w:rsid w:val="00DD0D9B"/>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9105">
      <w:bodyDiv w:val="1"/>
      <w:marLeft w:val="0"/>
      <w:marRight w:val="0"/>
      <w:marTop w:val="0"/>
      <w:marBottom w:val="0"/>
      <w:divBdr>
        <w:top w:val="none" w:sz="0" w:space="0" w:color="auto"/>
        <w:left w:val="none" w:sz="0" w:space="0" w:color="auto"/>
        <w:bottom w:val="none" w:sz="0" w:space="0" w:color="auto"/>
        <w:right w:val="none" w:sz="0" w:space="0" w:color="auto"/>
      </w:divBdr>
    </w:div>
    <w:div w:id="465853557">
      <w:bodyDiv w:val="1"/>
      <w:marLeft w:val="0"/>
      <w:marRight w:val="0"/>
      <w:marTop w:val="0"/>
      <w:marBottom w:val="0"/>
      <w:divBdr>
        <w:top w:val="none" w:sz="0" w:space="0" w:color="auto"/>
        <w:left w:val="none" w:sz="0" w:space="0" w:color="auto"/>
        <w:bottom w:val="none" w:sz="0" w:space="0" w:color="auto"/>
        <w:right w:val="none" w:sz="0" w:space="0" w:color="auto"/>
      </w:divBdr>
    </w:div>
    <w:div w:id="607473449">
      <w:bodyDiv w:val="1"/>
      <w:marLeft w:val="0"/>
      <w:marRight w:val="0"/>
      <w:marTop w:val="0"/>
      <w:marBottom w:val="0"/>
      <w:divBdr>
        <w:top w:val="none" w:sz="0" w:space="0" w:color="auto"/>
        <w:left w:val="none" w:sz="0" w:space="0" w:color="auto"/>
        <w:bottom w:val="none" w:sz="0" w:space="0" w:color="auto"/>
        <w:right w:val="none" w:sz="0" w:space="0" w:color="auto"/>
      </w:divBdr>
    </w:div>
    <w:div w:id="693579087">
      <w:bodyDiv w:val="1"/>
      <w:marLeft w:val="0"/>
      <w:marRight w:val="0"/>
      <w:marTop w:val="0"/>
      <w:marBottom w:val="0"/>
      <w:divBdr>
        <w:top w:val="none" w:sz="0" w:space="0" w:color="auto"/>
        <w:left w:val="none" w:sz="0" w:space="0" w:color="auto"/>
        <w:bottom w:val="none" w:sz="0" w:space="0" w:color="auto"/>
        <w:right w:val="none" w:sz="0" w:space="0" w:color="auto"/>
      </w:divBdr>
    </w:div>
    <w:div w:id="776949406">
      <w:bodyDiv w:val="1"/>
      <w:marLeft w:val="0"/>
      <w:marRight w:val="0"/>
      <w:marTop w:val="0"/>
      <w:marBottom w:val="0"/>
      <w:divBdr>
        <w:top w:val="none" w:sz="0" w:space="0" w:color="auto"/>
        <w:left w:val="none" w:sz="0" w:space="0" w:color="auto"/>
        <w:bottom w:val="none" w:sz="0" w:space="0" w:color="auto"/>
        <w:right w:val="none" w:sz="0" w:space="0" w:color="auto"/>
      </w:divBdr>
    </w:div>
    <w:div w:id="1202740629">
      <w:bodyDiv w:val="1"/>
      <w:marLeft w:val="0"/>
      <w:marRight w:val="0"/>
      <w:marTop w:val="0"/>
      <w:marBottom w:val="0"/>
      <w:divBdr>
        <w:top w:val="none" w:sz="0" w:space="0" w:color="auto"/>
        <w:left w:val="none" w:sz="0" w:space="0" w:color="auto"/>
        <w:bottom w:val="none" w:sz="0" w:space="0" w:color="auto"/>
        <w:right w:val="none" w:sz="0" w:space="0" w:color="auto"/>
      </w:divBdr>
    </w:div>
    <w:div w:id="1487739979">
      <w:bodyDiv w:val="1"/>
      <w:marLeft w:val="0"/>
      <w:marRight w:val="0"/>
      <w:marTop w:val="0"/>
      <w:marBottom w:val="0"/>
      <w:divBdr>
        <w:top w:val="none" w:sz="0" w:space="0" w:color="auto"/>
        <w:left w:val="none" w:sz="0" w:space="0" w:color="auto"/>
        <w:bottom w:val="none" w:sz="0" w:space="0" w:color="auto"/>
        <w:right w:val="none" w:sz="0" w:space="0" w:color="auto"/>
      </w:divBdr>
    </w:div>
    <w:div w:id="2036538723">
      <w:bodyDiv w:val="1"/>
      <w:marLeft w:val="0"/>
      <w:marRight w:val="0"/>
      <w:marTop w:val="0"/>
      <w:marBottom w:val="0"/>
      <w:divBdr>
        <w:top w:val="none" w:sz="0" w:space="0" w:color="auto"/>
        <w:left w:val="none" w:sz="0" w:space="0" w:color="auto"/>
        <w:bottom w:val="none" w:sz="0" w:space="0" w:color="auto"/>
        <w:right w:val="none" w:sz="0" w:space="0" w:color="auto"/>
      </w:divBdr>
      <w:divsChild>
        <w:div w:id="888881944">
          <w:marLeft w:val="0"/>
          <w:marRight w:val="0"/>
          <w:marTop w:val="780"/>
          <w:marBottom w:val="0"/>
          <w:divBdr>
            <w:top w:val="none" w:sz="0" w:space="0" w:color="auto"/>
            <w:left w:val="none" w:sz="0" w:space="0" w:color="auto"/>
            <w:bottom w:val="none" w:sz="0" w:space="0" w:color="auto"/>
            <w:right w:val="none" w:sz="0" w:space="0" w:color="auto"/>
          </w:divBdr>
          <w:divsChild>
            <w:div w:id="12517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gov.au/assistance/business-research-and-innovation-initiative" TargetMode="External"/><Relationship Id="rId7" Type="http://schemas.openxmlformats.org/officeDocument/2006/relationships/hyperlink" Target="https://www.edelman.com/post/australia-trust-in-tumult" TargetMode="External"/><Relationship Id="rId2" Type="http://schemas.openxmlformats.org/officeDocument/2006/relationships/hyperlink" Target="https://www.canada.ca/en/privy-council/topics/blueprint-2020-public-service-renewal.html" TargetMode="External"/><Relationship Id="rId1" Type="http://schemas.openxmlformats.org/officeDocument/2006/relationships/hyperlink" Target="https://www.gov.uk/government/groups/futures-and-foresight" TargetMode="External"/><Relationship Id="rId6" Type="http://schemas.openxmlformats.org/officeDocument/2006/relationships/hyperlink" Target="https://www.mckinsey.com/global-themes/asia-pacific/digital-australia-seizing-opportunity-from-the-fourth-industrial-revolution" TargetMode="External"/><Relationship Id="rId5" Type="http://schemas.openxmlformats.org/officeDocument/2006/relationships/hyperlink" Target="https://publicadministration.un.org/egovkb/en-us/reports/un-e-government-survey-2016" TargetMode="External"/><Relationship Id="rId4" Type="http://schemas.openxmlformats.org/officeDocument/2006/relationships/hyperlink" Target="https://www.themandarin.com.au/64566-nicholas-gruen-evaluator-general-part-tw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Hub_PDMSNumber xmlns="ec396c6e-058f-4081-9b46-8acd17ff2be5" xsi:nil="true"/>
    <DocHub_EventDate xmlns="ec396c6e-058f-4081-9b46-8acd17ff2be5" xsi:nil="true"/>
    <DocHub_EventName xmlns="ec396c6e-058f-4081-9b46-8acd17ff2be5" xsi:nil="true"/>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Talk Points</TermName>
          <TermId xmlns="http://schemas.microsoft.com/office/infopath/2007/PartnerControls">259d99c0-c8be-434c-8d1e-2e7c8cd146e5</TermId>
        </TermInfo>
      </Terms>
    </pe2555c81638466f9eb614edb9ecde52>
    <IconOverlay xmlns="http://schemas.microsoft.com/sharepoint/v4" xsi:nil="true"/>
    <TaxCatchAll xmlns="ec396c6e-058f-4081-9b46-8acd17ff2be5">
      <Value>3</Value>
      <Value>127</Value>
      <Value>315</Value>
    </TaxCatchAll>
    <n99e4c9942c6404eb103464a00e6097b xmlns="ec396c6e-058f-4081-9b46-8acd17ff2be5">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c396c6e-058f-4081-9b46-8acd17ff2be5">
      <Terms xmlns="http://schemas.microsoft.com/office/infopath/2007/PartnerControls"/>
    </adb9bed2e36e4a93af574aeb444da63e>
    <h562caa41cd8435eb8b6f0bdc23e20a9 xmlns="ec396c6e-058f-4081-9b46-8acd17ff2be5">
      <Terms xmlns="http://schemas.microsoft.com/office/infopath/2007/PartnerControls"/>
    </h562caa41cd8435eb8b6f0bdc23e20a9>
    <aa25a1a23adf4c92a153145de6afe324 xmlns="ec396c6e-058f-4081-9b46-8acd17ff2be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ec396c6e-058f-4081-9b46-8acd17ff2be5">
      <Terms xmlns="http://schemas.microsoft.com/office/infopath/2007/PartnerControls"/>
    </g7bcb40ba23249a78edca7d43a67c1c9>
    <Comments xmlns="http://schemas.microsoft.com/sharepoint/v3" xsi:nil="true"/>
    <_dlc_DocId xmlns="ec396c6e-058f-4081-9b46-8acd17ff2be5">HN46P6AU7HPT-852662132-437</_dlc_DocId>
    <_dlc_DocIdUrl xmlns="ec396c6e-058f-4081-9b46-8acd17ff2be5">
      <Url>https://dochub/div/officeinnovationscienceaustralia/businessfunctions/divisionalbriefingcorrespondence/_layouts/15/DocIdRedir.aspx?ID=HN46P6AU7HPT-852662132-437</Url>
      <Description>HN46P6AU7HPT-852662132-437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7533-59F4-46D5-9CFB-56CFDBA9FBC7}">
  <ds:schemaRefs>
    <ds:schemaRef ds:uri="http://purl.org/dc/elements/1.1/"/>
    <ds:schemaRef ds:uri="http://schemas.microsoft.com/office/2006/metadata/properties"/>
    <ds:schemaRef ds:uri="http://schemas.microsoft.com/sharepoint/v3"/>
    <ds:schemaRef ds:uri="http://purl.org/dc/terms/"/>
    <ds:schemaRef ds:uri="ec396c6e-058f-4081-9b46-8acd17ff2be5"/>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7f421604-d133-4e96-9088-71488d267a59"/>
    <ds:schemaRef ds:uri="http://www.w3.org/XML/1998/namespace"/>
    <ds:schemaRef ds:uri="http://purl.org/dc/dcmitype/"/>
  </ds:schemaRefs>
</ds:datastoreItem>
</file>

<file path=customXml/itemProps2.xml><?xml version="1.0" encoding="utf-8"?>
<ds:datastoreItem xmlns:ds="http://schemas.openxmlformats.org/officeDocument/2006/customXml" ds:itemID="{B9E94391-F189-4765-84F5-1AE8968E822A}">
  <ds:schemaRefs>
    <ds:schemaRef ds:uri="http://schemas.microsoft.com/sharepoint/events"/>
  </ds:schemaRefs>
</ds:datastoreItem>
</file>

<file path=customXml/itemProps3.xml><?xml version="1.0" encoding="utf-8"?>
<ds:datastoreItem xmlns:ds="http://schemas.openxmlformats.org/officeDocument/2006/customXml" ds:itemID="{CA168AB8-7796-4C2E-9DBF-77702438AC0B}">
  <ds:schemaRefs>
    <ds:schemaRef ds:uri="http://schemas.microsoft.com/sharepoint/v3/contenttype/forms"/>
  </ds:schemaRefs>
</ds:datastoreItem>
</file>

<file path=customXml/itemProps4.xml><?xml version="1.0" encoding="utf-8"?>
<ds:datastoreItem xmlns:ds="http://schemas.openxmlformats.org/officeDocument/2006/customXml" ds:itemID="{AC4E9503-10E2-4B84-9872-1E59CE63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FFBF4-75B5-4756-BED7-2C13A1B2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Mardi;San, Chun-Yin</dc:creator>
  <cp:keywords/>
  <dc:description/>
  <cp:lastModifiedBy>Gizzi, Brooke</cp:lastModifiedBy>
  <cp:revision>2</cp:revision>
  <cp:lastPrinted>2018-08-21T04:45:00Z</cp:lastPrinted>
  <dcterms:created xsi:type="dcterms:W3CDTF">2018-11-06T01:34:00Z</dcterms:created>
  <dcterms:modified xsi:type="dcterms:W3CDTF">2018-11-06T01:34:00Z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0x010100058D49AF3D5AC74B9EA99E46140AAD90</vt:lpwstr>
  </property>
  <property fmtid="{D5CDD505-2E9C-101B-9397-08002B2CF9AE}" pid="3" name="_dlc_DocIdItemGuid">
    <vt:lpwstr>aeabbb0f-21df-48fa-a95f-b6ac0d0de4a9</vt:lpwstr>
  </property>
  <property fmtid="{D5CDD505-2E9C-101B-9397-08002B2CF9AE}" pid="4" name="DocHub_Year">
    <vt:lpwstr>315;#2018|224abc7b-6f7e-4064-b773-6750976429b5</vt:lpwstr>
  </property>
  <property fmtid="{D5CDD505-2E9C-101B-9397-08002B2CF9AE}" pid="5" name="DocHub_DocumentType">
    <vt:lpwstr>127;#Talk Points|259d99c0-c8be-434c-8d1e-2e7c8cd146e5</vt:lpwstr>
  </property>
  <property fmtid="{D5CDD505-2E9C-101B-9397-08002B2CF9AE}" pid="6" name="DocHub_SecurityClassification">
    <vt:lpwstr>3;#UNCLASSIFIED|6106d03b-a1a0-4e30-9d91-d5e9fb4314f9</vt:lpwstr>
  </property>
  <property fmtid="{D5CDD505-2E9C-101B-9397-08002B2CF9AE}" pid="7" name="DocHub_Keywords">
    <vt:lpwstr/>
  </property>
  <property fmtid="{D5CDD505-2E9C-101B-9397-08002B2CF9AE}" pid="8" name="DocHub_BriefingCorrespondenceType">
    <vt:lpwstr/>
  </property>
  <property fmtid="{D5CDD505-2E9C-101B-9397-08002B2CF9AE}" pid="9" name="DocHub_WorkActivity">
    <vt:lpwstr/>
  </property>
</Properties>
</file>