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2735A" w14:textId="67BDC1E1" w:rsidR="00B80156" w:rsidRPr="00B80156" w:rsidRDefault="00B80156" w:rsidP="00B80156">
      <w:pPr>
        <w:spacing w:before="120" w:after="120" w:line="240" w:lineRule="auto"/>
        <w:jc w:val="center"/>
        <w:rPr>
          <w:rFonts w:ascii="Times New Roman" w:hAnsi="Times New Roman" w:cs="Times New Roman"/>
          <w:b/>
          <w:smallCaps/>
          <w:color w:val="auto"/>
          <w:kern w:val="0"/>
          <w:sz w:val="40"/>
          <w:szCs w:val="28"/>
          <w:lang w:val="en-AU" w:eastAsia="en-US"/>
        </w:rPr>
      </w:pPr>
      <w:bookmarkStart w:id="0" w:name="_GoBack"/>
      <w:bookmarkEnd w:id="0"/>
      <w:r>
        <w:rPr>
          <w:rFonts w:ascii="Times New Roman" w:hAnsi="Times New Roman" w:cs="Times New Roman"/>
          <w:b/>
          <w:smallCaps/>
          <w:color w:val="auto"/>
          <w:kern w:val="0"/>
          <w:sz w:val="40"/>
          <w:szCs w:val="28"/>
          <w:lang w:val="en-AU" w:eastAsia="en-US"/>
        </w:rPr>
        <w:t>Building Regulators’ Forum</w:t>
      </w:r>
    </w:p>
    <w:p w14:paraId="76B0331C" w14:textId="77777777" w:rsidR="00B80156" w:rsidRPr="00B80156" w:rsidRDefault="00B80156" w:rsidP="00B80156">
      <w:pPr>
        <w:spacing w:before="120" w:after="120" w:line="240" w:lineRule="auto"/>
        <w:jc w:val="center"/>
        <w:rPr>
          <w:rFonts w:ascii="Times New Roman" w:hAnsi="Times New Roman" w:cs="Times New Roman"/>
          <w:b/>
          <w:color w:val="auto"/>
          <w:kern w:val="0"/>
          <w:sz w:val="32"/>
          <w:szCs w:val="28"/>
          <w:lang w:val="en-AU" w:eastAsia="en-US"/>
        </w:rPr>
      </w:pPr>
      <w:r w:rsidRPr="00B80156">
        <w:rPr>
          <w:rFonts w:ascii="Times New Roman" w:hAnsi="Times New Roman" w:cs="Times New Roman"/>
          <w:b/>
          <w:color w:val="auto"/>
          <w:kern w:val="0"/>
          <w:sz w:val="32"/>
          <w:szCs w:val="28"/>
          <w:lang w:val="en-AU" w:eastAsia="en-US"/>
        </w:rPr>
        <w:t>Terms of Reference</w:t>
      </w:r>
    </w:p>
    <w:p w14:paraId="3C0DD7F6" w14:textId="75C3C49A" w:rsidR="00E9426E"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State and territory building regulators and relevant Commonwealth agencies require an effective mechanism for the exchange of information, to establish coordinated responses to building industry issues that affect the building industry, building occupants and the community.</w:t>
      </w:r>
    </w:p>
    <w:p w14:paraId="7A22D81F" w14:textId="77777777" w:rsidR="00E9426E" w:rsidRPr="00B80156" w:rsidRDefault="00E9426E" w:rsidP="00B80156">
      <w:pPr>
        <w:spacing w:before="200" w:after="120" w:line="240" w:lineRule="auto"/>
        <w:rPr>
          <w:rFonts w:ascii="Times New Roman" w:hAnsi="Times New Roman" w:cs="Times New Roman"/>
          <w:b/>
          <w:color w:val="auto"/>
          <w:kern w:val="0"/>
          <w:sz w:val="24"/>
          <w:szCs w:val="24"/>
          <w:lang w:val="en-AU" w:eastAsia="en-US"/>
        </w:rPr>
      </w:pPr>
      <w:r w:rsidRPr="00B80156">
        <w:rPr>
          <w:rFonts w:ascii="Times New Roman" w:hAnsi="Times New Roman" w:cs="Times New Roman"/>
          <w:b/>
          <w:color w:val="auto"/>
          <w:kern w:val="0"/>
          <w:sz w:val="24"/>
          <w:szCs w:val="24"/>
          <w:lang w:val="en-AU" w:eastAsia="en-US"/>
        </w:rPr>
        <w:t>Introduction</w:t>
      </w:r>
    </w:p>
    <w:p w14:paraId="25CA22B6" w14:textId="3B4F9803" w:rsidR="004201C3"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On 19 February 2016, the national Building Ministers’ Forum (BMF) endorsed recommendations provided by the Senior Officers’ Group (SOG) on non-conforming building products</w:t>
      </w:r>
      <w:r w:rsidR="00EC7BC5" w:rsidRPr="00B80156">
        <w:rPr>
          <w:rFonts w:ascii="Times New Roman" w:hAnsi="Times New Roman" w:cs="Times New Roman"/>
          <w:color w:val="auto"/>
          <w:sz w:val="24"/>
          <w:szCs w:val="22"/>
        </w:rPr>
        <w:t xml:space="preserve"> (NCBPs)</w:t>
      </w:r>
      <w:r w:rsidRPr="00B80156">
        <w:rPr>
          <w:rFonts w:ascii="Times New Roman" w:hAnsi="Times New Roman" w:cs="Times New Roman"/>
          <w:color w:val="auto"/>
          <w:sz w:val="24"/>
          <w:szCs w:val="22"/>
        </w:rPr>
        <w:t xml:space="preserve">. The SOG had been established and tasked with investigating and identifying strategies to address the issue of </w:t>
      </w:r>
      <w:r w:rsidR="00EC7BC5" w:rsidRPr="00B80156">
        <w:rPr>
          <w:rFonts w:ascii="Times New Roman" w:hAnsi="Times New Roman" w:cs="Times New Roman"/>
          <w:color w:val="auto"/>
          <w:sz w:val="24"/>
          <w:szCs w:val="22"/>
        </w:rPr>
        <w:t>NCBPs</w:t>
      </w:r>
      <w:r w:rsidRPr="00B80156">
        <w:rPr>
          <w:rFonts w:ascii="Times New Roman" w:hAnsi="Times New Roman" w:cs="Times New Roman"/>
          <w:color w:val="auto"/>
          <w:sz w:val="24"/>
          <w:szCs w:val="22"/>
        </w:rPr>
        <w:t>.</w:t>
      </w:r>
    </w:p>
    <w:p w14:paraId="56A266EC" w14:textId="62CBB28F" w:rsidR="00E9426E"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One of the recommendations </w:t>
      </w:r>
      <w:r w:rsidR="004201C3" w:rsidRPr="00B80156">
        <w:rPr>
          <w:rFonts w:ascii="Times New Roman" w:hAnsi="Times New Roman" w:cs="Times New Roman"/>
          <w:color w:val="auto"/>
          <w:sz w:val="24"/>
          <w:szCs w:val="22"/>
        </w:rPr>
        <w:t xml:space="preserve">of the SOG </w:t>
      </w:r>
      <w:r w:rsidRPr="00B80156">
        <w:rPr>
          <w:rFonts w:ascii="Times New Roman" w:hAnsi="Times New Roman" w:cs="Times New Roman"/>
          <w:color w:val="auto"/>
          <w:sz w:val="24"/>
          <w:szCs w:val="22"/>
        </w:rPr>
        <w:t>was to establish a national building regulators’ forum</w:t>
      </w:r>
      <w:r w:rsidR="004201C3" w:rsidRPr="00B80156">
        <w:rPr>
          <w:rFonts w:ascii="Times New Roman" w:hAnsi="Times New Roman" w:cs="Times New Roman"/>
          <w:color w:val="auto"/>
          <w:sz w:val="24"/>
          <w:szCs w:val="22"/>
        </w:rPr>
        <w:t xml:space="preserve"> to focus on the operation</w:t>
      </w:r>
      <w:r w:rsidR="00EC7BC5" w:rsidRPr="00B80156">
        <w:rPr>
          <w:rFonts w:ascii="Times New Roman" w:hAnsi="Times New Roman" w:cs="Times New Roman"/>
          <w:color w:val="auto"/>
          <w:sz w:val="24"/>
          <w:szCs w:val="22"/>
        </w:rPr>
        <w:t>al</w:t>
      </w:r>
      <w:r w:rsidR="004201C3" w:rsidRPr="00B80156">
        <w:rPr>
          <w:rFonts w:ascii="Times New Roman" w:hAnsi="Times New Roman" w:cs="Times New Roman"/>
          <w:color w:val="auto"/>
          <w:sz w:val="24"/>
          <w:szCs w:val="22"/>
        </w:rPr>
        <w:t xml:space="preserve"> aspects of identifying, enforcing and potentially recalling </w:t>
      </w:r>
      <w:r w:rsidR="00EC7BC5" w:rsidRPr="00B80156">
        <w:rPr>
          <w:rFonts w:ascii="Times New Roman" w:hAnsi="Times New Roman" w:cs="Times New Roman"/>
          <w:color w:val="auto"/>
          <w:sz w:val="24"/>
          <w:szCs w:val="22"/>
        </w:rPr>
        <w:t>NCBPs</w:t>
      </w:r>
      <w:r w:rsidRPr="00B80156">
        <w:rPr>
          <w:rFonts w:ascii="Times New Roman" w:hAnsi="Times New Roman" w:cs="Times New Roman"/>
          <w:color w:val="auto"/>
          <w:sz w:val="24"/>
          <w:szCs w:val="22"/>
        </w:rPr>
        <w:t>.</w:t>
      </w:r>
    </w:p>
    <w:p w14:paraId="2941E483" w14:textId="7910AD56" w:rsidR="00C8621C" w:rsidRPr="00B80156" w:rsidRDefault="00FE7D8F"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Building ministers have recognized the benefits of cooperation and alignment by building regulators and have established the Building Regulators</w:t>
      </w:r>
      <w:r w:rsidR="00EC7BC5" w:rsidRPr="00B80156">
        <w:rPr>
          <w:rFonts w:ascii="Times New Roman" w:hAnsi="Times New Roman" w:cs="Times New Roman"/>
          <w:color w:val="auto"/>
          <w:sz w:val="24"/>
          <w:szCs w:val="22"/>
        </w:rPr>
        <w:t>’</w:t>
      </w:r>
      <w:r w:rsidRPr="00B80156">
        <w:rPr>
          <w:rFonts w:ascii="Times New Roman" w:hAnsi="Times New Roman" w:cs="Times New Roman"/>
          <w:color w:val="auto"/>
          <w:sz w:val="24"/>
          <w:szCs w:val="22"/>
        </w:rPr>
        <w:t xml:space="preserve"> Forum with these broader terms of reference.</w:t>
      </w:r>
    </w:p>
    <w:p w14:paraId="2F535E87" w14:textId="77777777" w:rsidR="00E9426E" w:rsidRPr="00B80156" w:rsidRDefault="00E9426E" w:rsidP="00B80156">
      <w:pPr>
        <w:spacing w:before="200" w:after="120" w:line="240" w:lineRule="auto"/>
        <w:rPr>
          <w:rFonts w:ascii="Times New Roman" w:hAnsi="Times New Roman" w:cs="Times New Roman"/>
          <w:b/>
          <w:color w:val="auto"/>
          <w:kern w:val="0"/>
          <w:sz w:val="24"/>
          <w:szCs w:val="24"/>
          <w:lang w:val="en-AU" w:eastAsia="en-US"/>
        </w:rPr>
      </w:pPr>
      <w:r w:rsidRPr="00B80156">
        <w:rPr>
          <w:rFonts w:ascii="Times New Roman" w:hAnsi="Times New Roman" w:cs="Times New Roman"/>
          <w:b/>
          <w:color w:val="auto"/>
          <w:kern w:val="0"/>
          <w:sz w:val="24"/>
          <w:szCs w:val="24"/>
          <w:lang w:val="en-AU" w:eastAsia="en-US"/>
        </w:rPr>
        <w:t>Purpose</w:t>
      </w:r>
    </w:p>
    <w:p w14:paraId="2C5E1F03" w14:textId="581F65F9" w:rsidR="00E9426E"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The Building Regulators’ Forum </w:t>
      </w:r>
      <w:r w:rsidR="00F97A16" w:rsidRPr="00B80156">
        <w:rPr>
          <w:rFonts w:ascii="Times New Roman" w:hAnsi="Times New Roman" w:cs="Times New Roman"/>
          <w:color w:val="auto"/>
          <w:sz w:val="24"/>
          <w:szCs w:val="22"/>
        </w:rPr>
        <w:t xml:space="preserve">will provide an intergovernmental forum for state and territory building regulators to </w:t>
      </w:r>
      <w:r w:rsidR="00C64408" w:rsidRPr="00B80156">
        <w:rPr>
          <w:rFonts w:ascii="Times New Roman" w:hAnsi="Times New Roman" w:cs="Times New Roman"/>
          <w:color w:val="auto"/>
          <w:sz w:val="24"/>
          <w:szCs w:val="22"/>
        </w:rPr>
        <w:t>work cooperatively and efficiently on regulatory</w:t>
      </w:r>
      <w:r w:rsidR="00F97A16" w:rsidRPr="00B80156">
        <w:rPr>
          <w:rFonts w:ascii="Times New Roman" w:hAnsi="Times New Roman" w:cs="Times New Roman"/>
          <w:color w:val="auto"/>
          <w:sz w:val="24"/>
          <w:szCs w:val="22"/>
        </w:rPr>
        <w:t xml:space="preserve"> responses to</w:t>
      </w:r>
      <w:r w:rsidR="00C64408" w:rsidRPr="00B80156">
        <w:rPr>
          <w:rFonts w:ascii="Times New Roman" w:hAnsi="Times New Roman" w:cs="Times New Roman"/>
          <w:color w:val="auto"/>
          <w:sz w:val="24"/>
          <w:szCs w:val="22"/>
        </w:rPr>
        <w:t xml:space="preserve"> issues </w:t>
      </w:r>
      <w:r w:rsidR="00F97A16" w:rsidRPr="00B80156">
        <w:rPr>
          <w:rFonts w:ascii="Times New Roman" w:hAnsi="Times New Roman" w:cs="Times New Roman"/>
          <w:color w:val="auto"/>
          <w:sz w:val="24"/>
          <w:szCs w:val="22"/>
        </w:rPr>
        <w:t xml:space="preserve">of national significance impacting building and </w:t>
      </w:r>
      <w:r w:rsidR="004201C3" w:rsidRPr="00B80156">
        <w:rPr>
          <w:rFonts w:ascii="Times New Roman" w:hAnsi="Times New Roman" w:cs="Times New Roman"/>
          <w:color w:val="auto"/>
          <w:sz w:val="24"/>
          <w:szCs w:val="22"/>
        </w:rPr>
        <w:t>construction</w:t>
      </w:r>
      <w:r w:rsidR="00F97A16" w:rsidRPr="00B80156">
        <w:rPr>
          <w:rFonts w:ascii="Times New Roman" w:hAnsi="Times New Roman" w:cs="Times New Roman"/>
          <w:color w:val="auto"/>
          <w:sz w:val="24"/>
          <w:szCs w:val="22"/>
        </w:rPr>
        <w:t xml:space="preserve"> in Australia</w:t>
      </w:r>
      <w:r w:rsidR="00C64408" w:rsidRPr="00B80156">
        <w:rPr>
          <w:rFonts w:ascii="Times New Roman" w:hAnsi="Times New Roman" w:cs="Times New Roman"/>
          <w:color w:val="auto"/>
          <w:sz w:val="24"/>
          <w:szCs w:val="22"/>
        </w:rPr>
        <w:t>.</w:t>
      </w:r>
      <w:r w:rsidRPr="00B80156">
        <w:rPr>
          <w:rFonts w:ascii="Times New Roman" w:hAnsi="Times New Roman" w:cs="Times New Roman"/>
          <w:color w:val="auto"/>
          <w:sz w:val="24"/>
          <w:szCs w:val="22"/>
        </w:rPr>
        <w:t xml:space="preserve"> </w:t>
      </w:r>
    </w:p>
    <w:p w14:paraId="31D871E2" w14:textId="77777777" w:rsidR="00E9426E" w:rsidRPr="00B80156" w:rsidRDefault="00E9426E" w:rsidP="00B80156">
      <w:pPr>
        <w:spacing w:before="200" w:after="120" w:line="240" w:lineRule="auto"/>
        <w:rPr>
          <w:rFonts w:ascii="Times New Roman" w:hAnsi="Times New Roman" w:cs="Times New Roman"/>
          <w:b/>
          <w:color w:val="auto"/>
          <w:kern w:val="0"/>
          <w:sz w:val="24"/>
          <w:szCs w:val="24"/>
          <w:lang w:val="en-AU" w:eastAsia="en-US"/>
        </w:rPr>
      </w:pPr>
      <w:r w:rsidRPr="00B80156">
        <w:rPr>
          <w:rFonts w:ascii="Times New Roman" w:hAnsi="Times New Roman" w:cs="Times New Roman"/>
          <w:b/>
          <w:color w:val="auto"/>
          <w:kern w:val="0"/>
          <w:sz w:val="24"/>
          <w:szCs w:val="24"/>
          <w:lang w:val="en-AU" w:eastAsia="en-US"/>
        </w:rPr>
        <w:t>Functions</w:t>
      </w:r>
    </w:p>
    <w:p w14:paraId="5795C2FE" w14:textId="2C3CD0D0" w:rsidR="00E9426E"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The Building Regulators’ Forum </w:t>
      </w:r>
      <w:r w:rsidR="00F97A16" w:rsidRPr="00B80156">
        <w:rPr>
          <w:rFonts w:ascii="Times New Roman" w:hAnsi="Times New Roman" w:cs="Times New Roman"/>
          <w:color w:val="auto"/>
          <w:sz w:val="24"/>
          <w:szCs w:val="22"/>
        </w:rPr>
        <w:t>will</w:t>
      </w:r>
      <w:r w:rsidRPr="00B80156">
        <w:rPr>
          <w:rFonts w:ascii="Times New Roman" w:hAnsi="Times New Roman" w:cs="Times New Roman"/>
          <w:color w:val="auto"/>
          <w:sz w:val="24"/>
          <w:szCs w:val="22"/>
        </w:rPr>
        <w:t>:</w:t>
      </w:r>
    </w:p>
    <w:p w14:paraId="27666696" w14:textId="2A18C09B" w:rsidR="0048527F" w:rsidRPr="00B80156" w:rsidRDefault="00F97A16"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a</w:t>
      </w:r>
      <w:r w:rsidR="0048527F" w:rsidRPr="00B80156">
        <w:rPr>
          <w:rFonts w:ascii="Times New Roman" w:hAnsi="Times New Roman" w:cs="Times New Roman"/>
          <w:color w:val="auto"/>
          <w:sz w:val="24"/>
          <w:szCs w:val="22"/>
        </w:rPr>
        <w:t>dvise the BMF on matters relating to building and construction regulation</w:t>
      </w:r>
      <w:r w:rsidRPr="00B80156">
        <w:rPr>
          <w:rFonts w:ascii="Times New Roman" w:hAnsi="Times New Roman" w:cs="Times New Roman"/>
          <w:color w:val="auto"/>
          <w:sz w:val="24"/>
          <w:szCs w:val="22"/>
        </w:rPr>
        <w:t xml:space="preserve"> and implement relevant BMF decisions</w:t>
      </w:r>
      <w:r w:rsidR="0048527F" w:rsidRPr="00B80156">
        <w:rPr>
          <w:rFonts w:ascii="Times New Roman" w:hAnsi="Times New Roman" w:cs="Times New Roman"/>
          <w:color w:val="auto"/>
          <w:sz w:val="24"/>
          <w:szCs w:val="22"/>
        </w:rPr>
        <w:t>;</w:t>
      </w:r>
    </w:p>
    <w:p w14:paraId="1E7A59F1" w14:textId="5E6C950F" w:rsidR="00E9426E" w:rsidRPr="00B80156" w:rsidRDefault="00E9426E"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share information on best practice regulation and enforcement activities between relevant regulators as appropriate, e.g. building regulators, consumer law regulators, other Commonwealth departments and agencies</w:t>
      </w:r>
      <w:r w:rsidR="006432B1" w:rsidRPr="00B80156">
        <w:rPr>
          <w:rFonts w:ascii="Times New Roman" w:hAnsi="Times New Roman" w:cs="Times New Roman"/>
          <w:color w:val="auto"/>
          <w:sz w:val="24"/>
          <w:szCs w:val="22"/>
        </w:rPr>
        <w:t>;</w:t>
      </w:r>
    </w:p>
    <w:p w14:paraId="0EC0A140" w14:textId="77777777" w:rsidR="00E9426E" w:rsidRPr="00B80156" w:rsidRDefault="00E9426E"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enable improved national coordination of responses relating to NCBPs by:</w:t>
      </w:r>
    </w:p>
    <w:p w14:paraId="0EF6D1FF" w14:textId="77777777" w:rsidR="00E9426E" w:rsidRPr="00B80156" w:rsidRDefault="00E9426E" w:rsidP="00B80156">
      <w:pPr>
        <w:pStyle w:val="ListParagraph"/>
        <w:numPr>
          <w:ilvl w:val="0"/>
          <w:numId w:val="7"/>
        </w:numPr>
        <w:spacing w:before="120" w:after="120" w:line="240" w:lineRule="auto"/>
        <w:ind w:left="714"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cooperation and information sharing amongst building and consumer law regulators across jurisdictions on consumer law matters where appropriate, to enhance collaboration between building and consumer law regulators (SOG Recommendation </w:t>
      </w:r>
      <w:r w:rsidR="00F97A16" w:rsidRPr="00B80156">
        <w:rPr>
          <w:rFonts w:ascii="Times New Roman" w:hAnsi="Times New Roman" w:cs="Times New Roman"/>
          <w:color w:val="auto"/>
          <w:sz w:val="24"/>
          <w:szCs w:val="22"/>
        </w:rPr>
        <w:t>3b</w:t>
      </w:r>
      <w:r w:rsidRPr="00B80156">
        <w:rPr>
          <w:rFonts w:ascii="Times New Roman" w:hAnsi="Times New Roman" w:cs="Times New Roman"/>
          <w:color w:val="auto"/>
          <w:sz w:val="24"/>
          <w:szCs w:val="22"/>
        </w:rPr>
        <w:t>)</w:t>
      </w:r>
      <w:r w:rsidR="006432B1" w:rsidRPr="00B80156">
        <w:rPr>
          <w:rFonts w:ascii="Times New Roman" w:hAnsi="Times New Roman" w:cs="Times New Roman"/>
          <w:color w:val="auto"/>
          <w:sz w:val="24"/>
          <w:szCs w:val="22"/>
        </w:rPr>
        <w:t>;</w:t>
      </w:r>
    </w:p>
    <w:p w14:paraId="2DE2CA87" w14:textId="5C14E34B" w:rsidR="00E9426E" w:rsidRPr="00B80156" w:rsidRDefault="00E9426E" w:rsidP="00B80156">
      <w:pPr>
        <w:pStyle w:val="ListParagraph"/>
        <w:numPr>
          <w:ilvl w:val="0"/>
          <w:numId w:val="7"/>
        </w:numPr>
        <w:spacing w:before="120" w:after="120" w:line="240" w:lineRule="auto"/>
        <w:ind w:left="714"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contributing to the development and implementation of a national website and education initiatives (SOG Recommendations </w:t>
      </w:r>
      <w:r w:rsidR="00F97A16" w:rsidRPr="00B80156">
        <w:rPr>
          <w:rFonts w:ascii="Times New Roman" w:hAnsi="Times New Roman" w:cs="Times New Roman"/>
          <w:color w:val="auto"/>
          <w:sz w:val="24"/>
          <w:szCs w:val="22"/>
        </w:rPr>
        <w:t xml:space="preserve">3c </w:t>
      </w:r>
      <w:r w:rsidRPr="00B80156">
        <w:rPr>
          <w:rFonts w:ascii="Times New Roman" w:hAnsi="Times New Roman" w:cs="Times New Roman"/>
          <w:color w:val="auto"/>
          <w:sz w:val="24"/>
          <w:szCs w:val="22"/>
        </w:rPr>
        <w:t xml:space="preserve">and </w:t>
      </w:r>
      <w:r w:rsidR="00F97A16" w:rsidRPr="00B80156">
        <w:rPr>
          <w:rFonts w:ascii="Times New Roman" w:hAnsi="Times New Roman" w:cs="Times New Roman"/>
          <w:color w:val="auto"/>
          <w:sz w:val="24"/>
          <w:szCs w:val="22"/>
        </w:rPr>
        <w:t>3d</w:t>
      </w:r>
      <w:r w:rsidRPr="00B80156">
        <w:rPr>
          <w:rFonts w:ascii="Times New Roman" w:hAnsi="Times New Roman" w:cs="Times New Roman"/>
          <w:color w:val="auto"/>
          <w:sz w:val="24"/>
          <w:szCs w:val="22"/>
        </w:rPr>
        <w:t>)</w:t>
      </w:r>
      <w:r w:rsidR="006432B1" w:rsidRPr="00B80156">
        <w:rPr>
          <w:rFonts w:ascii="Times New Roman" w:hAnsi="Times New Roman" w:cs="Times New Roman"/>
          <w:color w:val="auto"/>
          <w:sz w:val="24"/>
          <w:szCs w:val="22"/>
        </w:rPr>
        <w:t>;</w:t>
      </w:r>
      <w:r w:rsidR="00D37CAD" w:rsidRPr="00B80156">
        <w:rPr>
          <w:rFonts w:ascii="Times New Roman" w:hAnsi="Times New Roman" w:cs="Times New Roman"/>
          <w:color w:val="auto"/>
          <w:sz w:val="24"/>
          <w:szCs w:val="22"/>
        </w:rPr>
        <w:t xml:space="preserve"> and</w:t>
      </w:r>
    </w:p>
    <w:p w14:paraId="70805AEE" w14:textId="77777777" w:rsidR="00E9426E" w:rsidRPr="00B80156" w:rsidRDefault="00E9426E" w:rsidP="00B80156">
      <w:pPr>
        <w:pStyle w:val="ListParagraph"/>
        <w:numPr>
          <w:ilvl w:val="0"/>
          <w:numId w:val="7"/>
        </w:numPr>
        <w:spacing w:before="120" w:after="120" w:line="240" w:lineRule="auto"/>
        <w:ind w:left="714"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evidence provision to relevant Commonwealth entities when all states and territories prohibit a NCBP (SOG Recommendation </w:t>
      </w:r>
      <w:r w:rsidR="00F97A16" w:rsidRPr="00B80156">
        <w:rPr>
          <w:rFonts w:ascii="Times New Roman" w:hAnsi="Times New Roman" w:cs="Times New Roman"/>
          <w:color w:val="auto"/>
          <w:sz w:val="24"/>
          <w:szCs w:val="22"/>
        </w:rPr>
        <w:t>4a</w:t>
      </w:r>
      <w:r w:rsidRPr="00B80156">
        <w:rPr>
          <w:rFonts w:ascii="Times New Roman" w:hAnsi="Times New Roman" w:cs="Times New Roman"/>
          <w:color w:val="auto"/>
          <w:sz w:val="24"/>
          <w:szCs w:val="22"/>
        </w:rPr>
        <w:t>).</w:t>
      </w:r>
    </w:p>
    <w:p w14:paraId="4DB637F1" w14:textId="77777777" w:rsidR="00B80156" w:rsidRDefault="00B80156">
      <w:pPr>
        <w:spacing w:before="0" w:line="259" w:lineRule="auto"/>
        <w:rPr>
          <w:rFonts w:ascii="Times New Roman" w:hAnsi="Times New Roman" w:cs="Times New Roman"/>
          <w:b/>
          <w:color w:val="auto"/>
          <w:kern w:val="0"/>
          <w:sz w:val="24"/>
          <w:szCs w:val="24"/>
          <w:lang w:val="en-AU" w:eastAsia="en-US"/>
        </w:rPr>
      </w:pPr>
      <w:r>
        <w:rPr>
          <w:rFonts w:ascii="Times New Roman" w:hAnsi="Times New Roman" w:cs="Times New Roman"/>
          <w:b/>
          <w:color w:val="auto"/>
          <w:kern w:val="0"/>
          <w:sz w:val="24"/>
          <w:szCs w:val="24"/>
          <w:lang w:val="en-AU" w:eastAsia="en-US"/>
        </w:rPr>
        <w:br w:type="page"/>
      </w:r>
    </w:p>
    <w:p w14:paraId="072D5E04" w14:textId="00BF80A0" w:rsidR="00E9426E" w:rsidRPr="00B80156" w:rsidRDefault="00E9426E" w:rsidP="00B80156">
      <w:pPr>
        <w:spacing w:before="200" w:after="120" w:line="240" w:lineRule="auto"/>
        <w:rPr>
          <w:rFonts w:ascii="Times New Roman" w:hAnsi="Times New Roman" w:cs="Times New Roman"/>
          <w:b/>
          <w:color w:val="auto"/>
          <w:kern w:val="0"/>
          <w:sz w:val="24"/>
          <w:szCs w:val="24"/>
          <w:lang w:val="en-AU" w:eastAsia="en-US"/>
        </w:rPr>
      </w:pPr>
      <w:r w:rsidRPr="00B80156">
        <w:rPr>
          <w:rFonts w:ascii="Times New Roman" w:hAnsi="Times New Roman" w:cs="Times New Roman"/>
          <w:b/>
          <w:color w:val="auto"/>
          <w:kern w:val="0"/>
          <w:sz w:val="24"/>
          <w:szCs w:val="24"/>
          <w:lang w:val="en-AU" w:eastAsia="en-US"/>
        </w:rPr>
        <w:lastRenderedPageBreak/>
        <w:t>Principles</w:t>
      </w:r>
    </w:p>
    <w:p w14:paraId="727C752D" w14:textId="529FE1E1" w:rsidR="00E9426E"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The Building Regulators’ Forum </w:t>
      </w:r>
      <w:r w:rsidR="000E20F0" w:rsidRPr="00B80156">
        <w:rPr>
          <w:rFonts w:ascii="Times New Roman" w:hAnsi="Times New Roman" w:cs="Times New Roman"/>
          <w:color w:val="auto"/>
          <w:sz w:val="24"/>
          <w:szCs w:val="22"/>
        </w:rPr>
        <w:t xml:space="preserve">will </w:t>
      </w:r>
      <w:r w:rsidRPr="00B80156">
        <w:rPr>
          <w:rFonts w:ascii="Times New Roman" w:hAnsi="Times New Roman" w:cs="Times New Roman"/>
          <w:color w:val="auto"/>
          <w:sz w:val="24"/>
          <w:szCs w:val="22"/>
        </w:rPr>
        <w:t>enhance information-sharing, collaboration and coordination amongst building regulators by:</w:t>
      </w:r>
    </w:p>
    <w:p w14:paraId="2BA82241" w14:textId="77777777" w:rsidR="00E9426E" w:rsidRPr="00B80156" w:rsidRDefault="00E9426E"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ensuring efficient use of resources and minimising unnecessary duplication of effort</w:t>
      </w:r>
      <w:r w:rsidR="006432B1" w:rsidRPr="00B80156">
        <w:rPr>
          <w:rFonts w:ascii="Times New Roman" w:hAnsi="Times New Roman" w:cs="Times New Roman"/>
          <w:color w:val="auto"/>
          <w:sz w:val="24"/>
          <w:szCs w:val="22"/>
        </w:rPr>
        <w:t>;</w:t>
      </w:r>
    </w:p>
    <w:p w14:paraId="6C36E875" w14:textId="77777777" w:rsidR="00E9426E" w:rsidRPr="00B80156" w:rsidRDefault="00E9426E"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enabling information to be shared between relevant parties in a timely manner and in accordance with agreed processes, including consideration of the confidential nature of the information shared</w:t>
      </w:r>
      <w:r w:rsidR="006432B1" w:rsidRPr="00B80156">
        <w:rPr>
          <w:rFonts w:ascii="Times New Roman" w:hAnsi="Times New Roman" w:cs="Times New Roman"/>
          <w:color w:val="auto"/>
          <w:sz w:val="24"/>
          <w:szCs w:val="22"/>
        </w:rPr>
        <w:t>;</w:t>
      </w:r>
    </w:p>
    <w:p w14:paraId="1180D056" w14:textId="5AA96966" w:rsidR="00E9426E" w:rsidRPr="00B80156" w:rsidRDefault="00E9426E"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informing each other of proposals and issues of mutual interest in a timely manner</w:t>
      </w:r>
      <w:r w:rsidR="00D37CAD" w:rsidRPr="00B80156">
        <w:rPr>
          <w:rFonts w:ascii="Times New Roman" w:hAnsi="Times New Roman" w:cs="Times New Roman"/>
          <w:color w:val="auto"/>
          <w:sz w:val="24"/>
          <w:szCs w:val="22"/>
        </w:rPr>
        <w:t>;</w:t>
      </w:r>
      <w:r w:rsidRPr="00B80156">
        <w:rPr>
          <w:rFonts w:ascii="Times New Roman" w:hAnsi="Times New Roman" w:cs="Times New Roman"/>
          <w:color w:val="auto"/>
          <w:sz w:val="24"/>
          <w:szCs w:val="22"/>
        </w:rPr>
        <w:t xml:space="preserve"> and</w:t>
      </w:r>
    </w:p>
    <w:p w14:paraId="15C5223A" w14:textId="77777777" w:rsidR="00E9426E" w:rsidRPr="00B80156" w:rsidRDefault="00E9426E"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promoting consistent responses to occurrences of NCBPs, whilst acknowledging jurisdictions may adopt differing approaches or face resource constraints.</w:t>
      </w:r>
    </w:p>
    <w:p w14:paraId="1DFCF9E8" w14:textId="77777777" w:rsidR="00E9426E" w:rsidRPr="00B80156" w:rsidRDefault="00E9426E" w:rsidP="00B80156">
      <w:pPr>
        <w:spacing w:before="200" w:after="120" w:line="240" w:lineRule="auto"/>
        <w:rPr>
          <w:rFonts w:ascii="Times New Roman" w:hAnsi="Times New Roman" w:cs="Times New Roman"/>
          <w:b/>
          <w:color w:val="auto"/>
          <w:kern w:val="0"/>
          <w:sz w:val="24"/>
          <w:szCs w:val="24"/>
          <w:lang w:val="en-AU" w:eastAsia="en-US"/>
        </w:rPr>
      </w:pPr>
      <w:r w:rsidRPr="00B80156">
        <w:rPr>
          <w:rFonts w:ascii="Times New Roman" w:hAnsi="Times New Roman" w:cs="Times New Roman"/>
          <w:b/>
          <w:color w:val="auto"/>
          <w:kern w:val="0"/>
          <w:sz w:val="24"/>
          <w:szCs w:val="24"/>
          <w:lang w:val="en-AU" w:eastAsia="en-US"/>
        </w:rPr>
        <w:t>Membership</w:t>
      </w:r>
    </w:p>
    <w:p w14:paraId="0D0BF108" w14:textId="31938D15" w:rsidR="00E9426E"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Membership will consist of the senior building </w:t>
      </w:r>
      <w:r w:rsidR="00365AC0" w:rsidRPr="00B80156">
        <w:rPr>
          <w:rFonts w:ascii="Times New Roman" w:hAnsi="Times New Roman" w:cs="Times New Roman"/>
          <w:color w:val="auto"/>
          <w:sz w:val="24"/>
          <w:szCs w:val="22"/>
        </w:rPr>
        <w:t>regulator or their delegate</w:t>
      </w:r>
      <w:r w:rsidRPr="00B80156">
        <w:rPr>
          <w:rFonts w:ascii="Times New Roman" w:hAnsi="Times New Roman" w:cs="Times New Roman"/>
          <w:color w:val="auto"/>
          <w:sz w:val="24"/>
          <w:szCs w:val="22"/>
        </w:rPr>
        <w:t xml:space="preserve"> from each jurisdiction and a senior representative from the </w:t>
      </w:r>
      <w:r w:rsidR="00B57028" w:rsidRPr="00B80156">
        <w:rPr>
          <w:rFonts w:ascii="Times New Roman" w:hAnsi="Times New Roman" w:cs="Times New Roman"/>
          <w:color w:val="auto"/>
          <w:sz w:val="24"/>
          <w:szCs w:val="22"/>
        </w:rPr>
        <w:t xml:space="preserve">Australian </w:t>
      </w:r>
      <w:r w:rsidRPr="00B80156">
        <w:rPr>
          <w:rFonts w:ascii="Times New Roman" w:hAnsi="Times New Roman" w:cs="Times New Roman"/>
          <w:color w:val="auto"/>
          <w:sz w:val="24"/>
          <w:szCs w:val="22"/>
        </w:rPr>
        <w:t>Government.</w:t>
      </w:r>
    </w:p>
    <w:p w14:paraId="1E2A78C7" w14:textId="77777777" w:rsidR="004201C3" w:rsidRPr="00B80156" w:rsidRDefault="004201C3" w:rsidP="00B80156">
      <w:pPr>
        <w:spacing w:before="200" w:after="120" w:line="240" w:lineRule="auto"/>
        <w:rPr>
          <w:rFonts w:ascii="Times New Roman" w:hAnsi="Times New Roman" w:cs="Times New Roman"/>
          <w:b/>
          <w:color w:val="auto"/>
          <w:kern w:val="0"/>
          <w:sz w:val="24"/>
          <w:szCs w:val="24"/>
          <w:lang w:val="en-AU" w:eastAsia="en-US"/>
        </w:rPr>
      </w:pPr>
      <w:r w:rsidRPr="00B80156">
        <w:rPr>
          <w:rFonts w:ascii="Times New Roman" w:hAnsi="Times New Roman" w:cs="Times New Roman"/>
          <w:b/>
          <w:color w:val="auto"/>
          <w:kern w:val="0"/>
          <w:sz w:val="24"/>
          <w:szCs w:val="24"/>
          <w:lang w:val="en-AU" w:eastAsia="en-US"/>
        </w:rPr>
        <w:t>Governance</w:t>
      </w:r>
    </w:p>
    <w:p w14:paraId="5E683EF6" w14:textId="6AB8F2E3" w:rsidR="004201C3" w:rsidRPr="00B80156" w:rsidRDefault="004201C3"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The Building Regulators’ Forum reports directly to the BMF</w:t>
      </w:r>
      <w:r w:rsidR="00260AF2" w:rsidRPr="00B80156">
        <w:rPr>
          <w:rFonts w:ascii="Times New Roman" w:hAnsi="Times New Roman" w:cs="Times New Roman"/>
          <w:color w:val="auto"/>
          <w:sz w:val="24"/>
          <w:szCs w:val="22"/>
        </w:rPr>
        <w:t>,</w:t>
      </w:r>
      <w:r w:rsidR="00365AC0" w:rsidRPr="00B80156">
        <w:rPr>
          <w:rFonts w:ascii="Times New Roman" w:hAnsi="Times New Roman" w:cs="Times New Roman"/>
          <w:color w:val="auto"/>
          <w:sz w:val="24"/>
          <w:szCs w:val="22"/>
        </w:rPr>
        <w:t xml:space="preserve"> and will provide BMF papers to the secretariat for distribution.</w:t>
      </w:r>
      <w:r w:rsidRPr="00B80156">
        <w:rPr>
          <w:rFonts w:ascii="Times New Roman" w:hAnsi="Times New Roman" w:cs="Times New Roman"/>
          <w:color w:val="auto"/>
          <w:sz w:val="24"/>
          <w:szCs w:val="22"/>
        </w:rPr>
        <w:t xml:space="preserve"> </w:t>
      </w:r>
    </w:p>
    <w:p w14:paraId="596D094A" w14:textId="781CABFE" w:rsidR="003E4FB2" w:rsidRPr="00B80156" w:rsidRDefault="004201C3"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The BMF </w:t>
      </w:r>
      <w:r w:rsidR="00E26A8E" w:rsidRPr="00B80156">
        <w:rPr>
          <w:rFonts w:ascii="Times New Roman" w:hAnsi="Times New Roman" w:cs="Times New Roman"/>
          <w:color w:val="auto"/>
          <w:sz w:val="24"/>
          <w:szCs w:val="22"/>
        </w:rPr>
        <w:t xml:space="preserve"> may</w:t>
      </w:r>
      <w:r w:rsidRPr="00B80156">
        <w:rPr>
          <w:rFonts w:ascii="Times New Roman" w:hAnsi="Times New Roman" w:cs="Times New Roman"/>
          <w:color w:val="auto"/>
          <w:sz w:val="24"/>
          <w:szCs w:val="22"/>
        </w:rPr>
        <w:t xml:space="preserve"> direct the Building Regulators’ Forum to</w:t>
      </w:r>
      <w:r w:rsidR="003E4FB2" w:rsidRPr="00B80156">
        <w:rPr>
          <w:rFonts w:ascii="Times New Roman" w:hAnsi="Times New Roman" w:cs="Times New Roman"/>
          <w:color w:val="auto"/>
          <w:sz w:val="24"/>
          <w:szCs w:val="22"/>
        </w:rPr>
        <w:t>:</w:t>
      </w:r>
    </w:p>
    <w:p w14:paraId="144B48CF" w14:textId="7EFF1E04" w:rsidR="003E4FB2" w:rsidRPr="00B80156" w:rsidRDefault="004201C3"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undertake additional work as required</w:t>
      </w:r>
      <w:r w:rsidR="00B57028" w:rsidRPr="00B80156">
        <w:rPr>
          <w:rFonts w:ascii="Times New Roman" w:hAnsi="Times New Roman" w:cs="Times New Roman"/>
          <w:color w:val="auto"/>
          <w:sz w:val="24"/>
          <w:szCs w:val="22"/>
        </w:rPr>
        <w:t>;</w:t>
      </w:r>
    </w:p>
    <w:p w14:paraId="31294F34" w14:textId="230C87D5" w:rsidR="003E4FB2" w:rsidRPr="00B80156" w:rsidRDefault="004201C3"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work with the SOG on matters of policy</w:t>
      </w:r>
      <w:r w:rsidR="00B57028" w:rsidRPr="00B80156">
        <w:rPr>
          <w:rFonts w:ascii="Times New Roman" w:hAnsi="Times New Roman" w:cs="Times New Roman"/>
          <w:color w:val="auto"/>
          <w:sz w:val="24"/>
          <w:szCs w:val="22"/>
        </w:rPr>
        <w:t>; and</w:t>
      </w:r>
      <w:r w:rsidRPr="00B80156">
        <w:rPr>
          <w:rFonts w:ascii="Times New Roman" w:hAnsi="Times New Roman" w:cs="Times New Roman"/>
          <w:color w:val="auto"/>
          <w:sz w:val="24"/>
          <w:szCs w:val="22"/>
        </w:rPr>
        <w:t xml:space="preserve"> </w:t>
      </w:r>
    </w:p>
    <w:p w14:paraId="604446F2" w14:textId="06F5B538" w:rsidR="004201C3" w:rsidRPr="00B80156" w:rsidRDefault="004201C3" w:rsidP="00B80156">
      <w:pPr>
        <w:pStyle w:val="ListParagraph"/>
        <w:numPr>
          <w:ilvl w:val="0"/>
          <w:numId w:val="4"/>
        </w:numPr>
        <w:spacing w:before="120" w:after="120" w:line="240" w:lineRule="auto"/>
        <w:ind w:left="357" w:hanging="357"/>
        <w:contextualSpacing w:val="0"/>
        <w:rPr>
          <w:rFonts w:ascii="Times New Roman" w:hAnsi="Times New Roman" w:cs="Times New Roman"/>
          <w:color w:val="auto"/>
          <w:sz w:val="24"/>
          <w:szCs w:val="22"/>
        </w:rPr>
      </w:pPr>
      <w:r w:rsidRPr="00B80156">
        <w:rPr>
          <w:rFonts w:ascii="Times New Roman" w:hAnsi="Times New Roman" w:cs="Times New Roman"/>
          <w:color w:val="auto"/>
          <w:sz w:val="24"/>
          <w:szCs w:val="22"/>
        </w:rPr>
        <w:t>the A</w:t>
      </w:r>
      <w:r w:rsidR="003E4FB2" w:rsidRPr="00B80156">
        <w:rPr>
          <w:rFonts w:ascii="Times New Roman" w:hAnsi="Times New Roman" w:cs="Times New Roman"/>
          <w:color w:val="auto"/>
          <w:sz w:val="24"/>
          <w:szCs w:val="22"/>
        </w:rPr>
        <w:t xml:space="preserve">ustralian </w:t>
      </w:r>
      <w:r w:rsidRPr="00B80156">
        <w:rPr>
          <w:rFonts w:ascii="Times New Roman" w:hAnsi="Times New Roman" w:cs="Times New Roman"/>
          <w:color w:val="auto"/>
          <w:sz w:val="24"/>
          <w:szCs w:val="22"/>
        </w:rPr>
        <w:t>B</w:t>
      </w:r>
      <w:r w:rsidR="003E4FB2" w:rsidRPr="00B80156">
        <w:rPr>
          <w:rFonts w:ascii="Times New Roman" w:hAnsi="Times New Roman" w:cs="Times New Roman"/>
          <w:color w:val="auto"/>
          <w:sz w:val="24"/>
          <w:szCs w:val="22"/>
        </w:rPr>
        <w:t xml:space="preserve">uilding </w:t>
      </w:r>
      <w:r w:rsidRPr="00B80156">
        <w:rPr>
          <w:rFonts w:ascii="Times New Roman" w:hAnsi="Times New Roman" w:cs="Times New Roman"/>
          <w:color w:val="auto"/>
          <w:sz w:val="24"/>
          <w:szCs w:val="22"/>
        </w:rPr>
        <w:t>C</w:t>
      </w:r>
      <w:r w:rsidR="003E4FB2" w:rsidRPr="00B80156">
        <w:rPr>
          <w:rFonts w:ascii="Times New Roman" w:hAnsi="Times New Roman" w:cs="Times New Roman"/>
          <w:color w:val="auto"/>
          <w:sz w:val="24"/>
          <w:szCs w:val="22"/>
        </w:rPr>
        <w:t xml:space="preserve">odes </w:t>
      </w:r>
      <w:r w:rsidRPr="00B80156">
        <w:rPr>
          <w:rFonts w:ascii="Times New Roman" w:hAnsi="Times New Roman" w:cs="Times New Roman"/>
          <w:color w:val="auto"/>
          <w:sz w:val="24"/>
          <w:szCs w:val="22"/>
        </w:rPr>
        <w:t>B</w:t>
      </w:r>
      <w:r w:rsidR="003E4FB2" w:rsidRPr="00B80156">
        <w:rPr>
          <w:rFonts w:ascii="Times New Roman" w:hAnsi="Times New Roman" w:cs="Times New Roman"/>
          <w:color w:val="auto"/>
          <w:sz w:val="24"/>
          <w:szCs w:val="22"/>
        </w:rPr>
        <w:t>oard</w:t>
      </w:r>
      <w:r w:rsidRPr="00B80156">
        <w:rPr>
          <w:rFonts w:ascii="Times New Roman" w:hAnsi="Times New Roman" w:cs="Times New Roman"/>
          <w:color w:val="auto"/>
          <w:sz w:val="24"/>
          <w:szCs w:val="22"/>
        </w:rPr>
        <w:t xml:space="preserve"> on matters related to the National Construction Code. </w:t>
      </w:r>
    </w:p>
    <w:p w14:paraId="36629B1D" w14:textId="2263A869" w:rsidR="004201C3" w:rsidRPr="00B80156" w:rsidRDefault="004201C3"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 xml:space="preserve">The BMF will review the effectiveness of the Building Regulators Forum </w:t>
      </w:r>
      <w:r w:rsidR="00365AC0" w:rsidRPr="00B80156">
        <w:rPr>
          <w:rFonts w:ascii="Times New Roman" w:hAnsi="Times New Roman" w:cs="Times New Roman"/>
          <w:color w:val="auto"/>
          <w:sz w:val="24"/>
          <w:szCs w:val="22"/>
        </w:rPr>
        <w:t xml:space="preserve">(including any work program) </w:t>
      </w:r>
      <w:r w:rsidRPr="00B80156">
        <w:rPr>
          <w:rFonts w:ascii="Times New Roman" w:hAnsi="Times New Roman" w:cs="Times New Roman"/>
          <w:color w:val="auto"/>
          <w:sz w:val="24"/>
          <w:szCs w:val="22"/>
        </w:rPr>
        <w:t>on an annual basis.</w:t>
      </w:r>
    </w:p>
    <w:p w14:paraId="22C38FFF" w14:textId="77777777" w:rsidR="00E9426E" w:rsidRPr="00B80156" w:rsidRDefault="00E9426E" w:rsidP="00B80156">
      <w:pPr>
        <w:spacing w:before="200" w:after="120" w:line="240" w:lineRule="auto"/>
        <w:rPr>
          <w:rFonts w:ascii="Times New Roman" w:hAnsi="Times New Roman" w:cs="Times New Roman"/>
          <w:b/>
          <w:color w:val="auto"/>
          <w:kern w:val="0"/>
          <w:sz w:val="24"/>
          <w:szCs w:val="24"/>
          <w:lang w:val="en-AU" w:eastAsia="en-US"/>
        </w:rPr>
      </w:pPr>
      <w:r w:rsidRPr="00B80156">
        <w:rPr>
          <w:rFonts w:ascii="Times New Roman" w:hAnsi="Times New Roman" w:cs="Times New Roman"/>
          <w:b/>
          <w:color w:val="auto"/>
          <w:kern w:val="0"/>
          <w:sz w:val="24"/>
          <w:szCs w:val="24"/>
          <w:lang w:val="en-AU" w:eastAsia="en-US"/>
        </w:rPr>
        <w:t>Meetings</w:t>
      </w:r>
    </w:p>
    <w:p w14:paraId="4377F816" w14:textId="77777777" w:rsidR="00E9426E"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The responsibility for the Building Regulators’ Forum is equally shared, with the Chair and Secretariat function being rotated on an annual basis amongst all jurisdictions.</w:t>
      </w:r>
    </w:p>
    <w:p w14:paraId="6C7544A6" w14:textId="4F703157" w:rsidR="00E9426E"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The Building Regulators</w:t>
      </w:r>
      <w:r w:rsidR="00D37CAD" w:rsidRPr="00B80156">
        <w:rPr>
          <w:rFonts w:ascii="Times New Roman" w:hAnsi="Times New Roman" w:cs="Times New Roman"/>
          <w:color w:val="auto"/>
          <w:sz w:val="24"/>
          <w:szCs w:val="22"/>
        </w:rPr>
        <w:t>’</w:t>
      </w:r>
      <w:r w:rsidRPr="00B80156">
        <w:rPr>
          <w:rFonts w:ascii="Times New Roman" w:hAnsi="Times New Roman" w:cs="Times New Roman"/>
          <w:color w:val="auto"/>
          <w:sz w:val="24"/>
          <w:szCs w:val="22"/>
        </w:rPr>
        <w:t xml:space="preserve"> Forum will hold at least </w:t>
      </w:r>
      <w:r w:rsidR="00365AC0" w:rsidRPr="00B80156">
        <w:rPr>
          <w:rFonts w:ascii="Times New Roman" w:hAnsi="Times New Roman" w:cs="Times New Roman"/>
          <w:color w:val="auto"/>
          <w:sz w:val="24"/>
          <w:szCs w:val="22"/>
        </w:rPr>
        <w:t>two</w:t>
      </w:r>
      <w:r w:rsidR="00E26A8E" w:rsidRPr="00B80156">
        <w:rPr>
          <w:rFonts w:ascii="Times New Roman" w:hAnsi="Times New Roman" w:cs="Times New Roman"/>
          <w:color w:val="auto"/>
          <w:sz w:val="24"/>
          <w:szCs w:val="22"/>
        </w:rPr>
        <w:t xml:space="preserve"> </w:t>
      </w:r>
      <w:r w:rsidRPr="00B80156">
        <w:rPr>
          <w:rFonts w:ascii="Times New Roman" w:hAnsi="Times New Roman" w:cs="Times New Roman"/>
          <w:color w:val="auto"/>
          <w:sz w:val="24"/>
          <w:szCs w:val="22"/>
        </w:rPr>
        <w:t>meeting</w:t>
      </w:r>
      <w:r w:rsidR="00E26A8E" w:rsidRPr="00B80156">
        <w:rPr>
          <w:rFonts w:ascii="Times New Roman" w:hAnsi="Times New Roman" w:cs="Times New Roman"/>
          <w:color w:val="auto"/>
          <w:sz w:val="24"/>
          <w:szCs w:val="22"/>
        </w:rPr>
        <w:t>s</w:t>
      </w:r>
      <w:r w:rsidRPr="00B80156">
        <w:rPr>
          <w:rFonts w:ascii="Times New Roman" w:hAnsi="Times New Roman" w:cs="Times New Roman"/>
          <w:color w:val="auto"/>
          <w:sz w:val="24"/>
          <w:szCs w:val="22"/>
        </w:rPr>
        <w:t xml:space="preserve"> each year and attendance is compulsory. Other meetings will be held on an as needs basis as convened by </w:t>
      </w:r>
      <w:r w:rsidR="00E26A8E" w:rsidRPr="00B80156">
        <w:rPr>
          <w:rFonts w:ascii="Times New Roman" w:hAnsi="Times New Roman" w:cs="Times New Roman"/>
          <w:color w:val="auto"/>
          <w:sz w:val="24"/>
          <w:szCs w:val="22"/>
        </w:rPr>
        <w:t xml:space="preserve">the Chair or </w:t>
      </w:r>
      <w:r w:rsidRPr="00B80156">
        <w:rPr>
          <w:rFonts w:ascii="Times New Roman" w:hAnsi="Times New Roman" w:cs="Times New Roman"/>
          <w:color w:val="auto"/>
          <w:sz w:val="24"/>
          <w:szCs w:val="22"/>
        </w:rPr>
        <w:t>those member jurisdictions which deem it necessary. Attendance at these out of session meetings will be optional and based on jurisdictional relevance. Information may also be circulated and decisions made out of session via written communications.</w:t>
      </w:r>
    </w:p>
    <w:p w14:paraId="69D77A48" w14:textId="0FD6B39B" w:rsidR="00E9426E" w:rsidRPr="00B80156" w:rsidRDefault="00E9426E" w:rsidP="00B80156">
      <w:pPr>
        <w:spacing w:before="120" w:after="120" w:line="240" w:lineRule="auto"/>
        <w:rPr>
          <w:rFonts w:ascii="Times New Roman" w:hAnsi="Times New Roman" w:cs="Times New Roman"/>
          <w:color w:val="auto"/>
          <w:sz w:val="24"/>
          <w:szCs w:val="22"/>
        </w:rPr>
      </w:pPr>
      <w:r w:rsidRPr="00B80156">
        <w:rPr>
          <w:rFonts w:ascii="Times New Roman" w:hAnsi="Times New Roman" w:cs="Times New Roman"/>
          <w:color w:val="auto"/>
          <w:sz w:val="24"/>
          <w:szCs w:val="22"/>
        </w:rPr>
        <w:t>Significant issues with national implications will be reported to relevant entities or escalate</w:t>
      </w:r>
      <w:r w:rsidR="00EC7BC5" w:rsidRPr="00B80156">
        <w:rPr>
          <w:rFonts w:ascii="Times New Roman" w:hAnsi="Times New Roman" w:cs="Times New Roman"/>
          <w:color w:val="auto"/>
          <w:sz w:val="24"/>
          <w:szCs w:val="22"/>
        </w:rPr>
        <w:t>d</w:t>
      </w:r>
      <w:r w:rsidRPr="00B80156">
        <w:rPr>
          <w:rFonts w:ascii="Times New Roman" w:hAnsi="Times New Roman" w:cs="Times New Roman"/>
          <w:color w:val="auto"/>
          <w:sz w:val="24"/>
          <w:szCs w:val="22"/>
        </w:rPr>
        <w:t xml:space="preserve"> to the Building Ministers</w:t>
      </w:r>
      <w:r w:rsidR="00D37CAD" w:rsidRPr="00B80156">
        <w:rPr>
          <w:rFonts w:ascii="Times New Roman" w:hAnsi="Times New Roman" w:cs="Times New Roman"/>
          <w:color w:val="auto"/>
          <w:sz w:val="24"/>
          <w:szCs w:val="22"/>
        </w:rPr>
        <w:t>’</w:t>
      </w:r>
      <w:r w:rsidRPr="00B80156">
        <w:rPr>
          <w:rFonts w:ascii="Times New Roman" w:hAnsi="Times New Roman" w:cs="Times New Roman"/>
          <w:color w:val="auto"/>
          <w:sz w:val="24"/>
          <w:szCs w:val="22"/>
        </w:rPr>
        <w:t xml:space="preserve"> Forum.</w:t>
      </w:r>
    </w:p>
    <w:p w14:paraId="3E7F7510" w14:textId="77777777" w:rsidR="00AA793F" w:rsidRPr="00E9426E" w:rsidRDefault="00FC3A89" w:rsidP="00E9426E">
      <w:pPr>
        <w:rPr>
          <w:color w:val="auto"/>
        </w:rPr>
      </w:pPr>
    </w:p>
    <w:sectPr w:rsidR="00AA793F" w:rsidRPr="00E9426E" w:rsidSect="00537FCC">
      <w:headerReference w:type="default" r:id="rId11"/>
      <w:footerReference w:type="default" r:id="rId12"/>
      <w:pgSz w:w="11906" w:h="16838"/>
      <w:pgMar w:top="1134"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76EF3" w14:textId="77777777" w:rsidR="00F734F0" w:rsidRDefault="00F734F0" w:rsidP="006A1C29">
      <w:pPr>
        <w:spacing w:before="0" w:after="0" w:line="240" w:lineRule="auto"/>
      </w:pPr>
      <w:r>
        <w:separator/>
      </w:r>
    </w:p>
  </w:endnote>
  <w:endnote w:type="continuationSeparator" w:id="0">
    <w:p w14:paraId="55A2560A" w14:textId="77777777" w:rsidR="00F734F0" w:rsidRDefault="00F734F0" w:rsidP="006A1C2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156604"/>
      <w:docPartObj>
        <w:docPartGallery w:val="Page Numbers (Bottom of Page)"/>
        <w:docPartUnique/>
      </w:docPartObj>
    </w:sdtPr>
    <w:sdtEndPr>
      <w:rPr>
        <w:rFonts w:ascii="Times New Roman" w:hAnsi="Times New Roman" w:cs="Times New Roman"/>
        <w:sz w:val="24"/>
        <w:szCs w:val="24"/>
      </w:rPr>
    </w:sdtEndPr>
    <w:sdtContent>
      <w:sdt>
        <w:sdtPr>
          <w:id w:val="-1769616900"/>
          <w:docPartObj>
            <w:docPartGallery w:val="Page Numbers (Top of Page)"/>
            <w:docPartUnique/>
          </w:docPartObj>
        </w:sdtPr>
        <w:sdtEndPr>
          <w:rPr>
            <w:rFonts w:ascii="Times New Roman" w:hAnsi="Times New Roman" w:cs="Times New Roman"/>
            <w:sz w:val="24"/>
            <w:szCs w:val="24"/>
          </w:rPr>
        </w:sdtEndPr>
        <w:sdtContent>
          <w:p w14:paraId="4226A01C" w14:textId="291785CB" w:rsidR="006A1C29" w:rsidRPr="00B80156" w:rsidRDefault="00B80156" w:rsidP="00B80156">
            <w:pPr>
              <w:pStyle w:val="Footer"/>
              <w:jc w:val="right"/>
              <w:rPr>
                <w:rFonts w:ascii="Times New Roman" w:hAnsi="Times New Roman" w:cs="Times New Roman"/>
                <w:sz w:val="24"/>
                <w:szCs w:val="24"/>
              </w:rPr>
            </w:pPr>
            <w:r w:rsidRPr="00B80156">
              <w:rPr>
                <w:rFonts w:ascii="Times New Roman" w:hAnsi="Times New Roman" w:cs="Times New Roman"/>
                <w:sz w:val="24"/>
                <w:szCs w:val="24"/>
              </w:rPr>
              <w:t xml:space="preserve">Page </w:t>
            </w:r>
            <w:r w:rsidRPr="00B80156">
              <w:rPr>
                <w:rFonts w:ascii="Times New Roman" w:hAnsi="Times New Roman" w:cs="Times New Roman"/>
                <w:bCs/>
                <w:sz w:val="24"/>
                <w:szCs w:val="24"/>
              </w:rPr>
              <w:fldChar w:fldCharType="begin"/>
            </w:r>
            <w:r w:rsidRPr="00B80156">
              <w:rPr>
                <w:rFonts w:ascii="Times New Roman" w:hAnsi="Times New Roman" w:cs="Times New Roman"/>
                <w:bCs/>
                <w:sz w:val="24"/>
                <w:szCs w:val="24"/>
              </w:rPr>
              <w:instrText xml:space="preserve"> PAGE </w:instrText>
            </w:r>
            <w:r w:rsidRPr="00B80156">
              <w:rPr>
                <w:rFonts w:ascii="Times New Roman" w:hAnsi="Times New Roman" w:cs="Times New Roman"/>
                <w:bCs/>
                <w:sz w:val="24"/>
                <w:szCs w:val="24"/>
              </w:rPr>
              <w:fldChar w:fldCharType="separate"/>
            </w:r>
            <w:r w:rsidR="00FC3A89">
              <w:rPr>
                <w:rFonts w:ascii="Times New Roman" w:hAnsi="Times New Roman" w:cs="Times New Roman"/>
                <w:bCs/>
                <w:noProof/>
                <w:sz w:val="24"/>
                <w:szCs w:val="24"/>
              </w:rPr>
              <w:t>1</w:t>
            </w:r>
            <w:r w:rsidRPr="00B80156">
              <w:rPr>
                <w:rFonts w:ascii="Times New Roman" w:hAnsi="Times New Roman" w:cs="Times New Roman"/>
                <w:bCs/>
                <w:sz w:val="24"/>
                <w:szCs w:val="24"/>
              </w:rPr>
              <w:fldChar w:fldCharType="end"/>
            </w:r>
            <w:r w:rsidRPr="00B80156">
              <w:rPr>
                <w:rFonts w:ascii="Times New Roman" w:hAnsi="Times New Roman" w:cs="Times New Roman"/>
                <w:sz w:val="24"/>
                <w:szCs w:val="24"/>
              </w:rPr>
              <w:t xml:space="preserve"> of </w:t>
            </w:r>
            <w:r w:rsidRPr="00B80156">
              <w:rPr>
                <w:rFonts w:ascii="Times New Roman" w:hAnsi="Times New Roman" w:cs="Times New Roman"/>
                <w:bCs/>
                <w:sz w:val="24"/>
                <w:szCs w:val="24"/>
              </w:rPr>
              <w:fldChar w:fldCharType="begin"/>
            </w:r>
            <w:r w:rsidRPr="00B80156">
              <w:rPr>
                <w:rFonts w:ascii="Times New Roman" w:hAnsi="Times New Roman" w:cs="Times New Roman"/>
                <w:bCs/>
                <w:sz w:val="24"/>
                <w:szCs w:val="24"/>
              </w:rPr>
              <w:instrText xml:space="preserve"> NUMPAGES  </w:instrText>
            </w:r>
            <w:r w:rsidRPr="00B80156">
              <w:rPr>
                <w:rFonts w:ascii="Times New Roman" w:hAnsi="Times New Roman" w:cs="Times New Roman"/>
                <w:bCs/>
                <w:sz w:val="24"/>
                <w:szCs w:val="24"/>
              </w:rPr>
              <w:fldChar w:fldCharType="separate"/>
            </w:r>
            <w:r w:rsidR="00FC3A89">
              <w:rPr>
                <w:rFonts w:ascii="Times New Roman" w:hAnsi="Times New Roman" w:cs="Times New Roman"/>
                <w:bCs/>
                <w:noProof/>
                <w:sz w:val="24"/>
                <w:szCs w:val="24"/>
              </w:rPr>
              <w:t>2</w:t>
            </w:r>
            <w:r w:rsidRPr="00B80156">
              <w:rPr>
                <w:rFonts w:ascii="Times New Roman" w:hAnsi="Times New Roman" w:cs="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74906" w14:textId="77777777" w:rsidR="00F734F0" w:rsidRDefault="00F734F0" w:rsidP="006A1C29">
      <w:pPr>
        <w:spacing w:before="0" w:after="0" w:line="240" w:lineRule="auto"/>
      </w:pPr>
      <w:r>
        <w:separator/>
      </w:r>
    </w:p>
  </w:footnote>
  <w:footnote w:type="continuationSeparator" w:id="0">
    <w:p w14:paraId="5A7A1037" w14:textId="77777777" w:rsidR="00F734F0" w:rsidRDefault="00F734F0" w:rsidP="006A1C2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FC603" w14:textId="6933BBFB" w:rsidR="006A1C29" w:rsidRPr="00B80156" w:rsidRDefault="006A1C29" w:rsidP="00B80156">
    <w:pPr>
      <w:pStyle w:val="Header"/>
      <w:tabs>
        <w:tab w:val="clear" w:pos="4513"/>
        <w:tab w:val="clear" w:pos="9026"/>
        <w:tab w:val="left" w:pos="765"/>
      </w:tabs>
      <w:rPr>
        <w:rFonts w:ascii="Times New Roman" w:hAnsi="Times New Roman" w:cs="Times New Roman"/>
        <w:color w:val="FFFFFF" w:themeColor="background1"/>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30226"/>
    <w:multiLevelType w:val="hybridMultilevel"/>
    <w:tmpl w:val="18CA3B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48C32FD2"/>
    <w:multiLevelType w:val="hybridMultilevel"/>
    <w:tmpl w:val="8C88C3A6"/>
    <w:lvl w:ilvl="0" w:tplc="A2DAF2A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7912E88"/>
    <w:multiLevelType w:val="hybridMultilevel"/>
    <w:tmpl w:val="BBB83B4C"/>
    <w:lvl w:ilvl="0" w:tplc="6A36F10E">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09D35B2"/>
    <w:multiLevelType w:val="hybridMultilevel"/>
    <w:tmpl w:val="5150CC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 w15:restartNumberingAfterBreak="0">
    <w:nsid w:val="6F8F0F5E"/>
    <w:multiLevelType w:val="hybridMultilevel"/>
    <w:tmpl w:val="AE2A0530"/>
    <w:lvl w:ilvl="0" w:tplc="4DAAEDB0">
      <w:start w:val="1"/>
      <w:numFmt w:val="bullet"/>
      <w:lvlText w:val=""/>
      <w:lvlJc w:val="left"/>
      <w:pPr>
        <w:ind w:left="360" w:hanging="360"/>
      </w:pPr>
      <w:rPr>
        <w:rFonts w:ascii="Symbol" w:hAnsi="Symbol" w:hint="default"/>
        <w:sz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26E"/>
    <w:rsid w:val="00050080"/>
    <w:rsid w:val="000A4750"/>
    <w:rsid w:val="000E20F0"/>
    <w:rsid w:val="001476AB"/>
    <w:rsid w:val="00260AF2"/>
    <w:rsid w:val="00365AC0"/>
    <w:rsid w:val="003B76B1"/>
    <w:rsid w:val="003E4FB2"/>
    <w:rsid w:val="004201C3"/>
    <w:rsid w:val="0048527F"/>
    <w:rsid w:val="00504598"/>
    <w:rsid w:val="00537FCC"/>
    <w:rsid w:val="006432B1"/>
    <w:rsid w:val="006A1C29"/>
    <w:rsid w:val="00733080"/>
    <w:rsid w:val="009C49FB"/>
    <w:rsid w:val="00B525E4"/>
    <w:rsid w:val="00B57028"/>
    <w:rsid w:val="00B80156"/>
    <w:rsid w:val="00C64408"/>
    <w:rsid w:val="00C8621C"/>
    <w:rsid w:val="00D37CAD"/>
    <w:rsid w:val="00DC7504"/>
    <w:rsid w:val="00E26A8E"/>
    <w:rsid w:val="00E9426E"/>
    <w:rsid w:val="00EC7BC5"/>
    <w:rsid w:val="00F734F0"/>
    <w:rsid w:val="00F97A16"/>
    <w:rsid w:val="00FC3A89"/>
    <w:rsid w:val="00FE7D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274B1"/>
  <w15:docId w15:val="{A0175430-6BC4-4FE2-BD00-094DD6951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26E"/>
    <w:pPr>
      <w:spacing w:before="40" w:line="288" w:lineRule="auto"/>
    </w:pPr>
    <w:rPr>
      <w:color w:val="595959" w:themeColor="text1" w:themeTint="A6"/>
      <w:kern w:val="20"/>
      <w:sz w:val="20"/>
      <w:szCs w:val="20"/>
      <w:lang w:val="en-US" w:eastAsia="ja-JP"/>
    </w:rPr>
  </w:style>
  <w:style w:type="paragraph" w:styleId="Heading3">
    <w:name w:val="heading 3"/>
    <w:basedOn w:val="Normal"/>
    <w:next w:val="Normal"/>
    <w:link w:val="Heading3Char"/>
    <w:uiPriority w:val="9"/>
    <w:unhideWhenUsed/>
    <w:qFormat/>
    <w:rsid w:val="00E9426E"/>
    <w:pPr>
      <w:keepNext/>
      <w:keepLines/>
      <w:spacing w:before="200" w:after="0"/>
      <w:outlineLvl w:val="2"/>
    </w:pPr>
    <w:rPr>
      <w:rFonts w:asciiTheme="majorHAnsi" w:eastAsiaTheme="majorEastAsia" w:hAnsiTheme="majorHAnsi" w:cstheme="majorBidi"/>
      <w:b/>
      <w:bCs/>
      <w:color w:val="5B9BD5" w:themeColor="accent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426E"/>
    <w:rPr>
      <w:rFonts w:asciiTheme="majorHAnsi" w:eastAsiaTheme="majorEastAsia" w:hAnsiTheme="majorHAnsi" w:cstheme="majorBidi"/>
      <w:b/>
      <w:bCs/>
      <w:color w:val="5B9BD5" w:themeColor="accent1"/>
      <w:kern w:val="20"/>
      <w:sz w:val="20"/>
      <w:szCs w:val="20"/>
      <w:lang w:val="en-US" w:eastAsia="ja-JP"/>
      <w14:ligatures w14:val="standardContextual"/>
    </w:rPr>
  </w:style>
  <w:style w:type="paragraph" w:styleId="ListParagraph">
    <w:name w:val="List Paragraph"/>
    <w:basedOn w:val="Normal"/>
    <w:uiPriority w:val="34"/>
    <w:unhideWhenUsed/>
    <w:qFormat/>
    <w:rsid w:val="00E9426E"/>
    <w:pPr>
      <w:ind w:left="720"/>
      <w:contextualSpacing/>
    </w:pPr>
  </w:style>
  <w:style w:type="paragraph" w:styleId="Header">
    <w:name w:val="header"/>
    <w:basedOn w:val="Normal"/>
    <w:link w:val="HeaderChar"/>
    <w:uiPriority w:val="99"/>
    <w:unhideWhenUsed/>
    <w:rsid w:val="006A1C29"/>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6A1C29"/>
    <w:rPr>
      <w:color w:val="595959" w:themeColor="text1" w:themeTint="A6"/>
      <w:kern w:val="20"/>
      <w:sz w:val="20"/>
      <w:szCs w:val="20"/>
      <w:lang w:val="en-US" w:eastAsia="ja-JP"/>
    </w:rPr>
  </w:style>
  <w:style w:type="paragraph" w:styleId="Footer">
    <w:name w:val="footer"/>
    <w:basedOn w:val="Normal"/>
    <w:link w:val="FooterChar"/>
    <w:uiPriority w:val="99"/>
    <w:unhideWhenUsed/>
    <w:rsid w:val="006A1C29"/>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6A1C29"/>
    <w:rPr>
      <w:color w:val="595959" w:themeColor="text1" w:themeTint="A6"/>
      <w:kern w:val="20"/>
      <w:sz w:val="20"/>
      <w:szCs w:val="20"/>
      <w:lang w:val="en-US" w:eastAsia="ja-JP"/>
    </w:rPr>
  </w:style>
  <w:style w:type="paragraph" w:styleId="BalloonText">
    <w:name w:val="Balloon Text"/>
    <w:basedOn w:val="Normal"/>
    <w:link w:val="BalloonTextChar"/>
    <w:uiPriority w:val="99"/>
    <w:semiHidden/>
    <w:unhideWhenUsed/>
    <w:rsid w:val="0048527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27F"/>
    <w:rPr>
      <w:rFonts w:ascii="Segoe UI" w:hAnsi="Segoe UI" w:cs="Segoe UI"/>
      <w:color w:val="595959" w:themeColor="text1" w:themeTint="A6"/>
      <w:kern w:val="20"/>
      <w:sz w:val="18"/>
      <w:szCs w:val="18"/>
      <w:lang w:val="en-US" w:eastAsia="ja-JP"/>
    </w:rPr>
  </w:style>
  <w:style w:type="character" w:styleId="CommentReference">
    <w:name w:val="annotation reference"/>
    <w:basedOn w:val="DefaultParagraphFont"/>
    <w:uiPriority w:val="99"/>
    <w:semiHidden/>
    <w:unhideWhenUsed/>
    <w:rsid w:val="0048527F"/>
    <w:rPr>
      <w:sz w:val="16"/>
      <w:szCs w:val="16"/>
    </w:rPr>
  </w:style>
  <w:style w:type="paragraph" w:styleId="CommentText">
    <w:name w:val="annotation text"/>
    <w:basedOn w:val="Normal"/>
    <w:link w:val="CommentTextChar"/>
    <w:uiPriority w:val="99"/>
    <w:semiHidden/>
    <w:unhideWhenUsed/>
    <w:rsid w:val="0048527F"/>
    <w:pPr>
      <w:spacing w:line="240" w:lineRule="auto"/>
    </w:pPr>
  </w:style>
  <w:style w:type="character" w:customStyle="1" w:styleId="CommentTextChar">
    <w:name w:val="Comment Text Char"/>
    <w:basedOn w:val="DefaultParagraphFont"/>
    <w:link w:val="CommentText"/>
    <w:uiPriority w:val="99"/>
    <w:semiHidden/>
    <w:rsid w:val="0048527F"/>
    <w:rPr>
      <w:color w:val="595959" w:themeColor="text1" w:themeTint="A6"/>
      <w:kern w:val="20"/>
      <w:sz w:val="20"/>
      <w:szCs w:val="20"/>
      <w:lang w:val="en-US" w:eastAsia="ja-JP"/>
    </w:rPr>
  </w:style>
  <w:style w:type="paragraph" w:styleId="CommentSubject">
    <w:name w:val="annotation subject"/>
    <w:basedOn w:val="CommentText"/>
    <w:next w:val="CommentText"/>
    <w:link w:val="CommentSubjectChar"/>
    <w:uiPriority w:val="99"/>
    <w:semiHidden/>
    <w:unhideWhenUsed/>
    <w:rsid w:val="0048527F"/>
    <w:rPr>
      <w:b/>
      <w:bCs/>
    </w:rPr>
  </w:style>
  <w:style w:type="character" w:customStyle="1" w:styleId="CommentSubjectChar">
    <w:name w:val="Comment Subject Char"/>
    <w:basedOn w:val="CommentTextChar"/>
    <w:link w:val="CommentSubject"/>
    <w:uiPriority w:val="99"/>
    <w:semiHidden/>
    <w:rsid w:val="0048527F"/>
    <w:rPr>
      <w:b/>
      <w:bCs/>
      <w:color w:val="595959" w:themeColor="text1" w:themeTint="A6"/>
      <w:kern w:val="20"/>
      <w:sz w:val="20"/>
      <w:szCs w:val="20"/>
      <w:lang w:val="en-US" w:eastAsia="ja-JP"/>
    </w:rPr>
  </w:style>
  <w:style w:type="paragraph" w:styleId="Revision">
    <w:name w:val="Revision"/>
    <w:hidden/>
    <w:uiPriority w:val="99"/>
    <w:semiHidden/>
    <w:rsid w:val="004201C3"/>
    <w:pPr>
      <w:spacing w:after="0" w:line="240" w:lineRule="auto"/>
    </w:pPr>
    <w:rPr>
      <w:color w:val="595959" w:themeColor="text1" w:themeTint="A6"/>
      <w:kern w:val="20"/>
      <w:sz w:val="20"/>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83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9BA5C7C60AC43547894F5BBA27D651FE" ma:contentTypeVersion="77" ma:contentTypeDescription="Core Publishing Document, inherited from OOTB document." ma:contentTypeScope="" ma:versionID="e0b082b34659c4186ff553bcd4f0c58e">
  <xsd:schema xmlns:xsd="http://www.w3.org/2001/XMLSchema" xmlns:xs="http://www.w3.org/2001/XMLSchema" xmlns:p="http://schemas.microsoft.com/office/2006/metadata/properties" xmlns:ns1="http://schemas.microsoft.com/sharepoint/v3" xmlns:ns2="0880af4c-2db1-4bbd-bd10-321e99ca68ee" xmlns:ns3="c0b4bd0a-f6ac-422c-a0b2-ddc3a705a698" targetNamespace="http://schemas.microsoft.com/office/2006/metadata/properties" ma:root="true" ma:fieldsID="f341b6add8b70d51cb7e0e526a1fb534" ns1:_="" ns2:_="" ns3:_="">
    <xsd:import namespace="http://schemas.microsoft.com/sharepoint/v3"/>
    <xsd:import namespace="0880af4c-2db1-4bbd-bd10-321e99ca68ee"/>
    <xsd:import namespace="c0b4bd0a-f6ac-422c-a0b2-ddc3a705a698"/>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minOccurs="0"/>
                <xsd:element ref="ns3:SubjectLookupField" minOccurs="0"/>
                <xsd:element ref="ns3:KeywordsLookupField" minOccurs="0"/>
                <xsd:element ref="ns3:CorePublishingDocumentCategory" minOccurs="0"/>
                <xsd:element ref="ns2:IPSCategory" minOccurs="0"/>
                <xsd:element ref="ns2:CorePublishingFileReference" minOccurs="0"/>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80af4c-2db1-4bbd-bd10-321e99ca68ee"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nillable="true" ma:displayName="Document Contact" ma:list="UserInfo" ma:internalName="CorePublishingDocument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nillable="true" ma:displayName="File Reference" ma:description="Audit Requirement." ma:internalName="CorePublishingFileReference" ma:readOnly="fals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4bd0a-f6ac-422c-a0b2-ddc3a705a698" elementFormDefault="qualified">
    <xsd:import namespace="http://schemas.microsoft.com/office/2006/documentManagement/types"/>
    <xsd:import namespace="http://schemas.microsoft.com/office/infopath/2007/PartnerControls"/>
    <xsd:element name="SubjectLookupField" ma:index="12" nillable="true" ma:displayName="Subject" ma:list="4a441248-04bf-4c62-8747-8bfb61e5e21c" ma:internalName="Subject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fbec0be5-db93-4c03-a796-ce5d02f374a3" ma:internalName="Keywords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233fae74-8b6e-4f87-8db3-5052d625541f}" ma:internalName="CorePublishingDocumentCategory" ma:showField="Title" ma:web="{c0b4bd0a-f6ac-422c-a0b2-ddc3a705a698}">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6ca4ea36-3739-485e-8e04-ddf89b384e56}" ma:internalName="DocumentRollupCategory"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rePublishingDocumentCategory xmlns="c0b4bd0a-f6ac-422c-a0b2-ddc3a705a698" xsi:nil="true"/>
    <CorePublishingFileReference xmlns="0880af4c-2db1-4bbd-bd10-321e99ca68ee" xsi:nil="true"/>
    <KeywordsLookupField xmlns="c0b4bd0a-f6ac-422c-a0b2-ddc3a705a698"/>
    <IncludeInContentRollups xmlns="0880af4c-2db1-4bbd-bd10-321e99ca68ee">false</IncludeInContentRollups>
    <CorePublishingDocumentChangeDescription xmlns="0880af4c-2db1-4bbd-bd10-321e99ca68ee" xsi:nil="true"/>
    <CorePublishingDocumentContact xmlns="0880af4c-2db1-4bbd-bd10-321e99ca68ee">
      <UserInfo>
        <DisplayName/>
        <AccountId xsi:nil="true"/>
        <AccountType/>
      </UserInfo>
    </CorePublishingDocumentContact>
    <SubjectLookupField xmlns="c0b4bd0a-f6ac-422c-a0b2-ddc3a705a698"/>
    <IPSCategory xmlns="0880af4c-2db1-4bbd-bd10-321e99ca68ee" xsi:nil="true"/>
    <CorePublishingComments xmlns="0880af4c-2db1-4bbd-bd10-321e99ca68ee" xsi:nil="true"/>
    <PublishingExpirationDate xmlns="http://schemas.microsoft.com/sharepoint/v3" xsi:nil="true"/>
    <IncludeInRSSFeeds xmlns="0880af4c-2db1-4bbd-bd10-321e99ca68ee">false</IncludeInRSSFeeds>
    <PublishingStartDate xmlns="http://schemas.microsoft.com/sharepoint/v3" xsi:nil="true"/>
    <IncludeInNotificationsAndUpdates xmlns="0880af4c-2db1-4bbd-bd10-321e99ca68ee">true</IncludeInNotificationsAndUpdates>
    <DocumentRollupCategory xmlns="c0b4bd0a-f6ac-422c-a0b2-ddc3a705a698"/>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41EEC-C2E2-4114-B552-EC0C19AA7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80af4c-2db1-4bbd-bd10-321e99ca68ee"/>
    <ds:schemaRef ds:uri="c0b4bd0a-f6ac-422c-a0b2-ddc3a705a6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B54954-07A0-4691-BECA-9B5D6BF7EF6E}">
  <ds:schemaRefs>
    <ds:schemaRef ds:uri="http://schemas.microsoft.com/sharepoint/v3/contenttype/forms"/>
  </ds:schemaRefs>
</ds:datastoreItem>
</file>

<file path=customXml/itemProps3.xml><?xml version="1.0" encoding="utf-8"?>
<ds:datastoreItem xmlns:ds="http://schemas.openxmlformats.org/officeDocument/2006/customXml" ds:itemID="{4628DCD8-9B64-4230-AD27-6066EE1EC7E6}">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c0b4bd0a-f6ac-422c-a0b2-ddc3a705a698"/>
    <ds:schemaRef ds:uri="0880af4c-2db1-4bbd-bd10-321e99ca68ee"/>
    <ds:schemaRef ds:uri="http://www.w3.org/XML/1998/namespace"/>
  </ds:schemaRefs>
</ds:datastoreItem>
</file>

<file path=customXml/itemProps4.xml><?xml version="1.0" encoding="utf-8"?>
<ds:datastoreItem xmlns:ds="http://schemas.openxmlformats.org/officeDocument/2006/customXml" ds:itemID="{0B0706EB-539E-4832-8452-4ED06EC4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3653</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 Dixie</dc:creator>
  <cp:keywords/>
  <dc:description/>
  <cp:lastModifiedBy>McGregor, Lenore</cp:lastModifiedBy>
  <cp:revision>2</cp:revision>
  <cp:lastPrinted>2017-09-27T06:10:00Z</cp:lastPrinted>
  <dcterms:created xsi:type="dcterms:W3CDTF">2018-07-04T05:18:00Z</dcterms:created>
  <dcterms:modified xsi:type="dcterms:W3CDTF">2018-07-04T05:18:00Z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0x01010097F86F0C24D64525B252BB20BD9D45A7009BA5C7C60AC43547894F5BBA27D651FE</vt:lpwstr>
  </property>
  <property fmtid="{D5CDD505-2E9C-101B-9397-08002B2CF9AE}" pid="3" name="_dlc_DocIdItemGuid">
    <vt:lpwstr>0dbf18d4-3576-4719-90f7-958f51f567f0</vt:lpwstr>
  </property>
  <property fmtid="{D5CDD505-2E9C-101B-9397-08002B2CF9AE}" pid="4" name="DocHub_Year">
    <vt:lpwstr>360;#2017|5f6de30b-6e1e-4c09-9e51-982258231536</vt:lpwstr>
  </property>
  <property fmtid="{D5CDD505-2E9C-101B-9397-08002B2CF9AE}" pid="5" name="DocHub_DocumentType">
    <vt:lpwstr>275;#Terms of Reference|eeba3d5f-ad86-4535-a09e-e86907e8c434</vt:lpwstr>
  </property>
  <property fmtid="{D5CDD505-2E9C-101B-9397-08002B2CF9AE}" pid="6" name="DocHub_SecurityClassification">
    <vt:lpwstr>3;#UNCLASSIFIED|6106d03b-a1a0-4e30-9d91-d5e9fb4314f9</vt:lpwstr>
  </property>
  <property fmtid="{D5CDD505-2E9C-101B-9397-08002B2CF9AE}" pid="7" name="DocHub_Keywords">
    <vt:lpwstr>1395;#Building Regulators' Forum|1fe1bc09-a4df-49bc-b9a1-1e72debd0dd7;#1261;#BRF|b672cae3-7297-437e-8288-b9b93299e280</vt:lpwstr>
  </property>
  <property fmtid="{D5CDD505-2E9C-101B-9397-08002B2CF9AE}" pid="8" name="DocHub_BriefingCorrespondenceType">
    <vt:lpwstr/>
  </property>
  <property fmtid="{D5CDD505-2E9C-101B-9397-08002B2CF9AE}" pid="9" name="DocHub_WorkActivity">
    <vt:lpwstr/>
  </property>
</Properties>
</file>