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63126" w14:textId="77777777" w:rsidR="00E45719" w:rsidRPr="00A46E27" w:rsidRDefault="00E45719" w:rsidP="00DE717E">
      <w:pPr>
        <w:pStyle w:val="Heading1"/>
      </w:pPr>
      <w:r w:rsidRPr="00A46E27">
        <w:t xml:space="preserve">Australian Industry Participation (AIP) </w:t>
      </w:r>
      <w:r w:rsidR="004B70FC" w:rsidRPr="00A46E27">
        <w:t>p</w:t>
      </w:r>
      <w:r w:rsidRPr="00A46E27">
        <w:t>lan Summary</w:t>
      </w:r>
      <w:r w:rsidR="008862FC" w:rsidRPr="00A46E27">
        <w:t xml:space="preserve"> - </w:t>
      </w:r>
      <w:r w:rsidR="00BB232B" w:rsidRPr="00A46E27">
        <w:t>Operations</w:t>
      </w:r>
      <w:r w:rsidR="008862FC" w:rsidRPr="00A46E27">
        <w:t xml:space="preserve"> Phase</w:t>
      </w:r>
    </w:p>
    <w:p w14:paraId="2AC84550" w14:textId="46CE401B" w:rsidR="00E45719" w:rsidRDefault="00CE51E3" w:rsidP="00E45719">
      <w:pPr>
        <w:pStyle w:val="Heading2"/>
      </w:pPr>
      <w:r>
        <w:t>1. Facility</w:t>
      </w:r>
      <w:r w:rsidR="00E45719">
        <w:t xml:space="preserve"> Details</w:t>
      </w:r>
    </w:p>
    <w:p w14:paraId="385C11A2" w14:textId="77777777" w:rsidR="008E255D" w:rsidRPr="00706376" w:rsidRDefault="008E255D" w:rsidP="008E255D">
      <w:pPr>
        <w:rPr>
          <w:rFonts w:cstheme="minorHAnsi"/>
          <w:szCs w:val="22"/>
        </w:rPr>
      </w:pPr>
      <w:r w:rsidRPr="00706376">
        <w:rPr>
          <w:rStyle w:val="Strong"/>
          <w:rFonts w:cstheme="minorHAnsi"/>
          <w:szCs w:val="22"/>
        </w:rPr>
        <w:t>Designated operator:</w:t>
      </w:r>
      <w:r w:rsidRPr="00706376">
        <w:rPr>
          <w:rFonts w:cstheme="minorHAnsi"/>
          <w:szCs w:val="22"/>
        </w:rPr>
        <w:t xml:space="preserve"> </w:t>
      </w:r>
      <w:sdt>
        <w:sdtPr>
          <w:rPr>
            <w:rFonts w:cstheme="minorHAnsi"/>
            <w:szCs w:val="22"/>
          </w:rPr>
          <w:id w:val="-1459107716"/>
          <w:placeholder>
            <w:docPart w:val="653025B4F0F9446C9B73C72CD16C3E4D"/>
          </w:placeholder>
        </w:sdtPr>
        <w:sdtEndPr/>
        <w:sdtContent>
          <w:r w:rsidRPr="00706376">
            <w:rPr>
              <w:rFonts w:cstheme="minorHAnsi"/>
              <w:szCs w:val="22"/>
            </w:rPr>
            <w:t>Brookfield Commercial Operations Pty Ltd</w:t>
          </w:r>
        </w:sdtContent>
      </w:sdt>
      <w:r w:rsidRPr="00706376">
        <w:rPr>
          <w:rFonts w:cstheme="minorHAnsi"/>
          <w:szCs w:val="22"/>
        </w:rPr>
        <w:t xml:space="preserve"> </w:t>
      </w:r>
    </w:p>
    <w:p w14:paraId="3F1D4466" w14:textId="77777777" w:rsidR="008E255D" w:rsidRPr="00706376" w:rsidRDefault="008E255D" w:rsidP="008E255D">
      <w:pPr>
        <w:rPr>
          <w:rStyle w:val="Strong"/>
          <w:rFonts w:cstheme="minorHAnsi"/>
          <w:szCs w:val="22"/>
        </w:rPr>
      </w:pPr>
      <w:r w:rsidRPr="00706376">
        <w:rPr>
          <w:rStyle w:val="Strong"/>
          <w:rFonts w:cstheme="minorHAnsi"/>
          <w:szCs w:val="22"/>
        </w:rPr>
        <w:t xml:space="preserve">Facility name: </w:t>
      </w:r>
      <w:sdt>
        <w:sdtPr>
          <w:rPr>
            <w:rFonts w:cstheme="minorHAnsi"/>
            <w:szCs w:val="22"/>
          </w:rPr>
          <w:id w:val="1487436069"/>
          <w:placeholder>
            <w:docPart w:val="211AB79185A441AAA6A58C783D8E3760"/>
          </w:placeholder>
        </w:sdtPr>
        <w:sdtEndPr/>
        <w:sdtContent>
          <w:sdt>
            <w:sdtPr>
              <w:rPr>
                <w:rFonts w:cstheme="minorHAnsi"/>
                <w:szCs w:val="22"/>
              </w:rPr>
              <w:id w:val="-1320034803"/>
              <w:placeholder>
                <w:docPart w:val="8FA78DC858224EBE8B403D70887447B1"/>
              </w:placeholder>
            </w:sdtPr>
            <w:sdtEndPr/>
            <w:sdtContent>
              <w:r w:rsidRPr="00706376">
                <w:rPr>
                  <w:rFonts w:cstheme="minorHAnsi"/>
                  <w:szCs w:val="22"/>
                </w:rPr>
                <w:t>1 The Esplanade, Perth. Chevron HQ Project</w:t>
              </w:r>
            </w:sdtContent>
          </w:sdt>
        </w:sdtContent>
      </w:sdt>
    </w:p>
    <w:p w14:paraId="4E8788D4" w14:textId="5259C606" w:rsidR="008E255D" w:rsidRPr="00706376" w:rsidRDefault="008E255D" w:rsidP="008E255D">
      <w:pPr>
        <w:jc w:val="both"/>
        <w:rPr>
          <w:rStyle w:val="Strong"/>
          <w:rFonts w:cstheme="minorHAnsi"/>
          <w:szCs w:val="22"/>
        </w:rPr>
      </w:pPr>
      <w:r w:rsidRPr="00706376">
        <w:rPr>
          <w:rStyle w:val="Strong"/>
          <w:rFonts w:cstheme="minorHAnsi"/>
          <w:szCs w:val="22"/>
        </w:rPr>
        <w:t>Description of the facility:</w:t>
      </w:r>
      <w:r w:rsidRPr="00706376">
        <w:rPr>
          <w:rFonts w:cstheme="minorHAnsi"/>
          <w:szCs w:val="22"/>
        </w:rPr>
        <w:t xml:space="preserve"> </w:t>
      </w:r>
      <w:sdt>
        <w:sdtPr>
          <w:rPr>
            <w:rFonts w:cstheme="minorHAnsi"/>
            <w:szCs w:val="22"/>
          </w:rPr>
          <w:id w:val="1149715220"/>
          <w:placeholder>
            <w:docPart w:val="6FB6F042B81F43729E380242696297D5"/>
          </w:placeholder>
        </w:sdtPr>
        <w:sdtEndPr/>
        <w:sdtContent>
          <w:sdt>
            <w:sdtPr>
              <w:rPr>
                <w:rFonts w:cstheme="minorHAnsi"/>
                <w:szCs w:val="22"/>
              </w:rPr>
              <w:id w:val="1192803413"/>
              <w:placeholder>
                <w:docPart w:val="4E7FD3B2EB764AEE8BE315E90E91CAED"/>
              </w:placeholder>
            </w:sdtPr>
            <w:sdtEndPr/>
            <w:sdtContent>
              <w:r w:rsidRPr="00706376">
                <w:rPr>
                  <w:rFonts w:cstheme="minorHAnsi"/>
                  <w:szCs w:val="22"/>
                </w:rPr>
                <w:t>Brookfield EQ 7 Developer Pty Ltd</w:t>
              </w:r>
              <w:r w:rsidRPr="00706376" w:rsidDel="009C1BB1">
                <w:rPr>
                  <w:rFonts w:cstheme="minorHAnsi"/>
                  <w:szCs w:val="22"/>
                </w:rPr>
                <w:t xml:space="preserve"> </w:t>
              </w:r>
              <w:r w:rsidRPr="00706376">
                <w:rPr>
                  <w:rFonts w:cstheme="minorHAnsi"/>
                  <w:szCs w:val="22"/>
                </w:rPr>
                <w:t>is undertaking the development of a new commercial office building at Lot 7, Elizabeth Quay to house the Australian Business Unit of Chevron as the primary tenant</w:t>
              </w:r>
              <w:proofErr w:type="gramStart"/>
              <w:r w:rsidRPr="00706376">
                <w:rPr>
                  <w:rFonts w:cstheme="minorHAnsi"/>
                  <w:szCs w:val="22"/>
                </w:rPr>
                <w:t xml:space="preserve">.  </w:t>
              </w:r>
              <w:proofErr w:type="gramEnd"/>
              <w:r w:rsidRPr="00706376">
                <w:rPr>
                  <w:rFonts w:cstheme="minorHAnsi"/>
                  <w:szCs w:val="22"/>
                </w:rPr>
                <w:t xml:space="preserve">Located at the corner of The Esplanade and Barrack Street (1 The Esplanade, Perth), the project will deliver approximately 86,000m2 GFA across 2 basement levels, a </w:t>
              </w:r>
              <w:r w:rsidR="004E5ADD" w:rsidRPr="00706376">
                <w:rPr>
                  <w:rFonts w:cstheme="minorHAnsi"/>
                  <w:szCs w:val="22"/>
                </w:rPr>
                <w:t>29-storey</w:t>
              </w:r>
              <w:r w:rsidRPr="00706376">
                <w:rPr>
                  <w:rFonts w:cstheme="minorHAnsi"/>
                  <w:szCs w:val="22"/>
                </w:rPr>
                <w:t xml:space="preserve"> tower and 3 level podium structure. It will incorporate office and exhibition space, a triple height lobby, conference facilities, a gymnasium &amp; childcare space, and a mix of food &amp; beverage and speciality retail tenancies at ground level.</w:t>
              </w:r>
            </w:sdtContent>
          </w:sdt>
        </w:sdtContent>
      </w:sdt>
      <w:r w:rsidRPr="00706376">
        <w:rPr>
          <w:rFonts w:cstheme="minorHAnsi"/>
          <w:szCs w:val="22"/>
        </w:rPr>
        <w:t xml:space="preserve"> </w:t>
      </w:r>
    </w:p>
    <w:p w14:paraId="409905E2" w14:textId="77777777" w:rsidR="008E255D" w:rsidRPr="00706376" w:rsidRDefault="008E255D" w:rsidP="008E255D">
      <w:pPr>
        <w:rPr>
          <w:rStyle w:val="Strong"/>
          <w:rFonts w:cstheme="minorHAnsi"/>
          <w:szCs w:val="22"/>
        </w:rPr>
      </w:pPr>
      <w:r w:rsidRPr="00706376">
        <w:rPr>
          <w:rStyle w:val="Strong"/>
          <w:rFonts w:cstheme="minorHAnsi"/>
          <w:szCs w:val="22"/>
        </w:rPr>
        <w:t>Facility location:</w:t>
      </w:r>
      <w:r w:rsidRPr="00706376">
        <w:rPr>
          <w:rFonts w:cstheme="minorHAnsi"/>
          <w:szCs w:val="22"/>
        </w:rPr>
        <w:t xml:space="preserve"> </w:t>
      </w:r>
      <w:sdt>
        <w:sdtPr>
          <w:rPr>
            <w:rFonts w:cstheme="minorHAnsi"/>
            <w:szCs w:val="22"/>
          </w:rPr>
          <w:id w:val="1586958346"/>
          <w:placeholder>
            <w:docPart w:val="8AC8601A34A74F5FB1B40C448F55DFA9"/>
          </w:placeholder>
        </w:sdtPr>
        <w:sdtEndPr/>
        <w:sdtContent>
          <w:sdt>
            <w:sdtPr>
              <w:rPr>
                <w:rFonts w:cstheme="minorHAnsi"/>
                <w:color w:val="000000" w:themeColor="text1"/>
                <w:szCs w:val="22"/>
              </w:rPr>
              <w:id w:val="-508911138"/>
              <w:placeholder>
                <w:docPart w:val="97A9B9E91E024B8684A1E2B08FE12808"/>
              </w:placeholder>
            </w:sdtPr>
            <w:sdtEndPr/>
            <w:sdtContent>
              <w:r w:rsidRPr="00706376">
                <w:rPr>
                  <w:rStyle w:val="PlaceholderText"/>
                  <w:rFonts w:cstheme="minorHAnsi"/>
                  <w:color w:val="000000" w:themeColor="text1"/>
                  <w:szCs w:val="22"/>
                </w:rPr>
                <w:t xml:space="preserve">1 The Esplanade, Perth </w:t>
              </w:r>
              <w:r>
                <w:rPr>
                  <w:rStyle w:val="PlaceholderText"/>
                  <w:rFonts w:cstheme="minorHAnsi"/>
                  <w:color w:val="000000" w:themeColor="text1"/>
                  <w:szCs w:val="22"/>
                </w:rPr>
                <w:t xml:space="preserve">WA </w:t>
              </w:r>
              <w:r w:rsidRPr="00706376">
                <w:rPr>
                  <w:rStyle w:val="PlaceholderText"/>
                  <w:rFonts w:cstheme="minorHAnsi"/>
                  <w:color w:val="000000" w:themeColor="text1"/>
                  <w:szCs w:val="22"/>
                </w:rPr>
                <w:t>6000</w:t>
              </w:r>
            </w:sdtContent>
          </w:sdt>
        </w:sdtContent>
      </w:sdt>
      <w:r w:rsidRPr="00706376">
        <w:rPr>
          <w:rFonts w:cstheme="minorHAnsi"/>
          <w:szCs w:val="22"/>
        </w:rPr>
        <w:t xml:space="preserve"> </w:t>
      </w:r>
    </w:p>
    <w:p w14:paraId="498372E9" w14:textId="77777777" w:rsidR="008E255D" w:rsidRPr="00706376" w:rsidRDefault="008E255D" w:rsidP="008E255D">
      <w:pPr>
        <w:rPr>
          <w:rStyle w:val="Strong"/>
          <w:rFonts w:cstheme="minorHAnsi"/>
          <w:szCs w:val="22"/>
        </w:rPr>
      </w:pPr>
      <w:r w:rsidRPr="00706376">
        <w:rPr>
          <w:rStyle w:val="Strong"/>
          <w:rFonts w:cstheme="minorHAnsi"/>
          <w:szCs w:val="22"/>
        </w:rPr>
        <w:t>Link to facility information:</w:t>
      </w:r>
      <w:r w:rsidRPr="00706376">
        <w:rPr>
          <w:rFonts w:cstheme="minorHAnsi"/>
          <w:szCs w:val="22"/>
        </w:rPr>
        <w:t xml:space="preserve"> </w:t>
      </w:r>
      <w:sdt>
        <w:sdtPr>
          <w:rPr>
            <w:rFonts w:cstheme="minorHAnsi"/>
            <w:szCs w:val="22"/>
          </w:rPr>
          <w:id w:val="-1824186195"/>
          <w:placeholder>
            <w:docPart w:val="F3B592E3C96D45F291175A2CC13BCB1F"/>
          </w:placeholder>
        </w:sdtPr>
        <w:sdtEndPr/>
        <w:sdtContent>
          <w:r w:rsidRPr="00706376">
            <w:rPr>
              <w:rFonts w:cstheme="minorHAnsi"/>
              <w:color w:val="0000FF"/>
              <w:szCs w:val="22"/>
            </w:rPr>
            <w:t>www.brookfieldproperties.com</w:t>
          </w:r>
        </w:sdtContent>
      </w:sdt>
      <w:r w:rsidRPr="00706376">
        <w:rPr>
          <w:rFonts w:cstheme="minorHAnsi"/>
          <w:szCs w:val="22"/>
        </w:rPr>
        <w:t xml:space="preserve"> </w:t>
      </w:r>
      <w:r>
        <w:rPr>
          <w:rFonts w:cstheme="minorHAnsi"/>
          <w:szCs w:val="22"/>
        </w:rPr>
        <w:t>(project website)</w:t>
      </w:r>
    </w:p>
    <w:p w14:paraId="3AE0A912" w14:textId="46E135F7" w:rsidR="00D2164D" w:rsidRDefault="00D2164D" w:rsidP="00D2164D">
      <w:pPr>
        <w:rPr>
          <w:rStyle w:val="Strong"/>
        </w:rPr>
      </w:pPr>
      <w:proofErr w:type="gramStart"/>
      <w:r>
        <w:rPr>
          <w:rStyle w:val="Strong"/>
        </w:rPr>
        <w:t>Operator</w:t>
      </w:r>
      <w:proofErr w:type="gramEnd"/>
      <w:r>
        <w:rPr>
          <w:rStyle w:val="Strong"/>
        </w:rPr>
        <w:t xml:space="preserve"> contact for procurement information:</w:t>
      </w:r>
      <w:r w:rsidRPr="00E45719">
        <w:t xml:space="preserve"> </w:t>
      </w:r>
      <w:sdt>
        <w:sdtPr>
          <w:id w:val="1595273620"/>
          <w:placeholder>
            <w:docPart w:val="8D489A1928F04D4DA34745FC3EA0722A"/>
          </w:placeholder>
        </w:sdtPr>
        <w:sdtEndPr/>
        <w:sdtContent>
          <w:r>
            <w:t>Jim Tatsis</w:t>
          </w:r>
          <w:r w:rsidR="00066F7C">
            <w:t>, National Manager, Operations</w:t>
          </w:r>
          <w:r>
            <w:t xml:space="preserve">; </w:t>
          </w:r>
          <w:r w:rsidRPr="00945C33">
            <w:rPr>
              <w:rFonts w:cstheme="minorHAnsi"/>
              <w:sz w:val="20"/>
            </w:rPr>
            <w:t>+61 2 9</w:t>
          </w:r>
          <w:r>
            <w:rPr>
              <w:rFonts w:cstheme="minorHAnsi"/>
              <w:sz w:val="20"/>
            </w:rPr>
            <w:t>158</w:t>
          </w:r>
          <w:r w:rsidRPr="00945C33">
            <w:rPr>
              <w:rFonts w:cstheme="minorHAnsi"/>
              <w:sz w:val="20"/>
            </w:rPr>
            <w:t xml:space="preserve"> </w:t>
          </w:r>
          <w:r>
            <w:rPr>
              <w:rFonts w:cstheme="minorHAnsi"/>
              <w:sz w:val="20"/>
            </w:rPr>
            <w:t>5189; jim.tatsis@brookfieldproperties</w:t>
          </w:r>
          <w:r w:rsidRPr="00945C33">
            <w:rPr>
              <w:rFonts w:cstheme="minorHAnsi"/>
              <w:sz w:val="20"/>
            </w:rPr>
            <w:t>.com</w:t>
          </w:r>
        </w:sdtContent>
      </w:sdt>
      <w:r>
        <w:t xml:space="preserve"> </w:t>
      </w:r>
    </w:p>
    <w:p w14:paraId="496E17C8" w14:textId="42CF334B" w:rsidR="00700EBB" w:rsidRPr="00700EBB" w:rsidRDefault="00700EBB" w:rsidP="00700EBB">
      <w:r w:rsidRPr="00700EBB">
        <w:rPr>
          <w:rStyle w:val="Strong"/>
        </w:rPr>
        <w:t xml:space="preserve">Other </w:t>
      </w:r>
      <w:r w:rsidR="00727B24">
        <w:rPr>
          <w:rStyle w:val="Strong"/>
        </w:rPr>
        <w:t>operators</w:t>
      </w:r>
      <w:r w:rsidRPr="00700EBB">
        <w:rPr>
          <w:rStyle w:val="Strong"/>
        </w:rPr>
        <w:t xml:space="preserve"> involved in the </w:t>
      </w:r>
      <w:r w:rsidR="00727B24">
        <w:rPr>
          <w:rStyle w:val="Strong"/>
        </w:rPr>
        <w:t>facility</w:t>
      </w:r>
      <w:r w:rsidRPr="00700EBB">
        <w:rPr>
          <w:rStyle w:val="Strong"/>
        </w:rPr>
        <w:t>:</w:t>
      </w:r>
      <w:r w:rsidR="003D073B">
        <w:rPr>
          <w:rStyle w:val="Strong"/>
        </w:rPr>
        <w:t xml:space="preserve"> </w:t>
      </w:r>
      <w:r w:rsidR="003D073B" w:rsidRPr="00A47395">
        <w:rPr>
          <w:rStyle w:val="Strong"/>
          <w:b w:val="0"/>
        </w:rPr>
        <w:t>N/A</w:t>
      </w:r>
      <w:r w:rsidRPr="00E45719">
        <w:t xml:space="preserve"> </w:t>
      </w:r>
    </w:p>
    <w:p w14:paraId="1F93245B" w14:textId="0C34351F" w:rsidR="00E45719" w:rsidRDefault="00E45719" w:rsidP="00E45719">
      <w:pPr>
        <w:pStyle w:val="Heading2"/>
      </w:pPr>
      <w:r w:rsidRPr="00E45719">
        <w:t xml:space="preserve">2. </w:t>
      </w:r>
      <w:r w:rsidR="00186A21" w:rsidRPr="00AF4C3E">
        <w:t>Opportunities to supply Goods and Services</w:t>
      </w:r>
    </w:p>
    <w:tbl>
      <w:tblPr>
        <w:tblStyle w:val="TableGrid"/>
        <w:tblW w:w="0" w:type="auto"/>
        <w:tblLook w:val="04A0" w:firstRow="1" w:lastRow="0" w:firstColumn="1" w:lastColumn="0" w:noHBand="0" w:noVBand="1"/>
        <w:tblDescription w:val="Indicative list of opportunities likely to arise."/>
      </w:tblPr>
      <w:tblGrid>
        <w:gridCol w:w="5051"/>
        <w:gridCol w:w="1982"/>
        <w:gridCol w:w="1983"/>
      </w:tblGrid>
      <w:tr w:rsidR="008E255D" w:rsidRPr="00706376" w14:paraId="11C1A12C" w14:textId="77777777" w:rsidTr="00173EB1">
        <w:trPr>
          <w:tblHeader/>
        </w:trPr>
        <w:tc>
          <w:tcPr>
            <w:tcW w:w="5051" w:type="dxa"/>
          </w:tcPr>
          <w:p w14:paraId="051C24FE" w14:textId="77777777" w:rsidR="008E255D" w:rsidRPr="00706376" w:rsidRDefault="008E255D" w:rsidP="00173EB1">
            <w:pPr>
              <w:rPr>
                <w:rFonts w:cstheme="minorHAnsi"/>
                <w:szCs w:val="22"/>
              </w:rPr>
            </w:pPr>
            <w:r w:rsidRPr="00706376">
              <w:rPr>
                <w:rStyle w:val="Strong"/>
                <w:rFonts w:cstheme="minorHAnsi"/>
                <w:szCs w:val="22"/>
              </w:rPr>
              <w:t>Expected opportunities</w:t>
            </w:r>
          </w:p>
        </w:tc>
        <w:tc>
          <w:tcPr>
            <w:tcW w:w="1982" w:type="dxa"/>
          </w:tcPr>
          <w:p w14:paraId="23C3D760" w14:textId="77777777" w:rsidR="008E255D" w:rsidRPr="00706376" w:rsidRDefault="008E255D" w:rsidP="00173EB1">
            <w:pPr>
              <w:rPr>
                <w:rFonts w:cstheme="minorHAnsi"/>
                <w:szCs w:val="22"/>
              </w:rPr>
            </w:pPr>
            <w:r w:rsidRPr="00706376">
              <w:rPr>
                <w:rStyle w:val="Strong"/>
                <w:rFonts w:cstheme="minorHAnsi"/>
                <w:szCs w:val="22"/>
              </w:rPr>
              <w:t>Opportunities for Australian entities*</w:t>
            </w:r>
          </w:p>
        </w:tc>
        <w:tc>
          <w:tcPr>
            <w:tcW w:w="1983" w:type="dxa"/>
          </w:tcPr>
          <w:p w14:paraId="2B2A5312" w14:textId="77777777" w:rsidR="008E255D" w:rsidRPr="00706376" w:rsidRDefault="008E255D" w:rsidP="00173EB1">
            <w:pPr>
              <w:rPr>
                <w:rFonts w:cstheme="minorHAnsi"/>
                <w:szCs w:val="22"/>
              </w:rPr>
            </w:pPr>
            <w:r w:rsidRPr="00706376">
              <w:rPr>
                <w:rStyle w:val="Strong"/>
                <w:rFonts w:cstheme="minorHAnsi"/>
                <w:szCs w:val="22"/>
              </w:rPr>
              <w:t xml:space="preserve">Opportunities </w:t>
            </w:r>
            <w:proofErr w:type="gramStart"/>
            <w:r w:rsidRPr="00706376">
              <w:rPr>
                <w:rStyle w:val="Strong"/>
                <w:rFonts w:cstheme="minorHAnsi"/>
                <w:szCs w:val="22"/>
              </w:rPr>
              <w:t>for  non</w:t>
            </w:r>
            <w:proofErr w:type="gramEnd"/>
            <w:r w:rsidRPr="00706376">
              <w:rPr>
                <w:rStyle w:val="Strong"/>
                <w:rFonts w:cstheme="minorHAnsi"/>
                <w:szCs w:val="22"/>
              </w:rPr>
              <w:noBreakHyphen/>
              <w:t>Australian entities</w:t>
            </w:r>
          </w:p>
        </w:tc>
      </w:tr>
      <w:tr w:rsidR="008E255D" w:rsidRPr="00706376" w14:paraId="78975938" w14:textId="77777777" w:rsidTr="00173EB1">
        <w:tc>
          <w:tcPr>
            <w:tcW w:w="5051" w:type="dxa"/>
          </w:tcPr>
          <w:p w14:paraId="4C50E156" w14:textId="77777777" w:rsidR="008E255D" w:rsidRPr="00706376" w:rsidRDefault="008E255D" w:rsidP="00173EB1">
            <w:pPr>
              <w:rPr>
                <w:rStyle w:val="Strong"/>
                <w:rFonts w:cstheme="minorHAnsi"/>
                <w:szCs w:val="22"/>
              </w:rPr>
            </w:pPr>
            <w:r w:rsidRPr="00706376">
              <w:rPr>
                <w:rStyle w:val="Strong"/>
                <w:rFonts w:cstheme="minorHAnsi"/>
                <w:szCs w:val="22"/>
              </w:rPr>
              <w:t>Goods</w:t>
            </w:r>
          </w:p>
        </w:tc>
        <w:tc>
          <w:tcPr>
            <w:tcW w:w="1982" w:type="dxa"/>
          </w:tcPr>
          <w:p w14:paraId="55E17D9A" w14:textId="77777777" w:rsidR="008E255D" w:rsidRPr="00706376" w:rsidRDefault="008E255D" w:rsidP="00173EB1">
            <w:pPr>
              <w:rPr>
                <w:rFonts w:cstheme="minorHAnsi"/>
                <w:szCs w:val="22"/>
              </w:rPr>
            </w:pPr>
          </w:p>
        </w:tc>
        <w:tc>
          <w:tcPr>
            <w:tcW w:w="1983" w:type="dxa"/>
          </w:tcPr>
          <w:p w14:paraId="469C6339" w14:textId="77777777" w:rsidR="008E255D" w:rsidRPr="00706376" w:rsidRDefault="008E255D" w:rsidP="00173EB1">
            <w:pPr>
              <w:rPr>
                <w:rFonts w:cstheme="minorHAnsi"/>
                <w:szCs w:val="22"/>
              </w:rPr>
            </w:pPr>
          </w:p>
        </w:tc>
      </w:tr>
      <w:tr w:rsidR="008E255D" w:rsidRPr="00706376" w14:paraId="3D3C3871" w14:textId="77777777" w:rsidTr="00173EB1">
        <w:sdt>
          <w:sdtPr>
            <w:rPr>
              <w:rFonts w:cstheme="minorHAnsi"/>
              <w:szCs w:val="22"/>
            </w:rPr>
            <w:id w:val="1261414300"/>
          </w:sdtPr>
          <w:sdtEndPr/>
          <w:sdtContent>
            <w:tc>
              <w:tcPr>
                <w:tcW w:w="5051" w:type="dxa"/>
              </w:tcPr>
              <w:p w14:paraId="6146BF8A" w14:textId="77777777" w:rsidR="008E255D" w:rsidRPr="00706376" w:rsidRDefault="008E255D" w:rsidP="00173EB1">
                <w:pPr>
                  <w:autoSpaceDE w:val="0"/>
                  <w:autoSpaceDN w:val="0"/>
                  <w:adjustRightInd w:val="0"/>
                  <w:rPr>
                    <w:rFonts w:cstheme="minorHAnsi"/>
                    <w:szCs w:val="22"/>
                  </w:rPr>
                </w:pPr>
                <w:r w:rsidRPr="00706376">
                  <w:rPr>
                    <w:rFonts w:cstheme="minorHAnsi"/>
                    <w:szCs w:val="22"/>
                  </w:rPr>
                  <w:t>Operating Supplies</w:t>
                </w:r>
              </w:p>
              <w:p w14:paraId="722EF742" w14:textId="77777777" w:rsidR="008E255D" w:rsidRPr="00706376" w:rsidRDefault="008E255D" w:rsidP="00173EB1">
                <w:pPr>
                  <w:autoSpaceDE w:val="0"/>
                  <w:autoSpaceDN w:val="0"/>
                  <w:adjustRightInd w:val="0"/>
                  <w:rPr>
                    <w:rFonts w:cstheme="minorHAnsi"/>
                    <w:szCs w:val="22"/>
                  </w:rPr>
                </w:pPr>
                <w:r w:rsidRPr="00706376">
                  <w:rPr>
                    <w:rFonts w:cstheme="minorHAnsi"/>
                    <w:szCs w:val="22"/>
                  </w:rPr>
                  <w:t>- Paper products (</w:t>
                </w:r>
                <w:proofErr w:type="gramStart"/>
                <w:r w:rsidRPr="00706376">
                  <w:rPr>
                    <w:rFonts w:cstheme="minorHAnsi"/>
                    <w:szCs w:val="22"/>
                  </w:rPr>
                  <w:t>i.e.</w:t>
                </w:r>
                <w:proofErr w:type="gramEnd"/>
                <w:r w:rsidRPr="00706376">
                  <w:rPr>
                    <w:rFonts w:cstheme="minorHAnsi"/>
                    <w:szCs w:val="22"/>
                  </w:rPr>
                  <w:t xml:space="preserve"> hand towels, toilet paper,</w:t>
                </w:r>
              </w:p>
              <w:p w14:paraId="0ED08EEC" w14:textId="77777777" w:rsidR="008E255D" w:rsidRPr="00706376" w:rsidRDefault="008E255D" w:rsidP="00173EB1">
                <w:pPr>
                  <w:autoSpaceDE w:val="0"/>
                  <w:autoSpaceDN w:val="0"/>
                  <w:adjustRightInd w:val="0"/>
                  <w:rPr>
                    <w:rFonts w:cstheme="minorHAnsi"/>
                    <w:szCs w:val="22"/>
                  </w:rPr>
                </w:pPr>
                <w:r w:rsidRPr="00706376">
                  <w:rPr>
                    <w:rFonts w:cstheme="minorHAnsi"/>
                    <w:szCs w:val="22"/>
                  </w:rPr>
                  <w:t>etc.) and associated dispensers</w:t>
                </w:r>
              </w:p>
              <w:p w14:paraId="7207B598" w14:textId="77777777" w:rsidR="008E255D" w:rsidRPr="00706376" w:rsidRDefault="008E255D" w:rsidP="00173EB1">
                <w:pPr>
                  <w:autoSpaceDE w:val="0"/>
                  <w:autoSpaceDN w:val="0"/>
                  <w:adjustRightInd w:val="0"/>
                  <w:rPr>
                    <w:rFonts w:cstheme="minorHAnsi"/>
                    <w:szCs w:val="22"/>
                  </w:rPr>
                </w:pPr>
                <w:r w:rsidRPr="00706376">
                  <w:rPr>
                    <w:rFonts w:cstheme="minorHAnsi"/>
                    <w:szCs w:val="22"/>
                  </w:rPr>
                  <w:t>- Soaps, shampoos, etc</w:t>
                </w:r>
              </w:p>
              <w:p w14:paraId="2CCE7B76" w14:textId="77777777" w:rsidR="008E255D" w:rsidRPr="00706376" w:rsidRDefault="008E255D" w:rsidP="00173EB1">
                <w:pPr>
                  <w:autoSpaceDE w:val="0"/>
                  <w:autoSpaceDN w:val="0"/>
                  <w:adjustRightInd w:val="0"/>
                  <w:rPr>
                    <w:rFonts w:cstheme="minorHAnsi"/>
                    <w:szCs w:val="22"/>
                  </w:rPr>
                </w:pPr>
                <w:r w:rsidRPr="00706376">
                  <w:rPr>
                    <w:rFonts w:cstheme="minorHAnsi"/>
                    <w:szCs w:val="22"/>
                  </w:rPr>
                  <w:t>- Cleaning products (detergents, etc)</w:t>
                </w:r>
              </w:p>
              <w:p w14:paraId="08631F6F" w14:textId="77777777" w:rsidR="008E255D" w:rsidRPr="00706376" w:rsidRDefault="008E255D" w:rsidP="00173EB1">
                <w:pPr>
                  <w:rPr>
                    <w:rFonts w:cstheme="minorHAnsi"/>
                    <w:szCs w:val="22"/>
                  </w:rPr>
                </w:pPr>
                <w:r w:rsidRPr="00706376">
                  <w:rPr>
                    <w:rFonts w:cstheme="minorHAnsi"/>
                    <w:szCs w:val="22"/>
                  </w:rPr>
                  <w:t>- Pest control chemicals</w:t>
                </w:r>
              </w:p>
            </w:tc>
          </w:sdtContent>
        </w:sdt>
        <w:sdt>
          <w:sdtPr>
            <w:rPr>
              <w:rFonts w:cstheme="minorHAnsi"/>
              <w:szCs w:val="22"/>
            </w:rPr>
            <w:id w:val="1081253383"/>
          </w:sdtPr>
          <w:sdtEndPr/>
          <w:sdtContent>
            <w:tc>
              <w:tcPr>
                <w:tcW w:w="1982" w:type="dxa"/>
              </w:tcPr>
              <w:p w14:paraId="5DB99653" w14:textId="77777777" w:rsidR="008E255D" w:rsidRPr="00706376" w:rsidRDefault="008E255D" w:rsidP="00173EB1">
                <w:pPr>
                  <w:rPr>
                    <w:rFonts w:cstheme="minorHAnsi"/>
                    <w:szCs w:val="22"/>
                  </w:rPr>
                </w:pPr>
                <w:r w:rsidRPr="00706376">
                  <w:rPr>
                    <w:rFonts w:cstheme="minorHAnsi"/>
                    <w:szCs w:val="22"/>
                  </w:rPr>
                  <w:t>Yes</w:t>
                </w:r>
              </w:p>
            </w:tc>
          </w:sdtContent>
        </w:sdt>
        <w:sdt>
          <w:sdtPr>
            <w:rPr>
              <w:rFonts w:cstheme="minorHAnsi"/>
              <w:szCs w:val="22"/>
            </w:rPr>
            <w:id w:val="-706025163"/>
          </w:sdtPr>
          <w:sdtEndPr/>
          <w:sdtContent>
            <w:tc>
              <w:tcPr>
                <w:tcW w:w="1983" w:type="dxa"/>
              </w:tcPr>
              <w:p w14:paraId="33C8E66A" w14:textId="77777777" w:rsidR="008E255D" w:rsidRPr="00706376" w:rsidRDefault="008E255D" w:rsidP="00173EB1">
                <w:pPr>
                  <w:rPr>
                    <w:rFonts w:cstheme="minorHAnsi"/>
                    <w:szCs w:val="22"/>
                  </w:rPr>
                </w:pPr>
                <w:r w:rsidRPr="00706376">
                  <w:rPr>
                    <w:rFonts w:cstheme="minorHAnsi"/>
                    <w:szCs w:val="22"/>
                  </w:rPr>
                  <w:t>Yes</w:t>
                </w:r>
              </w:p>
            </w:tc>
          </w:sdtContent>
        </w:sdt>
      </w:tr>
      <w:tr w:rsidR="008E255D" w:rsidRPr="00706376" w14:paraId="7FEDBF2A" w14:textId="77777777" w:rsidTr="00173EB1">
        <w:sdt>
          <w:sdtPr>
            <w:rPr>
              <w:rFonts w:cstheme="minorHAnsi"/>
              <w:szCs w:val="22"/>
            </w:rPr>
            <w:id w:val="-595408820"/>
          </w:sdtPr>
          <w:sdtEndPr/>
          <w:sdtContent>
            <w:tc>
              <w:tcPr>
                <w:tcW w:w="5051" w:type="dxa"/>
              </w:tcPr>
              <w:p w14:paraId="4A4E08EA" w14:textId="77777777" w:rsidR="008E255D" w:rsidRPr="00706376" w:rsidRDefault="008E255D" w:rsidP="00173EB1">
                <w:pPr>
                  <w:rPr>
                    <w:rFonts w:cstheme="minorHAnsi"/>
                    <w:szCs w:val="22"/>
                  </w:rPr>
                </w:pPr>
                <w:r w:rsidRPr="00706376">
                  <w:rPr>
                    <w:rFonts w:cstheme="minorHAnsi"/>
                    <w:szCs w:val="22"/>
                  </w:rPr>
                  <w:t>Cooling Tower chemicals</w:t>
                </w:r>
              </w:p>
            </w:tc>
          </w:sdtContent>
        </w:sdt>
        <w:sdt>
          <w:sdtPr>
            <w:rPr>
              <w:rFonts w:cstheme="minorHAnsi"/>
              <w:szCs w:val="22"/>
            </w:rPr>
            <w:id w:val="-231164231"/>
          </w:sdtPr>
          <w:sdtEndPr/>
          <w:sdtContent>
            <w:tc>
              <w:tcPr>
                <w:tcW w:w="1982" w:type="dxa"/>
              </w:tcPr>
              <w:p w14:paraId="2EB8C5E3" w14:textId="77777777" w:rsidR="008E255D" w:rsidRPr="00706376" w:rsidRDefault="008E255D" w:rsidP="00173EB1">
                <w:pPr>
                  <w:rPr>
                    <w:rFonts w:cstheme="minorHAnsi"/>
                    <w:szCs w:val="22"/>
                  </w:rPr>
                </w:pPr>
                <w:r w:rsidRPr="00706376">
                  <w:rPr>
                    <w:rFonts w:cstheme="minorHAnsi"/>
                    <w:szCs w:val="22"/>
                  </w:rPr>
                  <w:t>Yes</w:t>
                </w:r>
              </w:p>
            </w:tc>
          </w:sdtContent>
        </w:sdt>
        <w:sdt>
          <w:sdtPr>
            <w:rPr>
              <w:rFonts w:cstheme="minorHAnsi"/>
              <w:szCs w:val="22"/>
            </w:rPr>
            <w:id w:val="1118877668"/>
          </w:sdtPr>
          <w:sdtEndPr/>
          <w:sdtContent>
            <w:tc>
              <w:tcPr>
                <w:tcW w:w="1983" w:type="dxa"/>
              </w:tcPr>
              <w:p w14:paraId="018C56E2" w14:textId="77777777" w:rsidR="008E255D" w:rsidRPr="00706376" w:rsidRDefault="008E255D" w:rsidP="00173EB1">
                <w:pPr>
                  <w:rPr>
                    <w:rFonts w:cstheme="minorHAnsi"/>
                    <w:szCs w:val="22"/>
                  </w:rPr>
                </w:pPr>
                <w:r w:rsidRPr="00706376">
                  <w:rPr>
                    <w:rFonts w:cstheme="minorHAnsi"/>
                    <w:szCs w:val="22"/>
                  </w:rPr>
                  <w:t>Yes</w:t>
                </w:r>
              </w:p>
            </w:tc>
          </w:sdtContent>
        </w:sdt>
      </w:tr>
      <w:tr w:rsidR="008E255D" w:rsidRPr="00706376" w14:paraId="4D694D55" w14:textId="77777777" w:rsidTr="00173EB1">
        <w:sdt>
          <w:sdtPr>
            <w:rPr>
              <w:rFonts w:cstheme="minorHAnsi"/>
              <w:szCs w:val="22"/>
            </w:rPr>
            <w:id w:val="-148434340"/>
          </w:sdtPr>
          <w:sdtEndPr/>
          <w:sdtContent>
            <w:tc>
              <w:tcPr>
                <w:tcW w:w="5051" w:type="dxa"/>
              </w:tcPr>
              <w:p w14:paraId="5ECBAEC2" w14:textId="77777777" w:rsidR="008E255D" w:rsidRPr="00706376" w:rsidRDefault="008E255D" w:rsidP="00173EB1">
                <w:pPr>
                  <w:autoSpaceDE w:val="0"/>
                  <w:autoSpaceDN w:val="0"/>
                  <w:adjustRightInd w:val="0"/>
                  <w:rPr>
                    <w:rFonts w:cstheme="minorHAnsi"/>
                    <w:szCs w:val="22"/>
                  </w:rPr>
                </w:pPr>
                <w:r w:rsidRPr="00706376">
                  <w:rPr>
                    <w:rFonts w:cstheme="minorHAnsi"/>
                    <w:szCs w:val="22"/>
                  </w:rPr>
                  <w:t>Equipment Supplies</w:t>
                </w:r>
              </w:p>
              <w:p w14:paraId="46FC41A3" w14:textId="77777777" w:rsidR="008E255D" w:rsidRPr="00706376" w:rsidRDefault="008E255D" w:rsidP="00173EB1">
                <w:pPr>
                  <w:autoSpaceDE w:val="0"/>
                  <w:autoSpaceDN w:val="0"/>
                  <w:adjustRightInd w:val="0"/>
                  <w:rPr>
                    <w:rFonts w:cstheme="minorHAnsi"/>
                    <w:szCs w:val="22"/>
                  </w:rPr>
                </w:pPr>
                <w:r w:rsidRPr="00706376">
                  <w:rPr>
                    <w:rFonts w:cstheme="minorHAnsi"/>
                    <w:szCs w:val="22"/>
                  </w:rPr>
                  <w:t>- HVAC filters, refrigerants, oils, etc</w:t>
                </w:r>
              </w:p>
              <w:p w14:paraId="566ED90A" w14:textId="77777777" w:rsidR="008E255D" w:rsidRPr="00706376" w:rsidRDefault="008E255D" w:rsidP="00173EB1">
                <w:pPr>
                  <w:autoSpaceDE w:val="0"/>
                  <w:autoSpaceDN w:val="0"/>
                  <w:adjustRightInd w:val="0"/>
                  <w:rPr>
                    <w:rFonts w:cstheme="minorHAnsi"/>
                    <w:szCs w:val="22"/>
                  </w:rPr>
                </w:pPr>
                <w:r w:rsidRPr="00706376">
                  <w:rPr>
                    <w:rFonts w:cstheme="minorHAnsi"/>
                    <w:szCs w:val="22"/>
                  </w:rPr>
                  <w:t>- Diesel fuel</w:t>
                </w:r>
              </w:p>
              <w:p w14:paraId="758931C4" w14:textId="77777777" w:rsidR="008E255D" w:rsidRPr="00706376" w:rsidRDefault="008E255D" w:rsidP="00173EB1">
                <w:pPr>
                  <w:autoSpaceDE w:val="0"/>
                  <w:autoSpaceDN w:val="0"/>
                  <w:adjustRightInd w:val="0"/>
                  <w:rPr>
                    <w:rFonts w:cstheme="minorHAnsi"/>
                    <w:szCs w:val="22"/>
                  </w:rPr>
                </w:pPr>
                <w:r w:rsidRPr="00706376">
                  <w:rPr>
                    <w:rFonts w:cstheme="minorHAnsi"/>
                    <w:szCs w:val="22"/>
                  </w:rPr>
                  <w:t>- Light globes and general electrical items</w:t>
                </w:r>
              </w:p>
              <w:p w14:paraId="2B4723F1" w14:textId="77777777" w:rsidR="008E255D" w:rsidRPr="00706376" w:rsidRDefault="008E255D" w:rsidP="00173EB1">
                <w:pPr>
                  <w:autoSpaceDE w:val="0"/>
                  <w:autoSpaceDN w:val="0"/>
                  <w:adjustRightInd w:val="0"/>
                  <w:rPr>
                    <w:rFonts w:cstheme="minorHAnsi"/>
                    <w:szCs w:val="22"/>
                  </w:rPr>
                </w:pPr>
                <w:r w:rsidRPr="00706376">
                  <w:rPr>
                    <w:rFonts w:cstheme="minorHAnsi"/>
                    <w:szCs w:val="22"/>
                  </w:rPr>
                  <w:lastRenderedPageBreak/>
                  <w:t>- Access cards</w:t>
                </w:r>
              </w:p>
              <w:p w14:paraId="633A9237" w14:textId="77777777" w:rsidR="008E255D" w:rsidRPr="00706376" w:rsidRDefault="008E255D" w:rsidP="00173EB1">
                <w:pPr>
                  <w:autoSpaceDE w:val="0"/>
                  <w:autoSpaceDN w:val="0"/>
                  <w:adjustRightInd w:val="0"/>
                  <w:rPr>
                    <w:rFonts w:cstheme="minorHAnsi"/>
                    <w:szCs w:val="22"/>
                  </w:rPr>
                </w:pPr>
                <w:r w:rsidRPr="00706376">
                  <w:rPr>
                    <w:rFonts w:cstheme="minorHAnsi"/>
                    <w:szCs w:val="22"/>
                  </w:rPr>
                  <w:t>- Plumbing supplies</w:t>
                </w:r>
              </w:p>
              <w:p w14:paraId="590834A0" w14:textId="77777777" w:rsidR="008E255D" w:rsidRPr="00706376" w:rsidRDefault="008E255D" w:rsidP="00173EB1">
                <w:pPr>
                  <w:autoSpaceDE w:val="0"/>
                  <w:autoSpaceDN w:val="0"/>
                  <w:adjustRightInd w:val="0"/>
                  <w:rPr>
                    <w:rFonts w:cstheme="minorHAnsi"/>
                    <w:szCs w:val="22"/>
                  </w:rPr>
                </w:pPr>
                <w:r w:rsidRPr="00706376">
                  <w:rPr>
                    <w:rFonts w:cstheme="minorHAnsi"/>
                    <w:szCs w:val="22"/>
                  </w:rPr>
                  <w:t>- Landscaping supplies</w:t>
                </w:r>
              </w:p>
              <w:p w14:paraId="2AD7C680" w14:textId="77777777" w:rsidR="008E255D" w:rsidRPr="00706376" w:rsidRDefault="008E255D" w:rsidP="00173EB1">
                <w:pPr>
                  <w:autoSpaceDE w:val="0"/>
                  <w:autoSpaceDN w:val="0"/>
                  <w:adjustRightInd w:val="0"/>
                  <w:rPr>
                    <w:rFonts w:cstheme="minorHAnsi"/>
                    <w:szCs w:val="22"/>
                  </w:rPr>
                </w:pPr>
                <w:r w:rsidRPr="00706376">
                  <w:rPr>
                    <w:rFonts w:cstheme="minorHAnsi"/>
                    <w:szCs w:val="22"/>
                  </w:rPr>
                  <w:t>- Locks and keys</w:t>
                </w:r>
              </w:p>
              <w:p w14:paraId="32E6F750" w14:textId="77777777" w:rsidR="008E255D" w:rsidRPr="00706376" w:rsidRDefault="008E255D" w:rsidP="00173EB1">
                <w:pPr>
                  <w:autoSpaceDE w:val="0"/>
                  <w:autoSpaceDN w:val="0"/>
                  <w:adjustRightInd w:val="0"/>
                  <w:rPr>
                    <w:rFonts w:cstheme="minorHAnsi"/>
                    <w:szCs w:val="22"/>
                  </w:rPr>
                </w:pPr>
                <w:r w:rsidRPr="00706376">
                  <w:rPr>
                    <w:rFonts w:cstheme="minorHAnsi"/>
                    <w:szCs w:val="22"/>
                  </w:rPr>
                  <w:t xml:space="preserve">- Safety equipment, </w:t>
                </w:r>
                <w:proofErr w:type="gramStart"/>
                <w:r w:rsidRPr="00706376">
                  <w:rPr>
                    <w:rFonts w:cstheme="minorHAnsi"/>
                    <w:szCs w:val="22"/>
                  </w:rPr>
                  <w:t>signage</w:t>
                </w:r>
                <w:proofErr w:type="gramEnd"/>
                <w:r w:rsidRPr="00706376">
                  <w:rPr>
                    <w:rFonts w:cstheme="minorHAnsi"/>
                    <w:szCs w:val="22"/>
                  </w:rPr>
                  <w:t xml:space="preserve"> and hazard reduction</w:t>
                </w:r>
              </w:p>
              <w:p w14:paraId="61AA9798" w14:textId="77777777" w:rsidR="008E255D" w:rsidRPr="00706376" w:rsidRDefault="008E255D" w:rsidP="00173EB1">
                <w:pPr>
                  <w:autoSpaceDE w:val="0"/>
                  <w:autoSpaceDN w:val="0"/>
                  <w:adjustRightInd w:val="0"/>
                  <w:rPr>
                    <w:rFonts w:cstheme="minorHAnsi"/>
                    <w:szCs w:val="22"/>
                  </w:rPr>
                </w:pPr>
                <w:r w:rsidRPr="00706376">
                  <w:rPr>
                    <w:rFonts w:cstheme="minorHAnsi"/>
                    <w:szCs w:val="22"/>
                  </w:rPr>
                  <w:t>materials</w:t>
                </w:r>
              </w:p>
              <w:p w14:paraId="688692C2" w14:textId="77777777" w:rsidR="008E255D" w:rsidRPr="00706376" w:rsidRDefault="008E255D" w:rsidP="00173EB1">
                <w:pPr>
                  <w:rPr>
                    <w:rFonts w:cstheme="minorHAnsi"/>
                    <w:szCs w:val="22"/>
                  </w:rPr>
                </w:pPr>
                <w:r w:rsidRPr="00706376">
                  <w:rPr>
                    <w:rFonts w:cstheme="minorHAnsi"/>
                    <w:szCs w:val="22"/>
                  </w:rPr>
                  <w:t>- Paints and paint cleaning equipment.</w:t>
                </w:r>
              </w:p>
            </w:tc>
          </w:sdtContent>
        </w:sdt>
        <w:sdt>
          <w:sdtPr>
            <w:rPr>
              <w:rFonts w:cstheme="minorHAnsi"/>
              <w:szCs w:val="22"/>
            </w:rPr>
            <w:id w:val="678157729"/>
          </w:sdtPr>
          <w:sdtEndPr/>
          <w:sdtContent>
            <w:tc>
              <w:tcPr>
                <w:tcW w:w="1982" w:type="dxa"/>
              </w:tcPr>
              <w:p w14:paraId="0DB915F0" w14:textId="77777777" w:rsidR="008E255D" w:rsidRPr="00706376" w:rsidRDefault="008E255D" w:rsidP="00173EB1">
                <w:pPr>
                  <w:rPr>
                    <w:rFonts w:cstheme="minorHAnsi"/>
                    <w:szCs w:val="22"/>
                  </w:rPr>
                </w:pPr>
                <w:r w:rsidRPr="00706376">
                  <w:rPr>
                    <w:rFonts w:cstheme="minorHAnsi"/>
                    <w:szCs w:val="22"/>
                  </w:rPr>
                  <w:t>Yes</w:t>
                </w:r>
              </w:p>
            </w:tc>
          </w:sdtContent>
        </w:sdt>
        <w:sdt>
          <w:sdtPr>
            <w:rPr>
              <w:rFonts w:cstheme="minorHAnsi"/>
              <w:szCs w:val="22"/>
            </w:rPr>
            <w:id w:val="1109386227"/>
          </w:sdtPr>
          <w:sdtEndPr/>
          <w:sdtContent>
            <w:tc>
              <w:tcPr>
                <w:tcW w:w="1983" w:type="dxa"/>
              </w:tcPr>
              <w:p w14:paraId="108B5C86" w14:textId="77777777" w:rsidR="008E255D" w:rsidRPr="00706376" w:rsidRDefault="008E255D" w:rsidP="00173EB1">
                <w:pPr>
                  <w:rPr>
                    <w:rFonts w:cstheme="minorHAnsi"/>
                    <w:szCs w:val="22"/>
                  </w:rPr>
                </w:pPr>
                <w:r w:rsidRPr="00706376">
                  <w:rPr>
                    <w:rFonts w:cstheme="minorHAnsi"/>
                    <w:szCs w:val="22"/>
                  </w:rPr>
                  <w:t>Yes</w:t>
                </w:r>
              </w:p>
            </w:tc>
          </w:sdtContent>
        </w:sdt>
      </w:tr>
      <w:tr w:rsidR="008E255D" w:rsidRPr="00706376" w14:paraId="6B766E99" w14:textId="77777777" w:rsidTr="00173EB1">
        <w:sdt>
          <w:sdtPr>
            <w:rPr>
              <w:rFonts w:cstheme="minorHAnsi"/>
              <w:szCs w:val="22"/>
            </w:rPr>
            <w:id w:val="1052198585"/>
          </w:sdtPr>
          <w:sdtEndPr/>
          <w:sdtContent>
            <w:tc>
              <w:tcPr>
                <w:tcW w:w="5051" w:type="dxa"/>
              </w:tcPr>
              <w:p w14:paraId="5BC888C0" w14:textId="77777777" w:rsidR="008E255D" w:rsidRPr="00706376" w:rsidRDefault="008E255D" w:rsidP="00173EB1">
                <w:pPr>
                  <w:autoSpaceDE w:val="0"/>
                  <w:autoSpaceDN w:val="0"/>
                  <w:adjustRightInd w:val="0"/>
                  <w:rPr>
                    <w:rFonts w:cstheme="minorHAnsi"/>
                    <w:szCs w:val="22"/>
                  </w:rPr>
                </w:pPr>
                <w:r w:rsidRPr="00706376">
                  <w:rPr>
                    <w:rFonts w:cstheme="minorHAnsi"/>
                    <w:szCs w:val="22"/>
                  </w:rPr>
                  <w:t>General handyman equipment (hinges, nails, screws,</w:t>
                </w:r>
              </w:p>
              <w:p w14:paraId="3733038B" w14:textId="77777777" w:rsidR="008E255D" w:rsidRPr="00706376" w:rsidRDefault="008E255D" w:rsidP="00173EB1">
                <w:pPr>
                  <w:rPr>
                    <w:rFonts w:cstheme="minorHAnsi"/>
                    <w:szCs w:val="22"/>
                  </w:rPr>
                </w:pPr>
                <w:r w:rsidRPr="00706376">
                  <w:rPr>
                    <w:rFonts w:cstheme="minorHAnsi"/>
                    <w:szCs w:val="22"/>
                  </w:rPr>
                  <w:t>doors, handles, etc.)</w:t>
                </w:r>
              </w:p>
            </w:tc>
          </w:sdtContent>
        </w:sdt>
        <w:sdt>
          <w:sdtPr>
            <w:rPr>
              <w:rFonts w:cstheme="minorHAnsi"/>
              <w:szCs w:val="22"/>
            </w:rPr>
            <w:id w:val="-299002082"/>
          </w:sdtPr>
          <w:sdtEndPr/>
          <w:sdtContent>
            <w:tc>
              <w:tcPr>
                <w:tcW w:w="1982" w:type="dxa"/>
              </w:tcPr>
              <w:p w14:paraId="3B1BC483" w14:textId="77777777" w:rsidR="008E255D" w:rsidRPr="00706376" w:rsidRDefault="008E255D" w:rsidP="00173EB1">
                <w:pPr>
                  <w:rPr>
                    <w:rFonts w:cstheme="minorHAnsi"/>
                    <w:szCs w:val="22"/>
                  </w:rPr>
                </w:pPr>
                <w:r w:rsidRPr="00706376">
                  <w:rPr>
                    <w:rFonts w:cstheme="minorHAnsi"/>
                    <w:szCs w:val="22"/>
                  </w:rPr>
                  <w:t>Yes</w:t>
                </w:r>
              </w:p>
            </w:tc>
          </w:sdtContent>
        </w:sdt>
        <w:sdt>
          <w:sdtPr>
            <w:rPr>
              <w:rFonts w:cstheme="minorHAnsi"/>
              <w:szCs w:val="22"/>
            </w:rPr>
            <w:id w:val="642548774"/>
          </w:sdtPr>
          <w:sdtEndPr/>
          <w:sdtContent>
            <w:tc>
              <w:tcPr>
                <w:tcW w:w="1983" w:type="dxa"/>
              </w:tcPr>
              <w:p w14:paraId="334EA756" w14:textId="77777777" w:rsidR="008E255D" w:rsidRPr="00706376" w:rsidRDefault="008E255D" w:rsidP="00173EB1">
                <w:pPr>
                  <w:rPr>
                    <w:rFonts w:cstheme="minorHAnsi"/>
                    <w:szCs w:val="22"/>
                  </w:rPr>
                </w:pPr>
                <w:r w:rsidRPr="00706376">
                  <w:rPr>
                    <w:rFonts w:cstheme="minorHAnsi"/>
                    <w:szCs w:val="22"/>
                  </w:rPr>
                  <w:t>Yes</w:t>
                </w:r>
              </w:p>
            </w:tc>
          </w:sdtContent>
        </w:sdt>
      </w:tr>
      <w:tr w:rsidR="008E255D" w:rsidRPr="00706376" w14:paraId="33EF55D6" w14:textId="77777777" w:rsidTr="00173EB1">
        <w:sdt>
          <w:sdtPr>
            <w:rPr>
              <w:rFonts w:cstheme="minorHAnsi"/>
              <w:szCs w:val="22"/>
            </w:rPr>
            <w:id w:val="1168672477"/>
          </w:sdtPr>
          <w:sdtEndPr/>
          <w:sdtContent>
            <w:tc>
              <w:tcPr>
                <w:tcW w:w="5051" w:type="dxa"/>
              </w:tcPr>
              <w:p w14:paraId="397DD40D" w14:textId="77777777" w:rsidR="008E255D" w:rsidRPr="00706376" w:rsidRDefault="008E255D" w:rsidP="00173EB1">
                <w:pPr>
                  <w:rPr>
                    <w:rFonts w:cstheme="minorHAnsi"/>
                    <w:szCs w:val="22"/>
                  </w:rPr>
                </w:pPr>
                <w:r w:rsidRPr="00706376">
                  <w:rPr>
                    <w:rFonts w:cstheme="minorHAnsi"/>
                    <w:szCs w:val="22"/>
                  </w:rPr>
                  <w:t>Energy and Utility supply</w:t>
                </w:r>
              </w:p>
            </w:tc>
          </w:sdtContent>
        </w:sdt>
        <w:sdt>
          <w:sdtPr>
            <w:rPr>
              <w:rFonts w:cstheme="minorHAnsi"/>
              <w:szCs w:val="22"/>
            </w:rPr>
            <w:id w:val="499476756"/>
          </w:sdtPr>
          <w:sdtEndPr/>
          <w:sdtContent>
            <w:tc>
              <w:tcPr>
                <w:tcW w:w="1982" w:type="dxa"/>
              </w:tcPr>
              <w:p w14:paraId="2B3CC2ED" w14:textId="77777777" w:rsidR="008E255D" w:rsidRPr="00706376" w:rsidRDefault="008E255D" w:rsidP="00173EB1">
                <w:pPr>
                  <w:rPr>
                    <w:rFonts w:cstheme="minorHAnsi"/>
                    <w:szCs w:val="22"/>
                  </w:rPr>
                </w:pPr>
                <w:r w:rsidRPr="00706376">
                  <w:rPr>
                    <w:rFonts w:cstheme="minorHAnsi"/>
                    <w:szCs w:val="22"/>
                  </w:rPr>
                  <w:t>Yes</w:t>
                </w:r>
              </w:p>
            </w:tc>
          </w:sdtContent>
        </w:sdt>
        <w:sdt>
          <w:sdtPr>
            <w:rPr>
              <w:rFonts w:cstheme="minorHAnsi"/>
              <w:szCs w:val="22"/>
            </w:rPr>
            <w:id w:val="1872499308"/>
          </w:sdtPr>
          <w:sdtEndPr/>
          <w:sdtContent>
            <w:tc>
              <w:tcPr>
                <w:tcW w:w="1983" w:type="dxa"/>
              </w:tcPr>
              <w:p w14:paraId="550ECD85" w14:textId="77777777" w:rsidR="008E255D" w:rsidRPr="00706376" w:rsidRDefault="008E255D" w:rsidP="00173EB1">
                <w:pPr>
                  <w:rPr>
                    <w:rFonts w:cstheme="minorHAnsi"/>
                    <w:szCs w:val="22"/>
                  </w:rPr>
                </w:pPr>
                <w:r w:rsidRPr="00706376">
                  <w:rPr>
                    <w:rFonts w:cstheme="minorHAnsi"/>
                    <w:szCs w:val="22"/>
                  </w:rPr>
                  <w:t>Yes</w:t>
                </w:r>
              </w:p>
            </w:tc>
          </w:sdtContent>
        </w:sdt>
      </w:tr>
      <w:tr w:rsidR="008E255D" w:rsidRPr="00706376" w14:paraId="684AAA11" w14:textId="77777777" w:rsidTr="00173EB1">
        <w:tc>
          <w:tcPr>
            <w:tcW w:w="5051" w:type="dxa"/>
          </w:tcPr>
          <w:p w14:paraId="7FBCC981" w14:textId="77777777" w:rsidR="008E255D" w:rsidRPr="00706376" w:rsidRDefault="008E255D" w:rsidP="00173EB1">
            <w:pPr>
              <w:rPr>
                <w:rStyle w:val="Strong"/>
                <w:rFonts w:cstheme="minorHAnsi"/>
                <w:szCs w:val="22"/>
              </w:rPr>
            </w:pPr>
            <w:r w:rsidRPr="00706376">
              <w:rPr>
                <w:rStyle w:val="Strong"/>
                <w:rFonts w:cstheme="minorHAnsi"/>
                <w:szCs w:val="22"/>
              </w:rPr>
              <w:t>Services</w:t>
            </w:r>
          </w:p>
        </w:tc>
        <w:tc>
          <w:tcPr>
            <w:tcW w:w="1982" w:type="dxa"/>
          </w:tcPr>
          <w:p w14:paraId="088B671B" w14:textId="77777777" w:rsidR="008E255D" w:rsidRPr="00706376" w:rsidRDefault="008E255D" w:rsidP="00173EB1">
            <w:pPr>
              <w:rPr>
                <w:rFonts w:cstheme="minorHAnsi"/>
                <w:szCs w:val="22"/>
              </w:rPr>
            </w:pPr>
          </w:p>
        </w:tc>
        <w:tc>
          <w:tcPr>
            <w:tcW w:w="1983" w:type="dxa"/>
          </w:tcPr>
          <w:p w14:paraId="66FF396B" w14:textId="77777777" w:rsidR="008E255D" w:rsidRPr="00706376" w:rsidRDefault="008E255D" w:rsidP="00173EB1">
            <w:pPr>
              <w:rPr>
                <w:rFonts w:cstheme="minorHAnsi"/>
                <w:szCs w:val="22"/>
              </w:rPr>
            </w:pPr>
          </w:p>
        </w:tc>
      </w:tr>
      <w:tr w:rsidR="008E255D" w:rsidRPr="00706376" w14:paraId="01F281B1" w14:textId="77777777" w:rsidTr="00173EB1">
        <w:sdt>
          <w:sdtPr>
            <w:rPr>
              <w:rFonts w:cstheme="minorHAnsi"/>
              <w:szCs w:val="22"/>
            </w:rPr>
            <w:id w:val="-1448547142"/>
          </w:sdtPr>
          <w:sdtEndPr/>
          <w:sdtContent>
            <w:tc>
              <w:tcPr>
                <w:tcW w:w="5051" w:type="dxa"/>
              </w:tcPr>
              <w:p w14:paraId="136B331B" w14:textId="77777777" w:rsidR="008E255D" w:rsidRPr="00706376" w:rsidRDefault="008E255D" w:rsidP="00173EB1">
                <w:pPr>
                  <w:rPr>
                    <w:rFonts w:cstheme="minorHAnsi"/>
                    <w:szCs w:val="22"/>
                  </w:rPr>
                </w:pPr>
                <w:r w:rsidRPr="00706376">
                  <w:rPr>
                    <w:rFonts w:cstheme="minorHAnsi"/>
                    <w:szCs w:val="22"/>
                  </w:rPr>
                  <w:t xml:space="preserve">Cleaning Services </w:t>
                </w:r>
              </w:p>
            </w:tc>
          </w:sdtContent>
        </w:sdt>
        <w:sdt>
          <w:sdtPr>
            <w:rPr>
              <w:rFonts w:cstheme="minorHAnsi"/>
              <w:szCs w:val="22"/>
            </w:rPr>
            <w:id w:val="336743647"/>
          </w:sdtPr>
          <w:sdtEndPr/>
          <w:sdtContent>
            <w:tc>
              <w:tcPr>
                <w:tcW w:w="1982" w:type="dxa"/>
              </w:tcPr>
              <w:p w14:paraId="12945FFD" w14:textId="77777777" w:rsidR="008E255D" w:rsidRPr="00706376" w:rsidRDefault="008E255D" w:rsidP="00173EB1">
                <w:pPr>
                  <w:rPr>
                    <w:rFonts w:cstheme="minorHAnsi"/>
                    <w:szCs w:val="22"/>
                  </w:rPr>
                </w:pPr>
                <w:r w:rsidRPr="00706376">
                  <w:rPr>
                    <w:rFonts w:cstheme="minorHAnsi"/>
                    <w:szCs w:val="22"/>
                  </w:rPr>
                  <w:t>Yes</w:t>
                </w:r>
              </w:p>
            </w:tc>
          </w:sdtContent>
        </w:sdt>
        <w:sdt>
          <w:sdtPr>
            <w:rPr>
              <w:rFonts w:cstheme="minorHAnsi"/>
              <w:szCs w:val="22"/>
            </w:rPr>
            <w:id w:val="-1639558267"/>
          </w:sdtPr>
          <w:sdtEndPr/>
          <w:sdtContent>
            <w:tc>
              <w:tcPr>
                <w:tcW w:w="1983" w:type="dxa"/>
              </w:tcPr>
              <w:p w14:paraId="613323D5" w14:textId="77777777" w:rsidR="008E255D" w:rsidRPr="00706376" w:rsidRDefault="008E255D" w:rsidP="00173EB1">
                <w:pPr>
                  <w:rPr>
                    <w:rFonts w:cstheme="minorHAnsi"/>
                    <w:szCs w:val="22"/>
                  </w:rPr>
                </w:pPr>
                <w:r w:rsidRPr="00706376">
                  <w:rPr>
                    <w:rFonts w:cstheme="minorHAnsi"/>
                    <w:szCs w:val="22"/>
                  </w:rPr>
                  <w:t>Yes</w:t>
                </w:r>
              </w:p>
            </w:tc>
          </w:sdtContent>
        </w:sdt>
      </w:tr>
      <w:tr w:rsidR="008E255D" w:rsidRPr="00706376" w14:paraId="119622A7" w14:textId="77777777" w:rsidTr="00173EB1">
        <w:sdt>
          <w:sdtPr>
            <w:rPr>
              <w:rFonts w:cstheme="minorHAnsi"/>
              <w:szCs w:val="22"/>
            </w:rPr>
            <w:id w:val="-1921938543"/>
          </w:sdtPr>
          <w:sdtEndPr/>
          <w:sdtContent>
            <w:tc>
              <w:tcPr>
                <w:tcW w:w="5051" w:type="dxa"/>
              </w:tcPr>
              <w:p w14:paraId="4F661893" w14:textId="77777777" w:rsidR="008E255D" w:rsidRPr="00706376" w:rsidRDefault="008E255D" w:rsidP="00173EB1">
                <w:pPr>
                  <w:rPr>
                    <w:rFonts w:cstheme="minorHAnsi"/>
                    <w:szCs w:val="22"/>
                  </w:rPr>
                </w:pPr>
                <w:r w:rsidRPr="00706376">
                  <w:rPr>
                    <w:rFonts w:cstheme="minorHAnsi"/>
                    <w:szCs w:val="22"/>
                  </w:rPr>
                  <w:t xml:space="preserve">Security services </w:t>
                </w:r>
              </w:p>
            </w:tc>
          </w:sdtContent>
        </w:sdt>
        <w:sdt>
          <w:sdtPr>
            <w:rPr>
              <w:rFonts w:cstheme="minorHAnsi"/>
              <w:szCs w:val="22"/>
            </w:rPr>
            <w:id w:val="1413894088"/>
          </w:sdtPr>
          <w:sdtEndPr/>
          <w:sdtContent>
            <w:tc>
              <w:tcPr>
                <w:tcW w:w="1982" w:type="dxa"/>
              </w:tcPr>
              <w:p w14:paraId="1AC99EDE" w14:textId="77777777" w:rsidR="008E255D" w:rsidRPr="00706376" w:rsidRDefault="008E255D" w:rsidP="00173EB1">
                <w:pPr>
                  <w:rPr>
                    <w:rFonts w:cstheme="minorHAnsi"/>
                    <w:szCs w:val="22"/>
                  </w:rPr>
                </w:pPr>
                <w:r w:rsidRPr="00706376">
                  <w:rPr>
                    <w:rFonts w:cstheme="minorHAnsi"/>
                    <w:szCs w:val="22"/>
                  </w:rPr>
                  <w:t>Yes</w:t>
                </w:r>
              </w:p>
            </w:tc>
          </w:sdtContent>
        </w:sdt>
        <w:sdt>
          <w:sdtPr>
            <w:rPr>
              <w:rFonts w:cstheme="minorHAnsi"/>
              <w:szCs w:val="22"/>
            </w:rPr>
            <w:id w:val="-643271121"/>
          </w:sdtPr>
          <w:sdtEndPr/>
          <w:sdtContent>
            <w:tc>
              <w:tcPr>
                <w:tcW w:w="1983" w:type="dxa"/>
              </w:tcPr>
              <w:p w14:paraId="43E05E80" w14:textId="77777777" w:rsidR="008E255D" w:rsidRPr="00706376" w:rsidRDefault="008E255D" w:rsidP="00173EB1">
                <w:pPr>
                  <w:rPr>
                    <w:rFonts w:cstheme="minorHAnsi"/>
                    <w:szCs w:val="22"/>
                  </w:rPr>
                </w:pPr>
                <w:r w:rsidRPr="00706376">
                  <w:rPr>
                    <w:rFonts w:cstheme="minorHAnsi"/>
                    <w:szCs w:val="22"/>
                  </w:rPr>
                  <w:t>Yes</w:t>
                </w:r>
              </w:p>
            </w:tc>
          </w:sdtContent>
        </w:sdt>
      </w:tr>
      <w:tr w:rsidR="008E255D" w:rsidRPr="00706376" w14:paraId="7CF1E729" w14:textId="77777777" w:rsidTr="00173EB1">
        <w:sdt>
          <w:sdtPr>
            <w:rPr>
              <w:rFonts w:cstheme="minorHAnsi"/>
              <w:szCs w:val="22"/>
            </w:rPr>
            <w:id w:val="-1434429494"/>
          </w:sdtPr>
          <w:sdtEndPr/>
          <w:sdtContent>
            <w:tc>
              <w:tcPr>
                <w:tcW w:w="5051" w:type="dxa"/>
              </w:tcPr>
              <w:p w14:paraId="47BC2574" w14:textId="77777777" w:rsidR="008E255D" w:rsidRPr="00706376" w:rsidRDefault="008E255D" w:rsidP="00173EB1">
                <w:pPr>
                  <w:rPr>
                    <w:rFonts w:cstheme="minorHAnsi"/>
                    <w:szCs w:val="22"/>
                  </w:rPr>
                </w:pPr>
                <w:r w:rsidRPr="00706376">
                  <w:rPr>
                    <w:rFonts w:cstheme="minorHAnsi"/>
                    <w:szCs w:val="22"/>
                  </w:rPr>
                  <w:t xml:space="preserve">General repairs and maintenance </w:t>
                </w:r>
              </w:p>
            </w:tc>
          </w:sdtContent>
        </w:sdt>
        <w:sdt>
          <w:sdtPr>
            <w:rPr>
              <w:rFonts w:cstheme="minorHAnsi"/>
              <w:szCs w:val="22"/>
            </w:rPr>
            <w:id w:val="976726251"/>
          </w:sdtPr>
          <w:sdtEndPr/>
          <w:sdtContent>
            <w:tc>
              <w:tcPr>
                <w:tcW w:w="1982" w:type="dxa"/>
              </w:tcPr>
              <w:p w14:paraId="17F5A33E" w14:textId="77777777" w:rsidR="008E255D" w:rsidRPr="00706376" w:rsidRDefault="008E255D" w:rsidP="00173EB1">
                <w:pPr>
                  <w:rPr>
                    <w:rFonts w:cstheme="minorHAnsi"/>
                    <w:szCs w:val="22"/>
                  </w:rPr>
                </w:pPr>
                <w:r w:rsidRPr="00706376">
                  <w:rPr>
                    <w:rFonts w:cstheme="minorHAnsi"/>
                    <w:szCs w:val="22"/>
                  </w:rPr>
                  <w:t>Yes</w:t>
                </w:r>
              </w:p>
            </w:tc>
          </w:sdtContent>
        </w:sdt>
        <w:sdt>
          <w:sdtPr>
            <w:rPr>
              <w:rFonts w:cstheme="minorHAnsi"/>
              <w:szCs w:val="22"/>
            </w:rPr>
            <w:id w:val="938177703"/>
          </w:sdtPr>
          <w:sdtEndPr/>
          <w:sdtContent>
            <w:tc>
              <w:tcPr>
                <w:tcW w:w="1983" w:type="dxa"/>
              </w:tcPr>
              <w:p w14:paraId="45843BAB" w14:textId="77777777" w:rsidR="008E255D" w:rsidRPr="00706376" w:rsidRDefault="008E255D" w:rsidP="00173EB1">
                <w:pPr>
                  <w:rPr>
                    <w:rFonts w:cstheme="minorHAnsi"/>
                    <w:szCs w:val="22"/>
                  </w:rPr>
                </w:pPr>
                <w:r w:rsidRPr="00706376">
                  <w:rPr>
                    <w:rFonts w:cstheme="minorHAnsi"/>
                    <w:szCs w:val="22"/>
                  </w:rPr>
                  <w:t>Yes</w:t>
                </w:r>
              </w:p>
            </w:tc>
          </w:sdtContent>
        </w:sdt>
      </w:tr>
    </w:tbl>
    <w:p w14:paraId="13D6B64A" w14:textId="56BE4F2D" w:rsidR="00C3036F" w:rsidRPr="00C3036F" w:rsidRDefault="00A5285B" w:rsidP="004B3774">
      <w:pPr>
        <w:pStyle w:val="Disclaimer"/>
      </w:pPr>
      <w:r>
        <w:t xml:space="preserve">Disclaimer: The information provided in the table above is based on an initial assessment by the company. Any questions or issues should be raised with the </w:t>
      </w:r>
      <w:r w:rsidR="00501DBD">
        <w:t xml:space="preserve">facility </w:t>
      </w:r>
      <w:r>
        <w:t>contact.</w:t>
      </w:r>
    </w:p>
    <w:p w14:paraId="6D2FC319" w14:textId="26653609" w:rsidR="004B3774" w:rsidRPr="00954916" w:rsidRDefault="004B3774" w:rsidP="004B3774">
      <w:pPr>
        <w:pStyle w:val="Disclaimer"/>
        <w:rPr>
          <w:b/>
        </w:rPr>
      </w:pPr>
      <w:r w:rsidRPr="00954916">
        <w:rPr>
          <w:rFonts w:ascii="Calibri" w:hAnsi="Calibri"/>
          <w:b/>
          <w:sz w:val="22"/>
          <w:szCs w:val="24"/>
          <w:lang w:eastAsia="en-US"/>
        </w:rPr>
        <w:t>Explanation for item(s) in list above where it is indicated ‘No</w:t>
      </w:r>
      <w:r w:rsidR="00941362" w:rsidRPr="00954916">
        <w:rPr>
          <w:rFonts w:ascii="Calibri" w:hAnsi="Calibri"/>
          <w:b/>
          <w:sz w:val="22"/>
          <w:szCs w:val="24"/>
          <w:lang w:eastAsia="en-US"/>
        </w:rPr>
        <w:t xml:space="preserve"> O</w:t>
      </w:r>
      <w:r w:rsidRPr="00954916">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4B3774" w:rsidRPr="00F07286" w14:paraId="64F8D78B" w14:textId="77777777" w:rsidTr="00414544">
        <w:trPr>
          <w:tblHeader/>
        </w:trPr>
        <w:tc>
          <w:tcPr>
            <w:tcW w:w="9242" w:type="dxa"/>
          </w:tcPr>
          <w:p w14:paraId="5C5C88CC" w14:textId="49E0A3C9" w:rsidR="004B3774" w:rsidRPr="00F07286" w:rsidRDefault="004353C2" w:rsidP="004B3774">
            <w:sdt>
              <w:sdtPr>
                <w:id w:val="1886287692"/>
                <w:placeholder>
                  <w:docPart w:val="4A08658A08534446B3A21BECF4322680"/>
                </w:placeholder>
              </w:sdtPr>
              <w:sdtEndPr/>
              <w:sdtContent>
                <w:r w:rsidR="00F729A8">
                  <w:t>N/A</w:t>
                </w:r>
              </w:sdtContent>
            </w:sdt>
          </w:p>
        </w:tc>
      </w:tr>
    </w:tbl>
    <w:p w14:paraId="3971DCBE" w14:textId="3C2CB6B5" w:rsidR="000E4E23" w:rsidRDefault="000E4E23" w:rsidP="000E4E23">
      <w:pPr>
        <w:pStyle w:val="Heading2"/>
      </w:pPr>
      <w:r>
        <w:t>3</w:t>
      </w:r>
      <w:r w:rsidR="00CE51E3">
        <w:t>.</w:t>
      </w:r>
      <w:r>
        <w:t xml:space="preserve"> Standards to be used in the </w:t>
      </w:r>
      <w:r w:rsidR="00A73C28">
        <w:t>facility</w:t>
      </w:r>
    </w:p>
    <w:sdt>
      <w:sdtPr>
        <w:id w:val="899401758"/>
        <w:placeholder>
          <w:docPart w:val="5F1B9E4F69C845D08ABDE8A421AE4A4C"/>
        </w:placeholder>
      </w:sdtPr>
      <w:sdtEndPr/>
      <w:sdtContent>
        <w:sdt>
          <w:sdtPr>
            <w:rPr>
              <w:rFonts w:asciiTheme="majorHAnsi" w:hAnsiTheme="majorHAnsi" w:cstheme="majorHAnsi"/>
            </w:rPr>
            <w:id w:val="463002517"/>
          </w:sdtPr>
          <w:sdtEndPr>
            <w:rPr>
              <w:rFonts w:asciiTheme="minorHAnsi" w:hAnsiTheme="minorHAnsi" w:cs="Times New Roman"/>
            </w:rPr>
          </w:sdtEndPr>
          <w:sdtContent>
            <w:p w14:paraId="399F46CC" w14:textId="163B0C48" w:rsidR="00D2164D" w:rsidRDefault="00D2164D" w:rsidP="00D2164D">
              <w:r w:rsidRPr="00BD1F78">
                <w:t xml:space="preserve">The management agreements also prescribe </w:t>
              </w:r>
              <w:r w:rsidR="004E5ADD" w:rsidRPr="00BD1F78">
                <w:t>those services</w:t>
              </w:r>
              <w:r w:rsidRPr="00BD1F78">
                <w:t xml:space="preserve"> are conducted in accordance with the relevant Australian and/or </w:t>
              </w:r>
              <w:r>
                <w:t xml:space="preserve">recognised </w:t>
              </w:r>
              <w:r w:rsidRPr="00BD1F78">
                <w:t xml:space="preserve">international standards. Brookfield will ensure that Australian and International standards will be used as part of any procurement strategy for goods and services and suppliers will be assessed to ensure they </w:t>
              </w:r>
              <w:r w:rsidR="004E5ADD" w:rsidRPr="00BD1F78">
                <w:t>can deliver</w:t>
              </w:r>
              <w:r w:rsidRPr="00BD1F78">
                <w:t xml:space="preserve"> in accordance with</w:t>
              </w:r>
              <w:r>
                <w:t xml:space="preserve"> these goods and services.</w:t>
              </w:r>
            </w:p>
          </w:sdtContent>
        </w:sdt>
      </w:sdtContent>
    </w:sdt>
    <w:p w14:paraId="68374114" w14:textId="77777777" w:rsidR="00E45719" w:rsidRDefault="000E4E23" w:rsidP="00E45719">
      <w:pPr>
        <w:pStyle w:val="Heading2"/>
      </w:pPr>
      <w:r>
        <w:t>4</w:t>
      </w:r>
      <w:r w:rsidR="00E45719">
        <w:t xml:space="preserve">. </w:t>
      </w:r>
      <w:r w:rsidR="001C7979">
        <w:t>AIP activities</w:t>
      </w:r>
      <w:r w:rsidR="004862B6">
        <w:t xml:space="preserve"> to be</w:t>
      </w:r>
      <w:r w:rsidR="001C7979">
        <w:t xml:space="preserve"> undertaken by the </w:t>
      </w:r>
      <w:r w:rsidR="00A73C28">
        <w:t>Operator</w:t>
      </w:r>
    </w:p>
    <w:sdt>
      <w:sdtPr>
        <w:id w:val="1028993665"/>
        <w:placeholder>
          <w:docPart w:val="1076DBC588694D71A2343BA4D91148CC"/>
        </w:placeholder>
      </w:sdtPr>
      <w:sdtEndPr/>
      <w:sdtContent>
        <w:sdt>
          <w:sdtPr>
            <w:id w:val="-90783213"/>
            <w:placeholder>
              <w:docPart w:val="68111A8E00A74C7480CF099220DB3343"/>
            </w:placeholder>
          </w:sdtPr>
          <w:sdtEndPr/>
          <w:sdtContent>
            <w:sdt>
              <w:sdtPr>
                <w:id w:val="18750318"/>
                <w:placeholder>
                  <w:docPart w:val="9E244AE304F94250967CC3891CB56B89"/>
                </w:placeholder>
              </w:sdtPr>
              <w:sdtEndPr/>
              <w:sdtContent>
                <w:p w14:paraId="631269B3" w14:textId="675D2174" w:rsidR="0026232E" w:rsidRPr="000C6D7F" w:rsidRDefault="0026232E" w:rsidP="0026232E">
                  <w:pPr>
                    <w:pStyle w:val="ListParagraph"/>
                  </w:pPr>
                  <w:r w:rsidRPr="000C6D7F">
                    <w:t xml:space="preserve">Brookfield will use a formal transition plan to establish operations at the facility which will commence activation approx. 12 months from practical completion. A key feature of the transition plan will be the development of scopes of works for all services and the provision of all goods required to operate the facility. Via its participation in industry forums such as the Property Council of Australia, Facilities Management Association, Global Real Estate Sustainability Benchmark, Masters Builders Association, and several other industry organisations, BCO will monitor the industry for the latest trends in sourcing and to ensure it is </w:t>
                  </w:r>
                  <w:r w:rsidRPr="000C6D7F">
                    <w:lastRenderedPageBreak/>
                    <w:t>continuously on top of who the leading suppliers are in the property industry</w:t>
                  </w:r>
                  <w:proofErr w:type="gramStart"/>
                  <w:r w:rsidRPr="000C6D7F">
                    <w:t xml:space="preserve">.  </w:t>
                  </w:r>
                  <w:proofErr w:type="gramEnd"/>
                  <w:r w:rsidRPr="000C6D7F">
                    <w:t xml:space="preserve">BCO will consult with these organisations to identify capable Australian suppliers for the project. </w:t>
                  </w:r>
                </w:p>
                <w:p w14:paraId="546DDFBA" w14:textId="77777777" w:rsidR="0026232E" w:rsidRDefault="0026232E" w:rsidP="0026232E">
                  <w:pPr>
                    <w:pStyle w:val="ListParagraph"/>
                  </w:pPr>
                  <w:r w:rsidRPr="00DF0A88">
                    <w:t>Approximately 6 months prior to the date for practical completion, develop scopes for the various services and goods to be provided</w:t>
                  </w:r>
                  <w:proofErr w:type="gramStart"/>
                  <w:r w:rsidRPr="00DF0A88">
                    <w:t xml:space="preserve">.  </w:t>
                  </w:r>
                  <w:proofErr w:type="gramEnd"/>
                  <w:r w:rsidRPr="00DF0A88">
                    <w:t xml:space="preserve">Conduct a tender for all services and goods which we expect will incur costs greater than $150,000 p.a. using </w:t>
                  </w:r>
                  <w:r>
                    <w:t>the</w:t>
                  </w:r>
                  <w:r w:rsidRPr="00DF0A88">
                    <w:t xml:space="preserve"> procurement policy to govern the activity and tender proforma documentation to facilitate the activity. Scopes of work and tender documentation will be directed to targeted suppliers via an electronic tendering facility</w:t>
                  </w:r>
                  <w:proofErr w:type="gramStart"/>
                  <w:r w:rsidRPr="00DF0A88">
                    <w:t xml:space="preserve">.  </w:t>
                  </w:r>
                  <w:proofErr w:type="gramEnd"/>
                </w:p>
                <w:p w14:paraId="162CCB66" w14:textId="77777777" w:rsidR="0026232E" w:rsidRDefault="0026232E" w:rsidP="0026232E">
                  <w:pPr>
                    <w:pStyle w:val="ListParagraph"/>
                  </w:pPr>
                  <w:r>
                    <w:t xml:space="preserve">Brookfield will publish eligible open tender procurement opportunities on its website </w:t>
                  </w:r>
                  <w:hyperlink r:id="rId11" w:history="1">
                    <w:r>
                      <w:rPr>
                        <w:rStyle w:val="Hyperlink"/>
                      </w:rPr>
                      <w:t>https://brookfield-public.mybuildings.com/</w:t>
                    </w:r>
                  </w:hyperlink>
                  <w:r>
                    <w:t xml:space="preserve"> information on the project, supply opportunities, pre-qualification processes and contact details for the project.</w:t>
                  </w:r>
                </w:p>
                <w:p w14:paraId="4F83BFF3" w14:textId="7099FFBE" w:rsidR="0026232E" w:rsidRDefault="0026232E" w:rsidP="0026232E">
                  <w:pPr>
                    <w:pStyle w:val="ListParagraph"/>
                  </w:pPr>
                  <w:r w:rsidRPr="00964D9C">
                    <w:t xml:space="preserve">Brookfield </w:t>
                  </w:r>
                  <w:r>
                    <w:t>may</w:t>
                  </w:r>
                  <w:r w:rsidRPr="00964D9C">
                    <w:t xml:space="preserve"> make direct contact with Australian entities (</w:t>
                  </w:r>
                  <w:r w:rsidR="00884267" w:rsidRPr="00964D9C">
                    <w:t>e.g.,</w:t>
                  </w:r>
                  <w:r w:rsidRPr="00964D9C">
                    <w:t xml:space="preserve"> letter or email) inviting tender responses or informing about opportunities and how to respond to these opportunities</w:t>
                  </w:r>
                  <w:r>
                    <w:t xml:space="preserve"> in particular </w:t>
                  </w:r>
                  <w:proofErr w:type="gramStart"/>
                  <w:r>
                    <w:t>where</w:t>
                  </w:r>
                  <w:proofErr w:type="gramEnd"/>
                  <w:r>
                    <w:t xml:space="preserve"> negotiated or select tendering is most appropriate</w:t>
                  </w:r>
                  <w:r w:rsidRPr="00964D9C">
                    <w:t xml:space="preserve">. </w:t>
                  </w:r>
                </w:p>
                <w:p w14:paraId="2AC87ECC" w14:textId="1292946A" w:rsidR="00E45719" w:rsidRPr="00E45719" w:rsidRDefault="0026232E" w:rsidP="0026232E">
                  <w:pPr>
                    <w:pStyle w:val="ListParagraph"/>
                  </w:pPr>
                  <w:r>
                    <w:t>All tendering will be in line with company policies.</w:t>
                  </w:r>
                </w:p>
              </w:sdtContent>
            </w:sdt>
          </w:sdtContent>
        </w:sdt>
      </w:sdtContent>
    </w:sdt>
    <w:p w14:paraId="68B52C7A" w14:textId="77777777" w:rsidR="00E45719" w:rsidRDefault="000E4E23" w:rsidP="00F33D1C">
      <w:pPr>
        <w:pStyle w:val="Heading2"/>
      </w:pPr>
      <w:r>
        <w:t>5</w:t>
      </w:r>
      <w:r w:rsidR="00F33D1C">
        <w:t xml:space="preserve">. </w:t>
      </w:r>
      <w:r w:rsidR="001C7979">
        <w:t>AIP activities to be undertaken by procurement entities</w:t>
      </w:r>
    </w:p>
    <w:sdt>
      <w:sdtPr>
        <w:id w:val="-2076882884"/>
        <w:placeholder>
          <w:docPart w:val="3C30CA3FEDB24376A2C2A42BF46D1BAC"/>
        </w:placeholder>
      </w:sdtPr>
      <w:sdtEndPr/>
      <w:sdtContent>
        <w:p w14:paraId="69A283DA" w14:textId="77777777" w:rsidR="004E5ADD" w:rsidRDefault="004E5ADD" w:rsidP="004E5ADD">
          <w:pPr>
            <w:pStyle w:val="BodyText"/>
            <w:spacing w:before="119"/>
            <w:ind w:left="103" w:right="221"/>
          </w:pPr>
          <w:r>
            <w:t xml:space="preserve">BCO will be the procurement entity for the operations phase. </w:t>
          </w:r>
        </w:p>
        <w:p w14:paraId="1AA944DF" w14:textId="45F4F90C" w:rsidR="004E5ADD" w:rsidRDefault="004E5ADD" w:rsidP="004E5ADD">
          <w:pPr>
            <w:pStyle w:val="BodyText"/>
            <w:spacing w:before="119"/>
            <w:ind w:left="103" w:right="221"/>
          </w:pPr>
          <w:r>
            <w:t>Firstly, all staff that can procure goods and services at the facility will be trained as to the requirements of this AIP and how compliance with the plan can be achieved.</w:t>
          </w:r>
        </w:p>
        <w:p w14:paraId="6AC3F075" w14:textId="77777777" w:rsidR="004E5ADD" w:rsidRDefault="004E5ADD" w:rsidP="004E5ADD">
          <w:pPr>
            <w:pStyle w:val="BodyText"/>
            <w:spacing w:before="119"/>
            <w:ind w:left="103" w:right="221"/>
          </w:pPr>
          <w:r>
            <w:t xml:space="preserve">Procurement will be undertaken as per the prescribed methodology outlined in the company procurement procedure. Any procurement activities are supervised by the procurement manager in conjunction with the national operations manager. </w:t>
          </w:r>
        </w:p>
        <w:p w14:paraId="79ECA359" w14:textId="77777777" w:rsidR="004E5ADD" w:rsidRDefault="004E5ADD" w:rsidP="004E5ADD">
          <w:pPr>
            <w:pStyle w:val="BodyText"/>
            <w:spacing w:before="119"/>
            <w:ind w:left="103" w:right="95"/>
          </w:pPr>
          <w:r>
            <w:t>All tender documentation is issued simultaneously to pre-qualified preferred supplier based tender group. Tender submissions are required to be submitted in both paper and electronic formats to a tender box prior to a pre-advised deadline which is the same for each supplier.</w:t>
          </w:r>
        </w:p>
        <w:p w14:paraId="06438E4A" w14:textId="5FC3E63C" w:rsidR="004E5ADD" w:rsidRDefault="004E5ADD" w:rsidP="004E5ADD">
          <w:pPr>
            <w:pStyle w:val="BodyText"/>
            <w:ind w:left="103" w:right="134"/>
          </w:pPr>
          <w:r>
            <w:t>Tender briefings and site tours are provided to ensure the tender group have transparency that all suppliers are receiving the same messaging. The tender responses are removed from the tender box by the procurement manager and national operations manager and initial pricing documented and the form of response (i.e., whether it is a complying tender or not) is recorded prior to the tender documents being provided to the tender panel for assessment and scoring.</w:t>
          </w:r>
        </w:p>
      </w:sdtContent>
    </w:sdt>
    <w:p w14:paraId="68B65139" w14:textId="41E60F8F" w:rsidR="004E5ADD" w:rsidRDefault="004E5ADD" w:rsidP="004E5ADD">
      <w:pPr>
        <w:pStyle w:val="BodyText"/>
        <w:spacing w:before="117"/>
        <w:ind w:left="103" w:right="479"/>
      </w:pPr>
      <w:r>
        <w:t>As part of BCO’s procurement procedure, organisations that are unsuccessful in any tendering activity are notified as such and offer an opportunity for a face-to-face meeting to discuss why they have been unsuccessful.</w:t>
      </w:r>
      <w:r w:rsidRPr="00337ECC">
        <w:t xml:space="preserve"> </w:t>
      </w:r>
      <w:r>
        <w:t>This feedback includes recommendations of relevant training and skills, capability, and capacity development activities.</w:t>
      </w:r>
    </w:p>
    <w:p w14:paraId="3556D538" w14:textId="77777777" w:rsidR="004E5ADD" w:rsidRDefault="004E5ADD" w:rsidP="004E5ADD">
      <w:pPr>
        <w:pStyle w:val="BodyText"/>
        <w:spacing w:before="117"/>
        <w:ind w:left="103" w:right="479"/>
      </w:pPr>
      <w:r>
        <w:t xml:space="preserve">BCO can introduce Australian entities engaged on the project to its affiliated companies around the globe. </w:t>
      </w:r>
    </w:p>
    <w:p w14:paraId="2333BF44" w14:textId="77777777" w:rsidR="00274E55" w:rsidRPr="00084E22" w:rsidRDefault="00274E55" w:rsidP="00801CA6">
      <w:pPr>
        <w:pStyle w:val="BodyText"/>
        <w:ind w:left="103" w:right="134"/>
      </w:pPr>
    </w:p>
    <w:sectPr w:rsidR="00274E55" w:rsidRPr="00084E2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0F68E" w14:textId="77777777" w:rsidR="004353C2" w:rsidRDefault="004353C2" w:rsidP="007F331A">
      <w:pPr>
        <w:spacing w:after="0"/>
      </w:pPr>
      <w:r>
        <w:separator/>
      </w:r>
    </w:p>
  </w:endnote>
  <w:endnote w:type="continuationSeparator" w:id="0">
    <w:p w14:paraId="685BF322" w14:textId="77777777" w:rsidR="004353C2" w:rsidRDefault="004353C2"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2723" w14:textId="77777777" w:rsidR="00617B82" w:rsidRDefault="00FC6765" w:rsidP="000E0F7D">
    <w:pPr>
      <w:pStyle w:val="Footnote"/>
      <w:tabs>
        <w:tab w:val="left" w:pos="2358"/>
      </w:tabs>
      <w:jc w:val="left"/>
    </w:pPr>
    <w:r>
      <w:tab/>
    </w:r>
    <w:r>
      <w:tab/>
    </w:r>
  </w:p>
  <w:p w14:paraId="37F928CE" w14:textId="77777777" w:rsidR="00A46E27" w:rsidRDefault="00A46E27" w:rsidP="00A46E27">
    <w:pPr>
      <w:pStyle w:val="Footnote"/>
    </w:pPr>
    <w:r>
      <w:t>AIP plan Summary – Operations Phase</w:t>
    </w:r>
  </w:p>
  <w:p w14:paraId="6C9F3E6D" w14:textId="77777777" w:rsidR="007F331A" w:rsidRPr="00A46E27" w:rsidRDefault="00282ABE" w:rsidP="00A46E27">
    <w:pPr>
      <w:pStyle w:val="Footnote"/>
    </w:pPr>
    <w:r w:rsidRPr="00A46E27">
      <w:t>A</w:t>
    </w:r>
    <w:r w:rsidR="00A46E27">
      <w:t xml:space="preserve">ustralian Industry </w:t>
    </w:r>
    <w:r w:rsidRPr="00A46E27">
      <w:t>P</w:t>
    </w:r>
    <w:r w:rsidR="00A46E27">
      <w:t>articipation</w:t>
    </w:r>
    <w:r w:rsidRPr="00A46E27">
      <w:t xml:space="preserve"> Authority</w:t>
    </w:r>
  </w:p>
  <w:p w14:paraId="342AC266" w14:textId="493A5C31" w:rsidR="007F331A" w:rsidRDefault="007F331A" w:rsidP="00A46E27">
    <w:pPr>
      <w:pStyle w:val="Footnote"/>
    </w:pPr>
    <w:r>
      <w:t xml:space="preserve">Version </w:t>
    </w:r>
    <w:r w:rsidR="00282ABE">
      <w:t>1</w:t>
    </w:r>
    <w:r>
      <w:t>.</w:t>
    </w:r>
    <w:r w:rsidR="00941362">
      <w:t>3</w:t>
    </w:r>
    <w:r>
      <w:t xml:space="preserve"> </w:t>
    </w:r>
    <w:r w:rsidR="004862B6">
      <w:t>J</w:t>
    </w:r>
    <w:r w:rsidR="00941362">
      <w:t>anuary</w:t>
    </w:r>
    <w:r w:rsidR="004862B6">
      <w:t xml:space="preserve"> </w:t>
    </w:r>
    <w:r>
      <w:t>201</w:t>
    </w:r>
    <w:r w:rsidR="00941362">
      <w:t>8</w:t>
    </w:r>
  </w:p>
  <w:p w14:paraId="6770A4FC" w14:textId="4EB7A545" w:rsidR="007F331A" w:rsidRPr="002032CF" w:rsidRDefault="004353C2"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sidR="0083257C">
          <w:rPr>
            <w:noProof/>
            <w:sz w:val="16"/>
            <w:szCs w:val="16"/>
          </w:rPr>
          <w:t>2</w:t>
        </w:r>
        <w:r w:rsidR="007F331A" w:rsidRPr="007F331A">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712A6" w14:textId="77777777" w:rsidR="004353C2" w:rsidRDefault="004353C2" w:rsidP="007F331A">
      <w:pPr>
        <w:spacing w:after="0"/>
      </w:pPr>
      <w:r>
        <w:separator/>
      </w:r>
    </w:p>
  </w:footnote>
  <w:footnote w:type="continuationSeparator" w:id="0">
    <w:p w14:paraId="119A63E3" w14:textId="77777777" w:rsidR="004353C2" w:rsidRDefault="004353C2" w:rsidP="007F33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513DD"/>
    <w:multiLevelType w:val="hybridMultilevel"/>
    <w:tmpl w:val="DF2C4E3A"/>
    <w:lvl w:ilvl="0" w:tplc="A454938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CE0773"/>
    <w:multiLevelType w:val="multilevel"/>
    <w:tmpl w:val="D3CA98D0"/>
    <w:lvl w:ilvl="0">
      <w:start w:val="1"/>
      <w:numFmt w:val="decimal"/>
      <w:lvlRestart w:val="0"/>
      <w:lvlText w:val="Schedule %1:"/>
      <w:lvlJc w:val="left"/>
      <w:pPr>
        <w:tabs>
          <w:tab w:val="num" w:pos="2835"/>
        </w:tabs>
        <w:ind w:left="2835" w:hanging="2835"/>
      </w:pPr>
      <w:rPr>
        <w:rFonts w:ascii="Arial" w:hAnsi="Arial" w:cs="Arial" w:hint="default"/>
        <w:b w:val="0"/>
        <w:bCs w:val="0"/>
        <w:i w:val="0"/>
        <w:iCs w:val="0"/>
        <w:caps/>
        <w:smallCaps w:val="0"/>
        <w:strike w:val="0"/>
        <w:dstrike w:val="0"/>
        <w:noProof w:val="0"/>
        <w:vanish w:val="0"/>
        <w:color w:val="7F7F7F"/>
        <w:spacing w:val="-2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suff w:val="nothing"/>
      <w:lvlText w:val=""/>
      <w:lvlJc w:val="left"/>
      <w:pPr>
        <w:tabs>
          <w:tab w:val="num" w:pos="0"/>
        </w:tabs>
        <w:ind w:left="0" w:firstLine="0"/>
      </w:pPr>
      <w:rPr>
        <w:rFonts w:ascii="Arial" w:hAnsi="Arial" w:cs="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Figure %3"/>
      <w:lvlJc w:val="left"/>
      <w:pPr>
        <w:tabs>
          <w:tab w:val="num" w:pos="850"/>
        </w:tabs>
        <w:ind w:left="850" w:hanging="850"/>
      </w:pPr>
      <w:rPr>
        <w:rFonts w:ascii="Arial" w:hAnsi="Arial" w:cs="Arial" w:hint="default"/>
        <w:b w:val="0"/>
        <w:i w:val="0"/>
        <w:caps w:val="0"/>
        <w:strike w:val="0"/>
        <w:dstrike w:val="0"/>
        <w:vanish w:val="0"/>
        <w:color w:val="464646"/>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
      <w:lvlJc w:val="left"/>
      <w:pPr>
        <w:tabs>
          <w:tab w:val="num" w:pos="0"/>
        </w:tabs>
        <w:ind w:left="0" w:firstLine="0"/>
      </w:pPr>
      <w:rPr>
        <w:rFonts w:ascii="Arial" w:hAnsi="Arial" w:cs="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
      <w:lvlJc w:val="left"/>
      <w:pPr>
        <w:tabs>
          <w:tab w:val="num" w:pos="0"/>
        </w:tabs>
        <w:ind w:left="0" w:firstLine="0"/>
      </w:pPr>
      <w:rPr>
        <w:rFonts w:ascii="Arial" w:hAnsi="Arial" w:cs="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
      <w:lvlJc w:val="left"/>
      <w:pPr>
        <w:tabs>
          <w:tab w:val="num" w:pos="0"/>
        </w:tabs>
        <w:ind w:left="0" w:firstLine="0"/>
      </w:pPr>
      <w:rPr>
        <w:rFonts w:ascii="Arial" w:hAnsi="Arial" w:cs="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
      <w:lvlJc w:val="left"/>
      <w:pPr>
        <w:tabs>
          <w:tab w:val="num" w:pos="0"/>
        </w:tabs>
        <w:ind w:left="0" w:firstLine="0"/>
      </w:pPr>
      <w:rPr>
        <w:rFonts w:ascii="Arial" w:hAnsi="Arial" w:cs="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
      <w:lvlJc w:val="left"/>
      <w:pPr>
        <w:tabs>
          <w:tab w:val="num" w:pos="0"/>
        </w:tabs>
        <w:ind w:left="0" w:firstLine="0"/>
      </w:pPr>
      <w:rPr>
        <w:rFonts w:ascii="Arial" w:hAnsi="Arial" w:cs="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
      <w:lvlJc w:val="left"/>
      <w:pPr>
        <w:tabs>
          <w:tab w:val="num" w:pos="0"/>
        </w:tabs>
        <w:ind w:left="0" w:firstLine="0"/>
      </w:pPr>
      <w:rPr>
        <w:rFonts w:ascii="Arial" w:hAnsi="Arial" w:cs="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F1F2A89"/>
    <w:multiLevelType w:val="hybridMultilevel"/>
    <w:tmpl w:val="0B8A2CBE"/>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774"/>
    <w:rsid w:val="00010FBC"/>
    <w:rsid w:val="00021094"/>
    <w:rsid w:val="00027F65"/>
    <w:rsid w:val="00037016"/>
    <w:rsid w:val="00042D8D"/>
    <w:rsid w:val="0004629D"/>
    <w:rsid w:val="00066F7C"/>
    <w:rsid w:val="00067E4A"/>
    <w:rsid w:val="00084E22"/>
    <w:rsid w:val="00087155"/>
    <w:rsid w:val="000C6D7F"/>
    <w:rsid w:val="000D1548"/>
    <w:rsid w:val="000E0F7D"/>
    <w:rsid w:val="000E4E23"/>
    <w:rsid w:val="000F1764"/>
    <w:rsid w:val="00142803"/>
    <w:rsid w:val="00150D43"/>
    <w:rsid w:val="00157C38"/>
    <w:rsid w:val="00161D05"/>
    <w:rsid w:val="00186A21"/>
    <w:rsid w:val="00195CD7"/>
    <w:rsid w:val="001964CB"/>
    <w:rsid w:val="00196BC4"/>
    <w:rsid w:val="001A2420"/>
    <w:rsid w:val="001B463B"/>
    <w:rsid w:val="001C04D4"/>
    <w:rsid w:val="001C7979"/>
    <w:rsid w:val="001E08D5"/>
    <w:rsid w:val="002032CF"/>
    <w:rsid w:val="00244FC4"/>
    <w:rsid w:val="0026051B"/>
    <w:rsid w:val="00260FA6"/>
    <w:rsid w:val="0026232E"/>
    <w:rsid w:val="00274E55"/>
    <w:rsid w:val="00282ABE"/>
    <w:rsid w:val="002B2D72"/>
    <w:rsid w:val="00322B0E"/>
    <w:rsid w:val="00334757"/>
    <w:rsid w:val="003B0746"/>
    <w:rsid w:val="003D073B"/>
    <w:rsid w:val="003D387C"/>
    <w:rsid w:val="003F0846"/>
    <w:rsid w:val="00412EDE"/>
    <w:rsid w:val="004279CD"/>
    <w:rsid w:val="004353C2"/>
    <w:rsid w:val="004535FA"/>
    <w:rsid w:val="004862B6"/>
    <w:rsid w:val="00495615"/>
    <w:rsid w:val="004B3774"/>
    <w:rsid w:val="004B70FC"/>
    <w:rsid w:val="004E5ADD"/>
    <w:rsid w:val="004F4BFA"/>
    <w:rsid w:val="00501DBD"/>
    <w:rsid w:val="00536B0D"/>
    <w:rsid w:val="00545DF3"/>
    <w:rsid w:val="0057513A"/>
    <w:rsid w:val="005861E6"/>
    <w:rsid w:val="00597AB1"/>
    <w:rsid w:val="005F0203"/>
    <w:rsid w:val="005F1E08"/>
    <w:rsid w:val="00600FE8"/>
    <w:rsid w:val="00617B82"/>
    <w:rsid w:val="00632568"/>
    <w:rsid w:val="0064179E"/>
    <w:rsid w:val="00643FE7"/>
    <w:rsid w:val="0065366B"/>
    <w:rsid w:val="006B3E5A"/>
    <w:rsid w:val="006E7E50"/>
    <w:rsid w:val="00700EBB"/>
    <w:rsid w:val="00723255"/>
    <w:rsid w:val="00727B24"/>
    <w:rsid w:val="00730B56"/>
    <w:rsid w:val="00731875"/>
    <w:rsid w:val="007553D6"/>
    <w:rsid w:val="00756277"/>
    <w:rsid w:val="00756F2F"/>
    <w:rsid w:val="00782706"/>
    <w:rsid w:val="007A29F3"/>
    <w:rsid w:val="007E6AC8"/>
    <w:rsid w:val="007F02B2"/>
    <w:rsid w:val="007F331A"/>
    <w:rsid w:val="007F3CE4"/>
    <w:rsid w:val="007F4B75"/>
    <w:rsid w:val="00800650"/>
    <w:rsid w:val="00800E2E"/>
    <w:rsid w:val="00801CA6"/>
    <w:rsid w:val="008125A5"/>
    <w:rsid w:val="00815486"/>
    <w:rsid w:val="00824543"/>
    <w:rsid w:val="0083257C"/>
    <w:rsid w:val="0083565C"/>
    <w:rsid w:val="00853A6B"/>
    <w:rsid w:val="00862E4E"/>
    <w:rsid w:val="00863544"/>
    <w:rsid w:val="0086725B"/>
    <w:rsid w:val="00884267"/>
    <w:rsid w:val="008862FC"/>
    <w:rsid w:val="008939BE"/>
    <w:rsid w:val="008C1B87"/>
    <w:rsid w:val="008E1ECE"/>
    <w:rsid w:val="008E255D"/>
    <w:rsid w:val="008F06CE"/>
    <w:rsid w:val="00907971"/>
    <w:rsid w:val="00941362"/>
    <w:rsid w:val="00941DD0"/>
    <w:rsid w:val="00954916"/>
    <w:rsid w:val="009643D1"/>
    <w:rsid w:val="00964D9C"/>
    <w:rsid w:val="009771A6"/>
    <w:rsid w:val="009818F3"/>
    <w:rsid w:val="009A0650"/>
    <w:rsid w:val="009B5617"/>
    <w:rsid w:val="009C3EAC"/>
    <w:rsid w:val="009D107E"/>
    <w:rsid w:val="00A2595F"/>
    <w:rsid w:val="00A46E27"/>
    <w:rsid w:val="00A47395"/>
    <w:rsid w:val="00A5285B"/>
    <w:rsid w:val="00A67EEB"/>
    <w:rsid w:val="00A72CA9"/>
    <w:rsid w:val="00A73C28"/>
    <w:rsid w:val="00A903F6"/>
    <w:rsid w:val="00A9731F"/>
    <w:rsid w:val="00AF5C4C"/>
    <w:rsid w:val="00B010FA"/>
    <w:rsid w:val="00B16D83"/>
    <w:rsid w:val="00B240D2"/>
    <w:rsid w:val="00B320C1"/>
    <w:rsid w:val="00B463AA"/>
    <w:rsid w:val="00B47257"/>
    <w:rsid w:val="00B52B89"/>
    <w:rsid w:val="00B7518F"/>
    <w:rsid w:val="00B837DF"/>
    <w:rsid w:val="00B85E0A"/>
    <w:rsid w:val="00BA0732"/>
    <w:rsid w:val="00BA3852"/>
    <w:rsid w:val="00BB232B"/>
    <w:rsid w:val="00BB6463"/>
    <w:rsid w:val="00BB702E"/>
    <w:rsid w:val="00BE6541"/>
    <w:rsid w:val="00C028EA"/>
    <w:rsid w:val="00C3036F"/>
    <w:rsid w:val="00C46F05"/>
    <w:rsid w:val="00C56564"/>
    <w:rsid w:val="00C64E72"/>
    <w:rsid w:val="00C97E86"/>
    <w:rsid w:val="00CE51E3"/>
    <w:rsid w:val="00D17190"/>
    <w:rsid w:val="00D20155"/>
    <w:rsid w:val="00D2164D"/>
    <w:rsid w:val="00D60A56"/>
    <w:rsid w:val="00D6372D"/>
    <w:rsid w:val="00D8571B"/>
    <w:rsid w:val="00DC1CEB"/>
    <w:rsid w:val="00DE717E"/>
    <w:rsid w:val="00DF0A88"/>
    <w:rsid w:val="00E0142F"/>
    <w:rsid w:val="00E05FDA"/>
    <w:rsid w:val="00E20C9B"/>
    <w:rsid w:val="00E23950"/>
    <w:rsid w:val="00E4287A"/>
    <w:rsid w:val="00E45719"/>
    <w:rsid w:val="00E45998"/>
    <w:rsid w:val="00E851E2"/>
    <w:rsid w:val="00E87605"/>
    <w:rsid w:val="00F1253F"/>
    <w:rsid w:val="00F13692"/>
    <w:rsid w:val="00F33D1C"/>
    <w:rsid w:val="00F50FAC"/>
    <w:rsid w:val="00F71CC1"/>
    <w:rsid w:val="00F729A8"/>
    <w:rsid w:val="00F90BB2"/>
    <w:rsid w:val="00F926D7"/>
    <w:rsid w:val="00FB046E"/>
    <w:rsid w:val="00FC3262"/>
    <w:rsid w:val="00FC6765"/>
    <w:rsid w:val="00FE29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F6482"/>
  <w15:docId w15:val="{E1780D83-C643-4267-A809-952695B1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E27"/>
    <w:pPr>
      <w:spacing w:before="120" w:after="120"/>
    </w:pPr>
    <w:rPr>
      <w:rFonts w:asciiTheme="minorHAnsi" w:hAnsiTheme="minorHAnsi"/>
      <w:sz w:val="22"/>
    </w:rPr>
  </w:style>
  <w:style w:type="paragraph" w:styleId="Heading1">
    <w:name w:val="heading 1"/>
    <w:basedOn w:val="Normal"/>
    <w:next w:val="Normal"/>
    <w:link w:val="Heading1Char"/>
    <w:qFormat/>
    <w:rsid w:val="00B320C1"/>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A46E27"/>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B320C1"/>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A46E27"/>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A46E27"/>
    <w:rPr>
      <w:rFonts w:asciiTheme="minorHAnsi" w:hAnsiTheme="minorHAnsi"/>
      <w:b/>
      <w:sz w:val="22"/>
      <w:szCs w:val="20"/>
    </w:rPr>
  </w:style>
  <w:style w:type="paragraph" w:styleId="ListParagraph">
    <w:name w:val="List Paragraph"/>
    <w:basedOn w:val="Normal"/>
    <w:link w:val="ListParagraphChar"/>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A46E27"/>
    <w:pPr>
      <w:spacing w:before="60" w:after="60"/>
      <w:jc w:val="right"/>
    </w:pPr>
    <w:rPr>
      <w:sz w:val="16"/>
    </w:rPr>
  </w:style>
  <w:style w:type="character" w:customStyle="1" w:styleId="FootnoteChar">
    <w:name w:val="Footnote Char"/>
    <w:basedOn w:val="FooterChar"/>
    <w:link w:val="Footnote"/>
    <w:rsid w:val="00A46E27"/>
    <w:rPr>
      <w:rFonts w:asciiTheme="minorHAnsi" w:hAnsiTheme="minorHAnsi"/>
      <w:sz w:val="16"/>
    </w:rPr>
  </w:style>
  <w:style w:type="paragraph" w:customStyle="1" w:styleId="Disclaimer">
    <w:name w:val="Disclaimer"/>
    <w:basedOn w:val="Normal"/>
    <w:link w:val="DisclaimerChar"/>
    <w:qFormat/>
    <w:rsid w:val="00A46E27"/>
    <w:pPr>
      <w:spacing w:before="0"/>
    </w:pPr>
    <w:rPr>
      <w:sz w:val="16"/>
      <w:szCs w:val="16"/>
    </w:rPr>
  </w:style>
  <w:style w:type="character" w:customStyle="1" w:styleId="DisclaimerChar">
    <w:name w:val="Disclaimer Char"/>
    <w:basedOn w:val="DefaultParagraphFont"/>
    <w:link w:val="Disclaimer"/>
    <w:rsid w:val="00A46E27"/>
    <w:rPr>
      <w:rFonts w:asciiTheme="minorHAnsi" w:hAnsiTheme="minorHAnsi"/>
      <w:sz w:val="16"/>
      <w:szCs w:val="16"/>
    </w:rPr>
  </w:style>
  <w:style w:type="character" w:styleId="CommentReference">
    <w:name w:val="annotation reference"/>
    <w:basedOn w:val="DefaultParagraphFont"/>
    <w:uiPriority w:val="99"/>
    <w:semiHidden/>
    <w:unhideWhenUsed/>
    <w:rsid w:val="00B16D83"/>
    <w:rPr>
      <w:sz w:val="16"/>
      <w:szCs w:val="16"/>
    </w:rPr>
  </w:style>
  <w:style w:type="paragraph" w:styleId="CommentText">
    <w:name w:val="annotation text"/>
    <w:basedOn w:val="Normal"/>
    <w:link w:val="CommentTextChar"/>
    <w:uiPriority w:val="99"/>
    <w:semiHidden/>
    <w:unhideWhenUsed/>
    <w:rsid w:val="00B16D83"/>
    <w:rPr>
      <w:sz w:val="20"/>
    </w:rPr>
  </w:style>
  <w:style w:type="character" w:customStyle="1" w:styleId="CommentTextChar">
    <w:name w:val="Comment Text Char"/>
    <w:basedOn w:val="DefaultParagraphFont"/>
    <w:link w:val="CommentText"/>
    <w:uiPriority w:val="99"/>
    <w:semiHidden/>
    <w:rsid w:val="00B16D8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B16D83"/>
    <w:rPr>
      <w:b/>
      <w:bCs/>
    </w:rPr>
  </w:style>
  <w:style w:type="character" w:customStyle="1" w:styleId="CommentSubjectChar">
    <w:name w:val="Comment Subject Char"/>
    <w:basedOn w:val="CommentTextChar"/>
    <w:link w:val="CommentSubject"/>
    <w:uiPriority w:val="99"/>
    <w:semiHidden/>
    <w:rsid w:val="00B16D83"/>
    <w:rPr>
      <w:rFonts w:asciiTheme="minorHAnsi" w:hAnsiTheme="minorHAnsi"/>
      <w:b/>
      <w:bCs/>
    </w:rPr>
  </w:style>
  <w:style w:type="paragraph" w:customStyle="1" w:styleId="Caption-Figure">
    <w:name w:val="Caption - Figure"/>
    <w:basedOn w:val="Caption"/>
    <w:next w:val="BodyText"/>
    <w:uiPriority w:val="24"/>
    <w:qFormat/>
    <w:rsid w:val="00C3036F"/>
    <w:pPr>
      <w:keepNext/>
      <w:keepLines/>
      <w:tabs>
        <w:tab w:val="num" w:pos="360"/>
      </w:tabs>
      <w:spacing w:before="120" w:after="120"/>
    </w:pPr>
    <w:rPr>
      <w:rFonts w:eastAsiaTheme="minorHAnsi"/>
      <w:bCs/>
      <w:iCs w:val="0"/>
      <w:color w:val="464646"/>
      <w:sz w:val="16"/>
      <w:lang w:eastAsia="en-US"/>
    </w:rPr>
  </w:style>
  <w:style w:type="paragraph" w:customStyle="1" w:styleId="ScheduleHeading">
    <w:name w:val="Schedule Heading"/>
    <w:next w:val="BodyText"/>
    <w:uiPriority w:val="3"/>
    <w:qFormat/>
    <w:rsid w:val="00C3036F"/>
    <w:pPr>
      <w:tabs>
        <w:tab w:val="num" w:pos="2835"/>
      </w:tabs>
      <w:spacing w:after="480" w:line="216" w:lineRule="auto"/>
      <w:ind w:left="2835" w:hanging="2835"/>
    </w:pPr>
    <w:rPr>
      <w:rFonts w:asciiTheme="majorHAnsi" w:eastAsiaTheme="minorHAnsi" w:hAnsiTheme="majorHAnsi" w:cstheme="majorHAnsi"/>
      <w:caps/>
      <w:color w:val="7F7F7F" w:themeColor="text1" w:themeTint="80"/>
      <w:spacing w:val="-20"/>
      <w:sz w:val="36"/>
      <w:lang w:eastAsia="en-US"/>
    </w:rPr>
  </w:style>
  <w:style w:type="paragraph" w:customStyle="1" w:styleId="TableParagraph">
    <w:name w:val="Table Paragraph"/>
    <w:basedOn w:val="Normal"/>
    <w:uiPriority w:val="1"/>
    <w:qFormat/>
    <w:rsid w:val="00C3036F"/>
    <w:pPr>
      <w:widowControl w:val="0"/>
      <w:autoSpaceDE w:val="0"/>
      <w:autoSpaceDN w:val="0"/>
      <w:spacing w:before="0" w:after="0"/>
      <w:ind w:left="108"/>
    </w:pPr>
    <w:rPr>
      <w:rFonts w:ascii="Arial" w:eastAsia="Arial" w:hAnsi="Arial" w:cs="Arial"/>
      <w:szCs w:val="22"/>
      <w:lang w:bidi="en-AU"/>
    </w:rPr>
  </w:style>
  <w:style w:type="character" w:customStyle="1" w:styleId="ListParagraphChar">
    <w:name w:val="List Paragraph Char"/>
    <w:basedOn w:val="DefaultParagraphFont"/>
    <w:link w:val="ListParagraph"/>
    <w:uiPriority w:val="34"/>
    <w:locked/>
    <w:rsid w:val="00C3036F"/>
    <w:rPr>
      <w:rFonts w:asciiTheme="minorHAnsi" w:hAnsiTheme="minorHAnsi"/>
      <w:sz w:val="22"/>
    </w:rPr>
  </w:style>
  <w:style w:type="paragraph" w:styleId="Caption">
    <w:name w:val="caption"/>
    <w:basedOn w:val="Normal"/>
    <w:next w:val="Normal"/>
    <w:semiHidden/>
    <w:unhideWhenUsed/>
    <w:qFormat/>
    <w:rsid w:val="00C3036F"/>
    <w:pPr>
      <w:spacing w:before="0" w:after="200"/>
    </w:pPr>
    <w:rPr>
      <w:i/>
      <w:iCs/>
      <w:color w:val="1F497D" w:themeColor="text2"/>
      <w:sz w:val="18"/>
      <w:szCs w:val="18"/>
    </w:rPr>
  </w:style>
  <w:style w:type="paragraph" w:styleId="BodyText">
    <w:name w:val="Body Text"/>
    <w:basedOn w:val="Normal"/>
    <w:link w:val="BodyTextChar"/>
    <w:uiPriority w:val="99"/>
    <w:unhideWhenUsed/>
    <w:rsid w:val="00C3036F"/>
  </w:style>
  <w:style w:type="character" w:customStyle="1" w:styleId="BodyTextChar">
    <w:name w:val="Body Text Char"/>
    <w:basedOn w:val="DefaultParagraphFont"/>
    <w:link w:val="BodyText"/>
    <w:uiPriority w:val="99"/>
    <w:rsid w:val="00C3036F"/>
    <w:rPr>
      <w:rFonts w:asciiTheme="minorHAnsi" w:hAnsiTheme="minorHAnsi"/>
      <w:sz w:val="22"/>
    </w:rPr>
  </w:style>
  <w:style w:type="table" w:customStyle="1" w:styleId="BMTable">
    <w:name w:val="BM Table"/>
    <w:basedOn w:val="TableNormal"/>
    <w:uiPriority w:val="99"/>
    <w:rsid w:val="00C3036F"/>
    <w:rPr>
      <w:rFonts w:ascii="Courier" w:eastAsiaTheme="minorHAnsi" w:hAnsi="Courier"/>
      <w:lang w:eastAsia="en-US"/>
    </w:rPr>
    <w:tblPr>
      <w:tblBorders>
        <w:insideH w:val="single" w:sz="18" w:space="0" w:color="FFFFFF" w:themeColor="background1"/>
      </w:tblBorders>
      <w:tblCellMar>
        <w:left w:w="0" w:type="dxa"/>
        <w:right w:w="0" w:type="dxa"/>
      </w:tblCellMar>
    </w:tblPr>
    <w:tcPr>
      <w:shd w:val="clear" w:color="auto" w:fill="9BBB59" w:themeFill="accent3"/>
    </w:tcPr>
    <w:tblStylePr w:type="firstRow">
      <w:tblPr/>
      <w:tcPr>
        <w:shd w:val="clear" w:color="auto" w:fill="4BACC6" w:themeFill="accent5"/>
      </w:tcPr>
    </w:tblStylePr>
  </w:style>
  <w:style w:type="character" w:styleId="Hyperlink">
    <w:name w:val="Hyperlink"/>
    <w:basedOn w:val="DefaultParagraphFont"/>
    <w:uiPriority w:val="99"/>
    <w:unhideWhenUsed/>
    <w:rsid w:val="00D216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ookfield-public.mybuildings.com/Core/Pages/Login.aspx?returnurl=%2fCore%2fContent%2fPublic-Home-Page%2fContent13358.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76DBC588694D71A2343BA4D91148CC"/>
        <w:category>
          <w:name w:val="General"/>
          <w:gallery w:val="placeholder"/>
        </w:category>
        <w:types>
          <w:type w:val="bbPlcHdr"/>
        </w:types>
        <w:behaviors>
          <w:behavior w:val="content"/>
        </w:behaviors>
        <w:guid w:val="{551AF508-77C0-4C63-BDDB-D5E752C5B37C}"/>
      </w:docPartPr>
      <w:docPartBody>
        <w:p w:rsidR="00706755" w:rsidRDefault="00163019">
          <w:pPr>
            <w:pStyle w:val="1076DBC588694D71A2343BA4D91148CC"/>
          </w:pPr>
          <w:r>
            <w:rPr>
              <w:rStyle w:val="PlaceholderText"/>
            </w:rPr>
            <w:t>Provide a summary of the actions that the operator will take to ensure Australian entities have full, fair and reasonable opportunity to bid for the supply of key goods or services for the operation of the facility.</w:t>
          </w:r>
        </w:p>
      </w:docPartBody>
    </w:docPart>
    <w:docPart>
      <w:docPartPr>
        <w:name w:val="4A08658A08534446B3A21BECF4322680"/>
        <w:category>
          <w:name w:val="General"/>
          <w:gallery w:val="placeholder"/>
        </w:category>
        <w:types>
          <w:type w:val="bbPlcHdr"/>
        </w:types>
        <w:behaviors>
          <w:behavior w:val="content"/>
        </w:behaviors>
        <w:guid w:val="{7E9C9B92-A698-4181-BF05-D27AF9147C23}"/>
      </w:docPartPr>
      <w:docPartBody>
        <w:p w:rsidR="00706755" w:rsidRDefault="00163019" w:rsidP="00163019">
          <w:pPr>
            <w:pStyle w:val="4A08658A08534446B3A21BECF4322680"/>
          </w:pPr>
          <w:r>
            <w:rPr>
              <w:rStyle w:val="PlaceholderText"/>
            </w:rPr>
            <w:t>Provide an indication of opportunities available for Australian and overseas industry to supply goods and services to the project. Please add extra rows as required.</w:t>
          </w:r>
        </w:p>
      </w:docPartBody>
    </w:docPart>
    <w:docPart>
      <w:docPartPr>
        <w:name w:val="8D489A1928F04D4DA34745FC3EA0722A"/>
        <w:category>
          <w:name w:val="General"/>
          <w:gallery w:val="placeholder"/>
        </w:category>
        <w:types>
          <w:type w:val="bbPlcHdr"/>
        </w:types>
        <w:behaviors>
          <w:behavior w:val="content"/>
        </w:behaviors>
        <w:guid w:val="{58C2AFBF-F068-4AF3-BC66-1AE555CD30CF}"/>
      </w:docPartPr>
      <w:docPartBody>
        <w:p w:rsidR="0062231B" w:rsidRDefault="00710233" w:rsidP="00710233">
          <w:pPr>
            <w:pStyle w:val="8D489A1928F04D4DA34745FC3EA0722A"/>
          </w:pPr>
          <w:r>
            <w:rPr>
              <w:rStyle w:val="PlaceholderText"/>
            </w:rPr>
            <w:t>Provide the name, phone number and email address of the contact person</w:t>
          </w:r>
        </w:p>
      </w:docPartBody>
    </w:docPart>
    <w:docPart>
      <w:docPartPr>
        <w:name w:val="5F1B9E4F69C845D08ABDE8A421AE4A4C"/>
        <w:category>
          <w:name w:val="General"/>
          <w:gallery w:val="placeholder"/>
        </w:category>
        <w:types>
          <w:type w:val="bbPlcHdr"/>
        </w:types>
        <w:behaviors>
          <w:behavior w:val="content"/>
        </w:behaviors>
        <w:guid w:val="{2ED4BC80-305C-47DC-B0C4-2E1DD4120D22}"/>
      </w:docPartPr>
      <w:docPartBody>
        <w:p w:rsidR="0062231B" w:rsidRDefault="00710233" w:rsidP="00710233">
          <w:pPr>
            <w:pStyle w:val="5F1B9E4F69C845D08ABDE8A421AE4A4C"/>
          </w:pPr>
          <w:r>
            <w:rPr>
              <w:rStyle w:val="PlaceholderText"/>
            </w:rPr>
            <w:t>Provide a summary of the standards applied to key goods and services to be acquired for the operation of the facility.</w:t>
          </w:r>
        </w:p>
      </w:docPartBody>
    </w:docPart>
    <w:docPart>
      <w:docPartPr>
        <w:name w:val="653025B4F0F9446C9B73C72CD16C3E4D"/>
        <w:category>
          <w:name w:val="General"/>
          <w:gallery w:val="placeholder"/>
        </w:category>
        <w:types>
          <w:type w:val="bbPlcHdr"/>
        </w:types>
        <w:behaviors>
          <w:behavior w:val="content"/>
        </w:behaviors>
        <w:guid w:val="{B1681DC3-E9BD-45AF-A41C-961D63643407}"/>
      </w:docPartPr>
      <w:docPartBody>
        <w:p w:rsidR="00DF6046" w:rsidRDefault="00B66838" w:rsidP="00B66838">
          <w:pPr>
            <w:pStyle w:val="653025B4F0F9446C9B73C72CD16C3E4D"/>
          </w:pPr>
          <w:r>
            <w:rPr>
              <w:rStyle w:val="PlaceholderText"/>
            </w:rPr>
            <w:t>Provide business name of designated operator</w:t>
          </w:r>
        </w:p>
      </w:docPartBody>
    </w:docPart>
    <w:docPart>
      <w:docPartPr>
        <w:name w:val="211AB79185A441AAA6A58C783D8E3760"/>
        <w:category>
          <w:name w:val="General"/>
          <w:gallery w:val="placeholder"/>
        </w:category>
        <w:types>
          <w:type w:val="bbPlcHdr"/>
        </w:types>
        <w:behaviors>
          <w:behavior w:val="content"/>
        </w:behaviors>
        <w:guid w:val="{45082010-ABA7-498A-948F-15896DF8585D}"/>
      </w:docPartPr>
      <w:docPartBody>
        <w:p w:rsidR="00DF6046" w:rsidRDefault="00B66838" w:rsidP="00B66838">
          <w:pPr>
            <w:pStyle w:val="211AB79185A441AAA6A58C783D8E3760"/>
          </w:pPr>
          <w:r>
            <w:rPr>
              <w:rStyle w:val="PlaceholderText"/>
            </w:rPr>
            <w:t>Provide business name of designated operator</w:t>
          </w:r>
        </w:p>
      </w:docPartBody>
    </w:docPart>
    <w:docPart>
      <w:docPartPr>
        <w:name w:val="8FA78DC858224EBE8B403D70887447B1"/>
        <w:category>
          <w:name w:val="General"/>
          <w:gallery w:val="placeholder"/>
        </w:category>
        <w:types>
          <w:type w:val="bbPlcHdr"/>
        </w:types>
        <w:behaviors>
          <w:behavior w:val="content"/>
        </w:behaviors>
        <w:guid w:val="{DF1F017C-B688-44AA-B5C1-28171F86EE77}"/>
      </w:docPartPr>
      <w:docPartBody>
        <w:p w:rsidR="00DF6046" w:rsidRDefault="00B66838" w:rsidP="00B66838">
          <w:pPr>
            <w:pStyle w:val="8FA78DC858224EBE8B403D70887447B1"/>
          </w:pPr>
          <w:r>
            <w:rPr>
              <w:rStyle w:val="PlaceholderText"/>
            </w:rPr>
            <w:t>Provide business name of designated project proponent</w:t>
          </w:r>
        </w:p>
      </w:docPartBody>
    </w:docPart>
    <w:docPart>
      <w:docPartPr>
        <w:name w:val="6FB6F042B81F43729E380242696297D5"/>
        <w:category>
          <w:name w:val="General"/>
          <w:gallery w:val="placeholder"/>
        </w:category>
        <w:types>
          <w:type w:val="bbPlcHdr"/>
        </w:types>
        <w:behaviors>
          <w:behavior w:val="content"/>
        </w:behaviors>
        <w:guid w:val="{8078ECE5-36A2-450A-92AA-9A0BD966AF26}"/>
      </w:docPartPr>
      <w:docPartBody>
        <w:p w:rsidR="00DF6046" w:rsidRDefault="00B66838" w:rsidP="00B66838">
          <w:pPr>
            <w:pStyle w:val="6FB6F042B81F43729E380242696297D5"/>
          </w:pPr>
          <w:r>
            <w:rPr>
              <w:rStyle w:val="PlaceholderText"/>
            </w:rPr>
            <w:t>Provide a description of the facility</w:t>
          </w:r>
        </w:p>
      </w:docPartBody>
    </w:docPart>
    <w:docPart>
      <w:docPartPr>
        <w:name w:val="4E7FD3B2EB764AEE8BE315E90E91CAED"/>
        <w:category>
          <w:name w:val="General"/>
          <w:gallery w:val="placeholder"/>
        </w:category>
        <w:types>
          <w:type w:val="bbPlcHdr"/>
        </w:types>
        <w:behaviors>
          <w:behavior w:val="content"/>
        </w:behaviors>
        <w:guid w:val="{1042EB9E-B5B4-49CD-A4B1-828A90D2E5A6}"/>
      </w:docPartPr>
      <w:docPartBody>
        <w:p w:rsidR="00DF6046" w:rsidRDefault="00B66838" w:rsidP="00B66838">
          <w:pPr>
            <w:pStyle w:val="4E7FD3B2EB764AEE8BE315E90E91CAED"/>
          </w:pPr>
          <w:r>
            <w:rPr>
              <w:rStyle w:val="PlaceholderText"/>
            </w:rPr>
            <w:t>Provide project description including the project type, project name and whether it is a new facility or an upgrade to an existing facility</w:t>
          </w:r>
        </w:p>
      </w:docPartBody>
    </w:docPart>
    <w:docPart>
      <w:docPartPr>
        <w:name w:val="8AC8601A34A74F5FB1B40C448F55DFA9"/>
        <w:category>
          <w:name w:val="General"/>
          <w:gallery w:val="placeholder"/>
        </w:category>
        <w:types>
          <w:type w:val="bbPlcHdr"/>
        </w:types>
        <w:behaviors>
          <w:behavior w:val="content"/>
        </w:behaviors>
        <w:guid w:val="{153BA9C2-6CD9-4EAF-AE5B-8299FB601684}"/>
      </w:docPartPr>
      <w:docPartBody>
        <w:p w:rsidR="00DF6046" w:rsidRDefault="00B66838" w:rsidP="00B66838">
          <w:pPr>
            <w:pStyle w:val="8AC8601A34A74F5FB1B40C448F55DFA9"/>
          </w:pPr>
          <w:r>
            <w:rPr>
              <w:rStyle w:val="PlaceholderText"/>
            </w:rPr>
            <w:t>Provide the location of where the facility is located</w:t>
          </w:r>
        </w:p>
      </w:docPartBody>
    </w:docPart>
    <w:docPart>
      <w:docPartPr>
        <w:name w:val="97A9B9E91E024B8684A1E2B08FE12808"/>
        <w:category>
          <w:name w:val="General"/>
          <w:gallery w:val="placeholder"/>
        </w:category>
        <w:types>
          <w:type w:val="bbPlcHdr"/>
        </w:types>
        <w:behaviors>
          <w:behavior w:val="content"/>
        </w:behaviors>
        <w:guid w:val="{77DD7CD7-16C9-4646-B953-71A8B097DE46}"/>
      </w:docPartPr>
      <w:docPartBody>
        <w:p w:rsidR="00DF6046" w:rsidRDefault="00B66838" w:rsidP="00B66838">
          <w:pPr>
            <w:pStyle w:val="97A9B9E91E024B8684A1E2B08FE12808"/>
          </w:pPr>
          <w:r>
            <w:rPr>
              <w:rStyle w:val="PlaceholderText"/>
            </w:rPr>
            <w:t>Provide the location of where the majority of the project will be undertaken</w:t>
          </w:r>
        </w:p>
      </w:docPartBody>
    </w:docPart>
    <w:docPart>
      <w:docPartPr>
        <w:name w:val="F3B592E3C96D45F291175A2CC13BCB1F"/>
        <w:category>
          <w:name w:val="General"/>
          <w:gallery w:val="placeholder"/>
        </w:category>
        <w:types>
          <w:type w:val="bbPlcHdr"/>
        </w:types>
        <w:behaviors>
          <w:behavior w:val="content"/>
        </w:behaviors>
        <w:guid w:val="{3767820E-C2CB-4414-8A4A-9BEC6F44D39E}"/>
      </w:docPartPr>
      <w:docPartBody>
        <w:p w:rsidR="00DF6046" w:rsidRDefault="00B66838" w:rsidP="00B66838">
          <w:pPr>
            <w:pStyle w:val="F3B592E3C96D45F291175A2CC13BCB1F"/>
          </w:pPr>
          <w:r>
            <w:rPr>
              <w:rStyle w:val="PlaceholderText"/>
            </w:rPr>
            <w:t>Provide a link to the active website(s) which will contain facility and opportunity information</w:t>
          </w:r>
        </w:p>
      </w:docPartBody>
    </w:docPart>
    <w:docPart>
      <w:docPartPr>
        <w:name w:val="3C30CA3FEDB24376A2C2A42BF46D1BAC"/>
        <w:category>
          <w:name w:val="General"/>
          <w:gallery w:val="placeholder"/>
        </w:category>
        <w:types>
          <w:type w:val="bbPlcHdr"/>
        </w:types>
        <w:behaviors>
          <w:behavior w:val="content"/>
        </w:behaviors>
        <w:guid w:val="{069C140A-9211-4D33-B73B-C188D0286FEC}"/>
      </w:docPartPr>
      <w:docPartBody>
        <w:p w:rsidR="0016079F" w:rsidRDefault="0077342D" w:rsidP="0077342D">
          <w:pPr>
            <w:pStyle w:val="3C30CA3FEDB24376A2C2A42BF46D1BAC"/>
          </w:pPr>
          <w:r>
            <w:rPr>
              <w:rStyle w:val="PlaceholderText"/>
            </w:rPr>
            <w:t>Provide a summary of the standards applied to key goods and services to be acquired for the operation of the facility.</w:t>
          </w:r>
        </w:p>
      </w:docPartBody>
    </w:docPart>
    <w:docPart>
      <w:docPartPr>
        <w:name w:val="68111A8E00A74C7480CF099220DB3343"/>
        <w:category>
          <w:name w:val="General"/>
          <w:gallery w:val="placeholder"/>
        </w:category>
        <w:types>
          <w:type w:val="bbPlcHdr"/>
        </w:types>
        <w:behaviors>
          <w:behavior w:val="content"/>
        </w:behaviors>
        <w:guid w:val="{311CE7C7-70C0-487F-9BAB-FCEB836902C2}"/>
      </w:docPartPr>
      <w:docPartBody>
        <w:p w:rsidR="00187539" w:rsidRDefault="0016079F" w:rsidP="0016079F">
          <w:pPr>
            <w:pStyle w:val="68111A8E00A74C7480CF099220DB3343"/>
          </w:pPr>
          <w:r>
            <w:rPr>
              <w:rStyle w:val="PlaceholderText"/>
            </w:rPr>
            <w:t>Provide a summary of the actions that the operator will take to ensure Australian entities have full, fair and reasonable opportunity to bid for the supply of key goods or services for the operation of the facility.</w:t>
          </w:r>
        </w:p>
      </w:docPartBody>
    </w:docPart>
    <w:docPart>
      <w:docPartPr>
        <w:name w:val="9E244AE304F94250967CC3891CB56B89"/>
        <w:category>
          <w:name w:val="General"/>
          <w:gallery w:val="placeholder"/>
        </w:category>
        <w:types>
          <w:type w:val="bbPlcHdr"/>
        </w:types>
        <w:behaviors>
          <w:behavior w:val="content"/>
        </w:behaviors>
        <w:guid w:val="{D0B462BA-507E-4378-B51E-75B781B0DA96}"/>
      </w:docPartPr>
      <w:docPartBody>
        <w:p w:rsidR="00187539" w:rsidRDefault="0016079F" w:rsidP="0016079F">
          <w:pPr>
            <w:pStyle w:val="9E244AE304F94250967CC3891CB56B89"/>
          </w:pPr>
          <w:r>
            <w:rPr>
              <w:rStyle w:val="PlaceholderText"/>
            </w:rPr>
            <w:t>Provide a summary of the actions that the operator will take to ensure Australian entities have full, fair and reasonable opportunity to bid for the supply of key goods or services for the operation of the facility.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19"/>
    <w:rsid w:val="000A3DD5"/>
    <w:rsid w:val="0016079F"/>
    <w:rsid w:val="00163019"/>
    <w:rsid w:val="00187539"/>
    <w:rsid w:val="00301A38"/>
    <w:rsid w:val="003E26E3"/>
    <w:rsid w:val="003F2845"/>
    <w:rsid w:val="004D3CA3"/>
    <w:rsid w:val="0062231B"/>
    <w:rsid w:val="00706755"/>
    <w:rsid w:val="00710233"/>
    <w:rsid w:val="00760B40"/>
    <w:rsid w:val="0077342D"/>
    <w:rsid w:val="007B103A"/>
    <w:rsid w:val="0089705A"/>
    <w:rsid w:val="008B3F81"/>
    <w:rsid w:val="00A64A41"/>
    <w:rsid w:val="00B66838"/>
    <w:rsid w:val="00C029F9"/>
    <w:rsid w:val="00DB74A2"/>
    <w:rsid w:val="00DF60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6079F"/>
    <w:rPr>
      <w:color w:val="808080"/>
    </w:rPr>
  </w:style>
  <w:style w:type="paragraph" w:customStyle="1" w:styleId="1076DBC588694D71A2343BA4D91148CC">
    <w:name w:val="1076DBC588694D71A2343BA4D91148CC"/>
  </w:style>
  <w:style w:type="paragraph" w:customStyle="1" w:styleId="4A08658A08534446B3A21BECF4322680">
    <w:name w:val="4A08658A08534446B3A21BECF4322680"/>
    <w:rsid w:val="00163019"/>
  </w:style>
  <w:style w:type="paragraph" w:customStyle="1" w:styleId="8F08A4293A214493B61D08950F05F7F6">
    <w:name w:val="8F08A4293A214493B61D08950F05F7F6"/>
    <w:rsid w:val="00A64A41"/>
  </w:style>
  <w:style w:type="paragraph" w:customStyle="1" w:styleId="AFE0B89403044B5AA42CE74888AFC9F3">
    <w:name w:val="AFE0B89403044B5AA42CE74888AFC9F3"/>
    <w:rsid w:val="00710233"/>
    <w:rPr>
      <w:lang w:val="en-US" w:eastAsia="en-US"/>
    </w:rPr>
  </w:style>
  <w:style w:type="paragraph" w:customStyle="1" w:styleId="12254D5D9A0343BDAAEED5A621AEEAD5">
    <w:name w:val="12254D5D9A0343BDAAEED5A621AEEAD5"/>
    <w:rsid w:val="00710233"/>
    <w:rPr>
      <w:lang w:val="en-US" w:eastAsia="en-US"/>
    </w:rPr>
  </w:style>
  <w:style w:type="paragraph" w:customStyle="1" w:styleId="F40B35C5F06844E092C2CF5BEF60A9D6">
    <w:name w:val="F40B35C5F06844E092C2CF5BEF60A9D6"/>
    <w:rsid w:val="00710233"/>
    <w:rPr>
      <w:lang w:val="en-US" w:eastAsia="en-US"/>
    </w:rPr>
  </w:style>
  <w:style w:type="paragraph" w:customStyle="1" w:styleId="D1284A0DED204B0BA48EE143F8944885">
    <w:name w:val="D1284A0DED204B0BA48EE143F8944885"/>
    <w:rsid w:val="00710233"/>
    <w:rPr>
      <w:lang w:val="en-US" w:eastAsia="en-US"/>
    </w:rPr>
  </w:style>
  <w:style w:type="paragraph" w:customStyle="1" w:styleId="8D489A1928F04D4DA34745FC3EA0722A">
    <w:name w:val="8D489A1928F04D4DA34745FC3EA0722A"/>
    <w:rsid w:val="00710233"/>
    <w:rPr>
      <w:lang w:val="en-US" w:eastAsia="en-US"/>
    </w:rPr>
  </w:style>
  <w:style w:type="paragraph" w:customStyle="1" w:styleId="301EB8E9318243748510317D8BC9AE2A">
    <w:name w:val="301EB8E9318243748510317D8BC9AE2A"/>
    <w:rsid w:val="00710233"/>
    <w:rPr>
      <w:lang w:val="en-US" w:eastAsia="en-US"/>
    </w:rPr>
  </w:style>
  <w:style w:type="paragraph" w:customStyle="1" w:styleId="5F1B9E4F69C845D08ABDE8A421AE4A4C">
    <w:name w:val="5F1B9E4F69C845D08ABDE8A421AE4A4C"/>
    <w:rsid w:val="00710233"/>
    <w:rPr>
      <w:lang w:val="en-US" w:eastAsia="en-US"/>
    </w:rPr>
  </w:style>
  <w:style w:type="paragraph" w:customStyle="1" w:styleId="653025B4F0F9446C9B73C72CD16C3E4D">
    <w:name w:val="653025B4F0F9446C9B73C72CD16C3E4D"/>
    <w:rsid w:val="00B66838"/>
    <w:rPr>
      <w:lang w:val="en-US" w:eastAsia="en-US"/>
    </w:rPr>
  </w:style>
  <w:style w:type="paragraph" w:customStyle="1" w:styleId="211AB79185A441AAA6A58C783D8E3760">
    <w:name w:val="211AB79185A441AAA6A58C783D8E3760"/>
    <w:rsid w:val="00B66838"/>
    <w:rPr>
      <w:lang w:val="en-US" w:eastAsia="en-US"/>
    </w:rPr>
  </w:style>
  <w:style w:type="paragraph" w:customStyle="1" w:styleId="8FA78DC858224EBE8B403D70887447B1">
    <w:name w:val="8FA78DC858224EBE8B403D70887447B1"/>
    <w:rsid w:val="00B66838"/>
    <w:rPr>
      <w:lang w:val="en-US" w:eastAsia="en-US"/>
    </w:rPr>
  </w:style>
  <w:style w:type="paragraph" w:customStyle="1" w:styleId="6FB6F042B81F43729E380242696297D5">
    <w:name w:val="6FB6F042B81F43729E380242696297D5"/>
    <w:rsid w:val="00B66838"/>
    <w:rPr>
      <w:lang w:val="en-US" w:eastAsia="en-US"/>
    </w:rPr>
  </w:style>
  <w:style w:type="paragraph" w:customStyle="1" w:styleId="4E7FD3B2EB764AEE8BE315E90E91CAED">
    <w:name w:val="4E7FD3B2EB764AEE8BE315E90E91CAED"/>
    <w:rsid w:val="00B66838"/>
    <w:rPr>
      <w:lang w:val="en-US" w:eastAsia="en-US"/>
    </w:rPr>
  </w:style>
  <w:style w:type="paragraph" w:customStyle="1" w:styleId="8AC8601A34A74F5FB1B40C448F55DFA9">
    <w:name w:val="8AC8601A34A74F5FB1B40C448F55DFA9"/>
    <w:rsid w:val="00B66838"/>
    <w:rPr>
      <w:lang w:val="en-US" w:eastAsia="en-US"/>
    </w:rPr>
  </w:style>
  <w:style w:type="paragraph" w:customStyle="1" w:styleId="97A9B9E91E024B8684A1E2B08FE12808">
    <w:name w:val="97A9B9E91E024B8684A1E2B08FE12808"/>
    <w:rsid w:val="00B66838"/>
    <w:rPr>
      <w:lang w:val="en-US" w:eastAsia="en-US"/>
    </w:rPr>
  </w:style>
  <w:style w:type="paragraph" w:customStyle="1" w:styleId="F3B592E3C96D45F291175A2CC13BCB1F">
    <w:name w:val="F3B592E3C96D45F291175A2CC13BCB1F"/>
    <w:rsid w:val="00B66838"/>
    <w:rPr>
      <w:lang w:val="en-US" w:eastAsia="en-US"/>
    </w:rPr>
  </w:style>
  <w:style w:type="paragraph" w:customStyle="1" w:styleId="CE4D7DF871E544BAA173CE0AA9974331">
    <w:name w:val="CE4D7DF871E544BAA173CE0AA9974331"/>
    <w:rsid w:val="0077342D"/>
    <w:rPr>
      <w:lang w:val="en-US" w:eastAsia="en-US"/>
    </w:rPr>
  </w:style>
  <w:style w:type="paragraph" w:customStyle="1" w:styleId="3C30CA3FEDB24376A2C2A42BF46D1BAC">
    <w:name w:val="3C30CA3FEDB24376A2C2A42BF46D1BAC"/>
    <w:rsid w:val="0077342D"/>
    <w:rPr>
      <w:lang w:val="en-US" w:eastAsia="en-US"/>
    </w:rPr>
  </w:style>
  <w:style w:type="paragraph" w:customStyle="1" w:styleId="68111A8E00A74C7480CF099220DB3343">
    <w:name w:val="68111A8E00A74C7480CF099220DB3343"/>
    <w:rsid w:val="0016079F"/>
    <w:rPr>
      <w:lang w:val="en-US" w:eastAsia="en-US"/>
    </w:rPr>
  </w:style>
  <w:style w:type="paragraph" w:customStyle="1" w:styleId="9E244AE304F94250967CC3891CB56B89">
    <w:name w:val="9E244AE304F94250967CC3891CB56B89"/>
    <w:rsid w:val="0016079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63651596CF8446977FE8ACFDFC59DA" ma:contentTypeVersion="" ma:contentTypeDescription="Create a new document." ma:contentTypeScope="" ma:versionID="f374f4f686111d317677391af6e3d077">
  <xsd:schema xmlns:xsd="http://www.w3.org/2001/XMLSchema" xmlns:xs="http://www.w3.org/2001/XMLSchema" xmlns:p="http://schemas.microsoft.com/office/2006/metadata/properties" xmlns:ns2="1416818e-622d-4feb-996b-d39ac9df8840" xmlns:ns3="8781f286-09e2-4dd3-b518-c133bde1f1d7" targetNamespace="http://schemas.microsoft.com/office/2006/metadata/properties" ma:root="true" ma:fieldsID="baadc079f52880a5db2debf42ea9261f" ns2:_="" ns3:_="">
    <xsd:import namespace="1416818e-622d-4feb-996b-d39ac9df8840"/>
    <xsd:import namespace="8781f286-09e2-4dd3-b518-c133bde1f1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6818e-622d-4feb-996b-d39ac9df8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opic" ma:index="21" nillable="true" ma:displayName="Topic" ma:internalName="Topi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1f286-09e2-4dd3-b518-c133bde1f1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1416818e-622d-4feb-996b-d39ac9df88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C4E1A-0029-452B-946E-1B5468756826}">
  <ds:schemaRefs>
    <ds:schemaRef ds:uri="http://schemas.microsoft.com/sharepoint/v3/contenttype/forms"/>
  </ds:schemaRefs>
</ds:datastoreItem>
</file>

<file path=customXml/itemProps2.xml><?xml version="1.0" encoding="utf-8"?>
<ds:datastoreItem xmlns:ds="http://schemas.openxmlformats.org/officeDocument/2006/customXml" ds:itemID="{70AC7E4B-0875-47B8-8D82-36CC1BBC0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6818e-622d-4feb-996b-d39ac9df8840"/>
    <ds:schemaRef ds:uri="8781f286-09e2-4dd3-b518-c133bde1f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A66FE7-0A13-4A31-8348-89E553F91FB6}">
  <ds:schemaRefs>
    <ds:schemaRef ds:uri="http://schemas.microsoft.com/office/2006/metadata/properties"/>
    <ds:schemaRef ds:uri="http://schemas.microsoft.com/office/infopath/2007/PartnerControls"/>
    <ds:schemaRef ds:uri="1416818e-622d-4feb-996b-d39ac9df8840"/>
  </ds:schemaRefs>
</ds:datastoreItem>
</file>

<file path=customXml/itemProps4.xml><?xml version="1.0" encoding="utf-8"?>
<ds:datastoreItem xmlns:ds="http://schemas.openxmlformats.org/officeDocument/2006/customXml" ds:itemID="{93289AED-296F-4E53-90F3-7A0FF0559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AIP plan Summary Template - Operations Phase</vt:lpstr>
    </vt:vector>
  </TitlesOfParts>
  <Company>DIISRTE</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Operations Phase</dc:title>
  <dc:subject/>
  <dc:creator>Swarbrick, Richard</dc:creator>
  <cp:keywords/>
  <dc:description/>
  <cp:lastModifiedBy>Tatsis, Jim</cp:lastModifiedBy>
  <cp:revision>2</cp:revision>
  <cp:lastPrinted>2021-07-07T00:20:00Z</cp:lastPrinted>
  <dcterms:created xsi:type="dcterms:W3CDTF">2021-11-15T20:41:00Z</dcterms:created>
  <dcterms:modified xsi:type="dcterms:W3CDTF">2021-11-15T20:41:00Z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0x0101004563651596CF8446977FE8ACFDFC59DA</vt:lpwstr>
  </property>
  <property fmtid="{D5CDD505-2E9C-101B-9397-08002B2CF9AE}" pid="7" name="DocHub_Year">
    <vt:lpwstr/>
  </property>
  <property fmtid="{D5CDD505-2E9C-101B-9397-08002B2CF9AE}" pid="8" name="DocHub_DocStatus">
    <vt:lpwstr>426;#Final|46e4187b-f204-4589-bbeb-a903d185cdad</vt:lpwstr>
  </property>
  <property fmtid="{D5CDD505-2E9C-101B-9397-08002B2CF9AE}" pid="9" name="DocHub_ProjectProponent">
    <vt:lpwstr>1103;#Multiplex|42d14c3b-0741-4855-b6c9-1a62fc4479af</vt:lpwstr>
  </property>
  <property fmtid="{D5CDD505-2E9C-101B-9397-08002B2CF9AE}" pid="10" name="DocHub_DocumentType">
    <vt:lpwstr>233;#Executive Summary|67166ce2-6da7-40d0-8019-f7580244f8f4</vt:lpwstr>
  </property>
  <property fmtid="{D5CDD505-2E9C-101B-9397-08002B2CF9AE}" pid="11" name="DocHub_SecurityClassification">
    <vt:lpwstr>25;#For Official Use Only|11f6fb0b-52ce-4109-8f7f-521b2a62f692</vt:lpwstr>
  </property>
  <property fmtid="{D5CDD505-2E9C-101B-9397-08002B2CF9AE}" pid="12" name="DocHub_AIPProcess">
    <vt:lpwstr>416;#AIP Plan|d6d5fd09-436e-444c-a5de-746217f86c54</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9d3c43db-b6f3-479d-9972-f7baa963560b</vt:lpwstr>
  </property>
</Properties>
</file>