
<file path=[Content_Types].xml><?xml version="1.0" encoding="utf-8"?>
<Types xmlns="http://schemas.openxmlformats.org/package/2006/content-types">
  <Default Extension="rels" ContentType="application/vnd.openxmlformats-package.relationships+xml"/>
  <Default Extension="xml" ContentType="application/xml"/>
  <Override PartName="/word/media/image1.jpg" ContentType="image/jpg"/>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custom-properties" Target="docProps/custom.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body>
    <w:p>
      <w:pPr>
        <w:spacing w:before="4" w:after="313" w:line="240" w:lineRule="auto"/>
        <w:ind w:right="17" w:left="0"/>
        <w:jc w:val="left"/>
        <w:textAlignment w:val="baseline"/>
      </w:pPr>
      <w:r>
        <w:drawing>
          <wp:inline>
            <wp:extent cx="3303905" cy="506095"/>
            <wp:docPr name="Picture" id="1"/>
            <a:graphic>
              <a:graphicData uri="http://schemas.openxmlformats.org/drawingml/2006/picture">
                <pic:pic>
                  <pic:nvPicPr>
                    <pic:cNvPr id="1" name="Picture"/>
                    <pic:cNvPicPr preferRelativeResize="false"/>
                  </pic:nvPicPr>
                  <pic:blipFill>
                    <a:blip r:embed="prId1"/>
                    <a:stretch>
                      <a:fillRect/>
                    </a:stretch>
                  </pic:blipFill>
                  <pic:spPr>
                    <a:xfrm>
                      <a:off x="0" y="0"/>
                      <a:ext cx="3303905" cy="506095"/>
                    </a:xfrm>
                    <a:prstGeom prst="rect"/>
                  </pic:spPr>
                </pic:pic>
              </a:graphicData>
            </a:graphic>
          </wp:inline>
        </w:drawing>
      </w:r>
    </w:p>
    <w:p>
      <w:pPr>
        <w:spacing w:before="4" w:after="313" w:line="240" w:lineRule="auto"/>
        <w:sectPr>
          <w:type w:val="nextPage"/>
          <w:pgSz w:w="11904" w:h="16843" w:orient="portrait"/>
          <w:pgMar w:bottom="507" w:top="980" w:right="5647" w:left="1037" w:header="720" w:footer="720"/>
          <w:titlePg w:val="false"/>
          <w:textDirection w:val="lrTb"/>
        </w:sectPr>
      </w:pPr>
    </w:p>
    <w:p>
      <w:pPr>
        <w:spacing w:before="0" w:after="384" w:line="424" w:lineRule="exact"/>
        <w:ind w:right="0" w:left="0" w:firstLine="0"/>
        <w:jc w:val="center"/>
        <w:textAlignment w:val="baseline"/>
        <w:rPr>
          <w:rFonts w:ascii="Tahoma" w:hAnsi="Tahoma" w:eastAsia="Tahoma"/>
          <w:color w:val="202B34"/>
          <w:spacing w:val="0"/>
          <w:w w:val="100"/>
          <w:sz w:val="33"/>
          <w:vertAlign w:val="baseline"/>
          <w:lang w:val="en-US"/>
        </w:rPr>
      </w:pPr>
      <w:r>
        <w:rPr>
          <w:rFonts w:ascii="Tahoma" w:hAnsi="Tahoma" w:eastAsia="Tahoma"/>
          <w:color w:val="202B34"/>
          <w:spacing w:val="0"/>
          <w:w w:val="100"/>
          <w:sz w:val="33"/>
          <w:vertAlign w:val="baseline"/>
          <w:lang w:val="en-US"/>
        </w:rPr>
        <w:t xml:space="preserve">Australian Industry Participation (AIP) plan</w:t>
        <w:br/>
      </w:r>
      <w:r>
        <w:rPr>
          <w:rFonts w:ascii="Tahoma" w:hAnsi="Tahoma" w:eastAsia="Tahoma"/>
          <w:color w:val="202B34"/>
          <w:spacing w:val="0"/>
          <w:w w:val="100"/>
          <w:sz w:val="33"/>
          <w:vertAlign w:val="baseline"/>
          <w:lang w:val="en-US"/>
        </w:rPr>
        <w:t xml:space="preserve">Executive Summary</w:t>
      </w:r>
    </w:p>
    <w:p>
      <w:pPr>
        <w:spacing w:before="745" w:after="177" w:line="449" w:lineRule="exact"/>
        <w:ind w:right="0" w:left="216" w:firstLine="0"/>
        <w:jc w:val="left"/>
        <w:textAlignment w:val="baseline"/>
        <w:rPr>
          <w:rFonts w:ascii="Tahoma" w:hAnsi="Tahoma" w:eastAsia="Tahoma"/>
          <w:color w:val="202B34"/>
          <w:spacing w:val="11"/>
          <w:w w:val="100"/>
          <w:sz w:val="36"/>
          <w:vertAlign w:val="baseline"/>
          <w:lang w:val="en-US"/>
        </w:rPr>
      </w:pPr>
      <w:r>
        <w:pict>
          <v:line strokeweight="2.15pt" strokecolor="#D3D6E2" from="42.95pt,168pt" to="553pt,168pt" style="position:absolute;mso-position-horizontal-relative:page;mso-position-vertical-relative:page;">
            <v:stroke dashstyle="solid"/>
          </v:line>
        </w:pict>
      </w:r>
      <w:r>
        <w:rPr>
          <w:rFonts w:ascii="Tahoma" w:hAnsi="Tahoma" w:eastAsia="Tahoma"/>
          <w:color w:val="202B34"/>
          <w:spacing w:val="11"/>
          <w:w w:val="100"/>
          <w:sz w:val="36"/>
          <w:vertAlign w:val="baseline"/>
          <w:lang w:val="en-US"/>
        </w:rPr>
        <w:t xml:space="preserve">1.Organisation and project details</w:t>
      </w:r>
    </w:p>
    <w:p>
      <w:pPr>
        <w:spacing w:before="211" w:after="0" w:line="240" w:lineRule="exact"/>
        <w:ind w:right="0" w:left="0" w:firstLine="0"/>
        <w:jc w:val="left"/>
        <w:textAlignment w:val="baseline"/>
        <w:rPr>
          <w:rFonts w:ascii="Arial" w:hAnsi="Arial" w:eastAsia="Arial"/>
          <w:b w:val="true"/>
          <w:color w:val="202B34"/>
          <w:spacing w:val="9"/>
          <w:w w:val="100"/>
          <w:sz w:val="18"/>
          <w:vertAlign w:val="baseline"/>
          <w:lang w:val="en-US"/>
        </w:rPr>
      </w:pPr>
      <w:r>
        <w:pict>
          <v:line strokeweight="1.2pt" strokecolor="#202B34" from="42.95pt,236.65pt" to="553pt,236.65pt" style="position:absolute;mso-position-horizontal-relative:page;mso-position-vertical-relative:page;">
            <v:stroke dashstyle="solid"/>
          </v:line>
        </w:pict>
      </w:r>
      <w:r>
        <w:rPr>
          <w:rFonts w:ascii="Arial" w:hAnsi="Arial" w:eastAsia="Arial"/>
          <w:b w:val="true"/>
          <w:color w:val="202B34"/>
          <w:spacing w:val="9"/>
          <w:w w:val="100"/>
          <w:sz w:val="18"/>
          <w:vertAlign w:val="baseline"/>
          <w:lang w:val="en-US"/>
        </w:rPr>
        <w:t xml:space="preserve">Company/organisation name: </w:t>
      </w:r>
      <w:r>
        <w:rPr>
          <w:rFonts w:ascii="Tahoma" w:hAnsi="Tahoma" w:eastAsia="Tahoma"/>
          <w:color w:val="202B34"/>
          <w:spacing w:val="9"/>
          <w:w w:val="100"/>
          <w:sz w:val="18"/>
          <w:vertAlign w:val="baseline"/>
          <w:lang w:val="en-US"/>
        </w:rPr>
        <w:t xml:space="preserve">JAMES COOK UNIVERSITY</w:t>
      </w:r>
    </w:p>
    <w:p>
      <w:pPr>
        <w:spacing w:before="0" w:after="0" w:line="238" w:lineRule="exact"/>
        <w:ind w:right="360" w:left="0" w:firstLine="0"/>
        <w:jc w:val="left"/>
        <w:textAlignment w:val="baseline"/>
        <w:rPr>
          <w:rFonts w:ascii="Arial" w:hAnsi="Arial" w:eastAsia="Arial"/>
          <w:b w:val="true"/>
          <w:color w:val="202B34"/>
          <w:spacing w:val="3"/>
          <w:w w:val="100"/>
          <w:sz w:val="18"/>
          <w:vertAlign w:val="baseline"/>
          <w:lang w:val="en-US"/>
        </w:rPr>
      </w:pPr>
      <w:r>
        <w:rPr>
          <w:rFonts w:ascii="Arial" w:hAnsi="Arial" w:eastAsia="Arial"/>
          <w:b w:val="true"/>
          <w:color w:val="202B34"/>
          <w:spacing w:val="3"/>
          <w:w w:val="100"/>
          <w:sz w:val="18"/>
          <w:vertAlign w:val="baseline"/>
          <w:lang w:val="en-US"/>
        </w:rPr>
        <w:t xml:space="preserve">Description of the project: </w:t>
      </w:r>
      <w:r>
        <w:rPr>
          <w:rFonts w:ascii="Tahoma" w:hAnsi="Tahoma" w:eastAsia="Tahoma"/>
          <w:color w:val="202B34"/>
          <w:spacing w:val="3"/>
          <w:w w:val="100"/>
          <w:sz w:val="18"/>
          <w:vertAlign w:val="baseline"/>
          <w:lang w:val="en-US"/>
        </w:rPr>
        <w:t xml:space="preserve">The social infrastructure project is a five to seven storey facility providing student accommodation with up to ~425 beds located on JCU's Townsville Campus. To be a contemporary facility, student bedrooms will maximise use of space for a bed, study area and wardrobe, with common kitchens, living rooms, function rooms and bathrooms. Design development will determine the configuration and ultimate scale of the facility. Construction is scheduled to commence in early Q2 2020 to enable the accommodation to be available for students in Semester 1, 2022.</w:t>
      </w:r>
    </w:p>
    <w:p>
      <w:pPr>
        <w:spacing w:before="230" w:after="0" w:line="240" w:lineRule="exact"/>
        <w:ind w:right="0" w:left="0" w:firstLine="0"/>
        <w:jc w:val="left"/>
        <w:textAlignment w:val="baseline"/>
        <w:rPr>
          <w:rFonts w:ascii="Arial" w:hAnsi="Arial" w:eastAsia="Arial"/>
          <w:b w:val="true"/>
          <w:color w:val="202B34"/>
          <w:spacing w:val="4"/>
          <w:w w:val="100"/>
          <w:sz w:val="18"/>
          <w:vertAlign w:val="baseline"/>
          <w:lang w:val="en-US"/>
        </w:rPr>
      </w:pPr>
      <w:r>
        <w:rPr>
          <w:rFonts w:ascii="Arial" w:hAnsi="Arial" w:eastAsia="Arial"/>
          <w:b w:val="true"/>
          <w:color w:val="202B34"/>
          <w:spacing w:val="4"/>
          <w:w w:val="100"/>
          <w:sz w:val="18"/>
          <w:vertAlign w:val="baseline"/>
          <w:lang w:val="en-US"/>
        </w:rPr>
        <w:t xml:space="preserve">Estimated capital expenditure/total value of the project: </w:t>
      </w:r>
      <w:r>
        <w:rPr>
          <w:rFonts w:ascii="Tahoma" w:hAnsi="Tahoma" w:eastAsia="Tahoma"/>
          <w:color w:val="202B34"/>
          <w:spacing w:val="4"/>
          <w:w w:val="100"/>
          <w:sz w:val="18"/>
          <w:vertAlign w:val="baseline"/>
          <w:lang w:val="en-US"/>
        </w:rPr>
        <w:t xml:space="preserve">$53,125,000 AUD</w:t>
      </w:r>
    </w:p>
    <w:p>
      <w:pPr>
        <w:spacing w:before="0" w:after="0" w:line="240" w:lineRule="exact"/>
        <w:ind w:right="0" w:left="0" w:firstLine="0"/>
        <w:jc w:val="left"/>
        <w:textAlignment w:val="baseline"/>
        <w:rPr>
          <w:rFonts w:ascii="Arial" w:hAnsi="Arial" w:eastAsia="Arial"/>
          <w:b w:val="true"/>
          <w:color w:val="202B34"/>
          <w:spacing w:val="4"/>
          <w:w w:val="100"/>
          <w:sz w:val="18"/>
          <w:vertAlign w:val="baseline"/>
          <w:lang w:val="en-US"/>
        </w:rPr>
      </w:pPr>
      <w:r>
        <w:rPr>
          <w:rFonts w:ascii="Arial" w:hAnsi="Arial" w:eastAsia="Arial"/>
          <w:b w:val="true"/>
          <w:color w:val="202B34"/>
          <w:spacing w:val="4"/>
          <w:w w:val="100"/>
          <w:sz w:val="18"/>
          <w:vertAlign w:val="baseline"/>
          <w:lang w:val="en-US"/>
        </w:rPr>
        <w:t xml:space="preserve">Estimated total value of key goods and services: </w:t>
      </w:r>
      <w:r>
        <w:rPr>
          <w:rFonts w:ascii="Tahoma" w:hAnsi="Tahoma" w:eastAsia="Tahoma"/>
          <w:color w:val="202B34"/>
          <w:spacing w:val="4"/>
          <w:w w:val="100"/>
          <w:sz w:val="18"/>
          <w:vertAlign w:val="baseline"/>
          <w:lang w:val="en-US"/>
        </w:rPr>
        <w:t xml:space="preserve">$53,125,000 AUD</w:t>
      </w:r>
    </w:p>
    <w:p>
      <w:pPr>
        <w:spacing w:before="0" w:after="0" w:line="240" w:lineRule="exact"/>
        <w:ind w:right="0" w:left="0" w:firstLine="0"/>
        <w:jc w:val="left"/>
        <w:textAlignment w:val="baseline"/>
        <w:rPr>
          <w:rFonts w:ascii="Arial" w:hAnsi="Arial" w:eastAsia="Arial"/>
          <w:b w:val="true"/>
          <w:color w:val="202B34"/>
          <w:spacing w:val="6"/>
          <w:w w:val="100"/>
          <w:sz w:val="18"/>
          <w:vertAlign w:val="baseline"/>
          <w:lang w:val="en-US"/>
        </w:rPr>
      </w:pPr>
      <w:r>
        <w:rPr>
          <w:rFonts w:ascii="Arial" w:hAnsi="Arial" w:eastAsia="Arial"/>
          <w:b w:val="true"/>
          <w:color w:val="202B34"/>
          <w:spacing w:val="6"/>
          <w:w w:val="100"/>
          <w:sz w:val="18"/>
          <w:vertAlign w:val="baseline"/>
          <w:lang w:val="en-US"/>
        </w:rPr>
        <w:t xml:space="preserve">Project location: </w:t>
      </w:r>
      <w:r>
        <w:rPr>
          <w:rFonts w:ascii="Tahoma" w:hAnsi="Tahoma" w:eastAsia="Tahoma"/>
          <w:color w:val="202B34"/>
          <w:spacing w:val="6"/>
          <w:w w:val="100"/>
          <w:sz w:val="18"/>
          <w:vertAlign w:val="baseline"/>
          <w:lang w:val="en-US"/>
        </w:rPr>
        <w:t xml:space="preserve">James Cook University, Townsville Campus, North Queensland</w:t>
      </w:r>
    </w:p>
    <w:p>
      <w:pPr>
        <w:spacing w:before="0" w:after="0" w:line="240" w:lineRule="exact"/>
        <w:ind w:right="0" w:left="0" w:firstLine="0"/>
        <w:jc w:val="left"/>
        <w:textAlignment w:val="baseline"/>
        <w:rPr>
          <w:rFonts w:ascii="Arial" w:hAnsi="Arial" w:eastAsia="Arial"/>
          <w:b w:val="true"/>
          <w:color w:val="202B34"/>
          <w:spacing w:val="4"/>
          <w:w w:val="100"/>
          <w:sz w:val="18"/>
          <w:vertAlign w:val="baseline"/>
          <w:lang w:val="en-US"/>
        </w:rPr>
      </w:pPr>
      <w:r>
        <w:rPr>
          <w:rFonts w:ascii="Arial" w:hAnsi="Arial" w:eastAsia="Arial"/>
          <w:b w:val="true"/>
          <w:color w:val="202B34"/>
          <w:spacing w:val="4"/>
          <w:w w:val="100"/>
          <w:sz w:val="18"/>
          <w:vertAlign w:val="baseline"/>
          <w:lang w:val="en-US"/>
        </w:rPr>
        <w:t xml:space="preserve">Link to project information: </w:t>
      </w:r>
      <w:r>
        <w:rPr>
          <w:rFonts w:ascii="Tahoma" w:hAnsi="Tahoma" w:eastAsia="Tahoma"/>
          <w:color w:val="202B34"/>
          <w:spacing w:val="4"/>
          <w:w w:val="100"/>
          <w:sz w:val="18"/>
          <w:vertAlign w:val="baseline"/>
          <w:lang w:val="en-US"/>
        </w:rPr>
        <w:t xml:space="preserve">https://www.jcu.edu.au/</w:t>
      </w:r>
    </w:p>
    <w:p>
      <w:pPr>
        <w:spacing w:before="30" w:after="0" w:line="210" w:lineRule="exact"/>
        <w:ind w:right="0" w:left="0" w:firstLine="0"/>
        <w:jc w:val="left"/>
        <w:textAlignment w:val="baseline"/>
        <w:rPr>
          <w:rFonts w:ascii="Arial" w:hAnsi="Arial" w:eastAsia="Arial"/>
          <w:b w:val="true"/>
          <w:color w:val="202B34"/>
          <w:spacing w:val="5"/>
          <w:w w:val="100"/>
          <w:sz w:val="18"/>
          <w:vertAlign w:val="baseline"/>
          <w:lang w:val="en-US"/>
        </w:rPr>
      </w:pPr>
      <w:r>
        <w:rPr>
          <w:rFonts w:ascii="Arial" w:hAnsi="Arial" w:eastAsia="Arial"/>
          <w:b w:val="true"/>
          <w:color w:val="202B34"/>
          <w:spacing w:val="5"/>
          <w:w w:val="100"/>
          <w:sz w:val="18"/>
          <w:vertAlign w:val="baseline"/>
          <w:lang w:val="en-US"/>
        </w:rPr>
        <w:t xml:space="preserve">Contact person for procurement information:</w:t>
      </w:r>
    </w:p>
    <w:p>
      <w:pPr>
        <w:spacing w:before="0" w:after="0" w:line="240" w:lineRule="exact"/>
        <w:ind w:right="0" w:left="648" w:firstLine="0"/>
        <w:jc w:val="left"/>
        <w:textAlignment w:val="baseline"/>
        <w:rPr>
          <w:rFonts w:ascii="Arial" w:hAnsi="Arial" w:eastAsia="Arial"/>
          <w:b w:val="true"/>
          <w:color w:val="202B34"/>
          <w:spacing w:val="5"/>
          <w:w w:val="100"/>
          <w:sz w:val="18"/>
          <w:vertAlign w:val="baseline"/>
          <w:lang w:val="en-US"/>
        </w:rPr>
      </w:pPr>
      <w:r>
        <w:rPr>
          <w:rFonts w:ascii="Arial" w:hAnsi="Arial" w:eastAsia="Arial"/>
          <w:b w:val="true"/>
          <w:color w:val="202B34"/>
          <w:spacing w:val="5"/>
          <w:w w:val="100"/>
          <w:sz w:val="18"/>
          <w:vertAlign w:val="baseline"/>
          <w:lang w:val="en-US"/>
        </w:rPr>
        <w:t xml:space="preserve">Name: </w:t>
      </w:r>
      <w:r>
        <w:rPr>
          <w:rFonts w:ascii="Tahoma" w:hAnsi="Tahoma" w:eastAsia="Tahoma"/>
          <w:color w:val="202B34"/>
          <w:spacing w:val="5"/>
          <w:w w:val="100"/>
          <w:sz w:val="18"/>
          <w:vertAlign w:val="baseline"/>
          <w:lang w:val="en-US"/>
        </w:rPr>
        <w:t xml:space="preserve">Richie Woods</w:t>
      </w:r>
    </w:p>
    <w:p>
      <w:pPr>
        <w:spacing w:before="0" w:after="0" w:line="240" w:lineRule="exact"/>
        <w:ind w:right="0" w:left="648" w:firstLine="0"/>
        <w:jc w:val="left"/>
        <w:textAlignment w:val="baseline"/>
        <w:rPr>
          <w:rFonts w:ascii="Arial" w:hAnsi="Arial" w:eastAsia="Arial"/>
          <w:b w:val="true"/>
          <w:color w:val="202B34"/>
          <w:spacing w:val="2"/>
          <w:w w:val="100"/>
          <w:sz w:val="18"/>
          <w:vertAlign w:val="baseline"/>
          <w:lang w:val="en-US"/>
        </w:rPr>
      </w:pPr>
      <w:r>
        <w:rPr>
          <w:rFonts w:ascii="Arial" w:hAnsi="Arial" w:eastAsia="Arial"/>
          <w:b w:val="true"/>
          <w:color w:val="202B34"/>
          <w:spacing w:val="2"/>
          <w:w w:val="100"/>
          <w:sz w:val="18"/>
          <w:vertAlign w:val="baseline"/>
          <w:lang w:val="en-US"/>
        </w:rPr>
        <w:t xml:space="preserve">Phone number: </w:t>
      </w:r>
      <w:r>
        <w:rPr>
          <w:rFonts w:ascii="Tahoma" w:hAnsi="Tahoma" w:eastAsia="Tahoma"/>
          <w:color w:val="202B34"/>
          <w:spacing w:val="2"/>
          <w:w w:val="100"/>
          <w:sz w:val="18"/>
          <w:vertAlign w:val="baseline"/>
          <w:lang w:val="en-US"/>
        </w:rPr>
        <w:t xml:space="preserve">0747816401</w:t>
      </w:r>
    </w:p>
    <w:p>
      <w:pPr>
        <w:spacing w:before="0" w:after="0" w:line="240" w:lineRule="exact"/>
        <w:ind w:right="0" w:left="648" w:firstLine="0"/>
        <w:jc w:val="left"/>
        <w:textAlignment w:val="baseline"/>
        <w:rPr>
          <w:rFonts w:ascii="Arial" w:hAnsi="Arial" w:eastAsia="Arial"/>
          <w:b w:val="true"/>
          <w:color w:val="202B34"/>
          <w:spacing w:val="4"/>
          <w:w w:val="100"/>
          <w:sz w:val="18"/>
          <w:vertAlign w:val="baseline"/>
          <w:lang w:val="en-US"/>
        </w:rPr>
      </w:pPr>
      <w:r>
        <w:rPr>
          <w:rFonts w:ascii="Arial" w:hAnsi="Arial" w:eastAsia="Arial"/>
          <w:b w:val="true"/>
          <w:color w:val="202B34"/>
          <w:spacing w:val="4"/>
          <w:w w:val="100"/>
          <w:sz w:val="18"/>
          <w:vertAlign w:val="baseline"/>
          <w:lang w:val="en-US"/>
        </w:rPr>
        <w:t xml:space="preserve">Email address: </w:t>
      </w:r>
      <w:hyperlink r:id="dhId1">
        <w:r>
          <w:rPr>
            <w:rFonts w:ascii="Tahoma" w:hAnsi="Tahoma" w:eastAsia="Tahoma"/>
            <w:color w:val="0000FF"/>
            <w:spacing w:val="4"/>
            <w:w w:val="100"/>
            <w:sz w:val="18"/>
            <w:u w:val="single"/>
            <w:vertAlign w:val="baseline"/>
            <w:lang w:val="en-US"/>
          </w:rPr>
          <w:t xml:space="preserve">richie.woods@jcu.edu.au</w:t>
        </w:r>
      </w:hyperlink>
      <w:r>
        <w:rPr>
          <w:rFonts w:ascii="Tahoma" w:hAnsi="Tahoma" w:eastAsia="Tahoma"/>
          <w:color w:val="202B34"/>
          <w:spacing w:val="4"/>
          <w:w w:val="100"/>
          <w:sz w:val="18"/>
          <w:vertAlign w:val="baseline"/>
          <w:lang w:val="en-US"/>
        </w:rPr>
        <w:t xml:space="preserve">
</w:t>
      </w:r>
    </w:p>
    <w:p>
      <w:pPr>
        <w:spacing w:before="649" w:after="158" w:line="450" w:lineRule="exact"/>
        <w:ind w:right="0" w:left="216" w:firstLine="0"/>
        <w:jc w:val="left"/>
        <w:textAlignment w:val="baseline"/>
        <w:rPr>
          <w:rFonts w:ascii="Tahoma" w:hAnsi="Tahoma" w:eastAsia="Tahoma"/>
          <w:color w:val="202B34"/>
          <w:spacing w:val="11"/>
          <w:w w:val="100"/>
          <w:sz w:val="36"/>
          <w:vertAlign w:val="baseline"/>
          <w:lang w:val="en-US"/>
        </w:rPr>
      </w:pPr>
      <w:r>
        <w:rPr>
          <w:rFonts w:ascii="Tahoma" w:hAnsi="Tahoma" w:eastAsia="Tahoma"/>
          <w:color w:val="202B34"/>
          <w:spacing w:val="11"/>
          <w:w w:val="100"/>
          <w:sz w:val="36"/>
          <w:vertAlign w:val="baseline"/>
          <w:lang w:val="en-US"/>
        </w:rPr>
        <w:t xml:space="preserve">2. Opportunities to supply goods and services</w:t>
      </w:r>
    </w:p>
    <w:p>
      <w:pPr>
        <w:spacing w:before="180" w:after="0" w:line="20" w:lineRule="exact"/>
      </w:pPr>
      <w:r>
        <w:pict>
          <v:line strokeweight="1.2pt" strokecolor="#202B34" from="42.95pt,501.6pt" to="553pt,501.6pt" style="position:absolute;mso-position-horizontal-relative:page;mso-position-vertical-relative:page;">
            <v:stroke dashstyle="solid"/>
          </v:line>
        </w:pict>
      </w:r>
    </w:p>
    <w:tbl>
      <w:tblPr>
        <w:jc w:val="left"/>
        <w:tblInd w:w="120" w:type="dxa"/>
        <w:tblLayout w:type="fixed"/>
        <w:tblCellMar>
          <w:left w:w="0" w:type="dxa"/>
          <w:right w:w="0" w:type="dxa"/>
        </w:tblCellMar>
      </w:tblPr>
      <w:tblGrid>
        <w:gridCol w:w="6931"/>
        <w:gridCol w:w="1498"/>
        <w:gridCol w:w="1517"/>
      </w:tblGrid>
      <w:tr>
        <w:trPr>
          <w:trHeight w:val="1171" w:hRule="exact"/>
        </w:trPr>
        <w:tc>
          <w:tcPr>
            <w:tcW w:w="6931" w:type="dxa"/>
            <w:tcBorders>
              <w:top w:val="single" w:sz="9" w:color="000000"/>
              <w:left w:val="single" w:sz="9" w:color="000000"/>
              <w:bottom w:val="single" w:sz="9" w:color="000000"/>
              <w:right w:val="single" w:sz="9" w:color="000000"/>
            </w:tcBorders>
            <w:textDirection w:val="lrTb"/>
            <w:vAlign w:val="center"/>
          </w:tcPr>
          <w:p>
            <w:pPr>
              <w:spacing w:before="332" w:after="345" w:line="240" w:lineRule="exact"/>
              <w:ind w:right="900" w:left="108" w:firstLine="0"/>
              <w:jc w:val="left"/>
              <w:textAlignment w:val="baseline"/>
              <w:rPr>
                <w:rFonts w:ascii="Arial" w:hAnsi="Arial" w:eastAsia="Arial"/>
                <w:b w:val="true"/>
                <w:color w:val="202B34"/>
                <w:spacing w:val="0"/>
                <w:w w:val="100"/>
                <w:sz w:val="18"/>
                <w:vertAlign w:val="baseline"/>
                <w:lang w:val="en-US"/>
              </w:rPr>
            </w:pPr>
            <w:r>
              <w:rPr>
                <w:rFonts w:ascii="Arial" w:hAnsi="Arial" w:eastAsia="Arial"/>
                <w:b w:val="true"/>
                <w:color w:val="202B34"/>
                <w:spacing w:val="0"/>
                <w:w w:val="100"/>
                <w:sz w:val="18"/>
                <w:vertAlign w:val="baseline"/>
                <w:lang w:val="en-US"/>
              </w:rPr>
              <w:t xml:space="preserve">List of goods and services to be procured for the project and the expected opportunity for industry participation</w:t>
            </w:r>
          </w:p>
        </w:tc>
        <w:tc>
          <w:tcPr>
            <w:tcW w:w="1498" w:type="dxa"/>
            <w:tcBorders>
              <w:top w:val="single" w:sz="9" w:color="000000"/>
              <w:left w:val="single" w:sz="9" w:color="000000"/>
              <w:bottom w:val="single" w:sz="9" w:color="000000"/>
              <w:right w:val="single" w:sz="9" w:color="000000"/>
            </w:tcBorders>
            <w:textDirection w:val="lrTb"/>
            <w:vAlign w:val="top"/>
          </w:tcPr>
          <w:p>
            <w:pPr>
              <w:spacing w:before="155" w:after="282" w:line="240" w:lineRule="exact"/>
              <w:ind w:right="0" w:left="0" w:firstLine="0"/>
              <w:jc w:val="center"/>
              <w:textAlignment w:val="baseline"/>
              <w:rPr>
                <w:rFonts w:ascii="Arial" w:hAnsi="Arial" w:eastAsia="Arial"/>
                <w:b w:val="true"/>
                <w:color w:val="202B34"/>
                <w:spacing w:val="0"/>
                <w:w w:val="100"/>
                <w:sz w:val="18"/>
                <w:vertAlign w:val="baseline"/>
                <w:lang w:val="en-US"/>
              </w:rPr>
            </w:pPr>
            <w:r>
              <w:rPr>
                <w:rFonts w:ascii="Arial" w:hAnsi="Arial" w:eastAsia="Arial"/>
                <w:b w:val="true"/>
                <w:color w:val="202B34"/>
                <w:spacing w:val="0"/>
                <w:w w:val="100"/>
                <w:sz w:val="18"/>
                <w:vertAlign w:val="baseline"/>
                <w:lang w:val="en-US"/>
              </w:rPr>
              <w:t xml:space="preserve">Opportunities</w:t>
              <w:br/>
            </w:r>
            <w:r>
              <w:rPr>
                <w:rFonts w:ascii="Arial" w:hAnsi="Arial" w:eastAsia="Arial"/>
                <w:b w:val="true"/>
                <w:color w:val="202B34"/>
                <w:spacing w:val="0"/>
                <w:w w:val="100"/>
                <w:sz w:val="18"/>
                <w:vertAlign w:val="baseline"/>
                <w:lang w:val="en-US"/>
              </w:rPr>
              <w:t xml:space="preserve">for Australian</w:t>
              <w:br/>
            </w:r>
            <w:r>
              <w:rPr>
                <w:rFonts w:ascii="Arial" w:hAnsi="Arial" w:eastAsia="Arial"/>
                <w:b w:val="true"/>
                <w:color w:val="202B34"/>
                <w:spacing w:val="0"/>
                <w:w w:val="100"/>
                <w:sz w:val="18"/>
                <w:vertAlign w:val="baseline"/>
                <w:lang w:val="en-US"/>
              </w:rPr>
              <w:t xml:space="preserve">suppliers *</w:t>
            </w:r>
          </w:p>
        </w:tc>
        <w:tc>
          <w:tcPr>
            <w:tcW w:w="1517" w:type="dxa"/>
            <w:tcBorders>
              <w:top w:val="single" w:sz="9" w:color="000000"/>
              <w:left w:val="single" w:sz="9" w:color="000000"/>
              <w:bottom w:val="single" w:sz="9" w:color="000000"/>
              <w:right w:val="single" w:sz="9" w:color="000000"/>
            </w:tcBorders>
            <w:textDirection w:val="lrTb"/>
            <w:vAlign w:val="top"/>
          </w:tcPr>
          <w:p>
            <w:pPr>
              <w:spacing w:before="35" w:after="162" w:line="240" w:lineRule="exact"/>
              <w:ind w:right="0" w:left="0" w:firstLine="0"/>
              <w:jc w:val="center"/>
              <w:textAlignment w:val="baseline"/>
              <w:rPr>
                <w:rFonts w:ascii="Arial" w:hAnsi="Arial" w:eastAsia="Arial"/>
                <w:b w:val="true"/>
                <w:color w:val="202B34"/>
                <w:spacing w:val="0"/>
                <w:w w:val="100"/>
                <w:sz w:val="18"/>
                <w:vertAlign w:val="baseline"/>
                <w:lang w:val="en-US"/>
              </w:rPr>
            </w:pPr>
            <w:r>
              <w:rPr>
                <w:rFonts w:ascii="Arial" w:hAnsi="Arial" w:eastAsia="Arial"/>
                <w:b w:val="true"/>
                <w:color w:val="202B34"/>
                <w:spacing w:val="0"/>
                <w:w w:val="100"/>
                <w:sz w:val="18"/>
                <w:vertAlign w:val="baseline"/>
                <w:lang w:val="en-US"/>
              </w:rPr>
              <w:t xml:space="preserve">Opportunities</w:t>
              <w:br/>
            </w:r>
            <w:r>
              <w:rPr>
                <w:rFonts w:ascii="Arial" w:hAnsi="Arial" w:eastAsia="Arial"/>
                <w:b w:val="true"/>
                <w:color w:val="202B34"/>
                <w:spacing w:val="0"/>
                <w:w w:val="100"/>
                <w:sz w:val="18"/>
                <w:vertAlign w:val="baseline"/>
                <w:lang w:val="en-US"/>
              </w:rPr>
              <w:t xml:space="preserve">for</w:t>
              <w:br/>
            </w:r>
            <w:r>
              <w:rPr>
                <w:rFonts w:ascii="Arial" w:hAnsi="Arial" w:eastAsia="Arial"/>
                <w:b w:val="true"/>
                <w:color w:val="202B34"/>
                <w:spacing w:val="0"/>
                <w:w w:val="100"/>
                <w:sz w:val="18"/>
                <w:vertAlign w:val="baseline"/>
                <w:lang w:val="en-US"/>
              </w:rPr>
              <w:t xml:space="preserve">international</w:t>
              <w:br/>
            </w:r>
            <w:r>
              <w:rPr>
                <w:rFonts w:ascii="Arial" w:hAnsi="Arial" w:eastAsia="Arial"/>
                <w:b w:val="true"/>
                <w:color w:val="202B34"/>
                <w:spacing w:val="0"/>
                <w:w w:val="100"/>
                <w:sz w:val="18"/>
                <w:vertAlign w:val="baseline"/>
                <w:lang w:val="en-US"/>
              </w:rPr>
              <w:t xml:space="preserve">suppliers</w:t>
            </w:r>
          </w:p>
        </w:tc>
      </w:tr>
      <w:tr>
        <w:trPr>
          <w:trHeight w:val="442" w:hRule="exact"/>
        </w:trPr>
        <w:tc>
          <w:tcPr>
            <w:tcW w:w="6931" w:type="dxa"/>
            <w:tcBorders>
              <w:top w:val="single" w:sz="9" w:color="000000"/>
              <w:left w:val="single" w:sz="9" w:color="000000"/>
              <w:bottom w:val="single" w:sz="9" w:color="000000"/>
              <w:right w:val="single" w:sz="9" w:color="000000"/>
            </w:tcBorders>
            <w:textDirection w:val="lrTb"/>
            <w:vAlign w:val="center"/>
          </w:tcPr>
          <w:p>
            <w:pPr>
              <w:spacing w:before="102" w:after="115" w:line="215" w:lineRule="exact"/>
              <w:ind w:right="0" w:left="101" w:firstLine="0"/>
              <w:jc w:val="left"/>
              <w:textAlignment w:val="baseline"/>
              <w:rPr>
                <w:rFonts w:ascii="Tahoma" w:hAnsi="Tahoma" w:eastAsia="Tahoma"/>
                <w:color w:val="202B34"/>
                <w:spacing w:val="0"/>
                <w:w w:val="100"/>
                <w:sz w:val="18"/>
                <w:vertAlign w:val="baseline"/>
                <w:lang w:val="en-US"/>
              </w:rPr>
            </w:pPr>
            <w:r>
              <w:rPr>
                <w:rFonts w:ascii="Tahoma" w:hAnsi="Tahoma" w:eastAsia="Tahoma"/>
                <w:color w:val="202B34"/>
                <w:spacing w:val="0"/>
                <w:w w:val="100"/>
                <w:sz w:val="18"/>
                <w:vertAlign w:val="baseline"/>
                <w:lang w:val="en-US"/>
              </w:rPr>
              <w:t xml:space="preserve">Principal Design Consultancy Team &amp; JCU consultants</w:t>
            </w:r>
          </w:p>
        </w:tc>
        <w:tc>
          <w:tcPr>
            <w:tcW w:w="1498" w:type="dxa"/>
            <w:tcBorders>
              <w:top w:val="single" w:sz="9" w:color="000000"/>
              <w:left w:val="single" w:sz="9" w:color="000000"/>
              <w:bottom w:val="single" w:sz="9" w:color="000000"/>
              <w:right w:val="single" w:sz="9" w:color="000000"/>
            </w:tcBorders>
            <w:textDirection w:val="lrTb"/>
            <w:vAlign w:val="top"/>
          </w:tcPr>
          <w:p>
            <w:pPr>
              <w:spacing w:before="40" w:after="181" w:line="211" w:lineRule="exact"/>
              <w:ind w:right="0" w:left="0" w:firstLine="0"/>
              <w:jc w:val="center"/>
              <w:textAlignment w:val="baseline"/>
              <w:rPr>
                <w:rFonts w:ascii="Tahoma" w:hAnsi="Tahoma" w:eastAsia="Tahoma"/>
                <w:color w:val="202B34"/>
                <w:spacing w:val="0"/>
                <w:w w:val="100"/>
                <w:sz w:val="18"/>
                <w:vertAlign w:val="baseline"/>
                <w:lang w:val="en-US"/>
              </w:rPr>
            </w:pPr>
            <w:r>
              <w:rPr>
                <w:rFonts w:ascii="Tahoma" w:hAnsi="Tahoma" w:eastAsia="Tahoma"/>
                <w:color w:val="202B34"/>
                <w:spacing w:val="0"/>
                <w:w w:val="100"/>
                <w:sz w:val="18"/>
                <w:vertAlign w:val="baseline"/>
                <w:lang w:val="en-US"/>
              </w:rPr>
              <w:t xml:space="preserve">Yes</w:t>
            </w:r>
          </w:p>
        </w:tc>
        <w:tc>
          <w:tcPr>
            <w:tcW w:w="1517" w:type="dxa"/>
            <w:tcBorders>
              <w:top w:val="single" w:sz="9" w:color="000000"/>
              <w:left w:val="single" w:sz="9" w:color="000000"/>
              <w:bottom w:val="single" w:sz="9" w:color="000000"/>
              <w:right w:val="single" w:sz="9" w:color="000000"/>
            </w:tcBorders>
            <w:textDirection w:val="lrTb"/>
            <w:vAlign w:val="top"/>
          </w:tcPr>
          <w:p>
            <w:pPr>
              <w:spacing w:before="40" w:after="181" w:line="211" w:lineRule="exact"/>
              <w:ind w:right="0" w:left="0" w:firstLine="0"/>
              <w:jc w:val="center"/>
              <w:textAlignment w:val="baseline"/>
              <w:rPr>
                <w:rFonts w:ascii="Tahoma" w:hAnsi="Tahoma" w:eastAsia="Tahoma"/>
                <w:color w:val="202B34"/>
                <w:spacing w:val="0"/>
                <w:w w:val="100"/>
                <w:sz w:val="18"/>
                <w:vertAlign w:val="baseline"/>
                <w:lang w:val="en-US"/>
              </w:rPr>
            </w:pPr>
            <w:r>
              <w:rPr>
                <w:rFonts w:ascii="Tahoma" w:hAnsi="Tahoma" w:eastAsia="Tahoma"/>
                <w:color w:val="202B34"/>
                <w:spacing w:val="0"/>
                <w:w w:val="100"/>
                <w:sz w:val="18"/>
                <w:vertAlign w:val="baseline"/>
                <w:lang w:val="en-US"/>
              </w:rPr>
              <w:t xml:space="preserve">No</w:t>
            </w:r>
          </w:p>
        </w:tc>
      </w:tr>
      <w:tr>
        <w:trPr>
          <w:trHeight w:val="437" w:hRule="exact"/>
        </w:trPr>
        <w:tc>
          <w:tcPr>
            <w:tcW w:w="6931" w:type="dxa"/>
            <w:tcBorders>
              <w:top w:val="single" w:sz="9" w:color="000000"/>
              <w:left w:val="single" w:sz="9" w:color="000000"/>
              <w:bottom w:val="single" w:sz="9" w:color="000000"/>
              <w:right w:val="single" w:sz="9" w:color="000000"/>
            </w:tcBorders>
            <w:textDirection w:val="lrTb"/>
            <w:vAlign w:val="center"/>
          </w:tcPr>
          <w:p>
            <w:pPr>
              <w:spacing w:before="102" w:after="119" w:line="215" w:lineRule="exact"/>
              <w:ind w:right="0" w:left="101" w:firstLine="0"/>
              <w:jc w:val="left"/>
              <w:textAlignment w:val="baseline"/>
              <w:rPr>
                <w:rFonts w:ascii="Tahoma" w:hAnsi="Tahoma" w:eastAsia="Tahoma"/>
                <w:color w:val="202B34"/>
                <w:spacing w:val="0"/>
                <w:w w:val="100"/>
                <w:sz w:val="18"/>
                <w:vertAlign w:val="baseline"/>
                <w:lang w:val="en-US"/>
              </w:rPr>
            </w:pPr>
            <w:r>
              <w:rPr>
                <w:rFonts w:ascii="Tahoma" w:hAnsi="Tahoma" w:eastAsia="Tahoma"/>
                <w:color w:val="202B34"/>
                <w:spacing w:val="0"/>
                <w:w w:val="100"/>
                <w:sz w:val="18"/>
                <w:vertAlign w:val="baseline"/>
                <w:lang w:val="en-US"/>
              </w:rPr>
              <w:t xml:space="preserve">Site preparation &amp; establishment</w:t>
            </w:r>
          </w:p>
        </w:tc>
        <w:tc>
          <w:tcPr>
            <w:tcW w:w="1498" w:type="dxa"/>
            <w:tcBorders>
              <w:top w:val="single" w:sz="9" w:color="000000"/>
              <w:left w:val="single" w:sz="9" w:color="000000"/>
              <w:bottom w:val="single" w:sz="9" w:color="000000"/>
              <w:right w:val="single" w:sz="9" w:color="000000"/>
            </w:tcBorders>
            <w:textDirection w:val="lrTb"/>
            <w:vAlign w:val="top"/>
          </w:tcPr>
          <w:p>
            <w:pPr>
              <w:spacing w:before="39" w:after="186" w:line="211" w:lineRule="exact"/>
              <w:ind w:right="0" w:left="0" w:firstLine="0"/>
              <w:jc w:val="center"/>
              <w:textAlignment w:val="baseline"/>
              <w:rPr>
                <w:rFonts w:ascii="Tahoma" w:hAnsi="Tahoma" w:eastAsia="Tahoma"/>
                <w:color w:val="202B34"/>
                <w:spacing w:val="0"/>
                <w:w w:val="100"/>
                <w:sz w:val="18"/>
                <w:vertAlign w:val="baseline"/>
                <w:lang w:val="en-US"/>
              </w:rPr>
            </w:pPr>
            <w:r>
              <w:rPr>
                <w:rFonts w:ascii="Tahoma" w:hAnsi="Tahoma" w:eastAsia="Tahoma"/>
                <w:color w:val="202B34"/>
                <w:spacing w:val="0"/>
                <w:w w:val="100"/>
                <w:sz w:val="18"/>
                <w:vertAlign w:val="baseline"/>
                <w:lang w:val="en-US"/>
              </w:rPr>
              <w:t xml:space="preserve">Yes</w:t>
            </w:r>
          </w:p>
        </w:tc>
        <w:tc>
          <w:tcPr>
            <w:tcW w:w="1517" w:type="dxa"/>
            <w:tcBorders>
              <w:top w:val="single" w:sz="9" w:color="000000"/>
              <w:left w:val="single" w:sz="9" w:color="000000"/>
              <w:bottom w:val="single" w:sz="9" w:color="000000"/>
              <w:right w:val="single" w:sz="9" w:color="000000"/>
            </w:tcBorders>
            <w:textDirection w:val="lrTb"/>
            <w:vAlign w:val="top"/>
          </w:tcPr>
          <w:p>
            <w:pPr>
              <w:spacing w:before="39" w:after="186" w:line="211" w:lineRule="exact"/>
              <w:ind w:right="0" w:left="0" w:firstLine="0"/>
              <w:jc w:val="center"/>
              <w:textAlignment w:val="baseline"/>
              <w:rPr>
                <w:rFonts w:ascii="Tahoma" w:hAnsi="Tahoma" w:eastAsia="Tahoma"/>
                <w:color w:val="202B34"/>
                <w:spacing w:val="0"/>
                <w:w w:val="100"/>
                <w:sz w:val="18"/>
                <w:vertAlign w:val="baseline"/>
                <w:lang w:val="en-US"/>
              </w:rPr>
            </w:pPr>
            <w:r>
              <w:rPr>
                <w:rFonts w:ascii="Tahoma" w:hAnsi="Tahoma" w:eastAsia="Tahoma"/>
                <w:color w:val="202B34"/>
                <w:spacing w:val="0"/>
                <w:w w:val="100"/>
                <w:sz w:val="18"/>
                <w:vertAlign w:val="baseline"/>
                <w:lang w:val="en-US"/>
              </w:rPr>
              <w:t xml:space="preserve">No</w:t>
            </w:r>
          </w:p>
        </w:tc>
      </w:tr>
      <w:tr>
        <w:trPr>
          <w:trHeight w:val="441" w:hRule="exact"/>
        </w:trPr>
        <w:tc>
          <w:tcPr>
            <w:tcW w:w="6931" w:type="dxa"/>
            <w:tcBorders>
              <w:top w:val="single" w:sz="9" w:color="000000"/>
              <w:left w:val="single" w:sz="9" w:color="000000"/>
              <w:bottom w:val="single" w:sz="9" w:color="000000"/>
              <w:right w:val="single" w:sz="9" w:color="000000"/>
            </w:tcBorders>
            <w:textDirection w:val="lrTb"/>
            <w:vAlign w:val="center"/>
          </w:tcPr>
          <w:p>
            <w:pPr>
              <w:spacing w:before="101" w:after="114" w:line="216" w:lineRule="exact"/>
              <w:ind w:right="0" w:left="101" w:firstLine="0"/>
              <w:jc w:val="left"/>
              <w:textAlignment w:val="baseline"/>
              <w:rPr>
                <w:rFonts w:ascii="Tahoma" w:hAnsi="Tahoma" w:eastAsia="Tahoma"/>
                <w:color w:val="202B34"/>
                <w:spacing w:val="0"/>
                <w:w w:val="100"/>
                <w:sz w:val="18"/>
                <w:vertAlign w:val="baseline"/>
                <w:lang w:val="en-US"/>
              </w:rPr>
            </w:pPr>
            <w:r>
              <w:rPr>
                <w:rFonts w:ascii="Tahoma" w:hAnsi="Tahoma" w:eastAsia="Tahoma"/>
                <w:color w:val="202B34"/>
                <w:spacing w:val="0"/>
                <w:w w:val="100"/>
                <w:sz w:val="18"/>
                <w:vertAlign w:val="baseline"/>
                <w:lang w:val="en-US"/>
              </w:rPr>
              <w:t xml:space="preserve">Building structural works</w:t>
            </w:r>
          </w:p>
        </w:tc>
        <w:tc>
          <w:tcPr>
            <w:tcW w:w="1498" w:type="dxa"/>
            <w:tcBorders>
              <w:top w:val="single" w:sz="9" w:color="000000"/>
              <w:left w:val="single" w:sz="9" w:color="000000"/>
              <w:bottom w:val="single" w:sz="9" w:color="000000"/>
              <w:right w:val="single" w:sz="9" w:color="000000"/>
            </w:tcBorders>
            <w:textDirection w:val="lrTb"/>
            <w:vAlign w:val="top"/>
          </w:tcPr>
          <w:p>
            <w:pPr>
              <w:spacing w:before="44" w:after="176" w:line="211" w:lineRule="exact"/>
              <w:ind w:right="0" w:left="0" w:firstLine="0"/>
              <w:jc w:val="center"/>
              <w:textAlignment w:val="baseline"/>
              <w:rPr>
                <w:rFonts w:ascii="Tahoma" w:hAnsi="Tahoma" w:eastAsia="Tahoma"/>
                <w:color w:val="202B34"/>
                <w:spacing w:val="0"/>
                <w:w w:val="100"/>
                <w:sz w:val="18"/>
                <w:vertAlign w:val="baseline"/>
                <w:lang w:val="en-US"/>
              </w:rPr>
            </w:pPr>
            <w:r>
              <w:rPr>
                <w:rFonts w:ascii="Tahoma" w:hAnsi="Tahoma" w:eastAsia="Tahoma"/>
                <w:color w:val="202B34"/>
                <w:spacing w:val="0"/>
                <w:w w:val="100"/>
                <w:sz w:val="18"/>
                <w:vertAlign w:val="baseline"/>
                <w:lang w:val="en-US"/>
              </w:rPr>
              <w:t xml:space="preserve">Yes</w:t>
            </w:r>
          </w:p>
        </w:tc>
        <w:tc>
          <w:tcPr>
            <w:tcW w:w="1517" w:type="dxa"/>
            <w:tcBorders>
              <w:top w:val="single" w:sz="9" w:color="000000"/>
              <w:left w:val="single" w:sz="9" w:color="000000"/>
              <w:bottom w:val="single" w:sz="9" w:color="000000"/>
              <w:right w:val="single" w:sz="9" w:color="000000"/>
            </w:tcBorders>
            <w:textDirection w:val="lrTb"/>
            <w:vAlign w:val="top"/>
          </w:tcPr>
          <w:p>
            <w:pPr>
              <w:spacing w:before="44" w:after="176" w:line="211" w:lineRule="exact"/>
              <w:ind w:right="0" w:left="0" w:firstLine="0"/>
              <w:jc w:val="center"/>
              <w:textAlignment w:val="baseline"/>
              <w:rPr>
                <w:rFonts w:ascii="Tahoma" w:hAnsi="Tahoma" w:eastAsia="Tahoma"/>
                <w:color w:val="202B34"/>
                <w:spacing w:val="0"/>
                <w:w w:val="100"/>
                <w:sz w:val="18"/>
                <w:vertAlign w:val="baseline"/>
                <w:lang w:val="en-US"/>
              </w:rPr>
            </w:pPr>
            <w:r>
              <w:rPr>
                <w:rFonts w:ascii="Tahoma" w:hAnsi="Tahoma" w:eastAsia="Tahoma"/>
                <w:color w:val="202B34"/>
                <w:spacing w:val="0"/>
                <w:w w:val="100"/>
                <w:sz w:val="18"/>
                <w:vertAlign w:val="baseline"/>
                <w:lang w:val="en-US"/>
              </w:rPr>
              <w:t xml:space="preserve">Yes</w:t>
            </w:r>
          </w:p>
        </w:tc>
      </w:tr>
      <w:tr>
        <w:trPr>
          <w:trHeight w:val="442" w:hRule="exact"/>
        </w:trPr>
        <w:tc>
          <w:tcPr>
            <w:tcW w:w="6931" w:type="dxa"/>
            <w:tcBorders>
              <w:top w:val="single" w:sz="9" w:color="000000"/>
              <w:left w:val="single" w:sz="9" w:color="000000"/>
              <w:bottom w:val="single" w:sz="9" w:color="000000"/>
              <w:right w:val="single" w:sz="9" w:color="000000"/>
            </w:tcBorders>
            <w:textDirection w:val="lrTb"/>
            <w:vAlign w:val="center"/>
          </w:tcPr>
          <w:p>
            <w:pPr>
              <w:spacing w:before="102" w:after="120" w:line="215" w:lineRule="exact"/>
              <w:ind w:right="0" w:left="101" w:firstLine="0"/>
              <w:jc w:val="left"/>
              <w:textAlignment w:val="baseline"/>
              <w:rPr>
                <w:rFonts w:ascii="Tahoma" w:hAnsi="Tahoma" w:eastAsia="Tahoma"/>
                <w:color w:val="202B34"/>
                <w:spacing w:val="0"/>
                <w:w w:val="100"/>
                <w:sz w:val="18"/>
                <w:vertAlign w:val="baseline"/>
                <w:lang w:val="en-US"/>
              </w:rPr>
            </w:pPr>
            <w:r>
              <w:rPr>
                <w:rFonts w:ascii="Tahoma" w:hAnsi="Tahoma" w:eastAsia="Tahoma"/>
                <w:color w:val="202B34"/>
                <w:spacing w:val="0"/>
                <w:w w:val="100"/>
                <w:sz w:val="18"/>
                <w:vertAlign w:val="baseline"/>
                <w:lang w:val="en-US"/>
              </w:rPr>
              <w:t xml:space="preserve">Roofing</w:t>
            </w:r>
          </w:p>
        </w:tc>
        <w:tc>
          <w:tcPr>
            <w:tcW w:w="1498" w:type="dxa"/>
            <w:tcBorders>
              <w:top w:val="single" w:sz="9" w:color="000000"/>
              <w:left w:val="single" w:sz="9" w:color="000000"/>
              <w:bottom w:val="single" w:sz="9" w:color="000000"/>
              <w:right w:val="single" w:sz="9" w:color="000000"/>
            </w:tcBorders>
            <w:textDirection w:val="lrTb"/>
            <w:vAlign w:val="top"/>
          </w:tcPr>
          <w:p>
            <w:pPr>
              <w:spacing w:before="40" w:after="186" w:line="211" w:lineRule="exact"/>
              <w:ind w:right="0" w:left="0" w:firstLine="0"/>
              <w:jc w:val="center"/>
              <w:textAlignment w:val="baseline"/>
              <w:rPr>
                <w:rFonts w:ascii="Tahoma" w:hAnsi="Tahoma" w:eastAsia="Tahoma"/>
                <w:color w:val="202B34"/>
                <w:spacing w:val="0"/>
                <w:w w:val="100"/>
                <w:sz w:val="18"/>
                <w:vertAlign w:val="baseline"/>
                <w:lang w:val="en-US"/>
              </w:rPr>
            </w:pPr>
            <w:r>
              <w:rPr>
                <w:rFonts w:ascii="Tahoma" w:hAnsi="Tahoma" w:eastAsia="Tahoma"/>
                <w:color w:val="202B34"/>
                <w:spacing w:val="0"/>
                <w:w w:val="100"/>
                <w:sz w:val="18"/>
                <w:vertAlign w:val="baseline"/>
                <w:lang w:val="en-US"/>
              </w:rPr>
              <w:t xml:space="preserve">Yes</w:t>
            </w:r>
          </w:p>
        </w:tc>
        <w:tc>
          <w:tcPr>
            <w:tcW w:w="1517" w:type="dxa"/>
            <w:tcBorders>
              <w:top w:val="single" w:sz="9" w:color="000000"/>
              <w:left w:val="single" w:sz="9" w:color="000000"/>
              <w:bottom w:val="single" w:sz="9" w:color="000000"/>
              <w:right w:val="single" w:sz="9" w:color="000000"/>
            </w:tcBorders>
            <w:textDirection w:val="lrTb"/>
            <w:vAlign w:val="top"/>
          </w:tcPr>
          <w:p>
            <w:pPr>
              <w:spacing w:before="40" w:after="186" w:line="211" w:lineRule="exact"/>
              <w:ind w:right="0" w:left="0" w:firstLine="0"/>
              <w:jc w:val="center"/>
              <w:textAlignment w:val="baseline"/>
              <w:rPr>
                <w:rFonts w:ascii="Tahoma" w:hAnsi="Tahoma" w:eastAsia="Tahoma"/>
                <w:color w:val="202B34"/>
                <w:spacing w:val="0"/>
                <w:w w:val="100"/>
                <w:sz w:val="18"/>
                <w:vertAlign w:val="baseline"/>
                <w:lang w:val="en-US"/>
              </w:rPr>
            </w:pPr>
            <w:r>
              <w:rPr>
                <w:rFonts w:ascii="Tahoma" w:hAnsi="Tahoma" w:eastAsia="Tahoma"/>
                <w:color w:val="202B34"/>
                <w:spacing w:val="0"/>
                <w:w w:val="100"/>
                <w:sz w:val="18"/>
                <w:vertAlign w:val="baseline"/>
                <w:lang w:val="en-US"/>
              </w:rPr>
              <w:t xml:space="preserve">Yes</w:t>
            </w:r>
          </w:p>
        </w:tc>
      </w:tr>
      <w:tr>
        <w:trPr>
          <w:trHeight w:val="437" w:hRule="exact"/>
        </w:trPr>
        <w:tc>
          <w:tcPr>
            <w:tcW w:w="6931" w:type="dxa"/>
            <w:tcBorders>
              <w:top w:val="single" w:sz="9" w:color="000000"/>
              <w:left w:val="single" w:sz="9" w:color="000000"/>
              <w:bottom w:val="single" w:sz="9" w:color="000000"/>
              <w:right w:val="single" w:sz="9" w:color="000000"/>
            </w:tcBorders>
            <w:textDirection w:val="lrTb"/>
            <w:vAlign w:val="center"/>
          </w:tcPr>
          <w:p>
            <w:pPr>
              <w:spacing w:before="102" w:after="110" w:line="215" w:lineRule="exact"/>
              <w:ind w:right="0" w:left="101" w:firstLine="0"/>
              <w:jc w:val="left"/>
              <w:textAlignment w:val="baseline"/>
              <w:rPr>
                <w:rFonts w:ascii="Tahoma" w:hAnsi="Tahoma" w:eastAsia="Tahoma"/>
                <w:color w:val="202B34"/>
                <w:spacing w:val="0"/>
                <w:w w:val="100"/>
                <w:sz w:val="18"/>
                <w:vertAlign w:val="baseline"/>
                <w:lang w:val="en-US"/>
              </w:rPr>
            </w:pPr>
            <w:r>
              <w:rPr>
                <w:rFonts w:ascii="Tahoma" w:hAnsi="Tahoma" w:eastAsia="Tahoma"/>
                <w:color w:val="202B34"/>
                <w:spacing w:val="0"/>
                <w:w w:val="100"/>
                <w:sz w:val="18"/>
                <w:vertAlign w:val="baseline"/>
                <w:lang w:val="en-US"/>
              </w:rPr>
              <w:t xml:space="preserve">Interior works, plastering, ceilings, tiling, interior fit out etc</w:t>
            </w:r>
          </w:p>
        </w:tc>
        <w:tc>
          <w:tcPr>
            <w:tcW w:w="1498" w:type="dxa"/>
            <w:tcBorders>
              <w:top w:val="single" w:sz="9" w:color="000000"/>
              <w:left w:val="single" w:sz="9" w:color="000000"/>
              <w:bottom w:val="single" w:sz="9" w:color="000000"/>
              <w:right w:val="single" w:sz="9" w:color="000000"/>
            </w:tcBorders>
            <w:textDirection w:val="lrTb"/>
            <w:vAlign w:val="top"/>
          </w:tcPr>
          <w:p>
            <w:pPr>
              <w:spacing w:before="39" w:after="177" w:line="211" w:lineRule="exact"/>
              <w:ind w:right="0" w:left="0" w:firstLine="0"/>
              <w:jc w:val="center"/>
              <w:textAlignment w:val="baseline"/>
              <w:rPr>
                <w:rFonts w:ascii="Tahoma" w:hAnsi="Tahoma" w:eastAsia="Tahoma"/>
                <w:color w:val="202B34"/>
                <w:spacing w:val="0"/>
                <w:w w:val="100"/>
                <w:sz w:val="18"/>
                <w:vertAlign w:val="baseline"/>
                <w:lang w:val="en-US"/>
              </w:rPr>
            </w:pPr>
            <w:r>
              <w:rPr>
                <w:rFonts w:ascii="Tahoma" w:hAnsi="Tahoma" w:eastAsia="Tahoma"/>
                <w:color w:val="202B34"/>
                <w:spacing w:val="0"/>
                <w:w w:val="100"/>
                <w:sz w:val="18"/>
                <w:vertAlign w:val="baseline"/>
                <w:lang w:val="en-US"/>
              </w:rPr>
              <w:t xml:space="preserve">Yes</w:t>
            </w:r>
          </w:p>
        </w:tc>
        <w:tc>
          <w:tcPr>
            <w:tcW w:w="1517" w:type="dxa"/>
            <w:tcBorders>
              <w:top w:val="single" w:sz="9" w:color="000000"/>
              <w:left w:val="single" w:sz="9" w:color="000000"/>
              <w:bottom w:val="single" w:sz="9" w:color="000000"/>
              <w:right w:val="single" w:sz="9" w:color="000000"/>
            </w:tcBorders>
            <w:textDirection w:val="lrTb"/>
            <w:vAlign w:val="top"/>
          </w:tcPr>
          <w:p>
            <w:pPr>
              <w:spacing w:before="39" w:after="177" w:line="211" w:lineRule="exact"/>
              <w:ind w:right="0" w:left="0" w:firstLine="0"/>
              <w:jc w:val="center"/>
              <w:textAlignment w:val="baseline"/>
              <w:rPr>
                <w:rFonts w:ascii="Tahoma" w:hAnsi="Tahoma" w:eastAsia="Tahoma"/>
                <w:color w:val="202B34"/>
                <w:spacing w:val="0"/>
                <w:w w:val="100"/>
                <w:sz w:val="18"/>
                <w:vertAlign w:val="baseline"/>
                <w:lang w:val="en-US"/>
              </w:rPr>
            </w:pPr>
            <w:r>
              <w:rPr>
                <w:rFonts w:ascii="Tahoma" w:hAnsi="Tahoma" w:eastAsia="Tahoma"/>
                <w:color w:val="202B34"/>
                <w:spacing w:val="0"/>
                <w:w w:val="100"/>
                <w:sz w:val="18"/>
                <w:vertAlign w:val="baseline"/>
                <w:lang w:val="en-US"/>
              </w:rPr>
              <w:t xml:space="preserve">Yes</w:t>
            </w:r>
          </w:p>
        </w:tc>
      </w:tr>
      <w:tr>
        <w:trPr>
          <w:trHeight w:val="441" w:hRule="exact"/>
        </w:trPr>
        <w:tc>
          <w:tcPr>
            <w:tcW w:w="6931" w:type="dxa"/>
            <w:tcBorders>
              <w:top w:val="single" w:sz="9" w:color="000000"/>
              <w:left w:val="single" w:sz="9" w:color="000000"/>
              <w:bottom w:val="single" w:sz="9" w:color="000000"/>
              <w:right w:val="single" w:sz="9" w:color="000000"/>
            </w:tcBorders>
            <w:textDirection w:val="lrTb"/>
            <w:vAlign w:val="center"/>
          </w:tcPr>
          <w:p>
            <w:pPr>
              <w:spacing w:before="101" w:after="124" w:line="211" w:lineRule="exact"/>
              <w:ind w:right="0" w:left="101" w:firstLine="0"/>
              <w:jc w:val="left"/>
              <w:textAlignment w:val="baseline"/>
              <w:rPr>
                <w:rFonts w:ascii="Tahoma" w:hAnsi="Tahoma" w:eastAsia="Tahoma"/>
                <w:color w:val="202B34"/>
                <w:spacing w:val="0"/>
                <w:w w:val="100"/>
                <w:sz w:val="18"/>
                <w:vertAlign w:val="baseline"/>
                <w:lang w:val="en-US"/>
              </w:rPr>
            </w:pPr>
            <w:r>
              <w:rPr>
                <w:rFonts w:ascii="Tahoma" w:hAnsi="Tahoma" w:eastAsia="Tahoma"/>
                <w:color w:val="202B34"/>
                <w:spacing w:val="0"/>
                <w:w w:val="100"/>
                <w:sz w:val="18"/>
                <w:vertAlign w:val="baseline"/>
                <w:lang w:val="en-US"/>
              </w:rPr>
              <w:t xml:space="preserve">Mechanical services</w:t>
            </w:r>
          </w:p>
        </w:tc>
        <w:tc>
          <w:tcPr>
            <w:tcW w:w="1498" w:type="dxa"/>
            <w:tcBorders>
              <w:top w:val="single" w:sz="9" w:color="000000"/>
              <w:left w:val="single" w:sz="9" w:color="000000"/>
              <w:bottom w:val="single" w:sz="9" w:color="000000"/>
              <w:right w:val="single" w:sz="9" w:color="000000"/>
            </w:tcBorders>
            <w:textDirection w:val="lrTb"/>
            <w:vAlign w:val="top"/>
          </w:tcPr>
          <w:p>
            <w:pPr>
              <w:spacing w:before="44" w:after="181" w:line="211" w:lineRule="exact"/>
              <w:ind w:right="0" w:left="0" w:firstLine="0"/>
              <w:jc w:val="center"/>
              <w:textAlignment w:val="baseline"/>
              <w:rPr>
                <w:rFonts w:ascii="Tahoma" w:hAnsi="Tahoma" w:eastAsia="Tahoma"/>
                <w:color w:val="202B34"/>
                <w:spacing w:val="0"/>
                <w:w w:val="100"/>
                <w:sz w:val="18"/>
                <w:vertAlign w:val="baseline"/>
                <w:lang w:val="en-US"/>
              </w:rPr>
            </w:pPr>
            <w:r>
              <w:rPr>
                <w:rFonts w:ascii="Tahoma" w:hAnsi="Tahoma" w:eastAsia="Tahoma"/>
                <w:color w:val="202B34"/>
                <w:spacing w:val="0"/>
                <w:w w:val="100"/>
                <w:sz w:val="18"/>
                <w:vertAlign w:val="baseline"/>
                <w:lang w:val="en-US"/>
              </w:rPr>
              <w:t xml:space="preserve">Yes</w:t>
            </w:r>
          </w:p>
        </w:tc>
        <w:tc>
          <w:tcPr>
            <w:tcW w:w="1517" w:type="dxa"/>
            <w:tcBorders>
              <w:top w:val="single" w:sz="9" w:color="000000"/>
              <w:left w:val="single" w:sz="9" w:color="000000"/>
              <w:bottom w:val="single" w:sz="9" w:color="000000"/>
              <w:right w:val="single" w:sz="9" w:color="000000"/>
            </w:tcBorders>
            <w:textDirection w:val="lrTb"/>
            <w:vAlign w:val="top"/>
          </w:tcPr>
          <w:p>
            <w:pPr>
              <w:spacing w:before="44" w:after="181" w:line="211" w:lineRule="exact"/>
              <w:ind w:right="0" w:left="0" w:firstLine="0"/>
              <w:jc w:val="center"/>
              <w:textAlignment w:val="baseline"/>
              <w:rPr>
                <w:rFonts w:ascii="Tahoma" w:hAnsi="Tahoma" w:eastAsia="Tahoma"/>
                <w:color w:val="202B34"/>
                <w:spacing w:val="0"/>
                <w:w w:val="100"/>
                <w:sz w:val="18"/>
                <w:vertAlign w:val="baseline"/>
                <w:lang w:val="en-US"/>
              </w:rPr>
            </w:pPr>
            <w:r>
              <w:rPr>
                <w:rFonts w:ascii="Tahoma" w:hAnsi="Tahoma" w:eastAsia="Tahoma"/>
                <w:color w:val="202B34"/>
                <w:spacing w:val="0"/>
                <w:w w:val="100"/>
                <w:sz w:val="18"/>
                <w:vertAlign w:val="baseline"/>
                <w:lang w:val="en-US"/>
              </w:rPr>
              <w:t xml:space="preserve">Yes</w:t>
            </w:r>
          </w:p>
        </w:tc>
      </w:tr>
      <w:tr>
        <w:trPr>
          <w:trHeight w:val="442" w:hRule="exact"/>
        </w:trPr>
        <w:tc>
          <w:tcPr>
            <w:tcW w:w="6931" w:type="dxa"/>
            <w:tcBorders>
              <w:top w:val="single" w:sz="9" w:color="000000"/>
              <w:left w:val="single" w:sz="9" w:color="000000"/>
              <w:bottom w:val="single" w:sz="9" w:color="000000"/>
              <w:right w:val="single" w:sz="9" w:color="000000"/>
            </w:tcBorders>
            <w:textDirection w:val="lrTb"/>
            <w:vAlign w:val="center"/>
          </w:tcPr>
          <w:p>
            <w:pPr>
              <w:spacing w:before="102" w:after="125" w:line="215" w:lineRule="exact"/>
              <w:ind w:right="0" w:left="101" w:firstLine="0"/>
              <w:jc w:val="left"/>
              <w:textAlignment w:val="baseline"/>
              <w:rPr>
                <w:rFonts w:ascii="Tahoma" w:hAnsi="Tahoma" w:eastAsia="Tahoma"/>
                <w:color w:val="202B34"/>
                <w:spacing w:val="0"/>
                <w:w w:val="100"/>
                <w:sz w:val="18"/>
                <w:vertAlign w:val="baseline"/>
                <w:lang w:val="en-US"/>
              </w:rPr>
            </w:pPr>
            <w:r>
              <w:rPr>
                <w:rFonts w:ascii="Tahoma" w:hAnsi="Tahoma" w:eastAsia="Tahoma"/>
                <w:color w:val="202B34"/>
                <w:spacing w:val="0"/>
                <w:w w:val="100"/>
                <w:sz w:val="18"/>
                <w:vertAlign w:val="baseline"/>
                <w:lang w:val="en-US"/>
              </w:rPr>
              <w:t xml:space="preserve">External works, includes landscaping, signage, footpaths, roads etc</w:t>
            </w:r>
          </w:p>
        </w:tc>
        <w:tc>
          <w:tcPr>
            <w:tcW w:w="1498" w:type="dxa"/>
            <w:tcBorders>
              <w:top w:val="single" w:sz="9" w:color="000000"/>
              <w:left w:val="single" w:sz="9" w:color="000000"/>
              <w:bottom w:val="single" w:sz="9" w:color="000000"/>
              <w:right w:val="single" w:sz="9" w:color="000000"/>
            </w:tcBorders>
            <w:textDirection w:val="lrTb"/>
            <w:vAlign w:val="top"/>
          </w:tcPr>
          <w:p>
            <w:pPr>
              <w:spacing w:before="40" w:after="191" w:line="211" w:lineRule="exact"/>
              <w:ind w:right="0" w:left="0" w:firstLine="0"/>
              <w:jc w:val="center"/>
              <w:textAlignment w:val="baseline"/>
              <w:rPr>
                <w:rFonts w:ascii="Tahoma" w:hAnsi="Tahoma" w:eastAsia="Tahoma"/>
                <w:color w:val="202B34"/>
                <w:spacing w:val="0"/>
                <w:w w:val="100"/>
                <w:sz w:val="18"/>
                <w:vertAlign w:val="baseline"/>
                <w:lang w:val="en-US"/>
              </w:rPr>
            </w:pPr>
            <w:r>
              <w:rPr>
                <w:rFonts w:ascii="Tahoma" w:hAnsi="Tahoma" w:eastAsia="Tahoma"/>
                <w:color w:val="202B34"/>
                <w:spacing w:val="0"/>
                <w:w w:val="100"/>
                <w:sz w:val="18"/>
                <w:vertAlign w:val="baseline"/>
                <w:lang w:val="en-US"/>
              </w:rPr>
              <w:t xml:space="preserve">Yes</w:t>
            </w:r>
          </w:p>
        </w:tc>
        <w:tc>
          <w:tcPr>
            <w:tcW w:w="1517" w:type="dxa"/>
            <w:tcBorders>
              <w:top w:val="single" w:sz="9" w:color="000000"/>
              <w:left w:val="single" w:sz="9" w:color="000000"/>
              <w:bottom w:val="single" w:sz="9" w:color="000000"/>
              <w:right w:val="single" w:sz="9" w:color="000000"/>
            </w:tcBorders>
            <w:textDirection w:val="lrTb"/>
            <w:vAlign w:val="top"/>
          </w:tcPr>
          <w:p>
            <w:pPr>
              <w:spacing w:before="40" w:after="191" w:line="211" w:lineRule="exact"/>
              <w:ind w:right="0" w:left="0" w:firstLine="0"/>
              <w:jc w:val="center"/>
              <w:textAlignment w:val="baseline"/>
              <w:rPr>
                <w:rFonts w:ascii="Tahoma" w:hAnsi="Tahoma" w:eastAsia="Tahoma"/>
                <w:color w:val="202B34"/>
                <w:spacing w:val="0"/>
                <w:w w:val="100"/>
                <w:sz w:val="18"/>
                <w:vertAlign w:val="baseline"/>
                <w:lang w:val="en-US"/>
              </w:rPr>
            </w:pPr>
            <w:r>
              <w:rPr>
                <w:rFonts w:ascii="Tahoma" w:hAnsi="Tahoma" w:eastAsia="Tahoma"/>
                <w:color w:val="202B34"/>
                <w:spacing w:val="0"/>
                <w:w w:val="100"/>
                <w:sz w:val="18"/>
                <w:vertAlign w:val="baseline"/>
                <w:lang w:val="en-US"/>
              </w:rPr>
              <w:t xml:space="preserve">No</w:t>
            </w:r>
          </w:p>
        </w:tc>
      </w:tr>
      <w:tr>
        <w:trPr>
          <w:trHeight w:val="437" w:hRule="exact"/>
        </w:trPr>
        <w:tc>
          <w:tcPr>
            <w:tcW w:w="6931" w:type="dxa"/>
            <w:tcBorders>
              <w:top w:val="single" w:sz="9" w:color="000000"/>
              <w:left w:val="single" w:sz="9" w:color="000000"/>
              <w:bottom w:val="single" w:sz="9" w:color="000000"/>
              <w:right w:val="single" w:sz="9" w:color="000000"/>
            </w:tcBorders>
            <w:textDirection w:val="lrTb"/>
            <w:vAlign w:val="center"/>
          </w:tcPr>
          <w:p>
            <w:pPr>
              <w:spacing w:before="102" w:after="115" w:line="215" w:lineRule="exact"/>
              <w:ind w:right="0" w:left="101" w:firstLine="0"/>
              <w:jc w:val="left"/>
              <w:textAlignment w:val="baseline"/>
              <w:rPr>
                <w:rFonts w:ascii="Tahoma" w:hAnsi="Tahoma" w:eastAsia="Tahoma"/>
                <w:color w:val="202B34"/>
                <w:spacing w:val="0"/>
                <w:w w:val="100"/>
                <w:sz w:val="18"/>
                <w:vertAlign w:val="baseline"/>
                <w:lang w:val="en-US"/>
              </w:rPr>
            </w:pPr>
            <w:r>
              <w:rPr>
                <w:rFonts w:ascii="Tahoma" w:hAnsi="Tahoma" w:eastAsia="Tahoma"/>
                <w:color w:val="202B34"/>
                <w:spacing w:val="0"/>
                <w:w w:val="100"/>
                <w:sz w:val="18"/>
                <w:vertAlign w:val="baseline"/>
                <w:lang w:val="en-US"/>
              </w:rPr>
              <w:t xml:space="preserve">Furniture fittings and equipment</w:t>
            </w:r>
          </w:p>
        </w:tc>
        <w:tc>
          <w:tcPr>
            <w:tcW w:w="1498" w:type="dxa"/>
            <w:tcBorders>
              <w:top w:val="single" w:sz="9" w:color="000000"/>
              <w:left w:val="single" w:sz="9" w:color="000000"/>
              <w:bottom w:val="single" w:sz="9" w:color="000000"/>
              <w:right w:val="single" w:sz="9" w:color="000000"/>
            </w:tcBorders>
            <w:textDirection w:val="lrTb"/>
            <w:vAlign w:val="top"/>
          </w:tcPr>
          <w:p>
            <w:pPr>
              <w:spacing w:before="39" w:after="182" w:line="211" w:lineRule="exact"/>
              <w:ind w:right="0" w:left="0" w:firstLine="0"/>
              <w:jc w:val="center"/>
              <w:textAlignment w:val="baseline"/>
              <w:rPr>
                <w:rFonts w:ascii="Tahoma" w:hAnsi="Tahoma" w:eastAsia="Tahoma"/>
                <w:color w:val="202B34"/>
                <w:spacing w:val="0"/>
                <w:w w:val="100"/>
                <w:sz w:val="18"/>
                <w:vertAlign w:val="baseline"/>
                <w:lang w:val="en-US"/>
              </w:rPr>
            </w:pPr>
            <w:r>
              <w:rPr>
                <w:rFonts w:ascii="Tahoma" w:hAnsi="Tahoma" w:eastAsia="Tahoma"/>
                <w:color w:val="202B34"/>
                <w:spacing w:val="0"/>
                <w:w w:val="100"/>
                <w:sz w:val="18"/>
                <w:vertAlign w:val="baseline"/>
                <w:lang w:val="en-US"/>
              </w:rPr>
              <w:t xml:space="preserve">Yes</w:t>
            </w:r>
          </w:p>
        </w:tc>
        <w:tc>
          <w:tcPr>
            <w:tcW w:w="1517" w:type="dxa"/>
            <w:tcBorders>
              <w:top w:val="single" w:sz="9" w:color="000000"/>
              <w:left w:val="single" w:sz="9" w:color="000000"/>
              <w:bottom w:val="single" w:sz="9" w:color="000000"/>
              <w:right w:val="single" w:sz="9" w:color="000000"/>
            </w:tcBorders>
            <w:textDirection w:val="lrTb"/>
            <w:vAlign w:val="top"/>
          </w:tcPr>
          <w:p>
            <w:pPr>
              <w:spacing w:before="39" w:after="182" w:line="211" w:lineRule="exact"/>
              <w:ind w:right="0" w:left="0" w:firstLine="0"/>
              <w:jc w:val="center"/>
              <w:textAlignment w:val="baseline"/>
              <w:rPr>
                <w:rFonts w:ascii="Tahoma" w:hAnsi="Tahoma" w:eastAsia="Tahoma"/>
                <w:color w:val="202B34"/>
                <w:spacing w:val="0"/>
                <w:w w:val="100"/>
                <w:sz w:val="18"/>
                <w:vertAlign w:val="baseline"/>
                <w:lang w:val="en-US"/>
              </w:rPr>
            </w:pPr>
            <w:r>
              <w:rPr>
                <w:rFonts w:ascii="Tahoma" w:hAnsi="Tahoma" w:eastAsia="Tahoma"/>
                <w:color w:val="202B34"/>
                <w:spacing w:val="0"/>
                <w:w w:val="100"/>
                <w:sz w:val="18"/>
                <w:vertAlign w:val="baseline"/>
                <w:lang w:val="en-US"/>
              </w:rPr>
              <w:t xml:space="preserve">Yes</w:t>
            </w:r>
          </w:p>
        </w:tc>
      </w:tr>
      <w:tr>
        <w:trPr>
          <w:trHeight w:val="456" w:hRule="exact"/>
        </w:trPr>
        <w:tc>
          <w:tcPr>
            <w:tcW w:w="6931" w:type="dxa"/>
            <w:tcBorders>
              <w:top w:val="single" w:sz="9" w:color="000000"/>
              <w:left w:val="single" w:sz="9" w:color="000000"/>
              <w:bottom w:val="single" w:sz="9" w:color="000000"/>
              <w:right w:val="single" w:sz="9" w:color="000000"/>
            </w:tcBorders>
            <w:textDirection w:val="lrTb"/>
            <w:vAlign w:val="center"/>
          </w:tcPr>
          <w:p>
            <w:pPr>
              <w:spacing w:before="101" w:after="138" w:line="216" w:lineRule="exact"/>
              <w:ind w:right="0" w:left="101" w:firstLine="0"/>
              <w:jc w:val="left"/>
              <w:textAlignment w:val="baseline"/>
              <w:rPr>
                <w:rFonts w:ascii="Tahoma" w:hAnsi="Tahoma" w:eastAsia="Tahoma"/>
                <w:color w:val="202B34"/>
                <w:spacing w:val="0"/>
                <w:w w:val="100"/>
                <w:sz w:val="18"/>
                <w:vertAlign w:val="baseline"/>
                <w:lang w:val="en-US"/>
              </w:rPr>
            </w:pPr>
            <w:r>
              <w:rPr>
                <w:rFonts w:ascii="Tahoma" w:hAnsi="Tahoma" w:eastAsia="Tahoma"/>
                <w:color w:val="202B34"/>
                <w:spacing w:val="0"/>
                <w:w w:val="100"/>
                <w:sz w:val="18"/>
                <w:vertAlign w:val="baseline"/>
                <w:lang w:val="en-US"/>
              </w:rPr>
              <w:t xml:space="preserve">ICT, includes, computer hardware, software and audio visual services</w:t>
            </w:r>
          </w:p>
        </w:tc>
        <w:tc>
          <w:tcPr>
            <w:tcW w:w="1498" w:type="dxa"/>
            <w:tcBorders>
              <w:top w:val="single" w:sz="9" w:color="000000"/>
              <w:left w:val="single" w:sz="9" w:color="000000"/>
              <w:bottom w:val="single" w:sz="9" w:color="000000"/>
              <w:right w:val="single" w:sz="9" w:color="000000"/>
            </w:tcBorders>
            <w:textDirection w:val="lrTb"/>
            <w:vAlign w:val="top"/>
          </w:tcPr>
          <w:p>
            <w:pPr>
              <w:spacing w:before="44" w:after="200" w:line="211" w:lineRule="exact"/>
              <w:ind w:right="0" w:left="0" w:firstLine="0"/>
              <w:jc w:val="center"/>
              <w:textAlignment w:val="baseline"/>
              <w:rPr>
                <w:rFonts w:ascii="Tahoma" w:hAnsi="Tahoma" w:eastAsia="Tahoma"/>
                <w:color w:val="202B34"/>
                <w:spacing w:val="0"/>
                <w:w w:val="100"/>
                <w:sz w:val="18"/>
                <w:vertAlign w:val="baseline"/>
                <w:lang w:val="en-US"/>
              </w:rPr>
            </w:pPr>
            <w:r>
              <w:rPr>
                <w:rFonts w:ascii="Tahoma" w:hAnsi="Tahoma" w:eastAsia="Tahoma"/>
                <w:color w:val="202B34"/>
                <w:spacing w:val="0"/>
                <w:w w:val="100"/>
                <w:sz w:val="18"/>
                <w:vertAlign w:val="baseline"/>
                <w:lang w:val="en-US"/>
              </w:rPr>
              <w:t xml:space="preserve">Yes</w:t>
            </w:r>
          </w:p>
        </w:tc>
        <w:tc>
          <w:tcPr>
            <w:tcW w:w="1517" w:type="dxa"/>
            <w:tcBorders>
              <w:top w:val="single" w:sz="9" w:color="000000"/>
              <w:left w:val="single" w:sz="9" w:color="000000"/>
              <w:bottom w:val="single" w:sz="9" w:color="000000"/>
              <w:right w:val="single" w:sz="9" w:color="000000"/>
            </w:tcBorders>
            <w:textDirection w:val="lrTb"/>
            <w:vAlign w:val="top"/>
          </w:tcPr>
          <w:p>
            <w:pPr>
              <w:spacing w:before="44" w:after="200" w:line="211" w:lineRule="exact"/>
              <w:ind w:right="0" w:left="0" w:firstLine="0"/>
              <w:jc w:val="center"/>
              <w:textAlignment w:val="baseline"/>
              <w:rPr>
                <w:rFonts w:ascii="Tahoma" w:hAnsi="Tahoma" w:eastAsia="Tahoma"/>
                <w:color w:val="202B34"/>
                <w:spacing w:val="0"/>
                <w:w w:val="100"/>
                <w:sz w:val="18"/>
                <w:vertAlign w:val="baseline"/>
                <w:lang w:val="en-US"/>
              </w:rPr>
            </w:pPr>
            <w:r>
              <w:rPr>
                <w:rFonts w:ascii="Tahoma" w:hAnsi="Tahoma" w:eastAsia="Tahoma"/>
                <w:color w:val="202B34"/>
                <w:spacing w:val="0"/>
                <w:w w:val="100"/>
                <w:sz w:val="18"/>
                <w:vertAlign w:val="baseline"/>
                <w:lang w:val="en-US"/>
              </w:rPr>
              <w:t xml:space="preserve">Yes</w:t>
            </w:r>
          </w:p>
        </w:tc>
      </w:tr>
    </w:tbl>
    <w:p>
      <w:pPr>
        <w:spacing w:before="0" w:after="318" w:line="20" w:lineRule="exact"/>
      </w:pPr>
    </w:p>
    <w:p>
      <w:pPr>
        <w:spacing w:before="8" w:after="0" w:line="215" w:lineRule="exact"/>
        <w:ind w:right="0" w:left="0" w:firstLine="0"/>
        <w:jc w:val="left"/>
        <w:textAlignment w:val="baseline"/>
        <w:rPr>
          <w:rFonts w:ascii="Tahoma" w:hAnsi="Tahoma" w:eastAsia="Tahoma"/>
          <w:color w:val="202B34"/>
          <w:spacing w:val="4"/>
          <w:w w:val="100"/>
          <w:sz w:val="18"/>
          <w:vertAlign w:val="baseline"/>
          <w:lang w:val="en-US"/>
        </w:rPr>
      </w:pPr>
      <w:r>
        <w:rPr>
          <w:rFonts w:ascii="Tahoma" w:hAnsi="Tahoma" w:eastAsia="Tahoma"/>
          <w:color w:val="202B34"/>
          <w:spacing w:val="4"/>
          <w:w w:val="100"/>
          <w:sz w:val="18"/>
          <w:vertAlign w:val="baseline"/>
          <w:lang w:val="en-US"/>
        </w:rPr>
        <w:t xml:space="preserve">* An Australian supplier means an entity that has an ABN or an ACN</w:t>
      </w:r>
    </w:p>
    <w:p>
      <w:pPr>
        <w:sectPr>
          <w:type w:val="continuous"/>
          <w:pgSz w:w="11904" w:h="16843" w:orient="portrait"/>
          <w:pgMar w:bottom="507" w:top="980" w:right="845" w:left="859" w:header="720" w:footer="720"/>
          <w:titlePg w:val="false"/>
          <w:textDirection w:val="lrTb"/>
        </w:sectPr>
      </w:pPr>
    </w:p>
    <w:p>
      <w:pPr>
        <w:spacing w:before="0" w:after="0" w:line="234" w:lineRule="exact"/>
        <w:ind w:right="792" w:left="72" w:firstLine="0"/>
        <w:jc w:val="left"/>
        <w:textAlignment w:val="baseline"/>
        <w:rPr>
          <w:rFonts w:ascii="Tahoma" w:hAnsi="Tahoma" w:eastAsia="Tahoma"/>
          <w:color w:val="202B34"/>
          <w:spacing w:val="0"/>
          <w:w w:val="100"/>
          <w:sz w:val="18"/>
          <w:vertAlign w:val="baseline"/>
          <w:lang w:val="en-US"/>
        </w:rPr>
      </w:pPr>
      <w:r>
        <w:rPr>
          <w:rFonts w:ascii="Tahoma" w:hAnsi="Tahoma" w:eastAsia="Tahoma"/>
          <w:color w:val="202B34"/>
          <w:spacing w:val="0"/>
          <w:w w:val="100"/>
          <w:sz w:val="18"/>
          <w:vertAlign w:val="baseline"/>
          <w:lang w:val="en-US"/>
        </w:rPr>
        <w:t xml:space="preserve">Disclaimer: The information provided in the table above is based on an initial assessment by the company. Any questions or issues should be raised with the project contact.</w:t>
      </w:r>
    </w:p>
    <w:p>
      <w:pPr>
        <w:numPr>
          <w:ilvl w:val="0"/>
          <w:numId w:val="1"/>
        </w:numPr>
        <w:tabs>
          <w:tab w:val="clear" w:pos="216"/>
          <w:tab w:val="left" w:pos="504"/>
        </w:tabs>
        <w:spacing w:before="245" w:after="0" w:line="216" w:lineRule="exact"/>
        <w:ind w:right="0" w:left="504" w:hanging="216"/>
        <w:jc w:val="left"/>
        <w:textAlignment w:val="baseline"/>
        <w:rPr>
          <w:rFonts w:ascii="Tahoma" w:hAnsi="Tahoma" w:eastAsia="Tahoma"/>
          <w:color w:val="202B34"/>
          <w:spacing w:val="3"/>
          <w:w w:val="100"/>
          <w:sz w:val="18"/>
          <w:vertAlign w:val="baseline"/>
          <w:lang w:val="en-US"/>
        </w:rPr>
      </w:pPr>
      <w:r>
        <w:rPr>
          <w:rFonts w:ascii="Tahoma" w:hAnsi="Tahoma" w:eastAsia="Tahoma"/>
          <w:color w:val="202B34"/>
          <w:spacing w:val="3"/>
          <w:w w:val="100"/>
          <w:sz w:val="18"/>
          <w:vertAlign w:val="baseline"/>
          <w:lang w:val="en-US"/>
        </w:rPr>
        <w:t xml:space="preserve">Australian standards and certifications will be required for the key goods and services in this project.</w:t>
      </w:r>
    </w:p>
    <w:p>
      <w:pPr>
        <w:spacing w:before="650" w:after="163" w:line="449" w:lineRule="exact"/>
        <w:ind w:right="0" w:left="288" w:firstLine="0"/>
        <w:jc w:val="left"/>
        <w:textAlignment w:val="baseline"/>
        <w:rPr>
          <w:rFonts w:ascii="Tahoma" w:hAnsi="Tahoma" w:eastAsia="Tahoma"/>
          <w:color w:val="202B34"/>
          <w:spacing w:val="9"/>
          <w:w w:val="100"/>
          <w:sz w:val="36"/>
          <w:vertAlign w:val="baseline"/>
          <w:lang w:val="en-US"/>
        </w:rPr>
      </w:pPr>
      <w:r>
        <w:rPr>
          <w:rFonts w:ascii="Tahoma" w:hAnsi="Tahoma" w:eastAsia="Tahoma"/>
          <w:color w:val="202B34"/>
          <w:spacing w:val="9"/>
          <w:w w:val="100"/>
          <w:sz w:val="36"/>
          <w:vertAlign w:val="baseline"/>
          <w:lang w:val="en-US"/>
        </w:rPr>
        <w:t xml:space="preserve">3. Communicating and providing opportunities</w:t>
      </w:r>
    </w:p>
    <w:p>
      <w:pPr>
        <w:numPr>
          <w:ilvl w:val="0"/>
          <w:numId w:val="1"/>
        </w:numPr>
        <w:tabs>
          <w:tab w:val="clear" w:pos="216"/>
          <w:tab w:val="left" w:pos="504"/>
        </w:tabs>
        <w:spacing w:before="215" w:after="0" w:line="216" w:lineRule="exact"/>
        <w:ind w:right="0" w:left="504" w:hanging="216"/>
        <w:jc w:val="left"/>
        <w:textAlignment w:val="baseline"/>
        <w:rPr>
          <w:rFonts w:ascii="Tahoma" w:hAnsi="Tahoma" w:eastAsia="Tahoma"/>
          <w:color w:val="202B34"/>
          <w:spacing w:val="4"/>
          <w:w w:val="100"/>
          <w:sz w:val="18"/>
          <w:vertAlign w:val="baseline"/>
          <w:lang w:val="en-US"/>
        </w:rPr>
      </w:pPr>
      <w:r>
        <w:pict>
          <v:line strokeweight="1.2pt" strokecolor="#202B34" from="42.6pt,161.5pt" to="552.65pt,161.5pt" style="position:absolute;mso-position-horizontal-relative:page;mso-position-vertical-relative:page;">
            <v:stroke dashstyle="solid"/>
          </v:line>
        </w:pict>
      </w:r>
      <w:r>
        <w:rPr>
          <w:rFonts w:ascii="Tahoma" w:hAnsi="Tahoma" w:eastAsia="Tahoma"/>
          <w:color w:val="202B34"/>
          <w:spacing w:val="4"/>
          <w:w w:val="100"/>
          <w:sz w:val="18"/>
          <w:vertAlign w:val="baseline"/>
          <w:lang w:val="en-US"/>
        </w:rPr>
        <w:t xml:space="preserve">Project website OR Project supplier portal</w:t>
      </w:r>
    </w:p>
    <w:p>
      <w:pPr>
        <w:numPr>
          <w:ilvl w:val="0"/>
          <w:numId w:val="1"/>
        </w:numPr>
        <w:tabs>
          <w:tab w:val="clear" w:pos="216"/>
          <w:tab w:val="left" w:pos="504"/>
        </w:tabs>
        <w:spacing w:before="81" w:after="0" w:line="217" w:lineRule="exact"/>
        <w:ind w:right="0" w:left="504" w:hanging="216"/>
        <w:jc w:val="left"/>
        <w:textAlignment w:val="baseline"/>
        <w:rPr>
          <w:rFonts w:ascii="Tahoma" w:hAnsi="Tahoma" w:eastAsia="Tahoma"/>
          <w:color w:val="202B34"/>
          <w:spacing w:val="4"/>
          <w:w w:val="100"/>
          <w:sz w:val="18"/>
          <w:vertAlign w:val="baseline"/>
          <w:lang w:val="en-US"/>
        </w:rPr>
      </w:pPr>
      <w:r>
        <w:rPr>
          <w:rFonts w:ascii="Tahoma" w:hAnsi="Tahoma" w:eastAsia="Tahoma"/>
          <w:color w:val="202B34"/>
          <w:spacing w:val="4"/>
          <w:w w:val="100"/>
          <w:sz w:val="18"/>
          <w:vertAlign w:val="baseline"/>
          <w:lang w:val="en-US"/>
        </w:rPr>
        <w:t xml:space="preserve">Liaison with industry associations</w:t>
      </w:r>
    </w:p>
    <w:p>
      <w:pPr>
        <w:numPr>
          <w:ilvl w:val="0"/>
          <w:numId w:val="1"/>
        </w:numPr>
        <w:tabs>
          <w:tab w:val="clear" w:pos="216"/>
          <w:tab w:val="left" w:pos="504"/>
        </w:tabs>
        <w:spacing w:before="105" w:after="0" w:line="216" w:lineRule="exact"/>
        <w:ind w:right="0" w:left="504" w:hanging="216"/>
        <w:jc w:val="left"/>
        <w:textAlignment w:val="baseline"/>
        <w:rPr>
          <w:rFonts w:ascii="Tahoma" w:hAnsi="Tahoma" w:eastAsia="Tahoma"/>
          <w:color w:val="202B34"/>
          <w:spacing w:val="4"/>
          <w:w w:val="100"/>
          <w:sz w:val="18"/>
          <w:vertAlign w:val="baseline"/>
          <w:lang w:val="en-US"/>
        </w:rPr>
      </w:pPr>
      <w:r>
        <w:rPr>
          <w:rFonts w:ascii="Tahoma" w:hAnsi="Tahoma" w:eastAsia="Tahoma"/>
          <w:color w:val="202B34"/>
          <w:spacing w:val="4"/>
          <w:w w:val="100"/>
          <w:sz w:val="18"/>
          <w:vertAlign w:val="baseline"/>
          <w:lang w:val="en-US"/>
        </w:rPr>
        <w:t xml:space="preserve">Public announcements</w:t>
      </w:r>
    </w:p>
    <w:p>
      <w:pPr>
        <w:numPr>
          <w:ilvl w:val="0"/>
          <w:numId w:val="1"/>
        </w:numPr>
        <w:tabs>
          <w:tab w:val="clear" w:pos="216"/>
          <w:tab w:val="left" w:pos="504"/>
        </w:tabs>
        <w:spacing w:before="82" w:after="0" w:line="216" w:lineRule="exact"/>
        <w:ind w:right="0" w:left="504" w:hanging="216"/>
        <w:jc w:val="left"/>
        <w:textAlignment w:val="baseline"/>
        <w:rPr>
          <w:rFonts w:ascii="Tahoma" w:hAnsi="Tahoma" w:eastAsia="Tahoma"/>
          <w:color w:val="202B34"/>
          <w:spacing w:val="4"/>
          <w:w w:val="100"/>
          <w:sz w:val="18"/>
          <w:vertAlign w:val="baseline"/>
          <w:lang w:val="en-US"/>
        </w:rPr>
      </w:pPr>
      <w:r>
        <w:rPr>
          <w:rFonts w:ascii="Tahoma" w:hAnsi="Tahoma" w:eastAsia="Tahoma"/>
          <w:color w:val="202B34"/>
          <w:spacing w:val="4"/>
          <w:w w:val="100"/>
          <w:sz w:val="18"/>
          <w:vertAlign w:val="baseline"/>
          <w:lang w:val="en-US"/>
        </w:rPr>
        <w:t xml:space="preserve">Workshops/industry briefings</w:t>
      </w:r>
    </w:p>
    <w:p>
      <w:pPr>
        <w:numPr>
          <w:ilvl w:val="0"/>
          <w:numId w:val="1"/>
        </w:numPr>
        <w:tabs>
          <w:tab w:val="clear" w:pos="216"/>
          <w:tab w:val="left" w:pos="504"/>
        </w:tabs>
        <w:spacing w:before="86" w:after="0" w:line="216" w:lineRule="exact"/>
        <w:ind w:right="0" w:left="504" w:hanging="216"/>
        <w:jc w:val="left"/>
        <w:textAlignment w:val="baseline"/>
        <w:rPr>
          <w:rFonts w:ascii="Tahoma" w:hAnsi="Tahoma" w:eastAsia="Tahoma"/>
          <w:color w:val="202B34"/>
          <w:spacing w:val="3"/>
          <w:w w:val="100"/>
          <w:sz w:val="18"/>
          <w:vertAlign w:val="baseline"/>
          <w:lang w:val="en-US"/>
        </w:rPr>
      </w:pPr>
      <w:r>
        <w:rPr>
          <w:rFonts w:ascii="Tahoma" w:hAnsi="Tahoma" w:eastAsia="Tahoma"/>
          <w:color w:val="202B34"/>
          <w:spacing w:val="3"/>
          <w:w w:val="100"/>
          <w:sz w:val="18"/>
          <w:vertAlign w:val="baseline"/>
          <w:lang w:val="en-US"/>
        </w:rPr>
        <w:t xml:space="preserve">Promote opportunities to Australian industry in the early stages of the project, including information on how to</w:t>
      </w:r>
    </w:p>
    <w:p>
      <w:pPr>
        <w:spacing w:before="25" w:after="0" w:line="215" w:lineRule="exact"/>
        <w:ind w:right="0" w:left="504" w:firstLine="0"/>
        <w:jc w:val="left"/>
        <w:textAlignment w:val="baseline"/>
        <w:rPr>
          <w:rFonts w:ascii="Tahoma" w:hAnsi="Tahoma" w:eastAsia="Tahoma"/>
          <w:color w:val="202B34"/>
          <w:spacing w:val="0"/>
          <w:w w:val="100"/>
          <w:sz w:val="18"/>
          <w:vertAlign w:val="baseline"/>
          <w:lang w:val="en-US"/>
        </w:rPr>
      </w:pPr>
      <w:r>
        <w:rPr>
          <w:rFonts w:ascii="Tahoma" w:hAnsi="Tahoma" w:eastAsia="Tahoma"/>
          <w:color w:val="202B34"/>
          <w:spacing w:val="0"/>
          <w:w w:val="100"/>
          <w:sz w:val="18"/>
          <w:vertAlign w:val="baseline"/>
          <w:lang w:val="en-US"/>
        </w:rPr>
        <w:t xml:space="preserve">prequalify</w:t>
      </w:r>
    </w:p>
    <w:p>
      <w:pPr>
        <w:numPr>
          <w:ilvl w:val="0"/>
          <w:numId w:val="1"/>
        </w:numPr>
        <w:tabs>
          <w:tab w:val="clear" w:pos="216"/>
          <w:tab w:val="left" w:pos="504"/>
        </w:tabs>
        <w:spacing w:before="82" w:after="0" w:line="216" w:lineRule="exact"/>
        <w:ind w:right="0" w:left="504" w:hanging="216"/>
        <w:jc w:val="left"/>
        <w:textAlignment w:val="baseline"/>
        <w:rPr>
          <w:rFonts w:ascii="Tahoma" w:hAnsi="Tahoma" w:eastAsia="Tahoma"/>
          <w:color w:val="202B34"/>
          <w:spacing w:val="4"/>
          <w:w w:val="100"/>
          <w:sz w:val="18"/>
          <w:vertAlign w:val="baseline"/>
          <w:lang w:val="en-US"/>
        </w:rPr>
      </w:pPr>
      <w:r>
        <w:rPr>
          <w:rFonts w:ascii="Tahoma" w:hAnsi="Tahoma" w:eastAsia="Tahoma"/>
          <w:color w:val="202B34"/>
          <w:spacing w:val="4"/>
          <w:w w:val="100"/>
          <w:sz w:val="18"/>
          <w:vertAlign w:val="baseline"/>
          <w:lang w:val="en-US"/>
        </w:rPr>
        <w:t xml:space="preserve">Make tender documents available to all possible suppliers at the same time</w:t>
      </w:r>
    </w:p>
    <w:p>
      <w:pPr>
        <w:numPr>
          <w:ilvl w:val="0"/>
          <w:numId w:val="1"/>
        </w:numPr>
        <w:tabs>
          <w:tab w:val="clear" w:pos="216"/>
          <w:tab w:val="left" w:pos="504"/>
        </w:tabs>
        <w:spacing w:before="86" w:after="0" w:line="216" w:lineRule="exact"/>
        <w:ind w:right="0" w:left="504" w:hanging="216"/>
        <w:jc w:val="left"/>
        <w:textAlignment w:val="baseline"/>
        <w:rPr>
          <w:rFonts w:ascii="Tahoma" w:hAnsi="Tahoma" w:eastAsia="Tahoma"/>
          <w:color w:val="202B34"/>
          <w:spacing w:val="4"/>
          <w:w w:val="100"/>
          <w:sz w:val="18"/>
          <w:vertAlign w:val="baseline"/>
          <w:lang w:val="en-US"/>
        </w:rPr>
      </w:pPr>
      <w:r>
        <w:rPr>
          <w:rFonts w:ascii="Tahoma" w:hAnsi="Tahoma" w:eastAsia="Tahoma"/>
          <w:color w:val="202B34"/>
          <w:spacing w:val="4"/>
          <w:w w:val="100"/>
          <w:sz w:val="18"/>
          <w:vertAlign w:val="baseline"/>
          <w:lang w:val="en-US"/>
        </w:rPr>
        <w:t xml:space="preserve">Allow reasonable and equal time for submissions/responses</w:t>
      </w:r>
    </w:p>
    <w:p>
      <w:pPr>
        <w:numPr>
          <w:ilvl w:val="0"/>
          <w:numId w:val="1"/>
        </w:numPr>
        <w:tabs>
          <w:tab w:val="clear" w:pos="216"/>
          <w:tab w:val="left" w:pos="504"/>
        </w:tabs>
        <w:spacing w:before="106" w:after="0" w:line="216" w:lineRule="exact"/>
        <w:ind w:right="0" w:left="504" w:hanging="216"/>
        <w:jc w:val="left"/>
        <w:textAlignment w:val="baseline"/>
        <w:rPr>
          <w:rFonts w:ascii="Tahoma" w:hAnsi="Tahoma" w:eastAsia="Tahoma"/>
          <w:color w:val="202B34"/>
          <w:spacing w:val="4"/>
          <w:w w:val="100"/>
          <w:sz w:val="18"/>
          <w:vertAlign w:val="baseline"/>
          <w:lang w:val="en-US"/>
        </w:rPr>
      </w:pPr>
      <w:r>
        <w:rPr>
          <w:rFonts w:ascii="Tahoma" w:hAnsi="Tahoma" w:eastAsia="Tahoma"/>
          <w:color w:val="202B34"/>
          <w:spacing w:val="4"/>
          <w:w w:val="100"/>
          <w:sz w:val="18"/>
          <w:vertAlign w:val="baseline"/>
          <w:lang w:val="en-US"/>
        </w:rPr>
        <w:t xml:space="preserve">Include requirement in tender documents that successful tenderers comply with AIP plan</w:t>
      </w:r>
    </w:p>
    <w:p>
      <w:pPr>
        <w:numPr>
          <w:ilvl w:val="0"/>
          <w:numId w:val="1"/>
        </w:numPr>
        <w:tabs>
          <w:tab w:val="clear" w:pos="216"/>
          <w:tab w:val="left" w:pos="504"/>
        </w:tabs>
        <w:spacing w:before="81" w:after="0" w:line="216" w:lineRule="exact"/>
        <w:ind w:right="0" w:left="504" w:hanging="216"/>
        <w:jc w:val="left"/>
        <w:textAlignment w:val="baseline"/>
        <w:rPr>
          <w:rFonts w:ascii="Tahoma" w:hAnsi="Tahoma" w:eastAsia="Tahoma"/>
          <w:color w:val="202B34"/>
          <w:spacing w:val="3"/>
          <w:w w:val="100"/>
          <w:sz w:val="18"/>
          <w:vertAlign w:val="baseline"/>
          <w:lang w:val="en-US"/>
        </w:rPr>
      </w:pPr>
      <w:r>
        <w:rPr>
          <w:rFonts w:ascii="Tahoma" w:hAnsi="Tahoma" w:eastAsia="Tahoma"/>
          <w:color w:val="202B34"/>
          <w:spacing w:val="3"/>
          <w:w w:val="100"/>
          <w:sz w:val="18"/>
          <w:vertAlign w:val="baseline"/>
          <w:lang w:val="en-US"/>
        </w:rPr>
        <w:t xml:space="preserve">Include contractual arrangements with suppliers to outline AIP arrangements</w:t>
      </w:r>
    </w:p>
    <w:p>
      <w:pPr>
        <w:numPr>
          <w:ilvl w:val="0"/>
          <w:numId w:val="1"/>
        </w:numPr>
        <w:tabs>
          <w:tab w:val="clear" w:pos="216"/>
          <w:tab w:val="left" w:pos="504"/>
        </w:tabs>
        <w:spacing w:before="87" w:after="0" w:line="216" w:lineRule="exact"/>
        <w:ind w:right="0" w:left="504" w:hanging="216"/>
        <w:jc w:val="left"/>
        <w:textAlignment w:val="baseline"/>
        <w:rPr>
          <w:rFonts w:ascii="Tahoma" w:hAnsi="Tahoma" w:eastAsia="Tahoma"/>
          <w:color w:val="202B34"/>
          <w:spacing w:val="3"/>
          <w:w w:val="100"/>
          <w:sz w:val="18"/>
          <w:vertAlign w:val="baseline"/>
          <w:lang w:val="en-US"/>
        </w:rPr>
      </w:pPr>
      <w:r>
        <w:rPr>
          <w:rFonts w:ascii="Tahoma" w:hAnsi="Tahoma" w:eastAsia="Tahoma"/>
          <w:color w:val="202B34"/>
          <w:spacing w:val="3"/>
          <w:w w:val="100"/>
          <w:sz w:val="18"/>
          <w:vertAlign w:val="baseline"/>
          <w:lang w:val="en-US"/>
        </w:rPr>
        <w:t xml:space="preserve">Establish reporting requirement that shows how the AIP plan has been implemented</w:t>
      </w:r>
    </w:p>
    <w:p>
      <w:pPr>
        <w:numPr>
          <w:ilvl w:val="0"/>
          <w:numId w:val="1"/>
        </w:numPr>
        <w:tabs>
          <w:tab w:val="clear" w:pos="216"/>
          <w:tab w:val="left" w:pos="504"/>
        </w:tabs>
        <w:spacing w:before="81" w:after="0" w:line="216" w:lineRule="exact"/>
        <w:ind w:right="0" w:left="504" w:hanging="216"/>
        <w:jc w:val="left"/>
        <w:textAlignment w:val="baseline"/>
        <w:rPr>
          <w:rFonts w:ascii="Tahoma" w:hAnsi="Tahoma" w:eastAsia="Tahoma"/>
          <w:color w:val="202B34"/>
          <w:spacing w:val="5"/>
          <w:w w:val="100"/>
          <w:sz w:val="18"/>
          <w:vertAlign w:val="baseline"/>
          <w:lang w:val="en-US"/>
        </w:rPr>
      </w:pPr>
      <w:r>
        <w:rPr>
          <w:rFonts w:ascii="Tahoma" w:hAnsi="Tahoma" w:eastAsia="Tahoma"/>
          <w:color w:val="202B34"/>
          <w:spacing w:val="5"/>
          <w:w w:val="100"/>
          <w:sz w:val="18"/>
          <w:vertAlign w:val="baseline"/>
          <w:lang w:val="en-US"/>
        </w:rPr>
        <w:t xml:space="preserve">All tenders from Australian and overseas suppliers will be assessed on the same basis</w:t>
      </w:r>
    </w:p>
    <w:p>
      <w:pPr>
        <w:numPr>
          <w:ilvl w:val="0"/>
          <w:numId w:val="1"/>
        </w:numPr>
        <w:tabs>
          <w:tab w:val="clear" w:pos="216"/>
          <w:tab w:val="left" w:pos="504"/>
        </w:tabs>
        <w:spacing w:before="87" w:after="0" w:line="216" w:lineRule="exact"/>
        <w:ind w:right="0" w:left="504" w:hanging="216"/>
        <w:jc w:val="left"/>
        <w:textAlignment w:val="baseline"/>
        <w:rPr>
          <w:rFonts w:ascii="Tahoma" w:hAnsi="Tahoma" w:eastAsia="Tahoma"/>
          <w:color w:val="202B34"/>
          <w:spacing w:val="3"/>
          <w:w w:val="100"/>
          <w:sz w:val="18"/>
          <w:vertAlign w:val="baseline"/>
          <w:lang w:val="en-US"/>
        </w:rPr>
      </w:pPr>
      <w:r>
        <w:rPr>
          <w:rFonts w:ascii="Tahoma" w:hAnsi="Tahoma" w:eastAsia="Tahoma"/>
          <w:color w:val="202B34"/>
          <w:spacing w:val="3"/>
          <w:w w:val="100"/>
          <w:sz w:val="18"/>
          <w:vertAlign w:val="baseline"/>
          <w:lang w:val="en-US"/>
        </w:rPr>
        <w:t xml:space="preserve">The organisation will ensure all AIP plan obligations will flow down to contractors and subcontractors</w:t>
      </w:r>
    </w:p>
    <w:p>
      <w:pPr>
        <w:spacing w:before="554" w:after="177" w:line="449" w:lineRule="exact"/>
        <w:ind w:right="0" w:left="288" w:firstLine="0"/>
        <w:jc w:val="left"/>
        <w:textAlignment w:val="baseline"/>
        <w:rPr>
          <w:rFonts w:ascii="Tahoma" w:hAnsi="Tahoma" w:eastAsia="Tahoma"/>
          <w:color w:val="202B34"/>
          <w:spacing w:val="4"/>
          <w:w w:val="100"/>
          <w:sz w:val="36"/>
          <w:vertAlign w:val="baseline"/>
          <w:lang w:val="en-US"/>
        </w:rPr>
      </w:pPr>
      <w:r>
        <w:rPr>
          <w:rFonts w:ascii="Tahoma" w:hAnsi="Tahoma" w:eastAsia="Tahoma"/>
          <w:color w:val="202B34"/>
          <w:spacing w:val="4"/>
          <w:w w:val="100"/>
          <w:sz w:val="36"/>
          <w:vertAlign w:val="baseline"/>
          <w:lang w:val="en-US"/>
        </w:rPr>
        <w:t xml:space="preserve">4. Facilitating future opportunities</w:t>
      </w:r>
    </w:p>
    <w:p>
      <w:pPr>
        <w:numPr>
          <w:ilvl w:val="0"/>
          <w:numId w:val="1"/>
        </w:numPr>
        <w:tabs>
          <w:tab w:val="clear" w:pos="216"/>
          <w:tab w:val="left" w:pos="504"/>
        </w:tabs>
        <w:spacing w:before="171" w:after="0" w:line="240" w:lineRule="exact"/>
        <w:ind w:right="720" w:left="504" w:hanging="216"/>
        <w:jc w:val="left"/>
        <w:textAlignment w:val="baseline"/>
        <w:rPr>
          <w:rFonts w:ascii="Tahoma" w:hAnsi="Tahoma" w:eastAsia="Tahoma"/>
          <w:color w:val="202B34"/>
          <w:spacing w:val="0"/>
          <w:w w:val="100"/>
          <w:sz w:val="18"/>
          <w:vertAlign w:val="baseline"/>
          <w:lang w:val="en-US"/>
        </w:rPr>
      </w:pPr>
      <w:r>
        <w:pict>
          <v:line strokeweight="1.2pt" strokecolor="#202B34" from="42.6pt,421.45pt" to="552.65pt,421.45pt" style="position:absolute;mso-position-horizontal-relative:page;mso-position-vertical-relative:page;">
            <v:stroke dashstyle="solid"/>
          </v:line>
        </w:pict>
      </w:r>
      <w:r>
        <w:rPr>
          <w:rFonts w:ascii="Tahoma" w:hAnsi="Tahoma" w:eastAsia="Tahoma"/>
          <w:color w:val="202B34"/>
          <w:spacing w:val="0"/>
          <w:w w:val="100"/>
          <w:sz w:val="18"/>
          <w:vertAlign w:val="baseline"/>
          <w:lang w:val="en-US"/>
        </w:rPr>
        <w:t xml:space="preserve">Provide advice to project suppliers on strategies and activities to undertake to be considered for inclusion in domestic and international supply chains</w:t>
      </w:r>
    </w:p>
    <w:p>
      <w:pPr>
        <w:numPr>
          <w:ilvl w:val="0"/>
          <w:numId w:val="1"/>
        </w:numPr>
        <w:tabs>
          <w:tab w:val="clear" w:pos="216"/>
          <w:tab w:val="left" w:pos="504"/>
        </w:tabs>
        <w:spacing w:before="82" w:after="0" w:line="216" w:lineRule="exact"/>
        <w:ind w:right="0" w:left="504" w:hanging="216"/>
        <w:jc w:val="left"/>
        <w:textAlignment w:val="baseline"/>
        <w:rPr>
          <w:rFonts w:ascii="Tahoma" w:hAnsi="Tahoma" w:eastAsia="Tahoma"/>
          <w:color w:val="202B34"/>
          <w:spacing w:val="4"/>
          <w:w w:val="100"/>
          <w:sz w:val="18"/>
          <w:vertAlign w:val="baseline"/>
          <w:lang w:val="en-US"/>
        </w:rPr>
      </w:pPr>
      <w:r>
        <w:rPr>
          <w:rFonts w:ascii="Tahoma" w:hAnsi="Tahoma" w:eastAsia="Tahoma"/>
          <w:color w:val="202B34"/>
          <w:spacing w:val="4"/>
          <w:w w:val="100"/>
          <w:sz w:val="18"/>
          <w:vertAlign w:val="baseline"/>
          <w:lang w:val="en-US"/>
        </w:rPr>
        <w:t xml:space="preserve">Support and assist project suppliers to adopt specific standards and accreditations</w:t>
      </w:r>
    </w:p>
    <w:p>
      <w:pPr>
        <w:numPr>
          <w:ilvl w:val="0"/>
          <w:numId w:val="1"/>
        </w:numPr>
        <w:tabs>
          <w:tab w:val="clear" w:pos="216"/>
          <w:tab w:val="left" w:pos="504"/>
        </w:tabs>
        <w:spacing w:before="105" w:after="0" w:line="216" w:lineRule="exact"/>
        <w:ind w:right="0" w:left="504" w:hanging="216"/>
        <w:jc w:val="left"/>
        <w:textAlignment w:val="baseline"/>
        <w:rPr>
          <w:rFonts w:ascii="Tahoma" w:hAnsi="Tahoma" w:eastAsia="Tahoma"/>
          <w:color w:val="202B34"/>
          <w:spacing w:val="3"/>
          <w:w w:val="100"/>
          <w:sz w:val="18"/>
          <w:vertAlign w:val="baseline"/>
          <w:lang w:val="en-US"/>
        </w:rPr>
      </w:pPr>
      <w:r>
        <w:rPr>
          <w:rFonts w:ascii="Tahoma" w:hAnsi="Tahoma" w:eastAsia="Tahoma"/>
          <w:color w:val="202B34"/>
          <w:spacing w:val="3"/>
          <w:w w:val="100"/>
          <w:sz w:val="18"/>
          <w:vertAlign w:val="baseline"/>
          <w:lang w:val="en-US"/>
        </w:rPr>
        <w:t xml:space="preserve">Transfer product and process technology, and organisational know-how, to project suppliers</w:t>
      </w:r>
    </w:p>
    <w:p>
      <w:pPr>
        <w:numPr>
          <w:ilvl w:val="0"/>
          <w:numId w:val="1"/>
        </w:numPr>
        <w:tabs>
          <w:tab w:val="clear" w:pos="216"/>
          <w:tab w:val="left" w:pos="504"/>
        </w:tabs>
        <w:spacing w:before="87" w:after="0" w:line="216" w:lineRule="exact"/>
        <w:ind w:right="0" w:left="504" w:hanging="216"/>
        <w:jc w:val="left"/>
        <w:textAlignment w:val="baseline"/>
        <w:rPr>
          <w:rFonts w:ascii="Tahoma" w:hAnsi="Tahoma" w:eastAsia="Tahoma"/>
          <w:color w:val="202B34"/>
          <w:spacing w:val="3"/>
          <w:w w:val="100"/>
          <w:sz w:val="18"/>
          <w:vertAlign w:val="baseline"/>
          <w:lang w:val="en-US"/>
        </w:rPr>
      </w:pPr>
      <w:r>
        <w:rPr>
          <w:rFonts w:ascii="Tahoma" w:hAnsi="Tahoma" w:eastAsia="Tahoma"/>
          <w:color w:val="202B34"/>
          <w:spacing w:val="3"/>
          <w:w w:val="100"/>
          <w:sz w:val="18"/>
          <w:vertAlign w:val="baseline"/>
          <w:lang w:val="en-US"/>
        </w:rPr>
        <w:t xml:space="preserve">Accredit suppliers to work in other regions</w:t>
      </w:r>
    </w:p>
    <w:p>
      <w:pPr>
        <w:numPr>
          <w:ilvl w:val="0"/>
          <w:numId w:val="1"/>
        </w:numPr>
        <w:tabs>
          <w:tab w:val="clear" w:pos="216"/>
          <w:tab w:val="left" w:pos="504"/>
        </w:tabs>
        <w:spacing w:before="81" w:after="0" w:line="216" w:lineRule="exact"/>
        <w:ind w:right="0" w:left="504" w:hanging="216"/>
        <w:jc w:val="left"/>
        <w:textAlignment w:val="baseline"/>
        <w:rPr>
          <w:rFonts w:ascii="Tahoma" w:hAnsi="Tahoma" w:eastAsia="Tahoma"/>
          <w:color w:val="202B34"/>
          <w:spacing w:val="3"/>
          <w:w w:val="100"/>
          <w:sz w:val="18"/>
          <w:vertAlign w:val="baseline"/>
          <w:lang w:val="en-US"/>
        </w:rPr>
      </w:pPr>
      <w:r>
        <w:rPr>
          <w:rFonts w:ascii="Tahoma" w:hAnsi="Tahoma" w:eastAsia="Tahoma"/>
          <w:color w:val="202B34"/>
          <w:spacing w:val="3"/>
          <w:w w:val="100"/>
          <w:sz w:val="18"/>
          <w:vertAlign w:val="baseline"/>
          <w:lang w:val="en-US"/>
        </w:rPr>
        <w:t xml:space="preserve">Provide references for high performing suppliers</w:t>
      </w:r>
    </w:p>
    <w:p>
      <w:pPr>
        <w:numPr>
          <w:ilvl w:val="0"/>
          <w:numId w:val="1"/>
        </w:numPr>
        <w:tabs>
          <w:tab w:val="clear" w:pos="216"/>
          <w:tab w:val="left" w:pos="504"/>
        </w:tabs>
        <w:spacing w:before="87" w:after="0" w:line="216" w:lineRule="exact"/>
        <w:ind w:right="0" w:left="504" w:hanging="216"/>
        <w:jc w:val="left"/>
        <w:textAlignment w:val="baseline"/>
        <w:rPr>
          <w:rFonts w:ascii="Tahoma" w:hAnsi="Tahoma" w:eastAsia="Tahoma"/>
          <w:color w:val="202B34"/>
          <w:spacing w:val="4"/>
          <w:w w:val="100"/>
          <w:sz w:val="18"/>
          <w:vertAlign w:val="baseline"/>
          <w:lang w:val="en-US"/>
        </w:rPr>
      </w:pPr>
      <w:r>
        <w:rPr>
          <w:rFonts w:ascii="Tahoma" w:hAnsi="Tahoma" w:eastAsia="Tahoma"/>
          <w:color w:val="202B34"/>
          <w:spacing w:val="4"/>
          <w:w w:val="100"/>
          <w:sz w:val="18"/>
          <w:vertAlign w:val="baseline"/>
          <w:lang w:val="en-US"/>
        </w:rPr>
        <w:t xml:space="preserve">Provide unsuccessful tenderers with appropriate feedback to encourage future performance</w:t>
      </w:r>
    </w:p>
    <w:p>
      <w:pPr>
        <w:spacing w:before="554" w:after="158" w:line="449" w:lineRule="exact"/>
        <w:ind w:right="0" w:left="288" w:firstLine="0"/>
        <w:jc w:val="left"/>
        <w:textAlignment w:val="baseline"/>
        <w:rPr>
          <w:rFonts w:ascii="Tahoma" w:hAnsi="Tahoma" w:eastAsia="Tahoma"/>
          <w:color w:val="202B34"/>
          <w:spacing w:val="6"/>
          <w:w w:val="100"/>
          <w:sz w:val="36"/>
          <w:vertAlign w:val="baseline"/>
          <w:lang w:val="en-US"/>
        </w:rPr>
      </w:pPr>
      <w:r>
        <w:rPr>
          <w:rFonts w:ascii="Tahoma" w:hAnsi="Tahoma" w:eastAsia="Tahoma"/>
          <w:color w:val="202B34"/>
          <w:spacing w:val="6"/>
          <w:w w:val="100"/>
          <w:sz w:val="36"/>
          <w:vertAlign w:val="baseline"/>
          <w:lang w:val="en-US"/>
        </w:rPr>
        <w:t xml:space="preserve">5. Implementation resources</w:t>
      </w:r>
    </w:p>
    <w:p>
      <w:pPr>
        <w:numPr>
          <w:ilvl w:val="0"/>
          <w:numId w:val="1"/>
        </w:numPr>
        <w:tabs>
          <w:tab w:val="clear" w:pos="216"/>
          <w:tab w:val="left" w:pos="504"/>
        </w:tabs>
        <w:spacing w:before="214" w:after="0" w:line="216" w:lineRule="exact"/>
        <w:ind w:right="0" w:left="504" w:hanging="216"/>
        <w:jc w:val="left"/>
        <w:textAlignment w:val="baseline"/>
        <w:rPr>
          <w:rFonts w:ascii="Tahoma" w:hAnsi="Tahoma" w:eastAsia="Tahoma"/>
          <w:color w:val="202B34"/>
          <w:spacing w:val="3"/>
          <w:w w:val="100"/>
          <w:sz w:val="18"/>
          <w:vertAlign w:val="baseline"/>
          <w:lang w:val="en-US"/>
        </w:rPr>
      </w:pPr>
      <w:r>
        <w:pict>
          <v:line strokeweight="1.2pt" strokecolor="#202B34" from="42.6pt,588.5pt" to="552.65pt,588.5pt" style="position:absolute;mso-position-horizontal-relative:page;mso-position-vertical-relative:page;">
            <v:stroke dashstyle="solid"/>
          </v:line>
        </w:pict>
      </w:r>
      <w:r>
        <w:rPr>
          <w:rFonts w:ascii="Tahoma" w:hAnsi="Tahoma" w:eastAsia="Tahoma"/>
          <w:color w:val="202B34"/>
          <w:spacing w:val="3"/>
          <w:w w:val="100"/>
          <w:sz w:val="18"/>
          <w:vertAlign w:val="baseline"/>
          <w:lang w:val="en-US"/>
        </w:rPr>
        <w:t xml:space="preserve">The organisation will record and/or retain evidence to demonstrate implementation of the approved AIP plan</w:t>
      </w:r>
    </w:p>
    <w:p>
      <w:pPr>
        <w:numPr>
          <w:ilvl w:val="0"/>
          <w:numId w:val="1"/>
        </w:numPr>
        <w:tabs>
          <w:tab w:val="clear" w:pos="216"/>
          <w:tab w:val="left" w:pos="504"/>
        </w:tabs>
        <w:spacing w:before="58" w:after="0" w:line="240" w:lineRule="exact"/>
        <w:ind w:right="216" w:left="504" w:hanging="216"/>
        <w:jc w:val="left"/>
        <w:textAlignment w:val="baseline"/>
        <w:rPr>
          <w:rFonts w:ascii="Tahoma" w:hAnsi="Tahoma" w:eastAsia="Tahoma"/>
          <w:color w:val="202B34"/>
          <w:spacing w:val="0"/>
          <w:w w:val="100"/>
          <w:sz w:val="18"/>
          <w:vertAlign w:val="baseline"/>
          <w:lang w:val="en-US"/>
        </w:rPr>
      </w:pPr>
      <w:r>
        <w:rPr>
          <w:rFonts w:ascii="Tahoma" w:hAnsi="Tahoma" w:eastAsia="Tahoma"/>
          <w:color w:val="202B34"/>
          <w:spacing w:val="0"/>
          <w:w w:val="100"/>
          <w:sz w:val="18"/>
          <w:vertAlign w:val="baseline"/>
          <w:lang w:val="en-US"/>
        </w:rPr>
        <w:t xml:space="preserve">Develop and implement standard contractual arrangements with suppliers to give Australian industry opportunities to participate</w:t>
      </w:r>
    </w:p>
    <w:p>
      <w:pPr>
        <w:numPr>
          <w:ilvl w:val="0"/>
          <w:numId w:val="1"/>
        </w:numPr>
        <w:tabs>
          <w:tab w:val="clear" w:pos="216"/>
          <w:tab w:val="left" w:pos="504"/>
        </w:tabs>
        <w:spacing w:before="105" w:after="0" w:line="216" w:lineRule="exact"/>
        <w:ind w:right="0" w:left="504" w:hanging="216"/>
        <w:jc w:val="left"/>
        <w:textAlignment w:val="baseline"/>
        <w:rPr>
          <w:rFonts w:ascii="Tahoma" w:hAnsi="Tahoma" w:eastAsia="Tahoma"/>
          <w:color w:val="202B34"/>
          <w:spacing w:val="3"/>
          <w:w w:val="100"/>
          <w:sz w:val="18"/>
          <w:vertAlign w:val="baseline"/>
          <w:lang w:val="en-US"/>
        </w:rPr>
      </w:pPr>
      <w:r>
        <w:rPr>
          <w:rFonts w:ascii="Tahoma" w:hAnsi="Tahoma" w:eastAsia="Tahoma"/>
          <w:color w:val="202B34"/>
          <w:spacing w:val="3"/>
          <w:w w:val="100"/>
          <w:sz w:val="18"/>
          <w:vertAlign w:val="baseline"/>
          <w:lang w:val="en-US"/>
        </w:rPr>
        <w:t xml:space="preserve">Develop systems to monitor and report on the extent of Australian industry participation</w:t>
      </w:r>
    </w:p>
    <w:p>
      <w:pPr>
        <w:numPr>
          <w:ilvl w:val="0"/>
          <w:numId w:val="1"/>
        </w:numPr>
        <w:tabs>
          <w:tab w:val="clear" w:pos="216"/>
          <w:tab w:val="left" w:pos="504"/>
        </w:tabs>
        <w:spacing w:before="63" w:after="0" w:line="240" w:lineRule="exact"/>
        <w:ind w:right="432" w:left="504" w:hanging="216"/>
        <w:jc w:val="left"/>
        <w:textAlignment w:val="baseline"/>
        <w:rPr>
          <w:rFonts w:ascii="Tahoma" w:hAnsi="Tahoma" w:eastAsia="Tahoma"/>
          <w:color w:val="202B34"/>
          <w:spacing w:val="2"/>
          <w:w w:val="100"/>
          <w:sz w:val="18"/>
          <w:vertAlign w:val="baseline"/>
          <w:lang w:val="en-US"/>
        </w:rPr>
      </w:pPr>
      <w:r>
        <w:rPr>
          <w:rFonts w:ascii="Tahoma" w:hAnsi="Tahoma" w:eastAsia="Tahoma"/>
          <w:color w:val="202B34"/>
          <w:spacing w:val="2"/>
          <w:w w:val="100"/>
          <w:sz w:val="18"/>
          <w:vertAlign w:val="baseline"/>
          <w:lang w:val="en-US"/>
        </w:rPr>
        <w:t xml:space="preserve">Develop systems to identify inappropriate action under the AIP plan and to monitor/record the corrective action taken</w:t>
      </w:r>
    </w:p>
    <w:p>
      <w:pPr>
        <w:numPr>
          <w:ilvl w:val="0"/>
          <w:numId w:val="1"/>
        </w:numPr>
        <w:tabs>
          <w:tab w:val="clear" w:pos="216"/>
          <w:tab w:val="left" w:pos="504"/>
        </w:tabs>
        <w:spacing w:before="81" w:after="0" w:line="216" w:lineRule="exact"/>
        <w:ind w:right="0" w:left="504" w:hanging="216"/>
        <w:jc w:val="left"/>
        <w:textAlignment w:val="baseline"/>
        <w:rPr>
          <w:rFonts w:ascii="Tahoma" w:hAnsi="Tahoma" w:eastAsia="Tahoma"/>
          <w:color w:val="202B34"/>
          <w:spacing w:val="4"/>
          <w:w w:val="100"/>
          <w:sz w:val="18"/>
          <w:vertAlign w:val="baseline"/>
          <w:lang w:val="en-US"/>
        </w:rPr>
      </w:pPr>
      <w:r>
        <w:rPr>
          <w:rFonts w:ascii="Tahoma" w:hAnsi="Tahoma" w:eastAsia="Tahoma"/>
          <w:color w:val="202B34"/>
          <w:spacing w:val="4"/>
          <w:w w:val="100"/>
          <w:sz w:val="18"/>
          <w:vertAlign w:val="baseline"/>
          <w:lang w:val="en-US"/>
        </w:rPr>
        <w:t xml:space="preserve">Develop systems to identify and report any variations in AIP plan activities</w:t>
      </w:r>
    </w:p>
    <w:sectPr>
      <w:type w:val="nextPage"/>
      <w:pgSz w:w="11904" w:h="16843" w:orient="portrait"/>
      <w:pgMar w:bottom="2547" w:top="1020" w:right="852" w:left="852" w:header="720" w:footer="720"/>
      <w:titlePg w:val="false"/>
      <w:textDirection w:val="lrTb"/>
    </w:sectPr>
  </w:body>
</w:document>
</file>

<file path=word/fontTable.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Tahoma">
    <w:charset w:val="00"/>
    <w:pitch w:val="variable"/>
    <w:family w:val="swiss"/>
    <w:panose1 w:val="02020603050405020304"/>
  </w:font>
</w:fonts>
</file>

<file path=word/numbering.xml><?xml version="1.0" encoding="utf-8"?>
<w:numbering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abstractNum w:abstractNumId="1">
    <w:lvl w:ilvl="0">
      <w:start w:val="0"/>
      <w:numFmt w:val="bullet"/>
      <w:lvlText w:val="·"/>
      <w:pPr>
        <w:tabs>
          <w:tab w:val="left" w:pos="216"/>
        </w:tabs>
      </w:pPr>
      <w:rPr>
        <w:rFonts w:ascii="Symbol" w:hAnsi="Symbol" w:eastAsia="Symbol"/>
        <w:color w:val="202B34"/>
        <w:spacing w:val="3"/>
        <w:w w:val="100"/>
        <w:sz w:val="18"/>
        <w:vertAlign w:val="baseline"/>
        <w:lang w:val="en-US"/>
      </w:rPr>
    </w:lvl>
  </w:abstractNum>
  <w:num w:numId="1">
    <w:abstractNumId w:val="1"/>
  </w:num>
</w:numbering>
</file>

<file path=word/settings.xml><?xml version="1.0" encoding="utf-8"?>
<w:setting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compat>
    <w:shapeLayoutLikeWW8/>
    <w:doNotUseHTMLParagraphAutoSpacing/>
    <w:applyBreakingRules/>
    <w:useFELayout/>
    <w:doNotUseIndentAsNumberingTabStop/>
    <w:compatSetting w:val="14" w:uri="http://schemas.microsoft.com/office/word" w:name="compatibilityMode"/>
  </w:compat>
</w:settings>
</file>

<file path=word/styles.xml><?xml version="1.0" encoding="utf-8"?>
<w:styl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docDefaults>
    <w:rPrDefault>
      <w:rPr>
        <w:rFonts w:ascii="Times New Roman" w:hAnsi="Times New Roman" w:eastAsia="PMingLiU" w:cs="Times New Roman"/>
        <w:sz w:val="22"/>
        <w:szCs w:val="22"/>
        <w:lang w:val="en-US" w:eastAsia="en-US" w:bidi="ar-SA"/>
      </w:rPr>
    </w:rPrDefault>
    <w:pPrDefault/>
  </w:docDefaults>
  <w:style w:styleId="Normal" w:default="1" w:type="paragraph">
    <w:name w:val="Normal"/>
  </w:style>
</w:styles>
</file>

<file path=word/_rels/document.xml.rels><?xml version="1.0" encoding="UTF-8" standalone="yes"?>
<Relationships xmlns="http://schemas.openxmlformats.org/package/2006/relationships"><Relationship Id="settingId" Type="http://schemas.openxmlformats.org/officeDocument/2006/relationships/settings" Target="settings.xml"/><Relationship Id="rId3" Type="http://schemas.openxmlformats.org/officeDocument/2006/relationships/customXml" Target="../customXml/item3.xml"/><Relationship Id="nId" Type="http://schemas.openxmlformats.org/officeDocument/2006/relationships/numbering" Target="numbering.xml"/><Relationship Id="fId" Type="http://schemas.openxmlformats.org/wordprocessingml/2006/fontTable" Target="fontTable.xml"/><Relationship Id="dhId1" Type="http://schemas.openxmlformats.org/officeDocument/2006/relationships/hyperlink" Target="mailto:richie.woods@jcu.edu.au" TargetMode="External"/><Relationship Id="rId2" Type="http://schemas.openxmlformats.org/officeDocument/2006/relationships/customXml" Target="../customXml/item2.xml"/><Relationship Id="styleId" Type="http://schemas.openxmlformats.org/officeDocument/2006/relationships/styles" Target="styles.xml"/><Relationship Id="rId1" Type="http://schemas.openxmlformats.org/officeDocument/2006/relationships/customXml" Target="../customXml/item1.xml"/><Relationship Id="prId1" Type="http://schemas.openxmlformats.org/officeDocument/2006/relationships/image" Target="media/image1.jpg"/><Relationship Id="rId4" Type="http://schemas.openxmlformats.org/officeDocument/2006/relationships/customXml" Target="../customXml/item4.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2EBC5B27FB0D4CB432F25D84C82DCF" ma:contentTypeVersion="29" ma:contentTypeDescription="Create a new document." ma:contentTypeScope="" ma:versionID="0ba222f6921c9da2784079ca71795bfe">
  <xsd:schema xmlns:xsd="http://www.w3.org/2001/XMLSchema" xmlns:xs="http://www.w3.org/2001/XMLSchema" xmlns:p="http://schemas.microsoft.com/office/2006/metadata/properties" xmlns:ns1="http://schemas.microsoft.com/sharepoint/v3" xmlns:ns2="498945f5-0448-4b4c-97d9-fcd4d7a5a1b1" xmlns:ns3="http://schemas.microsoft.com/sharepoint/v4" targetNamespace="http://schemas.microsoft.com/office/2006/metadata/properties" ma:root="true" ma:fieldsID="ab0834f4936d3138a0c35df816609718" ns1:_="" ns2:_="" ns3:_="">
    <xsd:import namespace="http://schemas.microsoft.com/sharepoint/v3"/>
    <xsd:import namespace="498945f5-0448-4b4c-97d9-fcd4d7a5a1b1"/>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DocHub_PDMSNumber" minOccurs="0"/>
                <xsd:element ref="ns2:kd778f5e510a4594a7afeace431f608b" minOccurs="0"/>
                <xsd:element ref="ns2:d0152e49f1a7499baf10632c118877c0" minOccurs="0"/>
                <xsd:element ref="ns2:g7cee4c3f49f4a8d957fe196d6fcc5b5" minOccurs="0"/>
                <xsd:element ref="ns2:a3abd1c0c7bd4d66b784ef4fa32239ba" minOccurs="0"/>
                <xsd:element ref="ns2:g4ab3527caee4a08a8dfe7a94016710e" minOccurs="0"/>
                <xsd:element ref="ns2:gb3e33fa1e184cc8a6b903667b37349e" minOccurs="0"/>
                <xsd:element ref="ns2:h562caa41cd8435eb8b6f0bdc23e20a9"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98945f5-0448-4b4c-97d9-fcd4d7a5a1b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32c53e56-ba7a-482a-8980-6f177a156077}" ma:internalName="TaxCatchAll" ma:showField="CatchAllData" ma:web="498945f5-0448-4b4c-97d9-fcd4d7a5a1b1">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2bfc713d-067c-4d39-b284-75f65e0f335d"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DocHub_PDMSNumber" ma:index="23" nillable="true" ma:displayName="PDMS Number" ma:description="Parliamentary Document Management System (PDMS) Reference Number" ma:internalName="DocHub_PDMSNumber">
      <xsd:simpleType>
        <xsd:restriction base="dms:Text"/>
      </xsd:simpleType>
    </xsd:element>
    <xsd:element name="kd778f5e510a4594a7afeace431f608b" ma:index="25" nillable="true" ma:taxonomy="true" ma:internalName="kd778f5e510a4594a7afeace431f608b" ma:taxonomyFieldName="DocHub_AIPCategory" ma:displayName="AIP Category" ma:indexed="true" ma:default="" ma:fieldId="{4d778f5e-510a-4594-a7af-eace431f608b}" ma:sspId="fb0313f7-9433-48c0-866e-9e0bbee59a50" ma:termSetId="dfe8a085-28b5-4b66-bdbb-e17f0c2f9be6" ma:anchorId="00000000-0000-0000-0000-000000000000" ma:open="false" ma:isKeyword="false">
      <xsd:complexType>
        <xsd:sequence>
          <xsd:element ref="pc:Terms" minOccurs="0" maxOccurs="1"/>
        </xsd:sequence>
      </xsd:complexType>
    </xsd:element>
    <xsd:element name="d0152e49f1a7499baf10632c118877c0" ma:index="27" nillable="true" ma:taxonomy="true" ma:internalName="d0152e49f1a7499baf10632c118877c0" ma:taxonomyFieldName="DocHub_DocStatus" ma:displayName="Document Status" ma:default="" ma:fieldId="{d0152e49-f1a7-499b-af10-632c118877c0}" ma:sspId="fb0313f7-9433-48c0-866e-9e0bbee59a50" ma:termSetId="8aea78b8-ceb9-40f2-be8e-77cb01b41da4" ma:anchorId="00000000-0000-0000-0000-000000000000" ma:open="false" ma:isKeyword="false">
      <xsd:complexType>
        <xsd:sequence>
          <xsd:element ref="pc:Terms" minOccurs="0" maxOccurs="1"/>
        </xsd:sequence>
      </xsd:complexType>
    </xsd:element>
    <xsd:element name="g7cee4c3f49f4a8d957fe196d6fcc5b5" ma:index="29" nillable="true" ma:taxonomy="true" ma:internalName="g7cee4c3f49f4a8d957fe196d6fcc5b5" ma:taxonomyFieldName="DocHub_GovernmentEntities" ma:displayName="Government Entities" ma:fieldId="{07cee4c3-f49f-4a8d-957f-e196d6fcc5b5}" ma:taxonomyMulti="true" ma:sspId="fb0313f7-9433-48c0-866e-9e0bbee59a50" ma:termSetId="dadb9b88-24b6-471a-9d1e-c062637f92ad" ma:anchorId="00000000-0000-0000-0000-000000000000" ma:open="false" ma:isKeyword="false">
      <xsd:complexType>
        <xsd:sequence>
          <xsd:element ref="pc:Terms" minOccurs="0" maxOccurs="1"/>
        </xsd:sequence>
      </xsd:complexType>
    </xsd:element>
    <xsd:element name="a3abd1c0c7bd4d66b784ef4fa32239ba" ma:index="31" nillable="true" ma:taxonomy="true" ma:internalName="a3abd1c0c7bd4d66b784ef4fa32239ba" ma:taxonomyFieldName="DocHub_AIPProcess" ma:displayName="AIP Process" ma:indexed="true" ma:default="" ma:fieldId="{a3abd1c0-c7bd-4d66-b784-ef4fa32239ba}" ma:sspId="fb0313f7-9433-48c0-866e-9e0bbee59a50" ma:termSetId="1a7deb33-59d4-4b99-bd59-ca7b05e42290" ma:anchorId="00000000-0000-0000-0000-000000000000" ma:open="false" ma:isKeyword="false">
      <xsd:complexType>
        <xsd:sequence>
          <xsd:element ref="pc:Terms" minOccurs="0" maxOccurs="1"/>
        </xsd:sequence>
      </xsd:complexType>
    </xsd:element>
    <xsd:element name="g4ab3527caee4a08a8dfe7a94016710e" ma:index="33" nillable="true" ma:taxonomy="true" ma:internalName="g4ab3527caee4a08a8dfe7a94016710e" ma:taxonomyFieldName="DocHub_ProjectProponent" ma:displayName="Project Proponent" ma:indexed="true" ma:default="" ma:fieldId="{04ab3527-caee-4a08-a8df-e7a94016710e}" ma:sspId="fb0313f7-9433-48c0-866e-9e0bbee59a50" ma:termSetId="f0e9ecc6-7dbc-49d9-818e-f50741715af0" ma:anchorId="00000000-0000-0000-0000-000000000000" ma:open="false" ma:isKeyword="false">
      <xsd:complexType>
        <xsd:sequence>
          <xsd:element ref="pc:Terms" minOccurs="0" maxOccurs="1"/>
        </xsd:sequence>
      </xsd:complexType>
    </xsd:element>
    <xsd:element name="gb3e33fa1e184cc8a6b903667b37349e" ma:index="35" nillable="true" ma:taxonomy="true" ma:internalName="gb3e33fa1e184cc8a6b903667b37349e" ma:taxonomyFieldName="DocHub_Sector" ma:displayName="Sector" ma:default="" ma:fieldId="{0b3e33fa-1e18-4cc8-a6b9-03667b37349e}" ma:sspId="fb0313f7-9433-48c0-866e-9e0bbee59a50" ma:termSetId="0cba73ab-1548-411a-aa45-77f815974a08" ma:anchorId="00000000-0000-0000-0000-000000000000" ma:open="false" ma:isKeyword="false">
      <xsd:complexType>
        <xsd:sequence>
          <xsd:element ref="pc:Terms" minOccurs="0" maxOccurs="1"/>
        </xsd:sequence>
      </xsd:complexType>
    </xsd:element>
    <xsd:element name="h562caa41cd8435eb8b6f0bdc23e20a9" ma:index="36" nillable="true" ma:taxonomy="true" ma:internalName="h562caa41cd8435eb8b6f0bdc23e20a9" ma:taxonomyFieldName="DocHub_BriefingCorrespondenceType" ma:displayName="Briefing / Correspondence Type" ma:indexed="true" ma:fieldId="{1562caa4-1cd8-435e-b8b6-f0bdc23e20a9}" ma:sspId="fb0313f7-9433-48c0-866e-9e0bbee59a50" ma:termSetId="caaae84e-cb57-45e4-b635-a2aae71a9e6c" ma:anchorId="00000000-0000-0000-0000-000000000000" ma:open="false" ma:isKeyword="false">
      <xsd:complexType>
        <xsd:sequence>
          <xsd:element ref="pc:Terms" minOccurs="0" maxOccurs="1"/>
        </xsd:sequence>
      </xsd:complexType>
    </xsd:element>
    <xsd:element name="SharedWithUsers" ma:index="3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e2555c81638466f9eb614edb9ecde52 xmlns="498945f5-0448-4b4c-97d9-fcd4d7a5a1b1">
      <Terms xmlns="http://schemas.microsoft.com/office/infopath/2007/PartnerControls">
        <TermInfo xmlns="http://schemas.microsoft.com/office/infopath/2007/PartnerControls">
          <TermName xmlns="http://schemas.microsoft.com/office/infopath/2007/PartnerControls">Executive Summary</TermName>
          <TermId xmlns="http://schemas.microsoft.com/office/infopath/2007/PartnerControls">67166ce2-6da7-40d0-8019-f7580244f8f4</TermId>
        </TermInfo>
      </Terms>
    </pe2555c81638466f9eb614edb9ecde52>
    <a3abd1c0c7bd4d66b784ef4fa32239ba xmlns="498945f5-0448-4b4c-97d9-fcd4d7a5a1b1">
      <Terms xmlns="http://schemas.microsoft.com/office/infopath/2007/PartnerControls">
        <TermInfo xmlns="http://schemas.microsoft.com/office/infopath/2007/PartnerControls">
          <TermName xmlns="http://schemas.microsoft.com/office/infopath/2007/PartnerControls">Executive Summary</TermName>
          <TermId xmlns="http://schemas.microsoft.com/office/infopath/2007/PartnerControls">483e399a-f5ef-4b8b-bb91-c15a7635170a</TermId>
        </TermInfo>
      </Terms>
    </a3abd1c0c7bd4d66b784ef4fa32239ba>
    <TaxCatchAll xmlns="498945f5-0448-4b4c-97d9-fcd4d7a5a1b1">
      <Value>2399</Value>
      <Value>3</Value>
      <Value>233</Value>
      <Value>499</Value>
    </TaxCatchAll>
    <g7cee4c3f49f4a8d957fe196d6fcc5b5 xmlns="498945f5-0448-4b4c-97d9-fcd4d7a5a1b1">
      <Terms xmlns="http://schemas.microsoft.com/office/infopath/2007/PartnerControls"/>
    </g7cee4c3f49f4a8d957fe196d6fcc5b5>
    <IconOverlay xmlns="http://schemas.microsoft.com/sharepoint/v4" xsi:nil="true"/>
    <gb3e33fa1e184cc8a6b903667b37349e xmlns="498945f5-0448-4b4c-97d9-fcd4d7a5a1b1">
      <Terms xmlns="http://schemas.microsoft.com/office/infopath/2007/PartnerControls"/>
    </gb3e33fa1e184cc8a6b903667b37349e>
    <g7bcb40ba23249a78edca7d43a67c1c9 xmlns="498945f5-0448-4b4c-97d9-fcd4d7a5a1b1">
      <Terms xmlns="http://schemas.microsoft.com/office/infopath/2007/PartnerControls"/>
    </g7bcb40ba23249a78edca7d43a67c1c9>
    <g4ab3527caee4a08a8dfe7a94016710e xmlns="498945f5-0448-4b4c-97d9-fcd4d7a5a1b1">
      <Terms xmlns="http://schemas.microsoft.com/office/infopath/2007/PartnerControls"/>
    </g4ab3527caee4a08a8dfe7a94016710e>
    <kd778f5e510a4594a7afeace431f608b xmlns="498945f5-0448-4b4c-97d9-fcd4d7a5a1b1">
      <Terms xmlns="http://schemas.microsoft.com/office/infopath/2007/PartnerControls">
        <TermInfo xmlns="http://schemas.microsoft.com/office/infopath/2007/PartnerControls">
          <TermName xmlns="http://schemas.microsoft.com/office/infopath/2007/PartnerControls">NAIF Investment</TermName>
          <TermId xmlns="http://schemas.microsoft.com/office/infopath/2007/PartnerControls">7eda658b-3cba-4eab-81c7-e1bdc4237e2b</TermId>
        </TermInfo>
      </Terms>
    </kd778f5e510a4594a7afeace431f608b>
    <d0152e49f1a7499baf10632c118877c0 xmlns="498945f5-0448-4b4c-97d9-fcd4d7a5a1b1">
      <Terms xmlns="http://schemas.microsoft.com/office/infopath/2007/PartnerControls"/>
    </d0152e49f1a7499baf10632c118877c0>
    <h562caa41cd8435eb8b6f0bdc23e20a9 xmlns="498945f5-0448-4b4c-97d9-fcd4d7a5a1b1">
      <Terms xmlns="http://schemas.microsoft.com/office/infopath/2007/PartnerControls"/>
    </h562caa41cd8435eb8b6f0bdc23e20a9>
    <n99e4c9942c6404eb103464a00e6097b xmlns="498945f5-0448-4b4c-97d9-fcd4d7a5a1b1">
      <Terms xmlns="http://schemas.microsoft.com/office/infopath/2007/PartnerControls"/>
    </n99e4c9942c6404eb103464a00e6097b>
    <adb9bed2e36e4a93af574aeb444da63e xmlns="498945f5-0448-4b4c-97d9-fcd4d7a5a1b1">
      <Terms xmlns="http://schemas.microsoft.com/office/infopath/2007/PartnerControls"/>
    </adb9bed2e36e4a93af574aeb444da63e>
    <DocHub_PDMSNumber xmlns="498945f5-0448-4b4c-97d9-fcd4d7a5a1b1" xsi:nil="true"/>
    <aa25a1a23adf4c92a153145de6afe324 xmlns="498945f5-0448-4b4c-97d9-fcd4d7a5a1b1">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Comments xmlns="http://schemas.microsoft.com/sharepoint/v3" xsi:nil="true"/>
    <_dlc_DocId xmlns="498945f5-0448-4b4c-97d9-fcd4d7a5a1b1">A3PSR54DD4M5-1731987098-7828</_dlc_DocId>
    <_dlc_DocIdUrl xmlns="498945f5-0448-4b4c-97d9-fcd4d7a5a1b1">
      <Url>https://dochub/div/sectoralgrowthpolicy/businessfunctions/australianindustryparticipation/australianindustryparticipationauthority/australianjobsact2013/_layouts/15/DocIdRedir.aspx?ID=A3PSR54DD4M5-1731987098-7828</Url>
      <Description>A3PSR54DD4M5-1731987098-7828</Description>
    </_dlc_DocIdUrl>
  </documentManagement>
</p:properties>
</file>

<file path=customXml/itemProps1.xml><?xml version="1.0" encoding="utf-8"?>
<ds:datastoreItem xmlns:ds="http://schemas.openxmlformats.org/officeDocument/2006/customXml" ds:itemID="{5AB964E7-485A-490A-80F2-8E94BFE40E8C}"/>
</file>

<file path=customXml/itemProps2.xml><?xml version="1.0" encoding="utf-8"?>
<ds:datastoreItem xmlns:ds="http://schemas.openxmlformats.org/officeDocument/2006/customXml" ds:itemID="{89E8A4D1-1495-4950-9623-22D129533A3F}"/>
</file>

<file path=customXml/itemProps3.xml><?xml version="1.0" encoding="utf-8"?>
<ds:datastoreItem xmlns:ds="http://schemas.openxmlformats.org/officeDocument/2006/customXml" ds:itemID="{BDF86ABE-171D-486F-A5E5-311067B9C0F2}"/>
</file>

<file path=customXml/itemProps4.xml><?xml version="1.0" encoding="utf-8"?>
<ds:datastoreItem xmlns:ds="http://schemas.openxmlformats.org/officeDocument/2006/customXml" ds:itemID="{88C9713D-3A67-4488-BAD6-96ECB34DA9A1}"/>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0x010100762EBC5B27FB0D4CB432F25D84C82DCF</vt:lpwstr>
  </property>
  <property fmtid="{D5CDD505-2E9C-101B-9397-08002B2CF9AE}" pid="3" name="_dlc_DocIdItemGuid">
    <vt:lpwstr>97d8915e-8c8b-4457-9a23-5d319398d53b</vt:lpwstr>
  </property>
  <property fmtid="{D5CDD505-2E9C-101B-9397-08002B2CF9AE}" pid="4" name="DocHub_Year">
    <vt:lpwstr/>
  </property>
  <property fmtid="{D5CDD505-2E9C-101B-9397-08002B2CF9AE}" pid="5" name="DocHub_DocStatus">
    <vt:lpwstr/>
  </property>
  <property fmtid="{D5CDD505-2E9C-101B-9397-08002B2CF9AE}" pid="6" name="DocHub_ProjectProponent">
    <vt:lpwstr/>
  </property>
  <property fmtid="{D5CDD505-2E9C-101B-9397-08002B2CF9AE}" pid="7" name="DocHub_DocumentType">
    <vt:lpwstr>233;#Executive Summary|67166ce2-6da7-40d0-8019-f7580244f8f4</vt:lpwstr>
  </property>
  <property fmtid="{D5CDD505-2E9C-101B-9397-08002B2CF9AE}" pid="8" name="DocHub_SecurityClassification">
    <vt:lpwstr>3;#OFFICIAL|6106d03b-a1a0-4e30-9d91-d5e9fb4314f9</vt:lpwstr>
  </property>
  <property fmtid="{D5CDD505-2E9C-101B-9397-08002B2CF9AE}" pid="9" name="DocHub_GovernmentEntities">
    <vt:lpwstr/>
  </property>
  <property fmtid="{D5CDD505-2E9C-101B-9397-08002B2CF9AE}" pid="10" name="DocHub_AIPProcess">
    <vt:lpwstr>499;#Executive Summary|483e399a-f5ef-4b8b-bb91-c15a7635170a</vt:lpwstr>
  </property>
  <property fmtid="{D5CDD505-2E9C-101B-9397-08002B2CF9AE}" pid="11" name="DocHub_Sector">
    <vt:lpwstr/>
  </property>
  <property fmtid="{D5CDD505-2E9C-101B-9397-08002B2CF9AE}" pid="12" name="DocHub_BriefingCorrespondenceType">
    <vt:lpwstr/>
  </property>
  <property fmtid="{D5CDD505-2E9C-101B-9397-08002B2CF9AE}" pid="13" name="DocHub_WorkActivity">
    <vt:lpwstr/>
  </property>
  <property fmtid="{D5CDD505-2E9C-101B-9397-08002B2CF9AE}" pid="14" name="DocHub_Keywords">
    <vt:lpwstr/>
  </property>
  <property fmtid="{D5CDD505-2E9C-101B-9397-08002B2CF9AE}" pid="15" name="DocHub_AIPCategory">
    <vt:lpwstr>2399;#NAIF Investment|7eda658b-3cba-4eab-81c7-e1bdc4237e2b</vt:lpwstr>
  </property>
</Properties>
</file>