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22196" w14:textId="087BB458" w:rsidR="00E45719" w:rsidRDefault="00E45719" w:rsidP="0078593E">
      <w:pPr>
        <w:pStyle w:val="Heading1"/>
      </w:pPr>
      <w:bookmarkStart w:id="0" w:name="_GoBack"/>
      <w:bookmarkEnd w:id="0"/>
      <w:r w:rsidRPr="0078593E">
        <w:t>Australian</w:t>
      </w:r>
      <w:r>
        <w:t xml:space="preserve"> Industry Participation (AIP) </w:t>
      </w:r>
      <w:r w:rsidR="00CE4377">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6936E101" w:rsidR="00E45719" w:rsidRPr="000331C5" w:rsidRDefault="00B332E7" w:rsidP="00E45719">
      <w:pPr>
        <w:rPr>
          <w:rStyle w:val="Strong"/>
        </w:rPr>
      </w:pPr>
      <w:r>
        <w:rPr>
          <w:rStyle w:val="Strong"/>
        </w:rPr>
        <w:t xml:space="preserve">Nominated </w:t>
      </w:r>
      <w:r w:rsidR="00DB210C">
        <w:rPr>
          <w:rStyle w:val="Strong"/>
        </w:rPr>
        <w:t>p</w:t>
      </w:r>
      <w:r w:rsidR="00700EBB">
        <w:rPr>
          <w:rStyle w:val="Strong"/>
        </w:rPr>
        <w:t xml:space="preserve">roject </w:t>
      </w:r>
      <w:r w:rsidR="00DB210C">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37407864"/>
              <w:placeholder>
                <w:docPart w:val="CA210A5E6F5C45B8B8BCFF57ECDF4D0F"/>
              </w:placeholder>
            </w:sdtPr>
            <w:sdtEndPr/>
            <w:sdtContent>
              <w:sdt>
                <w:sdtPr>
                  <w:id w:val="1447199838"/>
                  <w:placeholder>
                    <w:docPart w:val="DAFEED76D8F840CCA6DD6AFD0544185B"/>
                  </w:placeholder>
                </w:sdtPr>
                <w:sdtEndPr/>
                <w:sdtContent>
                  <w:sdt>
                    <w:sdtPr>
                      <w:id w:val="-2107724418"/>
                      <w:placeholder>
                        <w:docPart w:val="0652E0FCBAEA4E71B2840087E0B4700D"/>
                      </w:placeholder>
                    </w:sdtPr>
                    <w:sdtEndPr/>
                    <w:sdtContent>
                      <w:sdt>
                        <w:sdtPr>
                          <w:id w:val="1433088554"/>
                          <w:placeholder>
                            <w:docPart w:val="280B35984B594F3ABD72B530C9295905"/>
                          </w:placeholder>
                        </w:sdtPr>
                        <w:sdtEndPr/>
                        <w:sdtContent>
                          <w:r w:rsidR="00AF10C6" w:rsidRPr="000331C5">
                            <w:rPr>
                              <w:rStyle w:val="PlaceholderText"/>
                              <w:color w:val="auto"/>
                            </w:rPr>
                            <w:t>NSW Electricity Networks Operations Pty Ltd, as trustee for the NSW Electricity Networks Operations Trust (trading as ‘TransGrid’)</w:t>
                          </w:r>
                        </w:sdtContent>
                      </w:sdt>
                    </w:sdtContent>
                  </w:sdt>
                </w:sdtContent>
              </w:sdt>
            </w:sdtContent>
          </w:sdt>
        </w:sdtContent>
      </w:sdt>
    </w:p>
    <w:p w14:paraId="0BCA9705" w14:textId="07ADBCF9"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r w:rsidR="00AF10C6">
            <w:t>EnergyConnect</w:t>
          </w:r>
          <w:r w:rsidR="00E8330D">
            <w:t xml:space="preserve"> – </w:t>
          </w:r>
          <w:proofErr w:type="spellStart"/>
          <w:r w:rsidR="00E8330D">
            <w:t>Transgrid</w:t>
          </w:r>
          <w:proofErr w:type="spellEnd"/>
          <w:r w:rsidR="00E8330D">
            <w:t xml:space="preserve"> NSW</w:t>
          </w:r>
        </w:sdtContent>
      </w:sdt>
    </w:p>
    <w:p w14:paraId="39B94647" w14:textId="68039EEC" w:rsidR="00AF10C6" w:rsidRDefault="00E45719" w:rsidP="00AF10C6">
      <w:pPr>
        <w:jc w:val="both"/>
        <w:rPr>
          <w:szCs w:val="22"/>
        </w:rPr>
      </w:pPr>
      <w:r>
        <w:rPr>
          <w:rStyle w:val="Strong"/>
        </w:rPr>
        <w:t>Description of the project:</w:t>
      </w:r>
      <w:r w:rsidRPr="00E45719">
        <w:t xml:space="preserve"> </w:t>
      </w:r>
      <w:sdt>
        <w:sdtPr>
          <w:id w:val="1192803413"/>
          <w:placeholder>
            <w:docPart w:val="3055BFACA091498B84EE0388A8E4B75A"/>
          </w:placeholder>
        </w:sdtPr>
        <w:sdtEndPr/>
        <w:sdtContent>
          <w:r w:rsidR="00AF10C6">
            <w:rPr>
              <w:szCs w:val="22"/>
            </w:rPr>
            <w:t>EnergyConnect</w:t>
          </w:r>
          <w:r w:rsidR="00BC2809">
            <w:rPr>
              <w:szCs w:val="22"/>
            </w:rPr>
            <w:t xml:space="preserve"> - </w:t>
          </w:r>
          <w:proofErr w:type="spellStart"/>
          <w:r w:rsidR="00BC2809">
            <w:rPr>
              <w:szCs w:val="22"/>
            </w:rPr>
            <w:t>Transgrid</w:t>
          </w:r>
          <w:proofErr w:type="spellEnd"/>
          <w:r w:rsidR="00BC2809">
            <w:rPr>
              <w:szCs w:val="22"/>
            </w:rPr>
            <w:t xml:space="preserve"> NSW</w:t>
          </w:r>
          <w:r w:rsidR="00AF10C6">
            <w:rPr>
              <w:szCs w:val="22"/>
            </w:rPr>
            <w:t xml:space="preserve"> </w:t>
          </w:r>
          <w:r w:rsidR="006D72C6">
            <w:rPr>
              <w:szCs w:val="22"/>
            </w:rPr>
            <w:t xml:space="preserve">(EnergyConnect) </w:t>
          </w:r>
          <w:r w:rsidR="00AF10C6">
            <w:rPr>
              <w:szCs w:val="22"/>
            </w:rPr>
            <w:t>consists of</w:t>
          </w:r>
        </w:sdtContent>
      </w:sdt>
    </w:p>
    <w:p w14:paraId="444D586E" w14:textId="77777777" w:rsidR="00AF10C6" w:rsidRDefault="00AF10C6" w:rsidP="00AF10C6">
      <w:pPr>
        <w:pStyle w:val="ListBullet2"/>
        <w:jc w:val="both"/>
      </w:pPr>
      <w:r>
        <w:t>Construction of new high voltage transmission lines and associated infrastructure between the SA/NSW border near Chowilla and the existing Buronga substation</w:t>
      </w:r>
    </w:p>
    <w:p w14:paraId="664643D5" w14:textId="24D8AC03" w:rsidR="00AF10C6" w:rsidRDefault="00AF10C6" w:rsidP="00AF10C6">
      <w:pPr>
        <w:pStyle w:val="ListBullet2"/>
        <w:jc w:val="both"/>
      </w:pPr>
      <w:r>
        <w:t>An upgrade to the existing transmission line between the Buronga substation and the NSW/Victoria</w:t>
      </w:r>
      <w:r w:rsidR="00C03C6E">
        <w:t>n</w:t>
      </w:r>
      <w:r>
        <w:t xml:space="preserve"> border at Monak, near Red Cliffs </w:t>
      </w:r>
    </w:p>
    <w:p w14:paraId="30A53459" w14:textId="77777777" w:rsidR="00AF10C6" w:rsidRDefault="00AF10C6" w:rsidP="00AF10C6">
      <w:pPr>
        <w:pStyle w:val="ListBullet2"/>
        <w:jc w:val="both"/>
      </w:pPr>
      <w:r>
        <w:t>An expansion and upgrade of the existing Buronga substation from an operating capacity of 220 kV to 330 kV</w:t>
      </w:r>
    </w:p>
    <w:p w14:paraId="4CD5F85F" w14:textId="77777777" w:rsidR="00AF10C6" w:rsidRDefault="00AF10C6" w:rsidP="00AF10C6">
      <w:pPr>
        <w:pStyle w:val="ListBullet2"/>
        <w:jc w:val="both"/>
      </w:pPr>
      <w:r>
        <w:t>Rebuild of the existing transmission line between the NSW/Victoria border to the existing Red Cliffs substation in Victoria</w:t>
      </w:r>
    </w:p>
    <w:p w14:paraId="47A63DA3" w14:textId="77777777" w:rsidR="00AF10C6" w:rsidRDefault="00AF10C6" w:rsidP="00AF10C6">
      <w:pPr>
        <w:pStyle w:val="ListBullet2"/>
        <w:jc w:val="both"/>
      </w:pPr>
      <w:r>
        <w:t>An upgrade to the existing Red Cliffs substation in Victoria</w:t>
      </w:r>
    </w:p>
    <w:p w14:paraId="4F9769FC" w14:textId="77777777" w:rsidR="00AF10C6" w:rsidRDefault="00AF10C6" w:rsidP="00AF10C6">
      <w:pPr>
        <w:pStyle w:val="ListBullet2"/>
        <w:jc w:val="both"/>
      </w:pPr>
      <w:r>
        <w:t>Establishment and upgrade of access tracks and roads, as required</w:t>
      </w:r>
    </w:p>
    <w:p w14:paraId="7EC9C53B" w14:textId="77777777" w:rsidR="00AF10C6" w:rsidRDefault="00AF10C6" w:rsidP="00AF10C6">
      <w:pPr>
        <w:pStyle w:val="ListBullet2"/>
        <w:jc w:val="both"/>
      </w:pPr>
      <w:r>
        <w:t>Other ancillary works required to facilitate construction e.g. temporary laydown and staging areas, concrete batching plants, brake/winch sites, site offices and establishment of accommodation camps for workers</w:t>
      </w:r>
    </w:p>
    <w:p w14:paraId="2C11FB73" w14:textId="77777777" w:rsidR="00AF10C6" w:rsidRDefault="00AF10C6" w:rsidP="00AF10C6">
      <w:pPr>
        <w:pStyle w:val="ListBullet2"/>
        <w:jc w:val="both"/>
      </w:pPr>
      <w:r>
        <w:t>Construction of new high voltage transmission line and associated infrastructure between the existing Buronga substation and Wagga Wagga</w:t>
      </w:r>
    </w:p>
    <w:p w14:paraId="48E8473D" w14:textId="77777777" w:rsidR="00AF10C6" w:rsidRDefault="00AF10C6" w:rsidP="00AF10C6">
      <w:pPr>
        <w:pStyle w:val="ListBullet2"/>
        <w:jc w:val="both"/>
      </w:pPr>
      <w:r>
        <w:t>Substation works including construction of a new substation at an approximate midway location between Buronga and Wagga Wagga and upgrades to the existing Wagga Wagga 330 kV substation</w:t>
      </w:r>
    </w:p>
    <w:p w14:paraId="21FAF9C9" w14:textId="6B1682B0" w:rsidR="00AF10C6" w:rsidRDefault="00AF10C6" w:rsidP="00AF10C6">
      <w:pPr>
        <w:pStyle w:val="ListBullet2"/>
        <w:numPr>
          <w:ilvl w:val="0"/>
          <w:numId w:val="0"/>
        </w:numPr>
        <w:jc w:val="both"/>
      </w:pPr>
    </w:p>
    <w:p w14:paraId="761048E5" w14:textId="7E3B2BCB" w:rsidR="00E45719" w:rsidRDefault="00AF10C6" w:rsidP="00AF10C6">
      <w:r>
        <w:t>EnergyConnect will be shovel-ready in 2021 and preliminary employment estimates indicate 1,000 jobs in regional NSW during each year of construction</w:t>
      </w:r>
      <w:r w:rsidR="00C03C6E">
        <w:t xml:space="preserve">. The project will </w:t>
      </w:r>
      <w:r w:rsidR="005055DB">
        <w:t>be completed in 2024</w:t>
      </w:r>
      <w:r w:rsidR="00C03C6E">
        <w:t>.</w:t>
      </w:r>
    </w:p>
    <w:p w14:paraId="57870DD1" w14:textId="3F0C0EC5" w:rsidR="009636B6" w:rsidRPr="009636B6" w:rsidRDefault="009636B6" w:rsidP="00AF10C6">
      <w:pPr>
        <w:rPr>
          <w:rStyle w:val="Strong"/>
          <w:b w:val="0"/>
        </w:rPr>
      </w:pPr>
      <w:r w:rsidRPr="009636B6">
        <w:rPr>
          <w:rStyle w:val="Strong"/>
          <w:b w:val="0"/>
        </w:rPr>
        <w:t>TransGrid have procured a</w:t>
      </w:r>
      <w:r>
        <w:rPr>
          <w:rStyle w:val="Strong"/>
          <w:b w:val="0"/>
        </w:rPr>
        <w:t>n</w:t>
      </w:r>
      <w:r w:rsidRPr="009636B6">
        <w:rPr>
          <w:rStyle w:val="Strong"/>
          <w:b w:val="0"/>
        </w:rPr>
        <w:t xml:space="preserve"> Engineering, Procurement and Construct Principal Contractor, </w:t>
      </w:r>
      <w:r w:rsidR="00F432B5">
        <w:rPr>
          <w:rStyle w:val="Strong"/>
          <w:b w:val="0"/>
        </w:rPr>
        <w:t>SecureEnergy JV</w:t>
      </w:r>
      <w:r w:rsidRPr="009636B6">
        <w:rPr>
          <w:rStyle w:val="Strong"/>
          <w:b w:val="0"/>
        </w:rPr>
        <w:t xml:space="preserve"> (the Contractor) via an Engineering, Procurement and Construct contract (EPC Deed) for the delivery of the project phase of EnergyConnect.</w:t>
      </w:r>
    </w:p>
    <w:p w14:paraId="69C96E3A" w14:textId="45D8C92A"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5055DB" w:rsidRPr="000331C5">
            <w:rPr>
              <w:rStyle w:val="PlaceholderText"/>
              <w:color w:val="auto"/>
            </w:rPr>
            <w:t>TransGrid’s Project Estimate is $1.5 billion</w:t>
          </w:r>
        </w:sdtContent>
      </w:sdt>
    </w:p>
    <w:p w14:paraId="6F969CC8" w14:textId="78F931A8"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5055DB" w:rsidRPr="000331C5">
            <w:rPr>
              <w:rStyle w:val="PlaceholderText"/>
              <w:color w:val="auto"/>
            </w:rPr>
            <w:t>High voltage transmission line from the South Australia / New South Wales border to a substation in Wagga Wagga, New South Wales with an added connection to Red Cliffs in Victoria</w:t>
          </w:r>
          <w:r w:rsidR="00CA6B65">
            <w:rPr>
              <w:rStyle w:val="PlaceholderText"/>
              <w:color w:val="auto"/>
            </w:rPr>
            <w:t>.</w:t>
          </w:r>
          <w:r w:rsidR="00CA6B65">
            <w:rPr>
              <w:rStyle w:val="PlaceholderText"/>
              <w:color w:val="auto"/>
            </w:rPr>
            <w:br/>
          </w:r>
          <w:r w:rsidR="00CA6B65">
            <w:rPr>
              <w:rStyle w:val="PlaceholderText"/>
              <w:color w:val="auto"/>
            </w:rPr>
            <w:br/>
          </w:r>
          <w:r w:rsidR="00CA6B65" w:rsidRPr="00CA6B65">
            <w:rPr>
              <w:rStyle w:val="PlaceholderText"/>
              <w:color w:val="auto"/>
            </w:rPr>
            <w:t xml:space="preserve">This Australian Industry Participation plan relates to TransGrid’s portion of the interconnector (i.e. excludes approximately 180 km of 330 kV transmission line from the new </w:t>
          </w:r>
          <w:proofErr w:type="spellStart"/>
          <w:r w:rsidR="00CA6B65" w:rsidRPr="00CA6B65">
            <w:rPr>
              <w:rStyle w:val="PlaceholderText"/>
              <w:color w:val="auto"/>
            </w:rPr>
            <w:t>Bundey</w:t>
          </w:r>
          <w:proofErr w:type="spellEnd"/>
          <w:r w:rsidR="00CA6B65" w:rsidRPr="00CA6B65">
            <w:rPr>
              <w:rStyle w:val="PlaceholderText"/>
              <w:color w:val="auto"/>
            </w:rPr>
            <w:t xml:space="preserve"> substation to the SA/NSW border which will be delivered by </w:t>
          </w:r>
          <w:proofErr w:type="spellStart"/>
          <w:r w:rsidR="00CA6B65" w:rsidRPr="00CA6B65">
            <w:rPr>
              <w:rStyle w:val="PlaceholderText"/>
              <w:color w:val="auto"/>
            </w:rPr>
            <w:t>ElectraNet</w:t>
          </w:r>
          <w:proofErr w:type="spellEnd"/>
          <w:r w:rsidR="00CA6B65" w:rsidRPr="00CA6B65">
            <w:rPr>
              <w:rStyle w:val="PlaceholderText"/>
              <w:color w:val="auto"/>
            </w:rPr>
            <w:t xml:space="preserve">).  </w:t>
          </w:r>
          <w:r w:rsidR="00CA6B65">
            <w:rPr>
              <w:rStyle w:val="PlaceholderText"/>
              <w:color w:val="auto"/>
            </w:rPr>
            <w:br/>
          </w:r>
        </w:sdtContent>
      </w:sdt>
    </w:p>
    <w:p w14:paraId="00098C36" w14:textId="4C76AA2B"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r w:rsidR="005055DB">
            <w:t xml:space="preserve">  </w:t>
          </w:r>
          <w:hyperlink r:id="rId12" w:history="1">
            <w:r w:rsidR="005055DB" w:rsidRPr="00C444D6">
              <w:rPr>
                <w:rStyle w:val="Hyperlink"/>
              </w:rPr>
              <w:t>www.icn.org.au</w:t>
            </w:r>
          </w:hyperlink>
          <w:r w:rsidR="005055DB">
            <w:t xml:space="preserve">      and      </w:t>
          </w:r>
          <w:hyperlink r:id="rId13" w:history="1">
            <w:r w:rsidR="00FD63E3" w:rsidRPr="005640A9">
              <w:rPr>
                <w:rStyle w:val="Hyperlink"/>
              </w:rPr>
              <w:t>www.transgrid.com.au</w:t>
            </w:r>
          </w:hyperlink>
          <w:r w:rsidR="00FD63E3">
            <w:t xml:space="preserve"> </w:t>
          </w:r>
          <w:r w:rsidR="005055DB">
            <w:br/>
          </w:r>
        </w:sdtContent>
      </w:sdt>
    </w:p>
    <w:p w14:paraId="0954A84C" w14:textId="0E467023" w:rsidR="00E45719" w:rsidRDefault="004B70FC" w:rsidP="00E45719">
      <w:pPr>
        <w:rPr>
          <w:rStyle w:val="Strong"/>
        </w:rPr>
      </w:pPr>
      <w:r>
        <w:rPr>
          <w:rStyle w:val="Strong"/>
        </w:rPr>
        <w:lastRenderedPageBreak/>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8604BC">
            <w:t xml:space="preserve">Meredith Butler, </w:t>
          </w:r>
          <w:hyperlink r:id="rId14" w:history="1">
            <w:r w:rsidR="008604BC" w:rsidRPr="00417FF9">
              <w:rPr>
                <w:rStyle w:val="Hyperlink"/>
              </w:rPr>
              <w:t>Meredith.butler@transgrid.com.au</w:t>
            </w:r>
          </w:hyperlink>
          <w:r w:rsidR="008604BC">
            <w:t>, 02 9284 3747</w:t>
          </w:r>
        </w:sdtContent>
      </w:sdt>
    </w:p>
    <w:p w14:paraId="0FC91353" w14:textId="525A2075"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5055DB">
            <w:t>Not Applicable</w:t>
          </w:r>
        </w:sdtContent>
      </w:sdt>
    </w:p>
    <w:p w14:paraId="59B55BA1" w14:textId="77777777" w:rsidR="00585AF6" w:rsidRDefault="00585AF6" w:rsidP="00E45719">
      <w:pPr>
        <w:pStyle w:val="Heading2"/>
      </w:pPr>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98"/>
        <w:gridCol w:w="1985"/>
        <w:gridCol w:w="1933"/>
      </w:tblGrid>
      <w:tr w:rsidR="005055DB" w14:paraId="1EAF7715" w14:textId="77777777" w:rsidTr="00A006B9">
        <w:tc>
          <w:tcPr>
            <w:tcW w:w="5098" w:type="dxa"/>
          </w:tcPr>
          <w:p w14:paraId="18DA9E11" w14:textId="77777777" w:rsidR="005055DB" w:rsidRPr="00FE3F00" w:rsidRDefault="005055DB" w:rsidP="00A006B9">
            <w:pPr>
              <w:rPr>
                <w:b/>
              </w:rPr>
            </w:pPr>
            <w:r w:rsidRPr="00FE3F00">
              <w:rPr>
                <w:b/>
              </w:rPr>
              <w:t>Key goods and services for the project</w:t>
            </w:r>
          </w:p>
        </w:tc>
        <w:tc>
          <w:tcPr>
            <w:tcW w:w="1985" w:type="dxa"/>
          </w:tcPr>
          <w:p w14:paraId="15EEB29E" w14:textId="77777777" w:rsidR="005055DB" w:rsidRPr="00FE3F00" w:rsidRDefault="005055DB" w:rsidP="00A006B9">
            <w:pPr>
              <w:rPr>
                <w:b/>
              </w:rPr>
            </w:pPr>
            <w:r w:rsidRPr="00FE3F00">
              <w:rPr>
                <w:b/>
              </w:rPr>
              <w:t>Opportunities for Australian Entities</w:t>
            </w:r>
          </w:p>
        </w:tc>
        <w:tc>
          <w:tcPr>
            <w:tcW w:w="1933" w:type="dxa"/>
          </w:tcPr>
          <w:p w14:paraId="014712F8" w14:textId="77777777" w:rsidR="005055DB" w:rsidRPr="00FE3F00" w:rsidRDefault="005055DB" w:rsidP="00A006B9">
            <w:pPr>
              <w:rPr>
                <w:b/>
              </w:rPr>
            </w:pPr>
            <w:r w:rsidRPr="00FE3F00">
              <w:rPr>
                <w:b/>
              </w:rPr>
              <w:t>Opportunities for non-Australian entities</w:t>
            </w:r>
          </w:p>
        </w:tc>
      </w:tr>
      <w:tr w:rsidR="005055DB" w14:paraId="26B8CE8F" w14:textId="77777777" w:rsidTr="00A006B9">
        <w:tc>
          <w:tcPr>
            <w:tcW w:w="5098" w:type="dxa"/>
            <w:vAlign w:val="center"/>
          </w:tcPr>
          <w:p w14:paraId="4C7822F1" w14:textId="77777777" w:rsidR="005055DB" w:rsidRPr="00862C45" w:rsidRDefault="005055DB" w:rsidP="00A006B9">
            <w:pPr>
              <w:rPr>
                <w:rFonts w:cs="Calibri"/>
                <w:b/>
                <w:color w:val="000000"/>
                <w:szCs w:val="22"/>
              </w:rPr>
            </w:pPr>
            <w:r w:rsidRPr="00862C45">
              <w:rPr>
                <w:rFonts w:cs="Calibri"/>
                <w:b/>
                <w:color w:val="000000"/>
                <w:szCs w:val="22"/>
              </w:rPr>
              <w:t>Goods</w:t>
            </w:r>
          </w:p>
        </w:tc>
        <w:tc>
          <w:tcPr>
            <w:tcW w:w="1985" w:type="dxa"/>
            <w:vAlign w:val="center"/>
          </w:tcPr>
          <w:p w14:paraId="37E15360" w14:textId="77777777" w:rsidR="005055DB" w:rsidRPr="00BA32F0" w:rsidRDefault="005055DB" w:rsidP="00A006B9">
            <w:pPr>
              <w:jc w:val="center"/>
              <w:rPr>
                <w:rFonts w:cs="Calibri"/>
                <w:color w:val="000000"/>
                <w:szCs w:val="22"/>
              </w:rPr>
            </w:pPr>
          </w:p>
        </w:tc>
        <w:tc>
          <w:tcPr>
            <w:tcW w:w="1933" w:type="dxa"/>
            <w:vAlign w:val="center"/>
          </w:tcPr>
          <w:p w14:paraId="5A486789" w14:textId="77777777" w:rsidR="005055DB" w:rsidRPr="00BA32F0" w:rsidRDefault="005055DB" w:rsidP="00A006B9">
            <w:pPr>
              <w:jc w:val="center"/>
              <w:rPr>
                <w:rFonts w:cs="Calibri"/>
                <w:color w:val="000000"/>
                <w:szCs w:val="22"/>
              </w:rPr>
            </w:pPr>
          </w:p>
        </w:tc>
      </w:tr>
      <w:tr w:rsidR="005055DB" w14:paraId="455BFDA7" w14:textId="77777777" w:rsidTr="00A006B9">
        <w:tc>
          <w:tcPr>
            <w:tcW w:w="5098" w:type="dxa"/>
            <w:vAlign w:val="center"/>
          </w:tcPr>
          <w:p w14:paraId="1AD90AFC" w14:textId="77777777" w:rsidR="005055DB" w:rsidRPr="00BA32F0" w:rsidRDefault="005055DB" w:rsidP="00A006B9">
            <w:r>
              <w:rPr>
                <w:rFonts w:cs="Calibri"/>
                <w:color w:val="000000"/>
                <w:szCs w:val="22"/>
              </w:rPr>
              <w:t xml:space="preserve">Shunt </w:t>
            </w:r>
            <w:r w:rsidRPr="00BA32F0">
              <w:rPr>
                <w:rFonts w:cs="Calibri"/>
                <w:color w:val="000000"/>
                <w:szCs w:val="22"/>
              </w:rPr>
              <w:t>Capacitor</w:t>
            </w:r>
            <w:r>
              <w:rPr>
                <w:rFonts w:cs="Calibri"/>
                <w:color w:val="000000"/>
                <w:szCs w:val="22"/>
              </w:rPr>
              <w:t xml:space="preserve"> Banks</w:t>
            </w:r>
          </w:p>
        </w:tc>
        <w:tc>
          <w:tcPr>
            <w:tcW w:w="1985" w:type="dxa"/>
            <w:vAlign w:val="center"/>
          </w:tcPr>
          <w:p w14:paraId="13872085"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1F73FEB" w14:textId="77777777" w:rsidR="005055DB" w:rsidRPr="00BA32F0" w:rsidRDefault="005055DB" w:rsidP="00A006B9">
            <w:pPr>
              <w:jc w:val="center"/>
            </w:pPr>
            <w:r w:rsidRPr="00BA32F0">
              <w:rPr>
                <w:rFonts w:cs="Calibri"/>
                <w:color w:val="000000"/>
                <w:szCs w:val="22"/>
              </w:rPr>
              <w:t>Yes</w:t>
            </w:r>
          </w:p>
        </w:tc>
      </w:tr>
      <w:tr w:rsidR="005055DB" w14:paraId="34954926" w14:textId="77777777" w:rsidTr="00A006B9">
        <w:tc>
          <w:tcPr>
            <w:tcW w:w="5098" w:type="dxa"/>
            <w:vAlign w:val="center"/>
          </w:tcPr>
          <w:p w14:paraId="751EBCFE" w14:textId="77777777" w:rsidR="005055DB" w:rsidRPr="00BA32F0" w:rsidRDefault="005055DB" w:rsidP="00A006B9">
            <w:r w:rsidRPr="00BA32F0">
              <w:rPr>
                <w:rFonts w:cs="Calibri"/>
                <w:color w:val="000000"/>
                <w:szCs w:val="22"/>
              </w:rPr>
              <w:t>Conductor / OPGW / GW Supply</w:t>
            </w:r>
          </w:p>
        </w:tc>
        <w:tc>
          <w:tcPr>
            <w:tcW w:w="1985" w:type="dxa"/>
            <w:vAlign w:val="center"/>
          </w:tcPr>
          <w:p w14:paraId="3745477F" w14:textId="77777777" w:rsidR="005055DB" w:rsidRPr="00BA32F0" w:rsidRDefault="005055DB" w:rsidP="00A006B9">
            <w:pPr>
              <w:jc w:val="center"/>
            </w:pPr>
            <w:r w:rsidRPr="00BA32F0">
              <w:rPr>
                <w:rFonts w:cs="Calibri"/>
                <w:color w:val="000000"/>
                <w:szCs w:val="22"/>
              </w:rPr>
              <w:t>Yes</w:t>
            </w:r>
          </w:p>
        </w:tc>
        <w:tc>
          <w:tcPr>
            <w:tcW w:w="1933" w:type="dxa"/>
            <w:vAlign w:val="center"/>
          </w:tcPr>
          <w:p w14:paraId="77D4AA46" w14:textId="77777777" w:rsidR="005055DB" w:rsidRPr="00BA32F0" w:rsidRDefault="005055DB" w:rsidP="00A006B9">
            <w:pPr>
              <w:jc w:val="center"/>
            </w:pPr>
            <w:r w:rsidRPr="00BA32F0">
              <w:rPr>
                <w:rFonts w:cs="Calibri"/>
                <w:color w:val="000000"/>
                <w:szCs w:val="22"/>
              </w:rPr>
              <w:t>Yes</w:t>
            </w:r>
          </w:p>
        </w:tc>
      </w:tr>
      <w:tr w:rsidR="005055DB" w14:paraId="606AE839" w14:textId="77777777" w:rsidTr="00A006B9">
        <w:tc>
          <w:tcPr>
            <w:tcW w:w="5098" w:type="dxa"/>
            <w:vAlign w:val="center"/>
          </w:tcPr>
          <w:p w14:paraId="5E240B3F" w14:textId="77777777" w:rsidR="005055DB" w:rsidRPr="00BA32F0" w:rsidRDefault="005055DB" w:rsidP="00A006B9">
            <w:pPr>
              <w:rPr>
                <w:rFonts w:cs="Calibri"/>
                <w:color w:val="000000"/>
                <w:szCs w:val="22"/>
              </w:rPr>
            </w:pPr>
            <w:r>
              <w:rPr>
                <w:rFonts w:cs="Calibri"/>
                <w:color w:val="000000"/>
                <w:szCs w:val="22"/>
              </w:rPr>
              <w:t>Fuel and Oil Supply (Diesel, Petrol, Lubricants)</w:t>
            </w:r>
          </w:p>
        </w:tc>
        <w:tc>
          <w:tcPr>
            <w:tcW w:w="1985" w:type="dxa"/>
            <w:vAlign w:val="center"/>
          </w:tcPr>
          <w:p w14:paraId="27D064ED" w14:textId="77777777" w:rsidR="005055DB" w:rsidRPr="00BA32F0" w:rsidRDefault="005055DB" w:rsidP="00A006B9">
            <w:pPr>
              <w:jc w:val="center"/>
              <w:rPr>
                <w:rFonts w:cs="Calibri"/>
                <w:color w:val="000000"/>
                <w:szCs w:val="22"/>
              </w:rPr>
            </w:pPr>
            <w:r>
              <w:rPr>
                <w:rFonts w:cs="Calibri"/>
                <w:color w:val="000000"/>
                <w:szCs w:val="22"/>
              </w:rPr>
              <w:t>Yes</w:t>
            </w:r>
          </w:p>
        </w:tc>
        <w:tc>
          <w:tcPr>
            <w:tcW w:w="1933" w:type="dxa"/>
            <w:vAlign w:val="center"/>
          </w:tcPr>
          <w:p w14:paraId="00BCA74D" w14:textId="77777777" w:rsidR="005055DB" w:rsidRPr="00BA32F0" w:rsidRDefault="005055DB" w:rsidP="00A006B9">
            <w:pPr>
              <w:jc w:val="center"/>
              <w:rPr>
                <w:rFonts w:cs="Calibri"/>
                <w:color w:val="000000"/>
                <w:szCs w:val="22"/>
              </w:rPr>
            </w:pPr>
            <w:r>
              <w:rPr>
                <w:rFonts w:cs="Calibri"/>
                <w:color w:val="000000"/>
                <w:szCs w:val="22"/>
              </w:rPr>
              <w:t>No</w:t>
            </w:r>
          </w:p>
        </w:tc>
      </w:tr>
      <w:tr w:rsidR="005055DB" w14:paraId="3F352B23" w14:textId="77777777" w:rsidTr="00A006B9">
        <w:tc>
          <w:tcPr>
            <w:tcW w:w="5098" w:type="dxa"/>
            <w:vAlign w:val="center"/>
          </w:tcPr>
          <w:p w14:paraId="005BB5D8" w14:textId="77777777" w:rsidR="005055DB" w:rsidRPr="00BA32F0" w:rsidRDefault="005055DB" w:rsidP="00A006B9">
            <w:r w:rsidRPr="005D32D8">
              <w:rPr>
                <w:rFonts w:cs="Calibri"/>
                <w:color w:val="000000"/>
                <w:szCs w:val="22"/>
              </w:rPr>
              <w:t>Insulator supply</w:t>
            </w:r>
          </w:p>
        </w:tc>
        <w:tc>
          <w:tcPr>
            <w:tcW w:w="1985" w:type="dxa"/>
            <w:vAlign w:val="center"/>
          </w:tcPr>
          <w:p w14:paraId="595BC3F5" w14:textId="77777777" w:rsidR="005055DB" w:rsidRPr="00BA32F0" w:rsidRDefault="005055DB" w:rsidP="00A006B9">
            <w:pPr>
              <w:jc w:val="center"/>
            </w:pPr>
            <w:r w:rsidRPr="00BA32F0">
              <w:rPr>
                <w:rFonts w:cs="Calibri"/>
                <w:color w:val="000000"/>
                <w:szCs w:val="22"/>
              </w:rPr>
              <w:t>No</w:t>
            </w:r>
          </w:p>
        </w:tc>
        <w:tc>
          <w:tcPr>
            <w:tcW w:w="1933" w:type="dxa"/>
            <w:vAlign w:val="center"/>
          </w:tcPr>
          <w:p w14:paraId="30797974" w14:textId="77777777" w:rsidR="005055DB" w:rsidRPr="00BA32F0" w:rsidRDefault="005055DB" w:rsidP="00A006B9">
            <w:pPr>
              <w:jc w:val="center"/>
            </w:pPr>
            <w:r w:rsidRPr="00BA32F0">
              <w:rPr>
                <w:rFonts w:cs="Calibri"/>
                <w:color w:val="000000"/>
                <w:szCs w:val="22"/>
              </w:rPr>
              <w:t>Yes</w:t>
            </w:r>
          </w:p>
        </w:tc>
      </w:tr>
      <w:tr w:rsidR="005055DB" w14:paraId="415789B4" w14:textId="77777777" w:rsidTr="00A006B9">
        <w:tc>
          <w:tcPr>
            <w:tcW w:w="5098" w:type="dxa"/>
            <w:vAlign w:val="center"/>
          </w:tcPr>
          <w:p w14:paraId="75C4A8F1" w14:textId="77777777" w:rsidR="005055DB" w:rsidRPr="00BA32F0" w:rsidRDefault="005055DB" w:rsidP="00A006B9">
            <w:r w:rsidRPr="00BA32F0">
              <w:rPr>
                <w:rFonts w:cs="Calibri"/>
                <w:color w:val="000000"/>
                <w:szCs w:val="22"/>
              </w:rPr>
              <w:t>Line Hardware supply</w:t>
            </w:r>
          </w:p>
        </w:tc>
        <w:tc>
          <w:tcPr>
            <w:tcW w:w="1985" w:type="dxa"/>
            <w:vAlign w:val="center"/>
          </w:tcPr>
          <w:p w14:paraId="14920D7B"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21BD8C3" w14:textId="77777777" w:rsidR="005055DB" w:rsidRPr="00BA32F0" w:rsidRDefault="005055DB" w:rsidP="00A006B9">
            <w:pPr>
              <w:jc w:val="center"/>
            </w:pPr>
            <w:r w:rsidRPr="00BA32F0">
              <w:rPr>
                <w:rFonts w:cs="Calibri"/>
                <w:color w:val="000000"/>
                <w:szCs w:val="22"/>
              </w:rPr>
              <w:t>Yes</w:t>
            </w:r>
          </w:p>
        </w:tc>
      </w:tr>
      <w:tr w:rsidR="005055DB" w14:paraId="582D98F4" w14:textId="77777777" w:rsidTr="00A006B9">
        <w:tc>
          <w:tcPr>
            <w:tcW w:w="5098" w:type="dxa"/>
            <w:vAlign w:val="center"/>
          </w:tcPr>
          <w:p w14:paraId="564AA890" w14:textId="77777777" w:rsidR="005055DB" w:rsidRPr="00BA32F0" w:rsidRDefault="005055DB" w:rsidP="00A006B9">
            <w:r w:rsidRPr="00BA32F0">
              <w:rPr>
                <w:rFonts w:cs="Calibri"/>
                <w:color w:val="000000"/>
                <w:szCs w:val="22"/>
              </w:rPr>
              <w:t>Minor Substation Equipment</w:t>
            </w:r>
          </w:p>
        </w:tc>
        <w:tc>
          <w:tcPr>
            <w:tcW w:w="1985" w:type="dxa"/>
            <w:vAlign w:val="center"/>
          </w:tcPr>
          <w:p w14:paraId="093184EB"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BC4CE5D" w14:textId="77777777" w:rsidR="005055DB" w:rsidRPr="00BA32F0" w:rsidRDefault="005055DB" w:rsidP="00A006B9">
            <w:pPr>
              <w:jc w:val="center"/>
            </w:pPr>
            <w:r w:rsidRPr="00BA32F0">
              <w:rPr>
                <w:rFonts w:cs="Calibri"/>
                <w:color w:val="000000"/>
                <w:szCs w:val="22"/>
              </w:rPr>
              <w:t>Yes</w:t>
            </w:r>
          </w:p>
        </w:tc>
      </w:tr>
      <w:tr w:rsidR="005055DB" w14:paraId="6EE2207B" w14:textId="77777777" w:rsidTr="00A006B9">
        <w:tc>
          <w:tcPr>
            <w:tcW w:w="5098" w:type="dxa"/>
            <w:vAlign w:val="center"/>
          </w:tcPr>
          <w:p w14:paraId="6851BA4E" w14:textId="77777777" w:rsidR="005055DB" w:rsidRPr="00BA32F0" w:rsidRDefault="005055DB" w:rsidP="00A006B9">
            <w:r w:rsidRPr="005D32D8">
              <w:rPr>
                <w:rFonts w:cs="Calibri"/>
                <w:color w:val="000000"/>
                <w:szCs w:val="22"/>
              </w:rPr>
              <w:t>Phase Shift Transformers</w:t>
            </w:r>
          </w:p>
        </w:tc>
        <w:tc>
          <w:tcPr>
            <w:tcW w:w="1985" w:type="dxa"/>
            <w:vAlign w:val="center"/>
          </w:tcPr>
          <w:p w14:paraId="2265313B" w14:textId="77777777" w:rsidR="005055DB" w:rsidRPr="00BA32F0" w:rsidRDefault="005055DB" w:rsidP="00A006B9">
            <w:pPr>
              <w:jc w:val="center"/>
            </w:pPr>
            <w:r w:rsidRPr="00BA32F0">
              <w:rPr>
                <w:rFonts w:cs="Calibri"/>
                <w:color w:val="000000"/>
                <w:szCs w:val="22"/>
              </w:rPr>
              <w:t>No</w:t>
            </w:r>
          </w:p>
        </w:tc>
        <w:tc>
          <w:tcPr>
            <w:tcW w:w="1933" w:type="dxa"/>
            <w:vAlign w:val="center"/>
          </w:tcPr>
          <w:p w14:paraId="1F1E77AE" w14:textId="77777777" w:rsidR="005055DB" w:rsidRPr="00BA32F0" w:rsidRDefault="005055DB" w:rsidP="00A006B9">
            <w:pPr>
              <w:jc w:val="center"/>
            </w:pPr>
            <w:r w:rsidRPr="00BA32F0">
              <w:rPr>
                <w:rFonts w:cs="Calibri"/>
                <w:color w:val="000000"/>
                <w:szCs w:val="22"/>
              </w:rPr>
              <w:t>Yes</w:t>
            </w:r>
          </w:p>
        </w:tc>
      </w:tr>
      <w:tr w:rsidR="005055DB" w14:paraId="36088DE1" w14:textId="77777777" w:rsidTr="00A006B9">
        <w:tc>
          <w:tcPr>
            <w:tcW w:w="5098" w:type="dxa"/>
            <w:vAlign w:val="center"/>
          </w:tcPr>
          <w:p w14:paraId="7404F974" w14:textId="77777777" w:rsidR="005055DB" w:rsidRPr="00BA32F0" w:rsidRDefault="005055DB" w:rsidP="00A006B9">
            <w:pPr>
              <w:rPr>
                <w:rFonts w:cs="Calibri"/>
                <w:color w:val="000000"/>
                <w:szCs w:val="22"/>
              </w:rPr>
            </w:pPr>
            <w:r>
              <w:rPr>
                <w:rFonts w:cs="Calibri"/>
                <w:color w:val="000000"/>
                <w:szCs w:val="22"/>
              </w:rPr>
              <w:t>Power Transformers</w:t>
            </w:r>
          </w:p>
        </w:tc>
        <w:tc>
          <w:tcPr>
            <w:tcW w:w="1985" w:type="dxa"/>
            <w:vAlign w:val="center"/>
          </w:tcPr>
          <w:p w14:paraId="7DE2D132" w14:textId="77777777" w:rsidR="005055DB" w:rsidRPr="00BA32F0" w:rsidRDefault="005055DB" w:rsidP="00A006B9">
            <w:pPr>
              <w:jc w:val="center"/>
              <w:rPr>
                <w:rFonts w:cs="Calibri"/>
                <w:color w:val="000000"/>
                <w:szCs w:val="22"/>
              </w:rPr>
            </w:pPr>
            <w:r w:rsidRPr="00BA32F0">
              <w:rPr>
                <w:rFonts w:cs="Calibri"/>
                <w:color w:val="000000"/>
                <w:szCs w:val="22"/>
              </w:rPr>
              <w:t>Yes</w:t>
            </w:r>
          </w:p>
        </w:tc>
        <w:tc>
          <w:tcPr>
            <w:tcW w:w="1933" w:type="dxa"/>
            <w:vAlign w:val="center"/>
          </w:tcPr>
          <w:p w14:paraId="01806753" w14:textId="77777777" w:rsidR="005055DB" w:rsidRPr="00BA32F0" w:rsidRDefault="005055DB" w:rsidP="00A006B9">
            <w:pPr>
              <w:jc w:val="center"/>
              <w:rPr>
                <w:rFonts w:cs="Calibri"/>
                <w:color w:val="000000"/>
                <w:szCs w:val="22"/>
              </w:rPr>
            </w:pPr>
            <w:r w:rsidRPr="00BA32F0">
              <w:rPr>
                <w:rFonts w:cs="Calibri"/>
                <w:color w:val="000000"/>
                <w:szCs w:val="22"/>
              </w:rPr>
              <w:t>Yes</w:t>
            </w:r>
          </w:p>
        </w:tc>
      </w:tr>
      <w:tr w:rsidR="005055DB" w14:paraId="11207230" w14:textId="77777777" w:rsidTr="00A006B9">
        <w:tc>
          <w:tcPr>
            <w:tcW w:w="5098" w:type="dxa"/>
            <w:vAlign w:val="center"/>
          </w:tcPr>
          <w:p w14:paraId="0137C975" w14:textId="77777777" w:rsidR="005055DB" w:rsidRPr="00BA32F0" w:rsidRDefault="005055DB" w:rsidP="00A006B9">
            <w:r w:rsidRPr="00BA32F0">
              <w:rPr>
                <w:rFonts w:cs="Calibri"/>
                <w:color w:val="000000"/>
                <w:szCs w:val="22"/>
              </w:rPr>
              <w:t>Quarry Products</w:t>
            </w:r>
          </w:p>
        </w:tc>
        <w:tc>
          <w:tcPr>
            <w:tcW w:w="1985" w:type="dxa"/>
            <w:vAlign w:val="center"/>
          </w:tcPr>
          <w:p w14:paraId="54384ED7" w14:textId="77777777" w:rsidR="005055DB" w:rsidRPr="00BA32F0" w:rsidRDefault="005055DB" w:rsidP="00A006B9">
            <w:pPr>
              <w:jc w:val="center"/>
            </w:pPr>
            <w:r w:rsidRPr="00BA32F0">
              <w:rPr>
                <w:rFonts w:cs="Calibri"/>
                <w:color w:val="000000"/>
                <w:szCs w:val="22"/>
              </w:rPr>
              <w:t>Yes</w:t>
            </w:r>
          </w:p>
        </w:tc>
        <w:tc>
          <w:tcPr>
            <w:tcW w:w="1933" w:type="dxa"/>
            <w:vAlign w:val="center"/>
          </w:tcPr>
          <w:p w14:paraId="0F3576EF" w14:textId="77777777" w:rsidR="005055DB" w:rsidRPr="00BA32F0" w:rsidRDefault="005055DB" w:rsidP="00A006B9">
            <w:pPr>
              <w:jc w:val="center"/>
            </w:pPr>
            <w:r w:rsidRPr="00BA32F0">
              <w:rPr>
                <w:rFonts w:cs="Calibri"/>
                <w:color w:val="000000"/>
                <w:szCs w:val="22"/>
              </w:rPr>
              <w:t>Yes</w:t>
            </w:r>
          </w:p>
        </w:tc>
      </w:tr>
      <w:tr w:rsidR="005055DB" w14:paraId="48A3E4CA" w14:textId="77777777" w:rsidTr="00A006B9">
        <w:tc>
          <w:tcPr>
            <w:tcW w:w="5098" w:type="dxa"/>
            <w:vAlign w:val="center"/>
          </w:tcPr>
          <w:p w14:paraId="24C95A3B" w14:textId="77777777" w:rsidR="005055DB" w:rsidRPr="00BA32F0" w:rsidRDefault="005055DB" w:rsidP="00A006B9">
            <w:r>
              <w:rPr>
                <w:rFonts w:cs="Calibri"/>
                <w:color w:val="000000"/>
                <w:szCs w:val="22"/>
              </w:rPr>
              <w:t xml:space="preserve">Shunt </w:t>
            </w:r>
            <w:r w:rsidRPr="00BA32F0">
              <w:rPr>
                <w:rFonts w:cs="Calibri"/>
                <w:color w:val="000000"/>
                <w:szCs w:val="22"/>
              </w:rPr>
              <w:t>Reactors</w:t>
            </w:r>
          </w:p>
        </w:tc>
        <w:tc>
          <w:tcPr>
            <w:tcW w:w="1985" w:type="dxa"/>
            <w:vAlign w:val="center"/>
          </w:tcPr>
          <w:p w14:paraId="5B974526" w14:textId="77777777" w:rsidR="005055DB" w:rsidRPr="00BA32F0" w:rsidRDefault="005055DB" w:rsidP="00A006B9">
            <w:pPr>
              <w:jc w:val="center"/>
            </w:pPr>
            <w:r w:rsidRPr="00BA32F0">
              <w:rPr>
                <w:rFonts w:cs="Calibri"/>
                <w:color w:val="000000"/>
                <w:szCs w:val="22"/>
              </w:rPr>
              <w:t>Yes</w:t>
            </w:r>
          </w:p>
        </w:tc>
        <w:tc>
          <w:tcPr>
            <w:tcW w:w="1933" w:type="dxa"/>
            <w:vAlign w:val="center"/>
          </w:tcPr>
          <w:p w14:paraId="5544BA17" w14:textId="77777777" w:rsidR="005055DB" w:rsidRPr="00BA32F0" w:rsidRDefault="005055DB" w:rsidP="00A006B9">
            <w:pPr>
              <w:jc w:val="center"/>
            </w:pPr>
            <w:r w:rsidRPr="00BA32F0">
              <w:rPr>
                <w:rFonts w:cs="Calibri"/>
                <w:color w:val="000000"/>
                <w:szCs w:val="22"/>
              </w:rPr>
              <w:t>Yes</w:t>
            </w:r>
          </w:p>
        </w:tc>
      </w:tr>
      <w:tr w:rsidR="005055DB" w14:paraId="330CDBFE" w14:textId="77777777" w:rsidTr="00A006B9">
        <w:tc>
          <w:tcPr>
            <w:tcW w:w="5098" w:type="dxa"/>
            <w:vAlign w:val="center"/>
          </w:tcPr>
          <w:p w14:paraId="528CEA74" w14:textId="77777777" w:rsidR="005055DB" w:rsidRPr="00BA32F0" w:rsidRDefault="005055DB" w:rsidP="00A006B9">
            <w:r w:rsidRPr="00BA32F0">
              <w:rPr>
                <w:rFonts w:cs="Calibri"/>
                <w:color w:val="000000"/>
                <w:szCs w:val="22"/>
              </w:rPr>
              <w:t>Steel Supply</w:t>
            </w:r>
          </w:p>
        </w:tc>
        <w:tc>
          <w:tcPr>
            <w:tcW w:w="1985" w:type="dxa"/>
            <w:vAlign w:val="center"/>
          </w:tcPr>
          <w:p w14:paraId="030B5284" w14:textId="77777777" w:rsidR="005055DB" w:rsidRPr="00BA32F0" w:rsidRDefault="005055DB" w:rsidP="00A006B9">
            <w:pPr>
              <w:jc w:val="center"/>
            </w:pPr>
            <w:r w:rsidRPr="00BA32F0">
              <w:rPr>
                <w:rFonts w:cs="Calibri"/>
                <w:color w:val="000000"/>
                <w:szCs w:val="22"/>
              </w:rPr>
              <w:t>Yes</w:t>
            </w:r>
          </w:p>
        </w:tc>
        <w:tc>
          <w:tcPr>
            <w:tcW w:w="1933" w:type="dxa"/>
            <w:vAlign w:val="center"/>
          </w:tcPr>
          <w:p w14:paraId="6469346B" w14:textId="77777777" w:rsidR="005055DB" w:rsidRPr="00BA32F0" w:rsidRDefault="005055DB" w:rsidP="00A006B9">
            <w:pPr>
              <w:jc w:val="center"/>
            </w:pPr>
            <w:r w:rsidRPr="00BA32F0">
              <w:rPr>
                <w:rFonts w:cs="Calibri"/>
                <w:color w:val="000000"/>
                <w:szCs w:val="22"/>
              </w:rPr>
              <w:t>Yes</w:t>
            </w:r>
          </w:p>
        </w:tc>
      </w:tr>
      <w:tr w:rsidR="005055DB" w14:paraId="0268DE56" w14:textId="77777777" w:rsidTr="00A006B9">
        <w:tc>
          <w:tcPr>
            <w:tcW w:w="5098" w:type="dxa"/>
            <w:vAlign w:val="center"/>
          </w:tcPr>
          <w:p w14:paraId="0F607811" w14:textId="77777777" w:rsidR="005055DB" w:rsidRPr="00BA32F0" w:rsidRDefault="005055DB" w:rsidP="00A006B9">
            <w:r w:rsidRPr="005D32D8">
              <w:rPr>
                <w:rFonts w:cs="Calibri"/>
                <w:color w:val="000000"/>
                <w:szCs w:val="22"/>
              </w:rPr>
              <w:t>Synchronous Condensers</w:t>
            </w:r>
          </w:p>
        </w:tc>
        <w:tc>
          <w:tcPr>
            <w:tcW w:w="1985" w:type="dxa"/>
            <w:vAlign w:val="center"/>
          </w:tcPr>
          <w:p w14:paraId="02EAE106" w14:textId="77777777" w:rsidR="005055DB" w:rsidRPr="00BA32F0" w:rsidRDefault="005055DB" w:rsidP="00A006B9">
            <w:pPr>
              <w:jc w:val="center"/>
            </w:pPr>
            <w:r w:rsidRPr="00BA32F0">
              <w:rPr>
                <w:rFonts w:cs="Calibri"/>
                <w:color w:val="000000"/>
                <w:szCs w:val="22"/>
              </w:rPr>
              <w:t>No</w:t>
            </w:r>
          </w:p>
        </w:tc>
        <w:tc>
          <w:tcPr>
            <w:tcW w:w="1933" w:type="dxa"/>
            <w:vAlign w:val="center"/>
          </w:tcPr>
          <w:p w14:paraId="07C7432E" w14:textId="77777777" w:rsidR="005055DB" w:rsidRPr="00BA32F0" w:rsidRDefault="005055DB" w:rsidP="00A006B9">
            <w:pPr>
              <w:jc w:val="center"/>
            </w:pPr>
            <w:r w:rsidRPr="00BA32F0">
              <w:rPr>
                <w:rFonts w:cs="Calibri"/>
                <w:color w:val="000000"/>
                <w:szCs w:val="22"/>
              </w:rPr>
              <w:t>Yes</w:t>
            </w:r>
          </w:p>
        </w:tc>
      </w:tr>
      <w:tr w:rsidR="005055DB" w14:paraId="226B5B6B" w14:textId="77777777" w:rsidTr="00A006B9">
        <w:tc>
          <w:tcPr>
            <w:tcW w:w="5098" w:type="dxa"/>
            <w:vAlign w:val="center"/>
          </w:tcPr>
          <w:p w14:paraId="0C262A34" w14:textId="77777777" w:rsidR="005055DB" w:rsidRPr="00BA32F0" w:rsidRDefault="005055DB" w:rsidP="00A006B9">
            <w:r w:rsidRPr="00BA32F0">
              <w:rPr>
                <w:rFonts w:cs="Calibri"/>
                <w:color w:val="000000"/>
                <w:szCs w:val="22"/>
              </w:rPr>
              <w:t>Transformers</w:t>
            </w:r>
          </w:p>
        </w:tc>
        <w:tc>
          <w:tcPr>
            <w:tcW w:w="1985" w:type="dxa"/>
            <w:vAlign w:val="center"/>
          </w:tcPr>
          <w:p w14:paraId="2F2DD47B" w14:textId="77777777" w:rsidR="005055DB" w:rsidRPr="00BA32F0" w:rsidRDefault="005055DB" w:rsidP="00A006B9">
            <w:pPr>
              <w:jc w:val="center"/>
            </w:pPr>
            <w:r w:rsidRPr="00BA32F0">
              <w:rPr>
                <w:rFonts w:cs="Calibri"/>
                <w:color w:val="000000"/>
                <w:szCs w:val="22"/>
              </w:rPr>
              <w:t>Yes</w:t>
            </w:r>
          </w:p>
        </w:tc>
        <w:tc>
          <w:tcPr>
            <w:tcW w:w="1933" w:type="dxa"/>
            <w:vAlign w:val="center"/>
          </w:tcPr>
          <w:p w14:paraId="0C3D301C" w14:textId="77777777" w:rsidR="005055DB" w:rsidRPr="00BA32F0" w:rsidRDefault="005055DB" w:rsidP="00A006B9">
            <w:pPr>
              <w:jc w:val="center"/>
            </w:pPr>
            <w:r w:rsidRPr="00BA32F0">
              <w:rPr>
                <w:rFonts w:cs="Calibri"/>
                <w:color w:val="000000"/>
                <w:szCs w:val="22"/>
              </w:rPr>
              <w:t>Yes</w:t>
            </w:r>
          </w:p>
        </w:tc>
      </w:tr>
      <w:tr w:rsidR="005055DB" w14:paraId="7F8BCCA1" w14:textId="77777777" w:rsidTr="00A006B9">
        <w:tc>
          <w:tcPr>
            <w:tcW w:w="5098" w:type="dxa"/>
            <w:vAlign w:val="center"/>
          </w:tcPr>
          <w:p w14:paraId="0B9EE906" w14:textId="77777777" w:rsidR="005055DB" w:rsidRPr="00862C45" w:rsidRDefault="005055DB" w:rsidP="00A006B9">
            <w:pPr>
              <w:rPr>
                <w:rFonts w:cs="Calibri"/>
                <w:b/>
                <w:color w:val="000000"/>
                <w:szCs w:val="22"/>
              </w:rPr>
            </w:pPr>
            <w:r w:rsidRPr="00862C45">
              <w:rPr>
                <w:rFonts w:cs="Calibri"/>
                <w:b/>
                <w:color w:val="000000"/>
                <w:szCs w:val="22"/>
              </w:rPr>
              <w:t>Services</w:t>
            </w:r>
          </w:p>
        </w:tc>
        <w:tc>
          <w:tcPr>
            <w:tcW w:w="1985" w:type="dxa"/>
            <w:vAlign w:val="center"/>
          </w:tcPr>
          <w:p w14:paraId="6A5E33CA" w14:textId="77777777" w:rsidR="005055DB" w:rsidRPr="00BA32F0" w:rsidRDefault="005055DB" w:rsidP="00A006B9">
            <w:pPr>
              <w:jc w:val="center"/>
              <w:rPr>
                <w:rFonts w:cs="Calibri"/>
                <w:color w:val="000000"/>
                <w:szCs w:val="22"/>
              </w:rPr>
            </w:pPr>
          </w:p>
        </w:tc>
        <w:tc>
          <w:tcPr>
            <w:tcW w:w="1933" w:type="dxa"/>
            <w:vAlign w:val="center"/>
          </w:tcPr>
          <w:p w14:paraId="3AF5B775" w14:textId="77777777" w:rsidR="005055DB" w:rsidRPr="00BA32F0" w:rsidRDefault="005055DB" w:rsidP="00A006B9">
            <w:pPr>
              <w:jc w:val="center"/>
              <w:rPr>
                <w:rFonts w:cs="Calibri"/>
                <w:color w:val="000000"/>
                <w:szCs w:val="22"/>
              </w:rPr>
            </w:pPr>
          </w:p>
        </w:tc>
      </w:tr>
      <w:tr w:rsidR="005055DB" w14:paraId="46BD3A25" w14:textId="77777777" w:rsidTr="00A006B9">
        <w:tc>
          <w:tcPr>
            <w:tcW w:w="5098" w:type="dxa"/>
            <w:vAlign w:val="center"/>
          </w:tcPr>
          <w:p w14:paraId="3136477B" w14:textId="77777777" w:rsidR="005055DB" w:rsidRPr="00BA32F0" w:rsidRDefault="005055DB" w:rsidP="00A006B9">
            <w:r>
              <w:rPr>
                <w:rFonts w:cs="Calibri"/>
                <w:color w:val="000000"/>
                <w:szCs w:val="22"/>
              </w:rPr>
              <w:t>Accommodation (non-</w:t>
            </w:r>
            <w:r w:rsidRPr="00BA32F0">
              <w:rPr>
                <w:rFonts w:cs="Calibri"/>
                <w:color w:val="000000"/>
                <w:szCs w:val="22"/>
              </w:rPr>
              <w:t>camp)</w:t>
            </w:r>
          </w:p>
        </w:tc>
        <w:tc>
          <w:tcPr>
            <w:tcW w:w="1985" w:type="dxa"/>
            <w:vAlign w:val="center"/>
          </w:tcPr>
          <w:p w14:paraId="0A61116E"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8E650F9" w14:textId="77777777" w:rsidR="005055DB" w:rsidRPr="00BA32F0" w:rsidRDefault="005055DB" w:rsidP="00A006B9">
            <w:pPr>
              <w:jc w:val="center"/>
            </w:pPr>
            <w:r w:rsidRPr="00BA32F0">
              <w:rPr>
                <w:rFonts w:cs="Calibri"/>
                <w:color w:val="000000"/>
                <w:szCs w:val="22"/>
              </w:rPr>
              <w:t>Yes</w:t>
            </w:r>
          </w:p>
        </w:tc>
      </w:tr>
      <w:tr w:rsidR="005055DB" w14:paraId="0583CC03" w14:textId="77777777" w:rsidTr="00A006B9">
        <w:tc>
          <w:tcPr>
            <w:tcW w:w="5098" w:type="dxa"/>
            <w:vAlign w:val="center"/>
          </w:tcPr>
          <w:p w14:paraId="646C878A" w14:textId="77777777" w:rsidR="005055DB" w:rsidRPr="00BA32F0" w:rsidRDefault="005055DB" w:rsidP="00A006B9">
            <w:r w:rsidRPr="00BA32F0">
              <w:rPr>
                <w:rFonts w:cs="Calibri"/>
                <w:color w:val="000000"/>
                <w:szCs w:val="22"/>
              </w:rPr>
              <w:t>Catering / Food Supplies</w:t>
            </w:r>
          </w:p>
        </w:tc>
        <w:tc>
          <w:tcPr>
            <w:tcW w:w="1985" w:type="dxa"/>
            <w:vAlign w:val="center"/>
          </w:tcPr>
          <w:p w14:paraId="32989AC4" w14:textId="77777777" w:rsidR="005055DB" w:rsidRPr="00BA32F0" w:rsidRDefault="005055DB" w:rsidP="00A006B9">
            <w:pPr>
              <w:jc w:val="center"/>
            </w:pPr>
            <w:r w:rsidRPr="00BA32F0">
              <w:rPr>
                <w:rFonts w:cs="Calibri"/>
                <w:color w:val="000000"/>
                <w:szCs w:val="22"/>
              </w:rPr>
              <w:t>Yes</w:t>
            </w:r>
          </w:p>
        </w:tc>
        <w:tc>
          <w:tcPr>
            <w:tcW w:w="1933" w:type="dxa"/>
            <w:vAlign w:val="center"/>
          </w:tcPr>
          <w:p w14:paraId="23761EAE" w14:textId="77777777" w:rsidR="005055DB" w:rsidRPr="00BA32F0" w:rsidRDefault="005055DB" w:rsidP="00A006B9">
            <w:pPr>
              <w:jc w:val="center"/>
            </w:pPr>
            <w:r w:rsidRPr="00BA32F0">
              <w:rPr>
                <w:rFonts w:cs="Calibri"/>
                <w:color w:val="000000"/>
                <w:szCs w:val="22"/>
              </w:rPr>
              <w:t>No</w:t>
            </w:r>
          </w:p>
        </w:tc>
      </w:tr>
      <w:tr w:rsidR="005055DB" w14:paraId="5BEEC2A0" w14:textId="77777777" w:rsidTr="00A006B9">
        <w:tc>
          <w:tcPr>
            <w:tcW w:w="5098" w:type="dxa"/>
            <w:vAlign w:val="center"/>
          </w:tcPr>
          <w:p w14:paraId="2C36378D" w14:textId="77777777" w:rsidR="005055DB" w:rsidRPr="00BA32F0" w:rsidRDefault="005055DB" w:rsidP="00A006B9">
            <w:r w:rsidRPr="00BA32F0">
              <w:rPr>
                <w:rFonts w:cs="Calibri"/>
                <w:color w:val="000000"/>
                <w:szCs w:val="22"/>
              </w:rPr>
              <w:t>Camp facilities</w:t>
            </w:r>
          </w:p>
        </w:tc>
        <w:tc>
          <w:tcPr>
            <w:tcW w:w="1985" w:type="dxa"/>
            <w:vAlign w:val="center"/>
          </w:tcPr>
          <w:p w14:paraId="36FDF95C"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8540FCB" w14:textId="77777777" w:rsidR="005055DB" w:rsidRPr="00BA32F0" w:rsidRDefault="005055DB" w:rsidP="00A006B9">
            <w:pPr>
              <w:jc w:val="center"/>
            </w:pPr>
            <w:r w:rsidRPr="00BA32F0">
              <w:rPr>
                <w:rFonts w:cs="Calibri"/>
                <w:color w:val="000000"/>
                <w:szCs w:val="22"/>
              </w:rPr>
              <w:t>No</w:t>
            </w:r>
          </w:p>
        </w:tc>
      </w:tr>
      <w:tr w:rsidR="005055DB" w14:paraId="2070F67A" w14:textId="77777777" w:rsidTr="00A006B9">
        <w:tc>
          <w:tcPr>
            <w:tcW w:w="5098" w:type="dxa"/>
            <w:vAlign w:val="center"/>
          </w:tcPr>
          <w:p w14:paraId="71AD52D5" w14:textId="77777777" w:rsidR="005055DB" w:rsidRPr="00BA32F0" w:rsidRDefault="005055DB" w:rsidP="00A006B9">
            <w:r w:rsidRPr="00BA32F0">
              <w:rPr>
                <w:rFonts w:cs="Calibri"/>
                <w:color w:val="000000"/>
                <w:szCs w:val="22"/>
              </w:rPr>
              <w:t>Civil works</w:t>
            </w:r>
          </w:p>
        </w:tc>
        <w:tc>
          <w:tcPr>
            <w:tcW w:w="1985" w:type="dxa"/>
            <w:vAlign w:val="center"/>
          </w:tcPr>
          <w:p w14:paraId="214FA600" w14:textId="77777777" w:rsidR="005055DB" w:rsidRPr="00BA32F0" w:rsidRDefault="005055DB" w:rsidP="00A006B9">
            <w:pPr>
              <w:jc w:val="center"/>
            </w:pPr>
            <w:r w:rsidRPr="00BA32F0">
              <w:rPr>
                <w:rFonts w:cs="Calibri"/>
                <w:color w:val="000000"/>
                <w:szCs w:val="22"/>
              </w:rPr>
              <w:t>Yes</w:t>
            </w:r>
          </w:p>
        </w:tc>
        <w:tc>
          <w:tcPr>
            <w:tcW w:w="1933" w:type="dxa"/>
            <w:vAlign w:val="center"/>
          </w:tcPr>
          <w:p w14:paraId="07A001C7" w14:textId="77777777" w:rsidR="005055DB" w:rsidRPr="00BA32F0" w:rsidRDefault="005055DB" w:rsidP="00A006B9">
            <w:pPr>
              <w:jc w:val="center"/>
            </w:pPr>
            <w:r w:rsidRPr="00BA32F0">
              <w:rPr>
                <w:rFonts w:cs="Calibri"/>
                <w:color w:val="000000"/>
                <w:szCs w:val="22"/>
              </w:rPr>
              <w:t>No</w:t>
            </w:r>
          </w:p>
        </w:tc>
      </w:tr>
      <w:tr w:rsidR="005055DB" w14:paraId="0A17F6A7" w14:textId="77777777" w:rsidTr="00A006B9">
        <w:tc>
          <w:tcPr>
            <w:tcW w:w="5098" w:type="dxa"/>
            <w:vAlign w:val="center"/>
          </w:tcPr>
          <w:p w14:paraId="28AC6F3A" w14:textId="77777777" w:rsidR="005055DB" w:rsidRPr="00BA32F0" w:rsidRDefault="005055DB" w:rsidP="00A006B9">
            <w:r w:rsidRPr="00BA32F0">
              <w:rPr>
                <w:rFonts w:cs="Calibri"/>
                <w:color w:val="000000"/>
                <w:szCs w:val="22"/>
              </w:rPr>
              <w:t>Clearing works / access track construction</w:t>
            </w:r>
          </w:p>
        </w:tc>
        <w:tc>
          <w:tcPr>
            <w:tcW w:w="1985" w:type="dxa"/>
            <w:vAlign w:val="center"/>
          </w:tcPr>
          <w:p w14:paraId="7A33D3CA" w14:textId="77777777" w:rsidR="005055DB" w:rsidRPr="00BA32F0" w:rsidRDefault="005055DB" w:rsidP="00A006B9">
            <w:pPr>
              <w:jc w:val="center"/>
            </w:pPr>
            <w:r w:rsidRPr="00BA32F0">
              <w:rPr>
                <w:rFonts w:cs="Calibri"/>
                <w:color w:val="000000"/>
                <w:szCs w:val="22"/>
              </w:rPr>
              <w:t>Yes</w:t>
            </w:r>
          </w:p>
        </w:tc>
        <w:tc>
          <w:tcPr>
            <w:tcW w:w="1933" w:type="dxa"/>
            <w:vAlign w:val="center"/>
          </w:tcPr>
          <w:p w14:paraId="3150F6C7" w14:textId="77777777" w:rsidR="005055DB" w:rsidRPr="00BA32F0" w:rsidRDefault="005055DB" w:rsidP="00A006B9">
            <w:pPr>
              <w:jc w:val="center"/>
            </w:pPr>
            <w:r w:rsidRPr="00BA32F0">
              <w:rPr>
                <w:rFonts w:cs="Calibri"/>
                <w:color w:val="000000"/>
                <w:szCs w:val="22"/>
              </w:rPr>
              <w:t>No</w:t>
            </w:r>
          </w:p>
        </w:tc>
      </w:tr>
      <w:tr w:rsidR="005055DB" w14:paraId="53ED8684" w14:textId="77777777" w:rsidTr="00A006B9">
        <w:tc>
          <w:tcPr>
            <w:tcW w:w="5098" w:type="dxa"/>
            <w:vAlign w:val="center"/>
          </w:tcPr>
          <w:p w14:paraId="545E2DA6" w14:textId="77777777" w:rsidR="005055DB" w:rsidRPr="00BA32F0" w:rsidRDefault="005055DB" w:rsidP="00A006B9">
            <w:r w:rsidRPr="00BA32F0">
              <w:rPr>
                <w:rFonts w:cs="Calibri"/>
                <w:color w:val="000000"/>
                <w:szCs w:val="22"/>
              </w:rPr>
              <w:lastRenderedPageBreak/>
              <w:t>Cleaning of facilities</w:t>
            </w:r>
          </w:p>
        </w:tc>
        <w:tc>
          <w:tcPr>
            <w:tcW w:w="1985" w:type="dxa"/>
            <w:vAlign w:val="center"/>
          </w:tcPr>
          <w:p w14:paraId="3C0A0FFF" w14:textId="77777777" w:rsidR="005055DB" w:rsidRPr="00BA32F0" w:rsidRDefault="005055DB" w:rsidP="00A006B9">
            <w:pPr>
              <w:jc w:val="center"/>
            </w:pPr>
            <w:r w:rsidRPr="00BA32F0">
              <w:rPr>
                <w:rFonts w:cs="Calibri"/>
                <w:color w:val="000000"/>
                <w:szCs w:val="22"/>
              </w:rPr>
              <w:t>Yes</w:t>
            </w:r>
          </w:p>
        </w:tc>
        <w:tc>
          <w:tcPr>
            <w:tcW w:w="1933" w:type="dxa"/>
            <w:vAlign w:val="center"/>
          </w:tcPr>
          <w:p w14:paraId="6914898B" w14:textId="77777777" w:rsidR="005055DB" w:rsidRPr="00BA32F0" w:rsidRDefault="005055DB" w:rsidP="00A006B9">
            <w:pPr>
              <w:jc w:val="center"/>
            </w:pPr>
            <w:r w:rsidRPr="00BA32F0">
              <w:rPr>
                <w:rFonts w:cs="Calibri"/>
                <w:color w:val="000000"/>
                <w:szCs w:val="22"/>
              </w:rPr>
              <w:t>No</w:t>
            </w:r>
          </w:p>
        </w:tc>
      </w:tr>
      <w:tr w:rsidR="005055DB" w14:paraId="752E705E" w14:textId="77777777" w:rsidTr="00A006B9">
        <w:tc>
          <w:tcPr>
            <w:tcW w:w="5098" w:type="dxa"/>
            <w:vAlign w:val="center"/>
          </w:tcPr>
          <w:p w14:paraId="5A4E5ACE" w14:textId="77777777" w:rsidR="005055DB" w:rsidRPr="00BA32F0" w:rsidRDefault="005055DB" w:rsidP="00A006B9">
            <w:r w:rsidRPr="00BA32F0">
              <w:rPr>
                <w:rFonts w:cs="Calibri"/>
                <w:color w:val="000000"/>
                <w:szCs w:val="22"/>
              </w:rPr>
              <w:t>Concrete placement</w:t>
            </w:r>
          </w:p>
        </w:tc>
        <w:tc>
          <w:tcPr>
            <w:tcW w:w="1985" w:type="dxa"/>
            <w:vAlign w:val="center"/>
          </w:tcPr>
          <w:p w14:paraId="0AFE7D69" w14:textId="77777777" w:rsidR="005055DB" w:rsidRPr="00BA32F0" w:rsidRDefault="005055DB" w:rsidP="00A006B9">
            <w:pPr>
              <w:jc w:val="center"/>
            </w:pPr>
            <w:r w:rsidRPr="00BA32F0">
              <w:rPr>
                <w:rFonts w:cs="Calibri"/>
                <w:color w:val="000000"/>
                <w:szCs w:val="22"/>
              </w:rPr>
              <w:t>Yes</w:t>
            </w:r>
          </w:p>
        </w:tc>
        <w:tc>
          <w:tcPr>
            <w:tcW w:w="1933" w:type="dxa"/>
            <w:vAlign w:val="center"/>
          </w:tcPr>
          <w:p w14:paraId="601DE030" w14:textId="77777777" w:rsidR="005055DB" w:rsidRPr="00BA32F0" w:rsidRDefault="005055DB" w:rsidP="00A006B9">
            <w:pPr>
              <w:jc w:val="center"/>
            </w:pPr>
            <w:r w:rsidRPr="00BA32F0">
              <w:rPr>
                <w:rFonts w:cs="Calibri"/>
                <w:color w:val="000000"/>
                <w:szCs w:val="22"/>
              </w:rPr>
              <w:t>Yes</w:t>
            </w:r>
          </w:p>
        </w:tc>
      </w:tr>
      <w:tr w:rsidR="005055DB" w14:paraId="4C097D89" w14:textId="77777777" w:rsidTr="00A006B9">
        <w:tc>
          <w:tcPr>
            <w:tcW w:w="5098" w:type="dxa"/>
            <w:vAlign w:val="center"/>
          </w:tcPr>
          <w:p w14:paraId="1199CBAC" w14:textId="77777777" w:rsidR="005055DB" w:rsidRPr="00BA32F0" w:rsidRDefault="005055DB" w:rsidP="00A006B9">
            <w:r w:rsidRPr="00BA32F0">
              <w:rPr>
                <w:rFonts w:cs="Calibri"/>
                <w:color w:val="000000"/>
                <w:szCs w:val="22"/>
              </w:rPr>
              <w:t>Cranes</w:t>
            </w:r>
          </w:p>
        </w:tc>
        <w:tc>
          <w:tcPr>
            <w:tcW w:w="1985" w:type="dxa"/>
            <w:vAlign w:val="center"/>
          </w:tcPr>
          <w:p w14:paraId="54275355" w14:textId="77777777" w:rsidR="005055DB" w:rsidRPr="00BA32F0" w:rsidRDefault="005055DB" w:rsidP="00A006B9">
            <w:pPr>
              <w:jc w:val="center"/>
            </w:pPr>
            <w:r w:rsidRPr="00BA32F0">
              <w:rPr>
                <w:rFonts w:cs="Calibri"/>
                <w:color w:val="000000"/>
                <w:szCs w:val="22"/>
              </w:rPr>
              <w:t>Yes</w:t>
            </w:r>
          </w:p>
        </w:tc>
        <w:tc>
          <w:tcPr>
            <w:tcW w:w="1933" w:type="dxa"/>
            <w:vAlign w:val="center"/>
          </w:tcPr>
          <w:p w14:paraId="03B4D985" w14:textId="77777777" w:rsidR="005055DB" w:rsidRPr="00BA32F0" w:rsidRDefault="005055DB" w:rsidP="00A006B9">
            <w:pPr>
              <w:jc w:val="center"/>
            </w:pPr>
            <w:r w:rsidRPr="00BA32F0">
              <w:rPr>
                <w:rFonts w:cs="Calibri"/>
                <w:color w:val="000000"/>
                <w:szCs w:val="22"/>
              </w:rPr>
              <w:t>Yes</w:t>
            </w:r>
          </w:p>
        </w:tc>
      </w:tr>
      <w:tr w:rsidR="005055DB" w14:paraId="1E45AEA4" w14:textId="77777777" w:rsidTr="00A006B9">
        <w:tc>
          <w:tcPr>
            <w:tcW w:w="5098" w:type="dxa"/>
            <w:vAlign w:val="center"/>
          </w:tcPr>
          <w:p w14:paraId="2321CFC8" w14:textId="77777777" w:rsidR="005055DB" w:rsidRPr="00BA32F0" w:rsidRDefault="005055DB" w:rsidP="00A006B9">
            <w:r w:rsidRPr="00BA32F0">
              <w:rPr>
                <w:rFonts w:cs="Calibri"/>
                <w:color w:val="000000"/>
                <w:szCs w:val="22"/>
              </w:rPr>
              <w:t>Design and Engineering services</w:t>
            </w:r>
          </w:p>
        </w:tc>
        <w:tc>
          <w:tcPr>
            <w:tcW w:w="1985" w:type="dxa"/>
            <w:vAlign w:val="center"/>
          </w:tcPr>
          <w:p w14:paraId="632CEB6B"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D5057D0" w14:textId="77777777" w:rsidR="005055DB" w:rsidRPr="00BA32F0" w:rsidRDefault="005055DB" w:rsidP="00A006B9">
            <w:pPr>
              <w:jc w:val="center"/>
            </w:pPr>
            <w:r w:rsidRPr="00BA32F0">
              <w:rPr>
                <w:rFonts w:cs="Calibri"/>
                <w:color w:val="000000"/>
                <w:szCs w:val="22"/>
              </w:rPr>
              <w:t>Yes</w:t>
            </w:r>
          </w:p>
        </w:tc>
      </w:tr>
      <w:tr w:rsidR="005055DB" w14:paraId="2E786BC5" w14:textId="77777777" w:rsidTr="00A006B9">
        <w:tc>
          <w:tcPr>
            <w:tcW w:w="5098" w:type="dxa"/>
            <w:vAlign w:val="center"/>
          </w:tcPr>
          <w:p w14:paraId="72498884" w14:textId="77777777" w:rsidR="005055DB" w:rsidRPr="00BA32F0" w:rsidRDefault="005055DB" w:rsidP="00A006B9">
            <w:r w:rsidRPr="00BA32F0">
              <w:rPr>
                <w:rFonts w:cs="Calibri"/>
                <w:color w:val="000000"/>
                <w:szCs w:val="22"/>
              </w:rPr>
              <w:t>Fencing</w:t>
            </w:r>
          </w:p>
        </w:tc>
        <w:tc>
          <w:tcPr>
            <w:tcW w:w="1985" w:type="dxa"/>
            <w:vAlign w:val="center"/>
          </w:tcPr>
          <w:p w14:paraId="0A071FF9"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E625C36" w14:textId="77777777" w:rsidR="005055DB" w:rsidRPr="00BA32F0" w:rsidRDefault="005055DB" w:rsidP="00A006B9">
            <w:pPr>
              <w:jc w:val="center"/>
            </w:pPr>
            <w:r w:rsidRPr="00BA32F0">
              <w:rPr>
                <w:rFonts w:cs="Calibri"/>
                <w:color w:val="000000"/>
                <w:szCs w:val="22"/>
              </w:rPr>
              <w:t>Yes</w:t>
            </w:r>
          </w:p>
        </w:tc>
      </w:tr>
      <w:tr w:rsidR="005055DB" w14:paraId="51535DC5" w14:textId="77777777" w:rsidTr="00A006B9">
        <w:tc>
          <w:tcPr>
            <w:tcW w:w="5098" w:type="dxa"/>
            <w:vAlign w:val="center"/>
          </w:tcPr>
          <w:p w14:paraId="5CCB2A79" w14:textId="77777777" w:rsidR="005055DB" w:rsidRPr="00BA32F0" w:rsidRDefault="005055DB" w:rsidP="00A006B9">
            <w:r w:rsidRPr="00BA32F0">
              <w:rPr>
                <w:rFonts w:cs="Calibri"/>
                <w:color w:val="000000"/>
                <w:szCs w:val="22"/>
              </w:rPr>
              <w:t>Haulage</w:t>
            </w:r>
          </w:p>
        </w:tc>
        <w:tc>
          <w:tcPr>
            <w:tcW w:w="1985" w:type="dxa"/>
            <w:vAlign w:val="center"/>
          </w:tcPr>
          <w:p w14:paraId="79294FDA"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0E94D9D" w14:textId="77777777" w:rsidR="005055DB" w:rsidRPr="00BA32F0" w:rsidRDefault="005055DB" w:rsidP="00A006B9">
            <w:pPr>
              <w:jc w:val="center"/>
            </w:pPr>
            <w:r w:rsidRPr="00BA32F0">
              <w:rPr>
                <w:rFonts w:cs="Calibri"/>
                <w:color w:val="000000"/>
                <w:szCs w:val="22"/>
              </w:rPr>
              <w:t>Yes</w:t>
            </w:r>
          </w:p>
        </w:tc>
      </w:tr>
      <w:tr w:rsidR="005055DB" w14:paraId="13358DC3" w14:textId="77777777" w:rsidTr="00A006B9">
        <w:tc>
          <w:tcPr>
            <w:tcW w:w="5098" w:type="dxa"/>
            <w:vAlign w:val="center"/>
          </w:tcPr>
          <w:p w14:paraId="06413153" w14:textId="77777777" w:rsidR="005055DB" w:rsidRPr="00BA32F0" w:rsidRDefault="005055DB" w:rsidP="00A006B9">
            <w:r w:rsidRPr="00BA32F0">
              <w:rPr>
                <w:rFonts w:cs="Calibri"/>
                <w:color w:val="000000"/>
                <w:szCs w:val="22"/>
              </w:rPr>
              <w:t>Insurance</w:t>
            </w:r>
          </w:p>
        </w:tc>
        <w:tc>
          <w:tcPr>
            <w:tcW w:w="1985" w:type="dxa"/>
            <w:vAlign w:val="center"/>
          </w:tcPr>
          <w:p w14:paraId="0E0E0011"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A254785" w14:textId="77777777" w:rsidR="005055DB" w:rsidRPr="00BA32F0" w:rsidRDefault="005055DB" w:rsidP="00A006B9">
            <w:pPr>
              <w:jc w:val="center"/>
            </w:pPr>
            <w:r w:rsidRPr="00BA32F0">
              <w:rPr>
                <w:rFonts w:cs="Calibri"/>
                <w:color w:val="000000"/>
                <w:szCs w:val="22"/>
              </w:rPr>
              <w:t>Yes</w:t>
            </w:r>
          </w:p>
        </w:tc>
      </w:tr>
      <w:tr w:rsidR="005055DB" w14:paraId="3909F7CA" w14:textId="77777777" w:rsidTr="00A006B9">
        <w:tc>
          <w:tcPr>
            <w:tcW w:w="5098" w:type="dxa"/>
            <w:vAlign w:val="center"/>
          </w:tcPr>
          <w:p w14:paraId="088C4085" w14:textId="77777777" w:rsidR="005055DB" w:rsidRPr="00BA32F0" w:rsidRDefault="005055DB" w:rsidP="00A006B9">
            <w:pPr>
              <w:rPr>
                <w:rFonts w:cs="Calibri"/>
                <w:color w:val="000000"/>
                <w:szCs w:val="22"/>
              </w:rPr>
            </w:pPr>
            <w:r>
              <w:rPr>
                <w:rFonts w:cs="Calibri"/>
                <w:color w:val="000000"/>
                <w:szCs w:val="22"/>
              </w:rPr>
              <w:t>Plant and Equipment Maintenance</w:t>
            </w:r>
          </w:p>
        </w:tc>
        <w:tc>
          <w:tcPr>
            <w:tcW w:w="1985" w:type="dxa"/>
            <w:vAlign w:val="center"/>
          </w:tcPr>
          <w:p w14:paraId="0793D728" w14:textId="77777777" w:rsidR="005055DB" w:rsidRPr="00BA32F0" w:rsidRDefault="005055DB" w:rsidP="00A006B9">
            <w:pPr>
              <w:jc w:val="center"/>
              <w:rPr>
                <w:rFonts w:cs="Calibri"/>
                <w:color w:val="000000"/>
                <w:szCs w:val="22"/>
              </w:rPr>
            </w:pPr>
            <w:r>
              <w:rPr>
                <w:rFonts w:cs="Calibri"/>
                <w:color w:val="000000"/>
                <w:szCs w:val="22"/>
              </w:rPr>
              <w:t>Yes</w:t>
            </w:r>
          </w:p>
        </w:tc>
        <w:tc>
          <w:tcPr>
            <w:tcW w:w="1933" w:type="dxa"/>
            <w:vAlign w:val="center"/>
          </w:tcPr>
          <w:p w14:paraId="4DB1CCC8" w14:textId="77777777" w:rsidR="005055DB" w:rsidRPr="00BA32F0" w:rsidRDefault="005055DB" w:rsidP="00A006B9">
            <w:pPr>
              <w:jc w:val="center"/>
              <w:rPr>
                <w:rFonts w:cs="Calibri"/>
                <w:color w:val="000000"/>
                <w:szCs w:val="22"/>
              </w:rPr>
            </w:pPr>
            <w:r>
              <w:rPr>
                <w:rFonts w:cs="Calibri"/>
                <w:color w:val="000000"/>
                <w:szCs w:val="22"/>
              </w:rPr>
              <w:t>No</w:t>
            </w:r>
          </w:p>
        </w:tc>
      </w:tr>
      <w:tr w:rsidR="005055DB" w14:paraId="5DAD6F23" w14:textId="77777777" w:rsidTr="00A006B9">
        <w:tc>
          <w:tcPr>
            <w:tcW w:w="5098" w:type="dxa"/>
            <w:vAlign w:val="center"/>
          </w:tcPr>
          <w:p w14:paraId="4E73BFC6" w14:textId="77777777" w:rsidR="005055DB" w:rsidRPr="00BA32F0" w:rsidRDefault="005055DB" w:rsidP="00A006B9">
            <w:r w:rsidRPr="00BA32F0">
              <w:rPr>
                <w:rFonts w:cs="Calibri"/>
                <w:color w:val="000000"/>
                <w:szCs w:val="22"/>
              </w:rPr>
              <w:t>Security Services</w:t>
            </w:r>
          </w:p>
        </w:tc>
        <w:tc>
          <w:tcPr>
            <w:tcW w:w="1985" w:type="dxa"/>
            <w:vAlign w:val="center"/>
          </w:tcPr>
          <w:p w14:paraId="4990DC08" w14:textId="77777777" w:rsidR="005055DB" w:rsidRPr="00BA32F0" w:rsidRDefault="005055DB" w:rsidP="00A006B9">
            <w:pPr>
              <w:jc w:val="center"/>
            </w:pPr>
            <w:r w:rsidRPr="00BA32F0">
              <w:rPr>
                <w:rFonts w:cs="Calibri"/>
                <w:color w:val="000000"/>
                <w:szCs w:val="22"/>
              </w:rPr>
              <w:t>Yes</w:t>
            </w:r>
          </w:p>
        </w:tc>
        <w:tc>
          <w:tcPr>
            <w:tcW w:w="1933" w:type="dxa"/>
            <w:vAlign w:val="center"/>
          </w:tcPr>
          <w:p w14:paraId="5555F539" w14:textId="77777777" w:rsidR="005055DB" w:rsidRPr="00BA32F0" w:rsidRDefault="005055DB" w:rsidP="00A006B9">
            <w:pPr>
              <w:jc w:val="center"/>
            </w:pPr>
            <w:r w:rsidRPr="00BA32F0">
              <w:rPr>
                <w:rFonts w:cs="Calibri"/>
                <w:color w:val="000000"/>
                <w:szCs w:val="22"/>
              </w:rPr>
              <w:t>No</w:t>
            </w:r>
          </w:p>
        </w:tc>
      </w:tr>
      <w:tr w:rsidR="005055DB" w14:paraId="46AB393A" w14:textId="77777777" w:rsidTr="00A006B9">
        <w:tc>
          <w:tcPr>
            <w:tcW w:w="5098" w:type="dxa"/>
            <w:vAlign w:val="center"/>
          </w:tcPr>
          <w:p w14:paraId="618D6CFA" w14:textId="77777777" w:rsidR="005055DB" w:rsidRPr="00BA32F0" w:rsidRDefault="005055DB" w:rsidP="00A006B9">
            <w:r w:rsidRPr="00BA32F0">
              <w:rPr>
                <w:rFonts w:cs="Calibri"/>
                <w:color w:val="000000"/>
                <w:szCs w:val="22"/>
              </w:rPr>
              <w:t>Steel Fabrication</w:t>
            </w:r>
          </w:p>
        </w:tc>
        <w:tc>
          <w:tcPr>
            <w:tcW w:w="1985" w:type="dxa"/>
            <w:vAlign w:val="center"/>
          </w:tcPr>
          <w:p w14:paraId="099A95CE" w14:textId="77777777" w:rsidR="005055DB" w:rsidRPr="00BA32F0" w:rsidRDefault="005055DB" w:rsidP="00A006B9">
            <w:pPr>
              <w:jc w:val="center"/>
            </w:pPr>
            <w:r w:rsidRPr="00BA32F0">
              <w:rPr>
                <w:rFonts w:cs="Calibri"/>
                <w:color w:val="000000"/>
                <w:szCs w:val="22"/>
              </w:rPr>
              <w:t>Yes</w:t>
            </w:r>
          </w:p>
        </w:tc>
        <w:tc>
          <w:tcPr>
            <w:tcW w:w="1933" w:type="dxa"/>
            <w:vAlign w:val="center"/>
          </w:tcPr>
          <w:p w14:paraId="0A71B14B" w14:textId="77777777" w:rsidR="005055DB" w:rsidRPr="00BA32F0" w:rsidRDefault="005055DB" w:rsidP="00A006B9">
            <w:pPr>
              <w:jc w:val="center"/>
            </w:pPr>
            <w:r w:rsidRPr="00BA32F0">
              <w:rPr>
                <w:rFonts w:cs="Calibri"/>
                <w:color w:val="000000"/>
                <w:szCs w:val="22"/>
              </w:rPr>
              <w:t>Yes</w:t>
            </w:r>
          </w:p>
        </w:tc>
      </w:tr>
      <w:tr w:rsidR="005055DB" w14:paraId="15E4A799" w14:textId="77777777" w:rsidTr="00A006B9">
        <w:tc>
          <w:tcPr>
            <w:tcW w:w="5098" w:type="dxa"/>
            <w:vAlign w:val="center"/>
          </w:tcPr>
          <w:p w14:paraId="31BF3BA4" w14:textId="77777777" w:rsidR="005055DB" w:rsidRPr="00BA32F0" w:rsidRDefault="005055DB" w:rsidP="00A006B9">
            <w:r w:rsidRPr="00BA32F0">
              <w:rPr>
                <w:rFonts w:cs="Calibri"/>
                <w:color w:val="000000"/>
                <w:szCs w:val="22"/>
              </w:rPr>
              <w:t>Steel Galvanizing</w:t>
            </w:r>
          </w:p>
        </w:tc>
        <w:tc>
          <w:tcPr>
            <w:tcW w:w="1985" w:type="dxa"/>
            <w:vAlign w:val="center"/>
          </w:tcPr>
          <w:p w14:paraId="105FC6B1"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5562C0C" w14:textId="77777777" w:rsidR="005055DB" w:rsidRPr="00BA32F0" w:rsidRDefault="005055DB" w:rsidP="00A006B9">
            <w:pPr>
              <w:jc w:val="center"/>
            </w:pPr>
            <w:r w:rsidRPr="00BA32F0">
              <w:rPr>
                <w:rFonts w:cs="Calibri"/>
                <w:color w:val="000000"/>
                <w:szCs w:val="22"/>
              </w:rPr>
              <w:t>Yes</w:t>
            </w:r>
          </w:p>
        </w:tc>
      </w:tr>
      <w:tr w:rsidR="005055DB" w14:paraId="025EB1C7" w14:textId="77777777" w:rsidTr="00A006B9">
        <w:tc>
          <w:tcPr>
            <w:tcW w:w="5098" w:type="dxa"/>
            <w:vAlign w:val="center"/>
          </w:tcPr>
          <w:p w14:paraId="7FFE46E2" w14:textId="77777777" w:rsidR="005055DB" w:rsidRPr="00BA32F0" w:rsidRDefault="005055DB" w:rsidP="00A006B9">
            <w:r w:rsidRPr="00BA32F0">
              <w:rPr>
                <w:rFonts w:cs="Calibri"/>
                <w:color w:val="000000"/>
                <w:szCs w:val="22"/>
              </w:rPr>
              <w:t>Traffic Management</w:t>
            </w:r>
          </w:p>
        </w:tc>
        <w:tc>
          <w:tcPr>
            <w:tcW w:w="1985" w:type="dxa"/>
            <w:vAlign w:val="center"/>
          </w:tcPr>
          <w:p w14:paraId="58F2560B" w14:textId="77777777" w:rsidR="005055DB" w:rsidRPr="00BA32F0" w:rsidRDefault="005055DB" w:rsidP="00A006B9">
            <w:pPr>
              <w:jc w:val="center"/>
            </w:pPr>
            <w:r w:rsidRPr="00BA32F0">
              <w:rPr>
                <w:rFonts w:cs="Calibri"/>
                <w:color w:val="000000"/>
                <w:szCs w:val="22"/>
              </w:rPr>
              <w:t>Yes</w:t>
            </w:r>
          </w:p>
        </w:tc>
        <w:tc>
          <w:tcPr>
            <w:tcW w:w="1933" w:type="dxa"/>
            <w:vAlign w:val="center"/>
          </w:tcPr>
          <w:p w14:paraId="63DBCD45" w14:textId="77777777" w:rsidR="005055DB" w:rsidRPr="00BA32F0" w:rsidRDefault="005055DB" w:rsidP="00A006B9">
            <w:pPr>
              <w:jc w:val="center"/>
            </w:pPr>
            <w:r w:rsidRPr="00BA32F0">
              <w:rPr>
                <w:rFonts w:cs="Calibri"/>
                <w:color w:val="000000"/>
                <w:szCs w:val="22"/>
              </w:rPr>
              <w:t>No</w:t>
            </w:r>
          </w:p>
        </w:tc>
      </w:tr>
      <w:tr w:rsidR="005055DB" w14:paraId="5263CF2C" w14:textId="77777777" w:rsidTr="00A006B9">
        <w:tc>
          <w:tcPr>
            <w:tcW w:w="5098" w:type="dxa"/>
            <w:shd w:val="clear" w:color="auto" w:fill="auto"/>
            <w:vAlign w:val="center"/>
          </w:tcPr>
          <w:p w14:paraId="05D6CD61" w14:textId="77777777" w:rsidR="005055DB" w:rsidRPr="00BA32F0" w:rsidRDefault="005055DB" w:rsidP="00A006B9">
            <w:r w:rsidRPr="00BA32F0">
              <w:rPr>
                <w:rFonts w:cs="Calibri"/>
                <w:color w:val="000000"/>
                <w:szCs w:val="22"/>
              </w:rPr>
              <w:t>Trades/ Skilled Labour</w:t>
            </w:r>
          </w:p>
        </w:tc>
        <w:tc>
          <w:tcPr>
            <w:tcW w:w="1985" w:type="dxa"/>
            <w:vAlign w:val="center"/>
          </w:tcPr>
          <w:p w14:paraId="1C91AA8E" w14:textId="77777777" w:rsidR="005055DB" w:rsidRPr="00BA32F0" w:rsidRDefault="005055DB" w:rsidP="00A006B9">
            <w:pPr>
              <w:jc w:val="center"/>
            </w:pPr>
          </w:p>
        </w:tc>
        <w:tc>
          <w:tcPr>
            <w:tcW w:w="1933" w:type="dxa"/>
            <w:vAlign w:val="center"/>
          </w:tcPr>
          <w:p w14:paraId="1B48C96B" w14:textId="77777777" w:rsidR="005055DB" w:rsidRPr="00BA32F0" w:rsidRDefault="005055DB" w:rsidP="00A006B9">
            <w:pPr>
              <w:jc w:val="center"/>
            </w:pPr>
          </w:p>
        </w:tc>
      </w:tr>
      <w:tr w:rsidR="005055DB" w14:paraId="343E63E2" w14:textId="77777777" w:rsidTr="00A006B9">
        <w:tc>
          <w:tcPr>
            <w:tcW w:w="5098" w:type="dxa"/>
            <w:shd w:val="clear" w:color="auto" w:fill="auto"/>
            <w:vAlign w:val="center"/>
          </w:tcPr>
          <w:p w14:paraId="5A0F9D24" w14:textId="77777777" w:rsidR="005055DB" w:rsidRPr="00BA32F0" w:rsidRDefault="005055DB" w:rsidP="00A006B9">
            <w:r w:rsidRPr="00BA32F0">
              <w:rPr>
                <w:rFonts w:cs="Calibri"/>
                <w:color w:val="000000"/>
                <w:szCs w:val="22"/>
              </w:rPr>
              <w:t>-</w:t>
            </w:r>
            <w:r w:rsidRPr="00BA32F0">
              <w:rPr>
                <w:color w:val="000000"/>
                <w:sz w:val="14"/>
                <w:szCs w:val="14"/>
              </w:rPr>
              <w:t xml:space="preserve">          </w:t>
            </w:r>
            <w:r w:rsidRPr="00BA32F0">
              <w:rPr>
                <w:rFonts w:cs="Calibri"/>
                <w:color w:val="000000"/>
                <w:szCs w:val="22"/>
              </w:rPr>
              <w:t>General labour</w:t>
            </w:r>
          </w:p>
        </w:tc>
        <w:tc>
          <w:tcPr>
            <w:tcW w:w="1985" w:type="dxa"/>
            <w:vAlign w:val="center"/>
          </w:tcPr>
          <w:p w14:paraId="240C619F" w14:textId="77777777" w:rsidR="005055DB" w:rsidRPr="00BA32F0" w:rsidRDefault="005055DB" w:rsidP="00A006B9">
            <w:pPr>
              <w:jc w:val="center"/>
            </w:pPr>
            <w:r w:rsidRPr="00BA32F0">
              <w:rPr>
                <w:rFonts w:cs="Calibri"/>
                <w:color w:val="000000"/>
                <w:szCs w:val="22"/>
              </w:rPr>
              <w:t>Yes</w:t>
            </w:r>
          </w:p>
        </w:tc>
        <w:tc>
          <w:tcPr>
            <w:tcW w:w="1933" w:type="dxa"/>
            <w:vAlign w:val="center"/>
          </w:tcPr>
          <w:p w14:paraId="0A09C7B0" w14:textId="77777777" w:rsidR="005055DB" w:rsidRPr="00BA32F0" w:rsidRDefault="005055DB" w:rsidP="00A006B9">
            <w:pPr>
              <w:jc w:val="center"/>
            </w:pPr>
            <w:r w:rsidRPr="00BA32F0">
              <w:rPr>
                <w:rFonts w:cs="Calibri"/>
                <w:color w:val="000000"/>
                <w:szCs w:val="22"/>
              </w:rPr>
              <w:t>Yes</w:t>
            </w:r>
          </w:p>
        </w:tc>
      </w:tr>
      <w:tr w:rsidR="005055DB" w14:paraId="3559732D" w14:textId="77777777" w:rsidTr="00A006B9">
        <w:tc>
          <w:tcPr>
            <w:tcW w:w="5098" w:type="dxa"/>
            <w:shd w:val="clear" w:color="auto" w:fill="auto"/>
            <w:vAlign w:val="center"/>
          </w:tcPr>
          <w:p w14:paraId="588AB0BD" w14:textId="77777777" w:rsidR="005055DB" w:rsidRPr="00BA32F0" w:rsidRDefault="005055DB" w:rsidP="00A006B9">
            <w:r w:rsidRPr="00BA32F0">
              <w:rPr>
                <w:rFonts w:cs="Calibri"/>
                <w:color w:val="000000"/>
                <w:szCs w:val="22"/>
              </w:rPr>
              <w:t>-</w:t>
            </w:r>
            <w:r w:rsidRPr="00BA32F0">
              <w:rPr>
                <w:color w:val="000000"/>
                <w:sz w:val="14"/>
                <w:szCs w:val="14"/>
              </w:rPr>
              <w:t xml:space="preserve">          </w:t>
            </w:r>
            <w:r w:rsidRPr="00BA32F0">
              <w:rPr>
                <w:rFonts w:cs="Calibri"/>
                <w:color w:val="000000"/>
                <w:szCs w:val="22"/>
              </w:rPr>
              <w:t>Concreting</w:t>
            </w:r>
          </w:p>
        </w:tc>
        <w:tc>
          <w:tcPr>
            <w:tcW w:w="1985" w:type="dxa"/>
            <w:vAlign w:val="center"/>
          </w:tcPr>
          <w:p w14:paraId="5BAB221E"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F48C279" w14:textId="77777777" w:rsidR="005055DB" w:rsidRPr="00BA32F0" w:rsidRDefault="005055DB" w:rsidP="00A006B9">
            <w:pPr>
              <w:jc w:val="center"/>
            </w:pPr>
            <w:r w:rsidRPr="00BA32F0">
              <w:rPr>
                <w:rFonts w:cs="Calibri"/>
                <w:color w:val="000000"/>
                <w:szCs w:val="22"/>
              </w:rPr>
              <w:t>Yes</w:t>
            </w:r>
          </w:p>
        </w:tc>
      </w:tr>
      <w:tr w:rsidR="005055DB" w14:paraId="04451C55" w14:textId="77777777" w:rsidTr="00A006B9">
        <w:tc>
          <w:tcPr>
            <w:tcW w:w="5098" w:type="dxa"/>
            <w:shd w:val="clear" w:color="auto" w:fill="auto"/>
            <w:vAlign w:val="center"/>
          </w:tcPr>
          <w:p w14:paraId="43A4494F" w14:textId="77777777" w:rsidR="005055DB" w:rsidRPr="00BA32F0" w:rsidRDefault="005055DB" w:rsidP="00A006B9">
            <w:r w:rsidRPr="00BA32F0">
              <w:rPr>
                <w:rFonts w:cs="Calibri"/>
                <w:color w:val="000000"/>
                <w:szCs w:val="22"/>
              </w:rPr>
              <w:t>-</w:t>
            </w:r>
            <w:r w:rsidRPr="00BA32F0">
              <w:rPr>
                <w:color w:val="000000"/>
                <w:sz w:val="14"/>
                <w:szCs w:val="14"/>
              </w:rPr>
              <w:t xml:space="preserve">          </w:t>
            </w:r>
            <w:r w:rsidRPr="00BA32F0">
              <w:rPr>
                <w:rFonts w:cs="Calibri"/>
                <w:color w:val="000000"/>
                <w:szCs w:val="22"/>
              </w:rPr>
              <w:t>Steel fixing</w:t>
            </w:r>
          </w:p>
        </w:tc>
        <w:tc>
          <w:tcPr>
            <w:tcW w:w="1985" w:type="dxa"/>
            <w:vAlign w:val="center"/>
          </w:tcPr>
          <w:p w14:paraId="109D2BE0" w14:textId="77777777" w:rsidR="005055DB" w:rsidRPr="00BA32F0" w:rsidRDefault="005055DB" w:rsidP="00A006B9">
            <w:pPr>
              <w:jc w:val="center"/>
            </w:pPr>
            <w:r w:rsidRPr="00BA32F0">
              <w:rPr>
                <w:rFonts w:cs="Calibri"/>
                <w:color w:val="000000"/>
                <w:szCs w:val="22"/>
              </w:rPr>
              <w:t>Yes</w:t>
            </w:r>
          </w:p>
        </w:tc>
        <w:tc>
          <w:tcPr>
            <w:tcW w:w="1933" w:type="dxa"/>
            <w:vAlign w:val="center"/>
          </w:tcPr>
          <w:p w14:paraId="78A8F17C" w14:textId="77777777" w:rsidR="005055DB" w:rsidRPr="00BA32F0" w:rsidRDefault="005055DB" w:rsidP="00A006B9">
            <w:pPr>
              <w:jc w:val="center"/>
            </w:pPr>
            <w:r w:rsidRPr="00BA32F0">
              <w:rPr>
                <w:rFonts w:cs="Calibri"/>
                <w:color w:val="000000"/>
                <w:szCs w:val="22"/>
              </w:rPr>
              <w:t>Yes</w:t>
            </w:r>
          </w:p>
        </w:tc>
      </w:tr>
      <w:tr w:rsidR="005055DB" w14:paraId="49EA8ECC" w14:textId="77777777" w:rsidTr="00A006B9">
        <w:tc>
          <w:tcPr>
            <w:tcW w:w="5098" w:type="dxa"/>
            <w:shd w:val="clear" w:color="auto" w:fill="auto"/>
            <w:vAlign w:val="center"/>
          </w:tcPr>
          <w:p w14:paraId="6A5CAD23" w14:textId="77777777" w:rsidR="005055DB" w:rsidRPr="00BA32F0" w:rsidRDefault="005055DB" w:rsidP="00A006B9">
            <w:r w:rsidRPr="00BA32F0">
              <w:rPr>
                <w:rFonts w:cs="Calibri"/>
                <w:color w:val="000000"/>
                <w:szCs w:val="22"/>
              </w:rPr>
              <w:t>-</w:t>
            </w:r>
            <w:r w:rsidRPr="00BA32F0">
              <w:rPr>
                <w:color w:val="000000"/>
                <w:sz w:val="14"/>
                <w:szCs w:val="14"/>
              </w:rPr>
              <w:t xml:space="preserve">          </w:t>
            </w:r>
            <w:r w:rsidRPr="00BA32F0">
              <w:rPr>
                <w:rFonts w:cs="Calibri"/>
                <w:color w:val="000000"/>
                <w:szCs w:val="22"/>
              </w:rPr>
              <w:t>Steel assembly</w:t>
            </w:r>
          </w:p>
        </w:tc>
        <w:tc>
          <w:tcPr>
            <w:tcW w:w="1985" w:type="dxa"/>
            <w:vAlign w:val="center"/>
          </w:tcPr>
          <w:p w14:paraId="006B03C4" w14:textId="77777777" w:rsidR="005055DB" w:rsidRPr="00BA32F0" w:rsidRDefault="005055DB" w:rsidP="00A006B9">
            <w:pPr>
              <w:jc w:val="center"/>
            </w:pPr>
            <w:r w:rsidRPr="00BA32F0">
              <w:rPr>
                <w:rFonts w:cs="Calibri"/>
                <w:color w:val="000000"/>
                <w:szCs w:val="22"/>
              </w:rPr>
              <w:t>Yes</w:t>
            </w:r>
          </w:p>
        </w:tc>
        <w:tc>
          <w:tcPr>
            <w:tcW w:w="1933" w:type="dxa"/>
            <w:vAlign w:val="center"/>
          </w:tcPr>
          <w:p w14:paraId="247C26D5" w14:textId="77777777" w:rsidR="005055DB" w:rsidRPr="00BA32F0" w:rsidRDefault="005055DB" w:rsidP="00A006B9">
            <w:pPr>
              <w:jc w:val="center"/>
            </w:pPr>
            <w:r w:rsidRPr="00BA32F0">
              <w:rPr>
                <w:rFonts w:cs="Calibri"/>
                <w:color w:val="000000"/>
                <w:szCs w:val="22"/>
              </w:rPr>
              <w:t>Yes</w:t>
            </w:r>
          </w:p>
        </w:tc>
      </w:tr>
      <w:tr w:rsidR="005055DB" w14:paraId="0765B0B8" w14:textId="77777777" w:rsidTr="00A006B9">
        <w:tc>
          <w:tcPr>
            <w:tcW w:w="5098" w:type="dxa"/>
            <w:shd w:val="clear" w:color="auto" w:fill="auto"/>
            <w:vAlign w:val="center"/>
          </w:tcPr>
          <w:p w14:paraId="46751026" w14:textId="77777777" w:rsidR="005055DB" w:rsidRPr="00BA32F0" w:rsidRDefault="005055DB" w:rsidP="00A006B9">
            <w:r w:rsidRPr="00BA32F0">
              <w:rPr>
                <w:rFonts w:cs="Calibri"/>
                <w:color w:val="000000"/>
                <w:szCs w:val="22"/>
              </w:rPr>
              <w:t>-</w:t>
            </w:r>
            <w:r w:rsidRPr="00BA32F0">
              <w:rPr>
                <w:color w:val="000000"/>
                <w:sz w:val="14"/>
                <w:szCs w:val="14"/>
              </w:rPr>
              <w:t xml:space="preserve">          </w:t>
            </w:r>
            <w:r w:rsidRPr="00BA32F0">
              <w:rPr>
                <w:rFonts w:cs="Calibri"/>
                <w:color w:val="000000"/>
                <w:szCs w:val="22"/>
              </w:rPr>
              <w:t>Rigging</w:t>
            </w:r>
          </w:p>
        </w:tc>
        <w:tc>
          <w:tcPr>
            <w:tcW w:w="1985" w:type="dxa"/>
            <w:vAlign w:val="center"/>
          </w:tcPr>
          <w:p w14:paraId="13F9507B" w14:textId="77777777" w:rsidR="005055DB" w:rsidRPr="00BA32F0" w:rsidRDefault="005055DB" w:rsidP="00A006B9">
            <w:pPr>
              <w:jc w:val="center"/>
            </w:pPr>
            <w:r w:rsidRPr="00BA32F0">
              <w:rPr>
                <w:rFonts w:cs="Calibri"/>
                <w:color w:val="000000"/>
                <w:szCs w:val="22"/>
              </w:rPr>
              <w:t>Yes</w:t>
            </w:r>
          </w:p>
        </w:tc>
        <w:tc>
          <w:tcPr>
            <w:tcW w:w="1933" w:type="dxa"/>
            <w:vAlign w:val="center"/>
          </w:tcPr>
          <w:p w14:paraId="5E914DE2" w14:textId="77777777" w:rsidR="005055DB" w:rsidRPr="00BA32F0" w:rsidRDefault="005055DB" w:rsidP="00A006B9">
            <w:pPr>
              <w:jc w:val="center"/>
            </w:pPr>
            <w:r w:rsidRPr="00BA32F0">
              <w:rPr>
                <w:rFonts w:cs="Calibri"/>
                <w:color w:val="000000"/>
                <w:szCs w:val="22"/>
              </w:rPr>
              <w:t>Yes</w:t>
            </w:r>
          </w:p>
        </w:tc>
      </w:tr>
      <w:tr w:rsidR="005055DB" w14:paraId="2F483459" w14:textId="77777777" w:rsidTr="00A006B9">
        <w:tc>
          <w:tcPr>
            <w:tcW w:w="5098" w:type="dxa"/>
            <w:shd w:val="clear" w:color="auto" w:fill="auto"/>
            <w:vAlign w:val="center"/>
          </w:tcPr>
          <w:p w14:paraId="63393F9C" w14:textId="77777777" w:rsidR="005055DB" w:rsidRPr="00BA32F0" w:rsidRDefault="005055DB" w:rsidP="00A006B9">
            <w:r w:rsidRPr="00BA32F0">
              <w:rPr>
                <w:rFonts w:cs="Calibri"/>
                <w:color w:val="000000"/>
                <w:szCs w:val="22"/>
              </w:rPr>
              <w:t>-</w:t>
            </w:r>
            <w:r w:rsidRPr="00BA32F0">
              <w:rPr>
                <w:color w:val="000000"/>
                <w:sz w:val="14"/>
                <w:szCs w:val="14"/>
              </w:rPr>
              <w:t xml:space="preserve">          </w:t>
            </w:r>
            <w:proofErr w:type="spellStart"/>
            <w:r w:rsidRPr="00BA32F0">
              <w:rPr>
                <w:rFonts w:cs="Calibri"/>
                <w:color w:val="000000"/>
                <w:szCs w:val="22"/>
              </w:rPr>
              <w:t>Lineworker</w:t>
            </w:r>
            <w:proofErr w:type="spellEnd"/>
            <w:r w:rsidRPr="00BA32F0">
              <w:rPr>
                <w:rFonts w:cs="Calibri"/>
                <w:color w:val="000000"/>
                <w:szCs w:val="22"/>
              </w:rPr>
              <w:t xml:space="preserve"> - Transmission</w:t>
            </w:r>
          </w:p>
        </w:tc>
        <w:tc>
          <w:tcPr>
            <w:tcW w:w="1985" w:type="dxa"/>
            <w:vAlign w:val="center"/>
          </w:tcPr>
          <w:p w14:paraId="264A296D" w14:textId="77777777" w:rsidR="005055DB" w:rsidRPr="00BA32F0" w:rsidRDefault="005055DB" w:rsidP="00A006B9">
            <w:pPr>
              <w:jc w:val="center"/>
            </w:pPr>
            <w:r w:rsidRPr="00BA32F0">
              <w:rPr>
                <w:rFonts w:cs="Calibri"/>
                <w:color w:val="000000"/>
                <w:szCs w:val="22"/>
              </w:rPr>
              <w:t>Yes</w:t>
            </w:r>
          </w:p>
        </w:tc>
        <w:tc>
          <w:tcPr>
            <w:tcW w:w="1933" w:type="dxa"/>
            <w:vAlign w:val="center"/>
          </w:tcPr>
          <w:p w14:paraId="062407B4" w14:textId="77777777" w:rsidR="005055DB" w:rsidRPr="00BA32F0" w:rsidRDefault="005055DB" w:rsidP="00A006B9">
            <w:pPr>
              <w:jc w:val="center"/>
            </w:pPr>
            <w:r w:rsidRPr="00BA32F0">
              <w:rPr>
                <w:rFonts w:cs="Calibri"/>
                <w:color w:val="000000"/>
                <w:szCs w:val="22"/>
              </w:rPr>
              <w:t>Yes</w:t>
            </w:r>
          </w:p>
        </w:tc>
      </w:tr>
      <w:tr w:rsidR="005055DB" w14:paraId="4BFCC041" w14:textId="77777777" w:rsidTr="00A006B9">
        <w:tc>
          <w:tcPr>
            <w:tcW w:w="5098" w:type="dxa"/>
            <w:shd w:val="clear" w:color="auto" w:fill="auto"/>
            <w:vAlign w:val="center"/>
          </w:tcPr>
          <w:p w14:paraId="000CF767" w14:textId="77777777" w:rsidR="005055DB" w:rsidRPr="00BA32F0" w:rsidRDefault="005055DB" w:rsidP="00A006B9">
            <w:r w:rsidRPr="00BA32F0">
              <w:rPr>
                <w:rFonts w:cs="Calibri"/>
                <w:color w:val="000000"/>
                <w:szCs w:val="22"/>
              </w:rPr>
              <w:t>-</w:t>
            </w:r>
            <w:r w:rsidRPr="00BA32F0">
              <w:rPr>
                <w:color w:val="000000"/>
                <w:sz w:val="14"/>
                <w:szCs w:val="14"/>
              </w:rPr>
              <w:t xml:space="preserve">          </w:t>
            </w:r>
            <w:r>
              <w:rPr>
                <w:rFonts w:cs="Calibri"/>
                <w:color w:val="000000"/>
                <w:szCs w:val="22"/>
              </w:rPr>
              <w:t>Electricians - I</w:t>
            </w:r>
            <w:r w:rsidRPr="00BA32F0">
              <w:rPr>
                <w:rFonts w:cs="Calibri"/>
                <w:color w:val="000000"/>
                <w:szCs w:val="22"/>
              </w:rPr>
              <w:t>ndustrial</w:t>
            </w:r>
          </w:p>
        </w:tc>
        <w:tc>
          <w:tcPr>
            <w:tcW w:w="1985" w:type="dxa"/>
            <w:vAlign w:val="center"/>
          </w:tcPr>
          <w:p w14:paraId="0C7BDF52" w14:textId="77777777" w:rsidR="005055DB" w:rsidRPr="00BA32F0" w:rsidRDefault="005055DB" w:rsidP="00A006B9">
            <w:pPr>
              <w:jc w:val="center"/>
            </w:pPr>
            <w:r w:rsidRPr="00BA32F0">
              <w:rPr>
                <w:rFonts w:cs="Calibri"/>
                <w:color w:val="000000"/>
                <w:szCs w:val="22"/>
              </w:rPr>
              <w:t>Yes</w:t>
            </w:r>
          </w:p>
        </w:tc>
        <w:tc>
          <w:tcPr>
            <w:tcW w:w="1933" w:type="dxa"/>
            <w:vAlign w:val="center"/>
          </w:tcPr>
          <w:p w14:paraId="07330969" w14:textId="77777777" w:rsidR="005055DB" w:rsidRPr="00BA32F0" w:rsidRDefault="005055DB" w:rsidP="00A006B9">
            <w:pPr>
              <w:jc w:val="center"/>
            </w:pPr>
            <w:r w:rsidRPr="00BA32F0">
              <w:rPr>
                <w:rFonts w:cs="Calibri"/>
                <w:color w:val="000000"/>
                <w:szCs w:val="22"/>
              </w:rPr>
              <w:t>Yes</w:t>
            </w:r>
          </w:p>
        </w:tc>
      </w:tr>
      <w:tr w:rsidR="005055DB" w14:paraId="4B28BF12" w14:textId="77777777" w:rsidTr="00A006B9">
        <w:tc>
          <w:tcPr>
            <w:tcW w:w="5098" w:type="dxa"/>
            <w:shd w:val="clear" w:color="auto" w:fill="auto"/>
            <w:vAlign w:val="center"/>
          </w:tcPr>
          <w:p w14:paraId="3A684D5B" w14:textId="77777777" w:rsidR="005055DB" w:rsidRPr="00BA32F0" w:rsidRDefault="005055DB" w:rsidP="00A006B9">
            <w:r w:rsidRPr="00BA32F0">
              <w:rPr>
                <w:rFonts w:cs="Calibri"/>
                <w:color w:val="000000"/>
                <w:szCs w:val="22"/>
              </w:rPr>
              <w:t>-</w:t>
            </w:r>
            <w:r w:rsidRPr="00BA32F0">
              <w:rPr>
                <w:color w:val="000000"/>
                <w:sz w:val="14"/>
                <w:szCs w:val="14"/>
              </w:rPr>
              <w:t xml:space="preserve">          </w:t>
            </w:r>
            <w:r w:rsidRPr="00BA32F0">
              <w:rPr>
                <w:rFonts w:cs="Calibri"/>
                <w:color w:val="000000"/>
                <w:szCs w:val="22"/>
              </w:rPr>
              <w:t>Electrical and Mechanical Fitters</w:t>
            </w:r>
          </w:p>
        </w:tc>
        <w:tc>
          <w:tcPr>
            <w:tcW w:w="1985" w:type="dxa"/>
            <w:vAlign w:val="center"/>
          </w:tcPr>
          <w:p w14:paraId="4E6C7838" w14:textId="77777777" w:rsidR="005055DB" w:rsidRPr="00BA32F0" w:rsidRDefault="005055DB" w:rsidP="00A006B9">
            <w:pPr>
              <w:jc w:val="center"/>
            </w:pPr>
            <w:r w:rsidRPr="00BA32F0">
              <w:rPr>
                <w:rFonts w:cs="Calibri"/>
                <w:color w:val="000000"/>
                <w:szCs w:val="22"/>
              </w:rPr>
              <w:t>Yes</w:t>
            </w:r>
          </w:p>
        </w:tc>
        <w:tc>
          <w:tcPr>
            <w:tcW w:w="1933" w:type="dxa"/>
            <w:vAlign w:val="center"/>
          </w:tcPr>
          <w:p w14:paraId="324CE638" w14:textId="77777777" w:rsidR="005055DB" w:rsidRPr="00BA32F0" w:rsidRDefault="005055DB" w:rsidP="00A006B9">
            <w:pPr>
              <w:jc w:val="center"/>
            </w:pPr>
            <w:r w:rsidRPr="00BA32F0">
              <w:rPr>
                <w:rFonts w:cs="Calibri"/>
                <w:color w:val="000000"/>
                <w:szCs w:val="22"/>
              </w:rPr>
              <w:t>Yes</w:t>
            </w:r>
          </w:p>
        </w:tc>
      </w:tr>
      <w:tr w:rsidR="005055DB" w14:paraId="643C703C" w14:textId="77777777" w:rsidTr="00A006B9">
        <w:tc>
          <w:tcPr>
            <w:tcW w:w="5098" w:type="dxa"/>
            <w:shd w:val="clear" w:color="auto" w:fill="auto"/>
            <w:vAlign w:val="center"/>
          </w:tcPr>
          <w:p w14:paraId="7536EF60" w14:textId="77777777" w:rsidR="005055DB" w:rsidRPr="00BA32F0" w:rsidRDefault="005055DB" w:rsidP="00A006B9">
            <w:r w:rsidRPr="00BA32F0">
              <w:rPr>
                <w:rFonts w:cs="Calibri"/>
                <w:color w:val="000000"/>
                <w:szCs w:val="22"/>
              </w:rPr>
              <w:t>-</w:t>
            </w:r>
            <w:r w:rsidRPr="00BA32F0">
              <w:rPr>
                <w:color w:val="000000"/>
                <w:sz w:val="14"/>
                <w:szCs w:val="14"/>
              </w:rPr>
              <w:t xml:space="preserve">          </w:t>
            </w:r>
            <w:r w:rsidRPr="00BA32F0">
              <w:rPr>
                <w:rFonts w:cs="Calibri"/>
                <w:color w:val="000000"/>
                <w:szCs w:val="22"/>
              </w:rPr>
              <w:t>Electrical Testing</w:t>
            </w:r>
          </w:p>
        </w:tc>
        <w:tc>
          <w:tcPr>
            <w:tcW w:w="1985" w:type="dxa"/>
            <w:vAlign w:val="center"/>
          </w:tcPr>
          <w:p w14:paraId="578A2DE9" w14:textId="77777777" w:rsidR="005055DB" w:rsidRPr="00BA32F0" w:rsidRDefault="005055DB" w:rsidP="00A006B9">
            <w:pPr>
              <w:jc w:val="center"/>
            </w:pPr>
            <w:r w:rsidRPr="00BA32F0">
              <w:rPr>
                <w:rFonts w:cs="Calibri"/>
                <w:color w:val="000000"/>
                <w:szCs w:val="22"/>
              </w:rPr>
              <w:t>Yes</w:t>
            </w:r>
          </w:p>
        </w:tc>
        <w:tc>
          <w:tcPr>
            <w:tcW w:w="1933" w:type="dxa"/>
            <w:vAlign w:val="center"/>
          </w:tcPr>
          <w:p w14:paraId="6B101D2E" w14:textId="77777777" w:rsidR="005055DB" w:rsidRPr="00BA32F0" w:rsidRDefault="005055DB" w:rsidP="00A006B9">
            <w:pPr>
              <w:jc w:val="center"/>
            </w:pPr>
            <w:r w:rsidRPr="00BA32F0">
              <w:rPr>
                <w:rFonts w:cs="Calibri"/>
                <w:color w:val="000000"/>
                <w:szCs w:val="22"/>
              </w:rPr>
              <w:t>Yes</w:t>
            </w:r>
          </w:p>
        </w:tc>
      </w:tr>
      <w:tr w:rsidR="005055DB" w14:paraId="3C3BA553" w14:textId="77777777" w:rsidTr="00A006B9">
        <w:tc>
          <w:tcPr>
            <w:tcW w:w="5098" w:type="dxa"/>
            <w:shd w:val="clear" w:color="auto" w:fill="auto"/>
            <w:vAlign w:val="center"/>
          </w:tcPr>
          <w:p w14:paraId="7DAA97D1" w14:textId="77777777" w:rsidR="005055DB" w:rsidRPr="00BA32F0" w:rsidRDefault="005055DB" w:rsidP="00A006B9">
            <w:r w:rsidRPr="00BA32F0">
              <w:rPr>
                <w:rFonts w:cs="Calibri"/>
                <w:color w:val="000000"/>
                <w:szCs w:val="22"/>
              </w:rPr>
              <w:t>Travel (domestic / regional)</w:t>
            </w:r>
          </w:p>
        </w:tc>
        <w:tc>
          <w:tcPr>
            <w:tcW w:w="1985" w:type="dxa"/>
            <w:vAlign w:val="center"/>
          </w:tcPr>
          <w:p w14:paraId="148F2DF5" w14:textId="77777777" w:rsidR="005055DB" w:rsidRPr="00BA32F0" w:rsidRDefault="005055DB" w:rsidP="00A006B9">
            <w:pPr>
              <w:jc w:val="center"/>
            </w:pPr>
            <w:r w:rsidRPr="00BA32F0">
              <w:rPr>
                <w:rFonts w:cs="Calibri"/>
                <w:color w:val="000000"/>
                <w:szCs w:val="22"/>
              </w:rPr>
              <w:t>Yes</w:t>
            </w:r>
          </w:p>
        </w:tc>
        <w:tc>
          <w:tcPr>
            <w:tcW w:w="1933" w:type="dxa"/>
            <w:vAlign w:val="center"/>
          </w:tcPr>
          <w:p w14:paraId="53E2BB63" w14:textId="77777777" w:rsidR="005055DB" w:rsidRPr="00BA32F0" w:rsidRDefault="005055DB" w:rsidP="00A006B9">
            <w:pPr>
              <w:jc w:val="center"/>
            </w:pPr>
            <w:r w:rsidRPr="00BA32F0">
              <w:rPr>
                <w:rFonts w:cs="Calibri"/>
                <w:color w:val="000000"/>
                <w:szCs w:val="22"/>
              </w:rPr>
              <w:t>No</w:t>
            </w:r>
          </w:p>
        </w:tc>
      </w:tr>
      <w:tr w:rsidR="005055DB" w14:paraId="1B4F07FC" w14:textId="77777777" w:rsidTr="00A006B9">
        <w:tc>
          <w:tcPr>
            <w:tcW w:w="5098" w:type="dxa"/>
            <w:shd w:val="clear" w:color="auto" w:fill="auto"/>
            <w:vAlign w:val="center"/>
          </w:tcPr>
          <w:p w14:paraId="57422B41" w14:textId="77777777" w:rsidR="005055DB" w:rsidRPr="00BA32F0" w:rsidRDefault="005055DB" w:rsidP="00A006B9">
            <w:r w:rsidRPr="00BA32F0">
              <w:rPr>
                <w:rFonts w:cs="Calibri"/>
                <w:color w:val="000000"/>
                <w:szCs w:val="22"/>
              </w:rPr>
              <w:t xml:space="preserve">Various specialist consultancy services including, environmental, </w:t>
            </w:r>
            <w:proofErr w:type="spellStart"/>
            <w:r w:rsidRPr="00BA32F0">
              <w:rPr>
                <w:rFonts w:cs="Calibri"/>
                <w:color w:val="000000"/>
                <w:szCs w:val="22"/>
              </w:rPr>
              <w:t>Geotech</w:t>
            </w:r>
            <w:proofErr w:type="spellEnd"/>
            <w:r w:rsidRPr="00BA32F0">
              <w:rPr>
                <w:rFonts w:cs="Calibri"/>
                <w:color w:val="000000"/>
                <w:szCs w:val="22"/>
              </w:rPr>
              <w:t>, noise,</w:t>
            </w:r>
          </w:p>
        </w:tc>
        <w:tc>
          <w:tcPr>
            <w:tcW w:w="1985" w:type="dxa"/>
            <w:vAlign w:val="center"/>
          </w:tcPr>
          <w:p w14:paraId="20824F1B" w14:textId="77777777" w:rsidR="005055DB" w:rsidRPr="00BA32F0" w:rsidRDefault="005055DB" w:rsidP="00A006B9">
            <w:pPr>
              <w:jc w:val="center"/>
            </w:pPr>
            <w:r w:rsidRPr="00BA32F0">
              <w:rPr>
                <w:rFonts w:cs="Calibri"/>
                <w:color w:val="000000"/>
                <w:szCs w:val="22"/>
              </w:rPr>
              <w:t>Yes</w:t>
            </w:r>
          </w:p>
        </w:tc>
        <w:tc>
          <w:tcPr>
            <w:tcW w:w="1933" w:type="dxa"/>
            <w:vAlign w:val="center"/>
          </w:tcPr>
          <w:p w14:paraId="42218744" w14:textId="77777777" w:rsidR="005055DB" w:rsidRPr="00BA32F0" w:rsidRDefault="005055DB" w:rsidP="00A006B9">
            <w:pPr>
              <w:jc w:val="center"/>
            </w:pPr>
            <w:r w:rsidRPr="00BA32F0">
              <w:rPr>
                <w:rFonts w:cs="Calibri"/>
                <w:color w:val="000000"/>
                <w:szCs w:val="22"/>
              </w:rPr>
              <w:t>Yes</w:t>
            </w:r>
          </w:p>
        </w:tc>
      </w:tr>
      <w:tr w:rsidR="005055DB" w14:paraId="0CB78C78" w14:textId="77777777" w:rsidTr="00A006B9">
        <w:tc>
          <w:tcPr>
            <w:tcW w:w="5098" w:type="dxa"/>
            <w:shd w:val="clear" w:color="auto" w:fill="auto"/>
            <w:vAlign w:val="center"/>
          </w:tcPr>
          <w:p w14:paraId="41F1FE93" w14:textId="77777777" w:rsidR="005055DB" w:rsidRPr="00BA32F0" w:rsidRDefault="005055DB" w:rsidP="00A006B9">
            <w:r w:rsidRPr="00BA32F0">
              <w:rPr>
                <w:rFonts w:cs="Calibri"/>
                <w:color w:val="000000"/>
                <w:szCs w:val="22"/>
              </w:rPr>
              <w:t>Vegetation Management</w:t>
            </w:r>
          </w:p>
        </w:tc>
        <w:tc>
          <w:tcPr>
            <w:tcW w:w="1985" w:type="dxa"/>
            <w:vAlign w:val="center"/>
          </w:tcPr>
          <w:p w14:paraId="7BC037CC" w14:textId="77777777" w:rsidR="005055DB" w:rsidRPr="00BA32F0" w:rsidRDefault="005055DB" w:rsidP="00A006B9">
            <w:pPr>
              <w:jc w:val="center"/>
            </w:pPr>
            <w:r w:rsidRPr="00BA32F0">
              <w:rPr>
                <w:rFonts w:cs="Calibri"/>
                <w:color w:val="000000"/>
                <w:szCs w:val="22"/>
              </w:rPr>
              <w:t>Yes</w:t>
            </w:r>
          </w:p>
        </w:tc>
        <w:tc>
          <w:tcPr>
            <w:tcW w:w="1933" w:type="dxa"/>
            <w:vAlign w:val="center"/>
          </w:tcPr>
          <w:p w14:paraId="18298A9E" w14:textId="77777777" w:rsidR="005055DB" w:rsidRPr="00BA32F0" w:rsidRDefault="005055DB" w:rsidP="00A006B9">
            <w:pPr>
              <w:jc w:val="center"/>
            </w:pPr>
            <w:r w:rsidRPr="00BA32F0">
              <w:rPr>
                <w:rFonts w:cs="Calibri"/>
                <w:color w:val="000000"/>
                <w:szCs w:val="22"/>
              </w:rPr>
              <w:t>Yes</w:t>
            </w:r>
          </w:p>
        </w:tc>
      </w:tr>
      <w:tr w:rsidR="005055DB" w14:paraId="743CD6BF" w14:textId="77777777" w:rsidTr="00A006B9">
        <w:tc>
          <w:tcPr>
            <w:tcW w:w="5098" w:type="dxa"/>
            <w:vAlign w:val="center"/>
          </w:tcPr>
          <w:p w14:paraId="78948C7D" w14:textId="77777777" w:rsidR="005055DB" w:rsidRPr="00BA32F0" w:rsidRDefault="005055DB" w:rsidP="00A006B9">
            <w:r w:rsidRPr="00BA32F0">
              <w:rPr>
                <w:rFonts w:cs="Calibri"/>
                <w:color w:val="000000"/>
                <w:szCs w:val="22"/>
              </w:rPr>
              <w:lastRenderedPageBreak/>
              <w:t>Waste Management (specialised)</w:t>
            </w:r>
          </w:p>
        </w:tc>
        <w:tc>
          <w:tcPr>
            <w:tcW w:w="1985" w:type="dxa"/>
            <w:vAlign w:val="center"/>
          </w:tcPr>
          <w:p w14:paraId="75DEA0C0" w14:textId="77777777" w:rsidR="005055DB" w:rsidRPr="00BA32F0" w:rsidRDefault="005055DB" w:rsidP="00A006B9">
            <w:pPr>
              <w:jc w:val="center"/>
            </w:pPr>
            <w:r w:rsidRPr="00BA32F0">
              <w:rPr>
                <w:rFonts w:cs="Calibri"/>
                <w:color w:val="000000"/>
                <w:szCs w:val="22"/>
              </w:rPr>
              <w:t>Yes</w:t>
            </w:r>
          </w:p>
        </w:tc>
        <w:tc>
          <w:tcPr>
            <w:tcW w:w="1933" w:type="dxa"/>
            <w:vAlign w:val="center"/>
          </w:tcPr>
          <w:p w14:paraId="78C9E400" w14:textId="77777777" w:rsidR="005055DB" w:rsidRPr="00BA32F0" w:rsidRDefault="005055DB" w:rsidP="00A006B9">
            <w:pPr>
              <w:jc w:val="center"/>
            </w:pPr>
            <w:r w:rsidRPr="00BA32F0">
              <w:rPr>
                <w:rFonts w:cs="Calibri"/>
                <w:color w:val="000000"/>
                <w:szCs w:val="22"/>
              </w:rPr>
              <w:t>No</w:t>
            </w:r>
          </w:p>
        </w:tc>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8515119" w14:textId="20C7207C" w:rsidR="00C03C6E" w:rsidRDefault="00C03C6E">
      <w:pPr>
        <w:spacing w:before="0" w:after="0"/>
        <w:rPr>
          <w:rFonts w:ascii="Calibri" w:hAnsi="Calibri"/>
          <w:b/>
          <w:szCs w:val="24"/>
          <w:lang w:eastAsia="en-US"/>
        </w:rPr>
      </w:pPr>
      <w:r>
        <w:rPr>
          <w:rFonts w:ascii="Calibri" w:hAnsi="Calibri"/>
          <w:b/>
          <w:szCs w:val="24"/>
          <w:lang w:eastAsia="en-US"/>
        </w:rPr>
        <w:br w:type="page"/>
      </w:r>
    </w:p>
    <w:p w14:paraId="4F529913" w14:textId="1EB73E0F" w:rsidR="00BE140A" w:rsidRPr="00144BE0" w:rsidRDefault="00BE140A" w:rsidP="00BE140A">
      <w:pPr>
        <w:pStyle w:val="Disclaimer"/>
        <w:rPr>
          <w:b/>
        </w:rPr>
      </w:pPr>
      <w:r w:rsidRPr="00144BE0">
        <w:rPr>
          <w:rFonts w:ascii="Calibri" w:hAnsi="Calibri"/>
          <w:b/>
          <w:sz w:val="22"/>
          <w:szCs w:val="24"/>
          <w:lang w:eastAsia="en-US"/>
        </w:rPr>
        <w:lastRenderedPageBreak/>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36B47">
        <w:trPr>
          <w:tblHeader/>
        </w:trPr>
        <w:tc>
          <w:tcPr>
            <w:tcW w:w="9242" w:type="dxa"/>
          </w:tcPr>
          <w:sdt>
            <w:sdtPr>
              <w:id w:val="1886287692"/>
              <w:placeholder>
                <w:docPart w:val="B465C03A2E384D599716270F8CB02C91"/>
              </w:placeholder>
            </w:sdtPr>
            <w:sdtEndPr/>
            <w:sdtContent>
              <w:p w14:paraId="5DC74574" w14:textId="77777777" w:rsidR="005731E7" w:rsidRDefault="005731E7" w:rsidP="005731E7">
                <w:r w:rsidRPr="00013D97">
                  <w:t>Based on recent investigations, Australian entities do not have the capability to produce the Large specialist equipment (</w:t>
                </w:r>
                <w:r w:rsidRPr="002D6F90">
                  <w:t>LSE</w:t>
                </w:r>
                <w:r w:rsidRPr="00013D97">
                  <w:t>), Synchronous Condensers and Phase Shift Transformers,</w:t>
                </w:r>
                <w:r>
                  <w:t xml:space="preserve"> </w:t>
                </w:r>
                <w:r w:rsidRPr="00013D97">
                  <w:t>required for substations. These LSE items are complex and designed and built to order.</w:t>
                </w:r>
                <w:r>
                  <w:t xml:space="preserve"> </w:t>
                </w:r>
                <w:r w:rsidRPr="00013D97">
                  <w:t>As such, Synchronous Condensers and Phase Shift Transformers will</w:t>
                </w:r>
                <w:r>
                  <w:t xml:space="preserve"> need to be manufactured and supplied by a leading international provider</w:t>
                </w:r>
                <w:r w:rsidRPr="0027401D">
                  <w:t>.</w:t>
                </w:r>
                <w:r>
                  <w:t xml:space="preserve"> The Contractor will be responsible for procuring delivery of LSE. </w:t>
                </w:r>
              </w:p>
              <w:p w14:paraId="40C069E7" w14:textId="77777777" w:rsidR="005731E7" w:rsidRDefault="005731E7" w:rsidP="005731E7">
                <w:r>
                  <w:t xml:space="preserve">Similar to LSE items, the supply of suitable insulators (identified as </w:t>
                </w:r>
                <w:r w:rsidRPr="00013D97">
                  <w:t>‘</w:t>
                </w:r>
                <w:r w:rsidRPr="00A338E8">
                  <w:t>insulator supply’</w:t>
                </w:r>
                <w:r w:rsidRPr="00D85017">
                  <w:t xml:space="preserve"> </w:t>
                </w:r>
                <w:r>
                  <w:t>in the goods and services table) required for high voltage transmission are not currently manufactured and supplied by Australian entities, as demonstrated by recent investigations.</w:t>
                </w:r>
              </w:p>
              <w:p w14:paraId="3178FC64" w14:textId="1C5F80E4" w:rsidR="00FD7639" w:rsidRPr="00F07286" w:rsidRDefault="00593CB8" w:rsidP="003F44A2"/>
            </w:sdtContent>
          </w:sdt>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p w14:paraId="47182DBA" w14:textId="2AB98243" w:rsidR="000E4E23" w:rsidRPr="00343CA9" w:rsidRDefault="00343CA9" w:rsidP="00343CA9">
          <w:r w:rsidRPr="00343CA9">
            <w:rPr>
              <w:rStyle w:val="PlaceholderText"/>
              <w:color w:val="auto"/>
            </w:rPr>
            <w:t>Australian and International Standards.</w:t>
          </w:r>
          <w:r w:rsidRPr="00343CA9">
            <w:t xml:space="preserve">  TransGrid is the transmission network operator in NSW and is subject to strict licence conditions and regulations.  EnergyConnect will form part of TransGrid’s regulated asset base and is therefore subject to best practice Australian standards</w:t>
          </w:r>
        </w:p>
      </w:sdtContent>
    </w:sdt>
    <w:p w14:paraId="059F0886" w14:textId="4B473CAF"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p w14:paraId="263DE4CD" w14:textId="12D35B0B" w:rsidR="0013684E" w:rsidRDefault="0013684E" w:rsidP="0013684E">
      <w:pPr>
        <w:pStyle w:val="Default"/>
        <w:rPr>
          <w:rStyle w:val="PlaceholderText"/>
          <w:rFonts w:ascii="Calibri" w:hAnsi="Calibri"/>
          <w:color w:val="auto"/>
          <w:sz w:val="22"/>
        </w:rPr>
      </w:pPr>
      <w:r w:rsidRPr="00CC6DAD">
        <w:rPr>
          <w:rFonts w:ascii="Calibri" w:eastAsia="Times New Roman" w:hAnsi="Calibri" w:cs="Times New Roman"/>
          <w:color w:val="auto"/>
          <w:sz w:val="22"/>
        </w:rPr>
        <w:t>TransGrid</w:t>
      </w:r>
      <w:r>
        <w:rPr>
          <w:rFonts w:ascii="Calibri" w:eastAsia="Times New Roman" w:hAnsi="Calibri" w:cs="Times New Roman"/>
          <w:color w:val="auto"/>
          <w:sz w:val="22"/>
        </w:rPr>
        <w:t xml:space="preserve"> is actively seeking expressions of interest from domestic suppliers via the ICN Gateway</w:t>
      </w:r>
      <w:r w:rsidR="009636B6">
        <w:rPr>
          <w:rFonts w:ascii="Calibri" w:eastAsia="Times New Roman" w:hAnsi="Calibri" w:cs="Times New Roman"/>
          <w:color w:val="auto"/>
          <w:sz w:val="22"/>
        </w:rPr>
        <w:t>.</w:t>
      </w:r>
      <w:r>
        <w:rPr>
          <w:rFonts w:ascii="Calibri" w:eastAsia="Times New Roman" w:hAnsi="Calibri" w:cs="Times New Roman"/>
          <w:color w:val="auto"/>
          <w:sz w:val="22"/>
        </w:rPr>
        <w:t xml:space="preserve"> </w:t>
      </w:r>
      <w:r>
        <w:rPr>
          <w:rStyle w:val="PlaceholderText"/>
          <w:rFonts w:ascii="Calibri" w:hAnsi="Calibri"/>
          <w:color w:val="auto"/>
          <w:sz w:val="22"/>
        </w:rPr>
        <w:t xml:space="preserve">TransGrid will then contractually require the Contractor, via the EPC Deed, to comply with TransGrid’s AIP plan. </w:t>
      </w:r>
    </w:p>
    <w:p w14:paraId="2F7F61D1" w14:textId="77777777" w:rsidR="0013684E" w:rsidRDefault="0013684E" w:rsidP="0013684E">
      <w:pPr>
        <w:pStyle w:val="Default"/>
        <w:rPr>
          <w:rStyle w:val="PlaceholderText"/>
          <w:rFonts w:ascii="Calibri" w:hAnsi="Calibri"/>
          <w:color w:val="auto"/>
          <w:sz w:val="22"/>
        </w:rPr>
      </w:pPr>
    </w:p>
    <w:p w14:paraId="44D8647E" w14:textId="77777777" w:rsidR="0013684E" w:rsidRDefault="0013684E" w:rsidP="0013684E">
      <w:pPr>
        <w:pStyle w:val="Default"/>
        <w:rPr>
          <w:rStyle w:val="PlaceholderText"/>
          <w:rFonts w:ascii="Calibri" w:hAnsi="Calibri"/>
          <w:color w:val="auto"/>
          <w:sz w:val="22"/>
        </w:rPr>
      </w:pPr>
      <w:r>
        <w:rPr>
          <w:rStyle w:val="PlaceholderText"/>
          <w:rFonts w:ascii="Calibri" w:hAnsi="Calibri"/>
          <w:color w:val="auto"/>
          <w:sz w:val="22"/>
        </w:rPr>
        <w:t>At EPC Deed award, the Contractor will be required to develop a Local Industry Participation Plan (</w:t>
      </w:r>
      <w:r w:rsidRPr="000F7F45">
        <w:rPr>
          <w:rStyle w:val="PlaceholderText"/>
          <w:rFonts w:ascii="Calibri" w:hAnsi="Calibri"/>
          <w:b/>
          <w:color w:val="auto"/>
          <w:sz w:val="22"/>
        </w:rPr>
        <w:t>LIPP</w:t>
      </w:r>
      <w:r>
        <w:rPr>
          <w:rStyle w:val="PlaceholderText"/>
          <w:rFonts w:ascii="Calibri" w:hAnsi="Calibri"/>
          <w:color w:val="auto"/>
          <w:sz w:val="22"/>
        </w:rPr>
        <w:t xml:space="preserve">) for </w:t>
      </w:r>
      <w:r w:rsidRPr="00CC6DAD">
        <w:rPr>
          <w:rStyle w:val="PlaceholderText"/>
          <w:rFonts w:ascii="Calibri" w:hAnsi="Calibri"/>
          <w:color w:val="auto"/>
          <w:sz w:val="22"/>
        </w:rPr>
        <w:t>TransGrid</w:t>
      </w:r>
      <w:r>
        <w:rPr>
          <w:rStyle w:val="PlaceholderText"/>
          <w:rFonts w:ascii="Calibri" w:hAnsi="Calibri"/>
          <w:color w:val="auto"/>
          <w:sz w:val="22"/>
        </w:rPr>
        <w:t xml:space="preserve"> approval, which includes a nominated procurement contact officer. The procurement contact officer’s details will be promoted through both TransGrid’s project website and the Contractor’s website. </w:t>
      </w:r>
    </w:p>
    <w:p w14:paraId="12A0D2EE" w14:textId="02ED3262" w:rsidR="000331C5" w:rsidRDefault="000331C5" w:rsidP="000331C5">
      <w:pPr>
        <w:pStyle w:val="Default"/>
        <w:rPr>
          <w:rStyle w:val="PlaceholderText"/>
          <w:rFonts w:ascii="Calibri" w:hAnsi="Calibri"/>
          <w:color w:val="auto"/>
          <w:sz w:val="22"/>
        </w:rPr>
      </w:pPr>
    </w:p>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sdt>
          <w:sdtPr>
            <w:id w:val="2079401771"/>
            <w:placeholder>
              <w:docPart w:val="1548635DB5F942249866181D4358CDFD"/>
            </w:placeholder>
          </w:sdtPr>
          <w:sdtEndPr/>
          <w:sdtContent>
            <w:sdt>
              <w:sdtPr>
                <w:id w:val="-1095233081"/>
                <w:placeholder>
                  <w:docPart w:val="E44DBB8C44C040C7A5CF468D2A03A987"/>
                </w:placeholder>
              </w:sdtPr>
              <w:sdtEndPr/>
              <w:sdtContent>
                <w:p w14:paraId="385657F7" w14:textId="13F6EE9C" w:rsidR="00F1238B" w:rsidRPr="007D26B3" w:rsidRDefault="00E91C99" w:rsidP="00F1238B">
                  <w:r w:rsidRPr="007D26B3">
                    <w:t>The Contractor is expected to:</w:t>
                  </w:r>
                </w:p>
                <w:p w14:paraId="7B948E53" w14:textId="347C3540" w:rsidR="005731E7" w:rsidRPr="007D26B3" w:rsidRDefault="005731E7" w:rsidP="00F1238B">
                  <w:r w:rsidRPr="007D26B3">
                    <w:t>Promote project opportunities through industry associations</w:t>
                  </w:r>
                </w:p>
                <w:p w14:paraId="489A4601" w14:textId="0AA40474" w:rsidR="005731E7" w:rsidRPr="007D26B3" w:rsidRDefault="005731E7" w:rsidP="007D26B3">
                  <w:pPr>
                    <w:pStyle w:val="ListParagraph"/>
                    <w:numPr>
                      <w:ilvl w:val="0"/>
                      <w:numId w:val="10"/>
                    </w:numPr>
                  </w:pPr>
                  <w:r w:rsidRPr="007D26B3">
                    <w:t>TransGrid will require the Contractor to utilise suitable industry associations including the Industry Capability Network (ICN), to actively and effectively promote project opportunities to identify those Australian companies able to supply goods or services commensurate with the quality, safety, environmental, reliability and delivery standards required.</w:t>
                  </w:r>
                </w:p>
                <w:p w14:paraId="6E4E22FD" w14:textId="77777777" w:rsidR="008C2F25" w:rsidRDefault="008C2F25" w:rsidP="007D26B3">
                  <w:r>
                    <w:t xml:space="preserve">Conduct supplier information briefings on project opportunities </w:t>
                  </w:r>
                  <w:r w:rsidRPr="00C178D1">
                    <w:t xml:space="preserve"> </w:t>
                  </w:r>
                </w:p>
                <w:p w14:paraId="177EB04B" w14:textId="5A9CACF1" w:rsidR="008C2F25" w:rsidRPr="007D26B3" w:rsidRDefault="008C2F25" w:rsidP="007D26B3">
                  <w:pPr>
                    <w:pStyle w:val="ListParagraph"/>
                    <w:numPr>
                      <w:ilvl w:val="0"/>
                      <w:numId w:val="10"/>
                    </w:numPr>
                  </w:pPr>
                  <w:r w:rsidRPr="007D26B3">
                    <w:t>TransGrid will require the Contractor to facilitate briefings to Australian entities prior to construction start to provide them with adequate time to realise potential opportunities.</w:t>
                  </w:r>
                </w:p>
                <w:p w14:paraId="561A402D" w14:textId="56D36BB4" w:rsidR="005731E7" w:rsidRPr="007D26B3" w:rsidRDefault="005731E7" w:rsidP="007D26B3">
                  <w:r w:rsidRPr="007D26B3">
                    <w:t>Issue media releases and/or ASX announcements on project developments and opportunities</w:t>
                  </w:r>
                </w:p>
                <w:p w14:paraId="07D7C57D" w14:textId="2186CEB9" w:rsidR="005731E7" w:rsidRPr="007D26B3" w:rsidRDefault="005731E7" w:rsidP="007D26B3">
                  <w:pPr>
                    <w:pStyle w:val="ListParagraph"/>
                    <w:numPr>
                      <w:ilvl w:val="0"/>
                      <w:numId w:val="10"/>
                    </w:numPr>
                  </w:pPr>
                  <w:r w:rsidRPr="007D26B3">
                    <w:t>TransGrid will actively promote opportunities for Australian entities prior to construction start through its media channels and require the Contractor to develop and implement effective and timely media releases through a TransGrid approved Community &amp; Stakeholder Engagement Plan.</w:t>
                  </w:r>
                </w:p>
                <w:p w14:paraId="169F593C" w14:textId="2D2E9038" w:rsidR="005731E7" w:rsidRPr="007D26B3" w:rsidRDefault="005731E7" w:rsidP="007D26B3">
                  <w:r w:rsidRPr="007D26B3">
                    <w:t>Develop and distribute a supplier information guide for the project</w:t>
                  </w:r>
                </w:p>
                <w:p w14:paraId="03FBA095" w14:textId="7409FBA3" w:rsidR="005731E7" w:rsidRPr="007D26B3" w:rsidRDefault="005731E7" w:rsidP="007D26B3">
                  <w:pPr>
                    <w:pStyle w:val="ListParagraph"/>
                    <w:numPr>
                      <w:ilvl w:val="0"/>
                      <w:numId w:val="10"/>
                    </w:numPr>
                  </w:pPr>
                  <w:r w:rsidRPr="007D26B3">
                    <w:lastRenderedPageBreak/>
                    <w:t>TransGrid requires the Contractor to maintain a project website where the Contractor’s EnergyConnect Supply Information Guide will be publicly accessible</w:t>
                  </w:r>
                </w:p>
                <w:p w14:paraId="6E5F7E72" w14:textId="2E5513DF" w:rsidR="005731E7" w:rsidRPr="007D26B3" w:rsidRDefault="00D737A4" w:rsidP="007D26B3">
                  <w:r>
                    <w:t>Other</w:t>
                  </w:r>
                </w:p>
                <w:p w14:paraId="625BCE06" w14:textId="62EB6277" w:rsidR="00D737A4" w:rsidRPr="007D26B3" w:rsidRDefault="00D737A4" w:rsidP="007D26B3">
                  <w:pPr>
                    <w:pStyle w:val="ListParagraph"/>
                    <w:numPr>
                      <w:ilvl w:val="0"/>
                      <w:numId w:val="10"/>
                    </w:numPr>
                  </w:pPr>
                  <w:r w:rsidRPr="007D26B3">
                    <w:t>TransGrid will require the Contractor to develop and implement innovative promotional activities to raise Australian supplier awareness through a TransGrid approved Community &amp; Stakeholder Engagement Plan prior to construction start.</w:t>
                  </w:r>
                </w:p>
                <w:p w14:paraId="618DDAC6" w14:textId="1E6E18D4" w:rsidR="00D737A4" w:rsidRPr="007D26B3" w:rsidRDefault="00593CB8" w:rsidP="00D737A4"/>
              </w:sdtContent>
            </w:sdt>
          </w:sdtContent>
        </w:sdt>
        <w:p w14:paraId="6F95380C" w14:textId="77777777" w:rsidR="00D737A4" w:rsidRDefault="00D737A4" w:rsidP="007D26B3">
          <w:r w:rsidRPr="007D26B3">
            <w:t xml:space="preserve"> Recommend suppliers undertake training and/or accreditation</w:t>
          </w:r>
        </w:p>
        <w:p w14:paraId="23E1722C" w14:textId="2182A207" w:rsidR="00D737A4" w:rsidRDefault="00D737A4" w:rsidP="007D26B3">
          <w:pPr>
            <w:pStyle w:val="ListParagraph"/>
            <w:numPr>
              <w:ilvl w:val="0"/>
              <w:numId w:val="10"/>
            </w:numPr>
          </w:pPr>
          <w:r>
            <w:t>TransGrid’s delivery requirements for EnergyConnect include the development of a Workforce Development Plan by the Contractor. This plan applies across the whole supply chain and requires details of future training and accreditation programs. TransGrid will require the Contractor to maintain a publicly accessible website with details of how Australian entities can improve capability and capacity for identified skill or capability shortages relevant to EnergyConnect.</w:t>
          </w:r>
        </w:p>
        <w:p w14:paraId="7EADA524" w14:textId="5FDB43EA" w:rsidR="00D737A4" w:rsidRDefault="00D737A4" w:rsidP="007D26B3">
          <w:r w:rsidRPr="00D737A4">
            <w:t>Provide market intelligence to suppliers</w:t>
          </w:r>
        </w:p>
        <w:p w14:paraId="76FAD155" w14:textId="77777777" w:rsidR="00D737A4" w:rsidRDefault="00D737A4" w:rsidP="007D26B3">
          <w:pPr>
            <w:pStyle w:val="ListParagraph"/>
            <w:numPr>
              <w:ilvl w:val="0"/>
              <w:numId w:val="10"/>
            </w:numPr>
          </w:pPr>
          <w:r w:rsidRPr="00D737A4">
            <w:t>TransGrid will require the Contractor to maintain a publicly accessible website with details of upcoming supply opportunities.  TransGrid will be receiving monthly reports and will be conducting auditing activities during the life of the Contract to ensure that opportunities are being shared with suppliers.</w:t>
          </w:r>
        </w:p>
        <w:p w14:paraId="5BA40C26" w14:textId="77777777" w:rsidR="00D737A4" w:rsidRDefault="00D737A4" w:rsidP="007D26B3">
          <w:r w:rsidRPr="00D737A4">
            <w:t xml:space="preserve">Encourage joint ventures and alliances between suppliers  </w:t>
          </w:r>
        </w:p>
        <w:p w14:paraId="1DDC44E3" w14:textId="67277FE8" w:rsidR="00D60A56" w:rsidRPr="007D26B3" w:rsidRDefault="00D737A4" w:rsidP="007D26B3">
          <w:pPr>
            <w:pStyle w:val="ListParagraph"/>
            <w:numPr>
              <w:ilvl w:val="0"/>
              <w:numId w:val="10"/>
            </w:numPr>
          </w:pPr>
          <w:r w:rsidRPr="00D737A4">
            <w:t>TransGrid requires the Contractor to spend at least 2.5% of the contract value on Aboriginal and Torres Strait Islander (ATSI) workforce participation and on ATSI suppliers.  The Contractor will develop an Aboriginal Participation Plan for TransGrid approval which details how it will build capacity through encouraging join ventures and alliances between ATSI suppliers to realise bid opportunities.</w:t>
          </w:r>
        </w:p>
      </w:sdtContent>
    </w:sdt>
    <w:sectPr w:rsidR="00D60A56" w:rsidRPr="007D26B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8BB9A" w14:textId="77777777" w:rsidR="00593CB8" w:rsidRDefault="00593CB8" w:rsidP="007F331A">
      <w:pPr>
        <w:spacing w:after="0"/>
      </w:pPr>
      <w:r>
        <w:separator/>
      </w:r>
    </w:p>
  </w:endnote>
  <w:endnote w:type="continuationSeparator" w:id="0">
    <w:p w14:paraId="0557417C" w14:textId="77777777" w:rsidR="00593CB8" w:rsidRDefault="00593CB8"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5D62" w14:textId="77777777" w:rsidR="00436B47" w:rsidRDefault="00436B47" w:rsidP="0078593E">
    <w:pPr>
      <w:pStyle w:val="Footnote"/>
    </w:pPr>
  </w:p>
  <w:p w14:paraId="3C02B33E" w14:textId="3AAE7F83" w:rsidR="00436B47" w:rsidRDefault="00436B47" w:rsidP="00DA4DD2">
    <w:pPr>
      <w:pStyle w:val="Footnote"/>
    </w:pPr>
    <w:r>
      <w:t xml:space="preserve">Jobs Act AIP </w:t>
    </w:r>
    <w:r w:rsidR="00CE4377">
      <w:t>p</w:t>
    </w:r>
    <w:r>
      <w:t xml:space="preserve">lan </w:t>
    </w:r>
    <w:r w:rsidRPr="0078593E">
      <w:t>Summary</w:t>
    </w:r>
    <w:r>
      <w:t xml:space="preserve"> – Project Phase</w:t>
    </w:r>
  </w:p>
  <w:p w14:paraId="4EA327C4" w14:textId="4AA47DA1" w:rsidR="00436B47" w:rsidRDefault="00436B47" w:rsidP="0078593E">
    <w:pPr>
      <w:pStyle w:val="Footnote"/>
    </w:pPr>
    <w:r>
      <w:t xml:space="preserve">Version </w:t>
    </w:r>
    <w:r w:rsidR="00253B13">
      <w:t>2.0</w:t>
    </w:r>
    <w:r w:rsidR="00DA4DD2">
      <w:t xml:space="preserve"> July 2019</w:t>
    </w:r>
  </w:p>
  <w:p w14:paraId="643966AA" w14:textId="61F4D8D2" w:rsidR="00436B47" w:rsidRPr="002032CF" w:rsidRDefault="00593CB8"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sidR="008A1F9F">
          <w:rPr>
            <w:noProof/>
            <w:szCs w:val="16"/>
          </w:rPr>
          <w:t>6</w:t>
        </w:r>
        <w:r w:rsidR="00436B47" w:rsidRPr="007F331A">
          <w:rPr>
            <w:noProof/>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91B57" w14:textId="77777777" w:rsidR="00593CB8" w:rsidRDefault="00593CB8" w:rsidP="007F331A">
      <w:pPr>
        <w:spacing w:after="0"/>
      </w:pPr>
      <w:r>
        <w:separator/>
      </w:r>
    </w:p>
  </w:footnote>
  <w:footnote w:type="continuationSeparator" w:id="0">
    <w:p w14:paraId="1146D780" w14:textId="77777777" w:rsidR="00593CB8" w:rsidRDefault="00593CB8"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C02724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1A8630E3"/>
    <w:multiLevelType w:val="hybridMultilevel"/>
    <w:tmpl w:val="76922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EAD52FA"/>
    <w:multiLevelType w:val="hybridMultilevel"/>
    <w:tmpl w:val="571C3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B276B6"/>
    <w:multiLevelType w:val="hybridMultilevel"/>
    <w:tmpl w:val="D62CF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B56B2B"/>
    <w:multiLevelType w:val="hybridMultilevel"/>
    <w:tmpl w:val="217C1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4A5AB3"/>
    <w:multiLevelType w:val="hybridMultilevel"/>
    <w:tmpl w:val="B1BE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C776D2"/>
    <w:multiLevelType w:val="hybridMultilevel"/>
    <w:tmpl w:val="F6582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5"/>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05C4E"/>
    <w:rsid w:val="000331C5"/>
    <w:rsid w:val="0004629D"/>
    <w:rsid w:val="000841DD"/>
    <w:rsid w:val="00084E22"/>
    <w:rsid w:val="00092840"/>
    <w:rsid w:val="000A5D00"/>
    <w:rsid w:val="000B5660"/>
    <w:rsid w:val="000E4E23"/>
    <w:rsid w:val="000E650A"/>
    <w:rsid w:val="000F1764"/>
    <w:rsid w:val="001214D0"/>
    <w:rsid w:val="0013684E"/>
    <w:rsid w:val="001411E3"/>
    <w:rsid w:val="00144BE0"/>
    <w:rsid w:val="00150204"/>
    <w:rsid w:val="00192F6F"/>
    <w:rsid w:val="0019332F"/>
    <w:rsid w:val="00195CD7"/>
    <w:rsid w:val="001964CB"/>
    <w:rsid w:val="00196BC4"/>
    <w:rsid w:val="001A06E2"/>
    <w:rsid w:val="001C7979"/>
    <w:rsid w:val="001E1B65"/>
    <w:rsid w:val="002032CF"/>
    <w:rsid w:val="00244FC4"/>
    <w:rsid w:val="00251113"/>
    <w:rsid w:val="00253B13"/>
    <w:rsid w:val="00282ABE"/>
    <w:rsid w:val="00290C1E"/>
    <w:rsid w:val="002B51A6"/>
    <w:rsid w:val="00300662"/>
    <w:rsid w:val="00304970"/>
    <w:rsid w:val="0033145F"/>
    <w:rsid w:val="00334757"/>
    <w:rsid w:val="00335D8E"/>
    <w:rsid w:val="00343CA9"/>
    <w:rsid w:val="00370A61"/>
    <w:rsid w:val="00391C18"/>
    <w:rsid w:val="003B0746"/>
    <w:rsid w:val="003B7F3F"/>
    <w:rsid w:val="003F44A2"/>
    <w:rsid w:val="00412EDE"/>
    <w:rsid w:val="004279CD"/>
    <w:rsid w:val="00436B47"/>
    <w:rsid w:val="00456F62"/>
    <w:rsid w:val="0046348C"/>
    <w:rsid w:val="004B70FC"/>
    <w:rsid w:val="004C0060"/>
    <w:rsid w:val="005055DB"/>
    <w:rsid w:val="00536B0D"/>
    <w:rsid w:val="00537BA8"/>
    <w:rsid w:val="005731E7"/>
    <w:rsid w:val="0057513A"/>
    <w:rsid w:val="005842C8"/>
    <w:rsid w:val="00585AF6"/>
    <w:rsid w:val="005861E6"/>
    <w:rsid w:val="00587ADB"/>
    <w:rsid w:val="00593CB8"/>
    <w:rsid w:val="00607EDF"/>
    <w:rsid w:val="0061227B"/>
    <w:rsid w:val="006160AF"/>
    <w:rsid w:val="00632568"/>
    <w:rsid w:val="00645886"/>
    <w:rsid w:val="00652DB5"/>
    <w:rsid w:val="0068067F"/>
    <w:rsid w:val="00694BEF"/>
    <w:rsid w:val="006A2243"/>
    <w:rsid w:val="006A76BF"/>
    <w:rsid w:val="006D72C6"/>
    <w:rsid w:val="006F549A"/>
    <w:rsid w:val="006F5C72"/>
    <w:rsid w:val="00700EBB"/>
    <w:rsid w:val="00702597"/>
    <w:rsid w:val="00730291"/>
    <w:rsid w:val="007344D4"/>
    <w:rsid w:val="0078593E"/>
    <w:rsid w:val="007A583D"/>
    <w:rsid w:val="007D26B3"/>
    <w:rsid w:val="007F331A"/>
    <w:rsid w:val="007F384A"/>
    <w:rsid w:val="00815CBD"/>
    <w:rsid w:val="008367F1"/>
    <w:rsid w:val="008604BC"/>
    <w:rsid w:val="00882C04"/>
    <w:rsid w:val="008857E3"/>
    <w:rsid w:val="008862FC"/>
    <w:rsid w:val="008A1F9F"/>
    <w:rsid w:val="008C2F25"/>
    <w:rsid w:val="008E267B"/>
    <w:rsid w:val="00907971"/>
    <w:rsid w:val="009636B6"/>
    <w:rsid w:val="009818F3"/>
    <w:rsid w:val="00985460"/>
    <w:rsid w:val="009C3EAC"/>
    <w:rsid w:val="00A20452"/>
    <w:rsid w:val="00A3768A"/>
    <w:rsid w:val="00A5285B"/>
    <w:rsid w:val="00A561A8"/>
    <w:rsid w:val="00A56E13"/>
    <w:rsid w:val="00A850BA"/>
    <w:rsid w:val="00A903F6"/>
    <w:rsid w:val="00A939AE"/>
    <w:rsid w:val="00AB463A"/>
    <w:rsid w:val="00AC1500"/>
    <w:rsid w:val="00AE1E30"/>
    <w:rsid w:val="00AF10C6"/>
    <w:rsid w:val="00AF4C3E"/>
    <w:rsid w:val="00B230CA"/>
    <w:rsid w:val="00B23534"/>
    <w:rsid w:val="00B332E7"/>
    <w:rsid w:val="00B463AA"/>
    <w:rsid w:val="00B757D5"/>
    <w:rsid w:val="00B837DF"/>
    <w:rsid w:val="00BA3852"/>
    <w:rsid w:val="00BB702E"/>
    <w:rsid w:val="00BC2809"/>
    <w:rsid w:val="00BE140A"/>
    <w:rsid w:val="00BE6541"/>
    <w:rsid w:val="00C03C6E"/>
    <w:rsid w:val="00CA6B65"/>
    <w:rsid w:val="00CE4377"/>
    <w:rsid w:val="00D131FA"/>
    <w:rsid w:val="00D420B0"/>
    <w:rsid w:val="00D60A56"/>
    <w:rsid w:val="00D737A4"/>
    <w:rsid w:val="00D8571B"/>
    <w:rsid w:val="00DA4DD2"/>
    <w:rsid w:val="00DB210C"/>
    <w:rsid w:val="00DC41BF"/>
    <w:rsid w:val="00DC7C1C"/>
    <w:rsid w:val="00E041EE"/>
    <w:rsid w:val="00E05FDA"/>
    <w:rsid w:val="00E20C9B"/>
    <w:rsid w:val="00E45719"/>
    <w:rsid w:val="00E45998"/>
    <w:rsid w:val="00E8330D"/>
    <w:rsid w:val="00E91C99"/>
    <w:rsid w:val="00E93BB7"/>
    <w:rsid w:val="00EA4885"/>
    <w:rsid w:val="00EA78E2"/>
    <w:rsid w:val="00EE3E06"/>
    <w:rsid w:val="00EE570C"/>
    <w:rsid w:val="00F1238B"/>
    <w:rsid w:val="00F176D1"/>
    <w:rsid w:val="00F33D1C"/>
    <w:rsid w:val="00F432B5"/>
    <w:rsid w:val="00F9338B"/>
    <w:rsid w:val="00FB046E"/>
    <w:rsid w:val="00FB382A"/>
    <w:rsid w:val="00FC2C3B"/>
    <w:rsid w:val="00FD63E3"/>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3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unhideWhenUsed/>
    <w:rsid w:val="0033145F"/>
    <w:rPr>
      <w:sz w:val="16"/>
      <w:szCs w:val="16"/>
    </w:rPr>
  </w:style>
  <w:style w:type="paragraph" w:styleId="CommentText">
    <w:name w:val="annotation text"/>
    <w:basedOn w:val="Normal"/>
    <w:link w:val="CommentTextChar"/>
    <w:uiPriority w:val="99"/>
    <w:unhideWhenUsed/>
    <w:rsid w:val="0033145F"/>
    <w:rPr>
      <w:sz w:val="20"/>
    </w:rPr>
  </w:style>
  <w:style w:type="character" w:customStyle="1" w:styleId="CommentTextChar">
    <w:name w:val="Comment Text Char"/>
    <w:basedOn w:val="DefaultParagraphFont"/>
    <w:link w:val="CommentText"/>
    <w:uiPriority w:val="99"/>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styleId="ListBullet2">
    <w:name w:val="List Bullet 2"/>
    <w:basedOn w:val="Normal"/>
    <w:unhideWhenUsed/>
    <w:rsid w:val="00AF10C6"/>
    <w:pPr>
      <w:numPr>
        <w:numId w:val="2"/>
      </w:numPr>
      <w:contextualSpacing/>
    </w:pPr>
    <w:rPr>
      <w:rFonts w:ascii="Calibri" w:hAnsi="Calibri"/>
      <w:szCs w:val="24"/>
      <w:lang w:eastAsia="en-US"/>
    </w:rPr>
  </w:style>
  <w:style w:type="character" w:styleId="Hyperlink">
    <w:name w:val="Hyperlink"/>
    <w:uiPriority w:val="99"/>
    <w:rsid w:val="005055DB"/>
    <w:rPr>
      <w:color w:val="0000FF"/>
      <w:u w:val="single"/>
    </w:rPr>
  </w:style>
  <w:style w:type="paragraph" w:customStyle="1" w:styleId="PilbrowBodyText">
    <w:name w:val="Pilbrow Body Text"/>
    <w:semiHidden/>
    <w:locked/>
    <w:rsid w:val="00343CA9"/>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343CA9"/>
    <w:pPr>
      <w:numPr>
        <w:numId w:val="3"/>
      </w:numPr>
      <w:spacing w:after="200"/>
    </w:pPr>
    <w:rPr>
      <w:rFonts w:ascii="Calibri" w:hAnsi="Calibri"/>
      <w:szCs w:val="24"/>
      <w:lang w:eastAsia="en-US"/>
    </w:rPr>
  </w:style>
  <w:style w:type="character" w:customStyle="1" w:styleId="ListParagraphChar">
    <w:name w:val="List Paragraph Char"/>
    <w:basedOn w:val="DefaultParagraphFont"/>
    <w:link w:val="ListParagraph"/>
    <w:uiPriority w:val="34"/>
    <w:rsid w:val="00343CA9"/>
    <w:rPr>
      <w:rFonts w:asciiTheme="minorHAnsi" w:hAnsiTheme="minorHAnsi"/>
      <w:sz w:val="22"/>
    </w:rPr>
  </w:style>
  <w:style w:type="paragraph" w:customStyle="1" w:styleId="Default">
    <w:name w:val="Default"/>
    <w:rsid w:val="000331C5"/>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E91C9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ansgrid.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cn.org.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redith.butler@transgrid.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DAFEED76D8F840CCA6DD6AFD0544185B"/>
        <w:category>
          <w:name w:val="General"/>
          <w:gallery w:val="placeholder"/>
        </w:category>
        <w:types>
          <w:type w:val="bbPlcHdr"/>
        </w:types>
        <w:behaviors>
          <w:behavior w:val="content"/>
        </w:behaviors>
        <w:guid w:val="{1E804719-5A9C-4F4C-A81C-9C5073AB35DE}"/>
      </w:docPartPr>
      <w:docPartBody>
        <w:p w:rsidR="003C2D73" w:rsidRDefault="001D75EA" w:rsidP="001D75EA">
          <w:pPr>
            <w:pStyle w:val="DAFEED76D8F840CCA6DD6AFD0544185B"/>
          </w:pPr>
          <w:r>
            <w:rPr>
              <w:rStyle w:val="PlaceholderText"/>
            </w:rPr>
            <w:t>Enter business name of designated project proponent here</w:t>
          </w:r>
        </w:p>
      </w:docPartBody>
    </w:docPart>
    <w:docPart>
      <w:docPartPr>
        <w:name w:val="0652E0FCBAEA4E71B2840087E0B4700D"/>
        <w:category>
          <w:name w:val="General"/>
          <w:gallery w:val="placeholder"/>
        </w:category>
        <w:types>
          <w:type w:val="bbPlcHdr"/>
        </w:types>
        <w:behaviors>
          <w:behavior w:val="content"/>
        </w:behaviors>
        <w:guid w:val="{F5C4F97C-E043-4D16-A539-AB89ED292BA4}"/>
      </w:docPartPr>
      <w:docPartBody>
        <w:p w:rsidR="003C2D73" w:rsidRDefault="001D75EA" w:rsidP="001D75EA">
          <w:pPr>
            <w:pStyle w:val="0652E0FCBAEA4E71B2840087E0B4700D"/>
          </w:pPr>
          <w:r>
            <w:rPr>
              <w:rStyle w:val="PlaceholderText"/>
            </w:rPr>
            <w:t>Enter contact person here</w:t>
          </w:r>
        </w:p>
      </w:docPartBody>
    </w:docPart>
    <w:docPart>
      <w:docPartPr>
        <w:name w:val="280B35984B594F3ABD72B530C9295905"/>
        <w:category>
          <w:name w:val="General"/>
          <w:gallery w:val="placeholder"/>
        </w:category>
        <w:types>
          <w:type w:val="bbPlcHdr"/>
        </w:types>
        <w:behaviors>
          <w:behavior w:val="content"/>
        </w:behaviors>
        <w:guid w:val="{B2323E85-173F-43A8-AD6D-5EC3489BBE10}"/>
      </w:docPartPr>
      <w:docPartBody>
        <w:p w:rsidR="003C2D73" w:rsidRDefault="001D75EA" w:rsidP="001D75EA">
          <w:pPr>
            <w:pStyle w:val="280B35984B594F3ABD72B530C9295905"/>
          </w:pPr>
          <w:r>
            <w:rPr>
              <w:rStyle w:val="PlaceholderText"/>
            </w:rPr>
            <w:t>Provide business name of designated project proponent</w:t>
          </w:r>
        </w:p>
      </w:docPartBody>
    </w:docPart>
    <w:docPart>
      <w:docPartPr>
        <w:name w:val="1548635DB5F942249866181D4358CDFD"/>
        <w:category>
          <w:name w:val="General"/>
          <w:gallery w:val="placeholder"/>
        </w:category>
        <w:types>
          <w:type w:val="bbPlcHdr"/>
        </w:types>
        <w:behaviors>
          <w:behavior w:val="content"/>
        </w:behaviors>
        <w:guid w:val="{23D998EA-CFCA-4174-99B2-C2D9B27870E0}"/>
      </w:docPartPr>
      <w:docPartBody>
        <w:p w:rsidR="003C2D73" w:rsidRDefault="001D75EA" w:rsidP="001D75EA">
          <w:pPr>
            <w:pStyle w:val="1548635DB5F942249866181D4358CDFD"/>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E44DBB8C44C040C7A5CF468D2A03A987"/>
        <w:category>
          <w:name w:val="General"/>
          <w:gallery w:val="placeholder"/>
        </w:category>
        <w:types>
          <w:type w:val="bbPlcHdr"/>
        </w:types>
        <w:behaviors>
          <w:behavior w:val="content"/>
        </w:behaviors>
        <w:guid w:val="{4BF5C30A-12FC-42DF-85A2-D62663060EE5}"/>
      </w:docPartPr>
      <w:docPartBody>
        <w:p w:rsidR="003C2D73" w:rsidRDefault="001D75EA" w:rsidP="001D75EA">
          <w:pPr>
            <w:pStyle w:val="E44DBB8C44C040C7A5CF468D2A03A987"/>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D6317"/>
    <w:rsid w:val="00155A1C"/>
    <w:rsid w:val="001D75EA"/>
    <w:rsid w:val="003A379C"/>
    <w:rsid w:val="003C2D73"/>
    <w:rsid w:val="004037B1"/>
    <w:rsid w:val="00454CFF"/>
    <w:rsid w:val="0050201C"/>
    <w:rsid w:val="0058453B"/>
    <w:rsid w:val="005E2BD0"/>
    <w:rsid w:val="007635EE"/>
    <w:rsid w:val="007C0719"/>
    <w:rsid w:val="00A87A88"/>
    <w:rsid w:val="00AF124E"/>
    <w:rsid w:val="00C45120"/>
    <w:rsid w:val="00C77CDE"/>
    <w:rsid w:val="00D31659"/>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124E"/>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A2B6E42E97D748C992FA34CBE02EF6DF">
    <w:name w:val="A2B6E42E97D748C992FA34CBE02EF6DF"/>
    <w:rsid w:val="00454CFF"/>
  </w:style>
  <w:style w:type="paragraph" w:customStyle="1" w:styleId="CA210A5E6F5C45B8B8BCFF57ECDF4D0F">
    <w:name w:val="CA210A5E6F5C45B8B8BCFF57ECDF4D0F"/>
    <w:rsid w:val="00454CFF"/>
  </w:style>
  <w:style w:type="paragraph" w:customStyle="1" w:styleId="DAFEED76D8F840CCA6DD6AFD0544185B">
    <w:name w:val="DAFEED76D8F840CCA6DD6AFD0544185B"/>
    <w:rsid w:val="001D75EA"/>
  </w:style>
  <w:style w:type="paragraph" w:customStyle="1" w:styleId="0652E0FCBAEA4E71B2840087E0B4700D">
    <w:name w:val="0652E0FCBAEA4E71B2840087E0B4700D"/>
    <w:rsid w:val="001D75EA"/>
  </w:style>
  <w:style w:type="paragraph" w:customStyle="1" w:styleId="280B35984B594F3ABD72B530C9295905">
    <w:name w:val="280B35984B594F3ABD72B530C9295905"/>
    <w:rsid w:val="001D75EA"/>
  </w:style>
  <w:style w:type="paragraph" w:customStyle="1" w:styleId="42D8C2F55B794AD18BEFFF1C7D4E9833">
    <w:name w:val="42D8C2F55B794AD18BEFFF1C7D4E9833"/>
    <w:rsid w:val="001D75EA"/>
  </w:style>
  <w:style w:type="paragraph" w:customStyle="1" w:styleId="1548635DB5F942249866181D4358CDFD">
    <w:name w:val="1548635DB5F942249866181D4358CDFD"/>
    <w:rsid w:val="001D75EA"/>
  </w:style>
  <w:style w:type="paragraph" w:customStyle="1" w:styleId="E44DBB8C44C040C7A5CF468D2A03A987">
    <w:name w:val="E44DBB8C44C040C7A5CF468D2A03A987"/>
    <w:rsid w:val="001D75EA"/>
  </w:style>
  <w:style w:type="paragraph" w:customStyle="1" w:styleId="8E09C18004204E13A42B16CDAA565DB1">
    <w:name w:val="8E09C18004204E13A42B16CDAA565DB1"/>
    <w:rsid w:val="001D75EA"/>
  </w:style>
  <w:style w:type="paragraph" w:customStyle="1" w:styleId="406300E467E64D0A8E3123506B9F420C">
    <w:name w:val="406300E467E64D0A8E3123506B9F420C"/>
    <w:rsid w:val="001D75EA"/>
  </w:style>
  <w:style w:type="paragraph" w:customStyle="1" w:styleId="E3EAD372EAEA44D69212EBBD5D0C6F9B">
    <w:name w:val="E3EAD372EAEA44D69212EBBD5D0C6F9B"/>
    <w:rsid w:val="00C77CDE"/>
  </w:style>
  <w:style w:type="paragraph" w:customStyle="1" w:styleId="B4A3F2BC4CE642F69F5D028BA3A2CF10">
    <w:name w:val="B4A3F2BC4CE642F69F5D028BA3A2CF10"/>
    <w:rsid w:val="00C77CDE"/>
  </w:style>
  <w:style w:type="paragraph" w:customStyle="1" w:styleId="B0DBF666234C431CB0F5B39DF83969C9">
    <w:name w:val="B0DBF666234C431CB0F5B39DF83969C9"/>
    <w:rsid w:val="00C77CDE"/>
  </w:style>
  <w:style w:type="paragraph" w:customStyle="1" w:styleId="171B4ABCC82D4D0A9EFF4C3D2FFC7719">
    <w:name w:val="171B4ABCC82D4D0A9EFF4C3D2FFC7719"/>
    <w:rsid w:val="00C77CDE"/>
  </w:style>
  <w:style w:type="paragraph" w:customStyle="1" w:styleId="C322788E443B428BAF0424815EA47207">
    <w:name w:val="C322788E443B428BAF0424815EA47207"/>
    <w:rsid w:val="00C77CDE"/>
  </w:style>
  <w:style w:type="paragraph" w:customStyle="1" w:styleId="AE407B123D10473697C72C449AF0CBD0">
    <w:name w:val="AE407B123D10473697C72C449AF0CBD0"/>
    <w:rsid w:val="00C77CDE"/>
  </w:style>
  <w:style w:type="paragraph" w:customStyle="1" w:styleId="3A6AA0EAE12E4D3D823DC30E2311847A">
    <w:name w:val="3A6AA0EAE12E4D3D823DC30E2311847A"/>
    <w:rsid w:val="00C77CDE"/>
  </w:style>
  <w:style w:type="paragraph" w:customStyle="1" w:styleId="6B4BF3F58DEF4E628AC0F8345FBFDADA">
    <w:name w:val="6B4BF3F58DEF4E628AC0F8345FBFDADA"/>
    <w:rsid w:val="00C77CDE"/>
  </w:style>
  <w:style w:type="paragraph" w:customStyle="1" w:styleId="5F31002445BB47EEBC593F27CD0E8330">
    <w:name w:val="5F31002445BB47EEBC593F27CD0E8330"/>
    <w:rsid w:val="00C77CDE"/>
  </w:style>
  <w:style w:type="paragraph" w:customStyle="1" w:styleId="8D6F0FF6B085473BB8E89B9FA5661121">
    <w:name w:val="8D6F0FF6B085473BB8E89B9FA5661121"/>
    <w:rsid w:val="00C77CDE"/>
  </w:style>
  <w:style w:type="paragraph" w:customStyle="1" w:styleId="9581139488FD4781B6C0A9ABB68BAD85">
    <w:name w:val="9581139488FD4781B6C0A9ABB68BAD85"/>
    <w:rsid w:val="00C77CDE"/>
  </w:style>
  <w:style w:type="paragraph" w:customStyle="1" w:styleId="245C68A25230426D92A94BA965C42E21">
    <w:name w:val="245C68A25230426D92A94BA965C42E21"/>
    <w:rsid w:val="00C77CDE"/>
  </w:style>
  <w:style w:type="paragraph" w:customStyle="1" w:styleId="9AE4715BA33940FFBE38AC80E952F970">
    <w:name w:val="9AE4715BA33940FFBE38AC80E952F970"/>
    <w:rsid w:val="00C77CDE"/>
  </w:style>
  <w:style w:type="paragraph" w:customStyle="1" w:styleId="615FF68ABC484267BFFABF8891FF980F">
    <w:name w:val="615FF68ABC484267BFFABF8891FF980F"/>
    <w:rsid w:val="00C77CDE"/>
  </w:style>
  <w:style w:type="paragraph" w:customStyle="1" w:styleId="97D9CE0AA0884D2AB949426CB49B9461">
    <w:name w:val="97D9CE0AA0884D2AB949426CB49B9461"/>
    <w:rsid w:val="00C77CDE"/>
  </w:style>
  <w:style w:type="paragraph" w:customStyle="1" w:styleId="0F534975079F4240B7353A6E709DAC8D">
    <w:name w:val="0F534975079F4240B7353A6E709DAC8D"/>
    <w:rsid w:val="00C77CDE"/>
  </w:style>
  <w:style w:type="paragraph" w:customStyle="1" w:styleId="9DB09FD0D0994BF18CA9F8E05E8E020F">
    <w:name w:val="9DB09FD0D0994BF18CA9F8E05E8E020F"/>
    <w:rsid w:val="00AF1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A3PSR54DD4M5-1731987098-7259</_dlc_DocId>
    <_dlc_DocIdUrl xmlns="498945f5-0448-4b4c-97d9-fcd4d7a5a1b1">
      <Url>https://dochub/div/sectoralgrowthpolicy/businessfunctions/australianindustryparticipation/australianindustryparticipationauthority/australianjobsact2013/_layouts/15/DocIdRedir.aspx?ID=A3PSR54DD4M5-1731987098-7259</Url>
      <Description>A3PSR54DD4M5-1731987098-7259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763A-D1F4-4757-97A4-490663BC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9FD692F7-D880-4BFA-88AA-C18ED1E6F48B}">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EC28CA4D-725D-4E5B-9E98-C2F646D53506}">
  <ds:schemaRefs>
    <ds:schemaRef ds:uri="http://schemas.microsoft.com/sharepoint/events"/>
  </ds:schemaRefs>
</ds:datastoreItem>
</file>

<file path=customXml/itemProps5.xml><?xml version="1.0" encoding="utf-8"?>
<ds:datastoreItem xmlns:ds="http://schemas.openxmlformats.org/officeDocument/2006/customXml" ds:itemID="{7CA08552-1506-4DB3-AD8F-E4F16C6A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Meredith Butler</cp:lastModifiedBy>
  <cp:revision>2</cp:revision>
  <cp:lastPrinted>2013-11-14T01:45:00Z</cp:lastPrinted>
  <dcterms:created xsi:type="dcterms:W3CDTF">2021-07-22T02:18:00Z</dcterms:created>
  <dcterms:modified xsi:type="dcterms:W3CDTF">2021-07-22T02:18:00Z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3;#OFFICIAL|6106d03b-a1a0-4e30-9d91-d5e9fb4314f9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ae5030d8-171d-4d74-ab2c-0ad3bbdca659</vt:lpwstr>
  </property>
</Properties>
</file>