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E22196" w14:textId="5F02E1CB" w:rsidR="00E45719" w:rsidRDefault="00E45719" w:rsidP="0078593E">
      <w:pPr>
        <w:pStyle w:val="Heading1"/>
      </w:pPr>
      <w:r w:rsidRPr="0078593E">
        <w:t>Australian</w:t>
      </w:r>
      <w:r>
        <w:t xml:space="preserve"> Industry Participation (AIP) </w:t>
      </w:r>
      <w:r w:rsidR="00906054">
        <w:t>P</w:t>
      </w:r>
      <w:r>
        <w:t>lan Summary</w:t>
      </w:r>
      <w:r w:rsidR="008862FC">
        <w:t xml:space="preserve"> </w:t>
      </w:r>
      <w:r w:rsidR="0078593E">
        <w:t>–</w:t>
      </w:r>
      <w:r w:rsidR="008862FC">
        <w:t xml:space="preserve"> Project Phase</w:t>
      </w:r>
    </w:p>
    <w:p w14:paraId="262F4AE4" w14:textId="77777777" w:rsidR="00E45719" w:rsidRDefault="00E45719" w:rsidP="00E45719">
      <w:pPr>
        <w:pStyle w:val="Heading2"/>
      </w:pPr>
      <w:r>
        <w:t>1. Project Details</w:t>
      </w:r>
    </w:p>
    <w:p w14:paraId="7F58C6AB" w14:textId="3A697B60" w:rsidR="00E45719" w:rsidRDefault="00DB210C" w:rsidP="00E45719">
      <w:pPr>
        <w:rPr>
          <w:rStyle w:val="Strong"/>
        </w:rPr>
      </w:pPr>
      <w:r>
        <w:rPr>
          <w:rStyle w:val="Strong"/>
        </w:rPr>
        <w:t>Designated p</w:t>
      </w:r>
      <w:r w:rsidR="00700EBB">
        <w:rPr>
          <w:rStyle w:val="Strong"/>
        </w:rPr>
        <w:t xml:space="preserve">roject </w:t>
      </w:r>
      <w:r>
        <w:rPr>
          <w:rStyle w:val="Strong"/>
        </w:rPr>
        <w:t>p</w:t>
      </w:r>
      <w:r w:rsidR="00700EBB">
        <w:rPr>
          <w:rStyle w:val="Strong"/>
        </w:rPr>
        <w:t>roponent</w:t>
      </w:r>
      <w:r w:rsidR="00E45719">
        <w:rPr>
          <w:rStyle w:val="Strong"/>
        </w:rPr>
        <w:t>:</w:t>
      </w:r>
      <w:r w:rsidR="00E45719" w:rsidRPr="00E45719">
        <w:t xml:space="preserve"> </w:t>
      </w:r>
      <w:bookmarkStart w:id="0" w:name="_Hlk12005881"/>
      <w:sdt>
        <w:sdtPr>
          <w:id w:val="1206600866"/>
          <w:placeholder>
            <w:docPart w:val="BC777904230D45F2B50D5388A1CA233A"/>
          </w:placeholder>
        </w:sdtPr>
        <w:sdtEndPr/>
        <w:sdtContent>
          <w:r w:rsidR="00906054">
            <w:t>Covalent Lithium Pty Ltd (</w:t>
          </w:r>
          <w:r w:rsidR="00906054" w:rsidRPr="001B430D">
            <w:rPr>
              <w:b/>
              <w:bCs/>
            </w:rPr>
            <w:t>Covalent Lithium</w:t>
          </w:r>
          <w:r w:rsidR="00906054">
            <w:t>)</w:t>
          </w:r>
        </w:sdtContent>
      </w:sdt>
      <w:bookmarkEnd w:id="0"/>
    </w:p>
    <w:p w14:paraId="0BCA9705" w14:textId="5DA177F9" w:rsidR="0033145F" w:rsidRDefault="0033145F" w:rsidP="00E45719">
      <w:pPr>
        <w:rPr>
          <w:rStyle w:val="Strong"/>
        </w:rPr>
      </w:pPr>
      <w:r>
        <w:rPr>
          <w:rStyle w:val="Strong"/>
        </w:rPr>
        <w:t xml:space="preserve">Project name: </w:t>
      </w:r>
      <w:bookmarkStart w:id="1" w:name="_Hlk12005907"/>
      <w:sdt>
        <w:sdtPr>
          <w:id w:val="-1320034803"/>
          <w:placeholder>
            <w:docPart w:val="73B477A58BD84E8C97F960AA439A5998"/>
          </w:placeholder>
        </w:sdtPr>
        <w:sdtEndPr/>
        <w:sdtContent>
          <w:r w:rsidR="00906054">
            <w:t>Mount Holland Lithium Project</w:t>
          </w:r>
        </w:sdtContent>
      </w:sdt>
      <w:bookmarkEnd w:id="1"/>
    </w:p>
    <w:p w14:paraId="7E59ADE3" w14:textId="77777777" w:rsidR="00906054" w:rsidRDefault="00E45719" w:rsidP="00E45719">
      <w:r>
        <w:rPr>
          <w:rStyle w:val="Strong"/>
        </w:rPr>
        <w:t>Description of the project:</w:t>
      </w:r>
      <w:r w:rsidRPr="00E45719">
        <w:t xml:space="preserve"> </w:t>
      </w:r>
    </w:p>
    <w:bookmarkStart w:id="2" w:name="_Hlk12007122"/>
    <w:p w14:paraId="761048E5" w14:textId="039D4947" w:rsidR="00E45719" w:rsidRDefault="00CB5C27" w:rsidP="00E45719">
      <w:pPr>
        <w:rPr>
          <w:rStyle w:val="Strong"/>
        </w:rPr>
      </w:pPr>
      <w:sdt>
        <w:sdtPr>
          <w:rPr>
            <w:b/>
          </w:rPr>
          <w:id w:val="1192803413"/>
          <w:placeholder>
            <w:docPart w:val="3055BFACA091498B84EE0388A8E4B75A"/>
          </w:placeholder>
        </w:sdtPr>
        <w:sdtEndPr>
          <w:rPr>
            <w:b w:val="0"/>
          </w:rPr>
        </w:sdtEndPr>
        <w:sdtContent>
          <w:r w:rsidR="00906054" w:rsidRPr="00906054">
            <w:t xml:space="preserve"> </w:t>
          </w:r>
          <w:sdt>
            <w:sdtPr>
              <w:id w:val="724265559"/>
              <w:placeholder>
                <w:docPart w:val="8046A2A1BB6C4AEAA5C07B9F31C5C612"/>
              </w:placeholder>
            </w:sdtPr>
            <w:sdtEndPr/>
            <w:sdtContent>
              <w:r w:rsidR="00B1567B" w:rsidRPr="00E166B3">
                <w:t>The Project is centred on the Earl Grey hard-rock lithium deposit, near Mount Holland in Western Australia. The Project consists of a mine, concentrator, aerodrome, village and supporting infrastructure at Mount Holland (</w:t>
              </w:r>
              <w:r w:rsidR="00B1567B" w:rsidRPr="00E166B3">
                <w:rPr>
                  <w:b/>
                  <w:bCs/>
                </w:rPr>
                <w:t>Mine</w:t>
              </w:r>
              <w:r w:rsidR="00B1567B" w:rsidRPr="00E166B3">
                <w:t>) and a battery grade lithium hydroxide processing refinery in Kwinana (</w:t>
              </w:r>
              <w:r w:rsidR="00B1567B" w:rsidRPr="00E166B3">
                <w:rPr>
                  <w:b/>
                  <w:bCs/>
                </w:rPr>
                <w:t>Refinery</w:t>
              </w:r>
              <w:r w:rsidR="00B1567B" w:rsidRPr="00E166B3">
                <w:t xml:space="preserve">).  </w:t>
              </w:r>
              <w:r w:rsidR="00290E88" w:rsidRPr="00E166B3">
                <w:br/>
              </w:r>
              <w:r w:rsidR="00290E88" w:rsidRPr="00E166B3">
                <w:br/>
              </w:r>
              <w:r w:rsidR="00C65334" w:rsidRPr="00E166B3">
                <w:t xml:space="preserve">The Projects Final Investment </w:t>
              </w:r>
              <w:r w:rsidR="00E80ABE" w:rsidRPr="00E166B3">
                <w:t>Decision (FID) is planned for Q</w:t>
              </w:r>
              <w:r w:rsidR="00974095" w:rsidRPr="00E166B3">
                <w:t>1</w:t>
              </w:r>
              <w:r w:rsidR="00E80ABE" w:rsidRPr="00E166B3">
                <w:t xml:space="preserve"> 20</w:t>
              </w:r>
              <w:r w:rsidR="00974095" w:rsidRPr="00E166B3">
                <w:t>20</w:t>
              </w:r>
              <w:r w:rsidR="00E80ABE" w:rsidRPr="00E166B3">
                <w:t>.  Site construction works are planned to commence in Q4 2019/Q1 2020 with first production planned for Q4 2021</w:t>
              </w:r>
              <w:r w:rsidR="00E80ABE">
                <w:t>.</w:t>
              </w:r>
            </w:sdtContent>
          </w:sdt>
        </w:sdtContent>
      </w:sdt>
    </w:p>
    <w:bookmarkEnd w:id="2"/>
    <w:p w14:paraId="69C96E3A" w14:textId="4FD22A07" w:rsidR="00E45719" w:rsidRDefault="00E45719" w:rsidP="00E45719">
      <w:pPr>
        <w:rPr>
          <w:rStyle w:val="Strong"/>
        </w:rPr>
      </w:pPr>
      <w:r>
        <w:rPr>
          <w:rStyle w:val="Strong"/>
        </w:rPr>
        <w:t>Estimated project value:</w:t>
      </w:r>
      <w:r w:rsidRPr="00E45719">
        <w:t xml:space="preserve"> </w:t>
      </w:r>
      <w:r w:rsidR="00096459" w:rsidRPr="00096459">
        <w:rPr>
          <w:shd w:val="clear" w:color="auto" w:fill="FFFFFF" w:themeFill="background1"/>
        </w:rPr>
        <w:t>&gt;</w:t>
      </w:r>
      <w:sdt>
        <w:sdtPr>
          <w:rPr>
            <w:shd w:val="clear" w:color="auto" w:fill="FFFFFF" w:themeFill="background1"/>
          </w:rPr>
          <w:id w:val="-1110893372"/>
          <w:placeholder>
            <w:docPart w:val="ABB3F9A48BD544F49923E8140EDB8E8B"/>
          </w:placeholder>
        </w:sdtPr>
        <w:sdtEndPr/>
        <w:sdtContent>
          <w:r w:rsidR="00096459" w:rsidRPr="00096459">
            <w:rPr>
              <w:shd w:val="clear" w:color="auto" w:fill="FFFFFF" w:themeFill="background1"/>
            </w:rPr>
            <w:t>AUD $1 Billion</w:t>
          </w:r>
        </w:sdtContent>
      </w:sdt>
    </w:p>
    <w:p w14:paraId="6F969CC8" w14:textId="2AB6C5B9" w:rsidR="00E45719" w:rsidRPr="00096459" w:rsidRDefault="00E45719" w:rsidP="00E45719">
      <w:pPr>
        <w:rPr>
          <w:rStyle w:val="Strong"/>
        </w:rPr>
      </w:pPr>
      <w:r>
        <w:rPr>
          <w:rStyle w:val="Strong"/>
        </w:rPr>
        <w:t>Project location:</w:t>
      </w:r>
      <w:r w:rsidRPr="00E45719">
        <w:t xml:space="preserve"> </w:t>
      </w:r>
      <w:bookmarkStart w:id="3" w:name="_Hlk12007143"/>
      <w:sdt>
        <w:sdtPr>
          <w:rPr>
            <w:rStyle w:val="PlaceholderText"/>
            <w:color w:val="auto"/>
          </w:rPr>
          <w:id w:val="-508911138"/>
          <w:placeholder>
            <w:docPart w:val="A506F90B44F647A9A32B2593FE0B1C97"/>
          </w:placeholder>
        </w:sdtPr>
        <w:sdtEndPr>
          <w:rPr>
            <w:rStyle w:val="Strong"/>
            <w:b/>
          </w:rPr>
        </w:sdtEndPr>
        <w:sdtContent>
          <w:r w:rsidR="009B16E1">
            <w:rPr>
              <w:rStyle w:val="PlaceholderText"/>
              <w:color w:val="auto"/>
            </w:rPr>
            <w:br/>
          </w:r>
          <w:r w:rsidR="00096459" w:rsidRPr="00096459">
            <w:rPr>
              <w:rStyle w:val="PlaceholderText"/>
              <w:color w:val="auto"/>
            </w:rPr>
            <w:t>The Project consists o</w:t>
          </w:r>
          <w:r w:rsidR="00096459">
            <w:rPr>
              <w:rStyle w:val="PlaceholderText"/>
              <w:color w:val="auto"/>
            </w:rPr>
            <w:t xml:space="preserve">f two of sites which are </w:t>
          </w:r>
          <w:r w:rsidR="00B1567B">
            <w:rPr>
              <w:rStyle w:val="PlaceholderText"/>
              <w:color w:val="auto"/>
            </w:rPr>
            <w:t xml:space="preserve">1) the </w:t>
          </w:r>
          <w:r w:rsidR="00096459">
            <w:rPr>
              <w:rStyle w:val="PlaceholderText"/>
              <w:color w:val="auto"/>
            </w:rPr>
            <w:t>M</w:t>
          </w:r>
          <w:r w:rsidR="00B1567B">
            <w:rPr>
              <w:rStyle w:val="PlaceholderText"/>
              <w:color w:val="auto"/>
            </w:rPr>
            <w:t>oun</w:t>
          </w:r>
          <w:r w:rsidR="00096459">
            <w:rPr>
              <w:rStyle w:val="PlaceholderText"/>
              <w:color w:val="auto"/>
            </w:rPr>
            <w:t xml:space="preserve">t Holland </w:t>
          </w:r>
          <w:r w:rsidR="00096459" w:rsidRPr="00B1567B">
            <w:rPr>
              <w:rStyle w:val="PlaceholderText"/>
              <w:b/>
              <w:bCs/>
              <w:color w:val="auto"/>
            </w:rPr>
            <w:t>(Mine)</w:t>
          </w:r>
          <w:r w:rsidR="00096459">
            <w:rPr>
              <w:rStyle w:val="PlaceholderText"/>
              <w:color w:val="auto"/>
            </w:rPr>
            <w:t xml:space="preserve"> which is located approximately 500 km east of Perth </w:t>
          </w:r>
          <w:r w:rsidR="00B1567B">
            <w:rPr>
              <w:rStyle w:val="PlaceholderText"/>
              <w:color w:val="auto"/>
            </w:rPr>
            <w:t xml:space="preserve">CBD </w:t>
          </w:r>
          <w:r w:rsidR="00096459">
            <w:rPr>
              <w:rStyle w:val="PlaceholderText"/>
              <w:color w:val="auto"/>
            </w:rPr>
            <w:t>and 1</w:t>
          </w:r>
          <w:r w:rsidR="00E80ABE">
            <w:rPr>
              <w:rStyle w:val="PlaceholderText"/>
              <w:color w:val="auto"/>
            </w:rPr>
            <w:t>1</w:t>
          </w:r>
          <w:r w:rsidR="00096459">
            <w:rPr>
              <w:rStyle w:val="PlaceholderText"/>
              <w:color w:val="auto"/>
            </w:rPr>
            <w:t xml:space="preserve">0 km </w:t>
          </w:r>
          <w:r w:rsidR="00B1567B">
            <w:rPr>
              <w:rStyle w:val="PlaceholderText"/>
              <w:color w:val="auto"/>
            </w:rPr>
            <w:t>south</w:t>
          </w:r>
          <w:r w:rsidR="00E80ABE">
            <w:rPr>
              <w:rStyle w:val="PlaceholderText"/>
              <w:color w:val="auto"/>
            </w:rPr>
            <w:t xml:space="preserve"> east</w:t>
          </w:r>
          <w:r w:rsidR="00B1567B">
            <w:rPr>
              <w:rStyle w:val="PlaceholderText"/>
              <w:color w:val="auto"/>
            </w:rPr>
            <w:t xml:space="preserve"> of Southern Cross and 2) the Kwinana </w:t>
          </w:r>
          <w:r w:rsidR="00B1567B" w:rsidRPr="00B1567B">
            <w:rPr>
              <w:rStyle w:val="PlaceholderText"/>
              <w:b/>
              <w:bCs/>
              <w:color w:val="auto"/>
            </w:rPr>
            <w:t>(Refinery)</w:t>
          </w:r>
          <w:r w:rsidR="00B1567B">
            <w:rPr>
              <w:rStyle w:val="PlaceholderText"/>
              <w:color w:val="auto"/>
            </w:rPr>
            <w:t xml:space="preserve"> approximately 40km south of Perth CBD. </w:t>
          </w:r>
          <w:r w:rsidR="00096459" w:rsidRPr="00096459">
            <w:rPr>
              <w:rStyle w:val="PlaceholderText"/>
              <w:color w:val="auto"/>
            </w:rPr>
            <w:t xml:space="preserve"> </w:t>
          </w:r>
          <w:r w:rsidR="00096459" w:rsidRPr="00096459">
            <w:rPr>
              <w:rStyle w:val="Strong"/>
            </w:rPr>
            <w:t xml:space="preserve"> </w:t>
          </w:r>
        </w:sdtContent>
      </w:sdt>
    </w:p>
    <w:bookmarkEnd w:id="3"/>
    <w:p w14:paraId="00098C36" w14:textId="56B382A2" w:rsidR="00E45719" w:rsidRPr="00EF2ADC" w:rsidRDefault="00E45719" w:rsidP="00E45719">
      <w:pPr>
        <w:rPr>
          <w:rStyle w:val="Strong"/>
        </w:rPr>
      </w:pPr>
      <w:r>
        <w:rPr>
          <w:rStyle w:val="Strong"/>
        </w:rPr>
        <w:t>Link to project information:</w:t>
      </w:r>
      <w:r w:rsidRPr="00E45719">
        <w:t xml:space="preserve"> </w:t>
      </w:r>
      <w:r w:rsidR="0070731D">
        <w:br/>
      </w:r>
      <w:bookmarkStart w:id="4" w:name="_Hlk12007183"/>
      <w:sdt>
        <w:sdtPr>
          <w:id w:val="1990902036"/>
          <w:placeholder>
            <w:docPart w:val="7A8F93B4DEE14A8F82C325B3E8214303"/>
          </w:placeholder>
        </w:sdtPr>
        <w:sdtEndPr/>
        <w:sdtContent>
          <w:r w:rsidR="0070731D">
            <w:t xml:space="preserve">ICN Webpage: </w:t>
          </w:r>
          <w:hyperlink r:id="rId12" w:history="1">
            <w:r w:rsidR="0070731D" w:rsidRPr="003B082B">
              <w:rPr>
                <w:rStyle w:val="Hyperlink"/>
              </w:rPr>
              <w:t>www.CovalentLithium.icn.org.au</w:t>
            </w:r>
          </w:hyperlink>
          <w:r w:rsidR="0070731D">
            <w:rPr>
              <w:rStyle w:val="PlaceholderText"/>
            </w:rPr>
            <w:br/>
          </w:r>
          <w:r w:rsidR="00786098" w:rsidRPr="00EF2ADC">
            <w:rPr>
              <w:rStyle w:val="PlaceholderText"/>
              <w:color w:val="auto"/>
            </w:rPr>
            <w:t xml:space="preserve">Covalent Lithium Webpage: </w:t>
          </w:r>
          <w:hyperlink r:id="rId13" w:history="1">
            <w:r w:rsidR="00246E94" w:rsidRPr="003B082B">
              <w:rPr>
                <w:rStyle w:val="Hyperlink"/>
              </w:rPr>
              <w:t>www.covalentlithium.com</w:t>
            </w:r>
          </w:hyperlink>
          <w:r w:rsidR="00246E94">
            <w:rPr>
              <w:rStyle w:val="PlaceholderText"/>
              <w:color w:val="auto"/>
            </w:rPr>
            <w:t xml:space="preserve"> </w:t>
          </w:r>
        </w:sdtContent>
      </w:sdt>
      <w:bookmarkEnd w:id="4"/>
    </w:p>
    <w:p w14:paraId="0954A84C" w14:textId="4304E80F" w:rsidR="00E45719" w:rsidRDefault="004B70FC" w:rsidP="00E45719">
      <w:pPr>
        <w:rPr>
          <w:rStyle w:val="Strong"/>
        </w:rPr>
      </w:pPr>
      <w:r>
        <w:rPr>
          <w:rStyle w:val="Strong"/>
        </w:rPr>
        <w:t>Project contact</w:t>
      </w:r>
      <w:r w:rsidR="00E05FDA">
        <w:rPr>
          <w:rStyle w:val="Strong"/>
        </w:rPr>
        <w:t xml:space="preserve"> for procurement information</w:t>
      </w:r>
      <w:r w:rsidR="00E45719">
        <w:rPr>
          <w:rStyle w:val="Strong"/>
        </w:rPr>
        <w:t>:</w:t>
      </w:r>
      <w:r w:rsidR="00E45719" w:rsidRPr="00E45719">
        <w:t xml:space="preserve"> </w:t>
      </w:r>
      <w:sdt>
        <w:sdtPr>
          <w:id w:val="-1184275287"/>
          <w:placeholder>
            <w:docPart w:val="158D0A6AE9234B3E88FDF1BF6E1FE8B9"/>
          </w:placeholder>
        </w:sdtPr>
        <w:sdtEndPr/>
        <w:sdtContent>
          <w:r w:rsidR="00F71D22">
            <w:br/>
          </w:r>
          <w:bookmarkStart w:id="5" w:name="_Hlk12007293"/>
          <w:r w:rsidR="00290E88">
            <w:t xml:space="preserve">Xavier Coetzee – Commercial Manager - </w:t>
          </w:r>
          <w:hyperlink r:id="rId14" w:history="1">
            <w:r w:rsidR="00290E88" w:rsidRPr="00D713B1">
              <w:rPr>
                <w:rStyle w:val="Hyperlink"/>
              </w:rPr>
              <w:t>Xavier.Coetzee@covalentlithium.com</w:t>
            </w:r>
          </w:hyperlink>
          <w:r w:rsidR="00290E88">
            <w:t xml:space="preserve"> – 0410 177 235 </w:t>
          </w:r>
        </w:sdtContent>
      </w:sdt>
      <w:bookmarkEnd w:id="5"/>
    </w:p>
    <w:p w14:paraId="0FC91353" w14:textId="3A099F35" w:rsidR="00700EBB" w:rsidRPr="00700EBB" w:rsidRDefault="00700EBB" w:rsidP="00700EBB">
      <w:r w:rsidRPr="00700EBB">
        <w:rPr>
          <w:rStyle w:val="Strong"/>
        </w:rPr>
        <w:t>Other project proponents involved in the project:</w:t>
      </w:r>
      <w:r w:rsidRPr="00E45719">
        <w:t xml:space="preserve"> </w:t>
      </w:r>
      <w:sdt>
        <w:sdtPr>
          <w:id w:val="-1286039720"/>
          <w:placeholder>
            <w:docPart w:val="E212CCF96A6D4D6BAAC64F394060C9A4"/>
          </w:placeholder>
        </w:sdtPr>
        <w:sdtEndPr/>
        <w:sdtContent>
          <w:r w:rsidR="00290E88">
            <w:t>Not Applicable</w:t>
          </w:r>
        </w:sdtContent>
      </w:sdt>
    </w:p>
    <w:p w14:paraId="2FF722A0" w14:textId="75B6455F" w:rsidR="00E45719" w:rsidRDefault="00E45719" w:rsidP="00E45719">
      <w:pPr>
        <w:pStyle w:val="Heading2"/>
      </w:pPr>
      <w:r w:rsidRPr="00E45719">
        <w:t xml:space="preserve">2. </w:t>
      </w:r>
      <w:r w:rsidR="00092840" w:rsidRPr="00AF4C3E">
        <w:t xml:space="preserve">Opportunities to supply </w:t>
      </w:r>
      <w:r w:rsidR="00700EBB" w:rsidRPr="00AF4C3E">
        <w:t>Goods and Services</w:t>
      </w:r>
    </w:p>
    <w:tbl>
      <w:tblPr>
        <w:tblStyle w:val="TableGrid1"/>
        <w:tblW w:w="9351" w:type="dxa"/>
        <w:tblLook w:val="04A0" w:firstRow="1" w:lastRow="0" w:firstColumn="1" w:lastColumn="0" w:noHBand="0" w:noVBand="1"/>
      </w:tblPr>
      <w:tblGrid>
        <w:gridCol w:w="4206"/>
        <w:gridCol w:w="2609"/>
        <w:gridCol w:w="2536"/>
      </w:tblGrid>
      <w:tr w:rsidR="00246E94" w:rsidRPr="00656815" w14:paraId="59469C0F" w14:textId="77777777" w:rsidTr="009B3D57">
        <w:trPr>
          <w:trHeight w:val="841"/>
          <w:tblHeader/>
        </w:trPr>
        <w:tc>
          <w:tcPr>
            <w:tcW w:w="4206" w:type="dxa"/>
            <w:vAlign w:val="center"/>
          </w:tcPr>
          <w:p w14:paraId="3C7CDEA1" w14:textId="77777777" w:rsidR="00246E94" w:rsidRPr="00656815" w:rsidRDefault="00246E94" w:rsidP="009B3D57">
            <w:pPr>
              <w:spacing w:before="0" w:after="0"/>
              <w:rPr>
                <w:b/>
              </w:rPr>
            </w:pPr>
            <w:bookmarkStart w:id="6" w:name="_Hlk7596124"/>
            <w:r w:rsidRPr="00656815">
              <w:rPr>
                <w:b/>
              </w:rPr>
              <w:t>Expected opportunities</w:t>
            </w:r>
          </w:p>
          <w:p w14:paraId="1D75ABB8" w14:textId="77777777" w:rsidR="00246E94" w:rsidRPr="00656815" w:rsidRDefault="00246E94" w:rsidP="009B3D57">
            <w:pPr>
              <w:spacing w:before="0" w:after="0"/>
            </w:pPr>
          </w:p>
        </w:tc>
        <w:tc>
          <w:tcPr>
            <w:tcW w:w="2609" w:type="dxa"/>
            <w:vAlign w:val="center"/>
          </w:tcPr>
          <w:p w14:paraId="46497488" w14:textId="77777777" w:rsidR="00246E94" w:rsidRPr="00656815" w:rsidRDefault="00246E94" w:rsidP="009B3D57">
            <w:pPr>
              <w:spacing w:before="0" w:after="0"/>
            </w:pPr>
            <w:r w:rsidRPr="00656815">
              <w:rPr>
                <w:b/>
              </w:rPr>
              <w:t>Opportunities for Australian entities*</w:t>
            </w:r>
          </w:p>
        </w:tc>
        <w:tc>
          <w:tcPr>
            <w:tcW w:w="2536" w:type="dxa"/>
            <w:vAlign w:val="center"/>
          </w:tcPr>
          <w:p w14:paraId="0B085236" w14:textId="77777777" w:rsidR="00246E94" w:rsidRPr="00656815" w:rsidRDefault="00246E94" w:rsidP="009B3D57">
            <w:pPr>
              <w:spacing w:before="0" w:after="0"/>
            </w:pPr>
            <w:r w:rsidRPr="00656815">
              <w:rPr>
                <w:b/>
              </w:rPr>
              <w:t>Opportunities for  non</w:t>
            </w:r>
            <w:r w:rsidRPr="00656815">
              <w:rPr>
                <w:b/>
              </w:rPr>
              <w:noBreakHyphen/>
              <w:t>Australian entities</w:t>
            </w:r>
          </w:p>
        </w:tc>
      </w:tr>
      <w:tr w:rsidR="00246E94" w:rsidRPr="00656815" w14:paraId="4ECECC8C" w14:textId="77777777" w:rsidTr="009B3D57">
        <w:trPr>
          <w:trHeight w:val="255"/>
        </w:trPr>
        <w:tc>
          <w:tcPr>
            <w:tcW w:w="9351" w:type="dxa"/>
            <w:gridSpan w:val="3"/>
          </w:tcPr>
          <w:p w14:paraId="04DDDF5E" w14:textId="77777777" w:rsidR="00246E94" w:rsidRPr="00656815" w:rsidRDefault="00246E94" w:rsidP="009B3D57">
            <w:pPr>
              <w:spacing w:before="0" w:after="0"/>
              <w:rPr>
                <w:b/>
              </w:rPr>
            </w:pPr>
            <w:r w:rsidRPr="00656815">
              <w:rPr>
                <w:b/>
              </w:rPr>
              <w:t>Goods</w:t>
            </w:r>
          </w:p>
        </w:tc>
      </w:tr>
      <w:bookmarkEnd w:id="6"/>
      <w:tr w:rsidR="00246E94" w:rsidRPr="00656815" w14:paraId="1D6EA23A" w14:textId="77777777" w:rsidTr="00246E94">
        <w:trPr>
          <w:trHeight w:val="255"/>
        </w:trPr>
        <w:tc>
          <w:tcPr>
            <w:tcW w:w="4206" w:type="dxa"/>
            <w:hideMark/>
          </w:tcPr>
          <w:p w14:paraId="405EEC9C" w14:textId="739DF7CD" w:rsidR="00246E94" w:rsidRPr="00656815" w:rsidRDefault="00246E94" w:rsidP="00246E94">
            <w:pPr>
              <w:spacing w:before="0" w:after="0"/>
            </w:pPr>
            <w:r w:rsidRPr="00656815">
              <w:t>Concrete supply</w:t>
            </w:r>
          </w:p>
        </w:tc>
        <w:tc>
          <w:tcPr>
            <w:tcW w:w="2609" w:type="dxa"/>
          </w:tcPr>
          <w:p w14:paraId="14A7EA86" w14:textId="77777777" w:rsidR="00246E94" w:rsidRPr="00656815" w:rsidRDefault="00246E94" w:rsidP="00246E94">
            <w:pPr>
              <w:spacing w:before="0" w:after="0"/>
              <w:jc w:val="center"/>
            </w:pPr>
            <w:r>
              <w:t>Yes</w:t>
            </w:r>
          </w:p>
        </w:tc>
        <w:tc>
          <w:tcPr>
            <w:tcW w:w="2536" w:type="dxa"/>
          </w:tcPr>
          <w:p w14:paraId="08DCE5F5" w14:textId="77777777" w:rsidR="00246E94" w:rsidRPr="00656815" w:rsidRDefault="00246E94" w:rsidP="00246E94">
            <w:pPr>
              <w:spacing w:before="0" w:after="0"/>
              <w:jc w:val="center"/>
            </w:pPr>
            <w:r w:rsidRPr="00C316E9">
              <w:t>Yes</w:t>
            </w:r>
          </w:p>
        </w:tc>
      </w:tr>
      <w:tr w:rsidR="00246E94" w:rsidRPr="00656815" w14:paraId="337DBF75" w14:textId="77777777" w:rsidTr="00246E94">
        <w:trPr>
          <w:trHeight w:val="255"/>
        </w:trPr>
        <w:tc>
          <w:tcPr>
            <w:tcW w:w="4206" w:type="dxa"/>
            <w:hideMark/>
          </w:tcPr>
          <w:p w14:paraId="46FCA99C" w14:textId="0E386E5C" w:rsidR="00246E94" w:rsidRPr="00656815" w:rsidRDefault="00246E94" w:rsidP="00246E94">
            <w:pPr>
              <w:spacing w:before="0" w:after="0"/>
            </w:pPr>
            <w:r w:rsidRPr="00656815">
              <w:t xml:space="preserve">Site buildings </w:t>
            </w:r>
            <w:r>
              <w:t>–</w:t>
            </w:r>
            <w:r w:rsidRPr="00656815">
              <w:t xml:space="preserve"> transportable</w:t>
            </w:r>
          </w:p>
        </w:tc>
        <w:tc>
          <w:tcPr>
            <w:tcW w:w="2609" w:type="dxa"/>
          </w:tcPr>
          <w:p w14:paraId="66038F40" w14:textId="77777777" w:rsidR="00246E94" w:rsidRPr="00656815" w:rsidRDefault="00246E94" w:rsidP="00246E94">
            <w:pPr>
              <w:spacing w:before="0" w:after="0"/>
              <w:jc w:val="center"/>
            </w:pPr>
            <w:r w:rsidRPr="00137DD9">
              <w:t>Yes</w:t>
            </w:r>
          </w:p>
        </w:tc>
        <w:tc>
          <w:tcPr>
            <w:tcW w:w="2536" w:type="dxa"/>
          </w:tcPr>
          <w:p w14:paraId="319B7254" w14:textId="77777777" w:rsidR="00246E94" w:rsidRPr="00656815" w:rsidRDefault="00246E94" w:rsidP="00246E94">
            <w:pPr>
              <w:spacing w:before="0" w:after="0"/>
              <w:jc w:val="center"/>
            </w:pPr>
            <w:r w:rsidRPr="00C316E9">
              <w:t>Yes</w:t>
            </w:r>
          </w:p>
        </w:tc>
      </w:tr>
      <w:tr w:rsidR="00246E94" w:rsidRPr="00656815" w14:paraId="4F38EF9F" w14:textId="77777777" w:rsidTr="00246E94">
        <w:trPr>
          <w:trHeight w:val="255"/>
        </w:trPr>
        <w:tc>
          <w:tcPr>
            <w:tcW w:w="4206" w:type="dxa"/>
            <w:hideMark/>
          </w:tcPr>
          <w:p w14:paraId="3A00AE93" w14:textId="25EE6EB4" w:rsidR="00246E94" w:rsidRPr="00656815" w:rsidRDefault="00246E94" w:rsidP="00246E94">
            <w:pPr>
              <w:spacing w:before="0" w:after="0"/>
            </w:pPr>
            <w:r w:rsidRPr="00656815">
              <w:t>Site buildings - site constructed</w:t>
            </w:r>
          </w:p>
        </w:tc>
        <w:tc>
          <w:tcPr>
            <w:tcW w:w="2609" w:type="dxa"/>
          </w:tcPr>
          <w:p w14:paraId="47361EBC" w14:textId="77777777" w:rsidR="00246E94" w:rsidRPr="00656815" w:rsidRDefault="00246E94" w:rsidP="00246E94">
            <w:pPr>
              <w:spacing w:before="0" w:after="0"/>
              <w:jc w:val="center"/>
            </w:pPr>
            <w:r w:rsidRPr="00137DD9">
              <w:t>Yes</w:t>
            </w:r>
          </w:p>
        </w:tc>
        <w:tc>
          <w:tcPr>
            <w:tcW w:w="2536" w:type="dxa"/>
          </w:tcPr>
          <w:p w14:paraId="0245EA44" w14:textId="77777777" w:rsidR="00246E94" w:rsidRPr="00656815" w:rsidRDefault="00246E94" w:rsidP="00246E94">
            <w:pPr>
              <w:spacing w:before="0" w:after="0"/>
              <w:jc w:val="center"/>
            </w:pPr>
            <w:r w:rsidRPr="00C316E9">
              <w:t>Yes</w:t>
            </w:r>
          </w:p>
        </w:tc>
      </w:tr>
      <w:tr w:rsidR="00246E94" w:rsidRPr="00656815" w14:paraId="3632D1EC" w14:textId="77777777" w:rsidTr="00246E94">
        <w:trPr>
          <w:trHeight w:val="255"/>
        </w:trPr>
        <w:tc>
          <w:tcPr>
            <w:tcW w:w="4206" w:type="dxa"/>
            <w:hideMark/>
          </w:tcPr>
          <w:p w14:paraId="746B7237" w14:textId="4719BA78" w:rsidR="00246E94" w:rsidRPr="00656815" w:rsidRDefault="00246E94" w:rsidP="00246E94">
            <w:pPr>
              <w:spacing w:before="0" w:after="0"/>
            </w:pPr>
            <w:r w:rsidRPr="00656815">
              <w:t>Laboratory</w:t>
            </w:r>
          </w:p>
        </w:tc>
        <w:tc>
          <w:tcPr>
            <w:tcW w:w="2609" w:type="dxa"/>
          </w:tcPr>
          <w:p w14:paraId="59099C58" w14:textId="77777777" w:rsidR="00246E94" w:rsidRPr="00656815" w:rsidRDefault="00246E94" w:rsidP="00246E94">
            <w:pPr>
              <w:spacing w:before="0" w:after="0"/>
              <w:jc w:val="center"/>
            </w:pPr>
            <w:r w:rsidRPr="00137DD9">
              <w:t>Yes</w:t>
            </w:r>
          </w:p>
        </w:tc>
        <w:tc>
          <w:tcPr>
            <w:tcW w:w="2536" w:type="dxa"/>
          </w:tcPr>
          <w:p w14:paraId="60BFB941" w14:textId="77777777" w:rsidR="00246E94" w:rsidRPr="00656815" w:rsidRDefault="00246E94" w:rsidP="00246E94">
            <w:pPr>
              <w:spacing w:before="0" w:after="0"/>
              <w:jc w:val="center"/>
            </w:pPr>
            <w:r w:rsidRPr="00C316E9">
              <w:t>Yes</w:t>
            </w:r>
          </w:p>
        </w:tc>
      </w:tr>
      <w:tr w:rsidR="00246E94" w:rsidRPr="00656815" w14:paraId="68898090" w14:textId="77777777" w:rsidTr="00246E94">
        <w:trPr>
          <w:trHeight w:val="255"/>
        </w:trPr>
        <w:tc>
          <w:tcPr>
            <w:tcW w:w="4206" w:type="dxa"/>
            <w:hideMark/>
          </w:tcPr>
          <w:p w14:paraId="2548E9F9" w14:textId="41136795" w:rsidR="00246E94" w:rsidRPr="00656815" w:rsidRDefault="00246E94" w:rsidP="00246E94">
            <w:pPr>
              <w:spacing w:before="0" w:after="0"/>
            </w:pPr>
            <w:r w:rsidRPr="00656815">
              <w:t xml:space="preserve">Control system </w:t>
            </w:r>
          </w:p>
        </w:tc>
        <w:tc>
          <w:tcPr>
            <w:tcW w:w="2609" w:type="dxa"/>
          </w:tcPr>
          <w:p w14:paraId="7944B8AA" w14:textId="77777777" w:rsidR="00246E94" w:rsidRPr="00656815" w:rsidRDefault="00246E94" w:rsidP="00246E94">
            <w:pPr>
              <w:spacing w:before="0" w:after="0"/>
              <w:jc w:val="center"/>
            </w:pPr>
            <w:r w:rsidRPr="00137DD9">
              <w:t>Yes</w:t>
            </w:r>
          </w:p>
        </w:tc>
        <w:tc>
          <w:tcPr>
            <w:tcW w:w="2536" w:type="dxa"/>
          </w:tcPr>
          <w:p w14:paraId="5C6D4F56" w14:textId="77777777" w:rsidR="00246E94" w:rsidRPr="00656815" w:rsidRDefault="00246E94" w:rsidP="00246E94">
            <w:pPr>
              <w:spacing w:before="0" w:after="0"/>
              <w:jc w:val="center"/>
            </w:pPr>
            <w:r w:rsidRPr="00C316E9">
              <w:t>Yes</w:t>
            </w:r>
          </w:p>
        </w:tc>
      </w:tr>
      <w:tr w:rsidR="00246E94" w:rsidRPr="00656815" w14:paraId="3C560DC1" w14:textId="77777777" w:rsidTr="00246E94">
        <w:trPr>
          <w:trHeight w:val="255"/>
        </w:trPr>
        <w:tc>
          <w:tcPr>
            <w:tcW w:w="4206" w:type="dxa"/>
            <w:hideMark/>
          </w:tcPr>
          <w:p w14:paraId="2EAB0E4F" w14:textId="20799EBD" w:rsidR="00246E94" w:rsidRPr="00656815" w:rsidRDefault="00246E94" w:rsidP="00246E94">
            <w:pPr>
              <w:spacing w:before="0" w:after="0"/>
            </w:pPr>
            <w:r w:rsidRPr="00656815">
              <w:t xml:space="preserve">Instrumentation </w:t>
            </w:r>
          </w:p>
        </w:tc>
        <w:tc>
          <w:tcPr>
            <w:tcW w:w="2609" w:type="dxa"/>
          </w:tcPr>
          <w:p w14:paraId="7350C0B1" w14:textId="77777777" w:rsidR="00246E94" w:rsidRPr="00656815" w:rsidRDefault="00246E94" w:rsidP="00246E94">
            <w:pPr>
              <w:spacing w:before="0" w:after="0"/>
              <w:jc w:val="center"/>
            </w:pPr>
            <w:r w:rsidRPr="00137DD9">
              <w:t>Yes</w:t>
            </w:r>
          </w:p>
        </w:tc>
        <w:tc>
          <w:tcPr>
            <w:tcW w:w="2536" w:type="dxa"/>
          </w:tcPr>
          <w:p w14:paraId="7BFD37E4" w14:textId="77777777" w:rsidR="00246E94" w:rsidRPr="00656815" w:rsidRDefault="00246E94" w:rsidP="00246E94">
            <w:pPr>
              <w:spacing w:before="0" w:after="0"/>
              <w:jc w:val="center"/>
            </w:pPr>
            <w:r w:rsidRPr="00C316E9">
              <w:t>Yes</w:t>
            </w:r>
          </w:p>
        </w:tc>
      </w:tr>
      <w:tr w:rsidR="00246E94" w:rsidRPr="00656815" w14:paraId="43AF3418" w14:textId="77777777" w:rsidTr="00246E94">
        <w:trPr>
          <w:trHeight w:val="255"/>
        </w:trPr>
        <w:tc>
          <w:tcPr>
            <w:tcW w:w="4206" w:type="dxa"/>
            <w:hideMark/>
          </w:tcPr>
          <w:p w14:paraId="46692C73" w14:textId="74CB89CE" w:rsidR="00246E94" w:rsidRPr="00656815" w:rsidRDefault="00246E94" w:rsidP="00246E94">
            <w:pPr>
              <w:spacing w:before="0" w:after="0"/>
            </w:pPr>
            <w:r w:rsidRPr="00656815">
              <w:t>Communication systems</w:t>
            </w:r>
          </w:p>
        </w:tc>
        <w:tc>
          <w:tcPr>
            <w:tcW w:w="2609" w:type="dxa"/>
          </w:tcPr>
          <w:p w14:paraId="4BDB21F3" w14:textId="77777777" w:rsidR="00246E94" w:rsidRPr="00656815" w:rsidRDefault="00246E94" w:rsidP="00246E94">
            <w:pPr>
              <w:spacing w:before="0" w:after="0"/>
              <w:jc w:val="center"/>
            </w:pPr>
            <w:r w:rsidRPr="00137DD9">
              <w:t>Yes</w:t>
            </w:r>
          </w:p>
        </w:tc>
        <w:tc>
          <w:tcPr>
            <w:tcW w:w="2536" w:type="dxa"/>
          </w:tcPr>
          <w:p w14:paraId="30B24FE1" w14:textId="77777777" w:rsidR="00246E94" w:rsidRPr="00656815" w:rsidRDefault="00246E94" w:rsidP="00246E94">
            <w:pPr>
              <w:spacing w:before="0" w:after="0"/>
              <w:jc w:val="center"/>
            </w:pPr>
            <w:r w:rsidRPr="00C316E9">
              <w:t>Yes</w:t>
            </w:r>
          </w:p>
        </w:tc>
      </w:tr>
      <w:tr w:rsidR="00246E94" w:rsidRPr="00656815" w14:paraId="35B1A29B" w14:textId="77777777" w:rsidTr="00246E94">
        <w:trPr>
          <w:trHeight w:val="255"/>
        </w:trPr>
        <w:tc>
          <w:tcPr>
            <w:tcW w:w="4206" w:type="dxa"/>
            <w:hideMark/>
          </w:tcPr>
          <w:p w14:paraId="29FBA922" w14:textId="3F72992D" w:rsidR="00246E94" w:rsidRPr="00656815" w:rsidRDefault="00246E94" w:rsidP="00246E94">
            <w:pPr>
              <w:spacing w:before="0" w:after="0"/>
            </w:pPr>
            <w:r w:rsidRPr="00656815">
              <w:t xml:space="preserve">Condition monitoring </w:t>
            </w:r>
            <w:r>
              <w:t>systems</w:t>
            </w:r>
          </w:p>
        </w:tc>
        <w:tc>
          <w:tcPr>
            <w:tcW w:w="2609" w:type="dxa"/>
          </w:tcPr>
          <w:p w14:paraId="369445E2" w14:textId="77777777" w:rsidR="00246E94" w:rsidRPr="00656815" w:rsidRDefault="00246E94" w:rsidP="00246E94">
            <w:pPr>
              <w:spacing w:before="0" w:after="0"/>
              <w:jc w:val="center"/>
            </w:pPr>
            <w:r w:rsidRPr="00137DD9">
              <w:t>Yes</w:t>
            </w:r>
          </w:p>
        </w:tc>
        <w:tc>
          <w:tcPr>
            <w:tcW w:w="2536" w:type="dxa"/>
          </w:tcPr>
          <w:p w14:paraId="7149C258" w14:textId="77777777" w:rsidR="00246E94" w:rsidRPr="00656815" w:rsidRDefault="00246E94" w:rsidP="00246E94">
            <w:pPr>
              <w:spacing w:before="0" w:after="0"/>
              <w:jc w:val="center"/>
            </w:pPr>
            <w:r w:rsidRPr="00C316E9">
              <w:t>Yes</w:t>
            </w:r>
          </w:p>
        </w:tc>
      </w:tr>
      <w:tr w:rsidR="00246E94" w:rsidRPr="00656815" w14:paraId="3B2FCC94" w14:textId="77777777" w:rsidTr="00246E94">
        <w:trPr>
          <w:trHeight w:val="255"/>
        </w:trPr>
        <w:tc>
          <w:tcPr>
            <w:tcW w:w="4206" w:type="dxa"/>
            <w:hideMark/>
          </w:tcPr>
          <w:p w14:paraId="7A079E34" w14:textId="2A6B1835" w:rsidR="00246E94" w:rsidRPr="00656815" w:rsidRDefault="00246E94" w:rsidP="00246E94">
            <w:pPr>
              <w:spacing w:before="0" w:after="0"/>
            </w:pPr>
            <w:r w:rsidRPr="00656815">
              <w:t xml:space="preserve">Control valves </w:t>
            </w:r>
          </w:p>
        </w:tc>
        <w:tc>
          <w:tcPr>
            <w:tcW w:w="2609" w:type="dxa"/>
          </w:tcPr>
          <w:p w14:paraId="114D1DEA" w14:textId="77777777" w:rsidR="00246E94" w:rsidRPr="00656815" w:rsidRDefault="00246E94" w:rsidP="00246E94">
            <w:pPr>
              <w:spacing w:before="0" w:after="0"/>
              <w:jc w:val="center"/>
            </w:pPr>
            <w:r w:rsidRPr="00137DD9">
              <w:t>Yes</w:t>
            </w:r>
          </w:p>
        </w:tc>
        <w:tc>
          <w:tcPr>
            <w:tcW w:w="2536" w:type="dxa"/>
          </w:tcPr>
          <w:p w14:paraId="56815892" w14:textId="77777777" w:rsidR="00246E94" w:rsidRPr="00656815" w:rsidRDefault="00246E94" w:rsidP="00246E94">
            <w:pPr>
              <w:spacing w:before="0" w:after="0"/>
              <w:jc w:val="center"/>
            </w:pPr>
            <w:r w:rsidRPr="00C316E9">
              <w:t>Yes</w:t>
            </w:r>
          </w:p>
        </w:tc>
      </w:tr>
      <w:tr w:rsidR="00246E94" w:rsidRPr="00656815" w14:paraId="66D37036" w14:textId="77777777" w:rsidTr="00246E94">
        <w:trPr>
          <w:trHeight w:val="255"/>
        </w:trPr>
        <w:tc>
          <w:tcPr>
            <w:tcW w:w="4206" w:type="dxa"/>
            <w:hideMark/>
          </w:tcPr>
          <w:p w14:paraId="208EFD09" w14:textId="698C8052" w:rsidR="00246E94" w:rsidRPr="00656815" w:rsidRDefault="00246E94" w:rsidP="00246E94">
            <w:pPr>
              <w:spacing w:before="0" w:after="0"/>
            </w:pPr>
            <w:r w:rsidRPr="00656815">
              <w:t xml:space="preserve">Substations </w:t>
            </w:r>
          </w:p>
        </w:tc>
        <w:tc>
          <w:tcPr>
            <w:tcW w:w="2609" w:type="dxa"/>
          </w:tcPr>
          <w:p w14:paraId="288DF78C" w14:textId="77777777" w:rsidR="00246E94" w:rsidRPr="00656815" w:rsidRDefault="00246E94" w:rsidP="00246E94">
            <w:pPr>
              <w:spacing w:before="0" w:after="0"/>
              <w:jc w:val="center"/>
            </w:pPr>
            <w:r w:rsidRPr="00137DD9">
              <w:t>Yes</w:t>
            </w:r>
          </w:p>
        </w:tc>
        <w:tc>
          <w:tcPr>
            <w:tcW w:w="2536" w:type="dxa"/>
          </w:tcPr>
          <w:p w14:paraId="695E6EF4" w14:textId="77777777" w:rsidR="00246E94" w:rsidRPr="00656815" w:rsidRDefault="00246E94" w:rsidP="00246E94">
            <w:pPr>
              <w:spacing w:before="0" w:after="0"/>
              <w:jc w:val="center"/>
            </w:pPr>
            <w:r w:rsidRPr="00C316E9">
              <w:t>Yes</w:t>
            </w:r>
          </w:p>
        </w:tc>
      </w:tr>
      <w:tr w:rsidR="00246E94" w:rsidRPr="00656815" w14:paraId="7C693D0B" w14:textId="77777777" w:rsidTr="00246E94">
        <w:trPr>
          <w:trHeight w:val="255"/>
        </w:trPr>
        <w:tc>
          <w:tcPr>
            <w:tcW w:w="4206" w:type="dxa"/>
            <w:hideMark/>
          </w:tcPr>
          <w:p w14:paraId="788DF97C" w14:textId="4E23A62D" w:rsidR="00246E94" w:rsidRPr="00656815" w:rsidRDefault="00246E94" w:rsidP="00246E94">
            <w:pPr>
              <w:spacing w:before="0" w:after="0"/>
            </w:pPr>
            <w:r w:rsidRPr="00656815">
              <w:t xml:space="preserve">Switchgear </w:t>
            </w:r>
          </w:p>
        </w:tc>
        <w:tc>
          <w:tcPr>
            <w:tcW w:w="2609" w:type="dxa"/>
          </w:tcPr>
          <w:p w14:paraId="79A90095" w14:textId="77777777" w:rsidR="00246E94" w:rsidRPr="00656815" w:rsidRDefault="00246E94" w:rsidP="00246E94">
            <w:pPr>
              <w:spacing w:before="0" w:after="0"/>
              <w:jc w:val="center"/>
            </w:pPr>
            <w:r w:rsidRPr="00137DD9">
              <w:t>Yes</w:t>
            </w:r>
          </w:p>
        </w:tc>
        <w:tc>
          <w:tcPr>
            <w:tcW w:w="2536" w:type="dxa"/>
          </w:tcPr>
          <w:p w14:paraId="63883BC1" w14:textId="77777777" w:rsidR="00246E94" w:rsidRPr="00656815" w:rsidRDefault="00246E94" w:rsidP="00246E94">
            <w:pPr>
              <w:spacing w:before="0" w:after="0"/>
              <w:jc w:val="center"/>
            </w:pPr>
            <w:r w:rsidRPr="00C316E9">
              <w:t>Yes</w:t>
            </w:r>
          </w:p>
        </w:tc>
      </w:tr>
      <w:tr w:rsidR="00246E94" w:rsidRPr="00656815" w14:paraId="3F834F08" w14:textId="77777777" w:rsidTr="00246E94">
        <w:trPr>
          <w:trHeight w:val="255"/>
        </w:trPr>
        <w:tc>
          <w:tcPr>
            <w:tcW w:w="4206" w:type="dxa"/>
            <w:hideMark/>
          </w:tcPr>
          <w:p w14:paraId="7C47F0CA" w14:textId="48AAE4C3" w:rsidR="00246E94" w:rsidRPr="00656815" w:rsidRDefault="00246E94" w:rsidP="00246E94">
            <w:pPr>
              <w:spacing w:before="0" w:after="0"/>
            </w:pPr>
            <w:r w:rsidRPr="00656815">
              <w:lastRenderedPageBreak/>
              <w:t>M</w:t>
            </w:r>
            <w:r>
              <w:t xml:space="preserve">otor </w:t>
            </w:r>
            <w:r w:rsidRPr="00656815">
              <w:t>C</w:t>
            </w:r>
            <w:r>
              <w:t xml:space="preserve">ontrol </w:t>
            </w:r>
            <w:r w:rsidRPr="00656815">
              <w:t>C</w:t>
            </w:r>
            <w:r>
              <w:t>entre</w:t>
            </w:r>
            <w:r w:rsidRPr="00656815">
              <w:t xml:space="preserve"> </w:t>
            </w:r>
          </w:p>
        </w:tc>
        <w:tc>
          <w:tcPr>
            <w:tcW w:w="2609" w:type="dxa"/>
          </w:tcPr>
          <w:p w14:paraId="6EED7A14" w14:textId="77777777" w:rsidR="00246E94" w:rsidRPr="00656815" w:rsidRDefault="00246E94" w:rsidP="00246E94">
            <w:pPr>
              <w:spacing w:before="0" w:after="0"/>
              <w:jc w:val="center"/>
            </w:pPr>
            <w:r w:rsidRPr="00137DD9">
              <w:t>Yes</w:t>
            </w:r>
          </w:p>
        </w:tc>
        <w:tc>
          <w:tcPr>
            <w:tcW w:w="2536" w:type="dxa"/>
          </w:tcPr>
          <w:p w14:paraId="2771457B" w14:textId="77777777" w:rsidR="00246E94" w:rsidRPr="00656815" w:rsidRDefault="00246E94" w:rsidP="00246E94">
            <w:pPr>
              <w:spacing w:before="0" w:after="0"/>
              <w:jc w:val="center"/>
            </w:pPr>
            <w:r w:rsidRPr="00C316E9">
              <w:t>Yes</w:t>
            </w:r>
          </w:p>
        </w:tc>
      </w:tr>
      <w:tr w:rsidR="00246E94" w:rsidRPr="00656815" w14:paraId="66DBA73B" w14:textId="77777777" w:rsidTr="00246E94">
        <w:trPr>
          <w:trHeight w:val="255"/>
        </w:trPr>
        <w:tc>
          <w:tcPr>
            <w:tcW w:w="4206" w:type="dxa"/>
            <w:hideMark/>
          </w:tcPr>
          <w:p w14:paraId="4785DC64" w14:textId="5F16F391" w:rsidR="00246E94" w:rsidRPr="00656815" w:rsidRDefault="00246E94" w:rsidP="00246E94">
            <w:pPr>
              <w:spacing w:before="0" w:after="0"/>
            </w:pPr>
            <w:r w:rsidRPr="00656815">
              <w:t xml:space="preserve">Transformers </w:t>
            </w:r>
          </w:p>
        </w:tc>
        <w:tc>
          <w:tcPr>
            <w:tcW w:w="2609" w:type="dxa"/>
          </w:tcPr>
          <w:p w14:paraId="7564CED4" w14:textId="77777777" w:rsidR="00246E94" w:rsidRPr="00656815" w:rsidRDefault="00246E94" w:rsidP="00246E94">
            <w:pPr>
              <w:spacing w:before="0" w:after="0"/>
              <w:jc w:val="center"/>
            </w:pPr>
            <w:r w:rsidRPr="00137DD9">
              <w:t>Yes</w:t>
            </w:r>
          </w:p>
        </w:tc>
        <w:tc>
          <w:tcPr>
            <w:tcW w:w="2536" w:type="dxa"/>
          </w:tcPr>
          <w:p w14:paraId="375F8770" w14:textId="77777777" w:rsidR="00246E94" w:rsidRPr="00656815" w:rsidRDefault="00246E94" w:rsidP="00246E94">
            <w:pPr>
              <w:spacing w:before="0" w:after="0"/>
              <w:jc w:val="center"/>
            </w:pPr>
            <w:r w:rsidRPr="00C316E9">
              <w:t>Yes</w:t>
            </w:r>
          </w:p>
        </w:tc>
      </w:tr>
      <w:tr w:rsidR="00246E94" w:rsidRPr="00656815" w14:paraId="615ECAD8" w14:textId="77777777" w:rsidTr="00246E94">
        <w:trPr>
          <w:trHeight w:val="255"/>
        </w:trPr>
        <w:tc>
          <w:tcPr>
            <w:tcW w:w="4206" w:type="dxa"/>
            <w:hideMark/>
          </w:tcPr>
          <w:p w14:paraId="330AB80E" w14:textId="0E8ADCA4" w:rsidR="00246E94" w:rsidRPr="00656815" w:rsidRDefault="00246E94" w:rsidP="00246E94">
            <w:pPr>
              <w:spacing w:before="0" w:after="0"/>
            </w:pPr>
            <w:r w:rsidRPr="00656815">
              <w:rPr>
                <w:noProof/>
              </w:rPr>
              <w:drawing>
                <wp:anchor distT="0" distB="0" distL="114300" distR="114300" simplePos="0" relativeHeight="251659264" behindDoc="0" locked="0" layoutInCell="1" allowOverlap="1" wp14:anchorId="1BB6985A" wp14:editId="46FF6B18">
                  <wp:simplePos x="0" y="0"/>
                  <wp:positionH relativeFrom="column">
                    <wp:posOffset>9525</wp:posOffset>
                  </wp:positionH>
                  <wp:positionV relativeFrom="paragraph">
                    <wp:posOffset>0</wp:posOffset>
                  </wp:positionV>
                  <wp:extent cx="914400" cy="228600"/>
                  <wp:effectExtent l="0" t="0" r="0" b="0"/>
                  <wp:wrapNone/>
                  <wp:docPr id="2" name="Picture 2" hidden="1">
                    <a:extLst xmlns:a="http://schemas.openxmlformats.org/drawingml/2006/main">
                      <a:ext uri="{63B3BB69-23CF-44E3-9099-C40C66FF867C}">
                        <a14:compatExt xmlns:a14="http://schemas.microsoft.com/office/drawing/2010/main" spid="_x0000_s1033"/>
                      </a:ex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09040000}"/>
                      </a:ext>
                    </a:extLst>
                  </wp:docPr>
                  <wp:cNvGraphicFramePr/>
                  <a:graphic xmlns:a="http://schemas.openxmlformats.org/drawingml/2006/main">
                    <a:graphicData uri="http://schemas.openxmlformats.org/drawingml/2006/picture">
                      <pic:pic xmlns:pic="http://schemas.openxmlformats.org/drawingml/2006/picture">
                        <pic:nvPicPr>
                          <pic:cNvPr id="2" name="Control 9" hidden="1">
                            <a:extLst>
                              <a:ext uri="{63B3BB69-23CF-44E3-9099-C40C66FF867C}">
                                <a14:compatExt xmlns:a14="http://schemas.microsoft.com/office/drawing/2010/main" spid="_x0000_s1033"/>
                              </a:ex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09040000}"/>
                              </a:ext>
                            </a:extLst>
                          </pic:cNvPr>
                          <pic:cNvPicPr>
                            <a:picLocks noChangeAspect="1"/>
                          </pic:cNvPicPr>
                        </pic:nvPicPr>
                        <pic:blipFill>
                          <a:blip r:embed="rId15"/>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656815">
              <w:t>Agitators</w:t>
            </w:r>
          </w:p>
        </w:tc>
        <w:tc>
          <w:tcPr>
            <w:tcW w:w="2609" w:type="dxa"/>
          </w:tcPr>
          <w:p w14:paraId="3D43C634" w14:textId="77777777" w:rsidR="00246E94" w:rsidRPr="00656815" w:rsidRDefault="00246E94" w:rsidP="00246E94">
            <w:pPr>
              <w:spacing w:before="0" w:after="0"/>
              <w:jc w:val="center"/>
            </w:pPr>
            <w:r w:rsidRPr="00137DD9">
              <w:t>Yes</w:t>
            </w:r>
          </w:p>
        </w:tc>
        <w:tc>
          <w:tcPr>
            <w:tcW w:w="2536" w:type="dxa"/>
          </w:tcPr>
          <w:p w14:paraId="6C179FEA" w14:textId="77777777" w:rsidR="00246E94" w:rsidRPr="00656815" w:rsidRDefault="00246E94" w:rsidP="00246E94">
            <w:pPr>
              <w:spacing w:before="0" w:after="0"/>
              <w:jc w:val="center"/>
            </w:pPr>
            <w:r w:rsidRPr="00C316E9">
              <w:t>Yes</w:t>
            </w:r>
          </w:p>
        </w:tc>
      </w:tr>
      <w:tr w:rsidR="00246E94" w:rsidRPr="00656815" w14:paraId="4C05166E" w14:textId="77777777" w:rsidTr="00246E94">
        <w:trPr>
          <w:trHeight w:val="255"/>
        </w:trPr>
        <w:tc>
          <w:tcPr>
            <w:tcW w:w="4206" w:type="dxa"/>
            <w:hideMark/>
          </w:tcPr>
          <w:p w14:paraId="55E314AE" w14:textId="003F46B0" w:rsidR="00246E94" w:rsidRPr="00656815" w:rsidRDefault="00246E94" w:rsidP="00246E94">
            <w:pPr>
              <w:spacing w:before="0" w:after="0"/>
            </w:pPr>
            <w:r w:rsidRPr="00656815">
              <w:t>Flotation Blowers</w:t>
            </w:r>
          </w:p>
        </w:tc>
        <w:tc>
          <w:tcPr>
            <w:tcW w:w="2609" w:type="dxa"/>
          </w:tcPr>
          <w:p w14:paraId="039D3B18" w14:textId="77777777" w:rsidR="00246E94" w:rsidRPr="00656815" w:rsidRDefault="00246E94" w:rsidP="00246E94">
            <w:pPr>
              <w:spacing w:before="0" w:after="0"/>
              <w:jc w:val="center"/>
            </w:pPr>
            <w:r w:rsidRPr="00137DD9">
              <w:t>Yes</w:t>
            </w:r>
          </w:p>
        </w:tc>
        <w:tc>
          <w:tcPr>
            <w:tcW w:w="2536" w:type="dxa"/>
          </w:tcPr>
          <w:p w14:paraId="41F0C011" w14:textId="77777777" w:rsidR="00246E94" w:rsidRPr="00656815" w:rsidRDefault="00246E94" w:rsidP="00246E94">
            <w:pPr>
              <w:spacing w:before="0" w:after="0"/>
              <w:jc w:val="center"/>
            </w:pPr>
            <w:r w:rsidRPr="00C316E9">
              <w:t>Yes</w:t>
            </w:r>
          </w:p>
        </w:tc>
      </w:tr>
      <w:tr w:rsidR="00246E94" w:rsidRPr="00656815" w14:paraId="7BF3240E" w14:textId="77777777" w:rsidTr="00246E94">
        <w:trPr>
          <w:trHeight w:val="255"/>
        </w:trPr>
        <w:tc>
          <w:tcPr>
            <w:tcW w:w="4206" w:type="dxa"/>
            <w:hideMark/>
          </w:tcPr>
          <w:p w14:paraId="2AB650C2" w14:textId="16878FE1" w:rsidR="00246E94" w:rsidRPr="00656815" w:rsidRDefault="00246E94" w:rsidP="00246E94">
            <w:pPr>
              <w:spacing w:before="0" w:after="0"/>
            </w:pPr>
            <w:bookmarkStart w:id="7" w:name="_Hlk11218426"/>
            <w:r w:rsidRPr="00656815">
              <w:t>Flocculant Package</w:t>
            </w:r>
          </w:p>
        </w:tc>
        <w:tc>
          <w:tcPr>
            <w:tcW w:w="2609" w:type="dxa"/>
          </w:tcPr>
          <w:p w14:paraId="2F44EF94" w14:textId="77777777" w:rsidR="00246E94" w:rsidRPr="00656815" w:rsidRDefault="00246E94" w:rsidP="00246E94">
            <w:pPr>
              <w:spacing w:before="0" w:after="0"/>
              <w:jc w:val="center"/>
            </w:pPr>
            <w:r w:rsidRPr="00843FAF">
              <w:t>Yes</w:t>
            </w:r>
          </w:p>
        </w:tc>
        <w:tc>
          <w:tcPr>
            <w:tcW w:w="2536" w:type="dxa"/>
          </w:tcPr>
          <w:p w14:paraId="02A7D716" w14:textId="77777777" w:rsidR="00246E94" w:rsidRPr="00656815" w:rsidRDefault="00246E94" w:rsidP="00246E94">
            <w:pPr>
              <w:spacing w:before="0" w:after="0"/>
              <w:jc w:val="center"/>
            </w:pPr>
            <w:r w:rsidRPr="00CA47A1">
              <w:t>Yes</w:t>
            </w:r>
          </w:p>
        </w:tc>
      </w:tr>
      <w:tr w:rsidR="00246E94" w:rsidRPr="00656815" w14:paraId="455D8893" w14:textId="77777777" w:rsidTr="00246E94">
        <w:trPr>
          <w:trHeight w:val="255"/>
        </w:trPr>
        <w:tc>
          <w:tcPr>
            <w:tcW w:w="4206" w:type="dxa"/>
            <w:hideMark/>
          </w:tcPr>
          <w:p w14:paraId="5CFBF62D" w14:textId="69A75838" w:rsidR="00246E94" w:rsidRPr="00656815" w:rsidRDefault="00246E94" w:rsidP="00246E94">
            <w:pPr>
              <w:spacing w:before="0" w:after="0"/>
            </w:pPr>
            <w:proofErr w:type="spellStart"/>
            <w:r w:rsidRPr="00656815">
              <w:t>Ferrosilicone</w:t>
            </w:r>
            <w:proofErr w:type="spellEnd"/>
            <w:r w:rsidRPr="00656815">
              <w:t xml:space="preserve"> Plant</w:t>
            </w:r>
          </w:p>
        </w:tc>
        <w:tc>
          <w:tcPr>
            <w:tcW w:w="2609" w:type="dxa"/>
          </w:tcPr>
          <w:p w14:paraId="491FF211" w14:textId="77777777" w:rsidR="00246E94" w:rsidRPr="00656815" w:rsidRDefault="00246E94" w:rsidP="00246E94">
            <w:pPr>
              <w:spacing w:before="0" w:after="0"/>
              <w:jc w:val="center"/>
            </w:pPr>
            <w:r w:rsidRPr="00843FAF">
              <w:t>Yes</w:t>
            </w:r>
          </w:p>
        </w:tc>
        <w:tc>
          <w:tcPr>
            <w:tcW w:w="2536" w:type="dxa"/>
          </w:tcPr>
          <w:p w14:paraId="69964838" w14:textId="77777777" w:rsidR="00246E94" w:rsidRPr="00656815" w:rsidRDefault="00246E94" w:rsidP="00246E94">
            <w:pPr>
              <w:spacing w:before="0" w:after="0"/>
              <w:jc w:val="center"/>
            </w:pPr>
            <w:r w:rsidRPr="00CA47A1">
              <w:t>Yes</w:t>
            </w:r>
          </w:p>
        </w:tc>
      </w:tr>
      <w:tr w:rsidR="00246E94" w:rsidRPr="00656815" w14:paraId="5E2A08B9" w14:textId="77777777" w:rsidTr="00246E94">
        <w:trPr>
          <w:trHeight w:val="255"/>
        </w:trPr>
        <w:tc>
          <w:tcPr>
            <w:tcW w:w="4206" w:type="dxa"/>
            <w:hideMark/>
          </w:tcPr>
          <w:p w14:paraId="20EB5698" w14:textId="53F04E5D" w:rsidR="00246E94" w:rsidRPr="00656815" w:rsidRDefault="00246E94" w:rsidP="00246E94">
            <w:pPr>
              <w:spacing w:before="0" w:after="0"/>
            </w:pPr>
            <w:r w:rsidRPr="00656815">
              <w:t>Ore Bins</w:t>
            </w:r>
          </w:p>
        </w:tc>
        <w:tc>
          <w:tcPr>
            <w:tcW w:w="2609" w:type="dxa"/>
          </w:tcPr>
          <w:p w14:paraId="7F65BF96" w14:textId="77777777" w:rsidR="00246E94" w:rsidRPr="00656815" w:rsidRDefault="00246E94" w:rsidP="00246E94">
            <w:pPr>
              <w:spacing w:before="0" w:after="0"/>
              <w:jc w:val="center"/>
            </w:pPr>
            <w:r w:rsidRPr="00843FAF">
              <w:t>Yes</w:t>
            </w:r>
          </w:p>
        </w:tc>
        <w:tc>
          <w:tcPr>
            <w:tcW w:w="2536" w:type="dxa"/>
          </w:tcPr>
          <w:p w14:paraId="7D73CA6F" w14:textId="77777777" w:rsidR="00246E94" w:rsidRPr="00656815" w:rsidRDefault="00246E94" w:rsidP="00246E94">
            <w:pPr>
              <w:spacing w:before="0" w:after="0"/>
              <w:jc w:val="center"/>
            </w:pPr>
            <w:r w:rsidRPr="00CA47A1">
              <w:t>Yes</w:t>
            </w:r>
          </w:p>
        </w:tc>
      </w:tr>
      <w:tr w:rsidR="00246E94" w:rsidRPr="00656815" w14:paraId="1D59A3FD" w14:textId="77777777" w:rsidTr="00246E94">
        <w:trPr>
          <w:trHeight w:val="255"/>
        </w:trPr>
        <w:tc>
          <w:tcPr>
            <w:tcW w:w="4206" w:type="dxa"/>
            <w:hideMark/>
          </w:tcPr>
          <w:p w14:paraId="6D4CCF9E" w14:textId="44FB3906" w:rsidR="00246E94" w:rsidRPr="00656815" w:rsidRDefault="00246E94" w:rsidP="00246E94">
            <w:pPr>
              <w:spacing w:before="0" w:after="0"/>
            </w:pPr>
            <w:r w:rsidRPr="00656815">
              <w:t>Belt Weighers</w:t>
            </w:r>
          </w:p>
        </w:tc>
        <w:tc>
          <w:tcPr>
            <w:tcW w:w="2609" w:type="dxa"/>
          </w:tcPr>
          <w:p w14:paraId="36C5BF7C" w14:textId="77777777" w:rsidR="00246E94" w:rsidRPr="00656815" w:rsidRDefault="00246E94" w:rsidP="00246E94">
            <w:pPr>
              <w:spacing w:before="0" w:after="0"/>
              <w:jc w:val="center"/>
            </w:pPr>
            <w:r w:rsidRPr="00843FAF">
              <w:t>Yes</w:t>
            </w:r>
          </w:p>
        </w:tc>
        <w:tc>
          <w:tcPr>
            <w:tcW w:w="2536" w:type="dxa"/>
          </w:tcPr>
          <w:p w14:paraId="5B4FBEDA" w14:textId="77777777" w:rsidR="00246E94" w:rsidRPr="00656815" w:rsidRDefault="00246E94" w:rsidP="00246E94">
            <w:pPr>
              <w:spacing w:before="0" w:after="0"/>
              <w:jc w:val="center"/>
            </w:pPr>
            <w:r w:rsidRPr="00CA47A1">
              <w:t>Yes</w:t>
            </w:r>
          </w:p>
        </w:tc>
      </w:tr>
      <w:tr w:rsidR="00246E94" w:rsidRPr="00656815" w14:paraId="417F502F" w14:textId="77777777" w:rsidTr="00246E94">
        <w:trPr>
          <w:trHeight w:val="255"/>
        </w:trPr>
        <w:tc>
          <w:tcPr>
            <w:tcW w:w="4206" w:type="dxa"/>
            <w:hideMark/>
          </w:tcPr>
          <w:p w14:paraId="57171988" w14:textId="74C782F4" w:rsidR="00246E94" w:rsidRPr="00656815" w:rsidRDefault="00246E94" w:rsidP="00246E94">
            <w:pPr>
              <w:spacing w:before="0" w:after="0"/>
            </w:pPr>
            <w:r w:rsidRPr="00656815">
              <w:t>Hydro-Cyclones</w:t>
            </w:r>
          </w:p>
        </w:tc>
        <w:tc>
          <w:tcPr>
            <w:tcW w:w="2609" w:type="dxa"/>
          </w:tcPr>
          <w:p w14:paraId="2C3B4E4C" w14:textId="77777777" w:rsidR="00246E94" w:rsidRPr="00656815" w:rsidRDefault="00246E94" w:rsidP="00246E94">
            <w:pPr>
              <w:spacing w:before="0" w:after="0"/>
              <w:jc w:val="center"/>
            </w:pPr>
            <w:r w:rsidRPr="00843FAF">
              <w:t>Yes</w:t>
            </w:r>
          </w:p>
        </w:tc>
        <w:tc>
          <w:tcPr>
            <w:tcW w:w="2536" w:type="dxa"/>
          </w:tcPr>
          <w:p w14:paraId="7A3795EB" w14:textId="77777777" w:rsidR="00246E94" w:rsidRPr="00656815" w:rsidRDefault="00246E94" w:rsidP="00246E94">
            <w:pPr>
              <w:spacing w:before="0" w:after="0"/>
              <w:jc w:val="center"/>
            </w:pPr>
            <w:r w:rsidRPr="00CA47A1">
              <w:t>Yes</w:t>
            </w:r>
          </w:p>
        </w:tc>
      </w:tr>
      <w:tr w:rsidR="00246E94" w:rsidRPr="00656815" w14:paraId="661D5AE3" w14:textId="77777777" w:rsidTr="00246E94">
        <w:trPr>
          <w:trHeight w:val="255"/>
        </w:trPr>
        <w:tc>
          <w:tcPr>
            <w:tcW w:w="4206" w:type="dxa"/>
            <w:hideMark/>
          </w:tcPr>
          <w:p w14:paraId="7D172B68" w14:textId="24F7BA70" w:rsidR="00246E94" w:rsidRPr="00656815" w:rsidRDefault="00246E94" w:rsidP="00246E94">
            <w:pPr>
              <w:spacing w:before="0" w:after="0"/>
            </w:pPr>
            <w:r w:rsidRPr="00656815">
              <w:t>Cooling Water (TBC if required)</w:t>
            </w:r>
          </w:p>
        </w:tc>
        <w:tc>
          <w:tcPr>
            <w:tcW w:w="2609" w:type="dxa"/>
          </w:tcPr>
          <w:p w14:paraId="7CE921A6" w14:textId="77777777" w:rsidR="00246E94" w:rsidRPr="00656815" w:rsidRDefault="00246E94" w:rsidP="00246E94">
            <w:pPr>
              <w:spacing w:before="0" w:after="0"/>
              <w:jc w:val="center"/>
            </w:pPr>
            <w:r w:rsidRPr="00843FAF">
              <w:t>Yes</w:t>
            </w:r>
          </w:p>
        </w:tc>
        <w:tc>
          <w:tcPr>
            <w:tcW w:w="2536" w:type="dxa"/>
          </w:tcPr>
          <w:p w14:paraId="16BCDAAA" w14:textId="77777777" w:rsidR="00246E94" w:rsidRPr="00656815" w:rsidRDefault="00246E94" w:rsidP="00246E94">
            <w:pPr>
              <w:spacing w:before="0" w:after="0"/>
              <w:jc w:val="center"/>
            </w:pPr>
            <w:r w:rsidRPr="00CA47A1">
              <w:t>Yes</w:t>
            </w:r>
          </w:p>
        </w:tc>
      </w:tr>
      <w:tr w:rsidR="00246E94" w:rsidRPr="00656815" w14:paraId="081FC6B9" w14:textId="77777777" w:rsidTr="00246E94">
        <w:trPr>
          <w:trHeight w:val="255"/>
        </w:trPr>
        <w:tc>
          <w:tcPr>
            <w:tcW w:w="4206" w:type="dxa"/>
            <w:hideMark/>
          </w:tcPr>
          <w:p w14:paraId="7003A152" w14:textId="4EB80E76" w:rsidR="00246E94" w:rsidRPr="00656815" w:rsidRDefault="00246E94" w:rsidP="00246E94">
            <w:pPr>
              <w:spacing w:before="0" w:after="0"/>
            </w:pPr>
            <w:r w:rsidRPr="00656815">
              <w:t>Secondary Cone Crusher</w:t>
            </w:r>
          </w:p>
        </w:tc>
        <w:tc>
          <w:tcPr>
            <w:tcW w:w="2609" w:type="dxa"/>
          </w:tcPr>
          <w:p w14:paraId="5650CC03" w14:textId="77777777" w:rsidR="00246E94" w:rsidRPr="00656815" w:rsidRDefault="00246E94" w:rsidP="00246E94">
            <w:pPr>
              <w:spacing w:before="0" w:after="0"/>
              <w:jc w:val="center"/>
            </w:pPr>
            <w:r w:rsidRPr="00843FAF">
              <w:t>Yes</w:t>
            </w:r>
          </w:p>
        </w:tc>
        <w:tc>
          <w:tcPr>
            <w:tcW w:w="2536" w:type="dxa"/>
          </w:tcPr>
          <w:p w14:paraId="74AF676D" w14:textId="77777777" w:rsidR="00246E94" w:rsidRPr="00656815" w:rsidRDefault="00246E94" w:rsidP="00246E94">
            <w:pPr>
              <w:spacing w:before="0" w:after="0"/>
              <w:jc w:val="center"/>
            </w:pPr>
            <w:r w:rsidRPr="00CA47A1">
              <w:t>Yes</w:t>
            </w:r>
          </w:p>
        </w:tc>
      </w:tr>
      <w:tr w:rsidR="00246E94" w:rsidRPr="00656815" w14:paraId="317E5323" w14:textId="77777777" w:rsidTr="00246E94">
        <w:trPr>
          <w:trHeight w:val="255"/>
        </w:trPr>
        <w:tc>
          <w:tcPr>
            <w:tcW w:w="4206" w:type="dxa"/>
            <w:hideMark/>
          </w:tcPr>
          <w:p w14:paraId="09CDB3F0" w14:textId="2D10ABDD" w:rsidR="00246E94" w:rsidRPr="00656815" w:rsidRDefault="00246E94" w:rsidP="00246E94">
            <w:pPr>
              <w:spacing w:before="0" w:after="0"/>
            </w:pPr>
            <w:r w:rsidRPr="00656815">
              <w:t>Primary Jaw (TBC) Crusher</w:t>
            </w:r>
          </w:p>
        </w:tc>
        <w:tc>
          <w:tcPr>
            <w:tcW w:w="2609" w:type="dxa"/>
          </w:tcPr>
          <w:p w14:paraId="337CBB68" w14:textId="77777777" w:rsidR="00246E94" w:rsidRPr="00656815" w:rsidRDefault="00246E94" w:rsidP="00246E94">
            <w:pPr>
              <w:spacing w:before="0" w:after="0"/>
              <w:jc w:val="center"/>
            </w:pPr>
            <w:r w:rsidRPr="00843FAF">
              <w:t>Yes</w:t>
            </w:r>
          </w:p>
        </w:tc>
        <w:tc>
          <w:tcPr>
            <w:tcW w:w="2536" w:type="dxa"/>
          </w:tcPr>
          <w:p w14:paraId="532E479E" w14:textId="77777777" w:rsidR="00246E94" w:rsidRPr="00656815" w:rsidRDefault="00246E94" w:rsidP="00246E94">
            <w:pPr>
              <w:spacing w:before="0" w:after="0"/>
              <w:jc w:val="center"/>
            </w:pPr>
            <w:r w:rsidRPr="00CA47A1">
              <w:t>Yes</w:t>
            </w:r>
          </w:p>
        </w:tc>
      </w:tr>
      <w:tr w:rsidR="00246E94" w:rsidRPr="00656815" w14:paraId="3AF4065B" w14:textId="77777777" w:rsidTr="00246E94">
        <w:trPr>
          <w:trHeight w:val="255"/>
        </w:trPr>
        <w:tc>
          <w:tcPr>
            <w:tcW w:w="4206" w:type="dxa"/>
            <w:hideMark/>
          </w:tcPr>
          <w:p w14:paraId="2C8A1E75" w14:textId="060FB26B" w:rsidR="00246E94" w:rsidRPr="00656815" w:rsidRDefault="00246E94" w:rsidP="00246E94">
            <w:pPr>
              <w:spacing w:before="0" w:after="0"/>
            </w:pPr>
            <w:r w:rsidRPr="00656815">
              <w:t>H</w:t>
            </w:r>
            <w:r>
              <w:t xml:space="preserve">igh </w:t>
            </w:r>
            <w:r w:rsidRPr="00656815">
              <w:t>P</w:t>
            </w:r>
            <w:r>
              <w:t xml:space="preserve">ressure </w:t>
            </w:r>
            <w:r w:rsidRPr="00656815">
              <w:t>G</w:t>
            </w:r>
            <w:r>
              <w:t xml:space="preserve">rinding </w:t>
            </w:r>
            <w:r w:rsidRPr="00656815">
              <w:t>R</w:t>
            </w:r>
            <w:r>
              <w:t>olls (HPGR)</w:t>
            </w:r>
          </w:p>
        </w:tc>
        <w:tc>
          <w:tcPr>
            <w:tcW w:w="2609" w:type="dxa"/>
          </w:tcPr>
          <w:p w14:paraId="49BF4139" w14:textId="77777777" w:rsidR="00246E94" w:rsidRPr="00656815" w:rsidRDefault="00246E94" w:rsidP="00246E94">
            <w:pPr>
              <w:spacing w:before="0" w:after="0"/>
              <w:jc w:val="center"/>
            </w:pPr>
            <w:r w:rsidRPr="00843FAF">
              <w:t>Yes</w:t>
            </w:r>
          </w:p>
        </w:tc>
        <w:tc>
          <w:tcPr>
            <w:tcW w:w="2536" w:type="dxa"/>
          </w:tcPr>
          <w:p w14:paraId="493615ED" w14:textId="77777777" w:rsidR="00246E94" w:rsidRPr="00656815" w:rsidRDefault="00246E94" w:rsidP="00246E94">
            <w:pPr>
              <w:spacing w:before="0" w:after="0"/>
              <w:jc w:val="center"/>
            </w:pPr>
            <w:r w:rsidRPr="00CA47A1">
              <w:t>Yes</w:t>
            </w:r>
          </w:p>
        </w:tc>
      </w:tr>
      <w:tr w:rsidR="00246E94" w:rsidRPr="00656815" w14:paraId="572318EE" w14:textId="77777777" w:rsidTr="00246E94">
        <w:trPr>
          <w:trHeight w:val="255"/>
        </w:trPr>
        <w:tc>
          <w:tcPr>
            <w:tcW w:w="4206" w:type="dxa"/>
            <w:hideMark/>
          </w:tcPr>
          <w:p w14:paraId="4CE9DA7D" w14:textId="233C556A" w:rsidR="00246E94" w:rsidRPr="00656815" w:rsidRDefault="00246E94" w:rsidP="00246E94">
            <w:pPr>
              <w:spacing w:before="0" w:after="0"/>
            </w:pPr>
            <w:r w:rsidRPr="00656815">
              <w:t>Belt Pulleys</w:t>
            </w:r>
          </w:p>
        </w:tc>
        <w:tc>
          <w:tcPr>
            <w:tcW w:w="2609" w:type="dxa"/>
          </w:tcPr>
          <w:p w14:paraId="426FBA5D" w14:textId="77777777" w:rsidR="00246E94" w:rsidRPr="00656815" w:rsidRDefault="00246E94" w:rsidP="00246E94">
            <w:pPr>
              <w:spacing w:before="0" w:after="0"/>
              <w:jc w:val="center"/>
            </w:pPr>
            <w:r w:rsidRPr="00843FAF">
              <w:t>Yes</w:t>
            </w:r>
          </w:p>
        </w:tc>
        <w:tc>
          <w:tcPr>
            <w:tcW w:w="2536" w:type="dxa"/>
          </w:tcPr>
          <w:p w14:paraId="534D4A2A" w14:textId="77777777" w:rsidR="00246E94" w:rsidRPr="00656815" w:rsidRDefault="00246E94" w:rsidP="00246E94">
            <w:pPr>
              <w:spacing w:before="0" w:after="0"/>
              <w:jc w:val="center"/>
            </w:pPr>
            <w:r w:rsidRPr="00CA47A1">
              <w:t>Yes</w:t>
            </w:r>
          </w:p>
        </w:tc>
      </w:tr>
      <w:tr w:rsidR="00246E94" w:rsidRPr="00656815" w14:paraId="2B5680ED" w14:textId="77777777" w:rsidTr="00246E94">
        <w:trPr>
          <w:trHeight w:val="255"/>
        </w:trPr>
        <w:tc>
          <w:tcPr>
            <w:tcW w:w="4206" w:type="dxa"/>
            <w:hideMark/>
          </w:tcPr>
          <w:p w14:paraId="6AB0067A" w14:textId="5CA5933B" w:rsidR="00246E94" w:rsidRPr="00656815" w:rsidRDefault="00246E94" w:rsidP="00246E94">
            <w:pPr>
              <w:spacing w:before="0" w:after="0"/>
            </w:pPr>
            <w:r w:rsidRPr="00656815">
              <w:t>Conveyor Belts</w:t>
            </w:r>
          </w:p>
        </w:tc>
        <w:tc>
          <w:tcPr>
            <w:tcW w:w="2609" w:type="dxa"/>
          </w:tcPr>
          <w:p w14:paraId="7DF5776B" w14:textId="77777777" w:rsidR="00246E94" w:rsidRPr="00656815" w:rsidRDefault="00246E94" w:rsidP="00246E94">
            <w:pPr>
              <w:spacing w:before="0" w:after="0"/>
              <w:jc w:val="center"/>
            </w:pPr>
            <w:r w:rsidRPr="00843FAF">
              <w:t>Yes</w:t>
            </w:r>
          </w:p>
        </w:tc>
        <w:tc>
          <w:tcPr>
            <w:tcW w:w="2536" w:type="dxa"/>
          </w:tcPr>
          <w:p w14:paraId="4CF342CD" w14:textId="77777777" w:rsidR="00246E94" w:rsidRPr="00656815" w:rsidRDefault="00246E94" w:rsidP="00246E94">
            <w:pPr>
              <w:spacing w:before="0" w:after="0"/>
              <w:jc w:val="center"/>
            </w:pPr>
            <w:r w:rsidRPr="00CA47A1">
              <w:t>Yes</w:t>
            </w:r>
          </w:p>
        </w:tc>
      </w:tr>
      <w:tr w:rsidR="00246E94" w:rsidRPr="00656815" w14:paraId="3D2EE14A" w14:textId="77777777" w:rsidTr="00246E94">
        <w:trPr>
          <w:trHeight w:val="255"/>
        </w:trPr>
        <w:tc>
          <w:tcPr>
            <w:tcW w:w="4206" w:type="dxa"/>
            <w:hideMark/>
          </w:tcPr>
          <w:p w14:paraId="0840E84F" w14:textId="570E2276" w:rsidR="00246E94" w:rsidRPr="00656815" w:rsidRDefault="00246E94" w:rsidP="00246E94">
            <w:pPr>
              <w:spacing w:before="0" w:after="0"/>
            </w:pPr>
            <w:r w:rsidRPr="00656815">
              <w:t>Conveyor Idlers</w:t>
            </w:r>
          </w:p>
        </w:tc>
        <w:tc>
          <w:tcPr>
            <w:tcW w:w="2609" w:type="dxa"/>
          </w:tcPr>
          <w:p w14:paraId="3D1CDA58" w14:textId="77777777" w:rsidR="00246E94" w:rsidRPr="00656815" w:rsidRDefault="00246E94" w:rsidP="00246E94">
            <w:pPr>
              <w:spacing w:before="0" w:after="0"/>
              <w:jc w:val="center"/>
            </w:pPr>
            <w:r w:rsidRPr="00843FAF">
              <w:t>Yes</w:t>
            </w:r>
          </w:p>
        </w:tc>
        <w:tc>
          <w:tcPr>
            <w:tcW w:w="2536" w:type="dxa"/>
          </w:tcPr>
          <w:p w14:paraId="16F12BED" w14:textId="77777777" w:rsidR="00246E94" w:rsidRPr="00656815" w:rsidRDefault="00246E94" w:rsidP="00246E94">
            <w:pPr>
              <w:spacing w:before="0" w:after="0"/>
              <w:jc w:val="center"/>
            </w:pPr>
            <w:r w:rsidRPr="00CA47A1">
              <w:t>Yes</w:t>
            </w:r>
          </w:p>
        </w:tc>
      </w:tr>
      <w:bookmarkEnd w:id="7"/>
      <w:tr w:rsidR="00246E94" w:rsidRPr="00656815" w14:paraId="0355EEB8" w14:textId="77777777" w:rsidTr="00246E94">
        <w:trPr>
          <w:trHeight w:val="255"/>
        </w:trPr>
        <w:tc>
          <w:tcPr>
            <w:tcW w:w="4206" w:type="dxa"/>
            <w:hideMark/>
          </w:tcPr>
          <w:p w14:paraId="0407B3A9" w14:textId="544CF583" w:rsidR="00246E94" w:rsidRPr="00656815" w:rsidRDefault="00246E94" w:rsidP="00246E94">
            <w:pPr>
              <w:spacing w:before="0" w:after="0"/>
            </w:pPr>
            <w:r w:rsidRPr="00656815">
              <w:t>Conveyor Drives</w:t>
            </w:r>
          </w:p>
        </w:tc>
        <w:tc>
          <w:tcPr>
            <w:tcW w:w="2609" w:type="dxa"/>
          </w:tcPr>
          <w:p w14:paraId="36841178" w14:textId="77777777" w:rsidR="00246E94" w:rsidRPr="00656815" w:rsidRDefault="00246E94" w:rsidP="00246E94">
            <w:pPr>
              <w:spacing w:before="0" w:after="0"/>
              <w:jc w:val="center"/>
            </w:pPr>
            <w:r w:rsidRPr="00843FAF">
              <w:t>Yes</w:t>
            </w:r>
          </w:p>
        </w:tc>
        <w:tc>
          <w:tcPr>
            <w:tcW w:w="2536" w:type="dxa"/>
          </w:tcPr>
          <w:p w14:paraId="039EEF7B" w14:textId="77777777" w:rsidR="00246E94" w:rsidRPr="00656815" w:rsidRDefault="00246E94" w:rsidP="00246E94">
            <w:pPr>
              <w:spacing w:before="0" w:after="0"/>
              <w:jc w:val="center"/>
            </w:pPr>
            <w:r w:rsidRPr="00CA47A1">
              <w:t>Yes</w:t>
            </w:r>
          </w:p>
        </w:tc>
      </w:tr>
      <w:tr w:rsidR="00246E94" w:rsidRPr="00656815" w14:paraId="4C7D8E15" w14:textId="77777777" w:rsidTr="00246E94">
        <w:trPr>
          <w:trHeight w:val="255"/>
        </w:trPr>
        <w:tc>
          <w:tcPr>
            <w:tcW w:w="4206" w:type="dxa"/>
            <w:hideMark/>
          </w:tcPr>
          <w:p w14:paraId="1540BC79" w14:textId="27738AF7" w:rsidR="00246E94" w:rsidRPr="00656815" w:rsidRDefault="00246E94" w:rsidP="00246E94">
            <w:pPr>
              <w:spacing w:before="0" w:after="0"/>
            </w:pPr>
            <w:r w:rsidRPr="00656815">
              <w:t>Diverter Chute (TBC if required)</w:t>
            </w:r>
          </w:p>
        </w:tc>
        <w:tc>
          <w:tcPr>
            <w:tcW w:w="2609" w:type="dxa"/>
          </w:tcPr>
          <w:p w14:paraId="6F8B1BF6" w14:textId="77777777" w:rsidR="00246E94" w:rsidRPr="00656815" w:rsidRDefault="00246E94" w:rsidP="00246E94">
            <w:pPr>
              <w:spacing w:before="0" w:after="0"/>
              <w:jc w:val="center"/>
            </w:pPr>
            <w:r w:rsidRPr="00843FAF">
              <w:t>Yes</w:t>
            </w:r>
          </w:p>
        </w:tc>
        <w:tc>
          <w:tcPr>
            <w:tcW w:w="2536" w:type="dxa"/>
          </w:tcPr>
          <w:p w14:paraId="46BC9A70" w14:textId="77777777" w:rsidR="00246E94" w:rsidRPr="00656815" w:rsidRDefault="00246E94" w:rsidP="00246E94">
            <w:pPr>
              <w:spacing w:before="0" w:after="0"/>
              <w:jc w:val="center"/>
            </w:pPr>
            <w:r w:rsidRPr="00CA47A1">
              <w:t>Yes</w:t>
            </w:r>
          </w:p>
        </w:tc>
      </w:tr>
      <w:tr w:rsidR="00246E94" w:rsidRPr="00656815" w14:paraId="4F193709" w14:textId="77777777" w:rsidTr="00246E94">
        <w:trPr>
          <w:trHeight w:val="255"/>
        </w:trPr>
        <w:tc>
          <w:tcPr>
            <w:tcW w:w="4206" w:type="dxa"/>
            <w:hideMark/>
          </w:tcPr>
          <w:p w14:paraId="03274347" w14:textId="16A7008C" w:rsidR="00246E94" w:rsidRPr="00656815" w:rsidRDefault="00246E94" w:rsidP="00246E94">
            <w:pPr>
              <w:spacing w:before="0" w:after="0"/>
            </w:pPr>
            <w:r w:rsidRPr="00656815">
              <w:t>Screens (Classifying and dewatering)</w:t>
            </w:r>
          </w:p>
        </w:tc>
        <w:tc>
          <w:tcPr>
            <w:tcW w:w="2609" w:type="dxa"/>
          </w:tcPr>
          <w:p w14:paraId="144CA8CD" w14:textId="77777777" w:rsidR="00246E94" w:rsidRPr="00656815" w:rsidRDefault="00246E94" w:rsidP="00246E94">
            <w:pPr>
              <w:spacing w:before="0" w:after="0"/>
              <w:jc w:val="center"/>
            </w:pPr>
            <w:r w:rsidRPr="00843FAF">
              <w:t>Yes</w:t>
            </w:r>
          </w:p>
        </w:tc>
        <w:tc>
          <w:tcPr>
            <w:tcW w:w="2536" w:type="dxa"/>
          </w:tcPr>
          <w:p w14:paraId="5BF4882E" w14:textId="77777777" w:rsidR="00246E94" w:rsidRPr="00656815" w:rsidRDefault="00246E94" w:rsidP="00246E94">
            <w:pPr>
              <w:spacing w:before="0" w:after="0"/>
              <w:jc w:val="center"/>
            </w:pPr>
            <w:r w:rsidRPr="00CA47A1">
              <w:t>Yes</w:t>
            </w:r>
          </w:p>
        </w:tc>
      </w:tr>
      <w:tr w:rsidR="00246E94" w:rsidRPr="00656815" w14:paraId="48ABB0F5" w14:textId="77777777" w:rsidTr="00246E94">
        <w:trPr>
          <w:trHeight w:val="255"/>
        </w:trPr>
        <w:tc>
          <w:tcPr>
            <w:tcW w:w="4206" w:type="dxa"/>
            <w:hideMark/>
          </w:tcPr>
          <w:p w14:paraId="4ABFEA87" w14:textId="1FCCB408" w:rsidR="00246E94" w:rsidRPr="00656815" w:rsidRDefault="00246E94" w:rsidP="00246E94">
            <w:pPr>
              <w:spacing w:before="0" w:after="0"/>
            </w:pPr>
            <w:r w:rsidRPr="00656815">
              <w:t>Apron Feeder</w:t>
            </w:r>
          </w:p>
        </w:tc>
        <w:tc>
          <w:tcPr>
            <w:tcW w:w="2609" w:type="dxa"/>
          </w:tcPr>
          <w:p w14:paraId="3F9510F7" w14:textId="77777777" w:rsidR="00246E94" w:rsidRPr="00656815" w:rsidRDefault="00246E94" w:rsidP="00246E94">
            <w:pPr>
              <w:spacing w:before="0" w:after="0"/>
              <w:jc w:val="center"/>
            </w:pPr>
            <w:r w:rsidRPr="00843FAF">
              <w:t>Yes</w:t>
            </w:r>
          </w:p>
        </w:tc>
        <w:tc>
          <w:tcPr>
            <w:tcW w:w="2536" w:type="dxa"/>
          </w:tcPr>
          <w:p w14:paraId="54B897FD" w14:textId="77777777" w:rsidR="00246E94" w:rsidRPr="00656815" w:rsidRDefault="00246E94" w:rsidP="00246E94">
            <w:pPr>
              <w:spacing w:before="0" w:after="0"/>
              <w:jc w:val="center"/>
            </w:pPr>
            <w:r w:rsidRPr="00CA47A1">
              <w:t>Yes</w:t>
            </w:r>
          </w:p>
        </w:tc>
      </w:tr>
      <w:tr w:rsidR="00246E94" w:rsidRPr="00656815" w14:paraId="0C674EE5" w14:textId="77777777" w:rsidTr="00246E94">
        <w:trPr>
          <w:trHeight w:val="255"/>
        </w:trPr>
        <w:tc>
          <w:tcPr>
            <w:tcW w:w="4206" w:type="dxa"/>
            <w:hideMark/>
          </w:tcPr>
          <w:p w14:paraId="76DE750D" w14:textId="0B236117" w:rsidR="00246E94" w:rsidRPr="00656815" w:rsidRDefault="00246E94" w:rsidP="00246E94">
            <w:pPr>
              <w:spacing w:before="0" w:after="0"/>
            </w:pPr>
            <w:r w:rsidRPr="00656815">
              <w:t>Belt Feeders</w:t>
            </w:r>
          </w:p>
        </w:tc>
        <w:tc>
          <w:tcPr>
            <w:tcW w:w="2609" w:type="dxa"/>
          </w:tcPr>
          <w:p w14:paraId="4F3D769F" w14:textId="77777777" w:rsidR="00246E94" w:rsidRPr="00656815" w:rsidRDefault="00246E94" w:rsidP="00246E94">
            <w:pPr>
              <w:spacing w:before="0" w:after="0"/>
              <w:jc w:val="center"/>
            </w:pPr>
            <w:r w:rsidRPr="00843FAF">
              <w:t>Yes</w:t>
            </w:r>
          </w:p>
        </w:tc>
        <w:tc>
          <w:tcPr>
            <w:tcW w:w="2536" w:type="dxa"/>
          </w:tcPr>
          <w:p w14:paraId="03FC9831" w14:textId="77777777" w:rsidR="00246E94" w:rsidRPr="00656815" w:rsidRDefault="00246E94" w:rsidP="00246E94">
            <w:pPr>
              <w:spacing w:before="0" w:after="0"/>
              <w:jc w:val="center"/>
            </w:pPr>
            <w:r w:rsidRPr="00CA47A1">
              <w:t>Yes</w:t>
            </w:r>
          </w:p>
        </w:tc>
      </w:tr>
      <w:tr w:rsidR="00246E94" w:rsidRPr="00656815" w14:paraId="4589E43C" w14:textId="77777777" w:rsidTr="00246E94">
        <w:trPr>
          <w:trHeight w:val="255"/>
        </w:trPr>
        <w:tc>
          <w:tcPr>
            <w:tcW w:w="4206" w:type="dxa"/>
            <w:hideMark/>
          </w:tcPr>
          <w:p w14:paraId="292EE7AD" w14:textId="67505C16" w:rsidR="00246E94" w:rsidRPr="00656815" w:rsidRDefault="00246E94" w:rsidP="00246E94">
            <w:pPr>
              <w:spacing w:before="0" w:after="0"/>
            </w:pPr>
            <w:r w:rsidRPr="00656815">
              <w:t>Plate Filters</w:t>
            </w:r>
          </w:p>
        </w:tc>
        <w:tc>
          <w:tcPr>
            <w:tcW w:w="2609" w:type="dxa"/>
          </w:tcPr>
          <w:p w14:paraId="077A936B" w14:textId="77777777" w:rsidR="00246E94" w:rsidRPr="00656815" w:rsidRDefault="00246E94" w:rsidP="00246E94">
            <w:pPr>
              <w:spacing w:before="0" w:after="0"/>
              <w:jc w:val="center"/>
            </w:pPr>
            <w:r w:rsidRPr="00843FAF">
              <w:t>Yes</w:t>
            </w:r>
          </w:p>
        </w:tc>
        <w:tc>
          <w:tcPr>
            <w:tcW w:w="2536" w:type="dxa"/>
          </w:tcPr>
          <w:p w14:paraId="047632DC" w14:textId="77777777" w:rsidR="00246E94" w:rsidRPr="00656815" w:rsidRDefault="00246E94" w:rsidP="00246E94">
            <w:pPr>
              <w:spacing w:before="0" w:after="0"/>
              <w:jc w:val="center"/>
            </w:pPr>
            <w:r w:rsidRPr="00CA47A1">
              <w:t>Yes</w:t>
            </w:r>
          </w:p>
        </w:tc>
      </w:tr>
      <w:tr w:rsidR="00246E94" w:rsidRPr="00656815" w14:paraId="67192BE8" w14:textId="77777777" w:rsidTr="00246E94">
        <w:trPr>
          <w:trHeight w:val="255"/>
        </w:trPr>
        <w:tc>
          <w:tcPr>
            <w:tcW w:w="4206" w:type="dxa"/>
            <w:hideMark/>
          </w:tcPr>
          <w:p w14:paraId="31294E50" w14:textId="10E9A2B1" w:rsidR="00246E94" w:rsidRPr="00656815" w:rsidRDefault="00246E94" w:rsidP="00246E94">
            <w:pPr>
              <w:spacing w:before="0" w:after="0"/>
            </w:pPr>
            <w:r w:rsidRPr="00656815">
              <w:t>Flotation Cells</w:t>
            </w:r>
          </w:p>
        </w:tc>
        <w:tc>
          <w:tcPr>
            <w:tcW w:w="2609" w:type="dxa"/>
          </w:tcPr>
          <w:p w14:paraId="18AE1EBE" w14:textId="77777777" w:rsidR="00246E94" w:rsidRPr="00656815" w:rsidRDefault="00246E94" w:rsidP="00246E94">
            <w:pPr>
              <w:spacing w:before="0" w:after="0"/>
              <w:jc w:val="center"/>
            </w:pPr>
            <w:r w:rsidRPr="00843FAF">
              <w:t>Yes</w:t>
            </w:r>
          </w:p>
        </w:tc>
        <w:tc>
          <w:tcPr>
            <w:tcW w:w="2536" w:type="dxa"/>
          </w:tcPr>
          <w:p w14:paraId="6ADE2408" w14:textId="77777777" w:rsidR="00246E94" w:rsidRPr="00656815" w:rsidRDefault="00246E94" w:rsidP="00246E94">
            <w:pPr>
              <w:spacing w:before="0" w:after="0"/>
              <w:jc w:val="center"/>
            </w:pPr>
            <w:r w:rsidRPr="00CA47A1">
              <w:t>Yes</w:t>
            </w:r>
          </w:p>
        </w:tc>
      </w:tr>
      <w:tr w:rsidR="00246E94" w:rsidRPr="00656815" w14:paraId="28027AE4" w14:textId="77777777" w:rsidTr="00246E94">
        <w:trPr>
          <w:trHeight w:val="255"/>
        </w:trPr>
        <w:tc>
          <w:tcPr>
            <w:tcW w:w="4206" w:type="dxa"/>
            <w:hideMark/>
          </w:tcPr>
          <w:p w14:paraId="2E38E78D" w14:textId="6E132CF3" w:rsidR="00246E94" w:rsidRPr="00656815" w:rsidRDefault="00246E94" w:rsidP="00246E94">
            <w:pPr>
              <w:spacing w:before="0" w:after="0"/>
            </w:pPr>
            <w:r w:rsidRPr="00656815">
              <w:t>Tramp Magnets</w:t>
            </w:r>
          </w:p>
        </w:tc>
        <w:tc>
          <w:tcPr>
            <w:tcW w:w="2609" w:type="dxa"/>
          </w:tcPr>
          <w:p w14:paraId="5817C58B" w14:textId="77777777" w:rsidR="00246E94" w:rsidRPr="00656815" w:rsidRDefault="00246E94" w:rsidP="00246E94">
            <w:pPr>
              <w:spacing w:before="0" w:after="0"/>
              <w:jc w:val="center"/>
            </w:pPr>
            <w:r w:rsidRPr="00843FAF">
              <w:t>Yes</w:t>
            </w:r>
          </w:p>
        </w:tc>
        <w:tc>
          <w:tcPr>
            <w:tcW w:w="2536" w:type="dxa"/>
          </w:tcPr>
          <w:p w14:paraId="23023D9D" w14:textId="77777777" w:rsidR="00246E94" w:rsidRPr="00656815" w:rsidRDefault="00246E94" w:rsidP="00246E94">
            <w:pPr>
              <w:spacing w:before="0" w:after="0"/>
              <w:jc w:val="center"/>
            </w:pPr>
            <w:r w:rsidRPr="00CA47A1">
              <w:t>Yes</w:t>
            </w:r>
          </w:p>
        </w:tc>
      </w:tr>
      <w:tr w:rsidR="00246E94" w:rsidRPr="00656815" w14:paraId="4EC44C63" w14:textId="77777777" w:rsidTr="00246E94">
        <w:trPr>
          <w:trHeight w:val="255"/>
        </w:trPr>
        <w:tc>
          <w:tcPr>
            <w:tcW w:w="4206" w:type="dxa"/>
            <w:hideMark/>
          </w:tcPr>
          <w:p w14:paraId="36BA739E" w14:textId="70B05F82" w:rsidR="00246E94" w:rsidRPr="00656815" w:rsidRDefault="00246E94" w:rsidP="00246E94">
            <w:pPr>
              <w:spacing w:before="0" w:after="0"/>
            </w:pPr>
            <w:r w:rsidRPr="00656815">
              <w:t>Ball Mill</w:t>
            </w:r>
          </w:p>
        </w:tc>
        <w:tc>
          <w:tcPr>
            <w:tcW w:w="2609" w:type="dxa"/>
          </w:tcPr>
          <w:p w14:paraId="29F2446D" w14:textId="77777777" w:rsidR="00246E94" w:rsidRPr="00656815" w:rsidRDefault="00246E94" w:rsidP="00246E94">
            <w:pPr>
              <w:spacing w:before="0" w:after="0"/>
              <w:jc w:val="center"/>
            </w:pPr>
            <w:r w:rsidRPr="00843FAF">
              <w:t>Yes</w:t>
            </w:r>
          </w:p>
        </w:tc>
        <w:tc>
          <w:tcPr>
            <w:tcW w:w="2536" w:type="dxa"/>
          </w:tcPr>
          <w:p w14:paraId="4E37D3C7" w14:textId="77777777" w:rsidR="00246E94" w:rsidRPr="00656815" w:rsidRDefault="00246E94" w:rsidP="00246E94">
            <w:pPr>
              <w:spacing w:before="0" w:after="0"/>
              <w:jc w:val="center"/>
            </w:pPr>
            <w:r w:rsidRPr="00CA47A1">
              <w:t>Yes</w:t>
            </w:r>
          </w:p>
        </w:tc>
      </w:tr>
      <w:tr w:rsidR="00246E94" w:rsidRPr="00656815" w14:paraId="25525DE7" w14:textId="77777777" w:rsidTr="00246E94">
        <w:trPr>
          <w:trHeight w:val="255"/>
        </w:trPr>
        <w:tc>
          <w:tcPr>
            <w:tcW w:w="4206" w:type="dxa"/>
            <w:hideMark/>
          </w:tcPr>
          <w:p w14:paraId="0AF6B26A" w14:textId="394CFA89" w:rsidR="00246E94" w:rsidRPr="00656815" w:rsidRDefault="00246E94" w:rsidP="00246E94">
            <w:pPr>
              <w:spacing w:before="0" w:after="0"/>
            </w:pPr>
            <w:r w:rsidRPr="00656815">
              <w:t>Centrifugal Pumps (Slurry and Liquor)</w:t>
            </w:r>
          </w:p>
        </w:tc>
        <w:tc>
          <w:tcPr>
            <w:tcW w:w="2609" w:type="dxa"/>
          </w:tcPr>
          <w:p w14:paraId="35273904" w14:textId="77777777" w:rsidR="00246E94" w:rsidRPr="00656815" w:rsidRDefault="00246E94" w:rsidP="00246E94">
            <w:pPr>
              <w:spacing w:before="0" w:after="0"/>
              <w:jc w:val="center"/>
            </w:pPr>
            <w:r w:rsidRPr="00843FAF">
              <w:t>Yes</w:t>
            </w:r>
          </w:p>
        </w:tc>
        <w:tc>
          <w:tcPr>
            <w:tcW w:w="2536" w:type="dxa"/>
          </w:tcPr>
          <w:p w14:paraId="3CC3243F" w14:textId="77777777" w:rsidR="00246E94" w:rsidRPr="00656815" w:rsidRDefault="00246E94" w:rsidP="00246E94">
            <w:pPr>
              <w:spacing w:before="0" w:after="0"/>
              <w:jc w:val="center"/>
            </w:pPr>
            <w:r w:rsidRPr="00CA47A1">
              <w:t>Yes</w:t>
            </w:r>
          </w:p>
        </w:tc>
      </w:tr>
      <w:tr w:rsidR="00246E94" w:rsidRPr="00656815" w14:paraId="68355F3A" w14:textId="77777777" w:rsidTr="00246E94">
        <w:trPr>
          <w:trHeight w:val="255"/>
        </w:trPr>
        <w:tc>
          <w:tcPr>
            <w:tcW w:w="4206" w:type="dxa"/>
            <w:hideMark/>
          </w:tcPr>
          <w:p w14:paraId="052FB21F" w14:textId="59341A6E" w:rsidR="00246E94" w:rsidRPr="00656815" w:rsidRDefault="00246E94" w:rsidP="00246E94">
            <w:pPr>
              <w:spacing w:before="0" w:after="0"/>
            </w:pPr>
            <w:r w:rsidRPr="00656815">
              <w:t>Fire Water Pumps</w:t>
            </w:r>
          </w:p>
        </w:tc>
        <w:tc>
          <w:tcPr>
            <w:tcW w:w="2609" w:type="dxa"/>
          </w:tcPr>
          <w:p w14:paraId="11D0F301" w14:textId="77777777" w:rsidR="00246E94" w:rsidRPr="00656815" w:rsidRDefault="00246E94" w:rsidP="00246E94">
            <w:pPr>
              <w:spacing w:before="0" w:after="0"/>
              <w:jc w:val="center"/>
            </w:pPr>
            <w:r w:rsidRPr="00843FAF">
              <w:t>Yes</w:t>
            </w:r>
          </w:p>
        </w:tc>
        <w:tc>
          <w:tcPr>
            <w:tcW w:w="2536" w:type="dxa"/>
          </w:tcPr>
          <w:p w14:paraId="1807397E" w14:textId="77777777" w:rsidR="00246E94" w:rsidRPr="00656815" w:rsidRDefault="00246E94" w:rsidP="00246E94">
            <w:pPr>
              <w:spacing w:before="0" w:after="0"/>
              <w:jc w:val="center"/>
            </w:pPr>
            <w:r w:rsidRPr="00CA47A1">
              <w:t>Yes</w:t>
            </w:r>
          </w:p>
        </w:tc>
      </w:tr>
      <w:tr w:rsidR="00246E94" w:rsidRPr="00656815" w14:paraId="6091E00E" w14:textId="77777777" w:rsidTr="00246E94">
        <w:trPr>
          <w:trHeight w:val="255"/>
        </w:trPr>
        <w:tc>
          <w:tcPr>
            <w:tcW w:w="4206" w:type="dxa"/>
            <w:hideMark/>
          </w:tcPr>
          <w:p w14:paraId="4240EA82" w14:textId="3EE6E4CC" w:rsidR="00246E94" w:rsidRPr="00656815" w:rsidRDefault="00246E94" w:rsidP="00246E94">
            <w:pPr>
              <w:spacing w:before="0" w:after="0"/>
            </w:pPr>
            <w:r w:rsidRPr="00656815">
              <w:t xml:space="preserve">Bore Water Pumps </w:t>
            </w:r>
          </w:p>
        </w:tc>
        <w:tc>
          <w:tcPr>
            <w:tcW w:w="2609" w:type="dxa"/>
          </w:tcPr>
          <w:p w14:paraId="4F7167A0" w14:textId="77777777" w:rsidR="00246E94" w:rsidRPr="00656815" w:rsidRDefault="00246E94" w:rsidP="00246E94">
            <w:pPr>
              <w:spacing w:before="0" w:after="0"/>
              <w:jc w:val="center"/>
            </w:pPr>
            <w:r w:rsidRPr="00034280">
              <w:t>Yes</w:t>
            </w:r>
          </w:p>
        </w:tc>
        <w:tc>
          <w:tcPr>
            <w:tcW w:w="2536" w:type="dxa"/>
          </w:tcPr>
          <w:p w14:paraId="4CA13C44" w14:textId="77777777" w:rsidR="00246E94" w:rsidRPr="00656815" w:rsidRDefault="00246E94" w:rsidP="00246E94">
            <w:pPr>
              <w:spacing w:before="0" w:after="0"/>
              <w:jc w:val="center"/>
            </w:pPr>
            <w:r w:rsidRPr="00034280">
              <w:t>Yes</w:t>
            </w:r>
          </w:p>
        </w:tc>
      </w:tr>
      <w:tr w:rsidR="00246E94" w:rsidRPr="00656815" w14:paraId="6622D8CE" w14:textId="77777777" w:rsidTr="00246E94">
        <w:trPr>
          <w:trHeight w:val="255"/>
        </w:trPr>
        <w:tc>
          <w:tcPr>
            <w:tcW w:w="4206" w:type="dxa"/>
            <w:hideMark/>
          </w:tcPr>
          <w:p w14:paraId="515E2720" w14:textId="3AE44319" w:rsidR="00246E94" w:rsidRPr="00656815" w:rsidRDefault="00246E94" w:rsidP="00246E94">
            <w:pPr>
              <w:spacing w:before="0" w:after="0"/>
            </w:pPr>
            <w:r w:rsidRPr="00656815">
              <w:t>Dosing Pumps</w:t>
            </w:r>
          </w:p>
        </w:tc>
        <w:tc>
          <w:tcPr>
            <w:tcW w:w="2609" w:type="dxa"/>
          </w:tcPr>
          <w:p w14:paraId="240FCE11" w14:textId="77777777" w:rsidR="00246E94" w:rsidRPr="00656815" w:rsidRDefault="00246E94" w:rsidP="00246E94">
            <w:pPr>
              <w:spacing w:before="0" w:after="0"/>
              <w:jc w:val="center"/>
            </w:pPr>
            <w:r w:rsidRPr="00034280">
              <w:t>Yes</w:t>
            </w:r>
          </w:p>
        </w:tc>
        <w:tc>
          <w:tcPr>
            <w:tcW w:w="2536" w:type="dxa"/>
          </w:tcPr>
          <w:p w14:paraId="0D613B0B" w14:textId="77777777" w:rsidR="00246E94" w:rsidRPr="00656815" w:rsidRDefault="00246E94" w:rsidP="00246E94">
            <w:pPr>
              <w:spacing w:before="0" w:after="0"/>
              <w:jc w:val="center"/>
            </w:pPr>
            <w:r w:rsidRPr="00034280">
              <w:t>Yes</w:t>
            </w:r>
          </w:p>
        </w:tc>
      </w:tr>
      <w:tr w:rsidR="00246E94" w:rsidRPr="00656815" w14:paraId="191B62A2" w14:textId="77777777" w:rsidTr="00246E94">
        <w:trPr>
          <w:trHeight w:val="255"/>
        </w:trPr>
        <w:tc>
          <w:tcPr>
            <w:tcW w:w="4206" w:type="dxa"/>
            <w:hideMark/>
          </w:tcPr>
          <w:p w14:paraId="0C62750C" w14:textId="61EED984" w:rsidR="00246E94" w:rsidRPr="00656815" w:rsidRDefault="00246E94" w:rsidP="00246E94">
            <w:pPr>
              <w:spacing w:before="0" w:after="0"/>
            </w:pPr>
            <w:r w:rsidRPr="00656815">
              <w:t>Rock Breaker</w:t>
            </w:r>
          </w:p>
        </w:tc>
        <w:tc>
          <w:tcPr>
            <w:tcW w:w="2609" w:type="dxa"/>
          </w:tcPr>
          <w:p w14:paraId="3830FA2B" w14:textId="77777777" w:rsidR="00246E94" w:rsidRPr="00656815" w:rsidRDefault="00246E94" w:rsidP="00246E94">
            <w:pPr>
              <w:spacing w:before="0" w:after="0"/>
              <w:jc w:val="center"/>
            </w:pPr>
            <w:r w:rsidRPr="00034280">
              <w:t>Yes</w:t>
            </w:r>
          </w:p>
        </w:tc>
        <w:tc>
          <w:tcPr>
            <w:tcW w:w="2536" w:type="dxa"/>
          </w:tcPr>
          <w:p w14:paraId="49FA0EEC" w14:textId="77777777" w:rsidR="00246E94" w:rsidRPr="00656815" w:rsidRDefault="00246E94" w:rsidP="00246E94">
            <w:pPr>
              <w:spacing w:before="0" w:after="0"/>
              <w:jc w:val="center"/>
            </w:pPr>
            <w:r w:rsidRPr="00034280">
              <w:t>Yes</w:t>
            </w:r>
          </w:p>
        </w:tc>
      </w:tr>
      <w:tr w:rsidR="00246E94" w:rsidRPr="00656815" w14:paraId="2DC70AAD" w14:textId="77777777" w:rsidTr="00246E94">
        <w:trPr>
          <w:trHeight w:val="255"/>
        </w:trPr>
        <w:tc>
          <w:tcPr>
            <w:tcW w:w="4206" w:type="dxa"/>
            <w:hideMark/>
          </w:tcPr>
          <w:p w14:paraId="7F813791" w14:textId="231B8914" w:rsidR="00246E94" w:rsidRPr="00656815" w:rsidRDefault="00246E94" w:rsidP="00246E94">
            <w:pPr>
              <w:spacing w:before="0" w:after="0"/>
            </w:pPr>
            <w:r w:rsidRPr="00656815">
              <w:t>Cross Stream Samplers</w:t>
            </w:r>
          </w:p>
        </w:tc>
        <w:tc>
          <w:tcPr>
            <w:tcW w:w="2609" w:type="dxa"/>
          </w:tcPr>
          <w:p w14:paraId="1B3DA074" w14:textId="77777777" w:rsidR="00246E94" w:rsidRPr="00656815" w:rsidRDefault="00246E94" w:rsidP="00246E94">
            <w:pPr>
              <w:spacing w:before="0" w:after="0"/>
              <w:jc w:val="center"/>
            </w:pPr>
            <w:r w:rsidRPr="00034280">
              <w:t>Yes</w:t>
            </w:r>
          </w:p>
        </w:tc>
        <w:tc>
          <w:tcPr>
            <w:tcW w:w="2536" w:type="dxa"/>
          </w:tcPr>
          <w:p w14:paraId="26412F79" w14:textId="77777777" w:rsidR="00246E94" w:rsidRPr="00656815" w:rsidRDefault="00246E94" w:rsidP="00246E94">
            <w:pPr>
              <w:spacing w:before="0" w:after="0"/>
              <w:jc w:val="center"/>
            </w:pPr>
            <w:r w:rsidRPr="00034280">
              <w:t>Yes</w:t>
            </w:r>
          </w:p>
        </w:tc>
      </w:tr>
      <w:tr w:rsidR="00246E94" w:rsidRPr="00656815" w14:paraId="3A321803" w14:textId="77777777" w:rsidTr="00246E94">
        <w:trPr>
          <w:trHeight w:val="255"/>
        </w:trPr>
        <w:tc>
          <w:tcPr>
            <w:tcW w:w="4206" w:type="dxa"/>
            <w:hideMark/>
          </w:tcPr>
          <w:p w14:paraId="121F0710" w14:textId="72667BDC" w:rsidR="00246E94" w:rsidRPr="00656815" w:rsidRDefault="00246E94" w:rsidP="00246E94">
            <w:pPr>
              <w:spacing w:before="0" w:after="0"/>
            </w:pPr>
            <w:r w:rsidRPr="00656815">
              <w:t>Screw Feeders</w:t>
            </w:r>
          </w:p>
        </w:tc>
        <w:tc>
          <w:tcPr>
            <w:tcW w:w="2609" w:type="dxa"/>
          </w:tcPr>
          <w:p w14:paraId="4B5EAA6F" w14:textId="77777777" w:rsidR="00246E94" w:rsidRPr="00656815" w:rsidRDefault="00246E94" w:rsidP="00246E94">
            <w:pPr>
              <w:spacing w:before="0" w:after="0"/>
              <w:jc w:val="center"/>
            </w:pPr>
            <w:r w:rsidRPr="00034280">
              <w:t>Yes</w:t>
            </w:r>
          </w:p>
        </w:tc>
        <w:tc>
          <w:tcPr>
            <w:tcW w:w="2536" w:type="dxa"/>
          </w:tcPr>
          <w:p w14:paraId="09BD31F4" w14:textId="77777777" w:rsidR="00246E94" w:rsidRPr="00656815" w:rsidRDefault="00246E94" w:rsidP="00246E94">
            <w:pPr>
              <w:spacing w:before="0" w:after="0"/>
              <w:jc w:val="center"/>
            </w:pPr>
            <w:r w:rsidRPr="00034280">
              <w:t>Yes</w:t>
            </w:r>
          </w:p>
        </w:tc>
      </w:tr>
      <w:tr w:rsidR="00246E94" w:rsidRPr="00656815" w14:paraId="476BE12C" w14:textId="77777777" w:rsidTr="00246E94">
        <w:trPr>
          <w:trHeight w:val="255"/>
        </w:trPr>
        <w:tc>
          <w:tcPr>
            <w:tcW w:w="4206" w:type="dxa"/>
            <w:hideMark/>
          </w:tcPr>
          <w:p w14:paraId="7A77315E" w14:textId="60AA9E95" w:rsidR="00246E94" w:rsidRPr="00656815" w:rsidRDefault="00246E94" w:rsidP="00246E94">
            <w:pPr>
              <w:spacing w:before="0" w:after="0"/>
            </w:pPr>
            <w:r w:rsidRPr="00656815">
              <w:t>Sieve Screens (TBC if required)</w:t>
            </w:r>
          </w:p>
        </w:tc>
        <w:tc>
          <w:tcPr>
            <w:tcW w:w="2609" w:type="dxa"/>
          </w:tcPr>
          <w:p w14:paraId="49ADD3D7" w14:textId="77777777" w:rsidR="00246E94" w:rsidRPr="00656815" w:rsidRDefault="00246E94" w:rsidP="00246E94">
            <w:pPr>
              <w:spacing w:before="0" w:after="0"/>
              <w:jc w:val="center"/>
            </w:pPr>
            <w:r w:rsidRPr="00034280">
              <w:t>Yes</w:t>
            </w:r>
          </w:p>
        </w:tc>
        <w:tc>
          <w:tcPr>
            <w:tcW w:w="2536" w:type="dxa"/>
          </w:tcPr>
          <w:p w14:paraId="2CA4C024" w14:textId="77777777" w:rsidR="00246E94" w:rsidRPr="00656815" w:rsidRDefault="00246E94" w:rsidP="00246E94">
            <w:pPr>
              <w:spacing w:before="0" w:after="0"/>
              <w:jc w:val="center"/>
            </w:pPr>
            <w:r w:rsidRPr="00034280">
              <w:t>Yes</w:t>
            </w:r>
          </w:p>
        </w:tc>
      </w:tr>
      <w:tr w:rsidR="00246E94" w:rsidRPr="00656815" w14:paraId="73AFC6B4" w14:textId="77777777" w:rsidTr="00246E94">
        <w:trPr>
          <w:trHeight w:val="255"/>
        </w:trPr>
        <w:tc>
          <w:tcPr>
            <w:tcW w:w="4206" w:type="dxa"/>
            <w:hideMark/>
          </w:tcPr>
          <w:p w14:paraId="69F5FBCA" w14:textId="0C92971E" w:rsidR="00246E94" w:rsidRPr="00656815" w:rsidRDefault="00246E94" w:rsidP="00246E94">
            <w:pPr>
              <w:spacing w:before="0" w:after="0"/>
            </w:pPr>
            <w:r w:rsidRPr="00656815">
              <w:t>Sump Pumps</w:t>
            </w:r>
          </w:p>
        </w:tc>
        <w:tc>
          <w:tcPr>
            <w:tcW w:w="2609" w:type="dxa"/>
          </w:tcPr>
          <w:p w14:paraId="1CC96DB2" w14:textId="77777777" w:rsidR="00246E94" w:rsidRPr="00656815" w:rsidRDefault="00246E94" w:rsidP="00246E94">
            <w:pPr>
              <w:spacing w:before="0" w:after="0"/>
              <w:jc w:val="center"/>
            </w:pPr>
            <w:r w:rsidRPr="00034280">
              <w:t>Yes</w:t>
            </w:r>
          </w:p>
        </w:tc>
        <w:tc>
          <w:tcPr>
            <w:tcW w:w="2536" w:type="dxa"/>
          </w:tcPr>
          <w:p w14:paraId="7681FC0F" w14:textId="77777777" w:rsidR="00246E94" w:rsidRPr="00656815" w:rsidRDefault="00246E94" w:rsidP="00246E94">
            <w:pPr>
              <w:spacing w:before="0" w:after="0"/>
              <w:jc w:val="center"/>
            </w:pPr>
            <w:r w:rsidRPr="00034280">
              <w:t>Yes</w:t>
            </w:r>
          </w:p>
        </w:tc>
      </w:tr>
      <w:tr w:rsidR="00246E94" w:rsidRPr="00656815" w14:paraId="42BC0A5B" w14:textId="77777777" w:rsidTr="00246E94">
        <w:trPr>
          <w:trHeight w:val="255"/>
        </w:trPr>
        <w:tc>
          <w:tcPr>
            <w:tcW w:w="4206" w:type="dxa"/>
            <w:hideMark/>
          </w:tcPr>
          <w:p w14:paraId="3AAA5128" w14:textId="6EBC1D55" w:rsidR="00246E94" w:rsidRPr="00656815" w:rsidRDefault="00246E94" w:rsidP="00246E94">
            <w:pPr>
              <w:spacing w:before="0" w:after="0"/>
            </w:pPr>
            <w:r w:rsidRPr="00656815">
              <w:t>Reflux Classifier</w:t>
            </w:r>
          </w:p>
        </w:tc>
        <w:tc>
          <w:tcPr>
            <w:tcW w:w="2609" w:type="dxa"/>
          </w:tcPr>
          <w:p w14:paraId="32F84A3E" w14:textId="77777777" w:rsidR="00246E94" w:rsidRPr="00656815" w:rsidRDefault="00246E94" w:rsidP="00246E94">
            <w:pPr>
              <w:spacing w:before="0" w:after="0"/>
              <w:jc w:val="center"/>
            </w:pPr>
            <w:r w:rsidRPr="00034280">
              <w:t>Yes</w:t>
            </w:r>
          </w:p>
        </w:tc>
        <w:tc>
          <w:tcPr>
            <w:tcW w:w="2536" w:type="dxa"/>
          </w:tcPr>
          <w:p w14:paraId="7A44F6C6" w14:textId="77777777" w:rsidR="00246E94" w:rsidRPr="00656815" w:rsidRDefault="00246E94" w:rsidP="00246E94">
            <w:pPr>
              <w:spacing w:before="0" w:after="0"/>
              <w:jc w:val="center"/>
            </w:pPr>
            <w:r w:rsidRPr="00034280">
              <w:t>Yes</w:t>
            </w:r>
          </w:p>
        </w:tc>
      </w:tr>
      <w:tr w:rsidR="00246E94" w:rsidRPr="00656815" w14:paraId="2872C5F1" w14:textId="77777777" w:rsidTr="00246E94">
        <w:trPr>
          <w:trHeight w:val="255"/>
        </w:trPr>
        <w:tc>
          <w:tcPr>
            <w:tcW w:w="4206" w:type="dxa"/>
            <w:hideMark/>
          </w:tcPr>
          <w:p w14:paraId="132A98FC" w14:textId="41BE3200" w:rsidR="00246E94" w:rsidRPr="00656815" w:rsidRDefault="00246E94" w:rsidP="00246E94">
            <w:pPr>
              <w:spacing w:before="0" w:after="0"/>
            </w:pPr>
            <w:r w:rsidRPr="00656815">
              <w:t>Magnetic Separator</w:t>
            </w:r>
          </w:p>
        </w:tc>
        <w:tc>
          <w:tcPr>
            <w:tcW w:w="2609" w:type="dxa"/>
          </w:tcPr>
          <w:p w14:paraId="643BC2A7" w14:textId="77777777" w:rsidR="00246E94" w:rsidRPr="00656815" w:rsidRDefault="00246E94" w:rsidP="00246E94">
            <w:pPr>
              <w:spacing w:before="0" w:after="0"/>
              <w:jc w:val="center"/>
            </w:pPr>
            <w:r w:rsidRPr="00034280">
              <w:t>Yes</w:t>
            </w:r>
          </w:p>
        </w:tc>
        <w:tc>
          <w:tcPr>
            <w:tcW w:w="2536" w:type="dxa"/>
          </w:tcPr>
          <w:p w14:paraId="63A768F7" w14:textId="77777777" w:rsidR="00246E94" w:rsidRPr="00656815" w:rsidRDefault="00246E94" w:rsidP="00246E94">
            <w:pPr>
              <w:spacing w:before="0" w:after="0"/>
              <w:jc w:val="center"/>
            </w:pPr>
            <w:r w:rsidRPr="00034280">
              <w:t>Yes</w:t>
            </w:r>
          </w:p>
        </w:tc>
      </w:tr>
      <w:tr w:rsidR="00246E94" w:rsidRPr="00656815" w14:paraId="48E35CC0" w14:textId="77777777" w:rsidTr="00246E94">
        <w:trPr>
          <w:trHeight w:val="255"/>
        </w:trPr>
        <w:tc>
          <w:tcPr>
            <w:tcW w:w="4206" w:type="dxa"/>
            <w:hideMark/>
          </w:tcPr>
          <w:p w14:paraId="34D60746" w14:textId="38910809" w:rsidR="00246E94" w:rsidRPr="00656815" w:rsidRDefault="00246E94" w:rsidP="00246E94">
            <w:pPr>
              <w:spacing w:before="0" w:after="0"/>
            </w:pPr>
            <w:r w:rsidRPr="00656815">
              <w:t>Thickeners</w:t>
            </w:r>
          </w:p>
        </w:tc>
        <w:tc>
          <w:tcPr>
            <w:tcW w:w="2609" w:type="dxa"/>
          </w:tcPr>
          <w:p w14:paraId="11E1DF0D" w14:textId="77777777" w:rsidR="00246E94" w:rsidRPr="00656815" w:rsidRDefault="00246E94" w:rsidP="00246E94">
            <w:pPr>
              <w:spacing w:before="0" w:after="0"/>
              <w:jc w:val="center"/>
            </w:pPr>
            <w:r w:rsidRPr="00034280">
              <w:t>Yes</w:t>
            </w:r>
          </w:p>
        </w:tc>
        <w:tc>
          <w:tcPr>
            <w:tcW w:w="2536" w:type="dxa"/>
          </w:tcPr>
          <w:p w14:paraId="2136A84D" w14:textId="77777777" w:rsidR="00246E94" w:rsidRPr="00656815" w:rsidRDefault="00246E94" w:rsidP="00246E94">
            <w:pPr>
              <w:spacing w:before="0" w:after="0"/>
              <w:jc w:val="center"/>
            </w:pPr>
            <w:r w:rsidRPr="00034280">
              <w:t>Yes</w:t>
            </w:r>
          </w:p>
        </w:tc>
      </w:tr>
      <w:tr w:rsidR="00246E94" w:rsidRPr="00656815" w14:paraId="1A28FC86" w14:textId="77777777" w:rsidTr="00246E94">
        <w:trPr>
          <w:trHeight w:val="255"/>
        </w:trPr>
        <w:tc>
          <w:tcPr>
            <w:tcW w:w="4206" w:type="dxa"/>
            <w:hideMark/>
          </w:tcPr>
          <w:p w14:paraId="61E39F29" w14:textId="2EEE1989" w:rsidR="00246E94" w:rsidRPr="00656815" w:rsidRDefault="00246E94" w:rsidP="00246E94">
            <w:pPr>
              <w:spacing w:before="0" w:after="0"/>
            </w:pPr>
            <w:r w:rsidRPr="00656815">
              <w:t>Steel Tanks</w:t>
            </w:r>
          </w:p>
        </w:tc>
        <w:tc>
          <w:tcPr>
            <w:tcW w:w="2609" w:type="dxa"/>
          </w:tcPr>
          <w:p w14:paraId="745DDDE7" w14:textId="77777777" w:rsidR="00246E94" w:rsidRPr="00656815" w:rsidRDefault="00246E94" w:rsidP="00246E94">
            <w:pPr>
              <w:spacing w:before="0" w:after="0"/>
              <w:jc w:val="center"/>
            </w:pPr>
            <w:r w:rsidRPr="00034280">
              <w:t>Yes</w:t>
            </w:r>
          </w:p>
        </w:tc>
        <w:tc>
          <w:tcPr>
            <w:tcW w:w="2536" w:type="dxa"/>
          </w:tcPr>
          <w:p w14:paraId="5016EA57" w14:textId="77777777" w:rsidR="00246E94" w:rsidRPr="00656815" w:rsidRDefault="00246E94" w:rsidP="00246E94">
            <w:pPr>
              <w:spacing w:before="0" w:after="0"/>
              <w:jc w:val="center"/>
            </w:pPr>
            <w:r w:rsidRPr="00034280">
              <w:t>Yes</w:t>
            </w:r>
          </w:p>
        </w:tc>
      </w:tr>
      <w:tr w:rsidR="00246E94" w:rsidRPr="00656815" w14:paraId="1E3C96BB" w14:textId="77777777" w:rsidTr="00246E94">
        <w:trPr>
          <w:trHeight w:val="255"/>
        </w:trPr>
        <w:tc>
          <w:tcPr>
            <w:tcW w:w="4206" w:type="dxa"/>
            <w:hideMark/>
          </w:tcPr>
          <w:p w14:paraId="281B43B5" w14:textId="7F56758E" w:rsidR="00246E94" w:rsidRPr="00656815" w:rsidRDefault="00246E94" w:rsidP="00246E94">
            <w:pPr>
              <w:spacing w:before="0" w:after="0"/>
            </w:pPr>
            <w:r w:rsidRPr="00656815">
              <w:t xml:space="preserve">Evaporative Water Treatment Plant </w:t>
            </w:r>
          </w:p>
        </w:tc>
        <w:tc>
          <w:tcPr>
            <w:tcW w:w="2609" w:type="dxa"/>
          </w:tcPr>
          <w:p w14:paraId="39014548" w14:textId="77777777" w:rsidR="00246E94" w:rsidRPr="00656815" w:rsidRDefault="00246E94" w:rsidP="00246E94">
            <w:pPr>
              <w:spacing w:before="0" w:after="0"/>
              <w:jc w:val="center"/>
            </w:pPr>
            <w:r w:rsidRPr="00034280">
              <w:t>Yes</w:t>
            </w:r>
          </w:p>
        </w:tc>
        <w:tc>
          <w:tcPr>
            <w:tcW w:w="2536" w:type="dxa"/>
          </w:tcPr>
          <w:p w14:paraId="00CB9C6C" w14:textId="77777777" w:rsidR="00246E94" w:rsidRPr="00656815" w:rsidRDefault="00246E94" w:rsidP="00246E94">
            <w:pPr>
              <w:spacing w:before="0" w:after="0"/>
              <w:jc w:val="center"/>
            </w:pPr>
            <w:r w:rsidRPr="00034280">
              <w:t>Yes</w:t>
            </w:r>
          </w:p>
        </w:tc>
      </w:tr>
      <w:tr w:rsidR="00246E94" w:rsidRPr="00656815" w14:paraId="06EF398D" w14:textId="77777777" w:rsidTr="00246E94">
        <w:trPr>
          <w:trHeight w:val="255"/>
        </w:trPr>
        <w:tc>
          <w:tcPr>
            <w:tcW w:w="4206" w:type="dxa"/>
            <w:hideMark/>
          </w:tcPr>
          <w:p w14:paraId="67F54593" w14:textId="32E8D228" w:rsidR="00246E94" w:rsidRPr="00656815" w:rsidRDefault="00246E94" w:rsidP="00246E94">
            <w:pPr>
              <w:spacing w:before="0" w:after="0"/>
            </w:pPr>
            <w:r w:rsidRPr="00656815">
              <w:t>Air Compressors</w:t>
            </w:r>
          </w:p>
        </w:tc>
        <w:tc>
          <w:tcPr>
            <w:tcW w:w="2609" w:type="dxa"/>
          </w:tcPr>
          <w:p w14:paraId="477AF700" w14:textId="77777777" w:rsidR="00246E94" w:rsidRPr="00656815" w:rsidRDefault="00246E94" w:rsidP="00246E94">
            <w:pPr>
              <w:spacing w:before="0" w:after="0"/>
              <w:jc w:val="center"/>
            </w:pPr>
            <w:r w:rsidRPr="00034280">
              <w:t>Yes</w:t>
            </w:r>
          </w:p>
        </w:tc>
        <w:tc>
          <w:tcPr>
            <w:tcW w:w="2536" w:type="dxa"/>
          </w:tcPr>
          <w:p w14:paraId="53628E05" w14:textId="77777777" w:rsidR="00246E94" w:rsidRPr="00656815" w:rsidRDefault="00246E94" w:rsidP="00246E94">
            <w:pPr>
              <w:spacing w:before="0" w:after="0"/>
              <w:jc w:val="center"/>
            </w:pPr>
            <w:r w:rsidRPr="00034280">
              <w:t>Yes</w:t>
            </w:r>
          </w:p>
        </w:tc>
      </w:tr>
      <w:tr w:rsidR="00246E94" w:rsidRPr="00656815" w14:paraId="50B4F32F" w14:textId="77777777" w:rsidTr="00246E94">
        <w:trPr>
          <w:trHeight w:val="255"/>
        </w:trPr>
        <w:tc>
          <w:tcPr>
            <w:tcW w:w="4206" w:type="dxa"/>
            <w:hideMark/>
          </w:tcPr>
          <w:p w14:paraId="1076995A" w14:textId="28D30EE4" w:rsidR="00246E94" w:rsidRPr="00656815" w:rsidRDefault="00246E94" w:rsidP="00246E94">
            <w:pPr>
              <w:spacing w:before="0" w:after="0"/>
            </w:pPr>
            <w:r w:rsidRPr="00656815">
              <w:t>Bridge Cranes (TBC if required)</w:t>
            </w:r>
          </w:p>
        </w:tc>
        <w:tc>
          <w:tcPr>
            <w:tcW w:w="2609" w:type="dxa"/>
          </w:tcPr>
          <w:p w14:paraId="30E5C4A6" w14:textId="77777777" w:rsidR="00246E94" w:rsidRPr="00656815" w:rsidRDefault="00246E94" w:rsidP="00246E94">
            <w:pPr>
              <w:spacing w:before="0" w:after="0"/>
              <w:jc w:val="center"/>
            </w:pPr>
            <w:r w:rsidRPr="00034280">
              <w:t>Yes</w:t>
            </w:r>
          </w:p>
        </w:tc>
        <w:tc>
          <w:tcPr>
            <w:tcW w:w="2536" w:type="dxa"/>
          </w:tcPr>
          <w:p w14:paraId="79B5DB8F" w14:textId="77777777" w:rsidR="00246E94" w:rsidRPr="00656815" w:rsidRDefault="00246E94" w:rsidP="00246E94">
            <w:pPr>
              <w:spacing w:before="0" w:after="0"/>
              <w:jc w:val="center"/>
            </w:pPr>
            <w:r w:rsidRPr="00034280">
              <w:t>Yes</w:t>
            </w:r>
          </w:p>
        </w:tc>
      </w:tr>
      <w:tr w:rsidR="00246E94" w:rsidRPr="00656815" w14:paraId="6675E24A" w14:textId="77777777" w:rsidTr="00246E94">
        <w:trPr>
          <w:trHeight w:val="255"/>
        </w:trPr>
        <w:tc>
          <w:tcPr>
            <w:tcW w:w="4206" w:type="dxa"/>
            <w:hideMark/>
          </w:tcPr>
          <w:p w14:paraId="2B5ED7C8" w14:textId="43EF09CF" w:rsidR="00246E94" w:rsidRPr="00656815" w:rsidRDefault="00246E94" w:rsidP="00246E94">
            <w:pPr>
              <w:spacing w:before="0" w:after="0"/>
            </w:pPr>
            <w:r w:rsidRPr="00656815">
              <w:t>Platework</w:t>
            </w:r>
          </w:p>
        </w:tc>
        <w:tc>
          <w:tcPr>
            <w:tcW w:w="2609" w:type="dxa"/>
          </w:tcPr>
          <w:p w14:paraId="7088CE2C" w14:textId="77777777" w:rsidR="00246E94" w:rsidRPr="00656815" w:rsidRDefault="00246E94" w:rsidP="00246E94">
            <w:pPr>
              <w:spacing w:before="0" w:after="0"/>
              <w:jc w:val="center"/>
            </w:pPr>
            <w:r w:rsidRPr="00034280">
              <w:t>Yes</w:t>
            </w:r>
          </w:p>
        </w:tc>
        <w:tc>
          <w:tcPr>
            <w:tcW w:w="2536" w:type="dxa"/>
          </w:tcPr>
          <w:p w14:paraId="4B5A68DE" w14:textId="77777777" w:rsidR="00246E94" w:rsidRPr="00656815" w:rsidRDefault="00246E94" w:rsidP="00246E94">
            <w:pPr>
              <w:spacing w:before="0" w:after="0"/>
              <w:jc w:val="center"/>
            </w:pPr>
            <w:r w:rsidRPr="00034280">
              <w:t>Yes</w:t>
            </w:r>
          </w:p>
        </w:tc>
      </w:tr>
      <w:tr w:rsidR="00246E94" w:rsidRPr="00656815" w14:paraId="5D5D7FF7" w14:textId="77777777" w:rsidTr="00246E94">
        <w:trPr>
          <w:trHeight w:val="255"/>
        </w:trPr>
        <w:tc>
          <w:tcPr>
            <w:tcW w:w="4206" w:type="dxa"/>
            <w:hideMark/>
          </w:tcPr>
          <w:p w14:paraId="1C6CA425" w14:textId="445820E4" w:rsidR="00246E94" w:rsidRPr="00656815" w:rsidRDefault="00246E94" w:rsidP="00246E94">
            <w:pPr>
              <w:spacing w:before="0" w:after="0"/>
            </w:pPr>
            <w:r w:rsidRPr="00656815">
              <w:t>Maintenance hoists</w:t>
            </w:r>
          </w:p>
        </w:tc>
        <w:tc>
          <w:tcPr>
            <w:tcW w:w="2609" w:type="dxa"/>
          </w:tcPr>
          <w:p w14:paraId="0EE1D8B1" w14:textId="77777777" w:rsidR="00246E94" w:rsidRPr="00656815" w:rsidRDefault="00246E94" w:rsidP="00246E94">
            <w:pPr>
              <w:spacing w:before="0" w:after="0"/>
              <w:jc w:val="center"/>
            </w:pPr>
            <w:r w:rsidRPr="00034280">
              <w:t>Yes</w:t>
            </w:r>
          </w:p>
        </w:tc>
        <w:tc>
          <w:tcPr>
            <w:tcW w:w="2536" w:type="dxa"/>
          </w:tcPr>
          <w:p w14:paraId="0942A917" w14:textId="77777777" w:rsidR="00246E94" w:rsidRPr="00656815" w:rsidRDefault="00246E94" w:rsidP="00246E94">
            <w:pPr>
              <w:spacing w:before="0" w:after="0"/>
              <w:jc w:val="center"/>
            </w:pPr>
            <w:r w:rsidRPr="00034280">
              <w:t>Yes</w:t>
            </w:r>
          </w:p>
        </w:tc>
      </w:tr>
      <w:tr w:rsidR="00246E94" w:rsidRPr="00656815" w14:paraId="6EC6E2A1" w14:textId="77777777" w:rsidTr="00246E94">
        <w:trPr>
          <w:trHeight w:val="255"/>
        </w:trPr>
        <w:tc>
          <w:tcPr>
            <w:tcW w:w="4206" w:type="dxa"/>
            <w:hideMark/>
          </w:tcPr>
          <w:p w14:paraId="7BCED4F6" w14:textId="03F2AABE" w:rsidR="00246E94" w:rsidRPr="00656815" w:rsidRDefault="00246E94" w:rsidP="00246E94">
            <w:pPr>
              <w:spacing w:before="0" w:after="0"/>
            </w:pPr>
            <w:r w:rsidRPr="00656815">
              <w:t>Bag Splitter</w:t>
            </w:r>
          </w:p>
        </w:tc>
        <w:tc>
          <w:tcPr>
            <w:tcW w:w="2609" w:type="dxa"/>
          </w:tcPr>
          <w:p w14:paraId="48CCEC5C" w14:textId="77777777" w:rsidR="00246E94" w:rsidRPr="00656815" w:rsidRDefault="00246E94" w:rsidP="00246E94">
            <w:pPr>
              <w:spacing w:before="0" w:after="0"/>
              <w:jc w:val="center"/>
            </w:pPr>
            <w:r w:rsidRPr="00034280">
              <w:t>Yes</w:t>
            </w:r>
          </w:p>
        </w:tc>
        <w:tc>
          <w:tcPr>
            <w:tcW w:w="2536" w:type="dxa"/>
          </w:tcPr>
          <w:p w14:paraId="78945D29" w14:textId="77777777" w:rsidR="00246E94" w:rsidRPr="00656815" w:rsidRDefault="00246E94" w:rsidP="00246E94">
            <w:pPr>
              <w:spacing w:before="0" w:after="0"/>
              <w:jc w:val="center"/>
            </w:pPr>
            <w:r w:rsidRPr="00034280">
              <w:t>Yes</w:t>
            </w:r>
          </w:p>
        </w:tc>
      </w:tr>
      <w:tr w:rsidR="00246E94" w:rsidRPr="00656815" w14:paraId="7BCEC067" w14:textId="77777777" w:rsidTr="00246E94">
        <w:trPr>
          <w:trHeight w:val="255"/>
        </w:trPr>
        <w:tc>
          <w:tcPr>
            <w:tcW w:w="4206" w:type="dxa"/>
            <w:hideMark/>
          </w:tcPr>
          <w:p w14:paraId="67656A0C" w14:textId="0F8CDB52" w:rsidR="00246E94" w:rsidRPr="00656815" w:rsidRDefault="00246E94" w:rsidP="00246E94">
            <w:pPr>
              <w:spacing w:before="0" w:after="0"/>
            </w:pPr>
            <w:r w:rsidRPr="00656815">
              <w:lastRenderedPageBreak/>
              <w:t>Dewatering Screens</w:t>
            </w:r>
          </w:p>
        </w:tc>
        <w:tc>
          <w:tcPr>
            <w:tcW w:w="2609" w:type="dxa"/>
          </w:tcPr>
          <w:p w14:paraId="38A22EB8" w14:textId="77777777" w:rsidR="00246E94" w:rsidRPr="00656815" w:rsidRDefault="00246E94" w:rsidP="00246E94">
            <w:pPr>
              <w:spacing w:before="0" w:after="0"/>
              <w:jc w:val="center"/>
            </w:pPr>
            <w:r w:rsidRPr="00034280">
              <w:t>Yes</w:t>
            </w:r>
          </w:p>
        </w:tc>
        <w:tc>
          <w:tcPr>
            <w:tcW w:w="2536" w:type="dxa"/>
          </w:tcPr>
          <w:p w14:paraId="40E712F3" w14:textId="77777777" w:rsidR="00246E94" w:rsidRPr="00656815" w:rsidRDefault="00246E94" w:rsidP="00246E94">
            <w:pPr>
              <w:spacing w:before="0" w:after="0"/>
              <w:jc w:val="center"/>
            </w:pPr>
            <w:r w:rsidRPr="00034280">
              <w:t>Yes</w:t>
            </w:r>
          </w:p>
        </w:tc>
      </w:tr>
      <w:tr w:rsidR="00246E94" w:rsidRPr="00656815" w14:paraId="53C54B1A" w14:textId="77777777" w:rsidTr="00246E94">
        <w:trPr>
          <w:trHeight w:val="255"/>
        </w:trPr>
        <w:tc>
          <w:tcPr>
            <w:tcW w:w="4206" w:type="dxa"/>
            <w:hideMark/>
          </w:tcPr>
          <w:p w14:paraId="436CD683" w14:textId="29C69748" w:rsidR="00246E94" w:rsidRPr="00656815" w:rsidRDefault="00246E94" w:rsidP="00246E94">
            <w:pPr>
              <w:spacing w:before="0" w:after="0"/>
            </w:pPr>
            <w:r w:rsidRPr="00656815">
              <w:t>Piping Supply</w:t>
            </w:r>
          </w:p>
        </w:tc>
        <w:tc>
          <w:tcPr>
            <w:tcW w:w="2609" w:type="dxa"/>
          </w:tcPr>
          <w:p w14:paraId="416E3CF3" w14:textId="77777777" w:rsidR="00246E94" w:rsidRPr="00656815" w:rsidRDefault="00246E94" w:rsidP="00246E94">
            <w:pPr>
              <w:spacing w:before="0" w:after="0"/>
              <w:jc w:val="center"/>
            </w:pPr>
            <w:r w:rsidRPr="00034280">
              <w:t>Yes</w:t>
            </w:r>
          </w:p>
        </w:tc>
        <w:tc>
          <w:tcPr>
            <w:tcW w:w="2536" w:type="dxa"/>
          </w:tcPr>
          <w:p w14:paraId="3D251C8E" w14:textId="77777777" w:rsidR="00246E94" w:rsidRPr="00656815" w:rsidRDefault="00246E94" w:rsidP="00246E94">
            <w:pPr>
              <w:spacing w:before="0" w:after="0"/>
              <w:jc w:val="center"/>
            </w:pPr>
            <w:r w:rsidRPr="00034280">
              <w:t>Yes</w:t>
            </w:r>
          </w:p>
        </w:tc>
      </w:tr>
      <w:tr w:rsidR="00246E94" w:rsidRPr="00656815" w14:paraId="589494D0" w14:textId="77777777" w:rsidTr="00246E94">
        <w:trPr>
          <w:trHeight w:val="255"/>
        </w:trPr>
        <w:tc>
          <w:tcPr>
            <w:tcW w:w="4206" w:type="dxa"/>
            <w:hideMark/>
          </w:tcPr>
          <w:p w14:paraId="50B3FDD8" w14:textId="42A66B5D" w:rsidR="00246E94" w:rsidRPr="00656815" w:rsidRDefault="00246E94" w:rsidP="00246E94">
            <w:pPr>
              <w:spacing w:before="0" w:after="0"/>
            </w:pPr>
            <w:r w:rsidRPr="00656815">
              <w:t>Structural steel</w:t>
            </w:r>
          </w:p>
        </w:tc>
        <w:tc>
          <w:tcPr>
            <w:tcW w:w="2609" w:type="dxa"/>
          </w:tcPr>
          <w:p w14:paraId="241E3072" w14:textId="77777777" w:rsidR="00246E94" w:rsidRPr="00656815" w:rsidRDefault="00246E94" w:rsidP="00246E94">
            <w:pPr>
              <w:spacing w:before="0" w:after="0"/>
              <w:jc w:val="center"/>
            </w:pPr>
            <w:r w:rsidRPr="00034280">
              <w:t>Yes</w:t>
            </w:r>
          </w:p>
        </w:tc>
        <w:tc>
          <w:tcPr>
            <w:tcW w:w="2536" w:type="dxa"/>
          </w:tcPr>
          <w:p w14:paraId="35354B40" w14:textId="77777777" w:rsidR="00246E94" w:rsidRPr="00656815" w:rsidRDefault="00246E94" w:rsidP="00246E94">
            <w:pPr>
              <w:spacing w:before="0" w:after="0"/>
              <w:jc w:val="center"/>
            </w:pPr>
            <w:r w:rsidRPr="00034280">
              <w:t>Yes</w:t>
            </w:r>
          </w:p>
        </w:tc>
      </w:tr>
      <w:tr w:rsidR="00246E94" w:rsidRPr="00656815" w14:paraId="258EBC5B" w14:textId="77777777" w:rsidTr="00246E94">
        <w:trPr>
          <w:trHeight w:val="255"/>
        </w:trPr>
        <w:tc>
          <w:tcPr>
            <w:tcW w:w="4206" w:type="dxa"/>
            <w:hideMark/>
          </w:tcPr>
          <w:p w14:paraId="309E39BB" w14:textId="0571B032" w:rsidR="00246E94" w:rsidRPr="00656815" w:rsidRDefault="00246E94" w:rsidP="00246E94">
            <w:pPr>
              <w:spacing w:before="0" w:after="0"/>
            </w:pPr>
            <w:r w:rsidRPr="00656815">
              <w:t xml:space="preserve">LV cabling </w:t>
            </w:r>
          </w:p>
        </w:tc>
        <w:tc>
          <w:tcPr>
            <w:tcW w:w="2609" w:type="dxa"/>
          </w:tcPr>
          <w:p w14:paraId="41199A3E" w14:textId="77777777" w:rsidR="00246E94" w:rsidRPr="00656815" w:rsidRDefault="00246E94" w:rsidP="00246E94">
            <w:pPr>
              <w:spacing w:before="0" w:after="0"/>
              <w:jc w:val="center"/>
            </w:pPr>
            <w:r w:rsidRPr="00034280">
              <w:t>Yes</w:t>
            </w:r>
          </w:p>
        </w:tc>
        <w:tc>
          <w:tcPr>
            <w:tcW w:w="2536" w:type="dxa"/>
          </w:tcPr>
          <w:p w14:paraId="0E3F182A" w14:textId="77777777" w:rsidR="00246E94" w:rsidRPr="00656815" w:rsidRDefault="00246E94" w:rsidP="00246E94">
            <w:pPr>
              <w:spacing w:before="0" w:after="0"/>
              <w:jc w:val="center"/>
            </w:pPr>
            <w:r w:rsidRPr="00034280">
              <w:t>Yes</w:t>
            </w:r>
          </w:p>
        </w:tc>
      </w:tr>
      <w:tr w:rsidR="00246E94" w:rsidRPr="00656815" w14:paraId="166AD694" w14:textId="77777777" w:rsidTr="00246E94">
        <w:trPr>
          <w:trHeight w:val="255"/>
        </w:trPr>
        <w:tc>
          <w:tcPr>
            <w:tcW w:w="4206" w:type="dxa"/>
            <w:hideMark/>
          </w:tcPr>
          <w:p w14:paraId="00AFD84A" w14:textId="758126BB" w:rsidR="00246E94" w:rsidRPr="00656815" w:rsidRDefault="00246E94" w:rsidP="00246E94">
            <w:pPr>
              <w:spacing w:before="0" w:after="0"/>
            </w:pPr>
            <w:r w:rsidRPr="00656815">
              <w:t xml:space="preserve">HV cabling </w:t>
            </w:r>
          </w:p>
        </w:tc>
        <w:tc>
          <w:tcPr>
            <w:tcW w:w="2609" w:type="dxa"/>
          </w:tcPr>
          <w:p w14:paraId="75092C7A" w14:textId="77777777" w:rsidR="00246E94" w:rsidRPr="00656815" w:rsidRDefault="00246E94" w:rsidP="00246E94">
            <w:pPr>
              <w:spacing w:before="0" w:after="0"/>
              <w:jc w:val="center"/>
            </w:pPr>
            <w:r w:rsidRPr="00034280">
              <w:t>Yes</w:t>
            </w:r>
          </w:p>
        </w:tc>
        <w:tc>
          <w:tcPr>
            <w:tcW w:w="2536" w:type="dxa"/>
          </w:tcPr>
          <w:p w14:paraId="7BFC3ADB" w14:textId="77777777" w:rsidR="00246E94" w:rsidRPr="00656815" w:rsidRDefault="00246E94" w:rsidP="00246E94">
            <w:pPr>
              <w:spacing w:before="0" w:after="0"/>
              <w:jc w:val="center"/>
            </w:pPr>
            <w:r w:rsidRPr="00034280">
              <w:t>Yes</w:t>
            </w:r>
          </w:p>
        </w:tc>
      </w:tr>
    </w:tbl>
    <w:p w14:paraId="5F211EBC" w14:textId="709E7C10" w:rsidR="00246E94" w:rsidRDefault="00246E94" w:rsidP="00EE570C">
      <w:pPr>
        <w:pStyle w:val="Disclaimer"/>
      </w:pPr>
    </w:p>
    <w:p w14:paraId="0B0A71A5" w14:textId="77777777" w:rsidR="009B3D57" w:rsidRDefault="009B3D57" w:rsidP="00EE570C">
      <w:pPr>
        <w:pStyle w:val="Disclaimer"/>
      </w:pPr>
    </w:p>
    <w:tbl>
      <w:tblPr>
        <w:tblStyle w:val="TableGrid1"/>
        <w:tblW w:w="9351" w:type="dxa"/>
        <w:tblBorders>
          <w:bottom w:val="none" w:sz="0" w:space="0" w:color="auto"/>
        </w:tblBorders>
        <w:tblLook w:val="04A0" w:firstRow="1" w:lastRow="0" w:firstColumn="1" w:lastColumn="0" w:noHBand="0" w:noVBand="1"/>
      </w:tblPr>
      <w:tblGrid>
        <w:gridCol w:w="5322"/>
        <w:gridCol w:w="1493"/>
        <w:gridCol w:w="2536"/>
      </w:tblGrid>
      <w:tr w:rsidR="009B3D57" w:rsidRPr="00656815" w14:paraId="7DAA5281" w14:textId="77777777" w:rsidTr="009B3D57">
        <w:trPr>
          <w:trHeight w:val="841"/>
          <w:tblHeader/>
        </w:trPr>
        <w:tc>
          <w:tcPr>
            <w:tcW w:w="5322" w:type="dxa"/>
            <w:vAlign w:val="center"/>
          </w:tcPr>
          <w:p w14:paraId="79FE14D4" w14:textId="77777777" w:rsidR="009B3D57" w:rsidRPr="00656815" w:rsidRDefault="009B3D57" w:rsidP="009B3D57">
            <w:pPr>
              <w:spacing w:before="0" w:after="0"/>
              <w:rPr>
                <w:b/>
              </w:rPr>
            </w:pPr>
            <w:r w:rsidRPr="00656815">
              <w:rPr>
                <w:b/>
              </w:rPr>
              <w:t>Expected opportunities</w:t>
            </w:r>
          </w:p>
          <w:p w14:paraId="2371FF41" w14:textId="77777777" w:rsidR="009B3D57" w:rsidRPr="00656815" w:rsidRDefault="009B3D57" w:rsidP="009B3D57">
            <w:pPr>
              <w:spacing w:before="0" w:after="0"/>
            </w:pPr>
          </w:p>
        </w:tc>
        <w:tc>
          <w:tcPr>
            <w:tcW w:w="1493" w:type="dxa"/>
            <w:vAlign w:val="center"/>
          </w:tcPr>
          <w:p w14:paraId="675A2C5D" w14:textId="77777777" w:rsidR="009B3D57" w:rsidRPr="00656815" w:rsidRDefault="009B3D57" w:rsidP="009B3D57">
            <w:pPr>
              <w:spacing w:before="0" w:after="0"/>
            </w:pPr>
            <w:r w:rsidRPr="00656815">
              <w:rPr>
                <w:b/>
              </w:rPr>
              <w:t>Opportunities for Australian entities*</w:t>
            </w:r>
          </w:p>
        </w:tc>
        <w:tc>
          <w:tcPr>
            <w:tcW w:w="2536" w:type="dxa"/>
            <w:vAlign w:val="center"/>
          </w:tcPr>
          <w:p w14:paraId="0964DE21" w14:textId="77777777" w:rsidR="009B3D57" w:rsidRPr="00656815" w:rsidRDefault="009B3D57" w:rsidP="009B3D57">
            <w:pPr>
              <w:spacing w:before="0" w:after="0"/>
            </w:pPr>
            <w:r w:rsidRPr="00656815">
              <w:rPr>
                <w:b/>
              </w:rPr>
              <w:t>Opportunities for non</w:t>
            </w:r>
            <w:r w:rsidRPr="00656815">
              <w:rPr>
                <w:b/>
              </w:rPr>
              <w:noBreakHyphen/>
              <w:t>Australian entities</w:t>
            </w:r>
          </w:p>
        </w:tc>
      </w:tr>
      <w:tr w:rsidR="009B3D57" w:rsidRPr="00656815" w14:paraId="58E48A07" w14:textId="77777777" w:rsidTr="009B3D57">
        <w:trPr>
          <w:trHeight w:val="255"/>
        </w:trPr>
        <w:tc>
          <w:tcPr>
            <w:tcW w:w="9351" w:type="dxa"/>
            <w:gridSpan w:val="3"/>
          </w:tcPr>
          <w:p w14:paraId="0A2C19C0" w14:textId="77777777" w:rsidR="009B3D57" w:rsidRPr="00656815" w:rsidRDefault="009B3D57" w:rsidP="009B3D57">
            <w:pPr>
              <w:spacing w:before="0" w:after="0"/>
              <w:rPr>
                <w:b/>
              </w:rPr>
            </w:pPr>
            <w:r>
              <w:rPr>
                <w:b/>
              </w:rPr>
              <w:t>Services</w:t>
            </w:r>
          </w:p>
        </w:tc>
      </w:tr>
    </w:tbl>
    <w:tbl>
      <w:tblPr>
        <w:tblStyle w:val="TableGrid"/>
        <w:tblW w:w="9351" w:type="dxa"/>
        <w:tblLook w:val="04A0" w:firstRow="1" w:lastRow="0" w:firstColumn="1" w:lastColumn="0" w:noHBand="0" w:noVBand="1"/>
      </w:tblPr>
      <w:tblGrid>
        <w:gridCol w:w="5301"/>
        <w:gridCol w:w="1498"/>
        <w:gridCol w:w="2552"/>
      </w:tblGrid>
      <w:tr w:rsidR="009B3D57" w14:paraId="0936A564" w14:textId="77777777" w:rsidTr="009B3D57">
        <w:trPr>
          <w:tblHeader/>
        </w:trPr>
        <w:tc>
          <w:tcPr>
            <w:tcW w:w="5301" w:type="dxa"/>
          </w:tcPr>
          <w:p w14:paraId="52901FFC" w14:textId="77777777" w:rsidR="009B3D57" w:rsidRDefault="009B3D57" w:rsidP="009B3D57">
            <w:pPr>
              <w:spacing w:before="0" w:after="0"/>
            </w:pPr>
            <w:r>
              <w:t>Mine Preliminary Works and Pre-Strip Services</w:t>
            </w:r>
            <w:r w:rsidDel="008A6F10">
              <w:t xml:space="preserve"> </w:t>
            </w:r>
          </w:p>
        </w:tc>
        <w:tc>
          <w:tcPr>
            <w:tcW w:w="1498" w:type="dxa"/>
          </w:tcPr>
          <w:p w14:paraId="7E27E088" w14:textId="77777777" w:rsidR="009B3D57" w:rsidRDefault="009B3D57" w:rsidP="009B3D57">
            <w:pPr>
              <w:spacing w:before="0" w:after="0"/>
              <w:jc w:val="center"/>
            </w:pPr>
            <w:r w:rsidRPr="00F93696">
              <w:t>Yes</w:t>
            </w:r>
          </w:p>
        </w:tc>
        <w:tc>
          <w:tcPr>
            <w:tcW w:w="2552" w:type="dxa"/>
          </w:tcPr>
          <w:p w14:paraId="5ADDC760" w14:textId="77777777" w:rsidR="009B3D57" w:rsidRDefault="009B3D57" w:rsidP="009B3D57">
            <w:pPr>
              <w:spacing w:before="0" w:after="0"/>
              <w:jc w:val="center"/>
            </w:pPr>
            <w:r w:rsidRPr="00F93696">
              <w:t>Yes</w:t>
            </w:r>
          </w:p>
        </w:tc>
      </w:tr>
      <w:tr w:rsidR="009B3D57" w14:paraId="51A0E239" w14:textId="77777777" w:rsidTr="009B3D57">
        <w:trPr>
          <w:tblHeader/>
        </w:trPr>
        <w:tc>
          <w:tcPr>
            <w:tcW w:w="5301" w:type="dxa"/>
          </w:tcPr>
          <w:p w14:paraId="107395F1" w14:textId="77777777" w:rsidR="009B3D57" w:rsidRDefault="009B3D57" w:rsidP="009B3D57">
            <w:pPr>
              <w:spacing w:before="0" w:after="0"/>
            </w:pPr>
            <w:r>
              <w:t>Run of Mine (ROM) Pad Construction Services</w:t>
            </w:r>
          </w:p>
        </w:tc>
        <w:tc>
          <w:tcPr>
            <w:tcW w:w="1498" w:type="dxa"/>
          </w:tcPr>
          <w:p w14:paraId="3D4C0343" w14:textId="77777777" w:rsidR="009B3D57" w:rsidRDefault="009B3D57" w:rsidP="009B3D57">
            <w:pPr>
              <w:spacing w:before="0" w:after="0"/>
              <w:jc w:val="center"/>
            </w:pPr>
            <w:r w:rsidRPr="00F93696">
              <w:t>Yes</w:t>
            </w:r>
          </w:p>
        </w:tc>
        <w:tc>
          <w:tcPr>
            <w:tcW w:w="2552" w:type="dxa"/>
          </w:tcPr>
          <w:p w14:paraId="2825EA79" w14:textId="77777777" w:rsidR="009B3D57" w:rsidRDefault="009B3D57" w:rsidP="009B3D57">
            <w:pPr>
              <w:spacing w:before="0" w:after="0"/>
              <w:jc w:val="center"/>
            </w:pPr>
            <w:r w:rsidRPr="00F93696">
              <w:t>Yes</w:t>
            </w:r>
          </w:p>
        </w:tc>
      </w:tr>
      <w:tr w:rsidR="009B3D57" w14:paraId="432AFE74" w14:textId="77777777" w:rsidTr="009B3D57">
        <w:trPr>
          <w:tblHeader/>
        </w:trPr>
        <w:tc>
          <w:tcPr>
            <w:tcW w:w="5301" w:type="dxa"/>
          </w:tcPr>
          <w:p w14:paraId="24137C60" w14:textId="77777777" w:rsidR="009B3D57" w:rsidRDefault="009B3D57" w:rsidP="009B3D57">
            <w:pPr>
              <w:spacing w:before="0" w:after="0"/>
            </w:pPr>
            <w:r>
              <w:t>Storage and Transportation Services</w:t>
            </w:r>
          </w:p>
        </w:tc>
        <w:tc>
          <w:tcPr>
            <w:tcW w:w="1498" w:type="dxa"/>
          </w:tcPr>
          <w:p w14:paraId="1A973649" w14:textId="77777777" w:rsidR="009B3D57" w:rsidRDefault="009B3D57" w:rsidP="009B3D57">
            <w:pPr>
              <w:spacing w:before="0" w:after="0"/>
              <w:jc w:val="center"/>
            </w:pPr>
            <w:r w:rsidRPr="00F93696">
              <w:t>Yes</w:t>
            </w:r>
          </w:p>
        </w:tc>
        <w:tc>
          <w:tcPr>
            <w:tcW w:w="2552" w:type="dxa"/>
          </w:tcPr>
          <w:p w14:paraId="360A45F8" w14:textId="77777777" w:rsidR="009B3D57" w:rsidRDefault="009B3D57" w:rsidP="009B3D57">
            <w:pPr>
              <w:spacing w:before="0" w:after="0"/>
              <w:jc w:val="center"/>
            </w:pPr>
            <w:r w:rsidRPr="00F93696">
              <w:t>Yes</w:t>
            </w:r>
          </w:p>
        </w:tc>
      </w:tr>
      <w:tr w:rsidR="009B3D57" w14:paraId="04D02C20" w14:textId="77777777" w:rsidTr="009B3D57">
        <w:trPr>
          <w:tblHeader/>
        </w:trPr>
        <w:tc>
          <w:tcPr>
            <w:tcW w:w="5301" w:type="dxa"/>
          </w:tcPr>
          <w:p w14:paraId="63708D4B" w14:textId="77777777" w:rsidR="009B3D57" w:rsidRDefault="009B3D57" w:rsidP="009B3D57">
            <w:pPr>
              <w:spacing w:before="0" w:after="0"/>
            </w:pPr>
            <w:r>
              <w:t>Power and Communications Services</w:t>
            </w:r>
          </w:p>
        </w:tc>
        <w:tc>
          <w:tcPr>
            <w:tcW w:w="1498" w:type="dxa"/>
          </w:tcPr>
          <w:p w14:paraId="6FE95853" w14:textId="77777777" w:rsidR="009B3D57" w:rsidRDefault="009B3D57" w:rsidP="009B3D57">
            <w:pPr>
              <w:spacing w:before="0" w:after="0"/>
              <w:jc w:val="center"/>
            </w:pPr>
            <w:r w:rsidRPr="00F93696">
              <w:t>Yes</w:t>
            </w:r>
          </w:p>
        </w:tc>
        <w:tc>
          <w:tcPr>
            <w:tcW w:w="2552" w:type="dxa"/>
          </w:tcPr>
          <w:p w14:paraId="65EE5F70" w14:textId="77777777" w:rsidR="009B3D57" w:rsidRDefault="009B3D57" w:rsidP="009B3D57">
            <w:pPr>
              <w:spacing w:before="0" w:after="0"/>
              <w:jc w:val="center"/>
            </w:pPr>
            <w:r w:rsidRPr="00F93696">
              <w:t>Yes</w:t>
            </w:r>
          </w:p>
        </w:tc>
      </w:tr>
      <w:tr w:rsidR="009B3D57" w14:paraId="31064B63" w14:textId="77777777" w:rsidTr="009B3D57">
        <w:trPr>
          <w:tblHeader/>
        </w:trPr>
        <w:tc>
          <w:tcPr>
            <w:tcW w:w="5301" w:type="dxa"/>
          </w:tcPr>
          <w:p w14:paraId="41397256" w14:textId="77777777" w:rsidR="009B3D57" w:rsidRDefault="009B3D57" w:rsidP="009B3D57">
            <w:pPr>
              <w:spacing w:before="0" w:after="0"/>
            </w:pPr>
            <w:r>
              <w:t>Design and construction of non-process infrastructure (NPI) buildings (workshops, wash bays and haul roads)</w:t>
            </w:r>
          </w:p>
        </w:tc>
        <w:tc>
          <w:tcPr>
            <w:tcW w:w="1498" w:type="dxa"/>
          </w:tcPr>
          <w:p w14:paraId="53E4153F" w14:textId="77777777" w:rsidR="009B3D57" w:rsidRDefault="009B3D57" w:rsidP="009B3D57">
            <w:pPr>
              <w:spacing w:before="0" w:after="0"/>
              <w:jc w:val="center"/>
            </w:pPr>
            <w:r w:rsidRPr="00F93696">
              <w:t>Yes</w:t>
            </w:r>
          </w:p>
        </w:tc>
        <w:tc>
          <w:tcPr>
            <w:tcW w:w="2552" w:type="dxa"/>
          </w:tcPr>
          <w:p w14:paraId="70100114" w14:textId="77777777" w:rsidR="009B3D57" w:rsidRDefault="009B3D57" w:rsidP="009B3D57">
            <w:pPr>
              <w:spacing w:before="0" w:after="0"/>
              <w:jc w:val="center"/>
            </w:pPr>
            <w:r w:rsidRPr="00F93696">
              <w:t>Yes</w:t>
            </w:r>
          </w:p>
        </w:tc>
      </w:tr>
      <w:tr w:rsidR="009B3D57" w14:paraId="5CC694BD" w14:textId="77777777" w:rsidTr="009B3D57">
        <w:trPr>
          <w:tblHeader/>
        </w:trPr>
        <w:tc>
          <w:tcPr>
            <w:tcW w:w="5301" w:type="dxa"/>
          </w:tcPr>
          <w:p w14:paraId="5986D6D3" w14:textId="77777777" w:rsidR="009B3D57" w:rsidRDefault="009B3D57" w:rsidP="009B3D57">
            <w:pPr>
              <w:spacing w:before="0" w:after="0"/>
            </w:pPr>
            <w:r>
              <w:t>Design and construction of fuel storage facility</w:t>
            </w:r>
          </w:p>
        </w:tc>
        <w:tc>
          <w:tcPr>
            <w:tcW w:w="1498" w:type="dxa"/>
          </w:tcPr>
          <w:p w14:paraId="24EC4FE5" w14:textId="77777777" w:rsidR="009B3D57" w:rsidRDefault="009B3D57" w:rsidP="009B3D57">
            <w:pPr>
              <w:spacing w:before="0" w:after="0"/>
              <w:jc w:val="center"/>
            </w:pPr>
            <w:r w:rsidRPr="00F93696">
              <w:t>Yes</w:t>
            </w:r>
          </w:p>
        </w:tc>
        <w:tc>
          <w:tcPr>
            <w:tcW w:w="2552" w:type="dxa"/>
          </w:tcPr>
          <w:p w14:paraId="18C1C59B" w14:textId="77777777" w:rsidR="009B3D57" w:rsidRDefault="009B3D57" w:rsidP="009B3D57">
            <w:pPr>
              <w:spacing w:before="0" w:after="0"/>
              <w:jc w:val="center"/>
            </w:pPr>
            <w:r w:rsidRPr="00F93696">
              <w:t>Yes</w:t>
            </w:r>
          </w:p>
        </w:tc>
      </w:tr>
      <w:tr w:rsidR="009B3D57" w14:paraId="671B2EFC" w14:textId="77777777" w:rsidTr="009B3D57">
        <w:trPr>
          <w:tblHeader/>
        </w:trPr>
        <w:tc>
          <w:tcPr>
            <w:tcW w:w="5301" w:type="dxa"/>
          </w:tcPr>
          <w:p w14:paraId="4944F0CC" w14:textId="77777777" w:rsidR="009B3D57" w:rsidRDefault="009B3D57" w:rsidP="009B3D57">
            <w:pPr>
              <w:spacing w:before="0" w:after="0"/>
            </w:pPr>
            <w:r>
              <w:t xml:space="preserve">Bulk earthworks and civils construction services (Mine) </w:t>
            </w:r>
          </w:p>
        </w:tc>
        <w:tc>
          <w:tcPr>
            <w:tcW w:w="1498" w:type="dxa"/>
          </w:tcPr>
          <w:p w14:paraId="74D6AFA7" w14:textId="77777777" w:rsidR="009B3D57" w:rsidRDefault="009B3D57" w:rsidP="009B3D57">
            <w:pPr>
              <w:spacing w:before="0" w:after="0"/>
              <w:jc w:val="center"/>
            </w:pPr>
            <w:r w:rsidRPr="00F93696">
              <w:t>Yes</w:t>
            </w:r>
          </w:p>
        </w:tc>
        <w:tc>
          <w:tcPr>
            <w:tcW w:w="2552" w:type="dxa"/>
          </w:tcPr>
          <w:p w14:paraId="6B1D88EF" w14:textId="77777777" w:rsidR="009B3D57" w:rsidRDefault="009B3D57" w:rsidP="009B3D57">
            <w:pPr>
              <w:spacing w:before="0" w:after="0"/>
              <w:jc w:val="center"/>
            </w:pPr>
            <w:r w:rsidRPr="00F93696">
              <w:t>Yes</w:t>
            </w:r>
          </w:p>
        </w:tc>
      </w:tr>
      <w:tr w:rsidR="009B3D57" w14:paraId="18FB432C" w14:textId="77777777" w:rsidTr="009B3D57">
        <w:trPr>
          <w:tblHeader/>
        </w:trPr>
        <w:tc>
          <w:tcPr>
            <w:tcW w:w="5301" w:type="dxa"/>
          </w:tcPr>
          <w:p w14:paraId="18E6649F" w14:textId="77777777" w:rsidR="009B3D57" w:rsidRDefault="009B3D57" w:rsidP="009B3D57">
            <w:pPr>
              <w:spacing w:before="0" w:after="0"/>
            </w:pPr>
            <w:r>
              <w:t>Design and construction of airstrip and associated infrastructure</w:t>
            </w:r>
          </w:p>
        </w:tc>
        <w:tc>
          <w:tcPr>
            <w:tcW w:w="1498" w:type="dxa"/>
          </w:tcPr>
          <w:p w14:paraId="59AEF0E4" w14:textId="77777777" w:rsidR="009B3D57" w:rsidRDefault="009B3D57" w:rsidP="009B3D57">
            <w:pPr>
              <w:spacing w:before="0" w:after="0"/>
              <w:jc w:val="center"/>
            </w:pPr>
            <w:r w:rsidRPr="00F93696">
              <w:t>Yes</w:t>
            </w:r>
          </w:p>
        </w:tc>
        <w:tc>
          <w:tcPr>
            <w:tcW w:w="2552" w:type="dxa"/>
          </w:tcPr>
          <w:p w14:paraId="275C3F75" w14:textId="77777777" w:rsidR="009B3D57" w:rsidRDefault="009B3D57" w:rsidP="009B3D57">
            <w:pPr>
              <w:spacing w:before="0" w:after="0"/>
              <w:jc w:val="center"/>
            </w:pPr>
            <w:r w:rsidRPr="00F93696">
              <w:t>Yes</w:t>
            </w:r>
          </w:p>
        </w:tc>
      </w:tr>
      <w:tr w:rsidR="009B3D57" w14:paraId="7525EDEA" w14:textId="77777777" w:rsidTr="009B3D57">
        <w:trPr>
          <w:tblHeader/>
        </w:trPr>
        <w:tc>
          <w:tcPr>
            <w:tcW w:w="5301" w:type="dxa"/>
          </w:tcPr>
          <w:p w14:paraId="7A4CB663" w14:textId="77777777" w:rsidR="009B3D57" w:rsidRDefault="009B3D57" w:rsidP="009B3D57">
            <w:pPr>
              <w:spacing w:before="0" w:after="0"/>
            </w:pPr>
            <w:r>
              <w:t>Charter flight services</w:t>
            </w:r>
          </w:p>
        </w:tc>
        <w:tc>
          <w:tcPr>
            <w:tcW w:w="1498" w:type="dxa"/>
          </w:tcPr>
          <w:p w14:paraId="6BFDF823" w14:textId="77777777" w:rsidR="009B3D57" w:rsidRDefault="009B3D57" w:rsidP="009B3D57">
            <w:pPr>
              <w:spacing w:before="0" w:after="0"/>
              <w:jc w:val="center"/>
            </w:pPr>
            <w:r w:rsidRPr="00F93696">
              <w:t>Yes</w:t>
            </w:r>
          </w:p>
        </w:tc>
        <w:tc>
          <w:tcPr>
            <w:tcW w:w="2552" w:type="dxa"/>
          </w:tcPr>
          <w:p w14:paraId="09254071" w14:textId="77777777" w:rsidR="009B3D57" w:rsidRDefault="009B3D57" w:rsidP="009B3D57">
            <w:pPr>
              <w:spacing w:before="0" w:after="0"/>
              <w:jc w:val="center"/>
            </w:pPr>
            <w:r w:rsidRPr="00F93696">
              <w:t>Yes</w:t>
            </w:r>
          </w:p>
        </w:tc>
      </w:tr>
      <w:tr w:rsidR="009B3D57" w14:paraId="0AD343C9" w14:textId="77777777" w:rsidTr="009B3D57">
        <w:trPr>
          <w:tblHeader/>
        </w:trPr>
        <w:tc>
          <w:tcPr>
            <w:tcW w:w="5301" w:type="dxa"/>
          </w:tcPr>
          <w:p w14:paraId="4B25130F" w14:textId="77777777" w:rsidR="009B3D57" w:rsidRDefault="009B3D57" w:rsidP="009B3D57">
            <w:pPr>
              <w:spacing w:before="0" w:after="0"/>
            </w:pPr>
            <w:r>
              <w:t>Mechanical equipment installation services</w:t>
            </w:r>
          </w:p>
        </w:tc>
        <w:tc>
          <w:tcPr>
            <w:tcW w:w="1498" w:type="dxa"/>
          </w:tcPr>
          <w:p w14:paraId="6858F366" w14:textId="77777777" w:rsidR="009B3D57" w:rsidRDefault="009B3D57" w:rsidP="009B3D57">
            <w:pPr>
              <w:spacing w:before="0" w:after="0"/>
              <w:jc w:val="center"/>
            </w:pPr>
            <w:r w:rsidRPr="00F93696">
              <w:t>Yes</w:t>
            </w:r>
          </w:p>
        </w:tc>
        <w:tc>
          <w:tcPr>
            <w:tcW w:w="2552" w:type="dxa"/>
          </w:tcPr>
          <w:p w14:paraId="377E7ECD" w14:textId="77777777" w:rsidR="009B3D57" w:rsidRDefault="009B3D57" w:rsidP="009B3D57">
            <w:pPr>
              <w:spacing w:before="0" w:after="0"/>
              <w:jc w:val="center"/>
            </w:pPr>
            <w:r w:rsidRPr="00F93696">
              <w:t>Yes</w:t>
            </w:r>
          </w:p>
        </w:tc>
      </w:tr>
      <w:tr w:rsidR="009B3D57" w14:paraId="194114E8" w14:textId="77777777" w:rsidTr="009B3D57">
        <w:trPr>
          <w:tblHeader/>
        </w:trPr>
        <w:tc>
          <w:tcPr>
            <w:tcW w:w="5301" w:type="dxa"/>
          </w:tcPr>
          <w:p w14:paraId="65DC2A2B" w14:textId="77777777" w:rsidR="009B3D57" w:rsidRDefault="009B3D57" w:rsidP="009B3D57">
            <w:pPr>
              <w:spacing w:before="0" w:after="0"/>
            </w:pPr>
            <w:r>
              <w:t>Structural steel fabrication and installation, mechanical equipment installation and piping supply, fabrication and installation services</w:t>
            </w:r>
          </w:p>
        </w:tc>
        <w:tc>
          <w:tcPr>
            <w:tcW w:w="1498" w:type="dxa"/>
          </w:tcPr>
          <w:p w14:paraId="4A4A9DA5" w14:textId="77777777" w:rsidR="009B3D57" w:rsidRDefault="009B3D57" w:rsidP="009B3D57">
            <w:pPr>
              <w:spacing w:before="0" w:after="0"/>
              <w:jc w:val="center"/>
            </w:pPr>
            <w:r w:rsidRPr="00F93696">
              <w:t>Yes</w:t>
            </w:r>
          </w:p>
        </w:tc>
        <w:tc>
          <w:tcPr>
            <w:tcW w:w="2552" w:type="dxa"/>
          </w:tcPr>
          <w:p w14:paraId="2B8E9D9B" w14:textId="77777777" w:rsidR="009B3D57" w:rsidRDefault="009B3D57" w:rsidP="009B3D57">
            <w:pPr>
              <w:spacing w:before="0" w:after="0"/>
              <w:jc w:val="center"/>
            </w:pPr>
            <w:r w:rsidRPr="00F93696">
              <w:t>Yes</w:t>
            </w:r>
          </w:p>
        </w:tc>
      </w:tr>
      <w:tr w:rsidR="009B3D57" w14:paraId="5FDDBA00" w14:textId="77777777" w:rsidTr="009B3D57">
        <w:trPr>
          <w:tblHeader/>
        </w:trPr>
        <w:tc>
          <w:tcPr>
            <w:tcW w:w="5301" w:type="dxa"/>
          </w:tcPr>
          <w:p w14:paraId="70CBDAB3" w14:textId="77777777" w:rsidR="009B3D57" w:rsidRDefault="009B3D57" w:rsidP="009B3D57">
            <w:pPr>
              <w:spacing w:before="0" w:after="0"/>
            </w:pPr>
            <w:r>
              <w:t>Electrical instrumentation supply and installation services</w:t>
            </w:r>
          </w:p>
        </w:tc>
        <w:tc>
          <w:tcPr>
            <w:tcW w:w="1498" w:type="dxa"/>
          </w:tcPr>
          <w:p w14:paraId="5791FDBC" w14:textId="77777777" w:rsidR="009B3D57" w:rsidRDefault="009B3D57" w:rsidP="009B3D57">
            <w:pPr>
              <w:spacing w:before="0" w:after="0"/>
              <w:jc w:val="center"/>
            </w:pPr>
            <w:r w:rsidRPr="00F93696">
              <w:t>Yes</w:t>
            </w:r>
          </w:p>
        </w:tc>
        <w:tc>
          <w:tcPr>
            <w:tcW w:w="2552" w:type="dxa"/>
          </w:tcPr>
          <w:p w14:paraId="16C0071E" w14:textId="77777777" w:rsidR="009B3D57" w:rsidRDefault="009B3D57" w:rsidP="009B3D57">
            <w:pPr>
              <w:spacing w:before="0" w:after="0"/>
              <w:jc w:val="center"/>
            </w:pPr>
            <w:r w:rsidRPr="00F93696">
              <w:t>Yes</w:t>
            </w:r>
          </w:p>
        </w:tc>
      </w:tr>
      <w:tr w:rsidR="009B3D57" w14:paraId="4D47AE78" w14:textId="77777777" w:rsidTr="009B3D57">
        <w:trPr>
          <w:tblHeader/>
        </w:trPr>
        <w:tc>
          <w:tcPr>
            <w:tcW w:w="5301" w:type="dxa"/>
          </w:tcPr>
          <w:p w14:paraId="5835835E" w14:textId="77777777" w:rsidR="009B3D57" w:rsidRDefault="009B3D57" w:rsidP="009B3D57">
            <w:pPr>
              <w:spacing w:before="0" w:after="0"/>
            </w:pPr>
            <w:r>
              <w:t>Design and construction of mine accommodation village and associated NPI (administration buildings, warehouses and emergency response facilities)</w:t>
            </w:r>
          </w:p>
        </w:tc>
        <w:tc>
          <w:tcPr>
            <w:tcW w:w="1498" w:type="dxa"/>
          </w:tcPr>
          <w:p w14:paraId="17FD802C" w14:textId="77777777" w:rsidR="009B3D57" w:rsidRDefault="009B3D57" w:rsidP="009B3D57">
            <w:pPr>
              <w:spacing w:before="0" w:after="0"/>
              <w:jc w:val="center"/>
            </w:pPr>
            <w:r w:rsidRPr="00F93696">
              <w:t>Yes</w:t>
            </w:r>
          </w:p>
        </w:tc>
        <w:tc>
          <w:tcPr>
            <w:tcW w:w="2552" w:type="dxa"/>
          </w:tcPr>
          <w:p w14:paraId="732AD559" w14:textId="77777777" w:rsidR="009B3D57" w:rsidRDefault="009B3D57" w:rsidP="009B3D57">
            <w:pPr>
              <w:spacing w:before="0" w:after="0"/>
              <w:jc w:val="center"/>
            </w:pPr>
            <w:r w:rsidRPr="00F93696">
              <w:t>Yes</w:t>
            </w:r>
          </w:p>
        </w:tc>
      </w:tr>
      <w:tr w:rsidR="009B3D57" w14:paraId="04EC1962" w14:textId="77777777" w:rsidTr="009B3D57">
        <w:trPr>
          <w:tblHeader/>
        </w:trPr>
        <w:tc>
          <w:tcPr>
            <w:tcW w:w="5301" w:type="dxa"/>
          </w:tcPr>
          <w:p w14:paraId="51FD043D" w14:textId="77777777" w:rsidR="009B3D57" w:rsidRDefault="009B3D57" w:rsidP="009B3D57">
            <w:pPr>
              <w:spacing w:before="0" w:after="0"/>
            </w:pPr>
            <w:r>
              <w:t xml:space="preserve">Mining services contract </w:t>
            </w:r>
          </w:p>
        </w:tc>
        <w:tc>
          <w:tcPr>
            <w:tcW w:w="1498" w:type="dxa"/>
          </w:tcPr>
          <w:p w14:paraId="72987F69" w14:textId="77777777" w:rsidR="009B3D57" w:rsidRDefault="009B3D57" w:rsidP="009B3D57">
            <w:pPr>
              <w:spacing w:before="0" w:after="0"/>
              <w:jc w:val="center"/>
            </w:pPr>
            <w:r w:rsidRPr="00F93696">
              <w:t>Yes</w:t>
            </w:r>
          </w:p>
        </w:tc>
        <w:tc>
          <w:tcPr>
            <w:tcW w:w="2552" w:type="dxa"/>
          </w:tcPr>
          <w:p w14:paraId="5F5CC485" w14:textId="77777777" w:rsidR="009B3D57" w:rsidRDefault="009B3D57" w:rsidP="009B3D57">
            <w:pPr>
              <w:spacing w:before="0" w:after="0"/>
              <w:jc w:val="center"/>
            </w:pPr>
            <w:r w:rsidRPr="00F93696">
              <w:t>Yes</w:t>
            </w:r>
          </w:p>
        </w:tc>
      </w:tr>
      <w:tr w:rsidR="009B3D57" w14:paraId="097C3D23" w14:textId="77777777" w:rsidTr="009B3D57">
        <w:trPr>
          <w:tblHeader/>
        </w:trPr>
        <w:tc>
          <w:tcPr>
            <w:tcW w:w="5301" w:type="dxa"/>
          </w:tcPr>
          <w:p w14:paraId="709669C3" w14:textId="77777777" w:rsidR="009B3D57" w:rsidRDefault="009B3D57" w:rsidP="009B3D57">
            <w:pPr>
              <w:spacing w:before="0" w:after="0"/>
            </w:pPr>
            <w:r>
              <w:t>Mine village operation and maintenance services (including catering, cleaning and security)</w:t>
            </w:r>
          </w:p>
        </w:tc>
        <w:tc>
          <w:tcPr>
            <w:tcW w:w="1498" w:type="dxa"/>
          </w:tcPr>
          <w:p w14:paraId="556461A3" w14:textId="77777777" w:rsidR="009B3D57" w:rsidRDefault="009B3D57" w:rsidP="009B3D57">
            <w:pPr>
              <w:spacing w:before="0" w:after="0"/>
              <w:jc w:val="center"/>
            </w:pPr>
            <w:r w:rsidRPr="00F93696">
              <w:t>Yes</w:t>
            </w:r>
          </w:p>
        </w:tc>
        <w:tc>
          <w:tcPr>
            <w:tcW w:w="2552" w:type="dxa"/>
          </w:tcPr>
          <w:p w14:paraId="0702978A" w14:textId="77777777" w:rsidR="009B3D57" w:rsidRDefault="009B3D57" w:rsidP="009B3D57">
            <w:pPr>
              <w:spacing w:before="0" w:after="0"/>
              <w:jc w:val="center"/>
            </w:pPr>
            <w:r w:rsidRPr="00F93696">
              <w:t>Yes</w:t>
            </w:r>
          </w:p>
        </w:tc>
      </w:tr>
    </w:tbl>
    <w:p w14:paraId="061E2B5C" w14:textId="77777777" w:rsidR="009B3D57" w:rsidRDefault="009B3D57" w:rsidP="00EE570C">
      <w:pPr>
        <w:pStyle w:val="Disclaimer"/>
      </w:pPr>
    </w:p>
    <w:p w14:paraId="45F22733" w14:textId="316502FE" w:rsidR="00E45719" w:rsidRPr="009B3D57" w:rsidRDefault="00A5285B" w:rsidP="00EE570C">
      <w:pPr>
        <w:pStyle w:val="Disclaimer"/>
        <w:rPr>
          <w:sz w:val="18"/>
          <w:szCs w:val="18"/>
        </w:rPr>
      </w:pPr>
      <w:bookmarkStart w:id="8" w:name="_Hlk12007689"/>
      <w:r w:rsidRPr="009B3D57">
        <w:rPr>
          <w:sz w:val="18"/>
          <w:szCs w:val="18"/>
        </w:rPr>
        <w:t xml:space="preserve">Disclaimer: The information provided in the table above is based on an initial assessment by the </w:t>
      </w:r>
      <w:r w:rsidR="00246E94" w:rsidRPr="009B3D57">
        <w:rPr>
          <w:sz w:val="18"/>
          <w:szCs w:val="18"/>
        </w:rPr>
        <w:t>c</w:t>
      </w:r>
      <w:r w:rsidRPr="009B3D57">
        <w:rPr>
          <w:sz w:val="18"/>
          <w:szCs w:val="18"/>
        </w:rPr>
        <w:t>ompany. Any questions or issues should be raised with the project contact.</w:t>
      </w:r>
      <w:r w:rsidR="00246E94" w:rsidRPr="009B3D57">
        <w:rPr>
          <w:sz w:val="18"/>
          <w:szCs w:val="18"/>
        </w:rPr>
        <w:t xml:space="preserve">  This information is provided for Expression of Interest purposes only.</w:t>
      </w:r>
    </w:p>
    <w:p w14:paraId="7838A51A" w14:textId="77777777" w:rsidR="009B3D57" w:rsidRPr="009B3D57" w:rsidRDefault="009B3D57" w:rsidP="009B3D57">
      <w:pPr>
        <w:pStyle w:val="Disclaimer"/>
        <w:rPr>
          <w:sz w:val="18"/>
          <w:szCs w:val="18"/>
        </w:rPr>
      </w:pPr>
      <w:r w:rsidRPr="009B3D57">
        <w:rPr>
          <w:sz w:val="18"/>
          <w:szCs w:val="18"/>
        </w:rPr>
        <w:t>*An Australian entity is defined in the Jobs Act as any entity with an ABN or ACN.</w:t>
      </w:r>
    </w:p>
    <w:bookmarkEnd w:id="8"/>
    <w:p w14:paraId="0B309D13" w14:textId="77777777" w:rsidR="009B3D57" w:rsidRPr="00144BE0" w:rsidRDefault="009B3D57" w:rsidP="00EE570C">
      <w:pPr>
        <w:pStyle w:val="Disclaimer"/>
      </w:pPr>
    </w:p>
    <w:p w14:paraId="4F529913" w14:textId="21A5DA31" w:rsidR="00BE140A" w:rsidRPr="00144BE0" w:rsidRDefault="00BE140A" w:rsidP="00BE140A">
      <w:pPr>
        <w:pStyle w:val="Disclaimer"/>
        <w:rPr>
          <w:b/>
        </w:rPr>
      </w:pPr>
      <w:r w:rsidRPr="00144BE0">
        <w:rPr>
          <w:rFonts w:ascii="Calibri" w:hAnsi="Calibri"/>
          <w:b/>
          <w:sz w:val="22"/>
          <w:szCs w:val="24"/>
          <w:lang w:eastAsia="en-US"/>
        </w:rPr>
        <w:t xml:space="preserve">Explanation for item(s) </w:t>
      </w:r>
      <w:r w:rsidR="00702597" w:rsidRPr="00144BE0">
        <w:rPr>
          <w:rFonts w:ascii="Calibri" w:hAnsi="Calibri"/>
          <w:b/>
          <w:sz w:val="22"/>
          <w:szCs w:val="24"/>
          <w:lang w:eastAsia="en-US"/>
        </w:rPr>
        <w:t>in list above</w:t>
      </w:r>
      <w:r w:rsidRPr="00144BE0">
        <w:rPr>
          <w:rFonts w:ascii="Calibri" w:hAnsi="Calibri"/>
          <w:b/>
          <w:sz w:val="22"/>
          <w:szCs w:val="24"/>
          <w:lang w:eastAsia="en-US"/>
        </w:rPr>
        <w:t xml:space="preserve"> where it</w:t>
      </w:r>
      <w:r w:rsidR="00702597" w:rsidRPr="00144BE0">
        <w:rPr>
          <w:rFonts w:ascii="Calibri" w:hAnsi="Calibri"/>
          <w:b/>
          <w:sz w:val="22"/>
          <w:szCs w:val="24"/>
          <w:lang w:eastAsia="en-US"/>
        </w:rPr>
        <w:t xml:space="preserve"> is</w:t>
      </w:r>
      <w:r w:rsidRPr="00144BE0">
        <w:rPr>
          <w:rFonts w:ascii="Calibri" w:hAnsi="Calibri"/>
          <w:b/>
          <w:sz w:val="22"/>
          <w:szCs w:val="24"/>
          <w:lang w:eastAsia="en-US"/>
        </w:rPr>
        <w:t xml:space="preserve"> indicated ‘No</w:t>
      </w:r>
      <w:r w:rsidR="00652DB5" w:rsidRPr="00144BE0">
        <w:rPr>
          <w:rFonts w:ascii="Calibri" w:hAnsi="Calibri"/>
          <w:b/>
          <w:sz w:val="22"/>
          <w:szCs w:val="24"/>
          <w:lang w:eastAsia="en-US"/>
        </w:rPr>
        <w:t xml:space="preserve"> O</w:t>
      </w:r>
      <w:r w:rsidRPr="00144BE0">
        <w:rPr>
          <w:rFonts w:ascii="Calibri" w:hAnsi="Calibri"/>
          <w:b/>
          <w:sz w:val="22"/>
          <w:szCs w:val="24"/>
          <w:lang w:eastAsia="en-US"/>
        </w:rPr>
        <w:t>pportunities for Australian entities’</w:t>
      </w:r>
    </w:p>
    <w:tbl>
      <w:tblPr>
        <w:tblStyle w:val="TableGrid"/>
        <w:tblW w:w="0" w:type="auto"/>
        <w:tblLook w:val="04A0" w:firstRow="1" w:lastRow="0" w:firstColumn="1" w:lastColumn="0" w:noHBand="0" w:noVBand="1"/>
        <w:tblDescription w:val="Reasons for procuring key goods and services from non-Australian entities"/>
      </w:tblPr>
      <w:tblGrid>
        <w:gridCol w:w="9016"/>
      </w:tblGrid>
      <w:tr w:rsidR="00BE140A" w:rsidRPr="00F07286" w14:paraId="0977500A" w14:textId="77777777" w:rsidTr="00906054">
        <w:trPr>
          <w:tblHeader/>
        </w:trPr>
        <w:tc>
          <w:tcPr>
            <w:tcW w:w="9242" w:type="dxa"/>
          </w:tcPr>
          <w:p w14:paraId="3178FC64" w14:textId="3B35AB62" w:rsidR="00FD7639" w:rsidRPr="00F07286" w:rsidRDefault="00CB5C27" w:rsidP="00702597">
            <w:sdt>
              <w:sdtPr>
                <w:id w:val="1886287692"/>
                <w:placeholder>
                  <w:docPart w:val="B465C03A2E384D599716270F8CB02C91"/>
                </w:placeholder>
              </w:sdtPr>
              <w:sdtEndPr/>
              <w:sdtContent>
                <w:r w:rsidR="00246E94" w:rsidRPr="00246E94">
                  <w:rPr>
                    <w:rStyle w:val="PlaceholderText"/>
                    <w:color w:val="auto"/>
                  </w:rPr>
                  <w:t>Not Applicable</w:t>
                </w:r>
              </w:sdtContent>
            </w:sdt>
          </w:p>
        </w:tc>
      </w:tr>
    </w:tbl>
    <w:p w14:paraId="1C9917F9" w14:textId="77777777" w:rsidR="00030E21" w:rsidRDefault="00030E21" w:rsidP="000E4E23">
      <w:pPr>
        <w:pStyle w:val="Heading2"/>
      </w:pPr>
    </w:p>
    <w:p w14:paraId="75D6A8D7" w14:textId="7510B267" w:rsidR="000E4E23" w:rsidRDefault="000E4E23" w:rsidP="000E4E23">
      <w:pPr>
        <w:pStyle w:val="Heading2"/>
      </w:pPr>
      <w:r>
        <w:lastRenderedPageBreak/>
        <w:t>3</w:t>
      </w:r>
      <w:r w:rsidR="00304970">
        <w:t>.</w:t>
      </w:r>
      <w:r>
        <w:t xml:space="preserve"> Standards to be used in the project</w:t>
      </w:r>
    </w:p>
    <w:bookmarkStart w:id="9" w:name="_Hlk12008018" w:displacedByCustomXml="next"/>
    <w:sdt>
      <w:sdtPr>
        <w:id w:val="1054583817"/>
        <w:placeholder>
          <w:docPart w:val="C262D44A13FE42FE984358DB41CCA22C"/>
        </w:placeholder>
      </w:sdtPr>
      <w:sdtEndPr/>
      <w:sdtContent>
        <w:sdt>
          <w:sdtPr>
            <w:rPr>
              <w:rFonts w:ascii="Arial" w:eastAsiaTheme="minorHAnsi" w:hAnsi="Arial" w:cs="Arial"/>
              <w:color w:val="000000"/>
              <w:sz w:val="24"/>
            </w:rPr>
            <w:id w:val="1637065235"/>
            <w:placeholder>
              <w:docPart w:val="0036B5780E2045F4BFB6EF1E7798DA78"/>
            </w:placeholder>
          </w:sdtPr>
          <w:sdtEndPr>
            <w:rPr>
              <w:rFonts w:asciiTheme="minorHAnsi" w:eastAsia="Times New Roman" w:hAnsiTheme="minorHAnsi" w:cs="Times New Roman"/>
              <w:color w:val="auto"/>
              <w:sz w:val="22"/>
            </w:rPr>
          </w:sdtEndPr>
          <w:sdtContent>
            <w:p w14:paraId="60DEDEF3" w14:textId="00227307" w:rsidR="00C13FFB" w:rsidRDefault="00C13FFB" w:rsidP="00C13FFB">
              <w:pPr>
                <w:jc w:val="both"/>
                <w:rPr>
                  <w:szCs w:val="22"/>
                </w:rPr>
              </w:pPr>
              <w:r w:rsidRPr="006863F2">
                <w:rPr>
                  <w:szCs w:val="22"/>
                </w:rPr>
                <w:t xml:space="preserve">The Project will be undertaken in accordance </w:t>
              </w:r>
              <w:r w:rsidR="00F27EA8">
                <w:rPr>
                  <w:szCs w:val="22"/>
                </w:rPr>
                <w:t xml:space="preserve">with </w:t>
              </w:r>
              <w:r>
                <w:rPr>
                  <w:szCs w:val="22"/>
                </w:rPr>
                <w:t xml:space="preserve">all relevant </w:t>
              </w:r>
              <w:r w:rsidRPr="006863F2">
                <w:rPr>
                  <w:szCs w:val="22"/>
                </w:rPr>
                <w:t>Australian</w:t>
              </w:r>
              <w:r>
                <w:rPr>
                  <w:szCs w:val="22"/>
                </w:rPr>
                <w:t xml:space="preserve"> Standards, specifications and engineering codes.  </w:t>
              </w:r>
            </w:p>
            <w:p w14:paraId="611BF4D4" w14:textId="77777777" w:rsidR="00C13FFB" w:rsidRDefault="00C13FFB" w:rsidP="00C13FFB">
              <w:pPr>
                <w:jc w:val="both"/>
                <w:rPr>
                  <w:szCs w:val="22"/>
                </w:rPr>
              </w:pPr>
              <w:r>
                <w:rPr>
                  <w:szCs w:val="22"/>
                </w:rPr>
                <w:t xml:space="preserve">Further, relevant Covalent procedures, standards and specifications will be appended to all scopes of work for major procurement packages. The Covalent procedures, standards and specifications comply with, and are no more onerous, than relevant Australian standards, specifications and engineering codes. </w:t>
              </w:r>
            </w:p>
            <w:p w14:paraId="088C6015" w14:textId="5103D68A" w:rsidR="00C13FFB" w:rsidRDefault="00C13FFB" w:rsidP="00C13FFB">
              <w:pPr>
                <w:jc w:val="both"/>
                <w:rPr>
                  <w:szCs w:val="22"/>
                </w:rPr>
              </w:pPr>
              <w:proofErr w:type="spellStart"/>
              <w:r>
                <w:rPr>
                  <w:szCs w:val="22"/>
                </w:rPr>
                <w:t>Covalent’s</w:t>
              </w:r>
              <w:proofErr w:type="spellEnd"/>
              <w:r>
                <w:rPr>
                  <w:szCs w:val="22"/>
                </w:rPr>
                <w:t xml:space="preserve"> procedures, standards and specifications – such as those relating to health, safety and quality – will be ‘industry-standard’ and typical of those used by major miners (BHP, Rio Tinto, etc</w:t>
              </w:r>
              <w:r w:rsidR="00F27EA8">
                <w:rPr>
                  <w:szCs w:val="22"/>
                </w:rPr>
                <w:t>.</w:t>
              </w:r>
              <w:r>
                <w:rPr>
                  <w:szCs w:val="22"/>
                </w:rPr>
                <w:t xml:space="preserve">) in the Western Australian resources industry. </w:t>
              </w:r>
            </w:p>
            <w:p w14:paraId="47182DBA" w14:textId="032EBA85" w:rsidR="000E4E23" w:rsidRDefault="00C13FFB" w:rsidP="00C13FFB">
              <w:pPr>
                <w:jc w:val="both"/>
              </w:pPr>
              <w:r>
                <w:rPr>
                  <w:szCs w:val="22"/>
                </w:rPr>
                <w:t>Some technical specifications that are specific to the mining and processing of lithium may be unique but Tier 1, 2 and 3 Australian entities should be able to comply with them.  Covalent will work with Australian entities to help them to understand and comply with the procedures, standards and specifications.</w:t>
              </w:r>
            </w:p>
          </w:sdtContent>
        </w:sdt>
      </w:sdtContent>
    </w:sdt>
    <w:bookmarkEnd w:id="9" w:displacedByCustomXml="prev"/>
    <w:p w14:paraId="059F0886" w14:textId="77777777" w:rsidR="00E45719" w:rsidRDefault="000E4E23" w:rsidP="00E45719">
      <w:pPr>
        <w:pStyle w:val="Heading2"/>
      </w:pPr>
      <w:r>
        <w:t>4</w:t>
      </w:r>
      <w:r w:rsidR="00E45719">
        <w:t xml:space="preserve">. </w:t>
      </w:r>
      <w:r w:rsidR="001C7979">
        <w:t>AIP activities</w:t>
      </w:r>
      <w:r w:rsidR="00537BA8">
        <w:t xml:space="preserve"> to be</w:t>
      </w:r>
      <w:r w:rsidR="001C7979">
        <w:t xml:space="preserve"> undertaken by the Project Proponent</w:t>
      </w:r>
    </w:p>
    <w:bookmarkStart w:id="10" w:name="_Hlk12008166" w:displacedByCustomXml="next"/>
    <w:sdt>
      <w:sdtPr>
        <w:rPr>
          <w:b/>
          <w:bCs/>
        </w:rPr>
        <w:id w:val="2079401771"/>
        <w:placeholder>
          <w:docPart w:val="C05A38160EDF40099956EA9C9B1F9025"/>
        </w:placeholder>
      </w:sdtPr>
      <w:sdtEndPr>
        <w:rPr>
          <w:b w:val="0"/>
          <w:bCs w:val="0"/>
        </w:rPr>
      </w:sdtEndPr>
      <w:sdtContent>
        <w:tbl>
          <w:tblPr>
            <w:tblStyle w:val="TableGrid"/>
            <w:tblW w:w="9072" w:type="dxa"/>
            <w:tblInd w:w="-5" w:type="dxa"/>
            <w:tblLook w:val="04A0" w:firstRow="1" w:lastRow="0" w:firstColumn="1" w:lastColumn="0" w:noHBand="0" w:noVBand="1"/>
          </w:tblPr>
          <w:tblGrid>
            <w:gridCol w:w="1134"/>
            <w:gridCol w:w="7938"/>
          </w:tblGrid>
          <w:tr w:rsidR="006F6B33" w14:paraId="37DE973B" w14:textId="77777777" w:rsidTr="006F6B33">
            <w:tc>
              <w:tcPr>
                <w:tcW w:w="1134" w:type="dxa"/>
              </w:tcPr>
              <w:p w14:paraId="24505F1D" w14:textId="4992BDF9" w:rsidR="006F6B33" w:rsidRPr="006F6B33" w:rsidRDefault="006F6B33" w:rsidP="006F6B33">
                <w:pPr>
                  <w:rPr>
                    <w:b/>
                    <w:bCs/>
                  </w:rPr>
                </w:pPr>
                <w:r w:rsidRPr="006F6B33">
                  <w:rPr>
                    <w:b/>
                    <w:bCs/>
                  </w:rPr>
                  <w:t>Action 1</w:t>
                </w:r>
              </w:p>
            </w:tc>
            <w:sdt>
              <w:sdtPr>
                <w:rPr>
                  <w:rFonts w:ascii="Arial" w:eastAsia="Cambria" w:hAnsi="Arial" w:cs="Arial"/>
                  <w:color w:val="000000"/>
                  <w:sz w:val="24"/>
                  <w:szCs w:val="24"/>
                  <w:lang w:eastAsia="en-US"/>
                </w:rPr>
                <w:id w:val="101159662"/>
                <w:placeholder>
                  <w:docPart w:val="01E7AB06516948A4BFAAA29B9AE1CDD2"/>
                </w:placeholder>
              </w:sdtPr>
              <w:sdtEndPr>
                <w:rPr>
                  <w:rFonts w:ascii="Calibri" w:eastAsia="Times New Roman" w:hAnsi="Calibri" w:cs="Times New Roman"/>
                  <w:color w:val="auto"/>
                  <w:sz w:val="22"/>
                </w:rPr>
              </w:sdtEndPr>
              <w:sdtContent>
                <w:tc>
                  <w:tcPr>
                    <w:tcW w:w="7938" w:type="dxa"/>
                  </w:tcPr>
                  <w:p w14:paraId="0F6EE95D" w14:textId="77777777" w:rsidR="001B430D" w:rsidRPr="001B430D" w:rsidRDefault="001B430D" w:rsidP="001B430D">
                    <w:pPr>
                      <w:jc w:val="both"/>
                      <w:rPr>
                        <w:rFonts w:ascii="Calibri" w:hAnsi="Calibri"/>
                        <w:szCs w:val="22"/>
                        <w:lang w:eastAsia="en-US"/>
                      </w:rPr>
                    </w:pPr>
                    <w:r w:rsidRPr="001B430D">
                      <w:rPr>
                        <w:rFonts w:ascii="Calibri" w:hAnsi="Calibri"/>
                        <w:szCs w:val="24"/>
                        <w:lang w:eastAsia="en-US"/>
                      </w:rPr>
                      <w:t>Early and ongoing a</w:t>
                    </w:r>
                    <w:r w:rsidRPr="001B430D">
                      <w:rPr>
                        <w:rFonts w:ascii="Calibri" w:hAnsi="Calibri"/>
                        <w:szCs w:val="22"/>
                        <w:lang w:eastAsia="en-US"/>
                      </w:rPr>
                      <w:t xml:space="preserve">ctive participation in local supplier, community and WA government forums to communicate Project progress and opportunities.  As outlined above, this will include communication via the ICN Gateway Portal to all suppliers who have registered interest in working on the Project. </w:t>
                    </w:r>
                  </w:p>
                  <w:p w14:paraId="2CFB44F7" w14:textId="77777777" w:rsidR="001B430D" w:rsidRPr="001B430D" w:rsidRDefault="001B430D" w:rsidP="001B430D">
                    <w:pPr>
                      <w:autoSpaceDE w:val="0"/>
                      <w:autoSpaceDN w:val="0"/>
                      <w:adjustRightInd w:val="0"/>
                      <w:spacing w:before="0" w:after="0"/>
                      <w:jc w:val="both"/>
                      <w:rPr>
                        <w:rFonts w:ascii="Calibri" w:eastAsia="Cambria" w:hAnsi="Calibri" w:cs="Calibri"/>
                        <w:color w:val="000000"/>
                        <w:szCs w:val="22"/>
                        <w:lang w:eastAsia="en-US"/>
                      </w:rPr>
                    </w:pPr>
                    <w:r w:rsidRPr="001B430D">
                      <w:rPr>
                        <w:rFonts w:ascii="Calibri" w:eastAsia="Cambria" w:hAnsi="Calibri" w:cs="Calibri"/>
                        <w:color w:val="000000"/>
                        <w:szCs w:val="22"/>
                        <w:lang w:eastAsia="en-US"/>
                      </w:rPr>
                      <w:t xml:space="preserve">Covalent will organise local supplier forums at the Shire of </w:t>
                    </w:r>
                    <w:proofErr w:type="spellStart"/>
                    <w:r w:rsidRPr="001B430D">
                      <w:rPr>
                        <w:rFonts w:ascii="Calibri" w:eastAsia="Cambria" w:hAnsi="Calibri" w:cs="Calibri"/>
                        <w:color w:val="000000"/>
                        <w:szCs w:val="22"/>
                        <w:lang w:eastAsia="en-US"/>
                      </w:rPr>
                      <w:t>Yilgarn</w:t>
                    </w:r>
                    <w:proofErr w:type="spellEnd"/>
                    <w:r w:rsidRPr="001B430D">
                      <w:rPr>
                        <w:rFonts w:ascii="Calibri" w:eastAsia="Cambria" w:hAnsi="Calibri" w:cs="Calibri"/>
                        <w:color w:val="000000"/>
                        <w:szCs w:val="22"/>
                        <w:lang w:eastAsia="en-US"/>
                      </w:rPr>
                      <w:t xml:space="preserve"> (Mine and Concentrator) and via the Kwinana Industries Council (Refinery) and issue updates directly to those who have registered interest in participating in the Project via the Portal. </w:t>
                    </w:r>
                  </w:p>
                  <w:p w14:paraId="3E9189B4" w14:textId="77777777" w:rsidR="001B430D" w:rsidRPr="001B430D" w:rsidRDefault="001B430D" w:rsidP="001B430D">
                    <w:pPr>
                      <w:autoSpaceDE w:val="0"/>
                      <w:autoSpaceDN w:val="0"/>
                      <w:adjustRightInd w:val="0"/>
                      <w:spacing w:before="0" w:after="0"/>
                      <w:jc w:val="both"/>
                      <w:rPr>
                        <w:rFonts w:ascii="Calibri" w:eastAsia="Cambria" w:hAnsi="Calibri" w:cs="Calibri"/>
                        <w:color w:val="000000"/>
                        <w:szCs w:val="22"/>
                        <w:lang w:eastAsia="en-US"/>
                      </w:rPr>
                    </w:pPr>
                  </w:p>
                  <w:p w14:paraId="3A5DB467" w14:textId="1B4A5629" w:rsidR="006F6B33" w:rsidRPr="00F27EA8" w:rsidRDefault="001B430D" w:rsidP="00F27EA8">
                    <w:pPr>
                      <w:autoSpaceDE w:val="0"/>
                      <w:autoSpaceDN w:val="0"/>
                      <w:adjustRightInd w:val="0"/>
                      <w:spacing w:before="0" w:after="0"/>
                      <w:jc w:val="both"/>
                      <w:rPr>
                        <w:rFonts w:ascii="Calibri" w:eastAsia="Cambria" w:hAnsi="Calibri" w:cs="Calibri"/>
                        <w:color w:val="000000"/>
                        <w:szCs w:val="22"/>
                        <w:lang w:eastAsia="en-US"/>
                      </w:rPr>
                    </w:pPr>
                    <w:r w:rsidRPr="001B430D">
                      <w:rPr>
                        <w:rFonts w:ascii="Calibri" w:eastAsia="Cambria" w:hAnsi="Calibri" w:cs="Calibri"/>
                        <w:color w:val="000000"/>
                        <w:szCs w:val="22"/>
                        <w:lang w:eastAsia="en-US"/>
                      </w:rPr>
                      <w:t>These initiatives will commence in Q1 2020 prior to likely release of key Project tenders following final investment decision (FID) for the Project in January 2020.</w:t>
                    </w:r>
                  </w:p>
                </w:tc>
              </w:sdtContent>
            </w:sdt>
          </w:tr>
          <w:tr w:rsidR="006F6B33" w14:paraId="00A4125B" w14:textId="77777777" w:rsidTr="006F6B33">
            <w:tc>
              <w:tcPr>
                <w:tcW w:w="1134" w:type="dxa"/>
              </w:tcPr>
              <w:p w14:paraId="715C74AB" w14:textId="141ADCCD" w:rsidR="006F6B33" w:rsidRPr="006F6B33" w:rsidRDefault="006F6B33" w:rsidP="006F6B33">
                <w:pPr>
                  <w:rPr>
                    <w:b/>
                    <w:bCs/>
                  </w:rPr>
                </w:pPr>
                <w:r w:rsidRPr="006F6B33">
                  <w:rPr>
                    <w:b/>
                    <w:bCs/>
                  </w:rPr>
                  <w:t>Action 2</w:t>
                </w:r>
              </w:p>
            </w:tc>
            <w:sdt>
              <w:sdtPr>
                <w:id w:val="530853696"/>
                <w:placeholder>
                  <w:docPart w:val="6E295F7470A14E9694972DF6E2ED0A13"/>
                </w:placeholder>
              </w:sdtPr>
              <w:sdtEndPr/>
              <w:sdtContent>
                <w:tc>
                  <w:tcPr>
                    <w:tcW w:w="7938" w:type="dxa"/>
                  </w:tcPr>
                  <w:p w14:paraId="6DA8B49B" w14:textId="77777777" w:rsidR="001B430D" w:rsidRPr="001B430D" w:rsidRDefault="001B430D" w:rsidP="001B430D">
                    <w:r w:rsidRPr="001B430D">
                      <w:t xml:space="preserve">Regular media releases to the Australian market covering Project approvals and progress. </w:t>
                    </w:r>
                  </w:p>
                  <w:p w14:paraId="02F4B3D8" w14:textId="7C258256" w:rsidR="006F6B33" w:rsidRDefault="001B430D" w:rsidP="001B430D">
                    <w:r w:rsidRPr="001B430D">
                      <w:t>Media releases will be issued to the Australian market from early Project phase through to completion and commissioning.</w:t>
                    </w:r>
                  </w:p>
                </w:tc>
              </w:sdtContent>
            </w:sdt>
          </w:tr>
          <w:tr w:rsidR="006F6B33" w14:paraId="157111E5" w14:textId="77777777" w:rsidTr="006F6B33">
            <w:tc>
              <w:tcPr>
                <w:tcW w:w="1134" w:type="dxa"/>
              </w:tcPr>
              <w:p w14:paraId="621ED186" w14:textId="3CBDF3AB" w:rsidR="006F6B33" w:rsidRPr="006F6B33" w:rsidRDefault="006F6B33" w:rsidP="006F6B33">
                <w:pPr>
                  <w:rPr>
                    <w:b/>
                    <w:bCs/>
                  </w:rPr>
                </w:pPr>
                <w:r w:rsidRPr="006F6B33">
                  <w:rPr>
                    <w:b/>
                    <w:bCs/>
                  </w:rPr>
                  <w:t xml:space="preserve">Action </w:t>
                </w:r>
                <w:r w:rsidR="00297A2E">
                  <w:rPr>
                    <w:b/>
                    <w:bCs/>
                  </w:rPr>
                  <w:t>3</w:t>
                </w:r>
              </w:p>
            </w:tc>
            <w:sdt>
              <w:sdtPr>
                <w:id w:val="1535073273"/>
                <w:placeholder>
                  <w:docPart w:val="5DEA13D9E6634BFEAFFB50B4FA9B1B56"/>
                </w:placeholder>
              </w:sdtPr>
              <w:sdtEndPr/>
              <w:sdtContent>
                <w:tc>
                  <w:tcPr>
                    <w:tcW w:w="7938" w:type="dxa"/>
                  </w:tcPr>
                  <w:p w14:paraId="71A7CED6" w14:textId="757455AF" w:rsidR="001B430D" w:rsidRPr="001B430D" w:rsidRDefault="001B430D" w:rsidP="001B430D">
                    <w:pPr>
                      <w:autoSpaceDE w:val="0"/>
                      <w:autoSpaceDN w:val="0"/>
                      <w:adjustRightInd w:val="0"/>
                      <w:spacing w:before="0" w:after="0"/>
                      <w:jc w:val="both"/>
                      <w:rPr>
                        <w:rFonts w:ascii="Calibri" w:eastAsia="Cambria" w:hAnsi="Calibri" w:cs="Calibri"/>
                        <w:color w:val="000000"/>
                        <w:szCs w:val="22"/>
                        <w:lang w:eastAsia="en-US"/>
                      </w:rPr>
                    </w:pPr>
                    <w:r w:rsidRPr="001B430D">
                      <w:rPr>
                        <w:rFonts w:ascii="Calibri" w:eastAsia="Cambria" w:hAnsi="Calibri" w:cs="Calibri"/>
                        <w:color w:val="000000"/>
                        <w:szCs w:val="22"/>
                        <w:lang w:eastAsia="en-US"/>
                      </w:rPr>
                      <w:t xml:space="preserve">The Industry Capability Network of WA (ICNWA) has been engaged by Covalent to manage registrations of interest from organisations interested in providing goods and services for the Project. This process will be managed via the ICNWA Gateway Portal (Portal) that has been established for Covalent: </w:t>
                    </w:r>
                  </w:p>
                  <w:p w14:paraId="0EFDD68C" w14:textId="0B080C52" w:rsidR="001B430D" w:rsidRPr="00F27EA8" w:rsidRDefault="00CB5C27" w:rsidP="00F27EA8">
                    <w:pPr>
                      <w:jc w:val="both"/>
                      <w:rPr>
                        <w:rFonts w:asciiTheme="majorHAnsi" w:hAnsiTheme="majorHAnsi" w:cstheme="majorHAnsi"/>
                        <w:szCs w:val="22"/>
                      </w:rPr>
                    </w:pPr>
                    <w:hyperlink r:id="rId16" w:history="1">
                      <w:r w:rsidR="001B430D" w:rsidRPr="00AE19FE">
                        <w:rPr>
                          <w:rStyle w:val="Hyperlink"/>
                          <w:rFonts w:asciiTheme="majorHAnsi" w:hAnsiTheme="majorHAnsi" w:cstheme="majorHAnsi"/>
                          <w:szCs w:val="22"/>
                        </w:rPr>
                        <w:t>https://gateway.icn.org.au/project/4280/covalent-lithium-project?st=projects&amp;psid=1553660684</w:t>
                      </w:r>
                    </w:hyperlink>
                  </w:p>
                  <w:p w14:paraId="5358EC60" w14:textId="4ECD4F13" w:rsidR="006F6B33" w:rsidRPr="00F27EA8" w:rsidRDefault="001B430D" w:rsidP="00F27EA8">
                    <w:pPr>
                      <w:autoSpaceDE w:val="0"/>
                      <w:autoSpaceDN w:val="0"/>
                      <w:adjustRightInd w:val="0"/>
                      <w:spacing w:before="0" w:after="0"/>
                      <w:jc w:val="both"/>
                      <w:rPr>
                        <w:rFonts w:ascii="Calibri" w:eastAsia="Cambria" w:hAnsi="Calibri" w:cs="Calibri"/>
                        <w:color w:val="000000"/>
                        <w:szCs w:val="22"/>
                        <w:lang w:eastAsia="en-US"/>
                      </w:rPr>
                    </w:pPr>
                    <w:r w:rsidRPr="001B430D">
                      <w:rPr>
                        <w:rFonts w:ascii="Calibri" w:eastAsia="Cambria" w:hAnsi="Calibri" w:cs="Calibri"/>
                        <w:color w:val="000000"/>
                        <w:szCs w:val="22"/>
                        <w:lang w:eastAsia="en-US"/>
                      </w:rPr>
                      <w:t xml:space="preserve">The Portal </w:t>
                    </w:r>
                    <w:r>
                      <w:rPr>
                        <w:rFonts w:ascii="Calibri" w:eastAsia="Cambria" w:hAnsi="Calibri" w:cs="Calibri"/>
                        <w:color w:val="000000"/>
                        <w:szCs w:val="22"/>
                        <w:lang w:eastAsia="en-US"/>
                      </w:rPr>
                      <w:t>is</w:t>
                    </w:r>
                    <w:r w:rsidRPr="001B430D">
                      <w:rPr>
                        <w:rFonts w:ascii="Calibri" w:eastAsia="Cambria" w:hAnsi="Calibri" w:cs="Calibri"/>
                        <w:color w:val="000000"/>
                        <w:szCs w:val="22"/>
                        <w:lang w:eastAsia="en-US"/>
                      </w:rPr>
                      <w:t xml:space="preserve"> used to manage supplier expressions of interest for the Project. A link to the Portal is included on the Covalent Lithium internet site.  The Portal currently </w:t>
                    </w:r>
                    <w:r w:rsidRPr="001B430D">
                      <w:rPr>
                        <w:rFonts w:ascii="Calibri" w:eastAsia="Cambria" w:hAnsi="Calibri" w:cs="Calibri"/>
                        <w:color w:val="000000"/>
                        <w:szCs w:val="22"/>
                        <w:lang w:eastAsia="en-US"/>
                      </w:rPr>
                      <w:lastRenderedPageBreak/>
                      <w:t xml:space="preserve">contains </w:t>
                    </w:r>
                    <w:r>
                      <w:rPr>
                        <w:rFonts w:ascii="Calibri" w:eastAsia="Cambria" w:hAnsi="Calibri" w:cs="Calibri"/>
                        <w:color w:val="000000"/>
                        <w:szCs w:val="22"/>
                        <w:lang w:eastAsia="en-US"/>
                      </w:rPr>
                      <w:t>a number of tenders requesting expressions of interest from suppliers for key scopes of work.</w:t>
                    </w:r>
                  </w:p>
                </w:tc>
              </w:sdtContent>
            </w:sdt>
          </w:tr>
          <w:tr w:rsidR="006F6B33" w14:paraId="6AAF534D" w14:textId="77777777" w:rsidTr="006F6B33">
            <w:tc>
              <w:tcPr>
                <w:tcW w:w="1134" w:type="dxa"/>
              </w:tcPr>
              <w:p w14:paraId="2DC82AB3" w14:textId="6833B478" w:rsidR="006F6B33" w:rsidRPr="006F6B33" w:rsidRDefault="006F6B33" w:rsidP="006F6B33">
                <w:pPr>
                  <w:rPr>
                    <w:b/>
                    <w:bCs/>
                  </w:rPr>
                </w:pPr>
                <w:r w:rsidRPr="006F6B33">
                  <w:rPr>
                    <w:b/>
                    <w:bCs/>
                  </w:rPr>
                  <w:lastRenderedPageBreak/>
                  <w:t xml:space="preserve">Action </w:t>
                </w:r>
                <w:r w:rsidR="00297A2E">
                  <w:rPr>
                    <w:b/>
                    <w:bCs/>
                  </w:rPr>
                  <w:t>4</w:t>
                </w:r>
              </w:p>
            </w:tc>
            <w:tc>
              <w:tcPr>
                <w:tcW w:w="7938" w:type="dxa"/>
              </w:tcPr>
              <w:p w14:paraId="731AEAD1" w14:textId="1FB439D6" w:rsidR="006F6B33" w:rsidRDefault="00297A2E" w:rsidP="006F6B33">
                <w:r>
                  <w:t>All prequalified Australian vendors to Covalent Lithium will be added to the reference list for consideration for future projects or expansion of this project.</w:t>
                </w:r>
              </w:p>
            </w:tc>
          </w:tr>
        </w:tbl>
        <w:p w14:paraId="4116A8E3" w14:textId="0605CB91" w:rsidR="00E45719" w:rsidRPr="00E45719" w:rsidRDefault="00CB5C27" w:rsidP="00F27EA8"/>
        <w:bookmarkEnd w:id="10" w:displacedByCustomXml="next"/>
      </w:sdtContent>
    </w:sdt>
    <w:p w14:paraId="1D59ECC0" w14:textId="77777777" w:rsidR="00E45719" w:rsidRDefault="000E4E23" w:rsidP="00F33D1C">
      <w:pPr>
        <w:pStyle w:val="Heading2"/>
      </w:pPr>
      <w:r>
        <w:t>5</w:t>
      </w:r>
      <w:r w:rsidR="00F33D1C">
        <w:t xml:space="preserve">. </w:t>
      </w:r>
      <w:r w:rsidR="001C7979">
        <w:t>AIP activities to be undertaken by procurement entities</w:t>
      </w:r>
    </w:p>
    <w:bookmarkStart w:id="11" w:name="_Hlk12008252" w:displacedByCustomXml="next"/>
    <w:sdt>
      <w:sdtPr>
        <w:id w:val="-1992158692"/>
        <w:placeholder>
          <w:docPart w:val="4EA258E17D154AA9835009432C873CC5"/>
        </w:placeholder>
      </w:sdtPr>
      <w:sdtEndPr/>
      <w:sdtContent>
        <w:p w14:paraId="34C175CA" w14:textId="591CEF46" w:rsidR="002D09B6" w:rsidRDefault="001B430D" w:rsidP="002D09B6">
          <w:r>
            <w:t xml:space="preserve">Additional to 4 above, </w:t>
          </w:r>
          <w:r w:rsidR="00297A2E">
            <w:t>Covalent Lithium</w:t>
          </w:r>
          <w:r w:rsidR="002D09B6">
            <w:t xml:space="preserve"> will ensure the following activities occur:</w:t>
          </w:r>
          <w:bookmarkStart w:id="12" w:name="_GoBack"/>
          <w:bookmarkEnd w:id="12"/>
        </w:p>
        <w:p w14:paraId="4F9F16F1" w14:textId="1292CE0B" w:rsidR="00C91982" w:rsidRDefault="002D09B6" w:rsidP="002D09B6">
          <w:pPr>
            <w:pStyle w:val="ListParagraph"/>
            <w:numPr>
              <w:ilvl w:val="0"/>
              <w:numId w:val="2"/>
            </w:numPr>
            <w:ind w:left="426"/>
          </w:pPr>
          <w:r>
            <w:t>W</w:t>
          </w:r>
          <w:r w:rsidR="00297A2E">
            <w:t>ill develop training material</w:t>
          </w:r>
          <w:r w:rsidR="00C91982">
            <w:t>/conduct internal information sessions</w:t>
          </w:r>
          <w:r w:rsidR="00297A2E">
            <w:t xml:space="preserve"> for its procurement staff to understand the requirement</w:t>
          </w:r>
          <w:r w:rsidR="00C91982">
            <w:t xml:space="preserve"> of the AIP Plan</w:t>
          </w:r>
          <w:r>
            <w:t>.</w:t>
          </w:r>
        </w:p>
        <w:p w14:paraId="5B8D9C7F" w14:textId="3DCAF530" w:rsidR="002D09B6" w:rsidRDefault="002D09B6" w:rsidP="002D09B6">
          <w:pPr>
            <w:pStyle w:val="ListParagraph"/>
            <w:numPr>
              <w:ilvl w:val="0"/>
              <w:numId w:val="2"/>
            </w:numPr>
            <w:ind w:left="426"/>
          </w:pPr>
          <w:r>
            <w:t>Put in place an AIP Plan Assurance Program to ensure appropriate AIP processes are being followed by procurement personnel.</w:t>
          </w:r>
        </w:p>
        <w:p w14:paraId="36683A5C" w14:textId="77777777" w:rsidR="001B430D" w:rsidRDefault="00B05A06" w:rsidP="001B430D">
          <w:pPr>
            <w:pStyle w:val="ListParagraph"/>
            <w:numPr>
              <w:ilvl w:val="0"/>
              <w:numId w:val="2"/>
            </w:numPr>
            <w:ind w:left="426"/>
            <w:jc w:val="both"/>
          </w:pPr>
          <w:r>
            <w:t xml:space="preserve">Capture </w:t>
          </w:r>
          <w:r w:rsidR="002D09B6">
            <w:t xml:space="preserve">the levels of AIP participation that the </w:t>
          </w:r>
          <w:r w:rsidR="001B430D">
            <w:t>P</w:t>
          </w:r>
          <w:r w:rsidR="002D09B6">
            <w:t>roject has achieved an</w:t>
          </w:r>
          <w:r>
            <w:t>d record compliance data for inclusion into the AIP Compliance Report.</w:t>
          </w:r>
        </w:p>
        <w:p w14:paraId="5AC72EBB" w14:textId="1848A82B" w:rsidR="001B430D" w:rsidRDefault="001B430D" w:rsidP="001B430D">
          <w:pPr>
            <w:pStyle w:val="ListParagraph"/>
            <w:numPr>
              <w:ilvl w:val="0"/>
              <w:numId w:val="2"/>
            </w:numPr>
            <w:ind w:left="426"/>
            <w:jc w:val="both"/>
          </w:pPr>
          <w:r>
            <w:t xml:space="preserve">Covalent commercial contracts for supply of goods and services will contain clauses requiring compliance with the Covalent AIP Plan. Explanatory publications will be developed and placed on the Covalent web site, including answers to Frequently Asked Questions. </w:t>
          </w:r>
        </w:p>
        <w:p w14:paraId="143C8F48" w14:textId="68D018FA" w:rsidR="001B430D" w:rsidRDefault="001B430D" w:rsidP="002D09B6">
          <w:pPr>
            <w:pStyle w:val="ListParagraph"/>
            <w:numPr>
              <w:ilvl w:val="0"/>
              <w:numId w:val="2"/>
            </w:numPr>
            <w:ind w:left="426"/>
          </w:pPr>
          <w:r>
            <w:rPr>
              <w:szCs w:val="22"/>
            </w:rPr>
            <w:t>Covalent will also provide ongoing guidance to both its internal project staff and major contractors working on the Project, including answering queries on the requirements under the AIP plan and Jobs Act.</w:t>
          </w:r>
        </w:p>
        <w:p w14:paraId="1DDC44E3" w14:textId="2C23521A" w:rsidR="00D60A56" w:rsidRPr="00084E22" w:rsidRDefault="00CB5C27" w:rsidP="00C91982">
          <w:pPr>
            <w:pStyle w:val="ListParagraph"/>
            <w:numPr>
              <w:ilvl w:val="0"/>
              <w:numId w:val="0"/>
            </w:numPr>
            <w:ind w:left="360"/>
          </w:pPr>
        </w:p>
      </w:sdtContent>
    </w:sdt>
    <w:bookmarkEnd w:id="11" w:displacedByCustomXml="prev"/>
    <w:sectPr w:rsidR="00D60A56" w:rsidRPr="00084E22">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B28DD" w14:textId="77777777" w:rsidR="00C13FFB" w:rsidRDefault="00C13FFB" w:rsidP="007F331A">
      <w:pPr>
        <w:spacing w:after="0"/>
      </w:pPr>
      <w:r>
        <w:separator/>
      </w:r>
    </w:p>
  </w:endnote>
  <w:endnote w:type="continuationSeparator" w:id="0">
    <w:p w14:paraId="57171B2C" w14:textId="77777777" w:rsidR="00C13FFB" w:rsidRDefault="00C13FFB"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35D62" w14:textId="77777777" w:rsidR="00C13FFB" w:rsidRDefault="00C13FFB" w:rsidP="0078593E">
    <w:pPr>
      <w:pStyle w:val="Footnote"/>
    </w:pPr>
  </w:p>
  <w:p w14:paraId="7E527295" w14:textId="6EF914D1" w:rsidR="00C13FFB" w:rsidRDefault="00C13FFB" w:rsidP="0078593E">
    <w:pPr>
      <w:pStyle w:val="Footnote"/>
    </w:pPr>
    <w:r>
      <w:t xml:space="preserve">AIP Plan </w:t>
    </w:r>
    <w:r w:rsidRPr="0078593E">
      <w:t>Summary</w:t>
    </w:r>
    <w:r>
      <w:t xml:space="preserve"> – Project Phase</w:t>
    </w:r>
  </w:p>
  <w:p w14:paraId="3C02B33E" w14:textId="77777777" w:rsidR="00C13FFB" w:rsidRDefault="00C13FFB" w:rsidP="0078593E">
    <w:pPr>
      <w:pStyle w:val="Footnote"/>
    </w:pPr>
    <w:r>
      <w:t>Australian Industry Participation Authority</w:t>
    </w:r>
  </w:p>
  <w:p w14:paraId="4EA327C4" w14:textId="69E5F63A" w:rsidR="00C13FFB" w:rsidRDefault="00C13FFB" w:rsidP="0078593E">
    <w:pPr>
      <w:pStyle w:val="Footnote"/>
    </w:pPr>
    <w:r>
      <w:t>Version 1.3 January 2018</w:t>
    </w:r>
  </w:p>
  <w:p w14:paraId="643966AA" w14:textId="77777777" w:rsidR="00C13FFB" w:rsidRPr="002032CF" w:rsidRDefault="00CB5C27" w:rsidP="002032CF">
    <w:pPr>
      <w:pStyle w:val="Footer"/>
      <w:jc w:val="center"/>
      <w:rPr>
        <w:szCs w:val="16"/>
      </w:rPr>
    </w:pPr>
    <w:sdt>
      <w:sdtPr>
        <w:id w:val="1777370279"/>
        <w:docPartObj>
          <w:docPartGallery w:val="Page Numbers (Bottom of Page)"/>
          <w:docPartUnique/>
        </w:docPartObj>
      </w:sdtPr>
      <w:sdtEndPr>
        <w:rPr>
          <w:noProof/>
          <w:szCs w:val="16"/>
        </w:rPr>
      </w:sdtEndPr>
      <w:sdtContent>
        <w:r w:rsidR="00C13FFB" w:rsidRPr="007F331A">
          <w:rPr>
            <w:szCs w:val="16"/>
          </w:rPr>
          <w:fldChar w:fldCharType="begin"/>
        </w:r>
        <w:r w:rsidR="00C13FFB" w:rsidRPr="007F331A">
          <w:rPr>
            <w:szCs w:val="16"/>
          </w:rPr>
          <w:instrText xml:space="preserve"> PAGE   \* MERGEFORMAT </w:instrText>
        </w:r>
        <w:r w:rsidR="00C13FFB" w:rsidRPr="007F331A">
          <w:rPr>
            <w:szCs w:val="16"/>
          </w:rPr>
          <w:fldChar w:fldCharType="separate"/>
        </w:r>
        <w:r>
          <w:rPr>
            <w:noProof/>
            <w:szCs w:val="16"/>
          </w:rPr>
          <w:t>1</w:t>
        </w:r>
        <w:r w:rsidR="00C13FFB" w:rsidRPr="007F331A">
          <w:rPr>
            <w:noProof/>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F9EDB" w14:textId="77777777" w:rsidR="00C13FFB" w:rsidRDefault="00C13FFB" w:rsidP="007F331A">
      <w:pPr>
        <w:spacing w:after="0"/>
      </w:pPr>
      <w:r>
        <w:separator/>
      </w:r>
    </w:p>
  </w:footnote>
  <w:footnote w:type="continuationSeparator" w:id="0">
    <w:p w14:paraId="7367068B" w14:textId="77777777" w:rsidR="00C13FFB" w:rsidRDefault="00C13FFB" w:rsidP="007F331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1F2A89"/>
    <w:multiLevelType w:val="hybridMultilevel"/>
    <w:tmpl w:val="C7AEE6F0"/>
    <w:lvl w:ilvl="0" w:tplc="FA7AD14A">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7CCF6B4D"/>
    <w:multiLevelType w:val="hybridMultilevel"/>
    <w:tmpl w:val="94748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D8E"/>
    <w:rsid w:val="00030E21"/>
    <w:rsid w:val="0004629D"/>
    <w:rsid w:val="00084E22"/>
    <w:rsid w:val="00092840"/>
    <w:rsid w:val="00096459"/>
    <w:rsid w:val="000A5D00"/>
    <w:rsid w:val="000B5660"/>
    <w:rsid w:val="000E4E23"/>
    <w:rsid w:val="000F1764"/>
    <w:rsid w:val="000F54B2"/>
    <w:rsid w:val="00144BE0"/>
    <w:rsid w:val="00181E4C"/>
    <w:rsid w:val="0019332F"/>
    <w:rsid w:val="00195CD7"/>
    <w:rsid w:val="001964CB"/>
    <w:rsid w:val="00196BC4"/>
    <w:rsid w:val="001A06E2"/>
    <w:rsid w:val="001B430D"/>
    <w:rsid w:val="001C7979"/>
    <w:rsid w:val="001E1B65"/>
    <w:rsid w:val="002032CF"/>
    <w:rsid w:val="00244FC4"/>
    <w:rsid w:val="00246E94"/>
    <w:rsid w:val="00251113"/>
    <w:rsid w:val="00282ABE"/>
    <w:rsid w:val="00290E88"/>
    <w:rsid w:val="00297A2E"/>
    <w:rsid w:val="002D09B6"/>
    <w:rsid w:val="002D1C18"/>
    <w:rsid w:val="00300662"/>
    <w:rsid w:val="00304970"/>
    <w:rsid w:val="0033145F"/>
    <w:rsid w:val="00334757"/>
    <w:rsid w:val="00335D8E"/>
    <w:rsid w:val="00391C18"/>
    <w:rsid w:val="003B0746"/>
    <w:rsid w:val="003B7F3F"/>
    <w:rsid w:val="00412EDE"/>
    <w:rsid w:val="004279CD"/>
    <w:rsid w:val="00456C1F"/>
    <w:rsid w:val="00456F62"/>
    <w:rsid w:val="0046348C"/>
    <w:rsid w:val="00471A4A"/>
    <w:rsid w:val="004B70FC"/>
    <w:rsid w:val="00536B0D"/>
    <w:rsid w:val="00537BA8"/>
    <w:rsid w:val="0057513A"/>
    <w:rsid w:val="005861E6"/>
    <w:rsid w:val="00587ADB"/>
    <w:rsid w:val="00607EDF"/>
    <w:rsid w:val="0061227B"/>
    <w:rsid w:val="006160AF"/>
    <w:rsid w:val="00632568"/>
    <w:rsid w:val="00645886"/>
    <w:rsid w:val="00652DB5"/>
    <w:rsid w:val="0068067F"/>
    <w:rsid w:val="00694BEF"/>
    <w:rsid w:val="006A2243"/>
    <w:rsid w:val="006A76BF"/>
    <w:rsid w:val="006B05B2"/>
    <w:rsid w:val="006F5C72"/>
    <w:rsid w:val="006F6B33"/>
    <w:rsid w:val="00700EBB"/>
    <w:rsid w:val="00702597"/>
    <w:rsid w:val="0070731D"/>
    <w:rsid w:val="00713F11"/>
    <w:rsid w:val="00730291"/>
    <w:rsid w:val="0078593E"/>
    <w:rsid w:val="00786098"/>
    <w:rsid w:val="00792FDE"/>
    <w:rsid w:val="007F331A"/>
    <w:rsid w:val="00815CBD"/>
    <w:rsid w:val="008367F1"/>
    <w:rsid w:val="008862FC"/>
    <w:rsid w:val="008E267B"/>
    <w:rsid w:val="00906054"/>
    <w:rsid w:val="00907971"/>
    <w:rsid w:val="00971F8A"/>
    <w:rsid w:val="00974095"/>
    <w:rsid w:val="009818F3"/>
    <w:rsid w:val="009B16E1"/>
    <w:rsid w:val="009B3D57"/>
    <w:rsid w:val="009C3EAC"/>
    <w:rsid w:val="00A5285B"/>
    <w:rsid w:val="00A850BA"/>
    <w:rsid w:val="00A903F6"/>
    <w:rsid w:val="00AE1E30"/>
    <w:rsid w:val="00AF4C3E"/>
    <w:rsid w:val="00B05A06"/>
    <w:rsid w:val="00B1567B"/>
    <w:rsid w:val="00B463AA"/>
    <w:rsid w:val="00B757D5"/>
    <w:rsid w:val="00B837DF"/>
    <w:rsid w:val="00BA3852"/>
    <w:rsid w:val="00BB702E"/>
    <w:rsid w:val="00BE140A"/>
    <w:rsid w:val="00BE6541"/>
    <w:rsid w:val="00C13FFB"/>
    <w:rsid w:val="00C65334"/>
    <w:rsid w:val="00C91982"/>
    <w:rsid w:val="00CB5C27"/>
    <w:rsid w:val="00D420B0"/>
    <w:rsid w:val="00D60A56"/>
    <w:rsid w:val="00D8571B"/>
    <w:rsid w:val="00DB210C"/>
    <w:rsid w:val="00DC7C1C"/>
    <w:rsid w:val="00E041EE"/>
    <w:rsid w:val="00E05FDA"/>
    <w:rsid w:val="00E166B3"/>
    <w:rsid w:val="00E20C9B"/>
    <w:rsid w:val="00E45719"/>
    <w:rsid w:val="00E45998"/>
    <w:rsid w:val="00E80ABE"/>
    <w:rsid w:val="00E93BB7"/>
    <w:rsid w:val="00E95842"/>
    <w:rsid w:val="00EA4885"/>
    <w:rsid w:val="00EA78E2"/>
    <w:rsid w:val="00EE570C"/>
    <w:rsid w:val="00EF2ADC"/>
    <w:rsid w:val="00F27EA8"/>
    <w:rsid w:val="00F33D1C"/>
    <w:rsid w:val="00F57F20"/>
    <w:rsid w:val="00F71D22"/>
    <w:rsid w:val="00FB046E"/>
    <w:rsid w:val="00FD76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D992ECB"/>
  <w15:docId w15:val="{5D701217-B119-46B7-AF5F-94BF1A455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93E"/>
    <w:pPr>
      <w:spacing w:before="120" w:after="120"/>
    </w:pPr>
    <w:rPr>
      <w:rFonts w:asciiTheme="minorHAnsi" w:hAnsiTheme="minorHAnsi"/>
      <w:sz w:val="22"/>
    </w:rPr>
  </w:style>
  <w:style w:type="paragraph" w:styleId="Heading1">
    <w:name w:val="heading 1"/>
    <w:basedOn w:val="Normal"/>
    <w:next w:val="Normal"/>
    <w:link w:val="Heading1Char"/>
    <w:qFormat/>
    <w:rsid w:val="001A06E2"/>
    <w:pPr>
      <w:keepNext/>
      <w:spacing w:after="200"/>
      <w:outlineLvl w:val="0"/>
    </w:pPr>
    <w:rPr>
      <w:rFonts w:ascii="Calibri" w:hAnsi="Calibri" w:cs="Arial"/>
      <w:b/>
      <w:bCs/>
      <w:color w:val="005677"/>
      <w:kern w:val="32"/>
      <w:sz w:val="40"/>
      <w:szCs w:val="44"/>
      <w:lang w:eastAsia="en-US"/>
    </w:rPr>
  </w:style>
  <w:style w:type="paragraph" w:styleId="Heading2">
    <w:name w:val="heading 2"/>
    <w:basedOn w:val="Normal"/>
    <w:next w:val="Normal"/>
    <w:link w:val="Heading2Char"/>
    <w:qFormat/>
    <w:rsid w:val="00EE570C"/>
    <w:pPr>
      <w:spacing w:before="240"/>
      <w:outlineLvl w:val="1"/>
    </w:pPr>
    <w:rPr>
      <w:rFonts w:ascii="Calibri" w:hAnsi="Calibri"/>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1A06E2"/>
    <w:rPr>
      <w:rFonts w:ascii="Calibri" w:hAnsi="Calibri" w:cs="Arial"/>
      <w:b/>
      <w:bCs/>
      <w:color w:val="005677"/>
      <w:kern w:val="32"/>
      <w:sz w:val="40"/>
      <w:szCs w:val="44"/>
      <w:lang w:eastAsia="en-US"/>
    </w:rPr>
  </w:style>
  <w:style w:type="character" w:customStyle="1" w:styleId="Heading2Char">
    <w:name w:val="Heading 2 Char"/>
    <w:basedOn w:val="DefaultParagraphFont"/>
    <w:link w:val="Heading2"/>
    <w:rsid w:val="00EE570C"/>
    <w:rPr>
      <w:rFonts w:ascii="Calibri" w:hAnsi="Calibri"/>
      <w:b/>
      <w:sz w:val="22"/>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qFormat/>
    <w:rsid w:val="0078593E"/>
    <w:rPr>
      <w:rFonts w:asciiTheme="minorHAnsi" w:hAnsiTheme="minorHAnsi"/>
      <w:b/>
      <w:sz w:val="22"/>
      <w:szCs w:val="20"/>
    </w:rPr>
  </w:style>
  <w:style w:type="paragraph" w:styleId="ListParagraph">
    <w:name w:val="List Paragraph"/>
    <w:basedOn w:val="Normal"/>
    <w:uiPriority w:val="34"/>
    <w:qFormat/>
    <w:rsid w:val="00F33D1C"/>
    <w:pPr>
      <w:numPr>
        <w:numId w:val="1"/>
      </w:numPr>
      <w:contextualSpacing/>
    </w:pPr>
  </w:style>
  <w:style w:type="character" w:styleId="PlaceholderText">
    <w:name w:val="Placeholder Text"/>
    <w:basedOn w:val="DefaultParagraphFont"/>
    <w:uiPriority w:val="99"/>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391C18"/>
    <w:pPr>
      <w:tabs>
        <w:tab w:val="center" w:pos="4513"/>
        <w:tab w:val="right" w:pos="9026"/>
      </w:tabs>
      <w:spacing w:before="60" w:after="60"/>
      <w:jc w:val="right"/>
    </w:pPr>
    <w:rPr>
      <w:sz w:val="16"/>
    </w:rPr>
  </w:style>
  <w:style w:type="character" w:customStyle="1" w:styleId="FooterChar">
    <w:name w:val="Footer Char"/>
    <w:basedOn w:val="DefaultParagraphFont"/>
    <w:link w:val="Footer"/>
    <w:uiPriority w:val="99"/>
    <w:rsid w:val="00391C18"/>
    <w:rPr>
      <w:rFonts w:asciiTheme="minorHAnsi" w:hAnsiTheme="minorHAnsi"/>
      <w:sz w:val="16"/>
    </w:rPr>
  </w:style>
  <w:style w:type="paragraph" w:customStyle="1" w:styleId="Footnote">
    <w:name w:val="Footnote"/>
    <w:basedOn w:val="Footer"/>
    <w:link w:val="FootnoteChar"/>
    <w:qFormat/>
    <w:rsid w:val="0078593E"/>
  </w:style>
  <w:style w:type="character" w:customStyle="1" w:styleId="FootnoteChar">
    <w:name w:val="Footnote Char"/>
    <w:basedOn w:val="FooterChar"/>
    <w:link w:val="Footnote"/>
    <w:rsid w:val="0078593E"/>
    <w:rPr>
      <w:rFonts w:asciiTheme="minorHAnsi" w:hAnsiTheme="minorHAnsi"/>
      <w:sz w:val="16"/>
    </w:rPr>
  </w:style>
  <w:style w:type="paragraph" w:customStyle="1" w:styleId="Disclaimer">
    <w:name w:val="Disclaimer"/>
    <w:basedOn w:val="Normal"/>
    <w:link w:val="DisclaimerChar"/>
    <w:qFormat/>
    <w:rsid w:val="00EE570C"/>
    <w:pPr>
      <w:spacing w:before="0"/>
    </w:pPr>
    <w:rPr>
      <w:sz w:val="16"/>
      <w:szCs w:val="16"/>
    </w:rPr>
  </w:style>
  <w:style w:type="character" w:customStyle="1" w:styleId="DisclaimerChar">
    <w:name w:val="Disclaimer Char"/>
    <w:basedOn w:val="DefaultParagraphFont"/>
    <w:link w:val="Disclaimer"/>
    <w:rsid w:val="00EE570C"/>
    <w:rPr>
      <w:rFonts w:asciiTheme="minorHAnsi" w:hAnsiTheme="minorHAnsi"/>
      <w:sz w:val="16"/>
      <w:szCs w:val="16"/>
    </w:rPr>
  </w:style>
  <w:style w:type="character" w:styleId="CommentReference">
    <w:name w:val="annotation reference"/>
    <w:basedOn w:val="DefaultParagraphFont"/>
    <w:uiPriority w:val="99"/>
    <w:semiHidden/>
    <w:unhideWhenUsed/>
    <w:rsid w:val="0033145F"/>
    <w:rPr>
      <w:sz w:val="16"/>
      <w:szCs w:val="16"/>
    </w:rPr>
  </w:style>
  <w:style w:type="paragraph" w:styleId="CommentText">
    <w:name w:val="annotation text"/>
    <w:basedOn w:val="Normal"/>
    <w:link w:val="CommentTextChar"/>
    <w:uiPriority w:val="99"/>
    <w:semiHidden/>
    <w:unhideWhenUsed/>
    <w:rsid w:val="0033145F"/>
    <w:rPr>
      <w:sz w:val="20"/>
    </w:rPr>
  </w:style>
  <w:style w:type="character" w:customStyle="1" w:styleId="CommentTextChar">
    <w:name w:val="Comment Text Char"/>
    <w:basedOn w:val="DefaultParagraphFont"/>
    <w:link w:val="CommentText"/>
    <w:uiPriority w:val="99"/>
    <w:semiHidden/>
    <w:rsid w:val="0033145F"/>
    <w:rPr>
      <w:rFonts w:asciiTheme="minorHAnsi" w:hAnsiTheme="minorHAnsi"/>
    </w:rPr>
  </w:style>
  <w:style w:type="paragraph" w:styleId="CommentSubject">
    <w:name w:val="annotation subject"/>
    <w:basedOn w:val="CommentText"/>
    <w:next w:val="CommentText"/>
    <w:link w:val="CommentSubjectChar"/>
    <w:uiPriority w:val="99"/>
    <w:semiHidden/>
    <w:unhideWhenUsed/>
    <w:rsid w:val="0033145F"/>
    <w:rPr>
      <w:b/>
      <w:bCs/>
    </w:rPr>
  </w:style>
  <w:style w:type="character" w:customStyle="1" w:styleId="CommentSubjectChar">
    <w:name w:val="Comment Subject Char"/>
    <w:basedOn w:val="CommentTextChar"/>
    <w:link w:val="CommentSubject"/>
    <w:uiPriority w:val="99"/>
    <w:semiHidden/>
    <w:rsid w:val="0033145F"/>
    <w:rPr>
      <w:rFonts w:asciiTheme="minorHAnsi" w:hAnsiTheme="minorHAnsi"/>
      <w:b/>
      <w:bCs/>
    </w:rPr>
  </w:style>
  <w:style w:type="character" w:styleId="Hyperlink">
    <w:name w:val="Hyperlink"/>
    <w:basedOn w:val="DefaultParagraphFont"/>
    <w:uiPriority w:val="99"/>
    <w:unhideWhenUsed/>
    <w:rsid w:val="00290E88"/>
    <w:rPr>
      <w:color w:val="0000FF" w:themeColor="hyperlink"/>
      <w:u w:val="single"/>
    </w:rPr>
  </w:style>
  <w:style w:type="character" w:customStyle="1" w:styleId="UnresolvedMention">
    <w:name w:val="Unresolved Mention"/>
    <w:basedOn w:val="DefaultParagraphFont"/>
    <w:uiPriority w:val="99"/>
    <w:semiHidden/>
    <w:unhideWhenUsed/>
    <w:rsid w:val="00290E88"/>
    <w:rPr>
      <w:color w:val="605E5C"/>
      <w:shd w:val="clear" w:color="auto" w:fill="E1DFDD"/>
    </w:rPr>
  </w:style>
  <w:style w:type="table" w:customStyle="1" w:styleId="TableGrid1">
    <w:name w:val="Table Grid1"/>
    <w:basedOn w:val="TableNormal"/>
    <w:next w:val="TableGrid"/>
    <w:uiPriority w:val="39"/>
    <w:rsid w:val="00246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166B3"/>
    <w:rPr>
      <w:color w:val="800080" w:themeColor="followedHyperlink"/>
      <w:u w:val="single"/>
    </w:rPr>
  </w:style>
  <w:style w:type="paragraph" w:customStyle="1" w:styleId="Default">
    <w:name w:val="Default"/>
    <w:rsid w:val="001B430D"/>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ovalentlithium.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ovalentLithium.icn.org.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gateway.icn.org.au/project/4280/covalent-lithium-project?st=projects&amp;psid=155366068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Xavier.Coetzee@covalentlithium.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C777904230D45F2B50D5388A1CA233A"/>
        <w:category>
          <w:name w:val="General"/>
          <w:gallery w:val="placeholder"/>
        </w:category>
        <w:types>
          <w:type w:val="bbPlcHdr"/>
        </w:types>
        <w:behaviors>
          <w:behavior w:val="content"/>
        </w:behaviors>
        <w:guid w:val="{CEDDD1B6-04B0-4043-BEA2-AD91BF0B8F18}"/>
      </w:docPartPr>
      <w:docPartBody>
        <w:p w:rsidR="003A379C" w:rsidRDefault="003A379C">
          <w:pPr>
            <w:pStyle w:val="BC777904230D45F2B50D5388A1CA233A"/>
          </w:pPr>
          <w:r>
            <w:rPr>
              <w:rStyle w:val="PlaceholderText"/>
            </w:rPr>
            <w:t>Provide business name of designated project proponent</w:t>
          </w:r>
        </w:p>
      </w:docPartBody>
    </w:docPart>
    <w:docPart>
      <w:docPartPr>
        <w:name w:val="73B477A58BD84E8C97F960AA439A5998"/>
        <w:category>
          <w:name w:val="General"/>
          <w:gallery w:val="placeholder"/>
        </w:category>
        <w:types>
          <w:type w:val="bbPlcHdr"/>
        </w:types>
        <w:behaviors>
          <w:behavior w:val="content"/>
        </w:behaviors>
        <w:guid w:val="{E653D229-A876-4060-9473-69559BC9C09A}"/>
      </w:docPartPr>
      <w:docPartBody>
        <w:p w:rsidR="003A379C" w:rsidRDefault="003A379C">
          <w:pPr>
            <w:pStyle w:val="73B477A58BD84E8C97F960AA439A5998"/>
          </w:pPr>
          <w:r>
            <w:rPr>
              <w:rStyle w:val="PlaceholderText"/>
            </w:rPr>
            <w:t>Provide business name of designated project proponent</w:t>
          </w:r>
        </w:p>
      </w:docPartBody>
    </w:docPart>
    <w:docPart>
      <w:docPartPr>
        <w:name w:val="3055BFACA091498B84EE0388A8E4B75A"/>
        <w:category>
          <w:name w:val="General"/>
          <w:gallery w:val="placeholder"/>
        </w:category>
        <w:types>
          <w:type w:val="bbPlcHdr"/>
        </w:types>
        <w:behaviors>
          <w:behavior w:val="content"/>
        </w:behaviors>
        <w:guid w:val="{FA5E8596-63A9-4C74-823C-8BEC91ECC80C}"/>
      </w:docPartPr>
      <w:docPartBody>
        <w:p w:rsidR="003A379C" w:rsidRDefault="003A379C">
          <w:pPr>
            <w:pStyle w:val="3055BFACA091498B84EE0388A8E4B75A"/>
          </w:pPr>
          <w:r>
            <w:rPr>
              <w:rStyle w:val="PlaceholderText"/>
            </w:rPr>
            <w:t>Provide project description including the project type, project name and whether it is a new facility or an upgrade to an existing facility</w:t>
          </w:r>
        </w:p>
      </w:docPartBody>
    </w:docPart>
    <w:docPart>
      <w:docPartPr>
        <w:name w:val="ABB3F9A48BD544F49923E8140EDB8E8B"/>
        <w:category>
          <w:name w:val="General"/>
          <w:gallery w:val="placeholder"/>
        </w:category>
        <w:types>
          <w:type w:val="bbPlcHdr"/>
        </w:types>
        <w:behaviors>
          <w:behavior w:val="content"/>
        </w:behaviors>
        <w:guid w:val="{203F8D44-B79A-401E-B3C8-3071E94744A5}"/>
      </w:docPartPr>
      <w:docPartBody>
        <w:p w:rsidR="003A379C" w:rsidRDefault="003A379C">
          <w:pPr>
            <w:pStyle w:val="ABB3F9A48BD544F49923E8140EDB8E8B"/>
          </w:pPr>
          <w:r>
            <w:rPr>
              <w:rStyle w:val="PlaceholderText"/>
            </w:rPr>
            <w:t>Provide estimated value of the project</w:t>
          </w:r>
        </w:p>
      </w:docPartBody>
    </w:docPart>
    <w:docPart>
      <w:docPartPr>
        <w:name w:val="A506F90B44F647A9A32B2593FE0B1C97"/>
        <w:category>
          <w:name w:val="General"/>
          <w:gallery w:val="placeholder"/>
        </w:category>
        <w:types>
          <w:type w:val="bbPlcHdr"/>
        </w:types>
        <w:behaviors>
          <w:behavior w:val="content"/>
        </w:behaviors>
        <w:guid w:val="{E8F48DA8-CFD2-48A2-9FFD-3850521EC758}"/>
      </w:docPartPr>
      <w:docPartBody>
        <w:p w:rsidR="003A379C" w:rsidRDefault="003A379C">
          <w:pPr>
            <w:pStyle w:val="A506F90B44F647A9A32B2593FE0B1C97"/>
          </w:pPr>
          <w:r>
            <w:rPr>
              <w:rStyle w:val="PlaceholderText"/>
            </w:rPr>
            <w:t>Provide the location of where the majority of the project will be undertaken</w:t>
          </w:r>
        </w:p>
      </w:docPartBody>
    </w:docPart>
    <w:docPart>
      <w:docPartPr>
        <w:name w:val="7A8F93B4DEE14A8F82C325B3E8214303"/>
        <w:category>
          <w:name w:val="General"/>
          <w:gallery w:val="placeholder"/>
        </w:category>
        <w:types>
          <w:type w:val="bbPlcHdr"/>
        </w:types>
        <w:behaviors>
          <w:behavior w:val="content"/>
        </w:behaviors>
        <w:guid w:val="{02B1657F-F5FA-46BB-89F8-19D3DA2152A5}"/>
      </w:docPartPr>
      <w:docPartBody>
        <w:p w:rsidR="003A379C" w:rsidRDefault="003A379C">
          <w:pPr>
            <w:pStyle w:val="7A8F93B4DEE14A8F82C325B3E8214303"/>
          </w:pPr>
          <w:r>
            <w:rPr>
              <w:rStyle w:val="PlaceholderText"/>
            </w:rPr>
            <w:t>Provide a link to the active website(s) which will contain project information</w:t>
          </w:r>
        </w:p>
      </w:docPartBody>
    </w:docPart>
    <w:docPart>
      <w:docPartPr>
        <w:name w:val="158D0A6AE9234B3E88FDF1BF6E1FE8B9"/>
        <w:category>
          <w:name w:val="General"/>
          <w:gallery w:val="placeholder"/>
        </w:category>
        <w:types>
          <w:type w:val="bbPlcHdr"/>
        </w:types>
        <w:behaviors>
          <w:behavior w:val="content"/>
        </w:behaviors>
        <w:guid w:val="{5D8C5451-5E8B-4F71-BE6A-BE386CE0A8E0}"/>
      </w:docPartPr>
      <w:docPartBody>
        <w:p w:rsidR="003A379C" w:rsidRDefault="003A379C">
          <w:pPr>
            <w:pStyle w:val="158D0A6AE9234B3E88FDF1BF6E1FE8B9"/>
          </w:pPr>
          <w:r>
            <w:rPr>
              <w:rStyle w:val="PlaceholderText"/>
            </w:rPr>
            <w:t>Provide the name, phone number and email address of the contact person</w:t>
          </w:r>
        </w:p>
      </w:docPartBody>
    </w:docPart>
    <w:docPart>
      <w:docPartPr>
        <w:name w:val="E212CCF96A6D4D6BAAC64F394060C9A4"/>
        <w:category>
          <w:name w:val="General"/>
          <w:gallery w:val="placeholder"/>
        </w:category>
        <w:types>
          <w:type w:val="bbPlcHdr"/>
        </w:types>
        <w:behaviors>
          <w:behavior w:val="content"/>
        </w:behaviors>
        <w:guid w:val="{210ABD5C-D069-4FDD-8991-BC57DC884C22}"/>
      </w:docPartPr>
      <w:docPartBody>
        <w:p w:rsidR="003A379C" w:rsidRDefault="003A379C">
          <w:pPr>
            <w:pStyle w:val="E212CCF96A6D4D6BAAC64F394060C9A4"/>
          </w:pPr>
          <w:r>
            <w:rPr>
              <w:rStyle w:val="PlaceholderText"/>
            </w:rPr>
            <w:t>If applicable, provide the other project proponents’ names</w:t>
          </w:r>
        </w:p>
      </w:docPartBody>
    </w:docPart>
    <w:docPart>
      <w:docPartPr>
        <w:name w:val="C262D44A13FE42FE984358DB41CCA22C"/>
        <w:category>
          <w:name w:val="General"/>
          <w:gallery w:val="placeholder"/>
        </w:category>
        <w:types>
          <w:type w:val="bbPlcHdr"/>
        </w:types>
        <w:behaviors>
          <w:behavior w:val="content"/>
        </w:behaviors>
        <w:guid w:val="{F3655B79-B4C0-4DE0-A96D-BDB2403ACA5B}"/>
      </w:docPartPr>
      <w:docPartBody>
        <w:p w:rsidR="003A379C" w:rsidRDefault="003A379C">
          <w:pPr>
            <w:pStyle w:val="C262D44A13FE42FE984358DB41CCA22C"/>
          </w:pPr>
          <w:r>
            <w:rPr>
              <w:rStyle w:val="PlaceholderText"/>
            </w:rPr>
            <w:t>Provide a summary of the standards applied to key goods and services to be acquired for the project.</w:t>
          </w:r>
        </w:p>
      </w:docPartBody>
    </w:docPart>
    <w:docPart>
      <w:docPartPr>
        <w:name w:val="C05A38160EDF40099956EA9C9B1F9025"/>
        <w:category>
          <w:name w:val="General"/>
          <w:gallery w:val="placeholder"/>
        </w:category>
        <w:types>
          <w:type w:val="bbPlcHdr"/>
        </w:types>
        <w:behaviors>
          <w:behavior w:val="content"/>
        </w:behaviors>
        <w:guid w:val="{CC116838-2C17-4C35-9C4A-4ECD6217351C}"/>
      </w:docPartPr>
      <w:docPartBody>
        <w:p w:rsidR="003A379C" w:rsidRDefault="003A379C">
          <w:pPr>
            <w:pStyle w:val="C05A38160EDF40099956EA9C9B1F9025"/>
          </w:pPr>
          <w:r>
            <w:rPr>
              <w:rStyle w:val="PlaceholderText"/>
            </w:rPr>
            <w:t>Provide a summary of the actions that the project proponent will take to ensure Australian entities have full, fair and reasonable opportunity to bid for the supply of key goods or services for the project.</w:t>
          </w:r>
        </w:p>
      </w:docPartBody>
    </w:docPart>
    <w:docPart>
      <w:docPartPr>
        <w:name w:val="4EA258E17D154AA9835009432C873CC5"/>
        <w:category>
          <w:name w:val="General"/>
          <w:gallery w:val="placeholder"/>
        </w:category>
        <w:types>
          <w:type w:val="bbPlcHdr"/>
        </w:types>
        <w:behaviors>
          <w:behavior w:val="content"/>
        </w:behaviors>
        <w:guid w:val="{C5686C2C-156B-43E6-88B3-78D32EDAB069}"/>
      </w:docPartPr>
      <w:docPartBody>
        <w:p w:rsidR="003A379C" w:rsidRDefault="003A379C">
          <w:pPr>
            <w:pStyle w:val="4EA258E17D154AA9835009432C873CC5"/>
          </w:pPr>
          <w:r>
            <w:rPr>
              <w:rStyle w:val="PlaceholderText"/>
            </w:rPr>
            <w:t>Provide a summary of the actions on how the project proponent will work with its procurement entities to ensure Australian entities have full, fair and reasonable opportunity to bid for the supply of key goods and services for the project.</w:t>
          </w:r>
        </w:p>
      </w:docPartBody>
    </w:docPart>
    <w:docPart>
      <w:docPartPr>
        <w:name w:val="B465C03A2E384D599716270F8CB02C91"/>
        <w:category>
          <w:name w:val="General"/>
          <w:gallery w:val="placeholder"/>
        </w:category>
        <w:types>
          <w:type w:val="bbPlcHdr"/>
        </w:types>
        <w:behaviors>
          <w:behavior w:val="content"/>
        </w:behaviors>
        <w:guid w:val="{00A8A751-2B62-4C94-8B91-9EEA11D57F4D}"/>
      </w:docPartPr>
      <w:docPartBody>
        <w:p w:rsidR="004037B1" w:rsidRDefault="00F77BB4" w:rsidP="00F77BB4">
          <w:pPr>
            <w:pStyle w:val="B465C03A2E384D599716270F8CB02C91"/>
          </w:pPr>
          <w:r>
            <w:rPr>
              <w:rStyle w:val="PlaceholderText"/>
            </w:rPr>
            <w:t>Provide an indication of opportunities available for Australian and overseas industry to supply goods and services to the project. Please add extra rows as required.</w:t>
          </w:r>
        </w:p>
      </w:docPartBody>
    </w:docPart>
    <w:docPart>
      <w:docPartPr>
        <w:name w:val="8046A2A1BB6C4AEAA5C07B9F31C5C612"/>
        <w:category>
          <w:name w:val="General"/>
          <w:gallery w:val="placeholder"/>
        </w:category>
        <w:types>
          <w:type w:val="bbPlcHdr"/>
        </w:types>
        <w:behaviors>
          <w:behavior w:val="content"/>
        </w:behaviors>
        <w:guid w:val="{ADBC9E80-7043-4C86-A4A8-8DCD79E5D0CF}"/>
      </w:docPartPr>
      <w:docPartBody>
        <w:p w:rsidR="00935933" w:rsidRDefault="00935933" w:rsidP="00935933">
          <w:pPr>
            <w:pStyle w:val="8046A2A1BB6C4AEAA5C07B9F31C5C612"/>
          </w:pPr>
          <w:r>
            <w:rPr>
              <w:rStyle w:val="PlaceholderText"/>
              <w:rFonts w:eastAsiaTheme="minorHAnsi"/>
            </w:rPr>
            <w:t>Provide the location of where the majority of the project will be undertaken</w:t>
          </w:r>
        </w:p>
      </w:docPartBody>
    </w:docPart>
    <w:docPart>
      <w:docPartPr>
        <w:name w:val="0036B5780E2045F4BFB6EF1E7798DA78"/>
        <w:category>
          <w:name w:val="General"/>
          <w:gallery w:val="placeholder"/>
        </w:category>
        <w:types>
          <w:type w:val="bbPlcHdr"/>
        </w:types>
        <w:behaviors>
          <w:behavior w:val="content"/>
        </w:behaviors>
        <w:guid w:val="{331F23CD-3ADE-45A2-BB97-C0E4A440D392}"/>
      </w:docPartPr>
      <w:docPartBody>
        <w:p w:rsidR="00E47327" w:rsidRDefault="00E47327" w:rsidP="00E47327">
          <w:pPr>
            <w:pStyle w:val="0036B5780E2045F4BFB6EF1E7798DA78"/>
          </w:pPr>
          <w:r>
            <w:rPr>
              <w:rStyle w:val="PlaceholderText"/>
            </w:rPr>
            <w:t>Enter response here</w:t>
          </w:r>
        </w:p>
      </w:docPartBody>
    </w:docPart>
    <w:docPart>
      <w:docPartPr>
        <w:name w:val="01E7AB06516948A4BFAAA29B9AE1CDD2"/>
        <w:category>
          <w:name w:val="General"/>
          <w:gallery w:val="placeholder"/>
        </w:category>
        <w:types>
          <w:type w:val="bbPlcHdr"/>
        </w:types>
        <w:behaviors>
          <w:behavior w:val="content"/>
        </w:behaviors>
        <w:guid w:val="{A521F9CF-9953-4C1E-83C3-202DA3C7D8CD}"/>
      </w:docPartPr>
      <w:docPartBody>
        <w:p w:rsidR="00027AB9" w:rsidRDefault="00E47327" w:rsidP="00E47327">
          <w:pPr>
            <w:pStyle w:val="01E7AB06516948A4BFAAA29B9AE1CDD2"/>
          </w:pPr>
          <w:r>
            <w:rPr>
              <w:rStyle w:val="PlaceholderText"/>
            </w:rPr>
            <w:t>Enter action 1 here</w:t>
          </w:r>
        </w:p>
      </w:docPartBody>
    </w:docPart>
    <w:docPart>
      <w:docPartPr>
        <w:name w:val="6E295F7470A14E9694972DF6E2ED0A13"/>
        <w:category>
          <w:name w:val="General"/>
          <w:gallery w:val="placeholder"/>
        </w:category>
        <w:types>
          <w:type w:val="bbPlcHdr"/>
        </w:types>
        <w:behaviors>
          <w:behavior w:val="content"/>
        </w:behaviors>
        <w:guid w:val="{F2DE9EF9-6389-417C-BFB0-1159A29E39AE}"/>
      </w:docPartPr>
      <w:docPartBody>
        <w:p w:rsidR="00027AB9" w:rsidRDefault="00E47327" w:rsidP="00E47327">
          <w:pPr>
            <w:pStyle w:val="6E295F7470A14E9694972DF6E2ED0A13"/>
          </w:pPr>
          <w:r>
            <w:rPr>
              <w:rStyle w:val="PlaceholderText"/>
            </w:rPr>
            <w:t>Enter action 2 here</w:t>
          </w:r>
        </w:p>
      </w:docPartBody>
    </w:docPart>
    <w:docPart>
      <w:docPartPr>
        <w:name w:val="5DEA13D9E6634BFEAFFB50B4FA9B1B56"/>
        <w:category>
          <w:name w:val="General"/>
          <w:gallery w:val="placeholder"/>
        </w:category>
        <w:types>
          <w:type w:val="bbPlcHdr"/>
        </w:types>
        <w:behaviors>
          <w:behavior w:val="content"/>
        </w:behaviors>
        <w:guid w:val="{DE98542B-679C-4328-BF96-109882AA3159}"/>
      </w:docPartPr>
      <w:docPartBody>
        <w:p w:rsidR="00027AB9" w:rsidRDefault="00E47327" w:rsidP="00E47327">
          <w:pPr>
            <w:pStyle w:val="5DEA13D9E6634BFEAFFB50B4FA9B1B56"/>
          </w:pPr>
          <w:r>
            <w:rPr>
              <w:rStyle w:val="PlaceholderText"/>
            </w:rPr>
            <w:t>Enter action 3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79C"/>
    <w:rsid w:val="00027AB9"/>
    <w:rsid w:val="00045571"/>
    <w:rsid w:val="003A379C"/>
    <w:rsid w:val="004037B1"/>
    <w:rsid w:val="004D1BFD"/>
    <w:rsid w:val="00935933"/>
    <w:rsid w:val="00B12698"/>
    <w:rsid w:val="00E47327"/>
    <w:rsid w:val="00F77B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47327"/>
    <w:rPr>
      <w:color w:val="808080"/>
    </w:rPr>
  </w:style>
  <w:style w:type="paragraph" w:customStyle="1" w:styleId="BC777904230D45F2B50D5388A1CA233A">
    <w:name w:val="BC777904230D45F2B50D5388A1CA233A"/>
  </w:style>
  <w:style w:type="paragraph" w:customStyle="1" w:styleId="73B477A58BD84E8C97F960AA439A5998">
    <w:name w:val="73B477A58BD84E8C97F960AA439A5998"/>
  </w:style>
  <w:style w:type="paragraph" w:customStyle="1" w:styleId="3055BFACA091498B84EE0388A8E4B75A">
    <w:name w:val="3055BFACA091498B84EE0388A8E4B75A"/>
  </w:style>
  <w:style w:type="paragraph" w:customStyle="1" w:styleId="ABB3F9A48BD544F49923E8140EDB8E8B">
    <w:name w:val="ABB3F9A48BD544F49923E8140EDB8E8B"/>
  </w:style>
  <w:style w:type="paragraph" w:customStyle="1" w:styleId="A506F90B44F647A9A32B2593FE0B1C97">
    <w:name w:val="A506F90B44F647A9A32B2593FE0B1C97"/>
  </w:style>
  <w:style w:type="paragraph" w:customStyle="1" w:styleId="7A8F93B4DEE14A8F82C325B3E8214303">
    <w:name w:val="7A8F93B4DEE14A8F82C325B3E8214303"/>
  </w:style>
  <w:style w:type="paragraph" w:customStyle="1" w:styleId="158D0A6AE9234B3E88FDF1BF6E1FE8B9">
    <w:name w:val="158D0A6AE9234B3E88FDF1BF6E1FE8B9"/>
  </w:style>
  <w:style w:type="paragraph" w:customStyle="1" w:styleId="E212CCF96A6D4D6BAAC64F394060C9A4">
    <w:name w:val="E212CCF96A6D4D6BAAC64F394060C9A4"/>
  </w:style>
  <w:style w:type="paragraph" w:customStyle="1" w:styleId="4FF67FCD43394FBE9B0CC3D0D38F8D08">
    <w:name w:val="4FF67FCD43394FBE9B0CC3D0D38F8D08"/>
  </w:style>
  <w:style w:type="paragraph" w:customStyle="1" w:styleId="C9761D60D3AA4CE083677AA988F0FD86">
    <w:name w:val="C9761D60D3AA4CE083677AA988F0FD86"/>
  </w:style>
  <w:style w:type="paragraph" w:customStyle="1" w:styleId="B582565608CA4474835C33C0AEC124DC">
    <w:name w:val="B582565608CA4474835C33C0AEC124DC"/>
  </w:style>
  <w:style w:type="paragraph" w:customStyle="1" w:styleId="C262D44A13FE42FE984358DB41CCA22C">
    <w:name w:val="C262D44A13FE42FE984358DB41CCA22C"/>
  </w:style>
  <w:style w:type="paragraph" w:customStyle="1" w:styleId="C05A38160EDF40099956EA9C9B1F9025">
    <w:name w:val="C05A38160EDF40099956EA9C9B1F9025"/>
  </w:style>
  <w:style w:type="paragraph" w:customStyle="1" w:styleId="4EA258E17D154AA9835009432C873CC5">
    <w:name w:val="4EA258E17D154AA9835009432C873CC5"/>
  </w:style>
  <w:style w:type="paragraph" w:customStyle="1" w:styleId="1F13E786458F4DF5B78FA6CD22C8AC8A">
    <w:name w:val="1F13E786458F4DF5B78FA6CD22C8AC8A"/>
    <w:rsid w:val="00F77BB4"/>
  </w:style>
  <w:style w:type="paragraph" w:customStyle="1" w:styleId="256025619FD648D0A668A38B07426A11">
    <w:name w:val="256025619FD648D0A668A38B07426A11"/>
    <w:rsid w:val="00F77BB4"/>
  </w:style>
  <w:style w:type="paragraph" w:customStyle="1" w:styleId="B465C03A2E384D599716270F8CB02C91">
    <w:name w:val="B465C03A2E384D599716270F8CB02C91"/>
    <w:rsid w:val="00F77BB4"/>
  </w:style>
  <w:style w:type="paragraph" w:customStyle="1" w:styleId="8046A2A1BB6C4AEAA5C07B9F31C5C612">
    <w:name w:val="8046A2A1BB6C4AEAA5C07B9F31C5C612"/>
    <w:rsid w:val="00935933"/>
  </w:style>
  <w:style w:type="paragraph" w:customStyle="1" w:styleId="BBBD5DC99DEB45DCA745E94336F23CE8">
    <w:name w:val="BBBD5DC99DEB45DCA745E94336F23CE8"/>
    <w:rsid w:val="00E47327"/>
  </w:style>
  <w:style w:type="paragraph" w:customStyle="1" w:styleId="0036B5780E2045F4BFB6EF1E7798DA78">
    <w:name w:val="0036B5780E2045F4BFB6EF1E7798DA78"/>
    <w:rsid w:val="00E47327"/>
  </w:style>
  <w:style w:type="paragraph" w:customStyle="1" w:styleId="DB55DCE912194A6A88CD6CD9ED97C347">
    <w:name w:val="DB55DCE912194A6A88CD6CD9ED97C347"/>
    <w:rsid w:val="00E47327"/>
  </w:style>
  <w:style w:type="paragraph" w:customStyle="1" w:styleId="01E7AB06516948A4BFAAA29B9AE1CDD2">
    <w:name w:val="01E7AB06516948A4BFAAA29B9AE1CDD2"/>
    <w:rsid w:val="00E47327"/>
  </w:style>
  <w:style w:type="paragraph" w:customStyle="1" w:styleId="BDD9D2B3325C475997872AC548521E52">
    <w:name w:val="BDD9D2B3325C475997872AC548521E52"/>
    <w:rsid w:val="00E47327"/>
  </w:style>
  <w:style w:type="paragraph" w:customStyle="1" w:styleId="6E295F7470A14E9694972DF6E2ED0A13">
    <w:name w:val="6E295F7470A14E9694972DF6E2ED0A13"/>
    <w:rsid w:val="00E47327"/>
  </w:style>
  <w:style w:type="paragraph" w:customStyle="1" w:styleId="5DEA13D9E6634BFEAFFB50B4FA9B1B56">
    <w:name w:val="5DEA13D9E6634BFEAFFB50B4FA9B1B56"/>
    <w:rsid w:val="00E473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2555c81638466f9eb614edb9ecde52 xmlns="498945f5-0448-4b4c-97d9-fcd4d7a5a1b1">
      <Terms xmlns="http://schemas.microsoft.com/office/infopath/2007/PartnerControls">
        <TermInfo xmlns="http://schemas.microsoft.com/office/infopath/2007/PartnerControls">
          <TermName>Executive Summary</TermName>
          <TermId>67166ce2-6da7-40d0-8019-f7580244f8f4</TermId>
        </TermInfo>
      </Terms>
    </pe2555c81638466f9eb614edb9ecde52>
    <a3abd1c0c7bd4d66b784ef4fa32239ba xmlns="498945f5-0448-4b4c-97d9-fcd4d7a5a1b1">
      <Terms xmlns="http://schemas.microsoft.com/office/infopath/2007/PartnerControls">
        <TermInfo xmlns="http://schemas.microsoft.com/office/infopath/2007/PartnerControls">
          <TermName>Executive Summary</TermName>
          <TermId>483e399a-f5ef-4b8b-bb91-c15a7635170a</TermId>
        </TermInfo>
      </Terms>
    </a3abd1c0c7bd4d66b784ef4fa32239ba>
    <TaxCatchAll xmlns="498945f5-0448-4b4c-97d9-fcd4d7a5a1b1">
      <Value>917</Value>
      <Value>233</Value>
      <Value>469</Value>
      <Value>499</Value>
      <Value>3</Value>
      <Value>2553</Value>
    </TaxCatchAll>
    <g7cee4c3f49f4a8d957fe196d6fcc5b5 xmlns="498945f5-0448-4b4c-97d9-fcd4d7a5a1b1">
      <Terms xmlns="http://schemas.microsoft.com/office/infopath/2007/PartnerControls"/>
    </g7cee4c3f49f4a8d957fe196d6fcc5b5>
    <IconOverlay xmlns="http://schemas.microsoft.com/sharepoint/v4" xsi:nil="true"/>
    <gb3e33fa1e184cc8a6b903667b37349e xmlns="498945f5-0448-4b4c-97d9-fcd4d7a5a1b1">
      <Terms xmlns="http://schemas.microsoft.com/office/infopath/2007/PartnerControls"/>
    </gb3e33fa1e184cc8a6b903667b37349e>
    <g7bcb40ba23249a78edca7d43a67c1c9 xmlns="498945f5-0448-4b4c-97d9-fcd4d7a5a1b1">
      <Terms xmlns="http://schemas.microsoft.com/office/infopath/2007/PartnerControls"/>
    </g7bcb40ba23249a78edca7d43a67c1c9>
    <g4ab3527caee4a08a8dfe7a94016710e xmlns="498945f5-0448-4b4c-97d9-fcd4d7a5a1b1">
      <Terms xmlns="http://schemas.microsoft.com/office/infopath/2007/PartnerControls">
        <TermInfo xmlns="http://schemas.microsoft.com/office/infopath/2007/PartnerControls">
          <TermName>Covalent Lithium</TermName>
          <TermId>bc1c4132-1bea-46e1-8c34-413e1cad8224</TermId>
        </TermInfo>
      </Terms>
    </g4ab3527caee4a08a8dfe7a94016710e>
    <kd778f5e510a4594a7afeace431f608b xmlns="498945f5-0448-4b4c-97d9-fcd4d7a5a1b1">
      <Terms xmlns="http://schemas.microsoft.com/office/infopath/2007/PartnerControls">
        <TermInfo xmlns="http://schemas.microsoft.com/office/infopath/2007/PartnerControls">
          <TermName>Australian Jobs Act 2013</TermName>
          <TermId>de541470-8165-45cb-854e-56057fb9bc95</TermId>
        </TermInfo>
      </Terms>
    </kd778f5e510a4594a7afeace431f608b>
    <d0152e49f1a7499baf10632c118877c0 xmlns="498945f5-0448-4b4c-97d9-fcd4d7a5a1b1">
      <Terms xmlns="http://schemas.microsoft.com/office/infopath/2007/PartnerControls"/>
    </d0152e49f1a7499baf10632c118877c0>
    <h562caa41cd8435eb8b6f0bdc23e20a9 xmlns="498945f5-0448-4b4c-97d9-fcd4d7a5a1b1">
      <Terms xmlns="http://schemas.microsoft.com/office/infopath/2007/PartnerControls"/>
    </h562caa41cd8435eb8b6f0bdc23e20a9>
    <n99e4c9942c6404eb103464a00e6097b xmlns="498945f5-0448-4b4c-97d9-fcd4d7a5a1b1">
      <Terms xmlns="http://schemas.microsoft.com/office/infopath/2007/PartnerControls">
        <TermInfo xmlns="http://schemas.microsoft.com/office/infopath/2007/PartnerControls">
          <TermName>2019</TermName>
          <TermId>7e451fe0-4dc6-437a-a849-bab7965a9aee</TermId>
        </TermInfo>
      </Terms>
    </n99e4c9942c6404eb103464a00e6097b>
    <adb9bed2e36e4a93af574aeb444da63e xmlns="498945f5-0448-4b4c-97d9-fcd4d7a5a1b1">
      <Terms xmlns="http://schemas.microsoft.com/office/infopath/2007/PartnerControls"/>
    </adb9bed2e36e4a93af574aeb444da63e>
    <DocHub_PDMSNumber xmlns="498945f5-0448-4b4c-97d9-fcd4d7a5a1b1" xsi:nil="true"/>
    <aa25a1a23adf4c92a153145de6afe324 xmlns="498945f5-0448-4b4c-97d9-fcd4d7a5a1b1">
      <Terms xmlns="http://schemas.microsoft.com/office/infopath/2007/PartnerControls">
        <TermInfo xmlns="http://schemas.microsoft.com/office/infopath/2007/PartnerControls">
          <TermName>UNCLASSIFIED</TermName>
          <TermId>6106d03b-a1a0-4e30-9d91-d5e9fb4314f9</TermId>
        </TermInfo>
      </Terms>
    </aa25a1a23adf4c92a153145de6afe324>
    <Comments xmlns="http://schemas.microsoft.com/sharepoint/v3" xsi:nil="true"/>
    <_dlc_DocId xmlns="498945f5-0448-4b4c-97d9-fcd4d7a5a1b1">A3PSR54DD4M5-1731987098-4353</_dlc_DocId>
    <_dlc_DocIdUrl xmlns="498945f5-0448-4b4c-97d9-fcd4d7a5a1b1">
      <Url>https://dochub/div/sectoralgrowthpolicy/businessfunctions/australianindustryparticipation/australianindustryparticipationauthority/australianjobsact2013/_layouts/15/DocIdRedir.aspx?ID=A3PSR54DD4M5-1731987098-4353</Url>
      <Description>A3PSR54DD4M5-1731987098-4353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2EBC5B27FB0D4CB432F25D84C82DCF" ma:contentTypeVersion="29" ma:contentTypeDescription="Create a new document." ma:contentTypeScope="" ma:versionID="fb67e3c9529426a1056ad3bc76172876">
  <xsd:schema xmlns:xsd="http://www.w3.org/2001/XMLSchema" xmlns:xs="http://www.w3.org/2001/XMLSchema" xmlns:p="http://schemas.microsoft.com/office/2006/metadata/properties" xmlns:ns1="http://schemas.microsoft.com/sharepoint/v3" xmlns:ns2="498945f5-0448-4b4c-97d9-fcd4d7a5a1b1" xmlns:ns3="http://schemas.microsoft.com/sharepoint/v4" targetNamespace="http://schemas.microsoft.com/office/2006/metadata/properties" ma:root="true" ma:fieldsID="c992697ba29603fb76b2d3201ad73d89" ns1:_="" ns2:_="" ns3:_="">
    <xsd:import namespace="http://schemas.microsoft.com/sharepoint/v3"/>
    <xsd:import namespace="498945f5-0448-4b4c-97d9-fcd4d7a5a1b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kd778f5e510a4594a7afeace431f608b" minOccurs="0"/>
                <xsd:element ref="ns2:d0152e49f1a7499baf10632c118877c0" minOccurs="0"/>
                <xsd:element ref="ns2:g7cee4c3f49f4a8d957fe196d6fcc5b5" minOccurs="0"/>
                <xsd:element ref="ns2:a3abd1c0c7bd4d66b784ef4fa32239ba" minOccurs="0"/>
                <xsd:element ref="ns2:g4ab3527caee4a08a8dfe7a94016710e" minOccurs="0"/>
                <xsd:element ref="ns2:gb3e33fa1e184cc8a6b903667b37349e" minOccurs="0"/>
                <xsd:element ref="ns2:h562caa41cd8435eb8b6f0bdc23e20a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ternalName="DocHub_PDMSNumber">
      <xsd:simpleType>
        <xsd:restriction base="dms:Text"/>
      </xsd:simpleType>
    </xsd:element>
    <xsd:element name="kd778f5e510a4594a7afeace431f608b" ma:index="25" nillable="true" ma:taxonomy="true" ma:internalName="kd778f5e510a4594a7afeace431f608b" ma:taxonomyFieldName="DocHub_AIPCategory" ma:displayName="AIP Category" ma:indexed="true" ma:default="" ma:fieldId="{4d778f5e-510a-4594-a7af-eace431f608b}" ma:sspId="fb0313f7-9433-48c0-866e-9e0bbee59a50" ma:termSetId="dfe8a085-28b5-4b66-bdbb-e17f0c2f9be6" ma:anchorId="00000000-0000-0000-0000-000000000000" ma:open="false" ma:isKeyword="false">
      <xsd:complexType>
        <xsd:sequence>
          <xsd:element ref="pc:Terms" minOccurs="0" maxOccurs="1"/>
        </xsd:sequence>
      </xsd:complexType>
    </xsd:element>
    <xsd:element name="d0152e49f1a7499baf10632c118877c0" ma:index="27" nillable="true" ma:taxonomy="true" ma:internalName="d0152e49f1a7499baf10632c118877c0" ma:taxonomyFieldName="DocHub_DocStatus" ma:displayName="Document Status" ma:default="" ma:fieldId="{d0152e49-f1a7-499b-af10-632c118877c0}" ma:sspId="fb0313f7-9433-48c0-866e-9e0bbee59a50" ma:termSetId="8aea78b8-ceb9-40f2-be8e-77cb01b41da4" ma:anchorId="00000000-0000-0000-0000-000000000000" ma:open="false" ma:isKeyword="false">
      <xsd:complexType>
        <xsd:sequence>
          <xsd:element ref="pc:Terms" minOccurs="0" maxOccurs="1"/>
        </xsd:sequence>
      </xsd:complexType>
    </xsd:element>
    <xsd:element name="g7cee4c3f49f4a8d957fe196d6fcc5b5" ma:index="29"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a3abd1c0c7bd4d66b784ef4fa32239ba" ma:index="31" nillable="true" ma:taxonomy="true" ma:internalName="a3abd1c0c7bd4d66b784ef4fa32239ba" ma:taxonomyFieldName="DocHub_AIPProcess" ma:displayName="AIP Process" ma:indexed="true" ma:default="" ma:fieldId="{a3abd1c0-c7bd-4d66-b784-ef4fa32239ba}" ma:sspId="fb0313f7-9433-48c0-866e-9e0bbee59a50" ma:termSetId="1a7deb33-59d4-4b99-bd59-ca7b05e42290" ma:anchorId="00000000-0000-0000-0000-000000000000" ma:open="false" ma:isKeyword="false">
      <xsd:complexType>
        <xsd:sequence>
          <xsd:element ref="pc:Terms" minOccurs="0" maxOccurs="1"/>
        </xsd:sequence>
      </xsd:complexType>
    </xsd:element>
    <xsd:element name="g4ab3527caee4a08a8dfe7a94016710e" ma:index="33" nillable="true" ma:taxonomy="true" ma:internalName="g4ab3527caee4a08a8dfe7a94016710e" ma:taxonomyFieldName="DocHub_ProjectProponent" ma:displayName="Project Proponent" ma:indexed="true" ma:default="" ma:fieldId="{04ab3527-caee-4a08-a8df-e7a94016710e}" ma:sspId="fb0313f7-9433-48c0-866e-9e0bbee59a50" ma:termSetId="f0e9ecc6-7dbc-49d9-818e-f50741715af0" ma:anchorId="00000000-0000-0000-0000-000000000000" ma:open="false" ma:isKeyword="false">
      <xsd:complexType>
        <xsd:sequence>
          <xsd:element ref="pc:Terms" minOccurs="0" maxOccurs="1"/>
        </xsd:sequence>
      </xsd:complexType>
    </xsd:element>
    <xsd:element name="gb3e33fa1e184cc8a6b903667b37349e" ma:index="35" nillable="true" ma:taxonomy="true" ma:internalName="gb3e33fa1e184cc8a6b903667b37349e" ma:taxonomyFieldName="DocHub_Sector" ma:displayName="Sector" ma:default="" ma:fieldId="{0b3e33fa-1e18-4cc8-a6b9-03667b37349e}" ma:sspId="fb0313f7-9433-48c0-866e-9e0bbee59a50" ma:termSetId="0cba73ab-1548-411a-aa45-77f815974a08" ma:anchorId="00000000-0000-0000-0000-000000000000" ma:open="false" ma:isKeyword="false">
      <xsd:complexType>
        <xsd:sequence>
          <xsd:element ref="pc:Terms" minOccurs="0" maxOccurs="1"/>
        </xsd:sequence>
      </xsd:complexType>
    </xsd:element>
    <xsd:element name="h562caa41cd8435eb8b6f0bdc23e20a9" ma:index="36" nillable="true" ma:taxonomy="true" ma:internalName="h562caa41cd8435eb8b6f0bdc23e20a9" ma:taxonomyFieldName="DocHub_BriefingCorrespondenceType" ma:displayName="Briefing / Correspondence Type" ma:indexed="tru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SharedWithUsers" ma:index="3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A6155-43E7-4138-852B-B32E441D4EE2}">
  <ds:schemaRefs>
    <ds:schemaRef ds:uri="http://schemas.microsoft.com/sharepoint/v3/contenttype/forms"/>
  </ds:schemaRefs>
</ds:datastoreItem>
</file>

<file path=customXml/itemProps2.xml><?xml version="1.0" encoding="utf-8"?>
<ds:datastoreItem xmlns:ds="http://schemas.openxmlformats.org/officeDocument/2006/customXml" ds:itemID="{9FD692F7-D880-4BFA-88AA-C18ED1E6F48B}">
  <ds:schemaRefs>
    <ds:schemaRef ds:uri="http://schemas.openxmlformats.org/package/2006/metadata/core-properties"/>
    <ds:schemaRef ds:uri="http://schemas.microsoft.com/sharepoint/v3"/>
    <ds:schemaRef ds:uri="http://schemas.microsoft.com/office/infopath/2007/PartnerControls"/>
    <ds:schemaRef ds:uri="http://purl.org/dc/terms/"/>
    <ds:schemaRef ds:uri="http://schemas.microsoft.com/office/2006/documentManagement/types"/>
    <ds:schemaRef ds:uri="498945f5-0448-4b4c-97d9-fcd4d7a5a1b1"/>
    <ds:schemaRef ds:uri="http://purl.org/dc/elements/1.1/"/>
    <ds:schemaRef ds:uri="http://schemas.microsoft.com/office/2006/metadata/properties"/>
    <ds:schemaRef ds:uri="http://schemas.microsoft.com/sharepoint/v4"/>
    <ds:schemaRef ds:uri="http://www.w3.org/XML/1998/namespace"/>
    <ds:schemaRef ds:uri="http://purl.org/dc/dcmitype/"/>
  </ds:schemaRefs>
</ds:datastoreItem>
</file>

<file path=customXml/itemProps3.xml><?xml version="1.0" encoding="utf-8"?>
<ds:datastoreItem xmlns:ds="http://schemas.openxmlformats.org/officeDocument/2006/customXml" ds:itemID="{CBC571F5-4982-4F8E-BD53-DEE43E0BC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8945f5-0448-4b4c-97d9-fcd4d7a5a1b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07B0D0-83E6-4CF7-BCFA-D937A75A29E2}">
  <ds:schemaRefs>
    <ds:schemaRef ds:uri="http://schemas.microsoft.com/sharepoint/events"/>
  </ds:schemaRefs>
</ds:datastoreItem>
</file>

<file path=customXml/itemProps5.xml><?xml version="1.0" encoding="utf-8"?>
<ds:datastoreItem xmlns:ds="http://schemas.openxmlformats.org/officeDocument/2006/customXml" ds:itemID="{F59052ED-69D2-43ED-89EA-1138AFE02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1352</Words>
  <Characters>7713</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AIP plan Summary Template - Project Phase</vt:lpstr>
    </vt:vector>
  </TitlesOfParts>
  <Company>DIISRTE</Company>
  <LinksUpToDate>false</LinksUpToDate>
  <CharactersWithSpaces>9047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Summary Template - Project Phase</dc:title>
  <dc:subject/>
  <dc:creator>Swarbrick, Richard</dc:creator>
  <cp:keywords/>
  <dc:description/>
  <cp:lastModifiedBy>Swarbrick, Richard</cp:lastModifiedBy>
  <cp:revision>2</cp:revision>
  <cp:lastPrinted>2019-06-21T02:55:00Z</cp:lastPrinted>
  <dcterms:created xsi:type="dcterms:W3CDTF">2019-09-24T04:39:00Z</dcterms:created>
  <dcterms:modified xsi:type="dcterms:W3CDTF">2019-09-24T04:39:00Z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0x010100762EBC5B27FB0D4CB432F25D84C82DCF</vt:lpwstr>
  </property>
  <property fmtid="{D5CDD505-2E9C-101B-9397-08002B2CF9AE}" pid="7" name="DocHub_Year">
    <vt:lpwstr>917;#2019|7e451fe0-4dc6-437a-a849-bab7965a9aee</vt:lpwstr>
  </property>
  <property fmtid="{D5CDD505-2E9C-101B-9397-08002B2CF9AE}" pid="8" name="DocHub_DocStatus">
    <vt:lpwstr/>
  </property>
  <property fmtid="{D5CDD505-2E9C-101B-9397-08002B2CF9AE}" pid="9" name="DocHub_ProjectProponent">
    <vt:lpwstr>2553;#Covalent Lithium|bc1c4132-1bea-46e1-8c34-413e1cad8224</vt:lpwstr>
  </property>
  <property fmtid="{D5CDD505-2E9C-101B-9397-08002B2CF9AE}" pid="10" name="DocHub_DocumentType">
    <vt:lpwstr>233;#Executive Summary|67166ce2-6da7-40d0-8019-f7580244f8f4</vt:lpwstr>
  </property>
  <property fmtid="{D5CDD505-2E9C-101B-9397-08002B2CF9AE}" pid="11" name="DocHub_SecurityClassification">
    <vt:lpwstr>3;#UNCLASSIFIED|6106d03b-a1a0-4e30-9d91-d5e9fb4314f9</vt:lpwstr>
  </property>
  <property fmtid="{D5CDD505-2E9C-101B-9397-08002B2CF9AE}" pid="12" name="DocHub_AIPProcess">
    <vt:lpwstr>499;#Executive Summary|483e399a-f5ef-4b8b-bb91-c15a7635170a</vt:lpwstr>
  </property>
  <property fmtid="{D5CDD505-2E9C-101B-9397-08002B2CF9AE}" pid="13" name="DocHub_GovernmentEntities">
    <vt:lpwstr/>
  </property>
  <property fmtid="{D5CDD505-2E9C-101B-9397-08002B2CF9AE}" pid="14" name="DocHub_Sector">
    <vt:lpwstr/>
  </property>
  <property fmtid="{D5CDD505-2E9C-101B-9397-08002B2CF9AE}" pid="15" name="DocHub_BriefingCorrespondenceType">
    <vt:lpwstr/>
  </property>
  <property fmtid="{D5CDD505-2E9C-101B-9397-08002B2CF9AE}" pid="16" name="DocHub_WorkActivity">
    <vt:lpwstr/>
  </property>
  <property fmtid="{D5CDD505-2E9C-101B-9397-08002B2CF9AE}" pid="17" name="DocHub_AIPCategory">
    <vt:lpwstr>469;#Australian Jobs Act 2013|de541470-8165-45cb-854e-56057fb9bc95</vt:lpwstr>
  </property>
  <property fmtid="{D5CDD505-2E9C-101B-9397-08002B2CF9AE}" pid="18" name="DocHub_Keywords">
    <vt:lpwstr/>
  </property>
  <property fmtid="{D5CDD505-2E9C-101B-9397-08002B2CF9AE}" pid="19" name="_dlc_DocIdItemGuid">
    <vt:lpwstr>09948622-8fd2-46a6-93d0-0392e08e5bbe</vt:lpwstr>
  </property>
</Properties>
</file>