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0 -->
  <w:body>
    <w:tbl>
      <w:tblPr>
        <w:tblStyle w:val="TableGrid"/>
        <w:tblpPr w:leftFromText="180" w:rightFromText="180" w:vertAnchor="page" w:horzAnchor="margin" w:tblpY="1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1"/>
        <w:gridCol w:w="5335"/>
      </w:tblGrid>
      <w:tr w14:paraId="4D72C8EF"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81" w:type="dxa"/>
          </w:tcPr>
          <w:p w14:paraId="2DD8122E" w14:textId="77777777">
            <w:r>
              <w:rPr>
                <w:rFonts w:cs="Times New Roman"/>
                <w:noProof/>
                <w:lang w:val="en-US"/>
              </w:rPr>
              <w:drawing>
                <wp:inline distT="0" distB="0" distL="0" distR="0">
                  <wp:extent cx="1920240" cy="563880"/>
                  <wp:effectExtent l="0" t="0" r="0" b="0"/>
                  <wp:docPr id="1"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AI-generated content may be incorrect."/>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920240" cy="563880"/>
                          </a:xfrm>
                          <a:prstGeom prst="rect">
                            <a:avLst/>
                          </a:prstGeom>
                          <a:noFill/>
                          <a:ln>
                            <a:noFill/>
                          </a:ln>
                        </pic:spPr>
                      </pic:pic>
                    </a:graphicData>
                  </a:graphic>
                </wp:inline>
              </w:drawing>
            </w:r>
          </w:p>
        </w:tc>
        <w:tc>
          <w:tcPr>
            <w:tcW w:w="5335" w:type="dxa"/>
          </w:tcPr>
          <w:p w14:paraId="553E2DE0" w14:textId="77777777">
            <w:pPr>
              <w:pStyle w:val="Heading1"/>
              <w:outlineLvl w:val="0"/>
            </w:pPr>
            <w:r>
              <w:t>Au</w:t>
            </w:r>
            <w:r>
              <w:t xml:space="preserve">stralian </w:t>
            </w:r>
            <w:r>
              <w:t>Jobs Act 2013</w:t>
            </w:r>
          </w:p>
        </w:tc>
      </w:tr>
      <w:tr w14:paraId="1FD2C573" w14:textId="77777777">
        <w:tblPrEx>
          <w:tblW w:w="0" w:type="auto"/>
          <w:tblLook w:val="04A0"/>
        </w:tblPrEx>
        <w:tc>
          <w:tcPr>
            <w:tcW w:w="3681" w:type="dxa"/>
          </w:tcPr>
          <w:p w14:paraId="47935B81" w14:textId="77777777">
            <w:pPr>
              <w:jc w:val="center"/>
            </w:pPr>
          </w:p>
        </w:tc>
        <w:tc>
          <w:tcPr>
            <w:tcW w:w="5335" w:type="dxa"/>
          </w:tcPr>
          <w:p w14:paraId="7B2A462A" w14:textId="7C6C3882">
            <w:pPr>
              <w:jc w:val="center"/>
              <w:rPr>
                <w:sz w:val="24"/>
                <w:szCs w:val="24"/>
              </w:rPr>
            </w:pPr>
            <w:r>
              <w:rPr>
                <w:rFonts w:cs="Times New Roman"/>
                <w:kern w:val="0"/>
                <w:sz w:val="24"/>
                <w:szCs w:val="24"/>
                <w:lang w:val="en-US"/>
              </w:rPr>
              <w:br/>
              <w:t xml:space="preserve">Reference code: </w:t>
            </w:r>
            <w:sdt>
              <w:sdtPr>
                <w:rPr>
                  <w:rFonts w:cs="Times New Roman"/>
                  <w:sz w:val="24"/>
                  <w:szCs w:val="24"/>
                  <w:lang w:val="en-US"/>
                </w:rPr>
                <w:alias w:val="disr_referencecode"/>
                <w:tag w:val="dcp|document||String|jobdone"/>
                <w:id w:val="1716090644"/>
                <w:placeholder>
                  <w:docPart w:val="5C5E618E5DD64A9ABF3269C8B1BE827B"/>
                </w:placeholder>
                <w:text/>
              </w:sdtPr>
              <w:sdtContent>
                <w:r>
                  <w:rPr>
                    <w:rFonts w:cs="Times New Roman"/>
                    <w:kern w:val="0"/>
                    <w:sz w:val="24"/>
                    <w:szCs w:val="24"/>
                    <w:lang w:val="en-US"/>
                  </w:rPr>
                  <w:t>J6H1Z1-Z1Q3Z8</w:t>
                </w:r>
              </w:sdtContent>
            </w:sdt>
          </w:p>
        </w:tc>
      </w:tr>
    </w:tbl>
    <w:p w14:paraId="73EDA0EB" w14:textId="77777777">
      <w:pPr>
        <w:jc w:val="center"/>
      </w:pPr>
      <w:r>
        <w:rPr>
          <w:noProof/>
        </w:rPr>
        <mc:AlternateContent>
          <mc:Choice Requires="wps">
            <w:drawing>
              <wp:anchor distT="0" distB="0" distL="0" distR="0" simplePos="0" relativeHeight="251658240" behindDoc="0" locked="0" layoutInCell="0" allowOverlap="1">
                <wp:simplePos x="0" y="0"/>
                <wp:positionH relativeFrom="margin">
                  <wp:posOffset>-351790</wp:posOffset>
                </wp:positionH>
                <wp:positionV relativeFrom="page">
                  <wp:posOffset>2116455</wp:posOffset>
                </wp:positionV>
                <wp:extent cx="6477635" cy="0"/>
                <wp:effectExtent l="0" t="19050" r="37465" b="19050"/>
                <wp:wrapSquare wrapText="bothSides"/>
                <wp:docPr id="873306629"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477635" cy="0"/>
                        </a:xfrm>
                        <a:prstGeom prst="line">
                          <a:avLst/>
                        </a:prstGeom>
                        <a:noFill/>
                        <a:ln w="39370">
                          <a:solidFill>
                            <a:srgbClr val="2373A5"/>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mso-height-percent:0;mso-height-relative:page;mso-position-horizontal-relative:margin;mso-position-vertical-relative:page;mso-width-percent:0;mso-width-relative:page;mso-wrap-distance-bottom:0;mso-wrap-distance-left:0;mso-wrap-distance-right:0;mso-wrap-distance-top:0;mso-wrap-style:square;position:absolute;visibility:visible;z-index:251659264" from="-27.7pt,166.65pt" to="482.35pt,166.65pt" o:allowincell="f" strokecolor="#2373a5" strokeweight="3.1pt">
                <w10:wrap type="square"/>
              </v:line>
            </w:pict>
          </mc:Fallback>
        </mc:AlternateContent>
      </w:r>
    </w:p>
    <w:p w14:paraId="7E4356E5" w14:textId="77777777">
      <w:pPr>
        <w:pStyle w:val="Heading2"/>
      </w:pPr>
      <w:r>
        <w:t>Australian Industry Participation Plan Summary – Project Phase</w:t>
      </w:r>
    </w:p>
    <w:p w14:paraId="78699563" w14:textId="77777777">
      <w:pPr>
        <w:pStyle w:val="NoSpacing"/>
      </w:pPr>
      <w:r>
        <w:t>Nominated project proponent:</w:t>
      </w:r>
    </w:p>
    <w:p w14:paraId="0594DD19" w14:textId="40F35CE9">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20"/>
          <w:szCs w:val="20"/>
          <w:lang w:val="en-US"/>
        </w:rPr>
      </w:pPr>
      <w:sdt>
        <w:sdtPr>
          <w:alias w:val="disr_legalnameofnominatedprojectproponent"/>
          <w:tag w:val="dcp|document||String|jobdone"/>
          <w:id w:val="1262811617"/>
          <w:placeholder>
            <w:docPart w:val="78DF55D850134936982FF6DF8CFF378A"/>
          </w:placeholder>
          <w:text/>
        </w:sdtPr>
        <w:sdtContent>
          <w:r>
            <w:t>WINU SERVICES PTY LTD</w:t>
          </w:r>
        </w:sdtContent>
      </w:sdt>
    </w:p>
    <w:p w14:paraId="3AF2AB60" w14:textId="77777777"/>
    <w:p w14:paraId="0AA54A8F" w14:textId="77777777">
      <w:pPr>
        <w:pStyle w:val="Heading3"/>
      </w:pPr>
      <w:r>
        <w:t>Project details</w:t>
      </w:r>
    </w:p>
    <w:p w14:paraId="022A0AC6" w14:textId="77777777">
      <w:pPr>
        <w:pStyle w:val="NoSpacing"/>
        <w:rPr>
          <w:color w:val="C00000"/>
        </w:rPr>
      </w:pPr>
      <w:r>
        <w:t>Project name:</w:t>
      </w:r>
    </w:p>
    <w:p w14:paraId="21EBF199" w14:textId="2505D87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name"/>
          <w:tag w:val="dcp|document||String|jobdone"/>
          <w:id w:val="357234745"/>
          <w:placeholder>
            <w:docPart w:val="6EEC3FA6D49C45DFA08D9C1669D3875A"/>
          </w:placeholder>
          <w:text/>
        </w:sdtPr>
        <w:sdtContent>
          <w:r>
            <w:t>Winu copper-gold project</w:t>
          </w:r>
        </w:sdtContent>
      </w:sdt>
    </w:p>
    <w:p w14:paraId="73A03FBE" w14:textId="77777777">
      <w:pPr>
        <w:pStyle w:val="NoSpacing"/>
        <w:rPr>
          <w:color w:val="C00000"/>
        </w:rPr>
      </w:pPr>
      <w:r>
        <w:t>Location</w:t>
      </w:r>
      <w:r>
        <w:t>:</w:t>
      </w:r>
    </w:p>
    <w:p w14:paraId="65BA3F9A" w14:textId="6100809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location"/>
          <w:tag w:val="dcp|document||String|jobdone"/>
          <w:id w:val="352331943"/>
          <w:placeholder>
            <w:docPart w:val="F84D0FF26CAE438CA7AB596725C39A46"/>
          </w:placeholder>
          <w:text/>
        </w:sdtPr>
        <w:sdtContent>
          <w:r>
            <w:t>Great Sandy Desert region, Western Australia</w:t>
          </w:r>
        </w:sdtContent>
      </w:sdt>
    </w:p>
    <w:p w14:paraId="3526E038" w14:textId="77777777">
      <w:pPr>
        <w:pStyle w:val="NoSpacing"/>
        <w:rPr>
          <w:color w:val="C00000"/>
        </w:rPr>
      </w:pPr>
      <w:r>
        <w:t>Type</w:t>
      </w:r>
      <w:r>
        <w:t>:</w:t>
      </w:r>
    </w:p>
    <w:p w14:paraId="2F74A60D" w14:textId="64EA0567">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type"/>
          <w:tag w:val="dcp|document||Picklist|jobdone"/>
          <w:id w:val="478150741"/>
          <w:placeholder>
            <w:docPart w:val="C64CEE457DB043449327111D0257B40B"/>
          </w:placeholder>
          <w:text/>
        </w:sdtPr>
        <w:sdtContent>
          <w:r>
            <w:t>Mine or quarry</w:t>
          </w:r>
        </w:sdtContent>
      </w:sdt>
    </w:p>
    <w:p w14:paraId="4E12EFCF" w14:textId="77777777">
      <w:pPr>
        <w:pStyle w:val="NoSpacing"/>
        <w:rPr>
          <w:color w:val="C00000"/>
        </w:rPr>
      </w:pPr>
      <w:r>
        <w:t>Purpose</w:t>
      </w:r>
      <w:r>
        <w:t>:</w:t>
      </w:r>
    </w:p>
    <w:p w14:paraId="4786B1D0" w14:textId="5473E226">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rPr>
            <w:rFonts w:ascii="Arial" w:hAnsi="Arial" w:cs="Times New Roman"/>
            <w:sz w:val="16"/>
            <w:szCs w:val="24"/>
            <w:lang w:val="en-US"/>
          </w:rPr>
          <w:alias w:val="disr_projectpurpose"/>
          <w:tag w:val="dcp|document||Picklist|jobdone"/>
          <w:id w:val="283218330"/>
          <w:placeholder>
            <w:docPart w:val="9F395528AFBA43158B36A73A6AA89E6B"/>
          </w:placeholder>
          <w:text/>
        </w:sdtPr>
        <w:sdtContent>
          <w:r>
            <w:rPr>
              <w:rFonts w:ascii="Arial" w:hAnsi="Arial" w:cs="Times New Roman"/>
              <w:sz w:val="16"/>
              <w:szCs w:val="24"/>
              <w:lang w:val="en-US"/>
            </w:rPr>
            <w:t>Establish new facility</w:t>
          </w:r>
        </w:sdtContent>
      </w:sdt>
    </w:p>
    <w:sdt>
      <w:sdtPr>
        <w:alias w:val="If Capital Expenditure Range has data"/>
        <w:tag w:val="dcp|document||Condition|0|jobdone"/>
        <w:id w:val="1429698652"/>
        <w:placeholder>
          <w:docPart w:val="114414ADC0FE4DEAA1E434527D587DB5"/>
        </w:placeholder>
        <w:richText/>
      </w:sdtPr>
      <w:sdtContent>
        <w:p w14:paraId="38B28D87" w14:textId="77777777">
          <w:pPr>
            <w:pStyle w:val="NoSpacing"/>
            <w:rPr>
              <w:color w:val="C00000"/>
            </w:rPr>
          </w:pPr>
          <w:r>
            <w:t>Capital expenditure:</w:t>
          </w:r>
        </w:p>
        <w:p w14:paraId="34EC4DF5" w14:textId="7534A6CA">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estimatedcapitalexpenditurerange"/>
              <w:tag w:val="dcp|document||Picklist|jobdone"/>
              <w:id w:val="94459715"/>
              <w:placeholder>
                <w:docPart w:val="BBB81CA00A9D4B4F82537FE0E15939AF"/>
              </w:placeholder>
              <w:text/>
            </w:sdtPr>
            <w:sdtContent>
              <w:r>
                <w:t>$1 billion - $2 billion</w:t>
              </w:r>
            </w:sdtContent>
          </w:sdt>
        </w:p>
        <w:p w14:paraId="6EE52C04" w14:textId="687788A4">
          <w:pPr>
            <w:pStyle w:val="NoSpacing"/>
          </w:pPr>
        </w:p>
      </w:sdtContent>
    </w:sdt>
    <w:p w14:paraId="06BED776" w14:textId="0CB68AF5">
      <w:pPr>
        <w:pStyle w:val="NoSpacing"/>
        <w:rPr>
          <w:color w:val="C00000"/>
        </w:rPr>
      </w:pPr>
      <w:r>
        <w:t>Description</w:t>
      </w:r>
      <w:r>
        <w:t>:</w:t>
      </w:r>
    </w:p>
    <w:p w14:paraId="625C7B51" w14:textId="487D214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description"/>
          <w:tag w:val="dcp|document||String|jobdone"/>
          <w:id w:val="226132347"/>
          <w:placeholder>
            <w:docPart w:val="80A419081EED4366AF3BA55A3B132327"/>
          </w:placeholder>
          <w:text/>
        </w:sdtPr>
        <w:sdtContent>
          <w:r>
            <w:t>The Winu Project is a copper-gold deposit located in the northern Pilbara region of Western Australia, approximately 320 kilometres east of Port Hedland and 300 kilometres south of Broome. Since discovering copper and gold at the site in 2017, we have been working closely with Traditional Owners and other stakeholders to develop the greenfield project, which is planned to be a single, open-cut mine that can process up to 10 million tonnes over around 30 years.</w:t>
            <w:br/>
            <w:br/>
            <w:t>The Project will include Process Plant Facilities, Non-Process Infrastructure and Utilities, Mine Services Area, Mine Development including pre-strip, Tailings Storage Facility, Permanent Village, Explosives Facility, circa 190km Mine Access Road including intersection with Great Northern Highway, site-wide civils, access roads, drainage and water management, an Aerodrome Facility and an Independent Power Producer Power Plant.</w:t>
            <w:br/>
            <w:br/>
            <w:t>WINU SERVICES PTY LTD is currently undertaking Front End Engineering Planning (FEEP) to evaluate a definitive costing of the project. This process will enable the project to gain a granular understanding of the tasks and associated costs to allow a final investment decision to be made.</w:t>
            <w:br/>
          </w:r>
        </w:sdtContent>
      </w:sdt>
    </w:p>
    <w:p w14:paraId="10F3CE23" w14:textId="77777777">
      <w:pPr>
        <w:pStyle w:val="NoSpacing"/>
        <w:rPr>
          <w:color w:val="C00000"/>
        </w:rPr>
      </w:pPr>
      <w:r>
        <w:t>Estimated completion date</w:t>
      </w:r>
      <w:r>
        <w:t>:</w:t>
      </w:r>
    </w:p>
    <w:p w14:paraId="7437C3EB" w14:textId="5E79885C">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ind w:right="6191"/>
        <w:textAlignment w:val="baseline"/>
        <w:rPr>
          <w:rFonts w:ascii="Arial" w:hAnsi="Arial" w:cs="Times New Roman"/>
          <w:sz w:val="16"/>
          <w:szCs w:val="24"/>
          <w:lang w:val="en-US"/>
        </w:rPr>
      </w:pPr>
      <w:sdt>
        <w:sdtPr>
          <w:alias w:val="disr_estimatedprojectcompletiondate"/>
          <w:tag w:val="dcp|document||DateTime|jobdone"/>
          <w:id w:val="3561568"/>
          <w:placeholder>
            <w:docPart w:val="ED18070A49CE4B62ABBEBA4F8A6F4823"/>
          </w:placeholder>
          <w:text/>
        </w:sdtPr>
        <w:sdtContent>
          <w:r>
            <w:t>30/07/2030</w:t>
          </w:r>
        </w:sdtContent>
      </w:sdt>
    </w:p>
    <w:p w14:paraId="401270DF" w14:textId="77777777">
      <w:pPr>
        <w:pStyle w:val="Heading3"/>
      </w:pPr>
      <w:r>
        <w:t>Key goods and services</w:t>
      </w:r>
    </w:p>
    <w:p w14:paraId="1E80EB90" w14:textId="77777777">
      <w:r>
        <w:t>Indicative list of key goods and services to be acquired for the project:</w:t>
      </w:r>
    </w:p>
    <w:p w14:paraId="52D9B0E7" w14:textId="77777777">
      <w:pPr>
        <w:pStyle w:val="NoSpacing"/>
        <w:rPr>
          <w:b/>
          <w:bCs/>
        </w:rPr>
      </w:pPr>
      <w:r>
        <w:rPr>
          <w:b/>
          <w:bCs/>
        </w:rPr>
        <w:t>List of key goods and services:</w:t>
      </w:r>
    </w:p>
    <w:p w14:paraId="0464739A" w14:textId="77777777">
      <w:pPr>
        <w:pStyle w:val="NoSpacing"/>
        <w:rPr>
          <w:b/>
          <w:bCs/>
          <w:i/>
          <w:iCs/>
        </w:rPr>
      </w:pPr>
      <w:r>
        <w:rPr>
          <w:i/>
          <w:iCs/>
        </w:rPr>
        <w:t>An Australian entity is an entity with an ABN or CAN.</w:t>
      </w:r>
    </w:p>
    <w:p w14:paraId="36453C61" w14:textId="77777777">
      <w:pPr>
        <w:rPr>
          <w:lang w:val="en-US"/>
        </w:rPr>
      </w:pPr>
    </w:p>
    <w:tbl>
      <w:tblPr>
        <w:tblStyle w:val="TableGrid"/>
        <w:tblW w:w="0" w:type="auto"/>
        <w:tblLook w:val="04A0"/>
      </w:tblPr>
      <w:tblGrid>
        <w:gridCol w:w="2715"/>
        <w:gridCol w:w="2806"/>
        <w:gridCol w:w="3495"/>
      </w:tblGrid>
      <w:tr w14:paraId="788FC907" w14:textId="23FB160A">
        <w:tblPrEx>
          <w:tblW w:w="0" w:type="auto"/>
          <w:tblLook w:val="04A0"/>
        </w:tblPrEx>
        <w:sdt>
          <w:sdtPr>
            <w:rPr>
              <w:b/>
              <w:bCs/>
              <w:color w:val="FFFFFF" w:themeColor="background1"/>
            </w:rPr>
            <w:tag w:val="dcp|tableheader"/>
            <w:id w:val="1632058087"/>
            <w:lock w:val="sdtLocked"/>
            <w:placeholder>
              <w:docPart w:val="40CE358DD1494FCEBF4BF448D10CE7AD"/>
            </w:placeholder>
            <w:text/>
          </w:sdtPr>
          <w:sdtContent>
            <w:tc>
              <w:tcPr>
                <w:tcW w:w="3005" w:type="dxa"/>
                <w:shd w:val="clear" w:color="auto" w:fill="156082"/>
              </w:tcPr>
              <w:p w14:paraId="0AA50A7B" w14:textId="5D500448">
                <w:pPr>
                  <w:pStyle w:val="NoSpacing"/>
                  <w:rPr>
                    <w:b/>
                    <w:bCs/>
                    <w:color w:val="FFFFFF" w:themeColor="background1"/>
                  </w:rPr>
                </w:pPr>
                <w:r>
                  <w:rPr>
                    <w:b/>
                    <w:bCs/>
                    <w:color w:val="FFFFFF" w:themeColor="background1"/>
                  </w:rPr>
                  <w:t>Key goods and services</w:t>
                </w:r>
              </w:p>
            </w:tc>
          </w:sdtContent>
        </w:sdt>
        <w:tc>
          <w:tcPr>
            <w:tcW w:w="3005" w:type="dxa"/>
            <w:shd w:val="clear" w:color="auto" w:fill="156082"/>
          </w:tcPr>
          <w:p w14:paraId="72894E7A" w14:textId="6AF49CA9">
            <w:pPr>
              <w:pStyle w:val="NoSpacing"/>
              <w:rPr>
                <w:b/>
                <w:bCs/>
                <w:color w:val="FFFFFF" w:themeColor="background1"/>
              </w:rPr>
            </w:pPr>
            <w:r>
              <w:rPr>
                <w:b/>
                <w:bCs/>
                <w:color w:val="FFFFFF" w:themeColor="background1"/>
              </w:rPr>
              <w:t>Opportunity for entities</w:t>
            </w:r>
          </w:p>
        </w:tc>
        <w:tc>
          <w:tcPr>
            <w:tcW w:w="3006" w:type="dxa"/>
            <w:shd w:val="clear" w:color="auto" w:fill="156082"/>
          </w:tcPr>
          <w:p w14:paraId="18949E27" w14:textId="183BC1DC">
            <w:pPr>
              <w:pStyle w:val="NoSpacing"/>
              <w:rPr>
                <w:b/>
                <w:bCs/>
                <w:color w:val="FFFFFF" w:themeColor="background1"/>
              </w:rPr>
            </w:pPr>
            <w:r>
              <w:rPr>
                <w:b/>
                <w:bCs/>
                <w:color w:val="FFFFFF" w:themeColor="background1"/>
              </w:rPr>
              <w:t>Explanation for no opportunities for Australian entities</w:t>
            </w:r>
          </w:p>
        </w:tc>
      </w:tr>
      <w:tr w14:paraId="49FFB908" w14:textId="0459BACE">
        <w:tblPrEx>
          <w:tblW w:w="0" w:type="auto"/>
          <w:tblLook w:val="04A0"/>
        </w:tblPrEx>
        <w:tc>
          <w:tcPr>
            <w:tcW w:w="3005" w:type="dxa"/>
          </w:tcPr>
          <w:p w14:paraId="3F200229" w14:textId="47A20A45">
            <w:pPr>
              <w:pStyle w:val="NoSpacing"/>
            </w:pPr>
            <w:sdt>
              <w:sdtPr>
                <w:alias w:val="disr_keygoodsandservices"/>
                <w:tag w:val="dcp|disr_jaipgoodsandservices|table1|String|jobdone"/>
                <w:id w:val="1852210955"/>
                <w:placeholder>
                  <w:docPart w:val="373AF381FB284BADB6F7CBB7F6769054"/>
                </w:placeholder>
                <w:text/>
              </w:sdtPr>
              <w:sdtContent>
                <w:r>
                  <w:t>Modularised Process Plant Facility involving a coordinated and constructible engineering solution for the complete Process Plant facilities</w:t>
                </w:r>
              </w:sdtContent>
            </w:sdt>
          </w:p>
        </w:tc>
        <w:sdt>
          <w:sdtPr>
            <w:alias w:val="disr_opportunitiesforentity"/>
            <w:tag w:val="dcp|disr_jaipgoodsandservices|table1|MultiSelectPicklist|jobdone"/>
            <w:id w:val="537360535"/>
            <w:placeholder>
              <w:docPart w:val="81E132E00CF7428D9ACB8D3262AAE7E9"/>
            </w:placeholder>
            <w:text/>
          </w:sdtPr>
          <w:sdtContent>
            <w:tc>
              <w:tcPr>
                <w:tcW w:w="3005" w:type="dxa"/>
              </w:tcPr>
              <w:p w14:paraId="01603001" w14:textId="394D43B2">
                <w:pPr>
                  <w:pStyle w:val="NoSpacing"/>
                </w:pPr>
                <w:r>
                  <w:t>Opportunities for Australian entities</w:t>
                  <w:br/>
                  <w:t>Opportunities for non-Australian entities</w:t>
                </w:r>
              </w:p>
            </w:tc>
          </w:sdtContent>
        </w:sdt>
        <w:sdt>
          <w:sdtPr>
            <w:alias w:val="disr_explanationfornoopportunities"/>
            <w:tag w:val="dcp|disr_jaipgoodsandservices|table1|Memo|jobdone"/>
            <w:id w:val="1136909684"/>
            <w:placeholder>
              <w:docPart w:val="D88D1716D1684842919B9D4A63D9DE8C"/>
            </w:placeholder>
            <w:text/>
          </w:sdtPr>
          <w:sdtContent>
            <w:tc>
              <w:tcPr>
                <w:tcW w:w="3006" w:type="dxa"/>
              </w:tcPr>
              <w:p w14:paraId="621E4E8F" w14:textId="57CD2866">
                <w:pPr>
                  <w:pStyle w:val="NoSpacing"/>
                </w:pPr>
                <w:r>
                  <w:t>WINU SERVICES PTY LTD Integrated project Team have not been able to identify any Australian Company that has undertaken the complete scope to engineer, procure, build, test and deliver a complete modularised Process Plant of this type.</w:t>
                  <w:br/>
                </w:r>
              </w:p>
            </w:tc>
          </w:sdtContent>
        </w:sdt>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146065943"/>
                <w:placeholder>
                  <w:docPart w:val="373AF381FB284BADB6F7CBB7F6769054"/>
                </w:placeholder>
                <w:text/>
              </w:sdtPr>
              <w:sdtContent>
                <w:r>
                  <w:t>Mine Service Area (MSA) Utilities and Site Services</w:t>
                </w:r>
              </w:sdtContent>
            </w:sdt>
          </w:p>
        </w:tc>
        <w:sdt>
          <w:sdtPr>
            <w:alias w:val="disr_opportunitiesforentity"/>
            <w:tag w:val="dcp|disr_jaipgoodsandservices|table1|MultiSelectPicklist|jobdone"/>
            <w:id w:val="357249958"/>
            <w:placeholder>
              <w:docPart w:val="81E132E00CF7428D9ACB8D3262AAE7E9"/>
            </w:placeholder>
            <w:text/>
          </w:sdtPr>
          <w:sdtContent>
            <w:tc>
              <w:tcPr>
                <w:tcW w:w="3005" w:type="dxa"/>
              </w:tcPr>
              <w:p w14:textId="394D43B2">
                <w:pPr>
                  <w:pStyle w:val="NoSpacing"/>
                </w:pPr>
                <w:r>
                  <w:t>Opportunities for Australian entities</w:t>
                  <w:br/>
                  <w:t>Opportunities for non-Australian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89950262"/>
                <w:placeholder>
                  <w:docPart w:val="373AF381FB284BADB6F7CBB7F6769054"/>
                </w:placeholder>
                <w:text/>
              </w:sdtPr>
              <w:sdtContent>
                <w:r>
                  <w:t>Electrical, Instrumentation and Control</w:t>
                </w:r>
              </w:sdtContent>
            </w:sdt>
          </w:p>
        </w:tc>
        <w:sdt>
          <w:sdtPr>
            <w:alias w:val="disr_opportunitiesforentity"/>
            <w:tag w:val="dcp|disr_jaipgoodsandservices|table1|MultiSelectPicklist|jobdone"/>
            <w:id w:val="2082445063"/>
            <w:placeholder>
              <w:docPart w:val="81E132E00CF7428D9ACB8D3262AAE7E9"/>
            </w:placeholder>
            <w:text/>
          </w:sdtPr>
          <w:sdtContent>
            <w:tc>
              <w:tcPr>
                <w:tcW w:w="3005" w:type="dxa"/>
              </w:tcPr>
              <w:p w14:textId="394D43B2">
                <w:pPr>
                  <w:pStyle w:val="NoSpacing"/>
                </w:pPr>
                <w:r>
                  <w:t>Opportunities for Australian entities</w:t>
                  <w:br/>
                  <w:t>Opportunities for non-Australian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927146544"/>
                <w:placeholder>
                  <w:docPart w:val="373AF381FB284BADB6F7CBB7F6769054"/>
                </w:placeholder>
                <w:text/>
              </w:sdtPr>
              <w:sdtContent>
                <w:r>
                  <w:t>Fire Protection Systems</w:t>
                </w:r>
              </w:sdtContent>
            </w:sdt>
          </w:p>
        </w:tc>
        <w:sdt>
          <w:sdtPr>
            <w:alias w:val="disr_opportunitiesforentity"/>
            <w:tag w:val="dcp|disr_jaipgoodsandservices|table1|MultiSelectPicklist|jobdone"/>
            <w:id w:val="622438115"/>
            <w:placeholder>
              <w:docPart w:val="81E132E00CF7428D9ACB8D3262AAE7E9"/>
            </w:placeholder>
            <w:text/>
          </w:sdtPr>
          <w:sdtContent>
            <w:tc>
              <w:tcPr>
                <w:tcW w:w="3005" w:type="dxa"/>
              </w:tcPr>
              <w:p w14:textId="394D43B2">
                <w:pPr>
                  <w:pStyle w:val="NoSpacing"/>
                </w:pPr>
                <w:r>
                  <w:t>Opportunities for Australian entities</w:t>
                  <w:br/>
                  <w:t>Opportunities for non-Australian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887863841"/>
                <w:placeholder>
                  <w:docPart w:val="373AF381FB284BADB6F7CBB7F6769054"/>
                </w:placeholder>
                <w:text/>
              </w:sdtPr>
              <w:sdtContent>
                <w:r>
                  <w:t>Prefabricated Data Centres and Communication Towers</w:t>
                </w:r>
              </w:sdtContent>
            </w:sdt>
          </w:p>
        </w:tc>
        <w:sdt>
          <w:sdtPr>
            <w:alias w:val="disr_opportunitiesforentity"/>
            <w:tag w:val="dcp|disr_jaipgoodsandservices|table1|MultiSelectPicklist|jobdone"/>
            <w:id w:val="1651974925"/>
            <w:placeholder>
              <w:docPart w:val="81E132E00CF7428D9ACB8D3262AAE7E9"/>
            </w:placeholder>
            <w:text/>
          </w:sdtPr>
          <w:sdtContent>
            <w:tc>
              <w:tcPr>
                <w:tcW w:w="3005" w:type="dxa"/>
              </w:tcPr>
              <w:p w14:textId="394D43B2">
                <w:pPr>
                  <w:pStyle w:val="NoSpacing"/>
                </w:pPr>
                <w:r>
                  <w:t>Opportunities for Australian entities</w:t>
                  <w:br/>
                  <w:t>Opportunities for non-Australian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2065930275"/>
                <w:placeholder>
                  <w:docPart w:val="373AF381FB284BADB6F7CBB7F6769054"/>
                </w:placeholder>
                <w:text/>
              </w:sdtPr>
              <w:sdtContent>
                <w:r>
                  <w:t>Aerodrome and Airport Facilities</w:t>
                </w:r>
              </w:sdtContent>
            </w:sdt>
          </w:p>
        </w:tc>
        <w:sdt>
          <w:sdtPr>
            <w:alias w:val="disr_opportunitiesforentity"/>
            <w:tag w:val="dcp|disr_jaipgoodsandservices|table1|MultiSelectPicklist|jobdone"/>
            <w:id w:val="1516480066"/>
            <w:placeholder>
              <w:docPart w:val="81E132E00CF7428D9ACB8D3262AAE7E9"/>
            </w:placeholder>
            <w:text/>
          </w:sdtPr>
          <w:sdtContent>
            <w:tc>
              <w:tcPr>
                <w:tcW w:w="3005" w:type="dxa"/>
              </w:tcPr>
              <w:p w14:textId="394D43B2">
                <w:pPr>
                  <w:pStyle w:val="NoSpacing"/>
                </w:pPr>
                <w:r>
                  <w:t>Opportunities for Australian entities</w:t>
                  <w:br/>
                  <w:t>Opportunities for non-Australian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1038269654"/>
                <w:placeholder>
                  <w:docPart w:val="373AF381FB284BADB6F7CBB7F6769054"/>
                </w:placeholder>
                <w:text/>
              </w:sdtPr>
              <w:sdtContent>
                <w:r>
                  <w:t>Project Wide Civils Infrastructure</w:t>
                </w:r>
              </w:sdtContent>
            </w:sdt>
          </w:p>
        </w:tc>
        <w:sdt>
          <w:sdtPr>
            <w:alias w:val="disr_opportunitiesforentity"/>
            <w:tag w:val="dcp|disr_jaipgoodsandservices|table1|MultiSelectPicklist|jobdone"/>
            <w:id w:val="2108357108"/>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177090187"/>
                <w:placeholder>
                  <w:docPart w:val="373AF381FB284BADB6F7CBB7F6769054"/>
                </w:placeholder>
                <w:text/>
              </w:sdtPr>
              <w:sdtContent>
                <w:r>
                  <w:t>Mine Access Road</w:t>
                </w:r>
              </w:sdtContent>
            </w:sdt>
          </w:p>
        </w:tc>
        <w:sdt>
          <w:sdtPr>
            <w:alias w:val="disr_opportunitiesforentity"/>
            <w:tag w:val="dcp|disr_jaipgoodsandservices|table1|MultiSelectPicklist|jobdone"/>
            <w:id w:val="1280913036"/>
            <w:placeholder>
              <w:docPart w:val="81E132E00CF7428D9ACB8D3262AAE7E9"/>
            </w:placeholder>
            <w:text/>
          </w:sdtPr>
          <w:sdtContent>
            <w:tc>
              <w:tcPr>
                <w:tcW w:w="3005" w:type="dxa"/>
              </w:tcPr>
              <w:p w14:textId="394D43B2">
                <w:pPr>
                  <w:pStyle w:val="NoSpacing"/>
                </w:pPr>
                <w:r>
                  <w:t>Opportunities for Australian entities</w:t>
                  <w:br/>
                  <w:t>Opportunities for non-Australian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969022599"/>
                <w:placeholder>
                  <w:docPart w:val="373AF381FB284BADB6F7CBB7F6769054"/>
                </w:placeholder>
                <w:text/>
              </w:sdtPr>
              <w:sdtContent>
                <w:r>
                  <w:t>Permanent Village and Temporary Accommodation and Facilities</w:t>
                </w:r>
              </w:sdtContent>
            </w:sdt>
          </w:p>
        </w:tc>
        <w:sdt>
          <w:sdtPr>
            <w:alias w:val="disr_opportunitiesforentity"/>
            <w:tag w:val="dcp|disr_jaipgoodsandservices|table1|MultiSelectPicklist|jobdone"/>
            <w:id w:val="466247945"/>
            <w:placeholder>
              <w:docPart w:val="81E132E00CF7428D9ACB8D3262AAE7E9"/>
            </w:placeholder>
            <w:text/>
          </w:sdtPr>
          <w:sdtContent>
            <w:tc>
              <w:tcPr>
                <w:tcW w:w="3005" w:type="dxa"/>
              </w:tcPr>
              <w:p w14:textId="394D43B2">
                <w:pPr>
                  <w:pStyle w:val="NoSpacing"/>
                </w:pPr>
                <w:r>
                  <w:t>Opportunities for Australian entities</w:t>
                  <w:br/>
                  <w:t>Opportunities for non-Australian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137194081"/>
                <w:placeholder>
                  <w:docPart w:val="373AF381FB284BADB6F7CBB7F6769054"/>
                </w:placeholder>
                <w:text/>
              </w:sdtPr>
              <w:sdtContent>
                <w:r>
                  <w:t>Tailings Ponds Facility</w:t>
                </w:r>
              </w:sdtContent>
            </w:sdt>
          </w:p>
        </w:tc>
        <w:sdt>
          <w:sdtPr>
            <w:alias w:val="disr_opportunitiesforentity"/>
            <w:tag w:val="dcp|disr_jaipgoodsandservices|table1|MultiSelectPicklist|jobdone"/>
            <w:id w:val="508370674"/>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876034688"/>
                <w:placeholder>
                  <w:docPart w:val="373AF381FB284BADB6F7CBB7F6769054"/>
                </w:placeholder>
                <w:text/>
              </w:sdtPr>
              <w:sdtContent>
                <w:r>
                  <w:t>Reclaim Ponds</w:t>
                </w:r>
              </w:sdtContent>
            </w:sdt>
          </w:p>
        </w:tc>
        <w:sdt>
          <w:sdtPr>
            <w:alias w:val="disr_opportunitiesforentity"/>
            <w:tag w:val="dcp|disr_jaipgoodsandservices|table1|MultiSelectPicklist|jobdone"/>
            <w:id w:val="756374047"/>
            <w:placeholder>
              <w:docPart w:val="81E132E00CF7428D9ACB8D3262AAE7E9"/>
            </w:placeholder>
            <w:text/>
          </w:sdtPr>
          <w:sdtContent>
            <w:tc>
              <w:tcPr>
                <w:tcW w:w="3005" w:type="dxa"/>
              </w:tcPr>
              <w:p w14:textId="394D43B2">
                <w:pPr>
                  <w:pStyle w:val="NoSpacing"/>
                </w:pPr>
                <w:r>
                  <w:t>Opportunities for 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1696336511"/>
                <w:placeholder>
                  <w:docPart w:val="373AF381FB284BADB6F7CBB7F6769054"/>
                </w:placeholder>
                <w:text/>
              </w:sdtPr>
              <w:sdtContent>
                <w:r>
                  <w:t>Mine Dewatering Pond</w:t>
                </w:r>
              </w:sdtContent>
            </w:sdt>
          </w:p>
        </w:tc>
        <w:sdt>
          <w:sdtPr>
            <w:alias w:val="disr_opportunitiesforentity"/>
            <w:tag w:val="dcp|disr_jaipgoodsandservices|table1|MultiSelectPicklist|jobdone"/>
            <w:id w:val="1742962635"/>
            <w:placeholder>
              <w:docPart w:val="81E132E00CF7428D9ACB8D3262AAE7E9"/>
            </w:placeholder>
            <w:text/>
          </w:sdtPr>
          <w:sdtContent>
            <w:tc>
              <w:tcPr>
                <w:tcW w:w="3005" w:type="dxa"/>
              </w:tcPr>
              <w:p w14:textId="394D43B2">
                <w:pPr>
                  <w:pStyle w:val="NoSpacing"/>
                </w:pPr>
                <w:r>
                  <w:t>Opportunities for Australian entities</w:t>
                  <w:br/>
                  <w:t>Opportunities for non-Australian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882905397"/>
                <w:placeholder>
                  <w:docPart w:val="373AF381FB284BADB6F7CBB7F6769054"/>
                </w:placeholder>
                <w:text/>
              </w:sdtPr>
              <w:sdtContent>
                <w:r>
                  <w:t>Ammonium Nitrate Storage Facility</w:t>
                </w:r>
              </w:sdtContent>
            </w:sdt>
          </w:p>
        </w:tc>
        <w:sdt>
          <w:sdtPr>
            <w:alias w:val="disr_opportunitiesforentity"/>
            <w:tag w:val="dcp|disr_jaipgoodsandservices|table1|MultiSelectPicklist|jobdone"/>
            <w:id w:val="1506776978"/>
            <w:placeholder>
              <w:docPart w:val="81E132E00CF7428D9ACB8D3262AAE7E9"/>
            </w:placeholder>
            <w:text/>
          </w:sdtPr>
          <w:sdtContent>
            <w:tc>
              <w:tcPr>
                <w:tcW w:w="3005" w:type="dxa"/>
              </w:tcPr>
              <w:p w14:textId="394D43B2">
                <w:pPr>
                  <w:pStyle w:val="NoSpacing"/>
                </w:pPr>
                <w:r>
                  <w:t>Opportunities for Australian entities</w:t>
                  <w:br/>
                  <w:t>Opportunities for non-Australian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689297789"/>
                <w:placeholder>
                  <w:docPart w:val="373AF381FB284BADB6F7CBB7F6769054"/>
                </w:placeholder>
                <w:text/>
              </w:sdtPr>
              <w:sdtContent>
                <w:r>
                  <w:t>Independent Power Producer Power Plant</w:t>
                </w:r>
              </w:sdtContent>
            </w:sdt>
          </w:p>
        </w:tc>
        <w:sdt>
          <w:sdtPr>
            <w:alias w:val="disr_opportunitiesforentity"/>
            <w:tag w:val="dcp|disr_jaipgoodsandservices|table1|MultiSelectPicklist|jobdone"/>
            <w:id w:val="135127359"/>
            <w:placeholder>
              <w:docPart w:val="81E132E00CF7428D9ACB8D3262AAE7E9"/>
            </w:placeholder>
            <w:text/>
          </w:sdtPr>
          <w:sdtContent>
            <w:tc>
              <w:tcPr>
                <w:tcW w:w="3005" w:type="dxa"/>
              </w:tcPr>
              <w:p w14:textId="394D43B2">
                <w:pPr>
                  <w:pStyle w:val="NoSpacing"/>
                </w:pPr>
                <w:r>
                  <w:t>Opportunities for Australian entities</w:t>
                  <w:br/>
                  <w:t>Opportunities for non-Australian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1173073435"/>
                <w:placeholder>
                  <w:docPart w:val="373AF381FB284BADB6F7CBB7F6769054"/>
                </w:placeholder>
                <w:text/>
              </w:sdtPr>
              <w:sdtContent>
                <w:r>
                  <w:t>Junction Facility for Plant power connection from Independent Power Provider</w:t>
                </w:r>
              </w:sdtContent>
            </w:sdt>
          </w:p>
        </w:tc>
        <w:sdt>
          <w:sdtPr>
            <w:alias w:val="disr_opportunitiesforentity"/>
            <w:tag w:val="dcp|disr_jaipgoodsandservices|table1|MultiSelectPicklist|jobdone"/>
            <w:id w:val="380035526"/>
            <w:placeholder>
              <w:docPart w:val="81E132E00CF7428D9ACB8D3262AAE7E9"/>
            </w:placeholder>
            <w:text/>
          </w:sdtPr>
          <w:sdtContent>
            <w:tc>
              <w:tcPr>
                <w:tcW w:w="3005" w:type="dxa"/>
              </w:tcPr>
              <w:p w14:textId="394D43B2">
                <w:pPr>
                  <w:pStyle w:val="NoSpacing"/>
                </w:pPr>
                <w:r>
                  <w:t>Opportunities for Australian entities</w:t>
                  <w:br/>
                  <w:t>Opportunities for non-Australian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1485447297"/>
                <w:placeholder>
                  <w:docPart w:val="373AF381FB284BADB6F7CBB7F6769054"/>
                </w:placeholder>
                <w:text/>
              </w:sdtPr>
              <w:sdtContent>
                <w:r>
                  <w:t>Substation</w:t>
                </w:r>
              </w:sdtContent>
            </w:sdt>
          </w:p>
        </w:tc>
        <w:sdt>
          <w:sdtPr>
            <w:alias w:val="disr_opportunitiesforentity"/>
            <w:tag w:val="dcp|disr_jaipgoodsandservices|table1|MultiSelectPicklist|jobdone"/>
            <w:id w:val="443228108"/>
            <w:placeholder>
              <w:docPart w:val="81E132E00CF7428D9ACB8D3262AAE7E9"/>
            </w:placeholder>
            <w:text/>
          </w:sdtPr>
          <w:sdtContent>
            <w:tc>
              <w:tcPr>
                <w:tcW w:w="3005" w:type="dxa"/>
              </w:tcPr>
              <w:p w14:textId="394D43B2">
                <w:pPr>
                  <w:pStyle w:val="NoSpacing"/>
                </w:pPr>
                <w:r>
                  <w:t>Opportunities for Australian entities</w:t>
                  <w:br/>
                  <w:t>Opportunities for non-Australian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891104486"/>
                <w:placeholder>
                  <w:docPart w:val="373AF381FB284BADB6F7CBB7F6769054"/>
                </w:placeholder>
                <w:text/>
              </w:sdtPr>
              <w:sdtContent>
                <w:r>
                  <w:t>Switchrooms</w:t>
                </w:r>
              </w:sdtContent>
            </w:sdt>
          </w:p>
        </w:tc>
        <w:sdt>
          <w:sdtPr>
            <w:alias w:val="disr_opportunitiesforentity"/>
            <w:tag w:val="dcp|disr_jaipgoodsandservices|table1|MultiSelectPicklist|jobdone"/>
            <w:id w:val="331896961"/>
            <w:placeholder>
              <w:docPart w:val="81E132E00CF7428D9ACB8D3262AAE7E9"/>
            </w:placeholder>
            <w:text/>
          </w:sdtPr>
          <w:sdtContent>
            <w:tc>
              <w:tcPr>
                <w:tcW w:w="3005" w:type="dxa"/>
              </w:tcPr>
              <w:p w14:textId="394D43B2">
                <w:pPr>
                  <w:pStyle w:val="NoSpacing"/>
                </w:pPr>
                <w:r>
                  <w:t>Opportunities for Australian entities</w:t>
                  <w:br/>
                  <w:t>Opportunities for non-Australian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331846517"/>
                <w:placeholder>
                  <w:docPart w:val="373AF381FB284BADB6F7CBB7F6769054"/>
                </w:placeholder>
                <w:text/>
              </w:sdtPr>
              <w:sdtContent>
                <w:r>
                  <w:t>Water management infrastructure</w:t>
                </w:r>
              </w:sdtContent>
            </w:sdt>
          </w:p>
        </w:tc>
        <w:sdt>
          <w:sdtPr>
            <w:alias w:val="disr_opportunitiesforentity"/>
            <w:tag w:val="dcp|disr_jaipgoodsandservices|table1|MultiSelectPicklist|jobdone"/>
            <w:id w:val="1225946541"/>
            <w:placeholder>
              <w:docPart w:val="81E132E00CF7428D9ACB8D3262AAE7E9"/>
            </w:placeholder>
            <w:text/>
          </w:sdtPr>
          <w:sdtContent>
            <w:tc>
              <w:tcPr>
                <w:tcW w:w="3005" w:type="dxa"/>
              </w:tcPr>
              <w:p w14:textId="394D43B2">
                <w:pPr>
                  <w:pStyle w:val="NoSpacing"/>
                </w:pPr>
                <w:r>
                  <w:t>Opportunities for Australian entities</w:t>
                  <w:br/>
                  <w:t>Opportunities for non-Australian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1655242772"/>
                <w:placeholder>
                  <w:docPart w:val="373AF381FB284BADB6F7CBB7F6769054"/>
                </w:placeholder>
                <w:text/>
              </w:sdtPr>
              <w:sdtContent>
                <w:r>
                  <w:t>Heavy Mining Equipment</w:t>
                </w:r>
              </w:sdtContent>
            </w:sdt>
          </w:p>
        </w:tc>
        <w:sdt>
          <w:sdtPr>
            <w:alias w:val="disr_opportunitiesforentity"/>
            <w:tag w:val="dcp|disr_jaipgoodsandservices|table1|MultiSelectPicklist|jobdone"/>
            <w:id w:val="860735230"/>
            <w:placeholder>
              <w:docPart w:val="81E132E00CF7428D9ACB8D3262AAE7E9"/>
            </w:placeholder>
            <w:text/>
          </w:sdtPr>
          <w:sdtContent>
            <w:tc>
              <w:tcPr>
                <w:tcW w:w="3005" w:type="dxa"/>
              </w:tcPr>
              <w:p w14:textId="394D43B2">
                <w:pPr>
                  <w:pStyle w:val="NoSpacing"/>
                </w:pPr>
                <w:r>
                  <w:t>Opportunities for Australian entities</w:t>
                  <w:br/>
                  <w:t>Opportunities for non-Australian entities</w:t>
                </w:r>
              </w:p>
            </w:tc>
          </w:sdtContent>
        </w:sdt>
        <w:tc>
          <w:tcPr>
            <w:tcW w:w="3006" w:type="dxa"/>
          </w:tcPr>
          <w:p w14:textId="57CD2866">
            <w:pPr>
              <w:pStyle w:val="NoSpacing"/>
            </w:pPr>
          </w:p>
        </w:tc>
      </w:tr>
      <w:tr w14:paraId="49FFB908" w14:textId="0459BACE">
        <w:tblPrEx>
          <w:tblW w:w="0" w:type="auto"/>
          <w:tblLook w:val="04A0"/>
        </w:tblPrEx>
        <w:tc>
          <w:tcPr>
            <w:tcW w:w="3005" w:type="dxa"/>
          </w:tcPr>
          <w:p w14:textId="47A20A45">
            <w:pPr>
              <w:pStyle w:val="NoSpacing"/>
            </w:pPr>
            <w:sdt>
              <w:sdtPr>
                <w:alias w:val="disr_keygoodsandservices"/>
                <w:tag w:val="dcp|disr_jaipgoodsandservices|table1|String|jobdone"/>
                <w:id w:val="253986109"/>
                <w:placeholder>
                  <w:docPart w:val="373AF381FB284BADB6F7CBB7F6769054"/>
                </w:placeholder>
                <w:text/>
              </w:sdtPr>
              <w:sdtContent>
                <w:r>
                  <w:t>Inspection, Transport, Logistics and Handover</w:t>
                </w:r>
              </w:sdtContent>
            </w:sdt>
          </w:p>
        </w:tc>
        <w:sdt>
          <w:sdtPr>
            <w:alias w:val="disr_opportunitiesforentity"/>
            <w:tag w:val="dcp|disr_jaipgoodsandservices|table1|MultiSelectPicklist|jobdone"/>
            <w:id w:val="836052060"/>
            <w:placeholder>
              <w:docPart w:val="81E132E00CF7428D9ACB8D3262AAE7E9"/>
            </w:placeholder>
            <w:text/>
          </w:sdtPr>
          <w:sdtContent>
            <w:tc>
              <w:tcPr>
                <w:tcW w:w="3005" w:type="dxa"/>
              </w:tcPr>
              <w:p w14:textId="394D43B2">
                <w:pPr>
                  <w:pStyle w:val="NoSpacing"/>
                </w:pPr>
                <w:r>
                  <w:t>Opportunities for Australian entities</w:t>
                  <w:br/>
                  <w:t>Opportunities for non-Australian entities</w:t>
                </w:r>
              </w:p>
            </w:tc>
          </w:sdtContent>
        </w:sdt>
        <w:tc>
          <w:tcPr>
            <w:tcW w:w="3006" w:type="dxa"/>
          </w:tcPr>
          <w:p w14:textId="57CD2866">
            <w:pPr>
              <w:pStyle w:val="NoSpacing"/>
            </w:pPr>
          </w:p>
        </w:tc>
      </w:tr>
    </w:tbl>
    <w:p w14:paraId="2602CF35" w14:textId="77777777">
      <w:pPr>
        <w:pStyle w:val="NoSpacing"/>
      </w:pPr>
    </w:p>
    <w:p w14:paraId="2FD68AEA" w14:textId="12ECEB12">
      <w:pPr>
        <w:pStyle w:val="NoSpacing"/>
        <w:rPr>
          <w:color w:val="C00000"/>
        </w:rPr>
      </w:pPr>
      <w:r>
        <w:t>Project standards</w:t>
      </w:r>
      <w:r>
        <w:t>:</w:t>
      </w:r>
    </w:p>
    <w:p w14:paraId="549C1085" w14:textId="42CFCB39">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artbprojectstandards"/>
          <w:tag w:val="dcp|document||MultiSelectPicklist|jobdone"/>
          <w:id w:val="302639399"/>
          <w:placeholder>
            <w:docPart w:val="E7B34F75E7D445ADB51C9C58F08A7873"/>
          </w:placeholder>
          <w:text/>
        </w:sdtPr>
        <w:sdtContent>
          <w:r>
            <w:t>Australian</w:t>
          </w:r>
        </w:sdtContent>
      </w:sdt>
    </w:p>
    <w:p w14:paraId="6AF34BED" w14:textId="77777777">
      <w:pPr>
        <w:rPr>
          <w:rFonts w:eastAsiaTheme="majorEastAsia" w:cstheme="majorBidi"/>
          <w:color w:val="0F4761"/>
          <w:sz w:val="32"/>
          <w:szCs w:val="32"/>
        </w:rPr>
      </w:pPr>
      <w:r>
        <w:br w:type="page"/>
      </w:r>
    </w:p>
    <w:p w14:paraId="12B4B704" w14:textId="77777777">
      <w:pPr>
        <w:pStyle w:val="Heading3"/>
      </w:pPr>
      <w:r>
        <w:t>Supplier information and communication</w:t>
      </w:r>
    </w:p>
    <w:p w14:paraId="39DDC7EE" w14:textId="77777777">
      <w:pPr>
        <w:pStyle w:val="Heading4"/>
      </w:pPr>
      <w:r>
        <w:t>Project Proponent</w:t>
      </w:r>
      <w:r>
        <w:t>s</w:t>
      </w:r>
      <w:r>
        <w:t xml:space="preserve"> Contact Person</w:t>
      </w:r>
    </w:p>
    <w:p w14:paraId="0C4BC723" w14:textId="77777777">
      <w:pPr>
        <w:rPr>
          <w:rFonts w:cstheme="minorHAnsi"/>
          <w:i/>
          <w:iCs/>
          <w:szCs w:val="20"/>
        </w:rPr>
      </w:pPr>
      <w:r>
        <w:rPr>
          <w:rFonts w:cstheme="minorHAnsi"/>
          <w:i/>
          <w:iCs/>
          <w:szCs w:val="20"/>
        </w:rPr>
        <w:t>Project proponent’s contact person for supplier enquires.</w:t>
      </w:r>
    </w:p>
    <w:p w14:paraId="52233CBD" w14:textId="77777777">
      <w:pPr>
        <w:pStyle w:val="NoSpacing"/>
      </w:pPr>
      <w:r>
        <w:t>Contact person’s n</w:t>
      </w:r>
      <w:r>
        <w:t>ame:</w:t>
      </w:r>
    </w:p>
    <w:p w14:paraId="2CDE1340" w14:textId="1329DD6D">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contactperson"/>
          <w:tag w:val="dcp|document||String|jobdone"/>
          <w:id w:val="1321945428"/>
          <w:placeholder>
            <w:docPart w:val="1F89C9DBEC85417EAFEE0C0C41D94BBD"/>
          </w:placeholder>
          <w:text/>
        </w:sdtPr>
        <w:sdtContent>
          <w:r>
            <w:t>David Watson</w:t>
          </w:r>
        </w:sdtContent>
      </w:sdt>
    </w:p>
    <w:p w14:paraId="5E954A00" w14:textId="77777777">
      <w:pPr>
        <w:pStyle w:val="NoSpacing"/>
      </w:pPr>
      <w:r>
        <w:t>Contact person’s position</w:t>
      </w:r>
      <w:r>
        <w:t>:</w:t>
      </w:r>
    </w:p>
    <w:p w14:paraId="2044D458" w14:textId="3A85608C">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rPr>
            <w:rFonts w:cs="Times New Roman"/>
            <w:sz w:val="16"/>
            <w:szCs w:val="24"/>
            <w:lang w:val="en-US"/>
          </w:rPr>
          <w:alias w:val="disr_partbpositiontitle"/>
          <w:tag w:val="dcp|document||String|jobdone"/>
          <w:id w:val="1225686603"/>
          <w:placeholder>
            <w:docPart w:val="0B41C37951F948A489F07E7739CB18DC"/>
          </w:placeholder>
          <w:text/>
        </w:sdtPr>
        <w:sdtContent>
          <w:r>
            <w:rPr>
              <w:rFonts w:cs="Times New Roman"/>
              <w:sz w:val="16"/>
              <w:szCs w:val="24"/>
              <w:lang w:val="en-US"/>
            </w:rPr>
            <w:t>Contracts and Procurement Manager - Winu</w:t>
          </w:r>
        </w:sdtContent>
      </w:sdt>
    </w:p>
    <w:p w14:paraId="0B92EE7E" w14:textId="77777777">
      <w:pPr>
        <w:pStyle w:val="NoSpacing"/>
      </w:pPr>
      <w:r>
        <w:t>Phone number:</w:t>
      </w:r>
    </w:p>
    <w:p w14:paraId="1ED405EE" w14:textId="1DB9905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phonenumber"/>
          <w:tag w:val="dcp|document||String|jobdone"/>
          <w:id w:val="807237220"/>
          <w:placeholder>
            <w:docPart w:val="FE90EED077BD40B9923A071EFE699698"/>
          </w:placeholder>
          <w:text/>
        </w:sdtPr>
        <w:sdtContent>
          <w:r>
            <w:t>0474945814</w:t>
          </w:r>
        </w:sdtContent>
      </w:sdt>
    </w:p>
    <w:p w14:paraId="46F4511B" w14:textId="77777777">
      <w:pPr>
        <w:pStyle w:val="NoSpacing"/>
      </w:pPr>
      <w:r>
        <w:t>Email address:</w:t>
      </w:r>
    </w:p>
    <w:p w14:paraId="25D843E3" w14:textId="75B30295">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contactemail"/>
          <w:tag w:val="dcp|document||String|jobdone"/>
          <w:id w:val="898920014"/>
          <w:placeholder>
            <w:docPart w:val="2F1E45C258654ECF8E7E2F5F6237FBDF"/>
          </w:placeholder>
          <w:text/>
        </w:sdtPr>
        <w:sdtContent>
          <w:r>
            <w:t>WinuContractsProcurement@riotinto.com</w:t>
          </w:r>
        </w:sdtContent>
      </w:sdt>
    </w:p>
    <w:p w14:paraId="74B13573" w14:textId="77777777"/>
    <w:p w14:paraId="4D5C82C0" w14:textId="6509147D">
      <w:pPr>
        <w:pStyle w:val="Heading4"/>
      </w:pPr>
      <w:r>
        <w:t>Project Proponent Website</w:t>
      </w:r>
    </w:p>
    <w:p w14:paraId="7110D0E5" w14:textId="77777777">
      <w:pPr>
        <w:pStyle w:val="NoSpacing"/>
      </w:pPr>
      <w:r>
        <w:t>Project proponent website:</w:t>
      </w:r>
    </w:p>
    <w:p w14:paraId="2D2AD688" w14:textId="2DF4948A">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publicwebsite"/>
          <w:tag w:val="dcp|document||String|jobdone"/>
          <w:id w:val="67901627"/>
          <w:placeholder>
            <w:docPart w:val="BE9422FFBA744C548523FCCB697E52E1"/>
          </w:placeholder>
          <w:text/>
        </w:sdtPr>
        <w:sdtContent>
          <w:r>
            <w:t>https://www.riotinto.com/en/operations/anz/western-australia/winu</w:t>
          </w:r>
        </w:sdtContent>
      </w:sdt>
    </w:p>
    <w:p w14:paraId="5F74E444" w14:textId="77777777"/>
    <w:p w14:paraId="2265DBC6" w14:textId="77777777">
      <w:pPr>
        <w:pStyle w:val="Heading4"/>
      </w:pPr>
      <w:r>
        <w:t>Project Opportunities Website</w:t>
      </w:r>
    </w:p>
    <w:p w14:paraId="38ACF0F4" w14:textId="77777777">
      <w:pPr>
        <w:pStyle w:val="NoSpacing"/>
        <w:rPr>
          <w:b/>
          <w:bCs/>
        </w:rPr>
      </w:pPr>
      <w:r>
        <w:rPr>
          <w:b/>
          <w:bCs/>
        </w:rPr>
        <w:t>List of websites:</w:t>
      </w:r>
    </w:p>
    <w:tbl>
      <w:tblPr>
        <w:tblStyle w:val="TableGrid"/>
        <w:tblW w:w="0" w:type="auto"/>
        <w:tblLayout w:type="fixed"/>
        <w:tblLook w:val="04A0"/>
      </w:tblPr>
      <w:tblGrid>
        <w:gridCol w:w="3681"/>
        <w:gridCol w:w="1843"/>
        <w:gridCol w:w="3492"/>
      </w:tblGrid>
      <w:tr w14:paraId="7D46D9A1" w14:textId="002DAFE2">
        <w:tblPrEx>
          <w:tblW w:w="0" w:type="auto"/>
          <w:tblLayout w:type="fixed"/>
          <w:tblLook w:val="04A0"/>
        </w:tblPrEx>
        <w:sdt>
          <w:sdtPr>
            <w:rPr>
              <w:b/>
              <w:bCs/>
              <w:color w:val="FFFFFF" w:themeColor="background1"/>
            </w:rPr>
            <w:tag w:val="dcp|tableheader"/>
            <w:id w:val="-1606411442"/>
            <w:lock w:val="sdtLocked"/>
            <w:placeholder>
              <w:docPart w:val="50C0328F201E408BAC76B36F7C8A6746"/>
            </w:placeholder>
            <w:text/>
          </w:sdtPr>
          <w:sdtContent>
            <w:tc>
              <w:tcPr>
                <w:tcW w:w="3681" w:type="dxa"/>
                <w:shd w:val="clear" w:color="auto" w:fill="156082"/>
              </w:tcPr>
              <w:p w14:paraId="5052384E" w14:textId="1A8BA85B">
                <w:pPr>
                  <w:pStyle w:val="NoSpacing"/>
                  <w:rPr>
                    <w:b/>
                    <w:bCs/>
                    <w:color w:val="FFFFFF" w:themeColor="background1"/>
                  </w:rPr>
                </w:pPr>
                <w:r>
                  <w:rPr>
                    <w:b/>
                    <w:bCs/>
                    <w:color w:val="FFFFFF" w:themeColor="background1"/>
                  </w:rPr>
                  <w:t>Is this website active?</w:t>
                </w:r>
              </w:p>
            </w:tc>
          </w:sdtContent>
        </w:sdt>
        <w:tc>
          <w:tcPr>
            <w:tcW w:w="1843" w:type="dxa"/>
            <w:shd w:val="clear" w:color="auto" w:fill="156082"/>
          </w:tcPr>
          <w:p w14:paraId="73C12C11" w14:textId="5A2A22FD">
            <w:pPr>
              <w:pStyle w:val="NoSpacing"/>
              <w:rPr>
                <w:b/>
                <w:bCs/>
                <w:color w:val="FFFFFF" w:themeColor="background1"/>
              </w:rPr>
            </w:pPr>
            <w:r>
              <w:rPr>
                <w:b/>
                <w:bCs/>
                <w:color w:val="FFFFFF" w:themeColor="background1"/>
              </w:rPr>
              <w:t>Is this website active?</w:t>
            </w:r>
          </w:p>
        </w:tc>
        <w:tc>
          <w:tcPr>
            <w:tcW w:w="3492" w:type="dxa"/>
            <w:shd w:val="clear" w:color="auto" w:fill="156082"/>
          </w:tcPr>
          <w:p w14:paraId="54C48681" w14:textId="1B2413B0">
            <w:pPr>
              <w:pStyle w:val="NoSpacing"/>
              <w:rPr>
                <w:b/>
                <w:bCs/>
                <w:color w:val="FFFFFF" w:themeColor="background1"/>
              </w:rPr>
            </w:pPr>
            <w:r>
              <w:rPr>
                <w:b/>
                <w:bCs/>
                <w:color w:val="FFFFFF" w:themeColor="background1"/>
              </w:rPr>
              <w:t>Date the website is expected to go live:</w:t>
            </w:r>
          </w:p>
        </w:tc>
      </w:tr>
      <w:tr w14:paraId="0CAF33AC" w14:textId="6D5E5929">
        <w:tblPrEx>
          <w:tblW w:w="0" w:type="auto"/>
          <w:tblLayout w:type="fixed"/>
          <w:tblLook w:val="04A0"/>
        </w:tblPrEx>
        <w:tc>
          <w:tcPr>
            <w:tcW w:w="3681" w:type="dxa"/>
          </w:tcPr>
          <w:p w14:paraId="2217F8C4" w14:textId="6F12A0C3">
            <w:pPr>
              <w:pStyle w:val="NoSpacing"/>
            </w:pPr>
            <w:sdt>
              <w:sdtPr>
                <w:alias w:val="disr_addressofthepublicwebsite"/>
                <w:tag w:val="dcp|disr_jaipopportunitywebsite|table2|String|jobdone"/>
                <w:id w:val="1046064891"/>
                <w:placeholder>
                  <w:docPart w:val="45AF18F4E0DE4D3C9A88E7C578C55D15"/>
                </w:placeholder>
                <w:text/>
              </w:sdtPr>
              <w:sdtContent>
                <w:r>
                  <w:t>Winu.icn.org.au</w:t>
                </w:r>
              </w:sdtContent>
            </w:sdt>
          </w:p>
        </w:tc>
        <w:sdt>
          <w:sdtPr>
            <w:alias w:val="disr_isthiswebsiteactive"/>
            <w:tag w:val="dcp|disr_jaipopportunitywebsite|table2|Picklist|jobdone"/>
            <w:id w:val="617598655"/>
            <w:placeholder>
              <w:docPart w:val="D7CD4546D4614A6290781A583C1C7AF0"/>
            </w:placeholder>
            <w:text/>
          </w:sdtPr>
          <w:sdtContent>
            <w:tc>
              <w:tcPr>
                <w:tcW w:w="1843" w:type="dxa"/>
              </w:tcPr>
              <w:p w14:paraId="578F7A65" w14:textId="7E1D0E6B">
                <w:pPr>
                  <w:pStyle w:val="NoSpacing"/>
                </w:pPr>
                <w:r>
                  <w:t>No</w:t>
                </w:r>
              </w:p>
            </w:tc>
          </w:sdtContent>
        </w:sdt>
        <w:sdt>
          <w:sdtPr>
            <w:alias w:val="disr_websitegolivedate"/>
            <w:tag w:val="dcp|disr_jaipopportunitywebsite|table2|DateTime|jobdone"/>
            <w:id w:val="1540998032"/>
            <w:placeholder>
              <w:docPart w:val="483F6E60128B4C04A9B00E0AFBD3DB78"/>
            </w:placeholder>
            <w:text/>
          </w:sdtPr>
          <w:sdtContent>
            <w:tc>
              <w:tcPr>
                <w:tcW w:w="3492" w:type="dxa"/>
              </w:tcPr>
              <w:p w14:paraId="36576250" w14:textId="5902FD7C">
                <w:pPr>
                  <w:pStyle w:val="NoSpacing"/>
                </w:pPr>
                <w:r>
                  <w:t>29/10/2026</w:t>
                </w:r>
              </w:p>
            </w:tc>
          </w:sdtContent>
        </w:sdt>
      </w:tr>
    </w:tbl>
    <w:p w14:paraId="5C6F9DB3" w14:textId="77777777">
      <w:pPr>
        <w:pStyle w:val="NoSpacing"/>
      </w:pPr>
      <w:r>
        <w:t>Supplier engagement and communication actions</w:t>
      </w:r>
      <w:r>
        <w:t>:</w:t>
      </w:r>
    </w:p>
    <w:p w14:paraId="4101CD3F" w14:textId="37A426A7">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manufacturersandsuppliers"/>
          <w:tag w:val="dcp|document||MultiSelectPicklist|jobdone"/>
          <w:id w:val="1363508060"/>
          <w:placeholder>
            <w:docPart w:val="17CD0A328BBE44C580391165B58A99C4"/>
          </w:placeholder>
          <w:text/>
        </w:sdtPr>
        <w:sdtContent>
          <w:r>
            <w:t>Promote project opportunities through industry associations</w:t>
            <w:br/>
            <w:t>Engage with vendor identification agencies on project opportunities and bid processes</w:t>
            <w:br/>
            <w:t>Conduct supplier information briefings on project opportunities and bid processes</w:t>
            <w:br/>
            <w:t>Develop and distribute a supplier information guide for the project</w:t>
            <w:br/>
            <w:t>Directly contact suppliers with information on project opportunities and bid processes</w:t>
          </w:r>
        </w:sdtContent>
      </w:sdt>
    </w:p>
    <w:p w14:paraId="7D2BAEF8" w14:textId="77777777"/>
    <w:p w14:paraId="0FE44C12" w14:textId="77777777"/>
    <w:p w14:paraId="4446F846" w14:textId="77777777">
      <w:pPr>
        <w:rPr>
          <w:rFonts w:eastAsiaTheme="majorEastAsia" w:cstheme="majorBidi"/>
          <w:color w:val="0F4761"/>
          <w:sz w:val="28"/>
          <w:szCs w:val="28"/>
        </w:rPr>
      </w:pPr>
      <w:r>
        <w:br w:type="page"/>
      </w:r>
    </w:p>
    <w:p w14:paraId="71AF75EF" w14:textId="77777777">
      <w:pPr>
        <w:pStyle w:val="Heading3"/>
      </w:pPr>
      <w:r>
        <w:t>Building Australian industry capability</w:t>
      </w:r>
    </w:p>
    <w:p w14:paraId="734C503A" w14:textId="77777777">
      <w:pPr>
        <w:pStyle w:val="NoSpacing"/>
      </w:pPr>
      <w:r>
        <w:t>Supplier capability development actions</w:t>
      </w:r>
      <w:r>
        <w:t>:</w:t>
      </w:r>
    </w:p>
    <w:p w14:paraId="51AEAB65" w14:textId="441F1129">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capabilitydevelopment"/>
          <w:tag w:val="dcp|document||MultiSelectPicklist|jobdone"/>
          <w:id w:val="2067343530"/>
          <w:placeholder>
            <w:docPart w:val="42F40C5319814A8EB7F4686ECB9EDCD8"/>
          </w:placeholder>
          <w:text/>
        </w:sdtPr>
        <w:sdtContent>
          <w:r>
            <w:t>Recommend suppliers undertake training and/or accreditation</w:t>
            <w:br/>
            <w:t>Support supplier development initiatives of industry associations or governments</w:t>
            <w:br/>
            <w:t>Encourage Australian entities to undertake research and development and innovative activities</w:t>
          </w:r>
        </w:sdtContent>
      </w:sdt>
    </w:p>
    <w:p w14:paraId="34F211F1" w14:textId="77777777"/>
    <w:p w14:paraId="45A712A2" w14:textId="77777777">
      <w:pPr>
        <w:pStyle w:val="NoSpacing"/>
      </w:pPr>
      <w:r>
        <w:t>Global supply chain integration actions</w:t>
      </w:r>
      <w:r>
        <w:t>:</w:t>
      </w:r>
    </w:p>
    <w:p w14:paraId="3582A0A7" w14:textId="6F2DFD19">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globalsupplychain"/>
          <w:tag w:val="dcp|document||MultiSelectPicklist|jobdone"/>
          <w:id w:val="1968449988"/>
          <w:placeholder>
            <w:docPart w:val="489E13AB02204469B1023729D48E903E"/>
          </w:placeholder>
          <w:text/>
        </w:sdtPr>
        <w:sdtContent>
          <w:r>
            <w:t>Support suppliers to register with global supplier databases, Recommend suppliers undertake export readiness training or international accreditation, Support supplier export and global integration initiatives of industry associations or governments</w:t>
          </w:r>
        </w:sdtContent>
      </w:sdt>
    </w:p>
    <w:p w14:paraId="6F59EB4D" w14:textId="77777777"/>
    <w:p w14:paraId="67A4D17F" w14:textId="77777777">
      <w:pPr>
        <w:pStyle w:val="NoSpacing"/>
      </w:pPr>
      <w:r>
        <w:t>Feedback</w:t>
      </w:r>
      <w:r>
        <w:t>:</w:t>
      </w:r>
    </w:p>
    <w:p w14:paraId="3905DDF6" w14:textId="24E1ABEF">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feedback"/>
          <w:tag w:val="dcp|document||MultiSelectPicklist|jobdone"/>
          <w:id w:val="1669155185"/>
          <w:placeholder>
            <w:docPart w:val="411C0DC7F0B343FAAEDD623219804A22"/>
          </w:placeholder>
          <w:text/>
        </w:sdtPr>
        <w:sdtContent>
          <w:r>
            <w:t>Confirm you, and/or your procurement entities will offer and, if requested,  provide feedback to unsuccessful Australian entities whose bids to supply key goods or services for the project have not been successful</w:t>
            <w:br/>
            <w:t>Confirm feedback provided to unsuccessful bidders will include any recommendations of relevant training, skills, capability and capacity development</w:t>
            <w:br/>
            <w:t>Confirm you will collect written evidence of feedback offered or provided to unsuccessful bidders</w:t>
          </w:r>
        </w:sdtContent>
      </w:sdt>
    </w:p>
    <w:p w14:paraId="312104A1" w14:textId="77777777"/>
    <w:p w14:paraId="5ABB5B4B" w14:textId="77777777"/>
    <w:p w14:paraId="60AA3F09" w14:textId="77777777"/>
    <w:p w14:paraId="7E412098" w14:textId="77777777">
      <w:r>
        <w:br w:type="page"/>
      </w:r>
    </w:p>
    <w:p w14:paraId="238C6FBD" w14:textId="77777777">
      <w:pPr>
        <w:pStyle w:val="Heading2"/>
      </w:pPr>
      <w:r>
        <w:rPr>
          <w:noProof/>
        </w:rPr>
        <mc:AlternateContent>
          <mc:Choice Requires="wps">
            <w:drawing>
              <wp:anchor distT="0" distB="0" distL="0" distR="0" simplePos="0" relativeHeight="251660288" behindDoc="0" locked="0" layoutInCell="0" allowOverlap="1">
                <wp:simplePos x="0" y="0"/>
                <wp:positionH relativeFrom="margin">
                  <wp:posOffset>-400050</wp:posOffset>
                </wp:positionH>
                <wp:positionV relativeFrom="page">
                  <wp:posOffset>1142365</wp:posOffset>
                </wp:positionV>
                <wp:extent cx="6477635" cy="0"/>
                <wp:effectExtent l="0" t="19050" r="37465" b="19050"/>
                <wp:wrapSquare wrapText="bothSides"/>
                <wp:docPr id="1982087551"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477635" cy="0"/>
                        </a:xfrm>
                        <a:prstGeom prst="line">
                          <a:avLst/>
                        </a:prstGeom>
                        <a:noFill/>
                        <a:ln w="39370">
                          <a:solidFill>
                            <a:srgbClr val="2373A5"/>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mso-height-percent:0;mso-height-relative:page;mso-position-horizontal-relative:margin;mso-position-vertical-relative:page;mso-width-percent:0;mso-width-relative:page;mso-wrap-distance-bottom:0;mso-wrap-distance-left:0;mso-wrap-distance-right:0;mso-wrap-distance-top:0;mso-wrap-style:square;position:absolute;visibility:visible;z-index:251661312" from="-31.5pt,89.95pt" to="478.55pt,89.95pt" o:allowincell="f" strokecolor="#2373a5" strokeweight="3.1pt">
                <w10:wrap type="square"/>
              </v:line>
            </w:pict>
          </mc:Fallback>
        </mc:AlternateContent>
      </w:r>
      <w:r>
        <w:t>Australian Industry Participation Plan Summary – Operations Phase</w:t>
      </w:r>
    </w:p>
    <w:p w14:paraId="5DA77DB3" w14:textId="77777777">
      <w:pPr>
        <w:pStyle w:val="NoSpacing"/>
      </w:pPr>
      <w:r>
        <w:t>Nominated facility operator:</w:t>
      </w:r>
    </w:p>
    <w:p w14:paraId="7D8E2646" w14:textId="557B68DD">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20"/>
          <w:szCs w:val="20"/>
          <w:lang w:val="en-US"/>
        </w:rPr>
      </w:pPr>
      <w:sdt>
        <w:sdtPr>
          <w:alias w:val="disr_legalnameofnominatedfacilityoperator"/>
          <w:tag w:val="dcp|document||String|jobdone"/>
          <w:id w:val="1806288411"/>
          <w:placeholder>
            <w:docPart w:val="CCF7AA8D0000434EA7DAEDD470BEB31F"/>
          </w:placeholder>
          <w:text/>
        </w:sdtPr>
        <w:sdtContent>
          <w:r>
            <w:t>WINU SERVICES PTY LTD</w:t>
          </w:r>
        </w:sdtContent>
      </w:sdt>
    </w:p>
    <w:p w14:paraId="4D67344F" w14:textId="77777777">
      <w:pPr>
        <w:pStyle w:val="Heading3"/>
      </w:pPr>
      <w:r>
        <w:t>Facility details</w:t>
      </w:r>
    </w:p>
    <w:p w14:paraId="0B4E9537" w14:textId="77777777">
      <w:pPr>
        <w:pStyle w:val="NoSpacing"/>
        <w:rPr>
          <w:color w:val="C00000"/>
        </w:rPr>
      </w:pPr>
      <w:r>
        <w:t>Facility</w:t>
      </w:r>
      <w:r>
        <w:t xml:space="preserve"> name:</w:t>
      </w:r>
    </w:p>
    <w:p w14:paraId="60BF22A4" w14:textId="6798E569">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rPr>
            <w:rFonts w:ascii="Arial" w:hAnsi="Arial" w:cs="Times New Roman"/>
            <w:sz w:val="16"/>
            <w:szCs w:val="24"/>
            <w:lang w:val="en-US"/>
          </w:rPr>
          <w:alias w:val="disr_projectname"/>
          <w:tag w:val="dcp|document||String|jobdone"/>
          <w:id w:val="1865715475"/>
          <w:placeholder>
            <w:docPart w:val="AB8F854F1D724A4DA2276524D151979F"/>
          </w:placeholder>
          <w:text/>
        </w:sdtPr>
        <w:sdtContent>
          <w:r>
            <w:rPr>
              <w:rFonts w:ascii="Arial" w:hAnsi="Arial" w:cs="Times New Roman"/>
              <w:sz w:val="16"/>
              <w:szCs w:val="24"/>
              <w:lang w:val="en-US"/>
            </w:rPr>
            <w:t>Winu copper-gold project</w:t>
          </w:r>
        </w:sdtContent>
      </w:sdt>
    </w:p>
    <w:p w14:paraId="1FA0C83E" w14:textId="77777777">
      <w:pPr>
        <w:pStyle w:val="NoSpacing"/>
        <w:rPr>
          <w:color w:val="C00000"/>
        </w:rPr>
      </w:pPr>
      <w:r>
        <w:t>Location</w:t>
      </w:r>
      <w:r>
        <w:t>:</w:t>
      </w:r>
    </w:p>
    <w:p w14:paraId="762EC41E" w14:textId="23DF9C6C">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location"/>
          <w:tag w:val="dcp|document||String|jobdone"/>
          <w:id w:val="789593949"/>
          <w:placeholder>
            <w:docPart w:val="EA826F5DD2C448C8AA28F843F85C3DC2"/>
          </w:placeholder>
          <w:text/>
        </w:sdtPr>
        <w:sdtContent>
          <w:r>
            <w:t>Great Sandy Desert region, Western Australia</w:t>
          </w:r>
        </w:sdtContent>
      </w:sdt>
    </w:p>
    <w:p w14:paraId="7B26ABAE" w14:textId="77777777">
      <w:pPr>
        <w:pStyle w:val="NoSpacing"/>
        <w:rPr>
          <w:color w:val="C00000"/>
        </w:rPr>
      </w:pPr>
      <w:r>
        <w:t>Type</w:t>
      </w:r>
      <w:r>
        <w:t>:</w:t>
      </w:r>
    </w:p>
    <w:p w14:paraId="15952AEC" w14:textId="4020458D">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type"/>
          <w:tag w:val="dcp|document||Picklist|jobdone"/>
          <w:id w:val="1046096812"/>
          <w:placeholder>
            <w:docPart w:val="71FCA0490EE5473095C771710C1DF768"/>
          </w:placeholder>
          <w:text/>
        </w:sdtPr>
        <w:sdtContent>
          <w:r>
            <w:t>Mine or quarry</w:t>
          </w:r>
        </w:sdtContent>
      </w:sdt>
    </w:p>
    <w:p w14:paraId="25234C8B" w14:textId="77777777">
      <w:pPr>
        <w:pStyle w:val="Heading3"/>
      </w:pPr>
      <w:r>
        <w:t>Key goods and services</w:t>
      </w:r>
    </w:p>
    <w:p w14:paraId="563C2DDD" w14:textId="77777777">
      <w:r>
        <w:t>Indicative list of key goods and services to be acquired for the new facility:</w:t>
      </w:r>
    </w:p>
    <w:p w14:paraId="5DB8480E" w14:textId="77777777">
      <w:pPr>
        <w:pStyle w:val="NoSpacing"/>
        <w:rPr>
          <w:b/>
          <w:bCs/>
        </w:rPr>
      </w:pPr>
      <w:r>
        <w:rPr>
          <w:b/>
          <w:bCs/>
        </w:rPr>
        <w:t>List of key goods and services:</w:t>
      </w:r>
    </w:p>
    <w:p w14:paraId="01B139F3" w14:textId="77777777">
      <w:pPr>
        <w:pStyle w:val="NoSpacing"/>
        <w:rPr>
          <w:b/>
          <w:bCs/>
          <w:i/>
          <w:iCs/>
        </w:rPr>
      </w:pPr>
      <w:r>
        <w:rPr>
          <w:i/>
          <w:iCs/>
        </w:rPr>
        <w:t>An Australian entity is an entity with an ABN or CAN.</w:t>
      </w:r>
    </w:p>
    <w:p w14:paraId="77F98558" w14:textId="77777777">
      <w:pPr>
        <w:rPr>
          <w:lang w:val="en-US"/>
        </w:rPr>
      </w:pPr>
    </w:p>
    <w:tbl>
      <w:tblPr>
        <w:tblStyle w:val="TableGrid"/>
        <w:tblW w:w="0" w:type="auto"/>
        <w:tblLook w:val="04A0"/>
      </w:tblPr>
      <w:tblGrid>
        <w:gridCol w:w="2715"/>
        <w:gridCol w:w="2806"/>
        <w:gridCol w:w="3495"/>
      </w:tblGrid>
      <w:tr w14:paraId="02AA38A9" w14:textId="61418FAC">
        <w:tblPrEx>
          <w:tblW w:w="0" w:type="auto"/>
          <w:tblLook w:val="04A0"/>
        </w:tblPrEx>
        <w:sdt>
          <w:sdtPr>
            <w:rPr>
              <w:b/>
              <w:bCs/>
              <w:color w:val="FFFFFF" w:themeColor="background1"/>
            </w:rPr>
            <w:tag w:val="dcp|tableheader"/>
            <w:id w:val="-89315609"/>
            <w:lock w:val="sdtLocked"/>
            <w:placeholder>
              <w:docPart w:val="ABF0B00CEED048C2974B4E0103C01EFD"/>
            </w:placeholder>
            <w:text/>
          </w:sdtPr>
          <w:sdtContent>
            <w:tc>
              <w:tcPr>
                <w:tcW w:w="3005" w:type="dxa"/>
                <w:shd w:val="clear" w:color="auto" w:fill="156082"/>
              </w:tcPr>
              <w:p w14:paraId="350457D4" w14:textId="53C3CE38">
                <w:pPr>
                  <w:pStyle w:val="NoSpacing"/>
                  <w:rPr>
                    <w:b/>
                    <w:bCs/>
                    <w:color w:val="FFFFFF" w:themeColor="background1"/>
                  </w:rPr>
                </w:pPr>
                <w:r>
                  <w:rPr>
                    <w:b/>
                    <w:bCs/>
                    <w:color w:val="FFFFFF" w:themeColor="background1"/>
                  </w:rPr>
                  <w:t>Key goods and services</w:t>
                </w:r>
              </w:p>
            </w:tc>
          </w:sdtContent>
        </w:sdt>
        <w:tc>
          <w:tcPr>
            <w:tcW w:w="3005" w:type="dxa"/>
            <w:shd w:val="clear" w:color="auto" w:fill="156082"/>
          </w:tcPr>
          <w:p w14:paraId="2B319AD1" w14:textId="5AB7D8B6">
            <w:pPr>
              <w:pStyle w:val="NoSpacing"/>
              <w:rPr>
                <w:b/>
                <w:bCs/>
                <w:color w:val="FFFFFF" w:themeColor="background1"/>
              </w:rPr>
            </w:pPr>
            <w:r>
              <w:rPr>
                <w:b/>
                <w:bCs/>
                <w:color w:val="FFFFFF" w:themeColor="background1"/>
              </w:rPr>
              <w:t>Opportunity for entities</w:t>
            </w:r>
          </w:p>
        </w:tc>
        <w:tc>
          <w:tcPr>
            <w:tcW w:w="3006" w:type="dxa"/>
            <w:shd w:val="clear" w:color="auto" w:fill="156082"/>
          </w:tcPr>
          <w:p w14:paraId="290D1BE5" w14:textId="6E018B1C">
            <w:pPr>
              <w:pStyle w:val="NoSpacing"/>
              <w:rPr>
                <w:b/>
                <w:bCs/>
                <w:color w:val="FFFFFF" w:themeColor="background1"/>
              </w:rPr>
            </w:pPr>
            <w:r>
              <w:rPr>
                <w:b/>
                <w:bCs/>
                <w:color w:val="FFFFFF" w:themeColor="background1"/>
              </w:rPr>
              <w:t>Explanation for no opportunities for Australian entities</w:t>
            </w:r>
          </w:p>
        </w:tc>
      </w:tr>
      <w:tr w14:paraId="27310A94" w14:textId="5BAE2E68">
        <w:tblPrEx>
          <w:tblW w:w="0" w:type="auto"/>
          <w:tblLook w:val="04A0"/>
        </w:tblPrEx>
        <w:tc>
          <w:tcPr>
            <w:tcW w:w="3005" w:type="dxa"/>
          </w:tcPr>
          <w:p w14:paraId="574C5A4C" w14:textId="4F6D29CC">
            <w:pPr>
              <w:pStyle w:val="NoSpacing"/>
            </w:pPr>
            <w:sdt>
              <w:sdtPr>
                <w:alias w:val="disr_keygoodsandservices"/>
                <w:tag w:val="dcp|disr_jaipgoodsandservices|table3|String|jobdone"/>
                <w:id w:val="2019658765"/>
                <w:placeholder>
                  <w:docPart w:val="7AD7B78E726C4C2F8B1C0C3D54DC5A51"/>
                </w:placeholder>
                <w:text/>
              </w:sdtPr>
              <w:sdtContent>
                <w:r>
                  <w:t>Management of Plant Operations</w:t>
                </w:r>
              </w:sdtContent>
            </w:sdt>
          </w:p>
        </w:tc>
        <w:sdt>
          <w:sdtPr>
            <w:alias w:val="disr_opportunitiesforentity"/>
            <w:tag w:val="dcp|disr_jaipgoodsandservices|table3|MultiSelectPicklist|jobdone"/>
            <w:id w:val="116845723"/>
            <w:placeholder>
              <w:docPart w:val="9B1B51523C094F138EBF6930C4E52146"/>
            </w:placeholder>
            <w:text/>
          </w:sdtPr>
          <w:sdtContent>
            <w:tc>
              <w:tcPr>
                <w:tcW w:w="3005" w:type="dxa"/>
              </w:tcPr>
              <w:p w14:paraId="4437314F" w14:textId="4F2515EC">
                <w:pPr>
                  <w:pStyle w:val="NoSpacing"/>
                </w:pPr>
                <w:r>
                  <w:t>Opportunities for Australian entities</w:t>
                  <w:br/>
                  <w:t>Opportunities for non-Australian entities</w:t>
                </w:r>
              </w:p>
            </w:tc>
          </w:sdtContent>
        </w:sdt>
        <w:tc>
          <w:tcPr>
            <w:tcW w:w="3006" w:type="dxa"/>
          </w:tcPr>
          <w:p w14:paraId="146B8243" w14:textId="36D6A56B">
            <w:pPr>
              <w:pStyle w:val="NoSpacing"/>
            </w:pPr>
          </w:p>
        </w:tc>
      </w:tr>
      <w:tr w14:paraId="27310A94" w14:textId="5BAE2E68">
        <w:tblPrEx>
          <w:tblW w:w="0" w:type="auto"/>
          <w:tblLook w:val="04A0"/>
        </w:tblPrEx>
        <w:tc>
          <w:tcPr>
            <w:tcW w:w="3005" w:type="dxa"/>
          </w:tcPr>
          <w:p w14:textId="4F6D29CC">
            <w:pPr>
              <w:pStyle w:val="NoSpacing"/>
            </w:pPr>
            <w:sdt>
              <w:sdtPr>
                <w:alias w:val="disr_keygoodsandservices"/>
                <w:tag w:val="dcp|disr_jaipgoodsandservices|table3|String|jobdone"/>
                <w:id w:val="265912190"/>
                <w:placeholder>
                  <w:docPart w:val="7AD7B78E726C4C2F8B1C0C3D54DC5A51"/>
                </w:placeholder>
                <w:text/>
              </w:sdtPr>
              <w:sdtContent>
                <w:r>
                  <w:t>Structural, Mechanical and Piping Process Plant Maintenance</w:t>
                </w:r>
              </w:sdtContent>
            </w:sdt>
          </w:p>
        </w:tc>
        <w:sdt>
          <w:sdtPr>
            <w:alias w:val="disr_opportunitiesforentity"/>
            <w:tag w:val="dcp|disr_jaipgoodsandservices|table3|MultiSelectPicklist|jobdone"/>
            <w:id w:val="593739966"/>
            <w:placeholder>
              <w:docPart w:val="9B1B51523C094F138EBF6930C4E52146"/>
            </w:placeholder>
            <w:text/>
          </w:sdtPr>
          <w:sdtContent>
            <w:tc>
              <w:tcPr>
                <w:tcW w:w="3005" w:type="dxa"/>
              </w:tcPr>
              <w:p w14:textId="4F2515EC">
                <w:pPr>
                  <w:pStyle w:val="NoSpacing"/>
                </w:pPr>
                <w:r>
                  <w:t>Opportunities for Australian entities</w:t>
                  <w:br/>
                  <w:t>Opportunities for non-Australian entities</w:t>
                </w:r>
              </w:p>
            </w:tc>
          </w:sdtContent>
        </w:sdt>
        <w:tc>
          <w:tcPr>
            <w:tcW w:w="3006" w:type="dxa"/>
          </w:tcPr>
          <w:p w14:textId="36D6A56B">
            <w:pPr>
              <w:pStyle w:val="NoSpacing"/>
            </w:pPr>
          </w:p>
        </w:tc>
      </w:tr>
      <w:tr w14:paraId="27310A94" w14:textId="5BAE2E68">
        <w:tblPrEx>
          <w:tblW w:w="0" w:type="auto"/>
          <w:tblLook w:val="04A0"/>
        </w:tblPrEx>
        <w:tc>
          <w:tcPr>
            <w:tcW w:w="3005" w:type="dxa"/>
          </w:tcPr>
          <w:p w14:textId="4F6D29CC">
            <w:pPr>
              <w:pStyle w:val="NoSpacing"/>
            </w:pPr>
            <w:sdt>
              <w:sdtPr>
                <w:alias w:val="disr_keygoodsandservices"/>
                <w:tag w:val="dcp|disr_jaipgoodsandservices|table3|String|jobdone"/>
                <w:id w:val="583969131"/>
                <w:placeholder>
                  <w:docPart w:val="7AD7B78E726C4C2F8B1C0C3D54DC5A51"/>
                </w:placeholder>
                <w:text/>
              </w:sdtPr>
              <w:sdtContent>
                <w:r>
                  <w:t>Electrical and Instrumentation Maintenance</w:t>
                </w:r>
              </w:sdtContent>
            </w:sdt>
          </w:p>
        </w:tc>
        <w:sdt>
          <w:sdtPr>
            <w:alias w:val="disr_opportunitiesforentity"/>
            <w:tag w:val="dcp|disr_jaipgoodsandservices|table3|MultiSelectPicklist|jobdone"/>
            <w:id w:val="9275964"/>
            <w:placeholder>
              <w:docPart w:val="9B1B51523C094F138EBF6930C4E52146"/>
            </w:placeholder>
            <w:text/>
          </w:sdtPr>
          <w:sdtContent>
            <w:tc>
              <w:tcPr>
                <w:tcW w:w="3005" w:type="dxa"/>
              </w:tcPr>
              <w:p w14:textId="4F2515EC">
                <w:pPr>
                  <w:pStyle w:val="NoSpacing"/>
                </w:pPr>
                <w:r>
                  <w:t>Opportunities for Australian entities</w:t>
                  <w:br/>
                  <w:t>Opportunities for non-Australian entities</w:t>
                </w:r>
              </w:p>
            </w:tc>
          </w:sdtContent>
        </w:sdt>
        <w:tc>
          <w:tcPr>
            <w:tcW w:w="3006" w:type="dxa"/>
          </w:tcPr>
          <w:p w14:textId="36D6A56B">
            <w:pPr>
              <w:pStyle w:val="NoSpacing"/>
            </w:pPr>
          </w:p>
        </w:tc>
      </w:tr>
      <w:tr w14:paraId="27310A94" w14:textId="5BAE2E68">
        <w:tblPrEx>
          <w:tblW w:w="0" w:type="auto"/>
          <w:tblLook w:val="04A0"/>
        </w:tblPrEx>
        <w:tc>
          <w:tcPr>
            <w:tcW w:w="3005" w:type="dxa"/>
          </w:tcPr>
          <w:p w14:textId="4F6D29CC">
            <w:pPr>
              <w:pStyle w:val="NoSpacing"/>
            </w:pPr>
            <w:sdt>
              <w:sdtPr>
                <w:alias w:val="disr_keygoodsandservices"/>
                <w:tag w:val="dcp|disr_jaipgoodsandservices|table3|String|jobdone"/>
                <w:id w:val="2088171068"/>
                <w:placeholder>
                  <w:docPart w:val="7AD7B78E726C4C2F8B1C0C3D54DC5A51"/>
                </w:placeholder>
                <w:text/>
              </w:sdtPr>
              <w:sdtContent>
                <w:r>
                  <w:t>Civil Infrastructure Maintenance</w:t>
                </w:r>
              </w:sdtContent>
            </w:sdt>
          </w:p>
        </w:tc>
        <w:sdt>
          <w:sdtPr>
            <w:alias w:val="disr_opportunitiesforentity"/>
            <w:tag w:val="dcp|disr_jaipgoodsandservices|table3|MultiSelectPicklist|jobdone"/>
            <w:id w:val="1140558878"/>
            <w:placeholder>
              <w:docPart w:val="9B1B51523C094F138EBF6930C4E52146"/>
            </w:placeholder>
            <w:text/>
          </w:sdtPr>
          <w:sdtContent>
            <w:tc>
              <w:tcPr>
                <w:tcW w:w="3005" w:type="dxa"/>
              </w:tcPr>
              <w:p w14:textId="4F2515EC">
                <w:pPr>
                  <w:pStyle w:val="NoSpacing"/>
                </w:pPr>
                <w:r>
                  <w:t>Opportunities for Australian entities</w:t>
                </w:r>
              </w:p>
            </w:tc>
          </w:sdtContent>
        </w:sdt>
        <w:tc>
          <w:tcPr>
            <w:tcW w:w="3006" w:type="dxa"/>
          </w:tcPr>
          <w:p w14:textId="36D6A56B">
            <w:pPr>
              <w:pStyle w:val="NoSpacing"/>
            </w:pPr>
          </w:p>
        </w:tc>
      </w:tr>
      <w:tr w14:paraId="27310A94" w14:textId="5BAE2E68">
        <w:tblPrEx>
          <w:tblW w:w="0" w:type="auto"/>
          <w:tblLook w:val="04A0"/>
        </w:tblPrEx>
        <w:tc>
          <w:tcPr>
            <w:tcW w:w="3005" w:type="dxa"/>
          </w:tcPr>
          <w:p w14:textId="4F6D29CC">
            <w:pPr>
              <w:pStyle w:val="NoSpacing"/>
            </w:pPr>
            <w:sdt>
              <w:sdtPr>
                <w:alias w:val="disr_keygoodsandservices"/>
                <w:tag w:val="dcp|disr_jaipgoodsandservices|table3|String|jobdone"/>
                <w:id w:val="487612241"/>
                <w:placeholder>
                  <w:docPart w:val="7AD7B78E726C4C2F8B1C0C3D54DC5A51"/>
                </w:placeholder>
                <w:text/>
              </w:sdtPr>
              <w:sdtContent>
                <w:r>
                  <w:t>Supply of Plant Consumables</w:t>
                </w:r>
              </w:sdtContent>
            </w:sdt>
          </w:p>
        </w:tc>
        <w:sdt>
          <w:sdtPr>
            <w:alias w:val="disr_opportunitiesforentity"/>
            <w:tag w:val="dcp|disr_jaipgoodsandservices|table3|MultiSelectPicklist|jobdone"/>
            <w:id w:val="1130797554"/>
            <w:placeholder>
              <w:docPart w:val="9B1B51523C094F138EBF6930C4E52146"/>
            </w:placeholder>
            <w:text/>
          </w:sdtPr>
          <w:sdtContent>
            <w:tc>
              <w:tcPr>
                <w:tcW w:w="3005" w:type="dxa"/>
              </w:tcPr>
              <w:p w14:textId="4F2515EC">
                <w:pPr>
                  <w:pStyle w:val="NoSpacing"/>
                </w:pPr>
                <w:r>
                  <w:t>Opportunities for Australian entities</w:t>
                  <w:br/>
                  <w:t>Opportunities for non-Australian entities</w:t>
                </w:r>
              </w:p>
            </w:tc>
          </w:sdtContent>
        </w:sdt>
        <w:tc>
          <w:tcPr>
            <w:tcW w:w="3006" w:type="dxa"/>
          </w:tcPr>
          <w:p w14:textId="36D6A56B">
            <w:pPr>
              <w:pStyle w:val="NoSpacing"/>
            </w:pPr>
          </w:p>
        </w:tc>
      </w:tr>
      <w:tr w14:paraId="27310A94" w14:textId="5BAE2E68">
        <w:tblPrEx>
          <w:tblW w:w="0" w:type="auto"/>
          <w:tblLook w:val="04A0"/>
        </w:tblPrEx>
        <w:tc>
          <w:tcPr>
            <w:tcW w:w="3005" w:type="dxa"/>
          </w:tcPr>
          <w:p w14:textId="4F6D29CC">
            <w:pPr>
              <w:pStyle w:val="NoSpacing"/>
            </w:pPr>
            <w:sdt>
              <w:sdtPr>
                <w:alias w:val="disr_keygoodsandservices"/>
                <w:tag w:val="dcp|disr_jaipgoodsandservices|table3|String|jobdone"/>
                <w:id w:val="80554325"/>
                <w:placeholder>
                  <w:docPart w:val="7AD7B78E726C4C2F8B1C0C3D54DC5A51"/>
                </w:placeholder>
                <w:text/>
              </w:sdtPr>
              <w:sdtContent>
                <w:r>
                  <w:t>Transport and Logistics</w:t>
                </w:r>
              </w:sdtContent>
            </w:sdt>
          </w:p>
        </w:tc>
        <w:sdt>
          <w:sdtPr>
            <w:alias w:val="disr_opportunitiesforentity"/>
            <w:tag w:val="dcp|disr_jaipgoodsandservices|table3|MultiSelectPicklist|jobdone"/>
            <w:id w:val="1142724044"/>
            <w:placeholder>
              <w:docPart w:val="9B1B51523C094F138EBF6930C4E52146"/>
            </w:placeholder>
            <w:text/>
          </w:sdtPr>
          <w:sdtContent>
            <w:tc>
              <w:tcPr>
                <w:tcW w:w="3005" w:type="dxa"/>
              </w:tcPr>
              <w:p w14:textId="4F2515EC">
                <w:pPr>
                  <w:pStyle w:val="NoSpacing"/>
                </w:pPr>
                <w:r>
                  <w:t>Opportunities for Australian entities</w:t>
                </w:r>
              </w:p>
            </w:tc>
          </w:sdtContent>
        </w:sdt>
        <w:tc>
          <w:tcPr>
            <w:tcW w:w="3006" w:type="dxa"/>
          </w:tcPr>
          <w:p w14:textId="36D6A56B">
            <w:pPr>
              <w:pStyle w:val="NoSpacing"/>
            </w:pPr>
          </w:p>
        </w:tc>
      </w:tr>
      <w:tr w14:paraId="27310A94" w14:textId="5BAE2E68">
        <w:tblPrEx>
          <w:tblW w:w="0" w:type="auto"/>
          <w:tblLook w:val="04A0"/>
        </w:tblPrEx>
        <w:tc>
          <w:tcPr>
            <w:tcW w:w="3005" w:type="dxa"/>
          </w:tcPr>
          <w:p w14:textId="4F6D29CC">
            <w:pPr>
              <w:pStyle w:val="NoSpacing"/>
            </w:pPr>
            <w:sdt>
              <w:sdtPr>
                <w:alias w:val="disr_keygoodsandservices"/>
                <w:tag w:val="dcp|disr_jaipgoodsandservices|table3|String|jobdone"/>
                <w:id w:val="106284525"/>
                <w:placeholder>
                  <w:docPart w:val="7AD7B78E726C4C2F8B1C0C3D54DC5A51"/>
                </w:placeholder>
                <w:text/>
              </w:sdtPr>
              <w:sdtContent>
                <w:r>
                  <w:t>Management of Permanent Camp Services</w:t>
                </w:r>
              </w:sdtContent>
            </w:sdt>
          </w:p>
        </w:tc>
        <w:sdt>
          <w:sdtPr>
            <w:alias w:val="disr_opportunitiesforentity"/>
            <w:tag w:val="dcp|disr_jaipgoodsandservices|table3|MultiSelectPicklist|jobdone"/>
            <w:id w:val="842263317"/>
            <w:placeholder>
              <w:docPart w:val="9B1B51523C094F138EBF6930C4E52146"/>
            </w:placeholder>
            <w:text/>
          </w:sdtPr>
          <w:sdtContent>
            <w:tc>
              <w:tcPr>
                <w:tcW w:w="3005" w:type="dxa"/>
              </w:tcPr>
              <w:p w14:textId="4F2515EC">
                <w:pPr>
                  <w:pStyle w:val="NoSpacing"/>
                </w:pPr>
                <w:r>
                  <w:t>Opportunities for Australian entities</w:t>
                </w:r>
              </w:p>
            </w:tc>
          </w:sdtContent>
        </w:sdt>
        <w:tc>
          <w:tcPr>
            <w:tcW w:w="3006" w:type="dxa"/>
          </w:tcPr>
          <w:p w14:textId="36D6A56B">
            <w:pPr>
              <w:pStyle w:val="NoSpacing"/>
            </w:pPr>
          </w:p>
        </w:tc>
      </w:tr>
      <w:tr w14:paraId="27310A94" w14:textId="5BAE2E68">
        <w:tblPrEx>
          <w:tblW w:w="0" w:type="auto"/>
          <w:tblLook w:val="04A0"/>
        </w:tblPrEx>
        <w:tc>
          <w:tcPr>
            <w:tcW w:w="3005" w:type="dxa"/>
          </w:tcPr>
          <w:p w14:textId="4F6D29CC">
            <w:pPr>
              <w:pStyle w:val="NoSpacing"/>
            </w:pPr>
            <w:sdt>
              <w:sdtPr>
                <w:alias w:val="disr_keygoodsandservices"/>
                <w:tag w:val="dcp|disr_jaipgoodsandservices|table3|String|jobdone"/>
                <w:id w:val="381050336"/>
                <w:placeholder>
                  <w:docPart w:val="7AD7B78E726C4C2F8B1C0C3D54DC5A51"/>
                </w:placeholder>
                <w:text/>
              </w:sdtPr>
              <w:sdtContent>
                <w:r>
                  <w:t>Concentrate loading transportation and handling</w:t>
                </w:r>
              </w:sdtContent>
            </w:sdt>
          </w:p>
        </w:tc>
        <w:sdt>
          <w:sdtPr>
            <w:alias w:val="disr_opportunitiesforentity"/>
            <w:tag w:val="dcp|disr_jaipgoodsandservices|table3|MultiSelectPicklist|jobdone"/>
            <w:id w:val="2021519699"/>
            <w:placeholder>
              <w:docPart w:val="9B1B51523C094F138EBF6930C4E52146"/>
            </w:placeholder>
            <w:text/>
          </w:sdtPr>
          <w:sdtContent>
            <w:tc>
              <w:tcPr>
                <w:tcW w:w="3005" w:type="dxa"/>
              </w:tcPr>
              <w:p w14:textId="4F2515EC">
                <w:pPr>
                  <w:pStyle w:val="NoSpacing"/>
                </w:pPr>
                <w:r>
                  <w:t>Opportunities for Australian entities</w:t>
                </w:r>
              </w:p>
            </w:tc>
          </w:sdtContent>
        </w:sdt>
        <w:tc>
          <w:tcPr>
            <w:tcW w:w="3006" w:type="dxa"/>
          </w:tcPr>
          <w:p w14:textId="36D6A56B">
            <w:pPr>
              <w:pStyle w:val="NoSpacing"/>
            </w:pPr>
          </w:p>
        </w:tc>
      </w:tr>
    </w:tbl>
    <w:p w14:paraId="54B186BB" w14:textId="77777777">
      <w:pPr>
        <w:pStyle w:val="NoSpacing"/>
      </w:pPr>
    </w:p>
    <w:p w14:paraId="1297E158" w14:textId="4FE664B0">
      <w:pPr>
        <w:pStyle w:val="NoSpacing"/>
        <w:rPr>
          <w:color w:val="C00000"/>
        </w:rPr>
      </w:pPr>
      <w:r>
        <w:t>Facility standards</w:t>
      </w:r>
      <w:r>
        <w:t>:</w:t>
      </w:r>
    </w:p>
    <w:p w14:paraId="67ACB738" w14:textId="3CDF2DE3">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artcfacilitystandards"/>
          <w:tag w:val="dcp|document||MultiSelectPicklist|jobdone"/>
          <w:id w:val="1719409722"/>
          <w:placeholder>
            <w:docPart w:val="6BF003E6B7E04D74B710FC9C95C5E7E1"/>
          </w:placeholder>
          <w:text/>
        </w:sdtPr>
        <w:sdtContent>
          <w:r>
            <w:t>Australian</w:t>
          </w:r>
        </w:sdtContent>
      </w:sdt>
    </w:p>
    <w:p w14:paraId="1786E766" w14:textId="77777777">
      <w:pPr>
        <w:rPr>
          <w:rFonts w:ascii="Aptos" w:hAnsi="Aptos" w:eastAsiaTheme="majorEastAsia" w:cstheme="majorBidi"/>
          <w:color w:val="0F4761"/>
          <w:kern w:val="2"/>
          <w:sz w:val="28"/>
          <w:szCs w:val="28"/>
          <w14:ligatures w14:val="standardContextual"/>
        </w:rPr>
      </w:pPr>
      <w:r>
        <w:br w:type="page"/>
      </w:r>
    </w:p>
    <w:p w14:paraId="3A7AAB78" w14:textId="398AA91F">
      <w:pPr>
        <w:pStyle w:val="Heading3"/>
      </w:pPr>
      <w:r>
        <w:t>Supplier information and communication</w:t>
      </w:r>
    </w:p>
    <w:p w14:paraId="0F10E9F2" w14:textId="77777777">
      <w:pPr>
        <w:pStyle w:val="Heading4"/>
      </w:pPr>
      <w:r>
        <w:t>Facility</w:t>
      </w:r>
      <w:r>
        <w:t xml:space="preserve"> </w:t>
      </w:r>
      <w:r>
        <w:t>operators</w:t>
      </w:r>
      <w:r>
        <w:t xml:space="preserve"> Contact Person</w:t>
      </w:r>
    </w:p>
    <w:p w14:paraId="16EBAA1B" w14:textId="77777777">
      <w:pPr>
        <w:rPr>
          <w:rFonts w:cstheme="minorHAnsi"/>
          <w:i/>
          <w:iCs/>
          <w:szCs w:val="20"/>
        </w:rPr>
      </w:pPr>
      <w:r>
        <w:rPr>
          <w:rFonts w:cstheme="minorHAnsi"/>
          <w:i/>
          <w:iCs/>
          <w:szCs w:val="20"/>
        </w:rPr>
        <w:t>Facility</w:t>
      </w:r>
      <w:r>
        <w:rPr>
          <w:rFonts w:cstheme="minorHAnsi"/>
          <w:i/>
          <w:iCs/>
          <w:szCs w:val="20"/>
        </w:rPr>
        <w:t xml:space="preserve"> </w:t>
      </w:r>
      <w:r>
        <w:rPr>
          <w:rFonts w:cstheme="minorHAnsi"/>
          <w:i/>
          <w:iCs/>
          <w:szCs w:val="20"/>
        </w:rPr>
        <w:t>operators</w:t>
      </w:r>
      <w:r>
        <w:rPr>
          <w:rFonts w:cstheme="minorHAnsi"/>
          <w:i/>
          <w:iCs/>
          <w:szCs w:val="20"/>
        </w:rPr>
        <w:t xml:space="preserve"> contact person for supplier enquires.</w:t>
      </w:r>
    </w:p>
    <w:p w14:paraId="69E98255" w14:textId="77777777">
      <w:pPr>
        <w:pStyle w:val="NoSpacing"/>
      </w:pPr>
      <w:r>
        <w:t>Contact person’s n</w:t>
      </w:r>
      <w:r>
        <w:t>ame:</w:t>
      </w:r>
    </w:p>
    <w:p w14:paraId="3E39DD62" w14:textId="72FA23E5">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nfocontactperson"/>
          <w:tag w:val="dcp|document||String|jobdone"/>
          <w:id w:val="445852732"/>
          <w:placeholder>
            <w:docPart w:val="35297C49CE464390A255E70039AE4520"/>
          </w:placeholder>
          <w:text/>
        </w:sdtPr>
        <w:sdtContent>
          <w:r>
            <w:t>Maurice Schneider</w:t>
          </w:r>
        </w:sdtContent>
      </w:sdt>
    </w:p>
    <w:p w14:paraId="4CEEBEA9" w14:textId="77777777">
      <w:pPr>
        <w:pStyle w:val="NoSpacing"/>
      </w:pPr>
      <w:r>
        <w:t>Contact person’s position</w:t>
      </w:r>
      <w:r>
        <w:t>:</w:t>
      </w:r>
    </w:p>
    <w:p w14:paraId="7E152CDC" w14:textId="017B0C1F">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nfopositiontitle"/>
          <w:tag w:val="dcp|document||String|jobdone"/>
          <w:id w:val="1035065865"/>
          <w:placeholder>
            <w:docPart w:val="E43F6388C36D4AFFAC37A74E42E94E88"/>
          </w:placeholder>
          <w:text/>
        </w:sdtPr>
        <w:sdtContent>
          <w:r>
            <w:t>Operations Manager</w:t>
          </w:r>
        </w:sdtContent>
      </w:sdt>
    </w:p>
    <w:p w14:paraId="0D670177" w14:textId="77777777">
      <w:pPr>
        <w:pStyle w:val="NoSpacing"/>
      </w:pPr>
      <w:r>
        <w:t>Phone number:</w:t>
      </w:r>
    </w:p>
    <w:p w14:paraId="43AFEA5A" w14:textId="68B05817">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nfophonenumber"/>
          <w:tag w:val="dcp|document||String|jobdone"/>
          <w:id w:val="693207363"/>
          <w:placeholder>
            <w:docPart w:val="2DB9F1F5802740D38A89DC858FE3B998"/>
          </w:placeholder>
          <w:text/>
        </w:sdtPr>
        <w:sdtContent>
          <w:r>
            <w:t>0436811683</w:t>
          </w:r>
        </w:sdtContent>
      </w:sdt>
    </w:p>
    <w:p w14:paraId="4EBE5A68" w14:textId="77777777">
      <w:pPr>
        <w:pStyle w:val="NoSpacing"/>
      </w:pPr>
      <w:r>
        <w:t>Email address:</w:t>
      </w:r>
    </w:p>
    <w:p w14:paraId="779F2E35" w14:textId="18C88029">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nfocontactemail"/>
          <w:tag w:val="dcp|document||String|jobdone"/>
          <w:id w:val="1052755436"/>
          <w:placeholder>
            <w:docPart w:val="B0BFE4EB4C6F4BE581ED83E0D69BFA15"/>
          </w:placeholder>
          <w:text/>
        </w:sdtPr>
        <w:sdtContent>
          <w:r>
            <w:t>maurice.schneider@riotinto.com</w:t>
          </w:r>
        </w:sdtContent>
      </w:sdt>
    </w:p>
    <w:p w14:paraId="30BC8CB5" w14:textId="77777777"/>
    <w:p w14:paraId="4C6ED37F" w14:textId="77777777">
      <w:pPr>
        <w:pStyle w:val="Heading4"/>
      </w:pPr>
      <w:r>
        <w:t>Facility</w:t>
      </w:r>
      <w:r>
        <w:t xml:space="preserve"> </w:t>
      </w:r>
      <w:r>
        <w:t>Operator</w:t>
      </w:r>
      <w:r>
        <w:t xml:space="preserve"> Website</w:t>
      </w:r>
    </w:p>
    <w:p w14:paraId="52B47D83" w14:textId="77777777">
      <w:pPr>
        <w:pStyle w:val="NoSpacing"/>
      </w:pPr>
      <w:r>
        <w:t>Facility operator website:</w:t>
      </w:r>
    </w:p>
    <w:p w14:paraId="713FE447" w14:textId="4916D506">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rPr>
            <w:rFonts w:cs="Times New Roman"/>
            <w:sz w:val="16"/>
            <w:szCs w:val="24"/>
            <w:lang w:val="en-US"/>
          </w:rPr>
          <w:alias w:val="disr_partcpublicwebsite"/>
          <w:tag w:val="dcp|document||String|jobdone"/>
          <w:id w:val="2000404776"/>
          <w:placeholder>
            <w:docPart w:val="46A7CBAE56C04C4DAC260E6576745E9F"/>
          </w:placeholder>
          <w:text/>
        </w:sdtPr>
        <w:sdtContent>
          <w:r>
            <w:rPr>
              <w:rFonts w:cs="Times New Roman"/>
              <w:sz w:val="16"/>
              <w:szCs w:val="24"/>
              <w:lang w:val="en-US"/>
            </w:rPr>
            <w:t>https://www.riotinto.com/en/operations/anz/western-australia/winu</w:t>
          </w:r>
        </w:sdtContent>
      </w:sdt>
    </w:p>
    <w:p w14:paraId="3B2561E4" w14:textId="77777777"/>
    <w:p w14:paraId="24294976" w14:textId="77777777">
      <w:pPr>
        <w:pStyle w:val="Heading4"/>
      </w:pPr>
      <w:r>
        <w:t>Facility</w:t>
      </w:r>
      <w:r>
        <w:t xml:space="preserve"> Opportunities Website</w:t>
      </w:r>
    </w:p>
    <w:p w14:paraId="5EF40157" w14:textId="77777777">
      <w:pPr>
        <w:pStyle w:val="NoSpacing"/>
        <w:rPr>
          <w:b/>
          <w:bCs/>
        </w:rPr>
      </w:pPr>
      <w:r>
        <w:rPr>
          <w:b/>
          <w:bCs/>
        </w:rPr>
        <w:t>List of websites:</w:t>
      </w:r>
    </w:p>
    <w:p w14:paraId="70836CFB" w14:textId="77777777"/>
    <w:tbl>
      <w:tblPr>
        <w:tblStyle w:val="TableGrid"/>
        <w:tblW w:w="0" w:type="auto"/>
        <w:tblLook w:val="04A0"/>
      </w:tblPr>
      <w:tblGrid>
        <w:gridCol w:w="3499"/>
        <w:gridCol w:w="1741"/>
        <w:gridCol w:w="1035"/>
        <w:gridCol w:w="2741"/>
      </w:tblGrid>
      <w:tr w14:paraId="2CE59604" w14:textId="0296997F">
        <w:tblPrEx>
          <w:tblW w:w="0" w:type="auto"/>
          <w:tblLook w:val="04A0"/>
        </w:tblPrEx>
        <w:sdt>
          <w:sdtPr>
            <w:rPr>
              <w:b/>
              <w:bCs/>
              <w:color w:val="FFFFFF" w:themeColor="background1"/>
            </w:rPr>
            <w:tag w:val="dcp|tableheader"/>
            <w:id w:val="-1639416188"/>
            <w:lock w:val="sdtLocked"/>
            <w:placeholder>
              <w:docPart w:val="0501B382911446209CD881901061D262"/>
            </w:placeholder>
            <w:text/>
          </w:sdtPr>
          <w:sdtContent>
            <w:tc>
              <w:tcPr>
                <w:tcW w:w="3499" w:type="dxa"/>
                <w:shd w:val="clear" w:color="auto" w:fill="156082"/>
              </w:tcPr>
              <w:p w14:paraId="6D09D2B7" w14:textId="0C54C143">
                <w:pPr>
                  <w:pStyle w:val="NoSpacing"/>
                  <w:rPr>
                    <w:b/>
                    <w:bCs/>
                    <w:color w:val="FFFFFF" w:themeColor="background1"/>
                  </w:rPr>
                </w:pPr>
                <w:r>
                  <w:rPr>
                    <w:b/>
                    <w:bCs/>
                    <w:color w:val="FFFFFF" w:themeColor="background1"/>
                  </w:rPr>
                  <w:t>Website address (URL only)</w:t>
                </w:r>
              </w:p>
            </w:tc>
          </w:sdtContent>
        </w:sdt>
        <w:tc>
          <w:tcPr>
            <w:tcW w:w="1741" w:type="dxa"/>
            <w:shd w:val="clear" w:color="auto" w:fill="156082"/>
          </w:tcPr>
          <w:p w14:paraId="668B44FF" w14:textId="4944AADD">
            <w:pPr>
              <w:pStyle w:val="NoSpacing"/>
              <w:rPr>
                <w:b/>
                <w:bCs/>
                <w:color w:val="FFFFFF" w:themeColor="background1"/>
              </w:rPr>
            </w:pPr>
            <w:r>
              <w:rPr>
                <w:b/>
                <w:bCs/>
                <w:color w:val="FFFFFF" w:themeColor="background1"/>
              </w:rPr>
              <w:t>Is this website active?</w:t>
            </w:r>
          </w:p>
        </w:tc>
        <w:tc>
          <w:tcPr>
            <w:tcW w:w="3776" w:type="dxa"/>
            <w:gridSpan w:val="2"/>
            <w:shd w:val="clear" w:color="auto" w:fill="156082"/>
          </w:tcPr>
          <w:p w14:paraId="07E2DCC2" w14:textId="13A38F3F">
            <w:pPr>
              <w:pStyle w:val="NoSpacing"/>
              <w:rPr>
                <w:b/>
                <w:bCs/>
                <w:color w:val="FFFFFF" w:themeColor="background1"/>
              </w:rPr>
            </w:pPr>
            <w:r>
              <w:rPr>
                <w:b/>
                <w:bCs/>
                <w:color w:val="FFFFFF" w:themeColor="background1"/>
              </w:rPr>
              <w:t>Date the website is expected to go live:</w:t>
            </w:r>
          </w:p>
        </w:tc>
      </w:tr>
      <w:tr w14:paraId="15B7B6D2" w14:textId="2AC7E3D8">
        <w:tblPrEx>
          <w:tblW w:w="0" w:type="auto"/>
          <w:tblLook w:val="04A0"/>
        </w:tblPrEx>
        <w:tc>
          <w:tcPr>
            <w:tcW w:w="3499" w:type="dxa"/>
          </w:tcPr>
          <w:p w14:paraId="7EB8E1B4" w14:textId="7FFAFBE8">
            <w:pPr>
              <w:pStyle w:val="NoSpacing"/>
            </w:pPr>
            <w:sdt>
              <w:sdtPr>
                <w:alias w:val="disr_addressofthepublicwebsite"/>
                <w:tag w:val="dcp|disr_jaipopportunitywebsite|table4|String|jobdone"/>
                <w:id w:val="2026326168"/>
                <w:placeholder>
                  <w:docPart w:val="FFADE479FB8C494D9B990F320A4C2635"/>
                </w:placeholder>
                <w:text/>
              </w:sdtPr>
              <w:sdtContent>
                <w:r>
                  <w:t>Winu.icn.org.au</w:t>
                </w:r>
              </w:sdtContent>
            </w:sdt>
          </w:p>
        </w:tc>
        <w:sdt>
          <w:sdtPr>
            <w:alias w:val="disr_isthiswebsiteactive"/>
            <w:tag w:val="dcp|disr_jaipopportunitywebsite|table4|Picklist|jobdone"/>
            <w:id w:val="754980654"/>
            <w:placeholder>
              <w:docPart w:val="730A30CADCB143BF824FA8BE620BA688"/>
            </w:placeholder>
            <w:text/>
          </w:sdtPr>
          <w:sdtContent>
            <w:tc>
              <w:tcPr>
                <w:tcW w:w="2776" w:type="dxa"/>
                <w:gridSpan w:val="2"/>
              </w:tcPr>
              <w:p w14:paraId="517CA677" w14:textId="56B8672F">
                <w:pPr>
                  <w:pStyle w:val="NoSpacing"/>
                </w:pPr>
                <w:r>
                  <w:t>No</w:t>
                </w:r>
              </w:p>
            </w:tc>
          </w:sdtContent>
        </w:sdt>
        <w:sdt>
          <w:sdtPr>
            <w:alias w:val="disr_websitegolivedate"/>
            <w:tag w:val="dcp|disr_jaipopportunitywebsite|table4|DateTime|jobdone"/>
            <w:id w:val="1020623989"/>
            <w:placeholder>
              <w:docPart w:val="5FAB4567EB5D40F197CD1A0C37968E1A"/>
            </w:placeholder>
            <w:text/>
          </w:sdtPr>
          <w:sdtContent>
            <w:tc>
              <w:tcPr>
                <w:tcW w:w="2741" w:type="dxa"/>
              </w:tcPr>
              <w:p w14:paraId="360B0AA2" w14:textId="3C4D3177">
                <w:pPr>
                  <w:pStyle w:val="NoSpacing"/>
                </w:pPr>
                <w:r>
                  <w:t>29/10/2026</w:t>
                </w:r>
              </w:p>
            </w:tc>
          </w:sdtContent>
        </w:sdt>
      </w:tr>
    </w:tbl>
    <w:p w14:paraId="3A1F5B10" w14:textId="77777777">
      <w:pPr>
        <w:pStyle w:val="NoSpacing"/>
      </w:pPr>
      <w:r>
        <w:t>Supplier engagement and communication actions</w:t>
      </w:r>
      <w:r>
        <w:t>:</w:t>
      </w:r>
    </w:p>
    <w:p w14:paraId="5FF5442A" w14:textId="3D6C34E4">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cmanufacturersandsuppliers"/>
          <w:tag w:val="dcp|document||MultiSelectPicklist|jobdone"/>
          <w:id w:val="1286027278"/>
          <w:placeholder>
            <w:docPart w:val="D1B6875BEBE748B99C5B6FA9CF9784CC"/>
          </w:placeholder>
          <w:text/>
        </w:sdtPr>
        <w:sdtContent>
          <w:r>
            <w:t>Promote new facility opportunities through industry associations</w:t>
            <w:br/>
            <w:t>Engage with vendor identification agencies on new facility opportunities and bid processes</w:t>
            <w:br/>
            <w:t>Conduct supplier information briefings on new facility opportunities and bid processes</w:t>
            <w:br/>
            <w:t>Develop and distribute a supplier information guide for the new facility</w:t>
            <w:br/>
            <w:t>Directly contact suppliers with information on new facility opportunities and bid processes</w:t>
          </w:r>
        </w:sdtContent>
      </w:sdt>
    </w:p>
    <w:p w14:paraId="5F44D772" w14:textId="77777777"/>
    <w:p w14:paraId="6F0A2899" w14:textId="77777777"/>
    <w:p w14:paraId="73C45CE8" w14:textId="77777777">
      <w:pPr>
        <w:rPr>
          <w:rFonts w:eastAsiaTheme="majorEastAsia" w:cstheme="majorBidi"/>
          <w:color w:val="0F4761"/>
          <w:sz w:val="28"/>
          <w:szCs w:val="28"/>
        </w:rPr>
      </w:pPr>
      <w:r>
        <w:br w:type="page"/>
      </w:r>
    </w:p>
    <w:p w14:paraId="4F2D1CB4" w14:textId="77777777">
      <w:pPr>
        <w:pStyle w:val="Heading3"/>
      </w:pPr>
      <w:r>
        <w:t>Building Australian industry capability</w:t>
      </w:r>
    </w:p>
    <w:p w14:paraId="10B2F8F0" w14:textId="77777777">
      <w:pPr>
        <w:pStyle w:val="NoSpacing"/>
      </w:pPr>
      <w:r>
        <w:t>Supplier capability development actions</w:t>
      </w:r>
      <w:r>
        <w:t>:</w:t>
      </w:r>
    </w:p>
    <w:p w14:paraId="3D04D6F8" w14:textId="7494B671">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ccapabilitydevelopment"/>
          <w:tag w:val="dcp|document||MultiSelectPicklist|jobdone"/>
          <w:id w:val="1685823797"/>
          <w:placeholder>
            <w:docPart w:val="96D1A26441AE448D89E3A59CA7A29814"/>
          </w:placeholder>
          <w:text/>
        </w:sdtPr>
        <w:sdtContent>
          <w:r>
            <w:t>Recommend suppliers undertake training and/or accreditation</w:t>
            <w:br/>
            <w:t>Support supplier development initiatives of industry associations or governments</w:t>
            <w:br/>
            <w:t>Encourage Australian entities to undertake research and development and innovative activities</w:t>
          </w:r>
        </w:sdtContent>
      </w:sdt>
    </w:p>
    <w:p w14:paraId="7DB7C261" w14:textId="77777777"/>
    <w:p w14:paraId="0DA8FEB9" w14:textId="77777777">
      <w:pPr>
        <w:pStyle w:val="NoSpacing"/>
      </w:pPr>
      <w:r>
        <w:t>Global supply chain integration actions</w:t>
      </w:r>
      <w:r>
        <w:t>:</w:t>
      </w:r>
    </w:p>
    <w:p w14:paraId="2740BFDF" w14:textId="7D743956">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cglobalsupplychain"/>
          <w:tag w:val="dcp|document||MultiSelectPicklist|jobdone"/>
          <w:id w:val="289016181"/>
          <w:placeholder>
            <w:docPart w:val="22996389C4914D5EA1F133E578CA6FAA"/>
          </w:placeholder>
          <w:text/>
        </w:sdtPr>
        <w:sdtContent>
          <w:r>
            <w:t>Support suppliers to register with global supplier databases</w:t>
            <w:br/>
            <w:t>Recommend suppliers undertake export readiness training or international accreditation</w:t>
            <w:br/>
            <w:t>Encourage Australian entities to undertake research and development and innovative activities</w:t>
          </w:r>
        </w:sdtContent>
      </w:sdt>
    </w:p>
    <w:p w14:paraId="7A0D9E7B" w14:textId="77777777"/>
    <w:p w14:paraId="7785D808" w14:textId="77777777">
      <w:pPr>
        <w:pStyle w:val="NoSpacing"/>
      </w:pPr>
      <w:r>
        <w:t>Feedback</w:t>
      </w:r>
      <w:r>
        <w:t>:</w:t>
      </w:r>
    </w:p>
    <w:p w14:paraId="64BD94C7" w14:textId="16F89230">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cfeedback"/>
          <w:tag w:val="dcp|document||MultiSelectPicklist|jobdone"/>
          <w:id w:val="557798550"/>
          <w:placeholder>
            <w:docPart w:val="1B5995CE9F92490CA59A5310548590BD"/>
          </w:placeholder>
          <w:text/>
        </w:sdtPr>
        <w:sdtContent>
          <w:r>
            <w:t>Confirm feedback provided to unsuccessful bidders will include any recommendations of relevant training, skills, capability and capacity development</w:t>
            <w:br/>
            <w:t>Confirm you will collect written evidence of feedback offered or provided to unsuccessful bidders</w:t>
            <w:br/>
            <w:t>Confirm you, and/or your procurement entities will offer and, if requested,  provide feedback to unsuccessful Australian entities whose bids to supply key goods or services for the new facility have not been successful</w:t>
          </w:r>
        </w:sdtContent>
      </w:sdt>
    </w:p>
    <w:p w14:paraId="58018975" w14:textId="77777777"/>
    <w:p w14:paraId="4E032E50" w14:textId="77777777">
      <w:pPr>
        <w:rPr>
          <w:rFonts w:eastAsiaTheme="majorEastAsia" w:cstheme="majorBidi"/>
          <w:color w:val="0F4761"/>
          <w:sz w:val="32"/>
          <w:szCs w:val="32"/>
        </w:rPr>
      </w:pPr>
    </w:p>
    <w:p w14:paraId="2A578417" w14:textId="5DFE113F"/>
    <w:sectPr>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43E78C38" w14:textId="050C5491">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1389380" cy="379730"/>
              <wp:effectExtent l="0" t="0" r="1270" b="0"/>
              <wp:wrapNone/>
              <wp:docPr id="1418448869" name="Text Box 5"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780EE321">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2051" type="#_x0000_t202" alt="OFFICIAL: Sensitive" style="width:109.4pt;height:29.9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fill o:detectmouseclick="t"/>
              <v:textbox style="mso-fit-shape-to-text:t" inset="0,0,0,15pt">
                <w:txbxContent>
                  <w:p w:rsidR="007F4DDE" w:rsidRPr="007F4DDE" w:rsidP="007F4DDE" w14:paraId="3568298D" w14:textId="780EE321">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5119C3E2" w14:textId="7C5EFF41">
    <w:pPr>
      <w:pStyle w:val="Footer"/>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bottom</wp:align>
              </wp:positionV>
              <wp:extent cx="1389380" cy="379730"/>
              <wp:effectExtent l="0" t="0" r="1270" b="0"/>
              <wp:wrapNone/>
              <wp:docPr id="375525546" name="Text Box 6"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74EB5D68">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6" o:spid="_x0000_s2052" type="#_x0000_t202" alt="OFFICIAL: Sensitive" style="width:109.4pt;height:29.9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3360" filled="f" stroked="f">
              <v:textbox style="mso-fit-shape-to-text:t" inset="0,0,0,15pt">
                <w:txbxContent>
                  <w:p w:rsidR="007F4DDE" w:rsidRPr="007F4DDE" w:rsidP="007F4DDE" w14:paraId="5C6547E0" w14:textId="74EB5D68">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2640E1FB" w14:textId="1950C78E">
    <w:pPr>
      <w:pStyle w:val="Foot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bottom</wp:align>
              </wp:positionV>
              <wp:extent cx="1389380" cy="379730"/>
              <wp:effectExtent l="0" t="0" r="1270" b="0"/>
              <wp:wrapNone/>
              <wp:docPr id="2043773984" name="Text Box 4"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57E32ADF">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2054" type="#_x0000_t202" alt="OFFICIAL: Sensitive" style="width:109.4pt;height:29.9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fill o:detectmouseclick="t"/>
              <v:textbox style="mso-fit-shape-to-text:t" inset="0,0,0,15pt">
                <w:txbxContent>
                  <w:p w:rsidR="007F4DDE" w:rsidRPr="007F4DDE" w:rsidP="007F4DDE" w14:paraId="1F4291E1" w14:textId="57E32ADF">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177FEB22" w14:textId="73899D95">
    <w:pPr>
      <w:pStyle w:val="Head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top</wp:align>
              </wp:positionV>
              <wp:extent cx="1389380" cy="379730"/>
              <wp:effectExtent l="0" t="0" r="1270" b="1270"/>
              <wp:wrapNone/>
              <wp:docPr id="443631387" name="Text Box 2"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28D09345">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OFFICIAL: Sensitive" style="width:109.4pt;height:29.9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1312" filled="f" stroked="f">
              <v:fill o:detectmouseclick="t"/>
              <v:textbox style="mso-fit-shape-to-text:t" inset="0,15pt,0,0">
                <w:txbxContent>
                  <w:p w:rsidR="007F4DDE" w:rsidRPr="007F4DDE" w:rsidP="007F4DDE" w14:paraId="0687F50C" w14:textId="28D09345">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5117F1A1" w14:textId="238B2D47">
    <w:pPr>
      <w:pStyle w:val="Header"/>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top</wp:align>
              </wp:positionV>
              <wp:extent cx="1389380" cy="379730"/>
              <wp:effectExtent l="0" t="0" r="1270" b="1270"/>
              <wp:wrapNone/>
              <wp:docPr id="1293433652" name="Text Box 3"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0222322B">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OFFICIAL: Sensitive" style="width:109.4pt;height:29.9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63360" filled="f" stroked="f">
              <v:textbox style="mso-fit-shape-to-text:t" inset="0,15pt,0,0">
                <w:txbxContent>
                  <w:p w:rsidR="007F4DDE" w:rsidRPr="007F4DDE" w:rsidP="007F4DDE" w14:paraId="5941AAE7" w14:textId="0222322B">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DDE" w14:paraId="0FD17355" w14:textId="651CA336">
    <w:pPr>
      <w:pStyle w:val="Head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top</wp:align>
              </wp:positionV>
              <wp:extent cx="1389380" cy="379730"/>
              <wp:effectExtent l="0" t="0" r="1270" b="1270"/>
              <wp:wrapNone/>
              <wp:docPr id="1172747226" name="Text Box 1" descr="OFFICIAL: Sensitive">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79730"/>
                      </a:xfrm>
                      <a:prstGeom prst="rect">
                        <a:avLst/>
                      </a:prstGeom>
                      <a:noFill/>
                      <a:ln>
                        <a:noFill/>
                      </a:ln>
                    </wps:spPr>
                    <wps:txbx>
                      <w:txbxContent>
                        <w:p w:rsidR="007F4DDE" w:rsidRPr="007F4DDE" w:rsidP="007F4DDE" w14:textId="30C455C4">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3" type="#_x0000_t202" alt="OFFICIAL: Sensitive" style="width:109.4pt;height:29.9pt;margin-top:0;margin-left:0;mso-position-horizontal:center;mso-position-horizontal-relative:page;mso-position-vertical:top;mso-position-vertical-relative:page;mso-wrap-distance-bottom:0;mso-wrap-distance-left:0;mso-wrap-distance-right:0;mso-wrap-distance-top:0;mso-wrap-style:none;position:absolute;visibility:visible;v-text-anchor:top;z-index:251659264" filled="f" stroked="f">
              <v:fill o:detectmouseclick="t"/>
              <v:textbox style="mso-fit-shape-to-text:t" inset="0,15pt,0,0">
                <w:txbxContent>
                  <w:p w:rsidR="007F4DDE" w:rsidRPr="007F4DDE" w:rsidP="007F4DDE" w14:paraId="047FAAB3" w14:textId="30C455C4">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4DF"/>
    <w:rsid w:val="0003568A"/>
    <w:rsid w:val="0004381C"/>
    <w:rsid w:val="000F5D4B"/>
    <w:rsid w:val="001C16E0"/>
    <w:rsid w:val="001F4594"/>
    <w:rsid w:val="00225AEF"/>
    <w:rsid w:val="002B3658"/>
    <w:rsid w:val="00314F13"/>
    <w:rsid w:val="004868FD"/>
    <w:rsid w:val="005D47F2"/>
    <w:rsid w:val="0061356D"/>
    <w:rsid w:val="00617900"/>
    <w:rsid w:val="006675C4"/>
    <w:rsid w:val="00780ADB"/>
    <w:rsid w:val="00786FA7"/>
    <w:rsid w:val="0079718A"/>
    <w:rsid w:val="007A4501"/>
    <w:rsid w:val="007F4DDE"/>
    <w:rsid w:val="00830A0A"/>
    <w:rsid w:val="00925410"/>
    <w:rsid w:val="009804DF"/>
    <w:rsid w:val="009D0755"/>
    <w:rsid w:val="00A33701"/>
    <w:rsid w:val="00A41AC3"/>
    <w:rsid w:val="00A458BC"/>
    <w:rsid w:val="00B36FFE"/>
    <w:rsid w:val="00BA3CED"/>
    <w:rsid w:val="00BC59A4"/>
    <w:rsid w:val="00C77759"/>
    <w:rsid w:val="00C86008"/>
    <w:rsid w:val="00D22D30"/>
    <w:rsid w:val="00D32F16"/>
    <w:rsid w:val="00D70C4F"/>
    <w:rsid w:val="00D86463"/>
    <w:rsid w:val="00DB65A3"/>
    <w:rsid w:val="00E15F4E"/>
    <w:rsid w:val="00E55D3A"/>
    <w:rsid w:val="00E711F9"/>
    <w:rsid w:val="00EC40B4"/>
    <w:rsid w:val="00F827F8"/>
    <w:rsid w:val="00F9187C"/>
    <w:rsid w:val="00FC5CF1"/>
  </w:rsids>
  <m:mathPr>
    <m:mathFont m:val="Cambria Math"/>
  </m:mathPr>
  <w:themeFontLang w:val="en-AU"/>
  <w:clrSchemeMapping w:bg1="light1" w:t1="dark1" w:bg2="light2" w:t2="dark2" w:accent1="accent1" w:accent2="accent2" w:accent3="accent3" w:accent4="accent4" w:accent5="accent5" w:accent6="accent6" w:hyperlink="hyperlink" w:followedHyperlink="followedHyperlink"/>
  <w14:docId w14:val="2E95BC53"/>
  <w15:chartTrackingRefBased/>
  <w15:docId w15:val="{1532D23E-3F4C-4946-A788-096025415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DDE"/>
    <w:pPr>
      <w:keepNext/>
      <w:keepLines/>
      <w:spacing w:before="360" w:after="80"/>
      <w:outlineLvl w:val="0"/>
    </w:pPr>
    <w:rPr>
      <w:rFonts w:ascii="Aptos" w:hAnsi="Aptos" w:eastAsiaTheme="majorEastAsia" w:cstheme="majorBidi"/>
      <w:color w:val="0F4761"/>
      <w:kern w:val="2"/>
      <w:sz w:val="40"/>
      <w:szCs w:val="40"/>
      <w14:ligatures w14:val="standardContextual"/>
    </w:rPr>
  </w:style>
  <w:style w:type="paragraph" w:styleId="Heading2">
    <w:name w:val="heading 2"/>
    <w:basedOn w:val="Normal"/>
    <w:next w:val="Normal"/>
    <w:link w:val="Heading2Char"/>
    <w:uiPriority w:val="9"/>
    <w:unhideWhenUsed/>
    <w:qFormat/>
    <w:rsid w:val="007F4DDE"/>
    <w:pPr>
      <w:keepNext/>
      <w:keepLines/>
      <w:spacing w:before="160" w:after="80"/>
      <w:outlineLvl w:val="1"/>
    </w:pPr>
    <w:rPr>
      <w:rFonts w:ascii="Aptos" w:hAnsi="Aptos" w:eastAsiaTheme="majorEastAsia" w:cstheme="majorBidi"/>
      <w:color w:val="0F4761"/>
      <w:kern w:val="2"/>
      <w:sz w:val="32"/>
      <w:szCs w:val="32"/>
      <w14:ligatures w14:val="standardContextual"/>
    </w:rPr>
  </w:style>
  <w:style w:type="paragraph" w:styleId="Heading3">
    <w:name w:val="heading 3"/>
    <w:basedOn w:val="Normal"/>
    <w:next w:val="Normal"/>
    <w:link w:val="Heading3Char"/>
    <w:uiPriority w:val="9"/>
    <w:unhideWhenUsed/>
    <w:qFormat/>
    <w:rsid w:val="007F4DDE"/>
    <w:pPr>
      <w:keepNext/>
      <w:keepLines/>
      <w:spacing w:before="160" w:after="80"/>
      <w:outlineLvl w:val="2"/>
    </w:pPr>
    <w:rPr>
      <w:rFonts w:ascii="Aptos" w:hAnsi="Aptos" w:eastAsiaTheme="majorEastAsia" w:cstheme="majorBidi"/>
      <w:color w:val="0F4761"/>
      <w:kern w:val="2"/>
      <w:sz w:val="28"/>
      <w:szCs w:val="28"/>
      <w14:ligatures w14:val="standardContextual"/>
    </w:rPr>
  </w:style>
  <w:style w:type="paragraph" w:styleId="Heading4">
    <w:name w:val="heading 4"/>
    <w:basedOn w:val="Normal"/>
    <w:next w:val="Normal"/>
    <w:link w:val="Heading4Char"/>
    <w:autoRedefine/>
    <w:uiPriority w:val="9"/>
    <w:unhideWhenUsed/>
    <w:qFormat/>
    <w:rsid w:val="007F4DDE"/>
    <w:pPr>
      <w:keepNext/>
      <w:keepLines/>
      <w:spacing w:before="80" w:after="40"/>
      <w:outlineLvl w:val="3"/>
    </w:pPr>
    <w:rPr>
      <w:rFonts w:ascii="Aptos" w:hAnsi="Aptos" w:eastAsiaTheme="majorEastAsia" w:cstheme="majorBidi"/>
      <w:iCs/>
      <w:color w:val="0F4761"/>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04DF"/>
    <w:rPr>
      <w:color w:val="808080"/>
    </w:rPr>
  </w:style>
  <w:style w:type="paragraph" w:styleId="Header">
    <w:name w:val="header"/>
    <w:basedOn w:val="Normal"/>
    <w:link w:val="HeaderChar"/>
    <w:uiPriority w:val="99"/>
    <w:unhideWhenUsed/>
    <w:rsid w:val="007F4D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DDE"/>
  </w:style>
  <w:style w:type="paragraph" w:styleId="Footer">
    <w:name w:val="footer"/>
    <w:basedOn w:val="Normal"/>
    <w:link w:val="FooterChar"/>
    <w:uiPriority w:val="99"/>
    <w:unhideWhenUsed/>
    <w:rsid w:val="007F4D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DDE"/>
  </w:style>
  <w:style w:type="character" w:customStyle="1" w:styleId="Heading1Char">
    <w:name w:val="Heading 1 Char"/>
    <w:basedOn w:val="DefaultParagraphFont"/>
    <w:link w:val="Heading1"/>
    <w:uiPriority w:val="9"/>
    <w:rsid w:val="007F4DDE"/>
    <w:rPr>
      <w:rFonts w:ascii="Aptos" w:hAnsi="Aptos" w:eastAsiaTheme="majorEastAsia" w:cstheme="majorBidi"/>
      <w:color w:val="0F4761"/>
      <w:kern w:val="2"/>
      <w:sz w:val="40"/>
      <w:szCs w:val="40"/>
      <w14:ligatures w14:val="standardContextual"/>
    </w:rPr>
  </w:style>
  <w:style w:type="character" w:customStyle="1" w:styleId="Heading2Char">
    <w:name w:val="Heading 2 Char"/>
    <w:basedOn w:val="DefaultParagraphFont"/>
    <w:link w:val="Heading2"/>
    <w:uiPriority w:val="9"/>
    <w:rsid w:val="007F4DDE"/>
    <w:rPr>
      <w:rFonts w:ascii="Aptos" w:hAnsi="Aptos" w:eastAsiaTheme="majorEastAsia" w:cstheme="majorBidi"/>
      <w:color w:val="0F4761"/>
      <w:kern w:val="2"/>
      <w:sz w:val="32"/>
      <w:szCs w:val="32"/>
      <w14:ligatures w14:val="standardContextual"/>
    </w:rPr>
  </w:style>
  <w:style w:type="character" w:customStyle="1" w:styleId="Heading3Char">
    <w:name w:val="Heading 3 Char"/>
    <w:basedOn w:val="DefaultParagraphFont"/>
    <w:link w:val="Heading3"/>
    <w:uiPriority w:val="9"/>
    <w:rsid w:val="007F4DDE"/>
    <w:rPr>
      <w:rFonts w:ascii="Aptos" w:hAnsi="Aptos" w:eastAsiaTheme="majorEastAsia" w:cstheme="majorBidi"/>
      <w:color w:val="0F4761"/>
      <w:kern w:val="2"/>
      <w:sz w:val="28"/>
      <w:szCs w:val="28"/>
      <w14:ligatures w14:val="standardContextual"/>
    </w:rPr>
  </w:style>
  <w:style w:type="character" w:customStyle="1" w:styleId="Heading4Char">
    <w:name w:val="Heading 4 Char"/>
    <w:basedOn w:val="DefaultParagraphFont"/>
    <w:link w:val="Heading4"/>
    <w:uiPriority w:val="9"/>
    <w:rsid w:val="007F4DDE"/>
    <w:rPr>
      <w:rFonts w:ascii="Aptos" w:hAnsi="Aptos" w:eastAsiaTheme="majorEastAsia" w:cstheme="majorBidi"/>
      <w:iCs/>
      <w:color w:val="0F4761"/>
      <w:kern w:val="2"/>
      <w:sz w:val="24"/>
      <w14:ligatures w14:val="standardContextual"/>
    </w:rPr>
  </w:style>
  <w:style w:type="table" w:styleId="TableGrid">
    <w:name w:val="Table Grid"/>
    <w:basedOn w:val="TableNormal"/>
    <w:uiPriority w:val="39"/>
    <w:rsid w:val="007F4DD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4DDE"/>
    <w:rPr>
      <w:sz w:val="16"/>
      <w:szCs w:val="16"/>
    </w:rPr>
  </w:style>
  <w:style w:type="paragraph" w:styleId="CommentText">
    <w:name w:val="annotation text"/>
    <w:basedOn w:val="Normal"/>
    <w:link w:val="CommentTextChar"/>
    <w:uiPriority w:val="99"/>
    <w:unhideWhenUsed/>
    <w:rsid w:val="007F4DDE"/>
    <w:pPr>
      <w:spacing w:line="240" w:lineRule="auto"/>
    </w:pPr>
    <w:rPr>
      <w:rFonts w:ascii="Aptos" w:hAnsi="Aptos"/>
      <w:kern w:val="2"/>
      <w:sz w:val="20"/>
      <w:szCs w:val="20"/>
      <w14:ligatures w14:val="standardContextual"/>
    </w:rPr>
  </w:style>
  <w:style w:type="character" w:customStyle="1" w:styleId="CommentTextChar">
    <w:name w:val="Comment Text Char"/>
    <w:basedOn w:val="DefaultParagraphFont"/>
    <w:link w:val="CommentText"/>
    <w:uiPriority w:val="99"/>
    <w:rsid w:val="007F4DDE"/>
    <w:rPr>
      <w:rFonts w:ascii="Aptos" w:hAnsi="Aptos"/>
      <w:kern w:val="2"/>
      <w:sz w:val="20"/>
      <w:szCs w:val="20"/>
      <w14:ligatures w14:val="standardContextual"/>
    </w:rPr>
  </w:style>
  <w:style w:type="paragraph" w:styleId="NoSpacing">
    <w:name w:val="No Spacing"/>
    <w:aliases w:val="Field labels"/>
    <w:uiPriority w:val="1"/>
    <w:qFormat/>
    <w:rsid w:val="007F4DDE"/>
    <w:pPr>
      <w:spacing w:after="0" w:line="240" w:lineRule="auto"/>
    </w:pPr>
    <w:rPr>
      <w:rFonts w:ascii="Aptos" w:hAnsi="Aptos"/>
      <w:kern w:val="2"/>
      <w14:ligatures w14:val="standardContextual"/>
    </w:rPr>
  </w:style>
  <w:style w:type="table" w:styleId="ListTable3Accent1">
    <w:name w:val="List Table 3 Accent 1"/>
    <w:basedOn w:val="TableNormal"/>
    <w:uiPriority w:val="48"/>
    <w:rsid w:val="007F4DDE"/>
    <w:pPr>
      <w:spacing w:after="0" w:line="240" w:lineRule="auto"/>
    </w:pPr>
    <w:rPr>
      <w:kern w:val="2"/>
      <w14:ligatures w14:val="standardContextual"/>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C5E618E5DD64A9ABF3269C8B1BE827B"/>
        <w:category>
          <w:name w:val="General"/>
          <w:gallery w:val="placeholder"/>
        </w:category>
        <w:types>
          <w:type w:val="bbPlcHdr"/>
        </w:types>
        <w:behaviors>
          <w:behavior w:val="content"/>
        </w:behaviors>
        <w:guid w:val="{3C30944C-2D2D-4D63-B513-4DB56EDA9666}"/>
      </w:docPartPr>
      <w:docPartBody>
        <w:p w:rsidR="0003568A"/>
      </w:docPartBody>
    </w:docPart>
    <w:docPart>
      <w:docPartPr>
        <w:name w:val="6EEC3FA6D49C45DFA08D9C1669D3875A"/>
        <w:category>
          <w:name w:val="General"/>
          <w:gallery w:val="placeholder"/>
        </w:category>
        <w:types>
          <w:type w:val="bbPlcHdr"/>
        </w:types>
        <w:behaviors>
          <w:behavior w:val="content"/>
        </w:behaviors>
        <w:guid w:val="{2BB3ACC6-AE20-4104-949F-C717BB698B55}"/>
      </w:docPartPr>
      <w:docPartBody>
        <w:p w:rsidR="00BC59A4"/>
      </w:docPartBody>
    </w:docPart>
    <w:docPart>
      <w:docPartPr>
        <w:name w:val="F84D0FF26CAE438CA7AB596725C39A46"/>
        <w:category>
          <w:name w:val="General"/>
          <w:gallery w:val="placeholder"/>
        </w:category>
        <w:types>
          <w:type w:val="bbPlcHdr"/>
        </w:types>
        <w:behaviors>
          <w:behavior w:val="content"/>
        </w:behaviors>
        <w:guid w:val="{EFA120FE-3A0E-4859-8BC6-3C1A812E6FA8}"/>
      </w:docPartPr>
      <w:docPartBody>
        <w:p w:rsidR="00BC59A4"/>
      </w:docPartBody>
    </w:docPart>
    <w:docPart>
      <w:docPartPr>
        <w:name w:val="C64CEE457DB043449327111D0257B40B"/>
        <w:category>
          <w:name w:val="General"/>
          <w:gallery w:val="placeholder"/>
        </w:category>
        <w:types>
          <w:type w:val="bbPlcHdr"/>
        </w:types>
        <w:behaviors>
          <w:behavior w:val="content"/>
        </w:behaviors>
        <w:guid w:val="{ADEB897D-EE3E-4B00-8CED-3E021AFA903F}"/>
      </w:docPartPr>
      <w:docPartBody>
        <w:p w:rsidR="00BC59A4"/>
      </w:docPartBody>
    </w:docPart>
    <w:docPart>
      <w:docPartPr>
        <w:name w:val="9F395528AFBA43158B36A73A6AA89E6B"/>
        <w:category>
          <w:name w:val="General"/>
          <w:gallery w:val="placeholder"/>
        </w:category>
        <w:types>
          <w:type w:val="bbPlcHdr"/>
        </w:types>
        <w:behaviors>
          <w:behavior w:val="content"/>
        </w:behaviors>
        <w:guid w:val="{AFA4B61C-5646-4928-B964-D6FF059A7393}"/>
      </w:docPartPr>
      <w:docPartBody>
        <w:p w:rsidR="00BC59A4"/>
      </w:docPartBody>
    </w:docPart>
    <w:docPart>
      <w:docPartPr>
        <w:name w:val="114414ADC0FE4DEAA1E434527D587DB5"/>
        <w:category>
          <w:name w:val="General"/>
          <w:gallery w:val="placeholder"/>
        </w:category>
        <w:types>
          <w:type w:val="bbPlcHdr"/>
        </w:types>
        <w:behaviors>
          <w:behavior w:val="content"/>
        </w:behaviors>
        <w:guid w:val="{8ACA415E-61AA-4652-8CFF-7D4FCF1EF85B}"/>
      </w:docPartPr>
      <w:docPartBody>
        <w:p w:rsidR="00BC59A4">
          <w:r w:rsidRPr="002B3658">
            <w:rPr>
              <w:rStyle w:val="PlaceholderText"/>
            </w:rPr>
            <w:t>Please enter the content IF your condition is met</w:t>
          </w:r>
        </w:p>
      </w:docPartBody>
    </w:docPart>
    <w:docPart>
      <w:docPartPr>
        <w:name w:val="BBB81CA00A9D4B4F82537FE0E15939AF"/>
        <w:category>
          <w:name w:val="General"/>
          <w:gallery w:val="placeholder"/>
        </w:category>
        <w:types>
          <w:type w:val="bbPlcHdr"/>
        </w:types>
        <w:behaviors>
          <w:behavior w:val="content"/>
        </w:behaviors>
        <w:guid w:val="{2D22ECFB-EEB3-443B-B04B-1B72B7677990}"/>
      </w:docPartPr>
      <w:docPartBody>
        <w:p w:rsidR="00BC59A4"/>
      </w:docPartBody>
    </w:docPart>
    <w:docPart>
      <w:docPartPr>
        <w:name w:val="80A419081EED4366AF3BA55A3B132327"/>
        <w:category>
          <w:name w:val="General"/>
          <w:gallery w:val="placeholder"/>
        </w:category>
        <w:types>
          <w:type w:val="bbPlcHdr"/>
        </w:types>
        <w:behaviors>
          <w:behavior w:val="content"/>
        </w:behaviors>
        <w:guid w:val="{32EA8EC0-3C9D-4C03-8CCE-C90004ADDE2F}"/>
      </w:docPartPr>
      <w:docPartBody>
        <w:p w:rsidR="00BC59A4"/>
      </w:docPartBody>
    </w:docPart>
    <w:docPart>
      <w:docPartPr>
        <w:name w:val="ED18070A49CE4B62ABBEBA4F8A6F4823"/>
        <w:category>
          <w:name w:val="General"/>
          <w:gallery w:val="placeholder"/>
        </w:category>
        <w:types>
          <w:type w:val="bbPlcHdr"/>
        </w:types>
        <w:behaviors>
          <w:behavior w:val="content"/>
        </w:behaviors>
        <w:guid w:val="{9ACF7B92-CF6E-4052-9E6C-080943EA0E08}"/>
      </w:docPartPr>
      <w:docPartBody>
        <w:p w:rsidR="00BC59A4"/>
      </w:docPartBody>
    </w:docPart>
    <w:docPart>
      <w:docPartPr>
        <w:name w:val="E7B34F75E7D445ADB51C9C58F08A7873"/>
        <w:category>
          <w:name w:val="General"/>
          <w:gallery w:val="placeholder"/>
        </w:category>
        <w:types>
          <w:type w:val="bbPlcHdr"/>
        </w:types>
        <w:behaviors>
          <w:behavior w:val="content"/>
        </w:behaviors>
        <w:guid w:val="{2D1BBCC3-90DC-4BB2-9697-487E682F0C4E}"/>
      </w:docPartPr>
      <w:docPartBody>
        <w:p w:rsidR="00BC59A4"/>
      </w:docPartBody>
    </w:docPart>
    <w:docPart>
      <w:docPartPr>
        <w:name w:val="1F89C9DBEC85417EAFEE0C0C41D94BBD"/>
        <w:category>
          <w:name w:val="General"/>
          <w:gallery w:val="placeholder"/>
        </w:category>
        <w:types>
          <w:type w:val="bbPlcHdr"/>
        </w:types>
        <w:behaviors>
          <w:behavior w:val="content"/>
        </w:behaviors>
        <w:guid w:val="{2652D8B4-A15A-41A2-8A14-34B33FCB7F7A}"/>
      </w:docPartPr>
      <w:docPartBody>
        <w:p w:rsidR="00BC59A4"/>
      </w:docPartBody>
    </w:docPart>
    <w:docPart>
      <w:docPartPr>
        <w:name w:val="2F1E45C258654ECF8E7E2F5F6237FBDF"/>
        <w:category>
          <w:name w:val="General"/>
          <w:gallery w:val="placeholder"/>
        </w:category>
        <w:types>
          <w:type w:val="bbPlcHdr"/>
        </w:types>
        <w:behaviors>
          <w:behavior w:val="content"/>
        </w:behaviors>
        <w:guid w:val="{E16366FA-EF32-4B8E-96AC-D7B771F33F54}"/>
      </w:docPartPr>
      <w:docPartBody>
        <w:p w:rsidR="00BC59A4"/>
      </w:docPartBody>
    </w:docPart>
    <w:docPart>
      <w:docPartPr>
        <w:name w:val="0B41C37951F948A489F07E7739CB18DC"/>
        <w:category>
          <w:name w:val="General"/>
          <w:gallery w:val="placeholder"/>
        </w:category>
        <w:types>
          <w:type w:val="bbPlcHdr"/>
        </w:types>
        <w:behaviors>
          <w:behavior w:val="content"/>
        </w:behaviors>
        <w:guid w:val="{85297821-CDFB-4D05-B6A7-E905887B5A33}"/>
      </w:docPartPr>
      <w:docPartBody>
        <w:p w:rsidR="00BC59A4"/>
      </w:docPartBody>
    </w:docPart>
    <w:docPart>
      <w:docPartPr>
        <w:name w:val="FE90EED077BD40B9923A071EFE699698"/>
        <w:category>
          <w:name w:val="General"/>
          <w:gallery w:val="placeholder"/>
        </w:category>
        <w:types>
          <w:type w:val="bbPlcHdr"/>
        </w:types>
        <w:behaviors>
          <w:behavior w:val="content"/>
        </w:behaviors>
        <w:guid w:val="{8397CD52-1BEB-40FC-AF7A-145DE05F7798}"/>
      </w:docPartPr>
      <w:docPartBody>
        <w:p w:rsidR="00BC59A4"/>
      </w:docPartBody>
    </w:docPart>
    <w:docPart>
      <w:docPartPr>
        <w:name w:val="BE9422FFBA744C548523FCCB697E52E1"/>
        <w:category>
          <w:name w:val="General"/>
          <w:gallery w:val="placeholder"/>
        </w:category>
        <w:types>
          <w:type w:val="bbPlcHdr"/>
        </w:types>
        <w:behaviors>
          <w:behavior w:val="content"/>
        </w:behaviors>
        <w:guid w:val="{D8C2D8DD-BA67-4873-A957-D5FB24FC3D59}"/>
      </w:docPartPr>
      <w:docPartBody>
        <w:p w:rsidR="00BC59A4"/>
      </w:docPartBody>
    </w:docPart>
    <w:docPart>
      <w:docPartPr>
        <w:name w:val="50C0328F201E408BAC76B36F7C8A6746"/>
        <w:category>
          <w:name w:val="General"/>
          <w:gallery w:val="placeholder"/>
        </w:category>
        <w:types>
          <w:type w:val="bbPlcHdr"/>
        </w:types>
        <w:behaviors>
          <w:behavior w:val="content"/>
        </w:behaviors>
        <w:guid w:val="{FFE0C704-692A-423F-B070-545CA87D1546}"/>
      </w:docPartPr>
      <w:docPartBody>
        <w:p w:rsidR="00BC59A4"/>
      </w:docPartBody>
    </w:docPart>
    <w:docPart>
      <w:docPartPr>
        <w:name w:val="45AF18F4E0DE4D3C9A88E7C578C55D15"/>
        <w:category>
          <w:name w:val="General"/>
          <w:gallery w:val="placeholder"/>
        </w:category>
        <w:types>
          <w:type w:val="bbPlcHdr"/>
        </w:types>
        <w:behaviors>
          <w:behavior w:val="content"/>
        </w:behaviors>
        <w:guid w:val="{A7917D29-E387-4AF4-AD97-39BEEABA0705}"/>
      </w:docPartPr>
      <w:docPartBody>
        <w:p w:rsidR="00BC59A4"/>
      </w:docPartBody>
    </w:docPart>
    <w:docPart>
      <w:docPartPr>
        <w:name w:val="D7CD4546D4614A6290781A583C1C7AF0"/>
        <w:category>
          <w:name w:val="General"/>
          <w:gallery w:val="placeholder"/>
        </w:category>
        <w:types>
          <w:type w:val="bbPlcHdr"/>
        </w:types>
        <w:behaviors>
          <w:behavior w:val="content"/>
        </w:behaviors>
        <w:guid w:val="{859CC52E-BF04-43BA-A56E-E73F59E3315B}"/>
      </w:docPartPr>
      <w:docPartBody>
        <w:p w:rsidR="00BC59A4"/>
      </w:docPartBody>
    </w:docPart>
    <w:docPart>
      <w:docPartPr>
        <w:name w:val="483F6E60128B4C04A9B00E0AFBD3DB78"/>
        <w:category>
          <w:name w:val="General"/>
          <w:gallery w:val="placeholder"/>
        </w:category>
        <w:types>
          <w:type w:val="bbPlcHdr"/>
        </w:types>
        <w:behaviors>
          <w:behavior w:val="content"/>
        </w:behaviors>
        <w:guid w:val="{39F38E1B-9710-4B11-B74E-E85A0D47CEDD}"/>
      </w:docPartPr>
      <w:docPartBody>
        <w:p w:rsidR="00BC59A4"/>
      </w:docPartBody>
    </w:docPart>
    <w:docPart>
      <w:docPartPr>
        <w:name w:val="17CD0A328BBE44C580391165B58A99C4"/>
        <w:category>
          <w:name w:val="General"/>
          <w:gallery w:val="placeholder"/>
        </w:category>
        <w:types>
          <w:type w:val="bbPlcHdr"/>
        </w:types>
        <w:behaviors>
          <w:behavior w:val="content"/>
        </w:behaviors>
        <w:guid w:val="{9BDF9F46-6CF5-4B5A-B560-273BBA164F62}"/>
      </w:docPartPr>
      <w:docPartBody>
        <w:p w:rsidR="00BC59A4"/>
      </w:docPartBody>
    </w:docPart>
    <w:docPart>
      <w:docPartPr>
        <w:name w:val="42F40C5319814A8EB7F4686ECB9EDCD8"/>
        <w:category>
          <w:name w:val="General"/>
          <w:gallery w:val="placeholder"/>
        </w:category>
        <w:types>
          <w:type w:val="bbPlcHdr"/>
        </w:types>
        <w:behaviors>
          <w:behavior w:val="content"/>
        </w:behaviors>
        <w:guid w:val="{A6B9BBAC-1CEA-48BA-A8BF-53C7EFE1CEAF}"/>
      </w:docPartPr>
      <w:docPartBody>
        <w:p w:rsidR="00BC59A4"/>
      </w:docPartBody>
    </w:docPart>
    <w:docPart>
      <w:docPartPr>
        <w:name w:val="489E13AB02204469B1023729D48E903E"/>
        <w:category>
          <w:name w:val="General"/>
          <w:gallery w:val="placeholder"/>
        </w:category>
        <w:types>
          <w:type w:val="bbPlcHdr"/>
        </w:types>
        <w:behaviors>
          <w:behavior w:val="content"/>
        </w:behaviors>
        <w:guid w:val="{7F73A2AB-058C-4BA7-A129-3DA22CB1D753}"/>
      </w:docPartPr>
      <w:docPartBody>
        <w:p w:rsidR="00BC59A4"/>
      </w:docPartBody>
    </w:docPart>
    <w:docPart>
      <w:docPartPr>
        <w:name w:val="411C0DC7F0B343FAAEDD623219804A22"/>
        <w:category>
          <w:name w:val="General"/>
          <w:gallery w:val="placeholder"/>
        </w:category>
        <w:types>
          <w:type w:val="bbPlcHdr"/>
        </w:types>
        <w:behaviors>
          <w:behavior w:val="content"/>
        </w:behaviors>
        <w:guid w:val="{055ABDE3-39E2-4ACC-B36F-3AC2891BE268}"/>
      </w:docPartPr>
      <w:docPartBody>
        <w:p w:rsidR="00BC59A4"/>
      </w:docPartBody>
    </w:docPart>
    <w:docPart>
      <w:docPartPr>
        <w:name w:val="78DF55D850134936982FF6DF8CFF378A"/>
        <w:category>
          <w:name w:val="General"/>
          <w:gallery w:val="placeholder"/>
        </w:category>
        <w:types>
          <w:type w:val="bbPlcHdr"/>
        </w:types>
        <w:behaviors>
          <w:behavior w:val="content"/>
        </w:behaviors>
        <w:guid w:val="{12B92224-5C0C-42D6-AD8F-8E3B8CEFDB1F}"/>
      </w:docPartPr>
      <w:docPartBody>
        <w:p w:rsidR="00BC59A4"/>
      </w:docPartBody>
    </w:docPart>
    <w:docPart>
      <w:docPartPr>
        <w:name w:val="CCF7AA8D0000434EA7DAEDD470BEB31F"/>
        <w:category>
          <w:name w:val="General"/>
          <w:gallery w:val="placeholder"/>
        </w:category>
        <w:types>
          <w:type w:val="bbPlcHdr"/>
        </w:types>
        <w:behaviors>
          <w:behavior w:val="content"/>
        </w:behaviors>
        <w:guid w:val="{0AD1B52B-0909-40D1-A47E-8EE7C76F7AE9}"/>
      </w:docPartPr>
      <w:docPartBody>
        <w:p w:rsidR="00BC59A4"/>
      </w:docPartBody>
    </w:docPart>
    <w:docPart>
      <w:docPartPr>
        <w:name w:val="35297C49CE464390A255E70039AE4520"/>
        <w:category>
          <w:name w:val="General"/>
          <w:gallery w:val="placeholder"/>
        </w:category>
        <w:types>
          <w:type w:val="bbPlcHdr"/>
        </w:types>
        <w:behaviors>
          <w:behavior w:val="content"/>
        </w:behaviors>
        <w:guid w:val="{B0EF3062-9510-4EE1-97C8-2B238F2B4851}"/>
      </w:docPartPr>
      <w:docPartBody>
        <w:p w:rsidR="00BC59A4"/>
      </w:docPartBody>
    </w:docPart>
    <w:docPart>
      <w:docPartPr>
        <w:name w:val="E43F6388C36D4AFFAC37A74E42E94E88"/>
        <w:category>
          <w:name w:val="General"/>
          <w:gallery w:val="placeholder"/>
        </w:category>
        <w:types>
          <w:type w:val="bbPlcHdr"/>
        </w:types>
        <w:behaviors>
          <w:behavior w:val="content"/>
        </w:behaviors>
        <w:guid w:val="{4C4A1A07-A292-42BC-967B-CA61DED03684}"/>
      </w:docPartPr>
      <w:docPartBody>
        <w:p w:rsidR="00BC59A4"/>
      </w:docPartBody>
    </w:docPart>
    <w:docPart>
      <w:docPartPr>
        <w:name w:val="2DB9F1F5802740D38A89DC858FE3B998"/>
        <w:category>
          <w:name w:val="General"/>
          <w:gallery w:val="placeholder"/>
        </w:category>
        <w:types>
          <w:type w:val="bbPlcHdr"/>
        </w:types>
        <w:behaviors>
          <w:behavior w:val="content"/>
        </w:behaviors>
        <w:guid w:val="{2CB53272-0763-408F-B153-33CED94A09DD}"/>
      </w:docPartPr>
      <w:docPartBody>
        <w:p w:rsidR="00BC59A4"/>
      </w:docPartBody>
    </w:docPart>
    <w:docPart>
      <w:docPartPr>
        <w:name w:val="B0BFE4EB4C6F4BE581ED83E0D69BFA15"/>
        <w:category>
          <w:name w:val="General"/>
          <w:gallery w:val="placeholder"/>
        </w:category>
        <w:types>
          <w:type w:val="bbPlcHdr"/>
        </w:types>
        <w:behaviors>
          <w:behavior w:val="content"/>
        </w:behaviors>
        <w:guid w:val="{24ADFFDE-F86F-49A5-8344-011485DA45F4}"/>
      </w:docPartPr>
      <w:docPartBody>
        <w:p w:rsidR="00BC59A4"/>
      </w:docPartBody>
    </w:docPart>
    <w:docPart>
      <w:docPartPr>
        <w:name w:val="AB8F854F1D724A4DA2276524D151979F"/>
        <w:category>
          <w:name w:val="General"/>
          <w:gallery w:val="placeholder"/>
        </w:category>
        <w:types>
          <w:type w:val="bbPlcHdr"/>
        </w:types>
        <w:behaviors>
          <w:behavior w:val="content"/>
        </w:behaviors>
        <w:guid w:val="{C6BA5CA4-D32A-4D1A-804C-7B0C046A89FC}"/>
      </w:docPartPr>
      <w:docPartBody>
        <w:p w:rsidR="00A458BC"/>
      </w:docPartBody>
    </w:docPart>
    <w:docPart>
      <w:docPartPr>
        <w:name w:val="EA826F5DD2C448C8AA28F843F85C3DC2"/>
        <w:category>
          <w:name w:val="General"/>
          <w:gallery w:val="placeholder"/>
        </w:category>
        <w:types>
          <w:type w:val="bbPlcHdr"/>
        </w:types>
        <w:behaviors>
          <w:behavior w:val="content"/>
        </w:behaviors>
        <w:guid w:val="{42600934-64BA-43E9-B083-A297A51C85E0}"/>
      </w:docPartPr>
      <w:docPartBody>
        <w:p w:rsidR="00A458BC"/>
      </w:docPartBody>
    </w:docPart>
    <w:docPart>
      <w:docPartPr>
        <w:name w:val="71FCA0490EE5473095C771710C1DF768"/>
        <w:category>
          <w:name w:val="General"/>
          <w:gallery w:val="placeholder"/>
        </w:category>
        <w:types>
          <w:type w:val="bbPlcHdr"/>
        </w:types>
        <w:behaviors>
          <w:behavior w:val="content"/>
        </w:behaviors>
        <w:guid w:val="{8D05F9DD-9415-453E-AF0B-F8DA8B253C46}"/>
      </w:docPartPr>
      <w:docPartBody>
        <w:p w:rsidR="00A458BC"/>
      </w:docPartBody>
    </w:docPart>
    <w:docPart>
      <w:docPartPr>
        <w:name w:val="6BF003E6B7E04D74B710FC9C95C5E7E1"/>
        <w:category>
          <w:name w:val="General"/>
          <w:gallery w:val="placeholder"/>
        </w:category>
        <w:types>
          <w:type w:val="bbPlcHdr"/>
        </w:types>
        <w:behaviors>
          <w:behavior w:val="content"/>
        </w:behaviors>
        <w:guid w:val="{F99A5455-D529-4E33-A23E-07FA88869928}"/>
      </w:docPartPr>
      <w:docPartBody>
        <w:p w:rsidR="00A458BC"/>
      </w:docPartBody>
    </w:docPart>
    <w:docPart>
      <w:docPartPr>
        <w:name w:val="46A7CBAE56C04C4DAC260E6576745E9F"/>
        <w:category>
          <w:name w:val="General"/>
          <w:gallery w:val="placeholder"/>
        </w:category>
        <w:types>
          <w:type w:val="bbPlcHdr"/>
        </w:types>
        <w:behaviors>
          <w:behavior w:val="content"/>
        </w:behaviors>
        <w:guid w:val="{C24E5279-D9D6-4ED4-8858-29D2054CB70E}"/>
      </w:docPartPr>
      <w:docPartBody>
        <w:p w:rsidR="00A458BC"/>
      </w:docPartBody>
    </w:docPart>
    <w:docPart>
      <w:docPartPr>
        <w:name w:val="0501B382911446209CD881901061D262"/>
        <w:category>
          <w:name w:val="General"/>
          <w:gallery w:val="placeholder"/>
        </w:category>
        <w:types>
          <w:type w:val="bbPlcHdr"/>
        </w:types>
        <w:behaviors>
          <w:behavior w:val="content"/>
        </w:behaviors>
        <w:guid w:val="{D34FEEA8-E49F-4748-8B6B-43A3ECB16952}"/>
      </w:docPartPr>
      <w:docPartBody>
        <w:p w:rsidR="00A458BC"/>
      </w:docPartBody>
    </w:docPart>
    <w:docPart>
      <w:docPartPr>
        <w:name w:val="FFADE479FB8C494D9B990F320A4C2635"/>
        <w:category>
          <w:name w:val="General"/>
          <w:gallery w:val="placeholder"/>
        </w:category>
        <w:types>
          <w:type w:val="bbPlcHdr"/>
        </w:types>
        <w:behaviors>
          <w:behavior w:val="content"/>
        </w:behaviors>
        <w:guid w:val="{05C2E8DA-DC75-4E34-BD5E-66CB6038D3EB}"/>
      </w:docPartPr>
      <w:docPartBody>
        <w:p w:rsidR="00A458BC"/>
      </w:docPartBody>
    </w:docPart>
    <w:docPart>
      <w:docPartPr>
        <w:name w:val="730A30CADCB143BF824FA8BE620BA688"/>
        <w:category>
          <w:name w:val="General"/>
          <w:gallery w:val="placeholder"/>
        </w:category>
        <w:types>
          <w:type w:val="bbPlcHdr"/>
        </w:types>
        <w:behaviors>
          <w:behavior w:val="content"/>
        </w:behaviors>
        <w:guid w:val="{21972434-48F6-4950-973D-694BE9C1C2DF}"/>
      </w:docPartPr>
      <w:docPartBody>
        <w:p w:rsidR="00A458BC"/>
      </w:docPartBody>
    </w:docPart>
    <w:docPart>
      <w:docPartPr>
        <w:name w:val="5FAB4567EB5D40F197CD1A0C37968E1A"/>
        <w:category>
          <w:name w:val="General"/>
          <w:gallery w:val="placeholder"/>
        </w:category>
        <w:types>
          <w:type w:val="bbPlcHdr"/>
        </w:types>
        <w:behaviors>
          <w:behavior w:val="content"/>
        </w:behaviors>
        <w:guid w:val="{0B56F071-6864-4B3F-A386-D7E3E31C4D48}"/>
      </w:docPartPr>
      <w:docPartBody>
        <w:p w:rsidR="00A458BC"/>
      </w:docPartBody>
    </w:docPart>
    <w:docPart>
      <w:docPartPr>
        <w:name w:val="D1B6875BEBE748B99C5B6FA9CF9784CC"/>
        <w:category>
          <w:name w:val="General"/>
          <w:gallery w:val="placeholder"/>
        </w:category>
        <w:types>
          <w:type w:val="bbPlcHdr"/>
        </w:types>
        <w:behaviors>
          <w:behavior w:val="content"/>
        </w:behaviors>
        <w:guid w:val="{35DCFAAB-7EF6-42F9-A9DF-51CF336C812B}"/>
      </w:docPartPr>
      <w:docPartBody>
        <w:p w:rsidR="00A458BC"/>
      </w:docPartBody>
    </w:docPart>
    <w:docPart>
      <w:docPartPr>
        <w:name w:val="96D1A26441AE448D89E3A59CA7A29814"/>
        <w:category>
          <w:name w:val="General"/>
          <w:gallery w:val="placeholder"/>
        </w:category>
        <w:types>
          <w:type w:val="bbPlcHdr"/>
        </w:types>
        <w:behaviors>
          <w:behavior w:val="content"/>
        </w:behaviors>
        <w:guid w:val="{D7C95AA1-58B2-4D24-A7B0-5A1B6FE5B3E6}"/>
      </w:docPartPr>
      <w:docPartBody>
        <w:p w:rsidR="00A458BC"/>
      </w:docPartBody>
    </w:docPart>
    <w:docPart>
      <w:docPartPr>
        <w:name w:val="22996389C4914D5EA1F133E578CA6FAA"/>
        <w:category>
          <w:name w:val="General"/>
          <w:gallery w:val="placeholder"/>
        </w:category>
        <w:types>
          <w:type w:val="bbPlcHdr"/>
        </w:types>
        <w:behaviors>
          <w:behavior w:val="content"/>
        </w:behaviors>
        <w:guid w:val="{87B9C8DA-3382-48B1-8267-419619ABB3A7}"/>
      </w:docPartPr>
      <w:docPartBody>
        <w:p w:rsidR="00A458BC"/>
      </w:docPartBody>
    </w:docPart>
    <w:docPart>
      <w:docPartPr>
        <w:name w:val="1B5995CE9F92490CA59A5310548590BD"/>
        <w:category>
          <w:name w:val="General"/>
          <w:gallery w:val="placeholder"/>
        </w:category>
        <w:types>
          <w:type w:val="bbPlcHdr"/>
        </w:types>
        <w:behaviors>
          <w:behavior w:val="content"/>
        </w:behaviors>
        <w:guid w:val="{60905D5F-1726-4250-A8A2-AEB368E3B129}"/>
      </w:docPartPr>
      <w:docPartBody>
        <w:p w:rsidR="00A458BC"/>
      </w:docPartBody>
    </w:docPart>
    <w:docPart>
      <w:docPartPr>
        <w:name w:val="ABF0B00CEED048C2974B4E0103C01EFD"/>
        <w:category>
          <w:name w:val="General"/>
          <w:gallery w:val="placeholder"/>
        </w:category>
        <w:types>
          <w:type w:val="bbPlcHdr"/>
        </w:types>
        <w:behaviors>
          <w:behavior w:val="content"/>
        </w:behaviors>
        <w:guid w:val="{67AF6B07-9CAA-49DA-9B27-112B42400209}"/>
      </w:docPartPr>
      <w:docPartBody>
        <w:p w:rsidR="00A458BC"/>
      </w:docPartBody>
    </w:docPart>
    <w:docPart>
      <w:docPartPr>
        <w:name w:val="7AD7B78E726C4C2F8B1C0C3D54DC5A51"/>
        <w:category>
          <w:name w:val="General"/>
          <w:gallery w:val="placeholder"/>
        </w:category>
        <w:types>
          <w:type w:val="bbPlcHdr"/>
        </w:types>
        <w:behaviors>
          <w:behavior w:val="content"/>
        </w:behaviors>
        <w:guid w:val="{8FD758FE-B3F1-47BA-8AD2-7DF1DD1D79E2}"/>
      </w:docPartPr>
      <w:docPartBody>
        <w:p w:rsidR="00A458BC"/>
      </w:docPartBody>
    </w:docPart>
    <w:docPart>
      <w:docPartPr>
        <w:name w:val="9B1B51523C094F138EBF6930C4E52146"/>
        <w:category>
          <w:name w:val="General"/>
          <w:gallery w:val="placeholder"/>
        </w:category>
        <w:types>
          <w:type w:val="bbPlcHdr"/>
        </w:types>
        <w:behaviors>
          <w:behavior w:val="content"/>
        </w:behaviors>
        <w:guid w:val="{99C934E7-952B-4321-9DEF-DC17043150A8}"/>
      </w:docPartPr>
      <w:docPartBody>
        <w:p w:rsidR="00A458BC"/>
      </w:docPartBody>
    </w:docPart>
    <w:docPart>
      <w:docPartPr>
        <w:name w:val="40CE358DD1494FCEBF4BF448D10CE7AD"/>
        <w:category>
          <w:name w:val="General"/>
          <w:gallery w:val="placeholder"/>
        </w:category>
        <w:types>
          <w:type w:val="bbPlcHdr"/>
        </w:types>
        <w:behaviors>
          <w:behavior w:val="content"/>
        </w:behaviors>
        <w:guid w:val="{A88175CA-E035-4E47-9734-96C180EA0BA0}"/>
      </w:docPartPr>
      <w:docPartBody>
        <w:p w:rsidR="00A458BC"/>
      </w:docPartBody>
    </w:docPart>
    <w:docPart>
      <w:docPartPr>
        <w:name w:val="373AF381FB284BADB6F7CBB7F6769054"/>
        <w:category>
          <w:name w:val="General"/>
          <w:gallery w:val="placeholder"/>
        </w:category>
        <w:types>
          <w:type w:val="bbPlcHdr"/>
        </w:types>
        <w:behaviors>
          <w:behavior w:val="content"/>
        </w:behaviors>
        <w:guid w:val="{776CA923-D2A4-4236-9C61-21E99CF89961}"/>
      </w:docPartPr>
      <w:docPartBody>
        <w:p w:rsidR="00A458BC"/>
      </w:docPartBody>
    </w:docPart>
    <w:docPart>
      <w:docPartPr>
        <w:name w:val="81E132E00CF7428D9ACB8D3262AAE7E9"/>
        <w:category>
          <w:name w:val="General"/>
          <w:gallery w:val="placeholder"/>
        </w:category>
        <w:types>
          <w:type w:val="bbPlcHdr"/>
        </w:types>
        <w:behaviors>
          <w:behavior w:val="content"/>
        </w:behaviors>
        <w:guid w:val="{FAA1B755-C639-4C25-943D-1D34395098DB}"/>
      </w:docPartPr>
      <w:docPartBody>
        <w:p w:rsidR="00A458BC"/>
      </w:docPartBody>
    </w:docPart>
    <w:docPart>
      <w:docPartPr>
        <w:name w:val="D88D1716D1684842919B9D4A63D9DE8C"/>
        <w:category>
          <w:name w:val="General"/>
          <w:gallery w:val="placeholder"/>
        </w:category>
        <w:types>
          <w:type w:val="bbPlcHdr"/>
        </w:types>
        <w:behaviors>
          <w:behavior w:val="content"/>
        </w:behaviors>
        <w:guid w:val="{1F4EC9DC-8D13-4DF8-AD8F-88F130D1BDDA}"/>
      </w:docPartPr>
      <w:docPartBody>
        <w:p w:rsidR="00A458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BE"/>
    <w:rsid w:val="0003568A"/>
    <w:rsid w:val="000F5D4B"/>
    <w:rsid w:val="00924CBE"/>
    <w:rsid w:val="00A458BC"/>
    <w:rsid w:val="00BC59A4"/>
    <w:rsid w:val="00E76801"/>
    <w:rsid w:val="00F715A0"/>
  </w:rsids>
  <m:mathPr>
    <m:mathFont m:val="Cambria Math"/>
  </m:mathPr>
  <w:themeFontLang w:val="en-A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59A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letter>
  <document>
    <row>
      <disr_confirmtotalprojectestimatedexpenditure>No</disr_confirmtotalprojectestimatedexpenditure>
      <disr_confirmtotalprojectestimatedexpenditure_ovalue>0</disr_confirmtotalprojectestimatedexpenditure_ovalue>
      <disr_estimatedprojectcompletiondate>30/07/2030</disr_estimatedprojectcompletiondate>
      <disr_estimatedprojectcompletiondate_ovalue>2030-07-30T00:00:00</disr_estimatedprojectcompletiondate_ovalue>
      <disr_aippjaipplanid>{25DE1B96-D46E-F111-AB0D-6045BDE4F87D}</disr_aippjaipplanid>
      <disr_legalnameofnominatedfacilityoperator>WINU SERVICES PTY LTD</disr_legalnameofnominatedfacilityoperator>
      <disr_legalnameofnominatedprojectproponent>WINU SERVICES PTY LTD</disr_legalnameofnominatedprojectproponent>
      <disr_nfocontactemail>maurice.schneider@riotinto.com</disr_nfocontactemail>
      <disr_nfocontactperson>Maurice Schneider</disr_nfocontactperson>
      <disr_nfophonenumber>0436811683</disr_nfophonenumber>
      <disr_nfopositiontitle>Operations Manager</disr_nfopositiontitle>
      <disr_partbcapabilitydevelopment delimiter="\n"> Recommend suppliers undertake training and/or accreditation
Support supplier development initiatives of industry associations or governments
Encourage Australian entities to undertake research and development and innovative activities</disr_partbcapabilitydevelopment>
      <disr_partbcapabilitydevelopment_ovalue IsMultiPickList="true">102220000,102220004,102220006</disr_partbcapabilitydevelopment_ovalue>
      <disr_partbcontactemail>WinuContractsProcurement@riotinto.com</disr_partbcontactemail>
      <disr_partbcontactperson>David Watson</disr_partbcontactperson>
      <disr_partbfeedback delimiter="\n"> Confirm you, and/or your procurement entities will offer and, if requested,  provide feedback to unsuccessful Australian entities whose bids to supply key goods or services for the project have not been successful
Confirm feedback provided to unsuccessful bidders will include any recommendations of relevant training, skills, capability and capacity development
Confirm you will collect written evidence of feedback offered or provided to unsuccessful bidders</disr_partbfeedback>
      <disr_partbfeedback_ovalue IsMultiPickList="true">102220000,102220001,102220002</disr_partbfeedback_ovalue>
      <disr_partbglobalsupplychain delimiter=", "> Support suppliers to register with global supplier databases, Recommend suppliers undertake export readiness training or international accreditation, Support supplier export and global integration initiatives of industry associations or governments</disr_partbglobalsupplychain>
      <disr_partbglobalsupplychain_ovalue IsMultiPickList="true">102220001,102220003,102220004</disr_partbglobalsupplychain_ovalue>
      <disr_partbmanufacturersandsuppliers delimiter="\n"> Promote project opportunities through industry associations
Engage with vendor identification agencies on project opportunities and bid processes
Conduct supplier information briefings on project opportunities and bid processes
Develop and distribute a supplier information guide for the project
Directly contact suppliers with information on project opportunities and bid processes</disr_partbmanufacturersandsuppliers>
      <disr_partbmanufacturersandsuppliers_ovalue IsMultiPickList="true">102220000,102220001,102220002,102220004,102220005</disr_partbmanufacturersandsuppliers_ovalue>
      <disr_partbphonenumber>0474945814</disr_partbphonenumber>
      <disr_partbpositiontitle>Contracts and Procurement Manager - Winu</disr_partbpositiontitle>
      <disr_partbprojectstandards delimiter=", "> Australian</disr_partbprojectstandards>
      <disr_partbprojectstandards_ovalue IsMultiPickList="true">102220000</disr_partbprojectstandards_ovalue>
      <disr_partbpublicwebsite>https://www.riotinto.com/en/operations/anz/western-australia/winu</disr_partbpublicwebsite>
      <disr_partccapabilitydevelopment delimiter="\n"> Recommend suppliers undertake training and/or accreditation
Support supplier development initiatives of industry associations or governments
Encourage Australian entities to undertake research and development and innovative activities</disr_partccapabilitydevelopment>
      <disr_partccapabilitydevelopment_ovalue IsMultiPickList="true">102220000,102220004,102220006</disr_partccapabilitydevelopment_ovalue>
      <disr_partcfacilitystandards delimiter=", "> Australian</disr_partcfacilitystandards>
      <disr_partcfacilitystandards_ovalue IsMultiPickList="true">102220000</disr_partcfacilitystandards_ovalue>
      <disr_partcfeedback delimiter="\n"> Confirm feedback provided to unsuccessful bidders will include any recommendations of relevant training, skills, capability and capacity development
Confirm you will collect written evidence of feedback offered or provided to unsuccessful bidders
Confirm you, and/or your procurement entities will offer and, if requested,  provide feedback to unsuccessful Australian entities whose bids to supply key goods or services for the new facility have not been successful</disr_partcfeedback>
      <disr_partcfeedback_ovalue IsMultiPickList="true">102220001,102220002,102220003</disr_partcfeedback_ovalue>
      <disr_partcglobalsupplychain delimiter="\n"> Support suppliers to register with global supplier databases
Recommend suppliers undertake export readiness training or international accreditation
Encourage Australian entities to undertake research and development and innovative activities</disr_partcglobalsupplychain>
      <disr_partcglobalsupplychain_ovalue IsMultiPickList="true">102220001,102220003,102220009</disr_partcglobalsupplychain_ovalue>
      <disr_partcmanufacturersandsuppliers delimiter="\n"> Promote new facility opportunities through industry associations
Engage with vendor identification agencies on new facility opportunities and bid processes
Conduct supplier information briefings on new facility opportunities and bid processes
Develop and distribute a supplier information guide for the new facility
Directly contact suppliers with information on new facility opportunities and bid processes</disr_partcmanufacturersandsuppliers>
      <disr_partcmanufacturersandsuppliers_ovalue IsMultiPickList="true">102220006,102220007,102220008,102220010,102220011</disr_partcmanufacturersandsuppliers_ovalue>
      <disr_partcpublicwebsite>https://www.riotinto.com/en/operations/anz/western-australia/winu</disr_partcpublicwebsite>
      <disr_projectdescription>The Winu Project is a copper-gold deposit located in the northern Pilbara region of Western Australia, approximately 320 kilometres east of Port Hedland and 300 kilometres south of Broome. Since discovering copper and gold at the site in 2017, we have been working closely with Traditional Owners and other stakeholders to develop the greenfield project, which is planned to be a single, open-cut mine that can process up to 10 million tonnes over around 30 years.
The Project will include Process Plant Facilities, Non-Process Infrastructure and Utilities, Mine Services Area, Mine Development including pre-strip, Tailings Storage Facility, Permanent Village, Explosives Facility, circa 190km Mine Access Road including intersection with Great Northern Highway, site-wide civils, access roads, drainage and water management, an Aerodrome Facility and an Independent Power Producer Power Plant.
WINU SERVICES PTY LTD is currently undertaking Front End Engineering Planning (FEEP) to evaluate a definitive costing of the project. This process will enable the project to gain a granular understanding of the tasks and associated costs to allow a final investment decision to be made.
</disr_projectdescription>
      <disr_projectestimatedcapitalexpenditurerange>$1 billion - $2 billion</disr_projectestimatedcapitalexpenditurerange>
      <disr_projectestimatedcapitalexpenditurerange_ovalue>102220001</disr_projectestimatedcapitalexpenditurerange_ovalue>
      <disr_projectlocation>Great Sandy Desert region, Western Australia</disr_projectlocation>
      <disr_projectname>Winu copper-gold project</disr_projectname>
      <disr_projectpurpose>Establish new facility</disr_projectpurpose>
      <disr_projectpurpose_ovalue>102220001</disr_projectpurpose_ovalue>
      <disr_projecttype>Mine or quarry</disr_projecttype>
      <disr_projecttype_ovalue>102220004</disr_projecttype_ovalue>
      <disr_referencecode>J6H1Z1-Z1Q3Z8</disr_referencecode>
    </row>
  </document>
  <table1>
    <row>
      <disr_explanationfornoopportunities>WINU SERVICES PTY LTD Integrated project Team have not been able to identify any Australian Company that has undertaken the complete scope to engineer, procure, build, test and deliver a complete modularised Process Plant of this type. 
</disr_explanationfornoopportunities>
      <disr_keygoodsandservices>Modularised Process Plant Facility involving a coordinated and constructible engineering solution for the complete Process Plant facilities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{82C4D29B-D379-F111-AB0F-6045BDE5B79F}</disr_jaipgoodsandservicesid>
    </row>
    <row>
      <disr_keygoodsandservices>Mine Service Area (MSA) Utilities and Site Services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{CD629C50-D879-F111-AB0F-6045BDE5B79F}</disr_jaipgoodsandservicesid>
    </row>
    <row>
      <disr_keygoodsandservices>Electrical, Instrumentation and Control</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{9B4EE564-D879-F111-AB0F-6045BDE5B79F}</disr_jaipgoodsandservicesid>
    </row>
    <row>
      <disr_keygoodsandservices> Fire Protection Systems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{00813992-D879-F111-AB0F-6045BDE5B79F}</disr_jaipgoodsandservicesid>
    </row>
    <row>
      <disr_keygoodsandservices>Prefabricated Data Centres and Communication Towers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{75F2FA0B-D979-F111-AB0F-6045BDE5B79F}</disr_jaipgoodsandservicesid>
    </row>
    <row>
      <disr_keygoodsandservices>Aerodrome and Airport Facilities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{07E27173-DA79-F111-AB0F-6045BDE5B79F}</disr_jaipgoodsandservicesid>
    </row>
    <row>
      <disr_keygoodsandservices>Project Wide Civils Infrastructure</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{9C94C19D-DA79-F111-AB0F-6045BDE5B79F}</disr_jaipgoodsandservicesid>
    </row>
    <row>
      <disr_keygoodsandservices>Mine Access Road</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{E45370A8-DA79-F111-AB0F-6045BDE5B79F}</disr_jaipgoodsandservicesid>
    </row>
    <row>
      <disr_keygoodsandservices>Permanent Village and Temporary Accommodation and Facilities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{C3103506-DB79-F111-AB0F-6045BDE5B79F}</disr_jaipgoodsandservicesid>
    </row>
    <row>
      <disr_keygoodsandservices>Tailings Ponds Facility</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{FA103E0C-DB79-F111-AB0F-6045BDE5B79F}</disr_jaipgoodsandservicesid>
    </row>
    <row>
      <disr_keygoodsandservices>Reclaim Ponds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{75442117-DB79-F111-AB0F-6045BDE5B79F}</disr_jaipgoodsandservicesid>
    </row>
    <row>
      <disr_keygoodsandservices>Mine Dewatering Pond</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{2B6EF61E-DB79-F111-AB0F-6045BDE5B79F}</disr_jaipgoodsandservicesid>
    </row>
    <row>
      <disr_keygoodsandservices>Ammonium Nitrate Storage Facility</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{B815112C-DB79-F111-AB0F-6045BDE5B79F}</disr_jaipgoodsandservicesid>
    </row>
    <row>
      <disr_keygoodsandservices>Independent Power Producer Power Plant</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{DC4BB938-DB79-F111-AB0F-6045BDE5B79F}</disr_jaipgoodsandservicesid>
    </row>
    <row>
      <disr_keygoodsandservices>Junction Facility for Plant power connection from Independent Power Provider</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{A46BC355-DB79-F111-AB0F-6045BDE5B79F}</disr_jaipgoodsandservicesid>
    </row>
    <row>
      <disr_keygoodsandservices>Substation</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{C7196866-DB79-F111-AB0F-6045BDE5B79F}</disr_jaipgoodsandservicesid>
    </row>
    <row>
      <disr_keygoodsandservices>Switchrooms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{36282873-DB79-F111-AB0F-6045BDE5B79F}</disr_jaipgoodsandservicesid>
    </row>
    <row>
      <disr_keygoodsandservices>Water management infrastructure</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{AF2BEFF9-687A-F111-AB0F-6045BDE5B79F}</disr_jaipgoodsandservicesid>
    </row>
    <row>
      <disr_keygoodsandservices>Heavy Mining Equipment</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{90E4CD98-697A-F111-AB0F-6045BDE5B79F}</disr_jaipgoodsandservicesid>
    </row>
    <row>
      <disr_keygoodsandservices>Inspection, Transport, Logistics and Handover</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{263561DD-697A-F111-AB0F-6045BDE5B79F}</disr_jaipgoodsandservicesid>
    </row>
  </table1>
  <table2>
    <row>
      <disr_addressofthepublicwebsite>Winu.icn.org.au</disr_addressofthepublicwebsite>
      <disr_isthiswebsiteactive>No</disr_isthiswebsiteactive>
      <disr_isthiswebsiteactive_ovalue>102220002</disr_isthiswebsiteactive_ovalue>
      <disr_websitegolivedate>29/10/2026</disr_websitegolivedate>
      <disr_websitegolivedate_ovalue>2026-10-29T00:00:00</disr_websitegolivedate_ovalue>
      <disr_jaipopportunitywebsiteid>{EEA154B3-6B7A-F111-AB0F-6045BDE5B79F}</disr_jaipopportunitywebsiteid>
    </row>
  </table2>
  <table3>
    <row>
      <disr_keygoodsandservices>Management of Plant Operations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C</disr_type>
      <disr_type_ovalue>102220001</disr_type_ovalue>
      <disr_jaipgoodsandservicesid>{FED73ABB-6D7A-F111-AB0F-6045BDE5B79F}</disr_jaipgoodsandservicesid>
    </row>
    <row>
      <disr_keygoodsandservices>Structural, Mechanical and Piping Process Plant Maintenance</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C</disr_type>
      <disr_type_ovalue>102220001</disr_type_ovalue>
      <disr_jaipgoodsandservicesid>{FC418280-6E7A-F111-AB0F-6045BDE5B79F}</disr_jaipgoodsandservicesid>
    </row>
    <row>
      <disr_keygoodsandservices>Electrical and Instrumentation Maintenance</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C</disr_type>
      <disr_type_ovalue>102220001</disr_type_ovalue>
      <disr_jaipgoodsandservicesid>{E3087A8C-6E7A-F111-AB0F-6045BDE5B79F}</disr_jaipgoodsandservicesid>
    </row>
    <row>
      <disr_keygoodsandservices>Civil Infrastructure Maintenance</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{73787FB1-6E7A-F111-AB0F-6045BDE5B79F}</disr_jaipgoodsandservicesid>
    </row>
    <row>
      <disr_keygoodsandservices>Supply of Plant Consumables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C</disr_type>
      <disr_type_ovalue>102220001</disr_type_ovalue>
      <disr_jaipgoodsandservicesid>{A93040E3-6E7A-F111-AB0F-6045BDE5B79F}</disr_jaipgoodsandservicesid>
    </row>
    <row>
      <disr_keygoodsandservices>Transport and Logistics</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{0CAB16F7-6E7A-F111-AB0F-6045BDE5B79F}</disr_jaipgoodsandservicesid>
    </row>
    <row>
      <disr_keygoodsandservices>Management of Permanent Camp Services</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{8208D710-A07A-F111-AB0F-6045BDE5B7F6}</disr_jaipgoodsandservicesid>
    </row>
    <row>
      <disr_keygoodsandservices>Concentrate loading transportation and handling</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{3EE48E46-F08A-F111-AB0F-70A8A553EC95}</disr_jaipgoodsandservicesid>
    </row>
  </table3>
  <table4>
    <row>
      <disr_addressofthepublicwebsite>Winu.icn.org.au</disr_addressofthepublicwebsite>
      <disr_isthiswebsiteactive>No</disr_isthiswebsiteactive>
      <disr_isthiswebsiteactive_ovalue>102220002</disr_isthiswebsiteactive_ovalue>
      <disr_type>Part C</disr_type>
      <disr_type_ovalue>102220001</disr_type_ovalue>
      <disr_websitegolivedate>29/10/2026</disr_websitegolivedate>
      <disr_websitegolivedate_ovalue>2026-10-29T00:00:00</disr_websitegolivedate_ovalue>
      <disr_jaipopportunitywebsiteid>{130A1A95-6F7A-F111-AB0F-6045BDE5B79F}</disr_jaipopportunitywebsiteid>
    </row>
  </table4>
</letter>
</file>

<file path=customXml/itemProps1.xml><?xml version="1.0" encoding="utf-8"?>
<ds:datastoreItem xmlns:ds="http://schemas.openxmlformats.org/officeDocument/2006/customXml" ds:itemID="{2b2d5674-7b2d-47a7-b957-82b1604f3ca3}">
  <ds:schemaRefs/>
</ds:datastoreItem>
</file>

<file path=docMetadata/LabelInfo.xml><?xml version="1.0" encoding="utf-8"?>
<clbl:labelList xmlns:clbl="http://schemas.microsoft.com/office/2020/mipLabelMetadata">
  <clbl:label id="{f10da465-9e7b-430b-a7f3-49eb1f23490e}" enabled="1" method="Privileged" siteId="{8f73f427-32e5-4a3b-8d42-b369b956a96b}"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497</Words>
  <Characters>3613</Characters>
  <Application>Microsoft Office Word</Application>
  <DocSecurity>0</DocSecurity>
  <Lines>100</Lines>
  <Paragraphs>69</Paragraphs>
  <ScaleCrop>false</ScaleCrop>
  <HeadingPairs>
    <vt:vector size="2" baseType="variant">
      <vt:variant>
        <vt:lpstr>Title</vt:lpstr>
      </vt:variant>
      <vt:variant>
        <vt:i4>1</vt:i4>
      </vt:variant>
    </vt:vector>
  </HeadingPairs>
  <TitlesOfParts>
    <vt:vector size="1" baseType="lpstr">
      <vt:lpstr/>
    </vt:vector>
  </TitlesOfParts>
  <Company>Department of Industry, Science, and Resources</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Muneeb</dc:creator>
  <cp:lastModifiedBy>Syed Muneeb</cp:lastModifiedBy>
  <cp:revision>2</cp:revision>
  <dcterms:created xsi:type="dcterms:W3CDTF">2026-07-31T14:03:00Z</dcterms:created>
  <dcterms:modified xsi:type="dcterms:W3CDTF">2026-04-15T04:40:00Z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#c00000,12,ARIAL</vt:lpwstr>
  </property>
  <property fmtid="{D5CDD505-2E9C-101B-9397-08002B2CF9AE}" pid="3" name="ClassificationContentMarkingFooterShapeIds">
    <vt:lpwstr>79d18420,548bcfe5,166210aa</vt:lpwstr>
  </property>
  <property fmtid="{D5CDD505-2E9C-101B-9397-08002B2CF9AE}" pid="4" name="ClassificationContentMarkingFooterText">
    <vt:lpwstr>OFFICIAL: Sensitive</vt:lpwstr>
  </property>
  <property fmtid="{D5CDD505-2E9C-101B-9397-08002B2CF9AE}" pid="5" name="ClassificationContentMarkingHeaderFontProps">
    <vt:lpwstr>#c00000,12,ARIAL</vt:lpwstr>
  </property>
  <property fmtid="{D5CDD505-2E9C-101B-9397-08002B2CF9AE}" pid="6" name="ClassificationContentMarkingHeaderShapeIds">
    <vt:lpwstr>45e6b3da,1a71471b,4d183b34</vt:lpwstr>
  </property>
  <property fmtid="{D5CDD505-2E9C-101B-9397-08002B2CF9AE}" pid="7" name="ClassificationContentMarkingHeaderText">
    <vt:lpwstr>OFFICIAL: Sensitive</vt:lpwstr>
  </property>
  <property fmtid="{D5CDD505-2E9C-101B-9397-08002B2CF9AE}" pid="8" name="documentCount">
    <vt:lpwstr>1</vt:lpwstr>
  </property>
  <property fmtid="{D5CDD505-2E9C-101B-9397-08002B2CF9AE}" pid="9" name="table1Count">
    <vt:lpwstr>20</vt:lpwstr>
  </property>
  <property fmtid="{D5CDD505-2E9C-101B-9397-08002B2CF9AE}" pid="10" name="table2Count">
    <vt:lpwstr>1</vt:lpwstr>
  </property>
  <property fmtid="{D5CDD505-2E9C-101B-9397-08002B2CF9AE}" pid="11" name="table3Count">
    <vt:lpwstr>8</vt:lpwstr>
  </property>
  <property fmtid="{D5CDD505-2E9C-101B-9397-08002B2CF9AE}" pid="12" name="table4Count">
    <vt:lpwstr>1</vt:lpwstr>
  </property>
  <property fmtid="{D5CDD505-2E9C-101B-9397-08002B2CF9AE}" pid="13" name="WMMDicRelTabRename1">
    <vt:lpwstr>(table1)=Goods and Services Part B (table1);(table3)=Goods and Services Part C (table3);(table4)=Opportunity Website Part C (table4)</vt:lpwstr>
  </property>
  <property fmtid="{D5CDD505-2E9C-101B-9397-08002B2CF9AE}" pid="14" name="WMMTaskPane">
    <vt:lpwstr>5e7f9360-c17c-45d9-bcdc-af3986ea53cf</vt:lpwstr>
  </property>
  <property fmtid="{D5CDD505-2E9C-101B-9397-08002B2CF9AE}" pid="15" name="WMMTemplateName">
    <vt:lpwstr>24a12892-bfff-f011-8406-002248943770</vt:lpwstr>
  </property>
  <property fmtid="{D5CDD505-2E9C-101B-9397-08002B2CF9AE}" pid="16" name="wmm_AdditionalFields1">
    <vt:lpwstr>|disr_referencecode||disr_projecttype_ovalue||disr_projecttype||disr_projectcapitalexpenditure||disr_projectestimatedcapitalexpenditurerange_ovalue||disr_projectestimatedcapitalexpenditurerange||disr_confirmtotalprojectestimatedexpenditure_ovalue||disr_co</vt:lpwstr>
  </property>
  <property fmtid="{D5CDD505-2E9C-101B-9397-08002B2CF9AE}" pid="17" name="wmm_AdditionalFields2">
    <vt:lpwstr>nfirmtotalprojectestimatedexpenditure||disr_partbprojectstandards_ovalue||disr_partbprojectstandards||disr_partcfacilitystandards_ovalue||disr_partcfacilitystandards|</vt:lpwstr>
  </property>
  <property fmtid="{D5CDD505-2E9C-101B-9397-08002B2CF9AE}" pid="18" name="wmm_Condition_document|If Capital Expenditure contains data|1">
    <vt:lpwstr>&lt;&lt;disr_projectcapitalexpenditure&gt;&gt;≈!Null</vt:lpwstr>
  </property>
  <property fmtid="{D5CDD505-2E9C-101B-9397-08002B2CF9AE}" pid="19" name="wmm_Condition_document|If Capital Expenditure Range has data|1">
    <vt:lpwstr>&lt;&lt;disr_projectestimatedcapitalexpenditurerange_ovalue&gt;&gt;≈!Null</vt:lpwstr>
  </property>
  <property fmtid="{D5CDD505-2E9C-101B-9397-08002B2CF9AE}" pid="20" name="wmm_Condition_document|If Expenditure confirm is Yes|1">
    <vt:lpwstr>&lt;&lt;disr_confirmtotalprojectestimatedexpenditure_ovalue&gt;&gt;:1</vt:lpwstr>
  </property>
  <property fmtid="{D5CDD505-2E9C-101B-9397-08002B2CF9AE}" pid="21" name="wmm_Condition_document|If Facility Standard is Other|1">
    <vt:lpwstr>102220002§( &lt;&lt;disr_partcfacilitystandards_ovalue&gt;&gt; )</vt:lpwstr>
  </property>
  <property fmtid="{D5CDD505-2E9C-101B-9397-08002B2CF9AE}" pid="22" name="wmm_Condition_document|If Project Type is Other|1">
    <vt:lpwstr>&lt;&lt;disr_projecttype_ovalue&gt;&gt;:102220011</vt:lpwstr>
  </property>
  <property fmtid="{D5CDD505-2E9C-101B-9397-08002B2CF9AE}" pid="23" name="wmm_Condition_document|Part B Project Standard is Other|1">
    <vt:lpwstr>102220002§( &lt;&lt;disr_partbprojectstandards_ovalue&gt;&gt; )</vt:lpwstr>
  </property>
  <property fmtid="{D5CDD505-2E9C-101B-9397-08002B2CF9AE}" pid="24" name="WordMailMerge">
    <vt:lpwstr>disr_aippjaipplan</vt:lpwstr>
  </property>
  <property fmtid="{D5CDD505-2E9C-101B-9397-08002B2CF9AE}" pid="25" name="WordMailMergeDocType">
    <vt:lpwstr>Client</vt:lpwstr>
  </property>
  <property fmtid="{D5CDD505-2E9C-101B-9397-08002B2CF9AE}" pid="26" name="WordMailMergeDocumentName">
    <vt:lpwstr>&lt;&lt;disr_referencecode&gt;&gt;+'_PLAN_Executine Summary'</vt:lpwstr>
  </property>
  <property fmtid="{D5CDD505-2E9C-101B-9397-08002B2CF9AE}" pid="27" name="WordMailMergeDocumentNameValue">
    <vt:lpwstr>J6H1Z1-Z1Q3Z8_PLAN_Executine Summary</vt:lpwstr>
  </property>
  <property fmtid="{D5CDD505-2E9C-101B-9397-08002B2CF9AE}" pid="28" name="WordMailMergeFetchX1">
    <vt:lpwstr>&lt;fetches&gt;&lt;fetch name="table2" relationshipname="disr_jaipopportunitywebsite_jaipplan" mapping="logical"&gt;&lt;entity name="disr_jaipopportunitywebsite"&gt;&lt;attribute name="disr_addressofthepublicwebsite" /&gt;&lt;attribute name="disr_isthiswebsiteactive" /&gt;&lt;attribute n</vt:lpwstr>
  </property>
  <property fmtid="{D5CDD505-2E9C-101B-9397-08002B2CF9AE}" pid="29" name="WordMailMergeFetchX10">
    <vt:lpwstr>" /&gt;&lt;attribute name="disr_partbphonenumber" /&gt;&lt;attribute name="disr_partbpositiontitle" /&gt;&lt;attribute name="disr_partbprojectstandards" targetname="disr_partbprojectstandards" containingentity="disr_aippjaipplan" delimiter=", " /&gt;&lt;attribute name="disr_part</vt:lpwstr>
  </property>
  <property fmtid="{D5CDD505-2E9C-101B-9397-08002B2CF9AE}" pid="30" name="WordMailMergeFetchX11">
    <vt:lpwstr>bpublicwebsite" /&gt;&lt;attribute name="disr_partccapabilitydevelopment" targetname="disr_partccapabilitydevelopment" containingentity="disr_aippjaipplan" delimiter="\n" /&gt;&lt;attribute name="disr_partcfacilitystandards" targetname="disr_partcfacilitystandards" c</vt:lpwstr>
  </property>
  <property fmtid="{D5CDD505-2E9C-101B-9397-08002B2CF9AE}" pid="31" name="WordMailMergeFetchX12">
    <vt:lpwstr>ontainingentity="disr_aippjaipplan" delimiter=", " /&gt;&lt;attribute name="disr_partcfeedback" targetname="disr_partcfeedback" containingentity="disr_aippjaipplan" delimiter="\n" /&gt;&lt;attribute name="disr_partcglobalsupplychain" targetname="disr_partcglobalsuppl</vt:lpwstr>
  </property>
  <property fmtid="{D5CDD505-2E9C-101B-9397-08002B2CF9AE}" pid="32" name="WordMailMergeFetchX13">
    <vt:lpwstr>ychain" containingentity="disr_aippjaipplan" delimiter="\n" /&gt;&lt;attribute name="disr_partcmanufacturersandsuppliers" targetname="disr_partcmanufacturersandsuppliers" containingentity="disr_aippjaipplan" delimiter="\n" /&gt;&lt;attribute name="disr_partcotherfaci</vt:lpwstr>
  </property>
  <property fmtid="{D5CDD505-2E9C-101B-9397-08002B2CF9AE}" pid="33" name="WordMailMergeFetchX14">
    <vt:lpwstr>litystandards" /&gt;&lt;attribute name="disr_partcpublicwebsite" /&gt;&lt;attribute name="disr_projectcapitalexpenditure" /&gt;&lt;attribute name="disr_projectdescription" /&gt;&lt;attribute name="disr_projectestimatedcapitalexpenditurerange" /&gt;&lt;attribute name="disr_projectlocat</vt:lpwstr>
  </property>
  <property fmtid="{D5CDD505-2E9C-101B-9397-08002B2CF9AE}" pid="34" name="WordMailMergeFetchX15">
    <vt:lpwstr>ion" /&gt;&lt;attribute name="disr_projectname" /&gt;&lt;attribute name="disr_projectpurpose" /&gt;&lt;attribute name="disr_projecttype" /&gt;&lt;attribute name="disr_referencecode" /&gt;&lt;filter type="and"&gt;&lt;condition attribute="disr_aippjaipplanid" operator="in"&gt;&lt;value&gt;qid&lt;/value&gt;&lt;</vt:lpwstr>
  </property>
  <property fmtid="{D5CDD505-2E9C-101B-9397-08002B2CF9AE}" pid="35" name="WordMailMergeFetchX16">
    <vt:lpwstr>/condition&gt;&lt;/filter&gt;&lt;/entity&gt;&lt;/fetch&gt;&lt;fetch name="table1" relationshipname="disr_jaipgoodsandservices_jaipplan" mapping="logical"&gt;&lt;entity name="disr_jaipgoodsandservices"&gt;&lt;attribute name="disr_explanationfornoopportunities" /&gt;&lt;attribute name="disr_keygood</vt:lpwstr>
  </property>
  <property fmtid="{D5CDD505-2E9C-101B-9397-08002B2CF9AE}" pid="36" name="WordMailMergeFetchX17">
    <vt:lpwstr>sandservices" /&gt;&lt;attribute name="disr_opportunitiesforentity" targetname="disr_opportunitiesforentity" containingentity="disr_jaipgoodsandservices" delimiter="\n" /&gt;&lt;attribute name="disr_type" /&gt;&lt;filter type="and"&gt;&lt;condition attribute="disr_jaipplan" oper</vt:lpwstr>
  </property>
  <property fmtid="{D5CDD505-2E9C-101B-9397-08002B2CF9AE}" pid="37" name="WordMailMergeFetchX18">
    <vt:lpwstr>ator="in"&gt;&lt;value&gt;qid&lt;/value&gt;&lt;/condition&gt;&lt;/filter&gt;&lt;filter type="and"&gt;&lt;condition attribute="disr_type" operator="eq" value="102220000" /&gt;&lt;/filter&gt;&lt;/entity&gt;&lt;/fetch&gt;&lt;fetch name="table3" relationshipname="disr_jaipgoodsandservices_jaipplan" mapping="logical"&gt;&lt;</vt:lpwstr>
  </property>
  <property fmtid="{D5CDD505-2E9C-101B-9397-08002B2CF9AE}" pid="38" name="WordMailMergeFetchX19">
    <vt:lpwstr>entity name="disr_jaipgoodsandservices"&gt;&lt;attribute name="disr_explanationfornoopportunities" /&gt;&lt;attribute name="disr_keygoodsandservices" /&gt;&lt;attribute name="disr_opportunitiesforentity" targetname="disr_opportunitiesforentity" containingentity="disr_jaipg</vt:lpwstr>
  </property>
  <property fmtid="{D5CDD505-2E9C-101B-9397-08002B2CF9AE}" pid="39" name="WordMailMergeFetchX2">
    <vt:lpwstr>ame="disr_websitegolivedate" /&gt;&lt;filter type="and"&gt;&lt;condition attribute="disr_jaipplan" operator="in"&gt;&lt;value&gt;qid&lt;/value&gt;&lt;/condition&gt;&lt;/filter&gt;&lt;filter type="and"&gt;&lt;condition attribute="disr_type" operator="eq" value="102220000" /&gt;&lt;/filter&gt;&lt;/entity&gt;&lt;/fetch&gt;&lt;fe</vt:lpwstr>
  </property>
  <property fmtid="{D5CDD505-2E9C-101B-9397-08002B2CF9AE}" pid="40" name="WordMailMergeFetchX20">
    <vt:lpwstr>oodsandservices" delimiter="\n" /&gt;&lt;attribute name="disr_type" /&gt;&lt;filter type="and"&gt;&lt;condition attribute="disr_jaipplan" operator="in"&gt;&lt;value&gt;qid&lt;/value&gt;&lt;/condition&gt;&lt;/filter&gt;&lt;filter type="and"&gt;&lt;condition attribute="disr_type" operator="eq" value="102220001</vt:lpwstr>
  </property>
  <property fmtid="{D5CDD505-2E9C-101B-9397-08002B2CF9AE}" pid="41" name="WordMailMergeFetchX21">
    <vt:lpwstr>" /&gt;&lt;/filter&gt;&lt;/entity&gt;&lt;/fetch&gt;&lt;/fetches&gt;</vt:lpwstr>
  </property>
  <property fmtid="{D5CDD505-2E9C-101B-9397-08002B2CF9AE}" pid="42" name="WordMailMergeFetchX3">
    <vt:lpwstr>tch name="table4" relationshipname="disr_jaipopportunitywebsite_jaipplan" mapping="logical"&gt;&lt;entity name="disr_jaipopportunitywebsite"&gt;&lt;attribute name="disr_addressofthepublicwebsite" /&gt;&lt;attribute name="disr_isthiswebsiteactive" /&gt;&lt;attribute name="disr_ty</vt:lpwstr>
  </property>
  <property fmtid="{D5CDD505-2E9C-101B-9397-08002B2CF9AE}" pid="43" name="WordMailMergeFetchX4">
    <vt:lpwstr>pe" /&gt;&lt;attribute name="disr_websitegolivedate" /&gt;&lt;filter type="and"&gt;&lt;condition attribute="disr_jaipplan" operator="in"&gt;&lt;value&gt;qid&lt;/value&gt;&lt;/condition&gt;&lt;/filter&gt;&lt;filter type="and"&gt;&lt;condition attribute="disr_type" operator="eq" value="102220001" /&gt;&lt;/filter&gt;&lt;/</vt:lpwstr>
  </property>
  <property fmtid="{D5CDD505-2E9C-101B-9397-08002B2CF9AE}" pid="44" name="WordMailMergeFetchX5">
    <vt:lpwstr>entity&gt;&lt;/fetch&gt;&lt;fetch name="document"&gt;&lt;entity name="disr_aippjaipplan"&gt;&lt;attribute name="disr_confirmtotalprojectestimatedexpenditure" /&gt;&lt;attribute name="disr_estimatedprojectcompletiondate" /&gt;&lt;attribute name="disr_aippjaipplanid" /&gt;&lt;attribute name="disr_l</vt:lpwstr>
  </property>
  <property fmtid="{D5CDD505-2E9C-101B-9397-08002B2CF9AE}" pid="45" name="WordMailMergeFetchX6">
    <vt:lpwstr>egalnameofnominatedfacilityoperator" /&gt;&lt;attribute name="disr_legalnameofnominatedprojectproponent" /&gt;&lt;attribute name="disr_nfocontactemail" /&gt;&lt;attribute name="disr_nfocontactperson" /&gt;&lt;attribute name="disr_nfophonenumber" /&gt;&lt;attribute name="disr_nfopositi</vt:lpwstr>
  </property>
  <property fmtid="{D5CDD505-2E9C-101B-9397-08002B2CF9AE}" pid="46" name="WordMailMergeFetchX7">
    <vt:lpwstr>ontitle" /&gt;&lt;attribute name="disr_otherproductivefacility" /&gt;&lt;attribute name="disr_partbcapabilitydevelopment" targetname="disr_partbcapabilitydevelopment" containingentity="disr_aippjaipplan" delimiter="\n" /&gt;&lt;attribute name="disr_partbcontactemail" /&gt;&lt;at</vt:lpwstr>
  </property>
  <property fmtid="{D5CDD505-2E9C-101B-9397-08002B2CF9AE}" pid="47" name="WordMailMergeFetchX8">
    <vt:lpwstr>tribute name="disr_partbcontactperson" /&gt;&lt;attribute name="disr_partbfeedback" targetname="disr_partbfeedback" containingentity="disr_aippjaipplan" delimiter="\n" /&gt;&lt;attribute name="disr_partbglobalsupplychain" targetname="disr_partbglobalsupplychain" cont</vt:lpwstr>
  </property>
  <property fmtid="{D5CDD505-2E9C-101B-9397-08002B2CF9AE}" pid="48" name="WordMailMergeFetchX9">
    <vt:lpwstr>ainingentity="disr_aippjaipplan" delimiter=", " /&gt;&lt;attribute name="disr_partbmanufacturersandsuppliers" targetname="disr_partbmanufacturersandsuppliers" containingentity="disr_aippjaipplan" delimiter="\n" /&gt;&lt;attribute name="disr_partbotherprojectstandards</vt:lpwstr>
  </property>
  <property fmtid="{D5CDD505-2E9C-101B-9397-08002B2CF9AE}" pid="49" name="WordMailMergeGUID">
    <vt:lpwstr>25de1b96-d46e-f111-ab0d-6045bde4f87d</vt:lpwstr>
  </property>
  <property fmtid="{D5CDD505-2E9C-101B-9397-08002B2CF9AE}" pid="50" name="WordMailMergeSampleRecordId">
    <vt:lpwstr>B6R4V0-N1F0D8|bfe97323-55f6-f011-8406-6045bdc3d456</vt:lpwstr>
  </property>
  <property fmtid="{D5CDD505-2E9C-101B-9397-08002B2CF9AE}" pid="51" name="WordMailMergeSaveOpenTabName">
    <vt:lpwstr>Email Notification</vt:lpwstr>
  </property>
  <property fmtid="{D5CDD505-2E9C-101B-9397-08002B2CF9AE}" pid="52" name="WordMailMergeWordDocumentType">
    <vt:lpwstr>-1</vt:lpwstr>
  </property>
</Properties>
</file>