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15:41:58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GMYLX5L7</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2"/>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2"/>
          <w:w w:val="100"/>
          <w:sz w:val="16"/>
          <w:vertAlign w:val="baseline"/>
          <w:lang w:val="en-US"/>
        </w:rPr>
        <w:t xml:space="preserve">Nominated project proponent: </w:t>
      </w:r>
      <w:r>
        <w:rPr>
          <w:rFonts w:ascii="Arial" w:hAnsi="Arial" w:eastAsia="Arial"/>
          <w:color w:val="000000"/>
          <w:spacing w:val="-2"/>
          <w:w w:val="100"/>
          <w:sz w:val="16"/>
          <w:vertAlign w:val="baseline"/>
          <w:lang w:val="en-US"/>
        </w:rPr>
        <w:t xml:space="preserve">Collie Battery Energy Storage Pty Ltd as trustee for the Collie Battery Trust</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Collie Battery Project Stage 1 &amp;2</w:t>
      </w:r>
    </w:p>
    <w:p>
      <w:pPr>
        <w:spacing w:before="160"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Location: 4997 Collie-Williams Road, Palmer WA 6225</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1" w:after="0" w:line="220" w:lineRule="exact"/>
        <w:ind w:right="576"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The Collie Battery is Neoen’s first major project development in Western Australia and has an approved development planning permit for up to 1,000 MW. It is located 2.5 hours south of Perth near Shotts Substation and connected to the existing 330 kV Western Power transmission line. Preliminary site access works commenced in Q2 2023, and BESS Construction started in Q4 2023, with BESS Electrical Installation, Testing and Commissioning to occur throughout 2024 &amp; 2025. Stage 1 has been operational since Q4 2024, and Stage 2 has been operational since Q3 2025. Ownership Collie Battery Pty Ltd as trustee for the Collie Battery Trust entered into an ‘engineer, procure, construct’ (EPC) contract with consortium partners UGL and Tesla to build the project to a size of 200 MW / 800 MWh. UGL engages most suppliers and subcontractors in relation for the Project while Tesla’s key focus is the delivery of the batteries and specialised commissioning resources. Collie Battery Pty Ltd as trustee for Collie Battery Trust is a wholly owned subsidiary of Collie Battery Holdco Pty Ltd. This company provides the guarantee and security over its shares held in the Trustee for Collie Battery Trust and its rights under relevant shareholder loans. Collie Battery Pty Ltd as trustee for Collie Battery Trust and Collie Battery Holdco Pty Ltd are a consolidated group. Collie Battery Holdco Pty Ltd is owned by Neoen International SAS (100% shareholder), a wholly owned subsidiary of Neoen SA. Neoen Australia Pty Ltd is a wholly owned subsidiary of Neoen SA and will provide asset and construction management services to Collie Battery Pty Ltd as trustee for Collie Battery Trust.</w:t>
      </w:r>
    </w:p>
    <w:p>
      <w:pPr>
        <w:spacing w:before="135" w:after="3928"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19 Jul 2025</w:t>
      </w:r>
    </w:p>
    <w:p>
      <w:pPr>
        <w:spacing w:before="135" w:after="3928"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15:41:58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360"/>
        <w:gridCol w:w="2196"/>
        <w:gridCol w:w="1677"/>
        <w:gridCol w:w="3607"/>
      </w:tblGrid>
      <w:tr>
        <w:trPr>
          <w:trHeight w:val="628" w:hRule="exact"/>
        </w:trPr>
        <w:tc>
          <w:tcPr>
            <w:tcW w:w="2360" w:type="dxa"/>
            <w:tcBorders>
              <w:top w:val="none"/>
              <w:left w:val="none"/>
              <w:bottom w:val="none"/>
              <w:right w:val="none"/>
            </w:tcBorders>
            <w:textDirection w:val="lrTb"/>
            <w:vAlign w:val="center"/>
          </w:tcPr>
          <w:p>
            <w:pPr>
              <w:spacing w:before="258" w:after="178" w:line="182" w:lineRule="exact"/>
              <w:ind w:right="60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196" w:type="dxa"/>
            <w:tcBorders>
              <w:top w:val="none"/>
              <w:left w:val="none"/>
              <w:bottom w:val="none"/>
              <w:right w:val="none"/>
            </w:tcBorders>
            <w:textDirection w:val="lrTb"/>
            <w:vAlign w:val="center"/>
          </w:tcPr>
          <w:p>
            <w:pPr>
              <w:spacing w:before="98" w:after="80" w:line="220" w:lineRule="exact"/>
              <w:ind w:right="0" w:left="36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7"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607" w:type="dxa"/>
            <w:tcBorders>
              <w:top w:val="none"/>
              <w:left w:val="none"/>
              <w:bottom w:val="none"/>
              <w:right w:val="none"/>
            </w:tcBorders>
            <w:textDirection w:val="lrTb"/>
            <w:vAlign w:val="center"/>
          </w:tcPr>
          <w:p>
            <w:pPr>
              <w:spacing w:before="101" w:after="77" w:line="220" w:lineRule="exact"/>
              <w:ind w:right="756"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15" w:line="20" w:lineRule="exact"/>
      </w:pPr>
    </w:p>
    <w:p>
      <w:pPr>
        <w:tabs>
          <w:tab w:val="left" w:leader="none" w:pos="3528"/>
          <w:tab w:val="left" w:leader="none" w:pos="5328"/>
        </w:tabs>
        <w:spacing w:before="37"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Battery Components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528"/>
          <w:tab w:val="left" w:leader="none" w:pos="5328"/>
        </w:tabs>
        <w:spacing w:before="64"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Inverter Skid (including unit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transformers &amp; switchgear)</w:t>
      </w:r>
    </w:p>
    <w:p>
      <w:pPr>
        <w:tabs>
          <w:tab w:val="left" w:leader="none" w:pos="3528"/>
          <w:tab w:val="left" w:leader="none" w:pos="5328"/>
        </w:tabs>
        <w:spacing w:before="30" w:after="0" w:line="20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Equipment (including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switchgear)</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Substation Transformers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Tooling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Switch Room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Operations &amp; Maintenance Building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Steelwork for Foundations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Design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Engineering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Cable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Battery &amp; Inverter Installation Services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528"/>
          <w:tab w:val="left" w:leader="none" w:pos="532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Facilities &amp; Cleaning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Security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Installations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 Construction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Consultants Including Commissioning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Resources</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Site/Security Fence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528"/>
          <w:tab w:val="left" w:leader="none" w:pos="532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Logistics Services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2" w:after="4584"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15:41:58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36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Yash Patel (UGL)</w:t>
      </w:r>
    </w:p>
    <w:p>
      <w:pPr>
        <w:spacing w:before="39"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Procurement Manager (UGL)</w:t>
      </w:r>
    </w:p>
    <w:p>
      <w:pPr>
        <w:spacing w:before="34" w:after="0" w:line="182"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0467760076</w:t>
      </w:r>
    </w:p>
    <w:p>
      <w:pPr>
        <w:spacing w:before="38" w:after="0" w:line="182" w:lineRule="exact"/>
        <w:ind w:right="0" w:left="151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aipprocurement@ugllimited.com</w:t>
        </w:r>
      </w:hyperlink>
      <w:r>
        <w:rPr>
          <w:rFonts w:ascii="Arial" w:hAnsi="Arial" w:eastAsia="Arial"/>
          <w:color w:val="000000"/>
          <w:spacing w:val="0"/>
          <w:w w:val="100"/>
          <w:sz w:val="16"/>
          <w:vertAlign w:val="baseline"/>
          <w:lang w:val="en-US"/>
        </w:rPr>
        <w:t xml:space="preserve">
</w:t>
      </w:r>
    </w:p>
    <w:p>
      <w:pPr>
        <w:spacing w:before="59" w:after="0" w:line="32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https://colliebattery.com.au/</w:t>
        <w:br/>
      </w:r>
      <w:r>
        <w:rPr>
          <w:rFonts w:ascii="Arial" w:hAnsi="Arial" w:eastAsia="Arial"/>
          <w:color w:val="000000"/>
          <w:spacing w:val="0"/>
          <w:w w:val="100"/>
          <w:sz w:val="16"/>
          <w:vertAlign w:val="baseline"/>
          <w:lang w:val="en-US"/>
        </w:rPr>
        <w:t xml:space="preserve">Project opportunities website:</w:t>
      </w:r>
    </w:p>
    <w:p>
      <w:pPr>
        <w:spacing w:before="15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https://colliebattery.com.au/</w:t>
      </w:r>
    </w:p>
    <w:p>
      <w:pPr>
        <w:spacing w:before="197"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4"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8"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5"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onsite or internal training or accreditation</w:t>
      </w:r>
    </w:p>
    <w:p>
      <w:pPr>
        <w:spacing w:before="3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144"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1" w:after="4363" w:line="221"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1" w:after="4363" w:line="221" w:lineRule="exact"/>
        <w:sectPr>
          <w:type w:val="continuous"/>
          <w:pgSz w:w="11904" w:h="16843" w:orient="portrait"/>
          <w:pgMar w:bottom="867" w:top="1040" w:right="1498"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48.1pt;height:34.05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76.25pt;height:52.85pt;z-index:-1;margin-left:51.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15:41:58 GMT+1000 (AEST)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Collie Battery Energy Storage Pty Ltd as trustee for the Collie Battery Trust</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Collie Battery Project Stage 1 &amp;2</w:t>
                  </w:r>
                </w:p>
                <w:p>
                  <w:pPr>
                    <w:spacing w:before="140"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Location: 4997 Collie-Williams Road, Palmer WA 6225</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70.85pt;height:16.1pt;z-index:-1;margin-left:193.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70.85pt;height:17.05pt;z-index:-1;margin-left:193.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8" w:line="184" w:lineRule="exact"/>
                    <w:ind w:right="0" w:left="0"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Australian entities </w:t>
                  </w:r>
                  <w:r>
                    <w:rPr>
                      <w:rFonts w:ascii="Arial" w:hAnsi="Arial" w:eastAsia="Arial"/>
                      <w:b w:val="true"/>
                      <w:color w:val="000000"/>
                      <w:spacing w:val="-7"/>
                      <w:w w:val="100"/>
                      <w:sz w:val="10"/>
                      <w:vertAlign w:val="baseline"/>
                      <w:lang w:val="en-US"/>
                    </w:rPr>
                    <w:t xml:space="preserv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5.25pt;height:33.15pt;z-index:-1;margin-left:284.65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35.1pt;height:33.15pt;z-index:-1;margin-left:365.3pt;margin-top:335.05pt;mso-wrap-distance-left:0pt;mso-wrap-distance-right:0pt;mso-position-horizontal-relative:page;mso-position-vertical-relative:page">
            <w10:wrap type="square" side="both"/>
            <v:fill opacity="1" o:opacity2="1" recolor="f" rotate="f" type="solid"/>
            <v:textbox inset="0pt, 0pt, 0pt, 0pt">
              <w:txbxContent>
                <w:p>
                  <w:pPr>
                    <w:spacing w:before="101" w:after="114" w:line="221" w:lineRule="exact"/>
                    <w:ind w:right="0" w:left="0"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86.9pt;height:33.15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5" w:line="183" w:lineRule="exact"/>
                    <w:ind w:right="0" w:left="0" w:firstLine="0"/>
                    <w:jc w:val="lef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71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384"/>
                      <w:tab w:val="right" w:leader="none" w:pos="5472"/>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Spare &amp; Replacement Electrical Parts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84"/>
                      <w:tab w:val="right" w:leader="none" w:pos="5472"/>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Vegetation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84"/>
                      <w:tab w:val="right" w:leader="none" w:pos="5472"/>
                    </w:tabs>
                    <w:spacing w:before="53" w:after="0" w:line="21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(Road &amp; Drain)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Works</w:t>
                  </w:r>
                </w:p>
                <w:p>
                  <w:pPr>
                    <w:tabs>
                      <w:tab w:val="left" w:leader="none" w:pos="3384"/>
                      <w:tab w:val="right" w:leader="none" w:pos="5472"/>
                    </w:tabs>
                    <w:spacing w:before="34" w:after="0" w:line="204"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General Operation, Testing &amp;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Maintenance Services</w:t>
                  </w:r>
                </w:p>
                <w:p>
                  <w:pPr>
                    <w:tabs>
                      <w:tab w:val="left" w:leader="none" w:pos="3384"/>
                      <w:tab w:val="right" w:leader="none" w:pos="5472"/>
                    </w:tabs>
                    <w:spacing w:before="3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Installation &amp; Commissioning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2" w:after="0" w:line="343" w:lineRule="exact"/>
                    <w:ind w:right="1872" w:left="0" w:firstLine="0"/>
                    <w:jc w:val="both"/>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Facility standards:</w:t>
                  </w:r>
                </w:p>
                <w:p>
                  <w:pPr>
                    <w:spacing w:before="106" w:after="5246" w:line="216"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Apr24 2026 15:41:58 GMT+1000 (AEST) *****</w:t>
      </w:r>
    </w:p>
    <w:p>
      <w:pPr>
        <w:spacing w:before="3" w:after="818" w:line="183" w:lineRule="exact"/>
        <w:sectPr>
          <w:type w:val="nextPage"/>
          <w:pgSz w:w="11904" w:h="16843" w:orient="portrait"/>
          <w:pgMar w:bottom="867" w:top="1040" w:right="1341" w:left="1038"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Jas Bhandal</w:t>
      </w:r>
    </w:p>
    <w:p>
      <w:pPr>
        <w:spacing w:before="39" w:after="0" w:line="182" w:lineRule="exact"/>
        <w:ind w:right="0" w:left="7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Asset Manager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0434802193</w:t>
      </w:r>
    </w:p>
    <w:p>
      <w:pPr>
        <w:spacing w:before="34" w:after="0" w:line="182" w:lineRule="exact"/>
        <w:ind w:right="0" w:left="144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2">
        <w:r>
          <w:rPr>
            <w:rFonts w:ascii="Arial" w:hAnsi="Arial" w:eastAsia="Arial"/>
            <w:color w:val="0000FF"/>
            <w:spacing w:val="-1"/>
            <w:w w:val="100"/>
            <w:sz w:val="16"/>
            <w:u w:val="single"/>
            <w:vertAlign w:val="baseline"/>
            <w:lang w:val="en-US"/>
          </w:rPr>
          <w:t xml:space="preserve">jas.bhandal@neoen.com</w:t>
        </w:r>
      </w:hyperlink>
      <w:r>
        <w:rPr>
          <w:rFonts w:ascii="Arial" w:hAnsi="Arial" w:eastAsia="Arial"/>
          <w:color w:val="000000"/>
          <w:spacing w:val="-1"/>
          <w:w w:val="100"/>
          <w:sz w:val="16"/>
          <w:vertAlign w:val="baseline"/>
          <w:lang w:val="en-US"/>
        </w:rPr>
        <w:t xml:space="preserve">
</w:t>
      </w:r>
    </w:p>
    <w:p>
      <w:pPr>
        <w:spacing w:before="202" w:after="0" w:line="182" w:lineRule="exact"/>
        <w:ind w:right="0" w:left="72"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https://colliebattery.com.au/</w:t>
      </w:r>
    </w:p>
    <w:p>
      <w:pPr>
        <w:spacing w:before="154" w:after="0" w:line="182" w:lineRule="exact"/>
        <w:ind w:right="0" w:left="72"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opportunities website: https://www.colliebattery.com.au/</w:t>
      </w:r>
    </w:p>
    <w:p>
      <w:pPr>
        <w:spacing w:before="139" w:after="0" w:line="182" w:lineRule="exact"/>
        <w:ind w:right="0" w:left="7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4"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2" w:after="0" w:line="393"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onsite or internal training or accreditation</w:t>
      </w:r>
    </w:p>
    <w:p>
      <w:pPr>
        <w:spacing w:before="34"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202"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72"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95" w:after="5285" w:line="221" w:lineRule="exact"/>
        <w:ind w:right="72"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5285" w:line="221" w:lineRule="exact"/>
        <w:sectPr>
          <w:type w:val="continuous"/>
          <w:pgSz w:w="11904" w:h="16843" w:orient="portrait"/>
          <w:pgMar w:bottom="867" w:top="1040" w:right="1425" w:left="954"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aipprocurement@ugllimited.com"/><Relationship Id="dhId2" Type="http://schemas.openxmlformats.org/officeDocument/2006/relationships/hyperlink" TargetMode="External" Target="mailto:jas.bhandal@neoen.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2026-07-01T06:16:05Z</dcterms:created>
  <dcterms:modified xsi:type="dcterms:W3CDTF">2026-07-01T06:16:05Z</dcterms:modified>
</cp:coreProperties>
</file>