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7C66" w14:textId="77777777" w:rsidR="00EB6549" w:rsidRDefault="00EE1F10">
      <w:pPr>
        <w:spacing w:before="3" w:after="1250" w:line="183" w:lineRule="exact"/>
        <w:jc w:val="center"/>
        <w:textAlignment w:val="baseline"/>
        <w:rPr>
          <w:rFonts w:eastAsia="Times New Roman"/>
          <w:color w:val="000000"/>
          <w:spacing w:val="1"/>
          <w:sz w:val="16"/>
        </w:rPr>
      </w:pPr>
      <w:r>
        <w:rPr>
          <w:rFonts w:eastAsia="Times New Roman"/>
          <w:color w:val="000000"/>
          <w:spacing w:val="1"/>
          <w:sz w:val="16"/>
        </w:rPr>
        <w:t>***** Approved by AIP Authority on Fri May 01 2026 13:51:57 GMT+1000 (AEST) *****</w:t>
      </w:r>
    </w:p>
    <w:p w14:paraId="7D777C67" w14:textId="77777777" w:rsidR="00EB6549" w:rsidRDefault="00EB6549">
      <w:pPr>
        <w:spacing w:before="3" w:after="1250" w:line="183" w:lineRule="exact"/>
        <w:sectPr w:rsidR="00EB6549">
          <w:headerReference w:type="even" r:id="rId6"/>
          <w:footerReference w:type="even" r:id="rId7"/>
          <w:headerReference w:type="first" r:id="rId8"/>
          <w:footerReference w:type="first" r:id="rId9"/>
          <w:pgSz w:w="11904" w:h="16843"/>
          <w:pgMar w:top="1040" w:right="847" w:bottom="867" w:left="557" w:header="720" w:footer="720" w:gutter="0"/>
          <w:cols w:space="720"/>
        </w:sectPr>
      </w:pPr>
    </w:p>
    <w:p w14:paraId="7D777C68" w14:textId="77777777" w:rsidR="00EB6549" w:rsidRDefault="00EE1F10">
      <w:pPr>
        <w:spacing w:after="162"/>
        <w:ind w:left="3629" w:right="4025"/>
        <w:textAlignment w:val="baseline"/>
      </w:pPr>
      <w:r>
        <w:rPr>
          <w:noProof/>
        </w:rPr>
        <w:drawing>
          <wp:inline distT="0" distB="0" distL="0" distR="0" wp14:anchorId="7D777CD0" wp14:editId="7D777CD1">
            <wp:extent cx="1807210" cy="21018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0"/>
                    <a:stretch>
                      <a:fillRect/>
                    </a:stretch>
                  </pic:blipFill>
                  <pic:spPr>
                    <a:xfrm>
                      <a:off x="0" y="0"/>
                      <a:ext cx="1807210" cy="210185"/>
                    </a:xfrm>
                    <a:prstGeom prst="rect">
                      <a:avLst/>
                    </a:prstGeom>
                  </pic:spPr>
                </pic:pic>
              </a:graphicData>
            </a:graphic>
          </wp:inline>
        </w:drawing>
      </w:r>
    </w:p>
    <w:p w14:paraId="7D777C69" w14:textId="77777777" w:rsidR="00EB6549" w:rsidRDefault="00EE1F10">
      <w:pPr>
        <w:spacing w:line="391" w:lineRule="exact"/>
        <w:jc w:val="center"/>
        <w:textAlignment w:val="baseline"/>
        <w:rPr>
          <w:rFonts w:ascii="Arial" w:eastAsia="Arial" w:hAnsi="Arial"/>
          <w:color w:val="000000"/>
          <w:spacing w:val="6"/>
          <w:w w:val="95"/>
          <w:sz w:val="34"/>
        </w:rPr>
      </w:pPr>
      <w:r>
        <w:rPr>
          <w:rFonts w:ascii="Arial" w:eastAsia="Arial" w:hAnsi="Arial"/>
          <w:color w:val="000000"/>
          <w:spacing w:val="6"/>
          <w:w w:val="95"/>
          <w:sz w:val="34"/>
        </w:rPr>
        <w:t>Australian Jobs Act 2013</w:t>
      </w:r>
    </w:p>
    <w:p w14:paraId="7D777C6A" w14:textId="77777777" w:rsidR="00EB6549" w:rsidRDefault="00EE1F10">
      <w:pPr>
        <w:spacing w:before="239" w:after="348" w:line="251" w:lineRule="exact"/>
        <w:jc w:val="center"/>
        <w:textAlignment w:val="baseline"/>
        <w:rPr>
          <w:rFonts w:ascii="Arial" w:eastAsia="Arial" w:hAnsi="Arial"/>
          <w:color w:val="000000"/>
          <w:spacing w:val="-1"/>
        </w:rPr>
      </w:pPr>
      <w:r>
        <w:rPr>
          <w:rFonts w:ascii="Arial" w:eastAsia="Arial" w:hAnsi="Arial"/>
          <w:color w:val="000000"/>
          <w:spacing w:val="-1"/>
        </w:rPr>
        <w:t>AIP Plan reference code:</w:t>
      </w:r>
    </w:p>
    <w:p w14:paraId="7D777C6B" w14:textId="77777777" w:rsidR="00EB6549" w:rsidRDefault="00EE1F10">
      <w:pPr>
        <w:spacing w:before="474" w:after="84" w:line="393" w:lineRule="exact"/>
        <w:jc w:val="center"/>
        <w:textAlignment w:val="baseline"/>
        <w:rPr>
          <w:rFonts w:ascii="Arial" w:eastAsia="Arial" w:hAnsi="Arial"/>
          <w:color w:val="000000"/>
          <w:spacing w:val="7"/>
          <w:w w:val="95"/>
          <w:sz w:val="34"/>
        </w:rPr>
      </w:pPr>
      <w:r>
        <w:pict w14:anchorId="7D777CD2">
          <v:line id="_x0000_s2056" style="position:absolute;left:0;text-align:left;z-index:251655168;mso-position-horizontal-relative:page;mso-position-vertical-relative:page" from="27.85pt,212.65pt" to="552.9pt,212.65pt" strokecolor="#347c87" strokeweight="3.35pt">
            <w10:wrap anchorx="page" anchory="page"/>
          </v:line>
        </w:pict>
      </w:r>
      <w:r>
        <w:rPr>
          <w:rFonts w:ascii="Arial" w:eastAsia="Arial" w:hAnsi="Arial"/>
          <w:color w:val="000000"/>
          <w:spacing w:val="7"/>
          <w:w w:val="95"/>
          <w:sz w:val="34"/>
        </w:rPr>
        <w:t>Australian Industry Participation Plan Summary - Project Phase</w:t>
      </w:r>
    </w:p>
    <w:p w14:paraId="7D777C6C" w14:textId="77777777" w:rsidR="00EB6549" w:rsidRDefault="00EE1F10">
      <w:pPr>
        <w:spacing w:before="123" w:line="183" w:lineRule="exact"/>
        <w:ind w:left="288"/>
        <w:textAlignment w:val="baseline"/>
        <w:rPr>
          <w:rFonts w:ascii="Arial" w:eastAsia="Arial" w:hAnsi="Arial"/>
          <w:b/>
          <w:color w:val="000000"/>
          <w:spacing w:val="-1"/>
          <w:sz w:val="16"/>
        </w:rPr>
      </w:pPr>
      <w:r>
        <w:pict w14:anchorId="7D777CD3">
          <v:line id="_x0000_s2055" style="position:absolute;left:0;text-align:left;z-index:251656192;mso-position-horizontal-relative:page;mso-position-vertical-relative:page" from="43.9pt,259.45pt" to="538.15pt,259.45pt" strokeweight="1.2pt">
            <w10:wrap anchorx="page" anchory="page"/>
          </v:line>
        </w:pict>
      </w:r>
      <w:r>
        <w:rPr>
          <w:rFonts w:ascii="Arial" w:eastAsia="Arial" w:hAnsi="Arial"/>
          <w:b/>
          <w:color w:val="000000"/>
          <w:spacing w:val="-1"/>
          <w:sz w:val="16"/>
        </w:rPr>
        <w:t xml:space="preserve">Nominated project proponent: </w:t>
      </w:r>
      <w:r>
        <w:rPr>
          <w:rFonts w:ascii="Arial" w:eastAsia="Arial" w:hAnsi="Arial"/>
          <w:color w:val="000000"/>
          <w:spacing w:val="-1"/>
          <w:sz w:val="16"/>
        </w:rPr>
        <w:t>The Trustee for Blind Creek Solar Farm Trust</w:t>
      </w:r>
    </w:p>
    <w:p w14:paraId="7D777C6D" w14:textId="77777777" w:rsidR="00EB6549" w:rsidRDefault="00EE1F10">
      <w:pPr>
        <w:spacing w:before="352" w:line="393" w:lineRule="exact"/>
        <w:ind w:left="504"/>
        <w:textAlignment w:val="baseline"/>
        <w:rPr>
          <w:rFonts w:ascii="Arial" w:eastAsia="Arial" w:hAnsi="Arial"/>
          <w:color w:val="000000"/>
          <w:w w:val="95"/>
          <w:sz w:val="34"/>
        </w:rPr>
      </w:pPr>
      <w:r>
        <w:rPr>
          <w:rFonts w:ascii="Arial" w:eastAsia="Arial" w:hAnsi="Arial"/>
          <w:color w:val="000000"/>
          <w:w w:val="95"/>
          <w:sz w:val="34"/>
        </w:rPr>
        <w:t>Project details</w:t>
      </w:r>
    </w:p>
    <w:p w14:paraId="7D777C6E" w14:textId="77777777" w:rsidR="00EB6549" w:rsidRDefault="00EE1F10">
      <w:pPr>
        <w:spacing w:before="354" w:line="181" w:lineRule="exact"/>
        <w:ind w:left="504"/>
        <w:textAlignment w:val="baseline"/>
        <w:rPr>
          <w:rFonts w:ascii="Arial" w:eastAsia="Arial" w:hAnsi="Arial"/>
          <w:color w:val="000000"/>
          <w:spacing w:val="-3"/>
          <w:sz w:val="16"/>
        </w:rPr>
      </w:pPr>
      <w:r>
        <w:rPr>
          <w:rFonts w:ascii="Arial" w:eastAsia="Arial" w:hAnsi="Arial"/>
          <w:color w:val="000000"/>
          <w:spacing w:val="-3"/>
          <w:sz w:val="16"/>
        </w:rPr>
        <w:t>Name: Blind Creek Solar Farm and Battery</w:t>
      </w:r>
    </w:p>
    <w:p w14:paraId="7D777C6F" w14:textId="77777777" w:rsidR="00EB6549" w:rsidRDefault="00EE1F10">
      <w:pPr>
        <w:spacing w:before="160" w:line="181" w:lineRule="exact"/>
        <w:ind w:left="504"/>
        <w:textAlignment w:val="baseline"/>
        <w:rPr>
          <w:rFonts w:ascii="Arial" w:eastAsia="Arial" w:hAnsi="Arial"/>
          <w:color w:val="000000"/>
          <w:spacing w:val="-5"/>
          <w:sz w:val="16"/>
        </w:rPr>
      </w:pPr>
      <w:r>
        <w:rPr>
          <w:rFonts w:ascii="Arial" w:eastAsia="Arial" w:hAnsi="Arial"/>
          <w:color w:val="000000"/>
          <w:spacing w:val="-5"/>
          <w:sz w:val="16"/>
        </w:rPr>
        <w:t>Location: 114 Currandooley Road, Bungendore, NSW 2621</w:t>
      </w:r>
    </w:p>
    <w:p w14:paraId="7D777C70" w14:textId="77777777" w:rsidR="00EB6549" w:rsidRDefault="00EE1F10">
      <w:pPr>
        <w:spacing w:before="135" w:line="181" w:lineRule="exact"/>
        <w:ind w:left="504"/>
        <w:textAlignment w:val="baseline"/>
        <w:rPr>
          <w:rFonts w:ascii="Arial" w:eastAsia="Arial" w:hAnsi="Arial"/>
          <w:color w:val="000000"/>
          <w:spacing w:val="-2"/>
          <w:sz w:val="16"/>
        </w:rPr>
      </w:pPr>
      <w:r>
        <w:rPr>
          <w:rFonts w:ascii="Arial" w:eastAsia="Arial" w:hAnsi="Arial"/>
          <w:color w:val="000000"/>
          <w:spacing w:val="-2"/>
          <w:sz w:val="16"/>
        </w:rPr>
        <w:t>Type: Electricity facility</w:t>
      </w:r>
    </w:p>
    <w:p w14:paraId="7D777C71" w14:textId="77777777" w:rsidR="00EB6549" w:rsidRDefault="00EE1F10">
      <w:pPr>
        <w:spacing w:before="160" w:line="181" w:lineRule="exact"/>
        <w:ind w:left="504"/>
        <w:textAlignment w:val="baseline"/>
        <w:rPr>
          <w:rFonts w:ascii="Arial" w:eastAsia="Arial" w:hAnsi="Arial"/>
          <w:color w:val="000000"/>
          <w:spacing w:val="-3"/>
          <w:sz w:val="16"/>
        </w:rPr>
      </w:pPr>
      <w:r>
        <w:rPr>
          <w:rFonts w:ascii="Arial" w:eastAsia="Arial" w:hAnsi="Arial"/>
          <w:color w:val="000000"/>
          <w:spacing w:val="-3"/>
          <w:sz w:val="16"/>
        </w:rPr>
        <w:t>Purpose: Establish new facility</w:t>
      </w:r>
    </w:p>
    <w:p w14:paraId="7D777C72" w14:textId="77777777" w:rsidR="00EB6549" w:rsidRDefault="00EE1F10">
      <w:pPr>
        <w:spacing w:before="141" w:line="181" w:lineRule="exact"/>
        <w:ind w:left="504"/>
        <w:textAlignment w:val="baseline"/>
        <w:rPr>
          <w:rFonts w:ascii="Arial" w:eastAsia="Arial" w:hAnsi="Arial"/>
          <w:color w:val="000000"/>
          <w:spacing w:val="-3"/>
          <w:sz w:val="16"/>
        </w:rPr>
      </w:pPr>
      <w:r>
        <w:rPr>
          <w:rFonts w:ascii="Arial" w:eastAsia="Arial" w:hAnsi="Arial"/>
          <w:color w:val="000000"/>
          <w:spacing w:val="-3"/>
          <w:sz w:val="16"/>
        </w:rPr>
        <w:t>Capital expenditure: $500 million or more</w:t>
      </w:r>
    </w:p>
    <w:p w14:paraId="7D777C73" w14:textId="77777777" w:rsidR="00EB6549" w:rsidRDefault="00EE1F10">
      <w:pPr>
        <w:spacing w:before="125" w:line="219" w:lineRule="exact"/>
        <w:ind w:left="504" w:right="576"/>
        <w:textAlignment w:val="baseline"/>
        <w:rPr>
          <w:rFonts w:ascii="Arial" w:eastAsia="Arial" w:hAnsi="Arial"/>
          <w:color w:val="000000"/>
          <w:spacing w:val="-4"/>
          <w:sz w:val="16"/>
        </w:rPr>
      </w:pPr>
      <w:r>
        <w:rPr>
          <w:rFonts w:ascii="Arial" w:eastAsia="Arial" w:hAnsi="Arial"/>
          <w:color w:val="000000"/>
          <w:spacing w:val="-4"/>
          <w:sz w:val="16"/>
        </w:rPr>
        <w:t>Description: Blind Creek Solar Farm and Battery is a proposed 300MW solar farm with co-located battery storage of 243MW and 2 hours storage capacity. The project is located in NSW, on pastoral land approximately 8km north-east of Bungendore, and 32km north-east of Canberra. The project area is located within the Queanbeyan Palerang local Government area. The Project will include a connection to the existing Transgrid Services transmission network (TL6) via a cut-in to the existing 330 kV line which runs fro</w:t>
      </w:r>
      <w:r>
        <w:rPr>
          <w:rFonts w:ascii="Arial" w:eastAsia="Arial" w:hAnsi="Arial"/>
          <w:color w:val="000000"/>
          <w:spacing w:val="-4"/>
          <w:sz w:val="16"/>
        </w:rPr>
        <w:t>m Canberra to Sydney. Major construction commenced in Q4 2025 and is expected to be completed by Q4 2028. The Clean Energy Finance Corporation (CEFC), the Australian Government’s specialist green bank and climate investor, provided funding during the development phase of the Blind Creek Solar Farm and Battery. Now that the project has entered construction, CEFC’s involvement has concluded. There is no other Australian Government funding, grants or investment in the project.</w:t>
      </w:r>
    </w:p>
    <w:p w14:paraId="7D777C74" w14:textId="77777777" w:rsidR="00EB6549" w:rsidRDefault="00EE1F10">
      <w:pPr>
        <w:spacing w:before="140" w:after="5027" w:line="181" w:lineRule="exact"/>
        <w:ind w:left="504"/>
        <w:textAlignment w:val="baseline"/>
        <w:rPr>
          <w:rFonts w:ascii="Arial" w:eastAsia="Arial" w:hAnsi="Arial"/>
          <w:color w:val="000000"/>
          <w:spacing w:val="-5"/>
          <w:sz w:val="16"/>
        </w:rPr>
      </w:pPr>
      <w:r>
        <w:rPr>
          <w:rFonts w:ascii="Arial" w:eastAsia="Arial" w:hAnsi="Arial"/>
          <w:color w:val="000000"/>
          <w:spacing w:val="-5"/>
          <w:sz w:val="16"/>
        </w:rPr>
        <w:t>Completion date: 31 Jul 2028</w:t>
      </w:r>
    </w:p>
    <w:p w14:paraId="7D777C75" w14:textId="77777777" w:rsidR="00EB6549" w:rsidRDefault="00EB6549">
      <w:pPr>
        <w:spacing w:before="140" w:after="5027" w:line="181" w:lineRule="exact"/>
        <w:sectPr w:rsidR="00EB6549">
          <w:type w:val="continuous"/>
          <w:pgSz w:w="11904" w:h="16843"/>
          <w:pgMar w:top="1040" w:right="847" w:bottom="867" w:left="557" w:header="720" w:footer="720" w:gutter="0"/>
          <w:cols w:space="720"/>
        </w:sectPr>
      </w:pPr>
    </w:p>
    <w:p w14:paraId="7D777C76" w14:textId="77777777" w:rsidR="00EB6549" w:rsidRDefault="00EE1F10">
      <w:pPr>
        <w:spacing w:before="4" w:line="249" w:lineRule="exact"/>
        <w:textAlignment w:val="baseline"/>
        <w:rPr>
          <w:rFonts w:eastAsia="Times New Roman"/>
          <w:color w:val="000000"/>
          <w:spacing w:val="-2"/>
        </w:rPr>
      </w:pPr>
      <w:r>
        <w:rPr>
          <w:rFonts w:eastAsia="Times New Roman"/>
          <w:color w:val="000000"/>
          <w:spacing w:val="-2"/>
        </w:rPr>
        <w:t>Page 1 of 5</w:t>
      </w:r>
    </w:p>
    <w:p w14:paraId="7D777C77" w14:textId="77777777" w:rsidR="00EB6549" w:rsidRDefault="00EB6549">
      <w:pPr>
        <w:sectPr w:rsidR="00EB6549">
          <w:type w:val="continuous"/>
          <w:pgSz w:w="11904" w:h="16843"/>
          <w:pgMar w:top="1040" w:right="1042" w:bottom="867" w:left="9782" w:header="720" w:footer="720" w:gutter="0"/>
          <w:cols w:space="720"/>
        </w:sectPr>
      </w:pPr>
    </w:p>
    <w:p w14:paraId="7D777C78" w14:textId="77777777" w:rsidR="00EB6549" w:rsidRDefault="00EE1F10">
      <w:pPr>
        <w:spacing w:before="3" w:line="183" w:lineRule="exact"/>
        <w:jc w:val="center"/>
        <w:textAlignment w:val="baseline"/>
        <w:rPr>
          <w:rFonts w:eastAsia="Times New Roman"/>
          <w:color w:val="000000"/>
          <w:spacing w:val="1"/>
          <w:sz w:val="16"/>
        </w:rPr>
      </w:pPr>
      <w:r>
        <w:rPr>
          <w:rFonts w:eastAsia="Times New Roman"/>
          <w:color w:val="000000"/>
          <w:spacing w:val="1"/>
          <w:sz w:val="16"/>
        </w:rPr>
        <w:lastRenderedPageBreak/>
        <w:t>***** Approved by AIP Authority on Fri May 01 2026 13:51:57 GMT+1000 (AEST) *****</w:t>
      </w:r>
    </w:p>
    <w:p w14:paraId="7D777C79" w14:textId="77777777" w:rsidR="00EB6549" w:rsidRDefault="00EE1F10">
      <w:pPr>
        <w:spacing w:before="826" w:line="393" w:lineRule="exact"/>
        <w:textAlignment w:val="baseline"/>
        <w:rPr>
          <w:rFonts w:ascii="Arial" w:eastAsia="Arial" w:hAnsi="Arial"/>
          <w:color w:val="000000"/>
          <w:w w:val="95"/>
          <w:sz w:val="34"/>
        </w:rPr>
      </w:pPr>
      <w:r>
        <w:rPr>
          <w:rFonts w:ascii="Arial" w:eastAsia="Arial" w:hAnsi="Arial"/>
          <w:color w:val="000000"/>
          <w:w w:val="95"/>
          <w:sz w:val="34"/>
        </w:rPr>
        <w:t>Key goods and services</w:t>
      </w:r>
    </w:p>
    <w:p w14:paraId="7D777C7A" w14:textId="77777777" w:rsidR="00EB6549" w:rsidRDefault="00EE1F10">
      <w:pPr>
        <w:spacing w:before="353" w:after="160" w:line="181" w:lineRule="exact"/>
        <w:textAlignment w:val="baseline"/>
        <w:rPr>
          <w:rFonts w:ascii="Arial" w:eastAsia="Arial" w:hAnsi="Arial"/>
          <w:color w:val="000000"/>
          <w:spacing w:val="-3"/>
          <w:sz w:val="16"/>
        </w:rPr>
      </w:pPr>
      <w:r>
        <w:rPr>
          <w:rFonts w:ascii="Arial" w:eastAsia="Arial" w:hAnsi="Arial"/>
          <w:color w:val="000000"/>
          <w:spacing w:val="-3"/>
          <w:sz w:val="16"/>
        </w:rPr>
        <w:t>Indicative list of key goods and services to be acquired for the project:</w:t>
      </w:r>
    </w:p>
    <w:tbl>
      <w:tblPr>
        <w:tblW w:w="0" w:type="auto"/>
        <w:tblLayout w:type="fixed"/>
        <w:tblCellMar>
          <w:left w:w="0" w:type="dxa"/>
          <w:right w:w="0" w:type="dxa"/>
        </w:tblCellMar>
        <w:tblLook w:val="0000" w:firstRow="0" w:lastRow="0" w:firstColumn="0" w:lastColumn="0" w:noHBand="0" w:noVBand="0"/>
      </w:tblPr>
      <w:tblGrid>
        <w:gridCol w:w="2610"/>
        <w:gridCol w:w="2445"/>
        <w:gridCol w:w="1678"/>
        <w:gridCol w:w="3107"/>
      </w:tblGrid>
      <w:tr w:rsidR="00EB6549" w14:paraId="7D777C80" w14:textId="77777777">
        <w:tblPrEx>
          <w:tblCellMar>
            <w:top w:w="0" w:type="dxa"/>
            <w:bottom w:w="0" w:type="dxa"/>
          </w:tblCellMar>
        </w:tblPrEx>
        <w:trPr>
          <w:trHeight w:hRule="exact" w:val="628"/>
        </w:trPr>
        <w:tc>
          <w:tcPr>
            <w:tcW w:w="2610" w:type="dxa"/>
            <w:vAlign w:val="center"/>
          </w:tcPr>
          <w:p w14:paraId="7D777C7B" w14:textId="77777777" w:rsidR="00EB6549" w:rsidRDefault="00EE1F10">
            <w:pPr>
              <w:spacing w:before="258" w:after="178" w:line="182" w:lineRule="exact"/>
              <w:ind w:right="850"/>
              <w:jc w:val="right"/>
              <w:textAlignment w:val="baseline"/>
              <w:rPr>
                <w:rFonts w:ascii="Arial" w:eastAsia="Arial" w:hAnsi="Arial"/>
                <w:b/>
                <w:color w:val="000000"/>
                <w:spacing w:val="-8"/>
                <w:sz w:val="16"/>
              </w:rPr>
            </w:pPr>
            <w:r>
              <w:rPr>
                <w:rFonts w:ascii="Arial" w:eastAsia="Arial" w:hAnsi="Arial"/>
                <w:b/>
                <w:color w:val="000000"/>
                <w:spacing w:val="-8"/>
                <w:sz w:val="16"/>
              </w:rPr>
              <w:t>Key goods and services</w:t>
            </w:r>
          </w:p>
        </w:tc>
        <w:tc>
          <w:tcPr>
            <w:tcW w:w="2445" w:type="dxa"/>
            <w:vAlign w:val="center"/>
          </w:tcPr>
          <w:p w14:paraId="7D777C7C" w14:textId="77777777" w:rsidR="00EB6549" w:rsidRDefault="00EE1F10">
            <w:pPr>
              <w:spacing w:before="98" w:after="80" w:line="220" w:lineRule="exact"/>
              <w:ind w:left="864"/>
              <w:textAlignment w:val="baseline"/>
              <w:rPr>
                <w:rFonts w:ascii="Arial" w:eastAsia="Arial" w:hAnsi="Arial"/>
                <w:b/>
                <w:color w:val="000000"/>
                <w:sz w:val="16"/>
              </w:rPr>
            </w:pPr>
            <w:r>
              <w:rPr>
                <w:rFonts w:ascii="Arial" w:eastAsia="Arial" w:hAnsi="Arial"/>
                <w:b/>
                <w:color w:val="000000"/>
                <w:sz w:val="16"/>
              </w:rPr>
              <w:t>Opportunities for Australian entities</w:t>
            </w:r>
            <w:r>
              <w:rPr>
                <w:rFonts w:ascii="Arial" w:eastAsia="Arial" w:hAnsi="Arial"/>
                <w:b/>
                <w:color w:val="000000"/>
                <w:sz w:val="16"/>
                <w:vertAlign w:val="superscript"/>
              </w:rPr>
              <w:t>*</w:t>
            </w:r>
            <w:r>
              <w:rPr>
                <w:rFonts w:ascii="Arial" w:eastAsia="Arial" w:hAnsi="Arial"/>
                <w:b/>
                <w:color w:val="000000"/>
                <w:sz w:val="7"/>
              </w:rPr>
              <w:t xml:space="preserve"> </w:t>
            </w:r>
          </w:p>
        </w:tc>
        <w:tc>
          <w:tcPr>
            <w:tcW w:w="1678" w:type="dxa"/>
          </w:tcPr>
          <w:p w14:paraId="7D777C7D" w14:textId="77777777" w:rsidR="00EB6549" w:rsidRDefault="00EE1F10">
            <w:pPr>
              <w:spacing w:line="206" w:lineRule="exact"/>
              <w:jc w:val="center"/>
              <w:textAlignment w:val="baseline"/>
              <w:rPr>
                <w:rFonts w:ascii="Arial" w:eastAsia="Arial" w:hAnsi="Arial"/>
                <w:b/>
                <w:color w:val="000000"/>
                <w:sz w:val="16"/>
              </w:rPr>
            </w:pPr>
            <w:r>
              <w:rPr>
                <w:rFonts w:ascii="Arial" w:eastAsia="Arial" w:hAnsi="Arial"/>
                <w:b/>
                <w:color w:val="000000"/>
                <w:sz w:val="16"/>
              </w:rPr>
              <w:t xml:space="preserve">Opportunities for </w:t>
            </w:r>
            <w:r>
              <w:rPr>
                <w:rFonts w:ascii="Arial" w:eastAsia="Arial" w:hAnsi="Arial"/>
                <w:b/>
                <w:color w:val="000000"/>
                <w:sz w:val="16"/>
              </w:rPr>
              <w:br/>
              <w:t xml:space="preserve">non-Australian </w:t>
            </w:r>
            <w:r>
              <w:rPr>
                <w:rFonts w:ascii="Arial" w:eastAsia="Arial" w:hAnsi="Arial"/>
                <w:b/>
                <w:color w:val="000000"/>
                <w:sz w:val="16"/>
              </w:rPr>
              <w:br/>
              <w:t>entities</w:t>
            </w:r>
          </w:p>
        </w:tc>
        <w:tc>
          <w:tcPr>
            <w:tcW w:w="3107" w:type="dxa"/>
          </w:tcPr>
          <w:p w14:paraId="7D777C7E" w14:textId="77777777" w:rsidR="00EB6549" w:rsidRDefault="00EE1F10">
            <w:pPr>
              <w:spacing w:before="38" w:line="182" w:lineRule="exact"/>
              <w:ind w:left="144"/>
              <w:textAlignment w:val="baseline"/>
              <w:rPr>
                <w:rFonts w:ascii="Arial" w:eastAsia="Arial" w:hAnsi="Arial"/>
                <w:b/>
                <w:color w:val="000000"/>
                <w:sz w:val="16"/>
              </w:rPr>
            </w:pPr>
            <w:r>
              <w:rPr>
                <w:rFonts w:ascii="Arial" w:eastAsia="Arial" w:hAnsi="Arial"/>
                <w:b/>
                <w:color w:val="000000"/>
                <w:sz w:val="16"/>
              </w:rPr>
              <w:t>Explanation for no</w:t>
            </w:r>
          </w:p>
          <w:p w14:paraId="7D777C7F" w14:textId="77777777" w:rsidR="00EB6549" w:rsidRDefault="00EE1F10">
            <w:pPr>
              <w:spacing w:line="199" w:lineRule="exact"/>
              <w:ind w:left="144"/>
              <w:textAlignment w:val="baseline"/>
              <w:rPr>
                <w:rFonts w:ascii="Arial" w:eastAsia="Arial" w:hAnsi="Arial"/>
                <w:b/>
                <w:color w:val="000000"/>
                <w:sz w:val="16"/>
              </w:rPr>
            </w:pPr>
            <w:r>
              <w:rPr>
                <w:rFonts w:ascii="Arial" w:eastAsia="Arial" w:hAnsi="Arial"/>
                <w:b/>
                <w:color w:val="000000"/>
                <w:sz w:val="16"/>
              </w:rPr>
              <w:t xml:space="preserve">opportunities for Australian </w:t>
            </w:r>
            <w:r>
              <w:rPr>
                <w:rFonts w:ascii="Arial" w:eastAsia="Arial" w:hAnsi="Arial"/>
                <w:b/>
                <w:color w:val="000000"/>
                <w:sz w:val="16"/>
              </w:rPr>
              <w:br/>
              <w:t>entities</w:t>
            </w:r>
          </w:p>
        </w:tc>
      </w:tr>
    </w:tbl>
    <w:p w14:paraId="7D777C81" w14:textId="77777777" w:rsidR="00EB6549" w:rsidRDefault="00EB6549">
      <w:pPr>
        <w:spacing w:after="51" w:line="20" w:lineRule="exact"/>
      </w:pPr>
    </w:p>
    <w:p w14:paraId="7D777C82" w14:textId="77777777" w:rsidR="00EB6549" w:rsidRDefault="00EE1F10">
      <w:pPr>
        <w:tabs>
          <w:tab w:val="left" w:pos="4032"/>
          <w:tab w:val="left" w:pos="5832"/>
        </w:tabs>
        <w:spacing w:before="1" w:line="181" w:lineRule="exact"/>
        <w:textAlignment w:val="baseline"/>
        <w:rPr>
          <w:rFonts w:ascii="Arial" w:eastAsia="Arial" w:hAnsi="Arial"/>
          <w:color w:val="000000"/>
          <w:spacing w:val="-1"/>
          <w:sz w:val="16"/>
        </w:rPr>
      </w:pPr>
      <w:r>
        <w:rPr>
          <w:rFonts w:ascii="Arial" w:eastAsia="Arial" w:hAnsi="Arial"/>
          <w:color w:val="000000"/>
          <w:spacing w:val="-1"/>
          <w:sz w:val="16"/>
        </w:rPr>
        <w:t>Cable Packages (MV, LVDC)</w:t>
      </w:r>
      <w:r>
        <w:rPr>
          <w:rFonts w:ascii="Arial" w:eastAsia="Arial" w:hAnsi="Arial"/>
          <w:color w:val="000000"/>
          <w:spacing w:val="-1"/>
          <w:sz w:val="16"/>
        </w:rPr>
        <w:tab/>
        <w:t>Yes</w:t>
      </w:r>
      <w:r>
        <w:rPr>
          <w:rFonts w:ascii="Arial" w:eastAsia="Arial" w:hAnsi="Arial"/>
          <w:color w:val="000000"/>
          <w:spacing w:val="-1"/>
          <w:sz w:val="16"/>
        </w:rPr>
        <w:tab/>
        <w:t>Yes</w:t>
      </w:r>
    </w:p>
    <w:p w14:paraId="7D777C83" w14:textId="77777777" w:rsidR="00EB6549" w:rsidRDefault="00EE1F10">
      <w:pPr>
        <w:tabs>
          <w:tab w:val="left" w:pos="4032"/>
          <w:tab w:val="left" w:pos="5832"/>
        </w:tabs>
        <w:spacing w:before="40" w:line="181" w:lineRule="exact"/>
        <w:textAlignment w:val="baseline"/>
        <w:rPr>
          <w:rFonts w:ascii="Arial" w:eastAsia="Arial" w:hAnsi="Arial"/>
          <w:color w:val="000000"/>
          <w:spacing w:val="-2"/>
          <w:sz w:val="16"/>
        </w:rPr>
      </w:pPr>
      <w:r>
        <w:rPr>
          <w:rFonts w:ascii="Arial" w:eastAsia="Arial" w:hAnsi="Arial"/>
          <w:color w:val="000000"/>
          <w:spacing w:val="-2"/>
          <w:sz w:val="16"/>
        </w:rPr>
        <w:t>Solar PV Inverters</w:t>
      </w:r>
      <w:r>
        <w:rPr>
          <w:rFonts w:ascii="Arial" w:eastAsia="Arial" w:hAnsi="Arial"/>
          <w:color w:val="000000"/>
          <w:spacing w:val="-2"/>
          <w:sz w:val="16"/>
        </w:rPr>
        <w:tab/>
        <w:t>Yes</w:t>
      </w:r>
      <w:r>
        <w:rPr>
          <w:rFonts w:ascii="Arial" w:eastAsia="Arial" w:hAnsi="Arial"/>
          <w:color w:val="000000"/>
          <w:spacing w:val="-2"/>
          <w:sz w:val="16"/>
        </w:rPr>
        <w:tab/>
        <w:t>Yes</w:t>
      </w:r>
    </w:p>
    <w:p w14:paraId="7D777C84" w14:textId="77777777" w:rsidR="00EB6549" w:rsidRDefault="00EE1F10">
      <w:pPr>
        <w:tabs>
          <w:tab w:val="left" w:pos="4032"/>
          <w:tab w:val="left" w:pos="5832"/>
        </w:tabs>
        <w:spacing w:before="40" w:line="181" w:lineRule="exact"/>
        <w:textAlignment w:val="baseline"/>
        <w:rPr>
          <w:rFonts w:ascii="Arial" w:eastAsia="Arial" w:hAnsi="Arial"/>
          <w:color w:val="000000"/>
          <w:spacing w:val="-1"/>
          <w:sz w:val="16"/>
        </w:rPr>
      </w:pPr>
      <w:r>
        <w:rPr>
          <w:rFonts w:ascii="Arial" w:eastAsia="Arial" w:hAnsi="Arial"/>
          <w:color w:val="000000"/>
          <w:spacing w:val="-1"/>
          <w:sz w:val="16"/>
        </w:rPr>
        <w:t>High Voltage Power Transformers</w:t>
      </w:r>
      <w:r>
        <w:rPr>
          <w:rFonts w:ascii="Arial" w:eastAsia="Arial" w:hAnsi="Arial"/>
          <w:color w:val="000000"/>
          <w:spacing w:val="-1"/>
          <w:sz w:val="16"/>
        </w:rPr>
        <w:tab/>
        <w:t>Yes</w:t>
      </w:r>
      <w:r>
        <w:rPr>
          <w:rFonts w:ascii="Arial" w:eastAsia="Arial" w:hAnsi="Arial"/>
          <w:color w:val="000000"/>
          <w:spacing w:val="-1"/>
          <w:sz w:val="16"/>
        </w:rPr>
        <w:tab/>
        <w:t>Yes</w:t>
      </w:r>
    </w:p>
    <w:p w14:paraId="7D777C85" w14:textId="77777777" w:rsidR="00EB6549" w:rsidRDefault="00EE1F10">
      <w:pPr>
        <w:tabs>
          <w:tab w:val="left" w:pos="4032"/>
          <w:tab w:val="left" w:pos="5832"/>
        </w:tabs>
        <w:spacing w:before="35" w:line="181" w:lineRule="exact"/>
        <w:textAlignment w:val="baseline"/>
        <w:rPr>
          <w:rFonts w:ascii="Arial" w:eastAsia="Arial" w:hAnsi="Arial"/>
          <w:color w:val="000000"/>
          <w:spacing w:val="-3"/>
          <w:sz w:val="16"/>
        </w:rPr>
      </w:pPr>
      <w:r>
        <w:rPr>
          <w:rFonts w:ascii="Arial" w:eastAsia="Arial" w:hAnsi="Arial"/>
          <w:color w:val="000000"/>
          <w:spacing w:val="-3"/>
          <w:sz w:val="16"/>
        </w:rPr>
        <w:t>PV Modules</w:t>
      </w:r>
      <w:r>
        <w:rPr>
          <w:rFonts w:ascii="Arial" w:eastAsia="Arial" w:hAnsi="Arial"/>
          <w:color w:val="000000"/>
          <w:spacing w:val="-3"/>
          <w:sz w:val="16"/>
        </w:rPr>
        <w:tab/>
        <w:t>Yes</w:t>
      </w:r>
      <w:r>
        <w:rPr>
          <w:rFonts w:ascii="Arial" w:eastAsia="Arial" w:hAnsi="Arial"/>
          <w:color w:val="000000"/>
          <w:spacing w:val="-3"/>
          <w:sz w:val="16"/>
        </w:rPr>
        <w:tab/>
      </w:r>
      <w:r>
        <w:rPr>
          <w:rFonts w:ascii="Arial" w:eastAsia="Arial" w:hAnsi="Arial"/>
          <w:color w:val="000000"/>
          <w:spacing w:val="-3"/>
          <w:sz w:val="16"/>
        </w:rPr>
        <w:t>Yes</w:t>
      </w:r>
    </w:p>
    <w:p w14:paraId="7D777C86" w14:textId="77777777" w:rsidR="00EB6549" w:rsidRDefault="00EE1F10">
      <w:pPr>
        <w:tabs>
          <w:tab w:val="left" w:pos="4032"/>
          <w:tab w:val="left" w:pos="5832"/>
        </w:tabs>
        <w:spacing w:before="53" w:line="219" w:lineRule="exact"/>
        <w:textAlignment w:val="baseline"/>
        <w:rPr>
          <w:rFonts w:ascii="Arial" w:eastAsia="Arial" w:hAnsi="Arial"/>
          <w:color w:val="000000"/>
          <w:spacing w:val="-1"/>
          <w:sz w:val="16"/>
        </w:rPr>
      </w:pPr>
      <w:r>
        <w:rPr>
          <w:rFonts w:ascii="Arial" w:eastAsia="Arial" w:hAnsi="Arial"/>
          <w:color w:val="000000"/>
          <w:spacing w:val="-1"/>
          <w:sz w:val="16"/>
        </w:rPr>
        <w:t>Supply of electrical equipment for substation,</w:t>
      </w:r>
      <w:r>
        <w:rPr>
          <w:rFonts w:ascii="Arial" w:eastAsia="Arial" w:hAnsi="Arial"/>
          <w:color w:val="000000"/>
          <w:spacing w:val="-1"/>
          <w:sz w:val="16"/>
        </w:rPr>
        <w:tab/>
        <w:t>Yes</w:t>
      </w:r>
      <w:r>
        <w:rPr>
          <w:rFonts w:ascii="Arial" w:eastAsia="Arial" w:hAnsi="Arial"/>
          <w:color w:val="000000"/>
          <w:spacing w:val="-1"/>
          <w:sz w:val="16"/>
        </w:rPr>
        <w:tab/>
        <w:t>Yes</w:t>
      </w:r>
    </w:p>
    <w:p w14:paraId="7D777C87" w14:textId="77777777" w:rsidR="00EB6549" w:rsidRDefault="00EE1F10">
      <w:pPr>
        <w:spacing w:line="169" w:lineRule="exact"/>
        <w:textAlignment w:val="baseline"/>
        <w:rPr>
          <w:rFonts w:ascii="Arial" w:eastAsia="Arial" w:hAnsi="Arial"/>
          <w:color w:val="000000"/>
          <w:spacing w:val="-2"/>
          <w:sz w:val="16"/>
        </w:rPr>
      </w:pPr>
      <w:r>
        <w:rPr>
          <w:rFonts w:ascii="Arial" w:eastAsia="Arial" w:hAnsi="Arial"/>
          <w:color w:val="000000"/>
          <w:spacing w:val="-2"/>
          <w:sz w:val="16"/>
        </w:rPr>
        <w:t>transmission lines, reticulation</w:t>
      </w:r>
    </w:p>
    <w:p w14:paraId="7D777C88" w14:textId="77777777" w:rsidR="00EB6549" w:rsidRDefault="00EE1F10">
      <w:pPr>
        <w:tabs>
          <w:tab w:val="left" w:pos="4032"/>
          <w:tab w:val="left" w:pos="5832"/>
        </w:tabs>
        <w:spacing w:before="40" w:line="181" w:lineRule="exact"/>
        <w:textAlignment w:val="baseline"/>
        <w:rPr>
          <w:rFonts w:ascii="Arial" w:eastAsia="Arial" w:hAnsi="Arial"/>
          <w:color w:val="000000"/>
          <w:spacing w:val="-1"/>
          <w:sz w:val="16"/>
        </w:rPr>
      </w:pPr>
      <w:r>
        <w:rPr>
          <w:rFonts w:ascii="Arial" w:eastAsia="Arial" w:hAnsi="Arial"/>
          <w:color w:val="000000"/>
          <w:spacing w:val="-1"/>
          <w:sz w:val="16"/>
        </w:rPr>
        <w:t>Solar PV Single Axis Trackers</w:t>
      </w:r>
      <w:r>
        <w:rPr>
          <w:rFonts w:ascii="Arial" w:eastAsia="Arial" w:hAnsi="Arial"/>
          <w:color w:val="000000"/>
          <w:spacing w:val="-1"/>
          <w:sz w:val="16"/>
        </w:rPr>
        <w:tab/>
        <w:t>Yes</w:t>
      </w:r>
      <w:r>
        <w:rPr>
          <w:rFonts w:ascii="Arial" w:eastAsia="Arial" w:hAnsi="Arial"/>
          <w:color w:val="000000"/>
          <w:spacing w:val="-1"/>
          <w:sz w:val="16"/>
        </w:rPr>
        <w:tab/>
        <w:t>Yes</w:t>
      </w:r>
    </w:p>
    <w:p w14:paraId="7D777C89" w14:textId="77777777" w:rsidR="00EB6549" w:rsidRDefault="00EE1F10">
      <w:pPr>
        <w:tabs>
          <w:tab w:val="left" w:pos="4032"/>
          <w:tab w:val="left" w:pos="5832"/>
        </w:tabs>
        <w:spacing w:before="40" w:line="181" w:lineRule="exact"/>
        <w:textAlignment w:val="baseline"/>
        <w:rPr>
          <w:rFonts w:ascii="Arial" w:eastAsia="Arial" w:hAnsi="Arial"/>
          <w:color w:val="000000"/>
          <w:sz w:val="16"/>
        </w:rPr>
      </w:pPr>
      <w:r>
        <w:rPr>
          <w:rFonts w:ascii="Arial" w:eastAsia="Arial" w:hAnsi="Arial"/>
          <w:color w:val="000000"/>
          <w:sz w:val="16"/>
        </w:rPr>
        <w:t>Construction of site facilities</w:t>
      </w:r>
      <w:r>
        <w:rPr>
          <w:rFonts w:ascii="Arial" w:eastAsia="Arial" w:hAnsi="Arial"/>
          <w:color w:val="000000"/>
          <w:sz w:val="16"/>
        </w:rPr>
        <w:tab/>
        <w:t>Yes</w:t>
      </w:r>
      <w:r>
        <w:rPr>
          <w:rFonts w:ascii="Arial" w:eastAsia="Arial" w:hAnsi="Arial"/>
          <w:color w:val="000000"/>
          <w:sz w:val="16"/>
        </w:rPr>
        <w:tab/>
        <w:t>No</w:t>
      </w:r>
    </w:p>
    <w:p w14:paraId="7D777C8A" w14:textId="77777777" w:rsidR="00EB6549" w:rsidRDefault="00EE1F10">
      <w:pPr>
        <w:tabs>
          <w:tab w:val="left" w:pos="4032"/>
          <w:tab w:val="left" w:pos="5832"/>
        </w:tabs>
        <w:spacing w:before="52" w:line="216" w:lineRule="exact"/>
        <w:textAlignment w:val="baseline"/>
        <w:rPr>
          <w:rFonts w:ascii="Arial" w:eastAsia="Arial" w:hAnsi="Arial"/>
          <w:color w:val="000000"/>
          <w:sz w:val="16"/>
        </w:rPr>
      </w:pPr>
      <w:r>
        <w:rPr>
          <w:rFonts w:ascii="Arial" w:eastAsia="Arial" w:hAnsi="Arial"/>
          <w:color w:val="000000"/>
          <w:sz w:val="16"/>
        </w:rPr>
        <w:t>Materials supply (road material, quarry</w:t>
      </w:r>
      <w:r>
        <w:rPr>
          <w:rFonts w:ascii="Arial" w:eastAsia="Arial" w:hAnsi="Arial"/>
          <w:color w:val="000000"/>
          <w:sz w:val="16"/>
        </w:rPr>
        <w:tab/>
        <w:t>Yes</w:t>
      </w:r>
      <w:r>
        <w:rPr>
          <w:rFonts w:ascii="Arial" w:eastAsia="Arial" w:hAnsi="Arial"/>
          <w:color w:val="000000"/>
          <w:sz w:val="16"/>
        </w:rPr>
        <w:tab/>
        <w:t>No</w:t>
      </w:r>
    </w:p>
    <w:p w14:paraId="7D777C8B" w14:textId="77777777" w:rsidR="00EB6549" w:rsidRDefault="00EE1F10">
      <w:pPr>
        <w:spacing w:line="169" w:lineRule="exact"/>
        <w:textAlignment w:val="baseline"/>
        <w:rPr>
          <w:rFonts w:ascii="Arial" w:eastAsia="Arial" w:hAnsi="Arial"/>
          <w:color w:val="000000"/>
          <w:spacing w:val="-3"/>
          <w:sz w:val="16"/>
        </w:rPr>
      </w:pPr>
      <w:r>
        <w:rPr>
          <w:rFonts w:ascii="Arial" w:eastAsia="Arial" w:hAnsi="Arial"/>
          <w:color w:val="000000"/>
          <w:spacing w:val="-3"/>
          <w:sz w:val="16"/>
        </w:rPr>
        <w:t>material, concrete)</w:t>
      </w:r>
    </w:p>
    <w:p w14:paraId="7D777C8C" w14:textId="77777777" w:rsidR="00EB6549" w:rsidRDefault="00EE1F10">
      <w:pPr>
        <w:tabs>
          <w:tab w:val="left" w:pos="4032"/>
          <w:tab w:val="left" w:pos="5832"/>
        </w:tabs>
        <w:spacing w:before="39" w:line="181" w:lineRule="exact"/>
        <w:textAlignment w:val="baseline"/>
        <w:rPr>
          <w:rFonts w:ascii="Arial" w:eastAsia="Arial" w:hAnsi="Arial"/>
          <w:color w:val="000000"/>
          <w:sz w:val="16"/>
        </w:rPr>
      </w:pPr>
      <w:r>
        <w:rPr>
          <w:rFonts w:ascii="Arial" w:eastAsia="Arial" w:hAnsi="Arial"/>
          <w:color w:val="000000"/>
          <w:sz w:val="16"/>
        </w:rPr>
        <w:t>Electrical installation</w:t>
      </w:r>
      <w:r>
        <w:rPr>
          <w:rFonts w:ascii="Arial" w:eastAsia="Arial" w:hAnsi="Arial"/>
          <w:color w:val="000000"/>
          <w:sz w:val="16"/>
        </w:rPr>
        <w:tab/>
        <w:t>Yes</w:t>
      </w:r>
      <w:r>
        <w:rPr>
          <w:rFonts w:ascii="Arial" w:eastAsia="Arial" w:hAnsi="Arial"/>
          <w:color w:val="000000"/>
          <w:sz w:val="16"/>
        </w:rPr>
        <w:tab/>
        <w:t>No</w:t>
      </w:r>
    </w:p>
    <w:p w14:paraId="7D777C8D" w14:textId="77777777" w:rsidR="00EB6549" w:rsidRDefault="00EE1F10">
      <w:pPr>
        <w:tabs>
          <w:tab w:val="left" w:pos="4032"/>
          <w:tab w:val="left" w:pos="5832"/>
        </w:tabs>
        <w:spacing w:before="40" w:line="181" w:lineRule="exact"/>
        <w:textAlignment w:val="baseline"/>
        <w:rPr>
          <w:rFonts w:ascii="Arial" w:eastAsia="Arial" w:hAnsi="Arial"/>
          <w:color w:val="000000"/>
          <w:sz w:val="16"/>
        </w:rPr>
      </w:pPr>
      <w:r>
        <w:rPr>
          <w:rFonts w:ascii="Arial" w:eastAsia="Arial" w:hAnsi="Arial"/>
          <w:color w:val="000000"/>
          <w:sz w:val="16"/>
        </w:rPr>
        <w:t>Fencing, landscaping and planting</w:t>
      </w:r>
      <w:r>
        <w:rPr>
          <w:rFonts w:ascii="Arial" w:eastAsia="Arial" w:hAnsi="Arial"/>
          <w:color w:val="000000"/>
          <w:sz w:val="16"/>
        </w:rPr>
        <w:tab/>
        <w:t>Yes</w:t>
      </w:r>
      <w:r>
        <w:rPr>
          <w:rFonts w:ascii="Arial" w:eastAsia="Arial" w:hAnsi="Arial"/>
          <w:color w:val="000000"/>
          <w:sz w:val="16"/>
        </w:rPr>
        <w:tab/>
        <w:t>No</w:t>
      </w:r>
    </w:p>
    <w:p w14:paraId="7D777C8E" w14:textId="77777777" w:rsidR="00EB6549" w:rsidRDefault="00EE1F10">
      <w:pPr>
        <w:tabs>
          <w:tab w:val="left" w:pos="4032"/>
          <w:tab w:val="left" w:pos="5832"/>
        </w:tabs>
        <w:spacing w:before="40" w:line="181" w:lineRule="exact"/>
        <w:textAlignment w:val="baseline"/>
        <w:rPr>
          <w:rFonts w:ascii="Arial" w:eastAsia="Arial" w:hAnsi="Arial"/>
          <w:color w:val="000000"/>
          <w:sz w:val="16"/>
        </w:rPr>
      </w:pPr>
      <w:r>
        <w:rPr>
          <w:rFonts w:ascii="Arial" w:eastAsia="Arial" w:hAnsi="Arial"/>
          <w:color w:val="000000"/>
          <w:sz w:val="16"/>
        </w:rPr>
        <w:t>Supply of fuel</w:t>
      </w:r>
      <w:r>
        <w:rPr>
          <w:rFonts w:ascii="Arial" w:eastAsia="Arial" w:hAnsi="Arial"/>
          <w:color w:val="000000"/>
          <w:sz w:val="16"/>
        </w:rPr>
        <w:tab/>
        <w:t>Yes</w:t>
      </w:r>
      <w:r>
        <w:rPr>
          <w:rFonts w:ascii="Arial" w:eastAsia="Arial" w:hAnsi="Arial"/>
          <w:color w:val="000000"/>
          <w:sz w:val="16"/>
        </w:rPr>
        <w:tab/>
        <w:t>No</w:t>
      </w:r>
    </w:p>
    <w:p w14:paraId="7D777C8F" w14:textId="77777777" w:rsidR="00EB6549" w:rsidRDefault="00EE1F10">
      <w:pPr>
        <w:tabs>
          <w:tab w:val="left" w:pos="4032"/>
          <w:tab w:val="left" w:pos="5832"/>
        </w:tabs>
        <w:spacing w:before="40" w:line="181" w:lineRule="exact"/>
        <w:textAlignment w:val="baseline"/>
        <w:rPr>
          <w:rFonts w:ascii="Arial" w:eastAsia="Arial" w:hAnsi="Arial"/>
          <w:color w:val="000000"/>
          <w:sz w:val="16"/>
        </w:rPr>
      </w:pPr>
      <w:r>
        <w:rPr>
          <w:rFonts w:ascii="Arial" w:eastAsia="Arial" w:hAnsi="Arial"/>
          <w:color w:val="000000"/>
          <w:sz w:val="16"/>
        </w:rPr>
        <w:t>Labour hire</w:t>
      </w:r>
      <w:r>
        <w:rPr>
          <w:rFonts w:ascii="Arial" w:eastAsia="Arial" w:hAnsi="Arial"/>
          <w:color w:val="000000"/>
          <w:sz w:val="16"/>
        </w:rPr>
        <w:tab/>
        <w:t>Yes</w:t>
      </w:r>
      <w:r>
        <w:rPr>
          <w:rFonts w:ascii="Arial" w:eastAsia="Arial" w:hAnsi="Arial"/>
          <w:color w:val="000000"/>
          <w:sz w:val="16"/>
        </w:rPr>
        <w:tab/>
        <w:t>No</w:t>
      </w:r>
    </w:p>
    <w:p w14:paraId="7D777C90" w14:textId="77777777" w:rsidR="00EB6549" w:rsidRDefault="00EE1F10">
      <w:pPr>
        <w:tabs>
          <w:tab w:val="left" w:pos="4032"/>
          <w:tab w:val="left" w:pos="5832"/>
        </w:tabs>
        <w:spacing w:before="40" w:line="181" w:lineRule="exact"/>
        <w:textAlignment w:val="baseline"/>
        <w:rPr>
          <w:rFonts w:ascii="Arial" w:eastAsia="Arial" w:hAnsi="Arial"/>
          <w:color w:val="000000"/>
          <w:sz w:val="16"/>
        </w:rPr>
      </w:pPr>
      <w:r>
        <w:rPr>
          <w:rFonts w:ascii="Arial" w:eastAsia="Arial" w:hAnsi="Arial"/>
          <w:color w:val="000000"/>
          <w:sz w:val="16"/>
        </w:rPr>
        <w:t>Plant hire</w:t>
      </w:r>
      <w:r>
        <w:rPr>
          <w:rFonts w:ascii="Arial" w:eastAsia="Arial" w:hAnsi="Arial"/>
          <w:color w:val="000000"/>
          <w:sz w:val="16"/>
        </w:rPr>
        <w:tab/>
        <w:t>Yes</w:t>
      </w:r>
      <w:r>
        <w:rPr>
          <w:rFonts w:ascii="Arial" w:eastAsia="Arial" w:hAnsi="Arial"/>
          <w:color w:val="000000"/>
          <w:sz w:val="16"/>
        </w:rPr>
        <w:tab/>
        <w:t>No</w:t>
      </w:r>
    </w:p>
    <w:p w14:paraId="7D777C91" w14:textId="77777777" w:rsidR="00EB6549" w:rsidRDefault="00EE1F10">
      <w:pPr>
        <w:tabs>
          <w:tab w:val="left" w:pos="4032"/>
          <w:tab w:val="left" w:pos="5832"/>
        </w:tabs>
        <w:spacing w:before="35" w:line="181" w:lineRule="exact"/>
        <w:textAlignment w:val="baseline"/>
        <w:rPr>
          <w:rFonts w:ascii="Arial" w:eastAsia="Arial" w:hAnsi="Arial"/>
          <w:color w:val="000000"/>
          <w:sz w:val="16"/>
        </w:rPr>
      </w:pPr>
      <w:r>
        <w:rPr>
          <w:rFonts w:ascii="Arial" w:eastAsia="Arial" w:hAnsi="Arial"/>
          <w:color w:val="000000"/>
          <w:sz w:val="16"/>
        </w:rPr>
        <w:t>Road construction (including dust supression)</w:t>
      </w:r>
      <w:r>
        <w:rPr>
          <w:rFonts w:ascii="Arial" w:eastAsia="Arial" w:hAnsi="Arial"/>
          <w:color w:val="000000"/>
          <w:sz w:val="16"/>
        </w:rPr>
        <w:tab/>
        <w:t>Yes</w:t>
      </w:r>
      <w:r>
        <w:rPr>
          <w:rFonts w:ascii="Arial" w:eastAsia="Arial" w:hAnsi="Arial"/>
          <w:color w:val="000000"/>
          <w:sz w:val="16"/>
        </w:rPr>
        <w:tab/>
        <w:t>No</w:t>
      </w:r>
    </w:p>
    <w:p w14:paraId="7D777C92" w14:textId="77777777" w:rsidR="00EB6549" w:rsidRDefault="00EE1F10">
      <w:pPr>
        <w:tabs>
          <w:tab w:val="left" w:pos="4032"/>
          <w:tab w:val="left" w:pos="5832"/>
        </w:tabs>
        <w:spacing w:before="39" w:line="181" w:lineRule="exact"/>
        <w:textAlignment w:val="baseline"/>
        <w:rPr>
          <w:rFonts w:ascii="Arial" w:eastAsia="Arial" w:hAnsi="Arial"/>
          <w:color w:val="000000"/>
          <w:sz w:val="16"/>
        </w:rPr>
      </w:pPr>
      <w:r>
        <w:rPr>
          <w:rFonts w:ascii="Arial" w:eastAsia="Arial" w:hAnsi="Arial"/>
          <w:color w:val="000000"/>
          <w:sz w:val="16"/>
        </w:rPr>
        <w:t>Mechanical Installation</w:t>
      </w:r>
      <w:r>
        <w:rPr>
          <w:rFonts w:ascii="Arial" w:eastAsia="Arial" w:hAnsi="Arial"/>
          <w:color w:val="000000"/>
          <w:sz w:val="16"/>
        </w:rPr>
        <w:tab/>
        <w:t>Yes</w:t>
      </w:r>
      <w:r>
        <w:rPr>
          <w:rFonts w:ascii="Arial" w:eastAsia="Arial" w:hAnsi="Arial"/>
          <w:color w:val="000000"/>
          <w:sz w:val="16"/>
        </w:rPr>
        <w:tab/>
        <w:t>No</w:t>
      </w:r>
    </w:p>
    <w:p w14:paraId="7D777C93" w14:textId="77777777" w:rsidR="00EB6549" w:rsidRDefault="00EE1F10">
      <w:pPr>
        <w:tabs>
          <w:tab w:val="left" w:pos="4032"/>
          <w:tab w:val="left" w:pos="5832"/>
        </w:tabs>
        <w:spacing w:before="40" w:line="181" w:lineRule="exact"/>
        <w:textAlignment w:val="baseline"/>
        <w:rPr>
          <w:rFonts w:ascii="Arial" w:eastAsia="Arial" w:hAnsi="Arial"/>
          <w:color w:val="000000"/>
          <w:sz w:val="16"/>
        </w:rPr>
      </w:pPr>
      <w:r>
        <w:rPr>
          <w:rFonts w:ascii="Arial" w:eastAsia="Arial" w:hAnsi="Arial"/>
          <w:color w:val="000000"/>
          <w:sz w:val="16"/>
        </w:rPr>
        <w:t>Foundation Construction</w:t>
      </w:r>
      <w:r>
        <w:rPr>
          <w:rFonts w:ascii="Arial" w:eastAsia="Arial" w:hAnsi="Arial"/>
          <w:color w:val="000000"/>
          <w:sz w:val="16"/>
        </w:rPr>
        <w:tab/>
        <w:t>Yes</w:t>
      </w:r>
      <w:r>
        <w:rPr>
          <w:rFonts w:ascii="Arial" w:eastAsia="Arial" w:hAnsi="Arial"/>
          <w:color w:val="000000"/>
          <w:sz w:val="16"/>
        </w:rPr>
        <w:tab/>
        <w:t>No</w:t>
      </w:r>
    </w:p>
    <w:p w14:paraId="7D777C94" w14:textId="77777777" w:rsidR="00EB6549" w:rsidRDefault="00EE1F10">
      <w:pPr>
        <w:tabs>
          <w:tab w:val="left" w:pos="4032"/>
          <w:tab w:val="left" w:pos="5832"/>
        </w:tabs>
        <w:spacing w:before="40" w:line="181" w:lineRule="exact"/>
        <w:textAlignment w:val="baseline"/>
        <w:rPr>
          <w:rFonts w:ascii="Arial" w:eastAsia="Arial" w:hAnsi="Arial"/>
          <w:color w:val="000000"/>
          <w:sz w:val="16"/>
        </w:rPr>
      </w:pPr>
      <w:r>
        <w:rPr>
          <w:rFonts w:ascii="Arial" w:eastAsia="Arial" w:hAnsi="Arial"/>
          <w:color w:val="000000"/>
          <w:sz w:val="16"/>
        </w:rPr>
        <w:t>Earthworks</w:t>
      </w:r>
      <w:r>
        <w:rPr>
          <w:rFonts w:ascii="Arial" w:eastAsia="Arial" w:hAnsi="Arial"/>
          <w:color w:val="000000"/>
          <w:sz w:val="16"/>
        </w:rPr>
        <w:tab/>
        <w:t>Yes</w:t>
      </w:r>
      <w:r>
        <w:rPr>
          <w:rFonts w:ascii="Arial" w:eastAsia="Arial" w:hAnsi="Arial"/>
          <w:color w:val="000000"/>
          <w:sz w:val="16"/>
        </w:rPr>
        <w:tab/>
        <w:t>No</w:t>
      </w:r>
    </w:p>
    <w:p w14:paraId="7D777C95" w14:textId="77777777" w:rsidR="00EB6549" w:rsidRDefault="00EE1F10">
      <w:pPr>
        <w:tabs>
          <w:tab w:val="left" w:pos="4032"/>
          <w:tab w:val="left" w:pos="5832"/>
        </w:tabs>
        <w:spacing w:before="40" w:line="181" w:lineRule="exact"/>
        <w:textAlignment w:val="baseline"/>
        <w:rPr>
          <w:rFonts w:ascii="Arial" w:eastAsia="Arial" w:hAnsi="Arial"/>
          <w:color w:val="000000"/>
          <w:sz w:val="16"/>
        </w:rPr>
      </w:pPr>
      <w:r>
        <w:rPr>
          <w:rFonts w:ascii="Arial" w:eastAsia="Arial" w:hAnsi="Arial"/>
          <w:color w:val="000000"/>
          <w:sz w:val="16"/>
        </w:rPr>
        <w:t>Testing and commissioning</w:t>
      </w:r>
      <w:r>
        <w:rPr>
          <w:rFonts w:ascii="Arial" w:eastAsia="Arial" w:hAnsi="Arial"/>
          <w:color w:val="000000"/>
          <w:sz w:val="16"/>
        </w:rPr>
        <w:tab/>
        <w:t>Yes</w:t>
      </w:r>
      <w:r>
        <w:rPr>
          <w:rFonts w:ascii="Arial" w:eastAsia="Arial" w:hAnsi="Arial"/>
          <w:color w:val="000000"/>
          <w:sz w:val="16"/>
        </w:rPr>
        <w:tab/>
        <w:t>No</w:t>
      </w:r>
    </w:p>
    <w:p w14:paraId="7D777C96" w14:textId="77777777" w:rsidR="00EB6549" w:rsidRDefault="00EE1F10">
      <w:pPr>
        <w:tabs>
          <w:tab w:val="left" w:pos="4032"/>
          <w:tab w:val="left" w:pos="5832"/>
        </w:tabs>
        <w:spacing w:before="40" w:line="181" w:lineRule="exact"/>
        <w:textAlignment w:val="baseline"/>
        <w:rPr>
          <w:rFonts w:ascii="Arial" w:eastAsia="Arial" w:hAnsi="Arial"/>
          <w:color w:val="000000"/>
          <w:spacing w:val="-2"/>
          <w:sz w:val="16"/>
        </w:rPr>
      </w:pPr>
      <w:r>
        <w:rPr>
          <w:rFonts w:ascii="Arial" w:eastAsia="Arial" w:hAnsi="Arial"/>
          <w:color w:val="000000"/>
          <w:spacing w:val="-2"/>
          <w:sz w:val="16"/>
        </w:rPr>
        <w:t>Logistics onshore</w:t>
      </w:r>
      <w:r>
        <w:rPr>
          <w:rFonts w:ascii="Arial" w:eastAsia="Arial" w:hAnsi="Arial"/>
          <w:color w:val="000000"/>
          <w:spacing w:val="-2"/>
          <w:sz w:val="16"/>
        </w:rPr>
        <w:tab/>
        <w:t>Yes</w:t>
      </w:r>
      <w:r>
        <w:rPr>
          <w:rFonts w:ascii="Arial" w:eastAsia="Arial" w:hAnsi="Arial"/>
          <w:color w:val="000000"/>
          <w:spacing w:val="-2"/>
          <w:sz w:val="16"/>
        </w:rPr>
        <w:tab/>
        <w:t>Yes</w:t>
      </w:r>
    </w:p>
    <w:p w14:paraId="7D777C97" w14:textId="77777777" w:rsidR="00EB6549" w:rsidRDefault="00EE1F10">
      <w:pPr>
        <w:tabs>
          <w:tab w:val="left" w:pos="4032"/>
          <w:tab w:val="left" w:pos="5832"/>
        </w:tabs>
        <w:spacing w:before="47" w:line="220" w:lineRule="exact"/>
        <w:textAlignment w:val="baseline"/>
        <w:rPr>
          <w:rFonts w:ascii="Arial" w:eastAsia="Arial" w:hAnsi="Arial"/>
          <w:color w:val="000000"/>
          <w:sz w:val="16"/>
        </w:rPr>
      </w:pPr>
      <w:r>
        <w:rPr>
          <w:rFonts w:ascii="Arial" w:eastAsia="Arial" w:hAnsi="Arial"/>
          <w:color w:val="000000"/>
          <w:sz w:val="16"/>
        </w:rPr>
        <w:t>BESS – Fire safety contractor: Install and</w:t>
      </w:r>
      <w:r>
        <w:rPr>
          <w:rFonts w:ascii="Arial" w:eastAsia="Arial" w:hAnsi="Arial"/>
          <w:color w:val="000000"/>
          <w:sz w:val="16"/>
        </w:rPr>
        <w:tab/>
        <w:t>Yes</w:t>
      </w:r>
      <w:r>
        <w:rPr>
          <w:rFonts w:ascii="Arial" w:eastAsia="Arial" w:hAnsi="Arial"/>
          <w:color w:val="000000"/>
          <w:sz w:val="16"/>
        </w:rPr>
        <w:tab/>
        <w:t>No</w:t>
      </w:r>
    </w:p>
    <w:p w14:paraId="7D777C98" w14:textId="77777777" w:rsidR="00EB6549" w:rsidRDefault="00EE1F10">
      <w:pPr>
        <w:spacing w:after="25" w:line="169" w:lineRule="exact"/>
        <w:textAlignment w:val="baseline"/>
        <w:rPr>
          <w:rFonts w:ascii="Arial" w:eastAsia="Arial" w:hAnsi="Arial"/>
          <w:color w:val="000000"/>
          <w:spacing w:val="-2"/>
          <w:sz w:val="16"/>
        </w:rPr>
      </w:pPr>
      <w:r>
        <w:rPr>
          <w:rFonts w:ascii="Arial" w:eastAsia="Arial" w:hAnsi="Arial"/>
          <w:color w:val="000000"/>
          <w:spacing w:val="-2"/>
          <w:sz w:val="16"/>
        </w:rPr>
        <w:t>Commissioning fire safety system</w:t>
      </w:r>
    </w:p>
    <w:tbl>
      <w:tblPr>
        <w:tblW w:w="0" w:type="auto"/>
        <w:tblLayout w:type="fixed"/>
        <w:tblCellMar>
          <w:left w:w="0" w:type="dxa"/>
          <w:right w:w="0" w:type="dxa"/>
        </w:tblCellMar>
        <w:tblLook w:val="0000" w:firstRow="0" w:lastRow="0" w:firstColumn="0" w:lastColumn="0" w:noHBand="0" w:noVBand="0"/>
      </w:tblPr>
      <w:tblGrid>
        <w:gridCol w:w="3781"/>
        <w:gridCol w:w="6059"/>
      </w:tblGrid>
      <w:tr w:rsidR="00EB6549" w14:paraId="7D777CA2" w14:textId="77777777">
        <w:tblPrEx>
          <w:tblCellMar>
            <w:top w:w="0" w:type="dxa"/>
            <w:bottom w:w="0" w:type="dxa"/>
          </w:tblCellMar>
        </w:tblPrEx>
        <w:trPr>
          <w:trHeight w:hRule="exact" w:val="2702"/>
        </w:trPr>
        <w:tc>
          <w:tcPr>
            <w:tcW w:w="3781" w:type="dxa"/>
          </w:tcPr>
          <w:p w14:paraId="7D777C99" w14:textId="77777777" w:rsidR="00EB6549" w:rsidRDefault="00EE1F10">
            <w:pPr>
              <w:spacing w:line="201" w:lineRule="exact"/>
              <w:ind w:left="72" w:right="900"/>
              <w:textAlignment w:val="baseline"/>
              <w:rPr>
                <w:rFonts w:ascii="Arial" w:eastAsia="Arial" w:hAnsi="Arial"/>
                <w:color w:val="000000"/>
                <w:spacing w:val="-8"/>
                <w:sz w:val="16"/>
              </w:rPr>
            </w:pPr>
            <w:r>
              <w:rPr>
                <w:rFonts w:ascii="Arial" w:eastAsia="Arial" w:hAnsi="Arial"/>
                <w:color w:val="000000"/>
                <w:spacing w:val="-8"/>
                <w:sz w:val="16"/>
              </w:rPr>
              <w:t>BESS – General Labour: Help with general installation, quality and commission</w:t>
            </w:r>
          </w:p>
          <w:p w14:paraId="7D777C9A" w14:textId="77777777" w:rsidR="00EB6549" w:rsidRDefault="00EE1F10">
            <w:pPr>
              <w:spacing w:line="221" w:lineRule="exact"/>
              <w:ind w:left="72" w:right="828"/>
              <w:textAlignment w:val="baseline"/>
              <w:rPr>
                <w:rFonts w:ascii="Arial" w:eastAsia="Arial" w:hAnsi="Arial"/>
                <w:color w:val="000000"/>
                <w:sz w:val="16"/>
              </w:rPr>
            </w:pPr>
            <w:r>
              <w:rPr>
                <w:rFonts w:ascii="Arial" w:eastAsia="Arial" w:hAnsi="Arial"/>
                <w:color w:val="000000"/>
                <w:sz w:val="16"/>
              </w:rPr>
              <w:t>BESS – Temp resources: This is mainly for field-services</w:t>
            </w:r>
          </w:p>
          <w:p w14:paraId="7D777C9B" w14:textId="77777777" w:rsidR="00EB6549" w:rsidRDefault="00EE1F10">
            <w:pPr>
              <w:spacing w:line="218" w:lineRule="exact"/>
              <w:ind w:left="72" w:right="612"/>
              <w:textAlignment w:val="baseline"/>
              <w:rPr>
                <w:rFonts w:ascii="Arial" w:eastAsia="Arial" w:hAnsi="Arial"/>
                <w:color w:val="000000"/>
                <w:sz w:val="16"/>
              </w:rPr>
            </w:pPr>
            <w:r>
              <w:rPr>
                <w:rFonts w:ascii="Arial" w:eastAsia="Arial" w:hAnsi="Arial"/>
                <w:color w:val="000000"/>
                <w:sz w:val="16"/>
              </w:rPr>
              <w:t>BESS – consulting services to assist with Hold Point Reporting</w:t>
            </w:r>
          </w:p>
          <w:p w14:paraId="7D777C9C" w14:textId="77777777" w:rsidR="00EB6549" w:rsidRDefault="00EE1F10">
            <w:pPr>
              <w:spacing w:before="318" w:line="88" w:lineRule="exact"/>
              <w:ind w:left="72"/>
              <w:textAlignment w:val="baseline"/>
              <w:rPr>
                <w:rFonts w:ascii="Arial" w:eastAsia="Arial" w:hAnsi="Arial"/>
                <w:color w:val="000000"/>
                <w:sz w:val="11"/>
              </w:rPr>
            </w:pPr>
            <w:r>
              <w:rPr>
                <w:rFonts w:ascii="Arial" w:eastAsia="Arial" w:hAnsi="Arial"/>
                <w:color w:val="000000"/>
                <w:sz w:val="11"/>
              </w:rPr>
              <w:t>*</w:t>
            </w:r>
          </w:p>
          <w:p w14:paraId="7D777C9D" w14:textId="77777777" w:rsidR="00EB6549" w:rsidRDefault="00EE1F10">
            <w:pPr>
              <w:spacing w:line="227" w:lineRule="exact"/>
              <w:ind w:left="72" w:right="252"/>
              <w:textAlignment w:val="baseline"/>
              <w:rPr>
                <w:rFonts w:ascii="Arial" w:eastAsia="Arial" w:hAnsi="Arial"/>
                <w:color w:val="000000"/>
                <w:sz w:val="16"/>
              </w:rPr>
            </w:pPr>
            <w:r>
              <w:rPr>
                <w:rFonts w:ascii="Arial" w:eastAsia="Arial" w:hAnsi="Arial"/>
                <w:color w:val="000000"/>
                <w:sz w:val="16"/>
              </w:rPr>
              <w:t>An Australian entity is an entity with an ABN or ACN Project standards:</w:t>
            </w:r>
          </w:p>
          <w:p w14:paraId="7D777C9E" w14:textId="77777777" w:rsidR="00EB6549" w:rsidRDefault="00EE1F10">
            <w:pPr>
              <w:spacing w:before="119" w:line="217" w:lineRule="exact"/>
              <w:ind w:left="648"/>
              <w:textAlignment w:val="baseline"/>
              <w:rPr>
                <w:rFonts w:ascii="Arial" w:eastAsia="Arial" w:hAnsi="Arial"/>
                <w:color w:val="000000"/>
                <w:sz w:val="16"/>
              </w:rPr>
            </w:pPr>
            <w:r>
              <w:rPr>
                <w:rFonts w:ascii="Arial" w:eastAsia="Arial" w:hAnsi="Arial"/>
                <w:color w:val="000000"/>
                <w:sz w:val="16"/>
              </w:rPr>
              <w:t xml:space="preserve">Australian </w:t>
            </w:r>
            <w:r>
              <w:rPr>
                <w:rFonts w:ascii="Arial" w:eastAsia="Arial" w:hAnsi="Arial"/>
                <w:color w:val="000000"/>
                <w:sz w:val="16"/>
              </w:rPr>
              <w:br/>
              <w:t>International</w:t>
            </w:r>
          </w:p>
        </w:tc>
        <w:tc>
          <w:tcPr>
            <w:tcW w:w="6059" w:type="dxa"/>
          </w:tcPr>
          <w:p w14:paraId="7D777C9F" w14:textId="1576629D" w:rsidR="00EB6549" w:rsidRDefault="0056201D">
            <w:pPr>
              <w:tabs>
                <w:tab w:val="left" w:pos="2016"/>
              </w:tabs>
              <w:spacing w:before="102" w:line="181" w:lineRule="exact"/>
              <w:ind w:right="3816"/>
              <w:jc w:val="right"/>
              <w:textAlignment w:val="baseline"/>
              <w:rPr>
                <w:rFonts w:ascii="Arial" w:eastAsia="Arial" w:hAnsi="Arial"/>
                <w:color w:val="000000"/>
                <w:sz w:val="16"/>
              </w:rPr>
            </w:pPr>
            <w:r>
              <w:rPr>
                <w:rFonts w:ascii="Arial" w:eastAsia="Arial" w:hAnsi="Arial"/>
                <w:color w:val="000000"/>
                <w:sz w:val="16"/>
              </w:rPr>
              <w:t xml:space="preserve">     </w:t>
            </w:r>
            <w:r w:rsidR="00EE1F10">
              <w:rPr>
                <w:rFonts w:ascii="Arial" w:eastAsia="Arial" w:hAnsi="Arial"/>
                <w:color w:val="000000"/>
                <w:sz w:val="16"/>
              </w:rPr>
              <w:t>Yes</w:t>
            </w:r>
            <w:r w:rsidR="00EE1F10">
              <w:rPr>
                <w:rFonts w:ascii="Arial" w:eastAsia="Arial" w:hAnsi="Arial"/>
                <w:color w:val="000000"/>
                <w:sz w:val="16"/>
              </w:rPr>
              <w:tab/>
              <w:t>No</w:t>
            </w:r>
          </w:p>
          <w:p w14:paraId="7D777CA0" w14:textId="30F5EE7B" w:rsidR="00EB6549" w:rsidRDefault="0056201D">
            <w:pPr>
              <w:tabs>
                <w:tab w:val="left" w:pos="2016"/>
              </w:tabs>
              <w:spacing w:before="261" w:line="181" w:lineRule="exact"/>
              <w:ind w:right="3816"/>
              <w:jc w:val="right"/>
              <w:textAlignment w:val="baseline"/>
              <w:rPr>
                <w:rFonts w:ascii="Arial" w:eastAsia="Arial" w:hAnsi="Arial"/>
                <w:color w:val="000000"/>
                <w:sz w:val="16"/>
              </w:rPr>
            </w:pPr>
            <w:r>
              <w:rPr>
                <w:rFonts w:ascii="Arial" w:eastAsia="Arial" w:hAnsi="Arial"/>
                <w:color w:val="000000"/>
                <w:sz w:val="16"/>
              </w:rPr>
              <w:t xml:space="preserve">     </w:t>
            </w:r>
            <w:r w:rsidR="00EE1F10">
              <w:rPr>
                <w:rFonts w:ascii="Arial" w:eastAsia="Arial" w:hAnsi="Arial"/>
                <w:color w:val="000000"/>
                <w:sz w:val="16"/>
              </w:rPr>
              <w:t>Yes</w:t>
            </w:r>
            <w:r w:rsidR="00EE1F10">
              <w:rPr>
                <w:rFonts w:ascii="Arial" w:eastAsia="Arial" w:hAnsi="Arial"/>
                <w:color w:val="000000"/>
                <w:sz w:val="16"/>
              </w:rPr>
              <w:tab/>
              <w:t>No</w:t>
            </w:r>
          </w:p>
          <w:p w14:paraId="7D777CA1" w14:textId="24387B10" w:rsidR="00EB6549" w:rsidRDefault="0056201D">
            <w:pPr>
              <w:tabs>
                <w:tab w:val="left" w:pos="2016"/>
              </w:tabs>
              <w:spacing w:before="255" w:after="1533" w:line="181" w:lineRule="exact"/>
              <w:ind w:right="3816"/>
              <w:jc w:val="right"/>
              <w:textAlignment w:val="baseline"/>
              <w:rPr>
                <w:rFonts w:ascii="Arial" w:eastAsia="Arial" w:hAnsi="Arial"/>
                <w:color w:val="000000"/>
                <w:sz w:val="16"/>
              </w:rPr>
            </w:pPr>
            <w:r>
              <w:rPr>
                <w:rFonts w:ascii="Arial" w:eastAsia="Arial" w:hAnsi="Arial"/>
                <w:color w:val="000000"/>
                <w:sz w:val="16"/>
              </w:rPr>
              <w:t xml:space="preserve">     </w:t>
            </w:r>
            <w:r w:rsidR="00EE1F10">
              <w:rPr>
                <w:rFonts w:ascii="Arial" w:eastAsia="Arial" w:hAnsi="Arial"/>
                <w:color w:val="000000"/>
                <w:sz w:val="16"/>
              </w:rPr>
              <w:t>Yes</w:t>
            </w:r>
            <w:r w:rsidR="00EE1F10">
              <w:rPr>
                <w:rFonts w:ascii="Arial" w:eastAsia="Arial" w:hAnsi="Arial"/>
                <w:color w:val="000000"/>
                <w:sz w:val="16"/>
              </w:rPr>
              <w:tab/>
              <w:t>No</w:t>
            </w:r>
          </w:p>
        </w:tc>
      </w:tr>
    </w:tbl>
    <w:p w14:paraId="7D777CA3" w14:textId="77777777" w:rsidR="00EB6549" w:rsidRDefault="00EB6549">
      <w:pPr>
        <w:spacing w:after="3688" w:line="20" w:lineRule="exact"/>
      </w:pPr>
    </w:p>
    <w:p w14:paraId="7D777CA4" w14:textId="77777777" w:rsidR="00EB6549" w:rsidRDefault="00EE1F10">
      <w:pPr>
        <w:spacing w:before="4" w:line="249" w:lineRule="exact"/>
        <w:jc w:val="right"/>
        <w:textAlignment w:val="baseline"/>
        <w:rPr>
          <w:rFonts w:eastAsia="Times New Roman"/>
          <w:color w:val="000000"/>
        </w:rPr>
      </w:pPr>
      <w:r>
        <w:rPr>
          <w:rFonts w:eastAsia="Times New Roman"/>
          <w:color w:val="000000"/>
        </w:rPr>
        <w:t>Page 2 of 5</w:t>
      </w:r>
    </w:p>
    <w:p w14:paraId="7D777CA5" w14:textId="77777777" w:rsidR="00EB6549" w:rsidRDefault="00EB6549">
      <w:pPr>
        <w:sectPr w:rsidR="00EB6549">
          <w:pgSz w:w="11904" w:h="16843"/>
          <w:pgMar w:top="1040" w:right="1045" w:bottom="867" w:left="1019" w:header="720" w:footer="720" w:gutter="0"/>
          <w:cols w:space="720"/>
        </w:sectPr>
      </w:pPr>
    </w:p>
    <w:p w14:paraId="7D777CA6" w14:textId="77777777" w:rsidR="00EB6549" w:rsidRDefault="00EE1F10">
      <w:pPr>
        <w:spacing w:before="3" w:after="818" w:line="183" w:lineRule="exact"/>
        <w:jc w:val="center"/>
        <w:textAlignment w:val="baseline"/>
        <w:rPr>
          <w:rFonts w:eastAsia="Times New Roman"/>
          <w:color w:val="000000"/>
          <w:spacing w:val="1"/>
          <w:sz w:val="16"/>
        </w:rPr>
      </w:pPr>
      <w:r>
        <w:rPr>
          <w:rFonts w:eastAsia="Times New Roman"/>
          <w:color w:val="000000"/>
          <w:spacing w:val="1"/>
          <w:sz w:val="16"/>
        </w:rPr>
        <w:lastRenderedPageBreak/>
        <w:t>***** Approved by AIP Authority on Fri May 01 2026 13:51:57 GMT+1000 (AEST) *****</w:t>
      </w:r>
    </w:p>
    <w:p w14:paraId="7D777CA7" w14:textId="77777777" w:rsidR="00EB6549" w:rsidRDefault="00EB6549">
      <w:pPr>
        <w:spacing w:before="3" w:after="818" w:line="183" w:lineRule="exact"/>
        <w:sectPr w:rsidR="00EB6549">
          <w:pgSz w:w="11904" w:h="16843"/>
          <w:pgMar w:top="1040" w:right="1183" w:bottom="867" w:left="881" w:header="720" w:footer="720" w:gutter="0"/>
          <w:cols w:space="720"/>
        </w:sectPr>
      </w:pPr>
    </w:p>
    <w:p w14:paraId="7D777CA8" w14:textId="77777777" w:rsidR="00EB6549" w:rsidRDefault="00EE1F10">
      <w:pPr>
        <w:spacing w:line="391" w:lineRule="exact"/>
        <w:ind w:left="144"/>
        <w:textAlignment w:val="baseline"/>
        <w:rPr>
          <w:rFonts w:ascii="Arial" w:eastAsia="Arial" w:hAnsi="Arial"/>
          <w:color w:val="000000"/>
          <w:spacing w:val="4"/>
          <w:w w:val="95"/>
          <w:sz w:val="34"/>
        </w:rPr>
      </w:pPr>
      <w:r>
        <w:rPr>
          <w:rFonts w:ascii="Arial" w:eastAsia="Arial" w:hAnsi="Arial"/>
          <w:color w:val="000000"/>
          <w:spacing w:val="4"/>
          <w:w w:val="95"/>
          <w:sz w:val="34"/>
        </w:rPr>
        <w:t>Supplier information and communication</w:t>
      </w:r>
    </w:p>
    <w:p w14:paraId="7D777CA9" w14:textId="77777777" w:rsidR="00EB6549" w:rsidRDefault="00EE1F10">
      <w:pPr>
        <w:spacing w:before="353" w:line="182" w:lineRule="exact"/>
        <w:ind w:left="144"/>
        <w:textAlignment w:val="baseline"/>
        <w:rPr>
          <w:rFonts w:ascii="Arial" w:eastAsia="Arial" w:hAnsi="Arial"/>
          <w:color w:val="000000"/>
          <w:spacing w:val="-3"/>
          <w:sz w:val="16"/>
        </w:rPr>
      </w:pPr>
      <w:r>
        <w:rPr>
          <w:rFonts w:ascii="Arial" w:eastAsia="Arial" w:hAnsi="Arial"/>
          <w:color w:val="000000"/>
          <w:spacing w:val="-3"/>
          <w:sz w:val="16"/>
        </w:rPr>
        <w:t>Project proponent’s contact person for supplier enquiries:</w:t>
      </w:r>
    </w:p>
    <w:p w14:paraId="7D777CAA" w14:textId="77777777" w:rsidR="00EB6549" w:rsidRDefault="00EE1F10">
      <w:pPr>
        <w:spacing w:before="481" w:line="182" w:lineRule="exact"/>
        <w:ind w:left="360"/>
        <w:textAlignment w:val="baseline"/>
        <w:rPr>
          <w:rFonts w:ascii="Arial" w:eastAsia="Arial" w:hAnsi="Arial"/>
          <w:b/>
          <w:color w:val="000000"/>
          <w:sz w:val="16"/>
        </w:rPr>
      </w:pPr>
      <w:r>
        <w:rPr>
          <w:rFonts w:ascii="Arial" w:eastAsia="Arial" w:hAnsi="Arial"/>
          <w:b/>
          <w:color w:val="000000"/>
          <w:sz w:val="16"/>
        </w:rPr>
        <w:t xml:space="preserve">Contact person name </w:t>
      </w:r>
      <w:r>
        <w:rPr>
          <w:rFonts w:ascii="Arial" w:eastAsia="Arial" w:hAnsi="Arial"/>
          <w:color w:val="000000"/>
          <w:sz w:val="16"/>
        </w:rPr>
        <w:t>Tenielle Webb</w:t>
      </w:r>
    </w:p>
    <w:p w14:paraId="7D777CAB" w14:textId="77777777" w:rsidR="00EB6549" w:rsidRDefault="00EE1F10">
      <w:pPr>
        <w:spacing w:before="39" w:line="182" w:lineRule="exact"/>
        <w:ind w:left="144"/>
        <w:textAlignment w:val="baseline"/>
        <w:rPr>
          <w:rFonts w:ascii="Arial" w:eastAsia="Arial" w:hAnsi="Arial"/>
          <w:b/>
          <w:color w:val="000000"/>
          <w:sz w:val="16"/>
        </w:rPr>
      </w:pPr>
      <w:r>
        <w:rPr>
          <w:rFonts w:ascii="Arial" w:eastAsia="Arial" w:hAnsi="Arial"/>
          <w:b/>
          <w:color w:val="000000"/>
          <w:sz w:val="16"/>
        </w:rPr>
        <w:t xml:space="preserve">Contact person position </w:t>
      </w:r>
      <w:r>
        <w:rPr>
          <w:rFonts w:ascii="Arial" w:eastAsia="Arial" w:hAnsi="Arial"/>
          <w:color w:val="000000"/>
          <w:sz w:val="16"/>
        </w:rPr>
        <w:t>Procurement Specialist</w:t>
      </w:r>
    </w:p>
    <w:p w14:paraId="7D777CAC" w14:textId="77777777" w:rsidR="00EB6549" w:rsidRDefault="00EE1F10">
      <w:pPr>
        <w:spacing w:before="34" w:line="182" w:lineRule="exact"/>
        <w:ind w:left="792"/>
        <w:textAlignment w:val="baseline"/>
        <w:rPr>
          <w:rFonts w:ascii="Arial" w:eastAsia="Arial" w:hAnsi="Arial"/>
          <w:b/>
          <w:color w:val="000000"/>
          <w:sz w:val="16"/>
        </w:rPr>
      </w:pPr>
      <w:r>
        <w:rPr>
          <w:rFonts w:ascii="Arial" w:eastAsia="Arial" w:hAnsi="Arial"/>
          <w:b/>
          <w:color w:val="000000"/>
          <w:sz w:val="16"/>
        </w:rPr>
        <w:t xml:space="preserve">Phone number </w:t>
      </w:r>
      <w:r>
        <w:rPr>
          <w:rFonts w:ascii="Arial" w:eastAsia="Arial" w:hAnsi="Arial"/>
          <w:color w:val="000000"/>
          <w:sz w:val="16"/>
        </w:rPr>
        <w:t>0458489360</w:t>
      </w:r>
    </w:p>
    <w:p w14:paraId="7D777CAD" w14:textId="05B7E680" w:rsidR="00EB6549" w:rsidRDefault="00EE1F10">
      <w:pPr>
        <w:spacing w:before="38" w:line="182" w:lineRule="exact"/>
        <w:ind w:left="1512"/>
        <w:textAlignment w:val="baseline"/>
        <w:rPr>
          <w:rFonts w:ascii="Arial" w:eastAsia="Arial" w:hAnsi="Arial"/>
          <w:b/>
          <w:color w:val="000000"/>
          <w:sz w:val="16"/>
        </w:rPr>
      </w:pPr>
      <w:r>
        <w:rPr>
          <w:rFonts w:ascii="Arial" w:eastAsia="Arial" w:hAnsi="Arial"/>
          <w:b/>
          <w:color w:val="000000"/>
          <w:sz w:val="16"/>
        </w:rPr>
        <w:t xml:space="preserve">E-mail </w:t>
      </w:r>
      <w:hyperlink r:id="rId11" w:history="1">
        <w:r w:rsidR="00C54712" w:rsidRPr="00D64BC0">
          <w:rPr>
            <w:rStyle w:val="Hyperlink"/>
            <w:rFonts w:ascii="Arial" w:eastAsia="Arial" w:hAnsi="Arial"/>
            <w:sz w:val="16"/>
          </w:rPr>
          <w:t>twebb@gransolar.com.au</w:t>
        </w:r>
      </w:hyperlink>
      <w:r>
        <w:rPr>
          <w:rFonts w:ascii="Arial" w:eastAsia="Arial" w:hAnsi="Arial"/>
          <w:color w:val="000000"/>
          <w:sz w:val="16"/>
        </w:rPr>
        <w:t xml:space="preserve"> </w:t>
      </w:r>
    </w:p>
    <w:p w14:paraId="7D777CAE" w14:textId="77777777" w:rsidR="00EB6549" w:rsidRDefault="00EE1F10">
      <w:pPr>
        <w:spacing w:before="59" w:line="321" w:lineRule="exact"/>
        <w:ind w:left="144"/>
        <w:textAlignment w:val="baseline"/>
        <w:rPr>
          <w:rFonts w:ascii="Arial" w:eastAsia="Arial" w:hAnsi="Arial"/>
          <w:color w:val="000000"/>
          <w:sz w:val="16"/>
        </w:rPr>
      </w:pPr>
      <w:r>
        <w:rPr>
          <w:rFonts w:ascii="Arial" w:eastAsia="Arial" w:hAnsi="Arial"/>
          <w:color w:val="000000"/>
          <w:sz w:val="16"/>
        </w:rPr>
        <w:t xml:space="preserve">Project proponent website: https://www.blindcreeksolarfarm.com.au/ </w:t>
      </w:r>
      <w:r>
        <w:rPr>
          <w:rFonts w:ascii="Arial" w:eastAsia="Arial" w:hAnsi="Arial"/>
          <w:color w:val="000000"/>
          <w:sz w:val="16"/>
        </w:rPr>
        <w:br/>
        <w:t>Project opportunities website:</w:t>
      </w:r>
    </w:p>
    <w:p w14:paraId="7D777CAF" w14:textId="77777777" w:rsidR="00EB6549" w:rsidRDefault="00EE1F10">
      <w:pPr>
        <w:spacing w:line="360" w:lineRule="exact"/>
        <w:ind w:left="144" w:firstLine="648"/>
        <w:textAlignment w:val="baseline"/>
        <w:rPr>
          <w:rFonts w:ascii="Arial" w:eastAsia="Arial" w:hAnsi="Arial"/>
          <w:color w:val="000000"/>
          <w:sz w:val="16"/>
        </w:rPr>
      </w:pPr>
      <w:hyperlink r:id="rId12">
        <w:r>
          <w:rPr>
            <w:rFonts w:ascii="Arial" w:eastAsia="Arial" w:hAnsi="Arial"/>
            <w:color w:val="0000FF"/>
            <w:sz w:val="16"/>
            <w:u w:val="single"/>
          </w:rPr>
          <w:t>https://gateway.icn.org.au/projects/15679/pg-15679</w:t>
        </w:r>
      </w:hyperlink>
      <w:r>
        <w:rPr>
          <w:rFonts w:ascii="Arial" w:eastAsia="Arial" w:hAnsi="Arial"/>
          <w:color w:val="000000"/>
          <w:sz w:val="16"/>
        </w:rPr>
        <w:t xml:space="preserve"> </w:t>
      </w:r>
      <w:r>
        <w:rPr>
          <w:rFonts w:ascii="Arial" w:eastAsia="Arial" w:hAnsi="Arial"/>
          <w:color w:val="000000"/>
          <w:sz w:val="16"/>
        </w:rPr>
        <w:br/>
        <w:t>Supplier engagement and communication actions :</w:t>
      </w:r>
    </w:p>
    <w:p w14:paraId="7D777CB0" w14:textId="77777777" w:rsidR="00EB6549" w:rsidRDefault="00EE1F10">
      <w:pPr>
        <w:spacing w:before="140" w:line="182" w:lineRule="exact"/>
        <w:ind w:left="792"/>
        <w:textAlignment w:val="baseline"/>
        <w:rPr>
          <w:rFonts w:ascii="Arial" w:eastAsia="Arial" w:hAnsi="Arial"/>
          <w:color w:val="000000"/>
          <w:spacing w:val="-3"/>
          <w:sz w:val="16"/>
        </w:rPr>
      </w:pPr>
      <w:r>
        <w:rPr>
          <w:rFonts w:ascii="Arial" w:eastAsia="Arial" w:hAnsi="Arial"/>
          <w:color w:val="000000"/>
          <w:spacing w:val="-3"/>
          <w:sz w:val="16"/>
        </w:rPr>
        <w:t>Promote project opportunities through industry associations</w:t>
      </w:r>
    </w:p>
    <w:p w14:paraId="7D777CB1" w14:textId="77777777" w:rsidR="00EB6549" w:rsidRDefault="00EE1F10">
      <w:pPr>
        <w:spacing w:before="3" w:line="218" w:lineRule="exact"/>
        <w:ind w:left="792"/>
        <w:textAlignment w:val="baseline"/>
        <w:rPr>
          <w:rFonts w:ascii="Arial" w:eastAsia="Arial" w:hAnsi="Arial"/>
          <w:color w:val="000000"/>
          <w:sz w:val="16"/>
        </w:rPr>
      </w:pPr>
      <w:r>
        <w:rPr>
          <w:rFonts w:ascii="Arial" w:eastAsia="Arial" w:hAnsi="Arial"/>
          <w:color w:val="000000"/>
          <w:sz w:val="16"/>
        </w:rPr>
        <w:t xml:space="preserve">Engage with vendor identification agencies on project opportunities and bid processes </w:t>
      </w:r>
      <w:r>
        <w:rPr>
          <w:rFonts w:ascii="Arial" w:eastAsia="Arial" w:hAnsi="Arial"/>
          <w:color w:val="000000"/>
          <w:sz w:val="16"/>
        </w:rPr>
        <w:br/>
        <w:t xml:space="preserve">Conduct supplier information briefings on project opportunities and bid processes </w:t>
      </w:r>
      <w:r>
        <w:rPr>
          <w:rFonts w:ascii="Arial" w:eastAsia="Arial" w:hAnsi="Arial"/>
          <w:color w:val="000000"/>
          <w:sz w:val="16"/>
        </w:rPr>
        <w:br/>
        <w:t>Directly contact suppliers with information on project opportunities and bid processes</w:t>
      </w:r>
    </w:p>
    <w:p w14:paraId="7D777CB2" w14:textId="77777777" w:rsidR="00EB6549" w:rsidRDefault="00EE1F10">
      <w:pPr>
        <w:spacing w:before="473" w:line="393" w:lineRule="exact"/>
        <w:ind w:left="144"/>
        <w:textAlignment w:val="baseline"/>
        <w:rPr>
          <w:rFonts w:ascii="Arial" w:eastAsia="Arial" w:hAnsi="Arial"/>
          <w:color w:val="000000"/>
          <w:spacing w:val="5"/>
          <w:w w:val="95"/>
          <w:sz w:val="34"/>
        </w:rPr>
      </w:pPr>
      <w:r>
        <w:rPr>
          <w:rFonts w:ascii="Arial" w:eastAsia="Arial" w:hAnsi="Arial"/>
          <w:color w:val="000000"/>
          <w:spacing w:val="5"/>
          <w:w w:val="95"/>
          <w:sz w:val="34"/>
        </w:rPr>
        <w:t>Building Australian industry capability</w:t>
      </w:r>
    </w:p>
    <w:p w14:paraId="7D777CB3" w14:textId="77777777" w:rsidR="00EB6549" w:rsidRDefault="00EE1F10">
      <w:pPr>
        <w:spacing w:before="354" w:line="182" w:lineRule="exact"/>
        <w:ind w:left="144"/>
        <w:textAlignment w:val="baseline"/>
        <w:rPr>
          <w:rFonts w:ascii="Arial" w:eastAsia="Arial" w:hAnsi="Arial"/>
          <w:color w:val="000000"/>
          <w:spacing w:val="-3"/>
          <w:sz w:val="16"/>
        </w:rPr>
      </w:pPr>
      <w:r>
        <w:rPr>
          <w:rFonts w:ascii="Arial" w:eastAsia="Arial" w:hAnsi="Arial"/>
          <w:color w:val="000000"/>
          <w:spacing w:val="-3"/>
          <w:sz w:val="16"/>
        </w:rPr>
        <w:t>Supplier capability development actions:</w:t>
      </w:r>
    </w:p>
    <w:p w14:paraId="7D777CB4" w14:textId="77777777" w:rsidR="00EB6549" w:rsidRDefault="00EE1F10">
      <w:pPr>
        <w:spacing w:before="140" w:line="182" w:lineRule="exact"/>
        <w:ind w:left="792"/>
        <w:textAlignment w:val="baseline"/>
        <w:rPr>
          <w:rFonts w:ascii="Arial" w:eastAsia="Arial" w:hAnsi="Arial"/>
          <w:color w:val="000000"/>
          <w:spacing w:val="-3"/>
          <w:sz w:val="16"/>
        </w:rPr>
      </w:pPr>
      <w:r>
        <w:rPr>
          <w:rFonts w:ascii="Arial" w:eastAsia="Arial" w:hAnsi="Arial"/>
          <w:color w:val="000000"/>
          <w:spacing w:val="-3"/>
          <w:sz w:val="16"/>
        </w:rPr>
        <w:t>Recommend suppliers undertake training and/or accreditation</w:t>
      </w:r>
    </w:p>
    <w:p w14:paraId="7D777CB5" w14:textId="77777777" w:rsidR="00EB6549" w:rsidRDefault="00EE1F10">
      <w:pPr>
        <w:spacing w:before="34" w:line="182" w:lineRule="exact"/>
        <w:ind w:left="792"/>
        <w:textAlignment w:val="baseline"/>
        <w:rPr>
          <w:rFonts w:ascii="Arial" w:eastAsia="Arial" w:hAnsi="Arial"/>
          <w:color w:val="000000"/>
          <w:spacing w:val="-3"/>
          <w:sz w:val="16"/>
        </w:rPr>
      </w:pPr>
      <w:r>
        <w:rPr>
          <w:rFonts w:ascii="Arial" w:eastAsia="Arial" w:hAnsi="Arial"/>
          <w:color w:val="000000"/>
          <w:spacing w:val="-3"/>
          <w:sz w:val="16"/>
        </w:rPr>
        <w:t>Provide market intelligence to suppliers</w:t>
      </w:r>
    </w:p>
    <w:p w14:paraId="7D777CB6" w14:textId="77777777" w:rsidR="00EB6549" w:rsidRDefault="00EE1F10">
      <w:pPr>
        <w:spacing w:before="38" w:line="182" w:lineRule="exact"/>
        <w:ind w:left="792"/>
        <w:textAlignment w:val="baseline"/>
        <w:rPr>
          <w:rFonts w:ascii="Arial" w:eastAsia="Arial" w:hAnsi="Arial"/>
          <w:color w:val="000000"/>
          <w:spacing w:val="-4"/>
          <w:sz w:val="16"/>
        </w:rPr>
      </w:pPr>
      <w:r>
        <w:rPr>
          <w:rFonts w:ascii="Arial" w:eastAsia="Arial" w:hAnsi="Arial"/>
          <w:color w:val="000000"/>
          <w:spacing w:val="-4"/>
          <w:sz w:val="16"/>
        </w:rPr>
        <w:t>Encourage joint ventures and alliances between suppliers</w:t>
      </w:r>
    </w:p>
    <w:p w14:paraId="7D777CB7" w14:textId="77777777" w:rsidR="00EB6549" w:rsidRDefault="00EE1F10">
      <w:pPr>
        <w:spacing w:before="198" w:line="182" w:lineRule="exact"/>
        <w:ind w:left="144"/>
        <w:textAlignment w:val="baseline"/>
        <w:rPr>
          <w:rFonts w:ascii="Arial" w:eastAsia="Arial" w:hAnsi="Arial"/>
          <w:color w:val="000000"/>
          <w:spacing w:val="-3"/>
          <w:sz w:val="16"/>
        </w:rPr>
      </w:pPr>
      <w:r>
        <w:rPr>
          <w:rFonts w:ascii="Arial" w:eastAsia="Arial" w:hAnsi="Arial"/>
          <w:color w:val="000000"/>
          <w:spacing w:val="-3"/>
          <w:sz w:val="16"/>
        </w:rPr>
        <w:t>Global supply chain integration actions:</w:t>
      </w:r>
    </w:p>
    <w:p w14:paraId="7D777CB8" w14:textId="77777777" w:rsidR="00EB6549" w:rsidRDefault="00EE1F10">
      <w:pPr>
        <w:spacing w:before="158" w:line="182" w:lineRule="exact"/>
        <w:ind w:left="792"/>
        <w:textAlignment w:val="baseline"/>
        <w:rPr>
          <w:rFonts w:ascii="Arial" w:eastAsia="Arial" w:hAnsi="Arial"/>
          <w:color w:val="000000"/>
          <w:spacing w:val="-3"/>
          <w:sz w:val="16"/>
        </w:rPr>
      </w:pPr>
      <w:r>
        <w:rPr>
          <w:rFonts w:ascii="Arial" w:eastAsia="Arial" w:hAnsi="Arial"/>
          <w:color w:val="000000"/>
          <w:spacing w:val="-3"/>
          <w:sz w:val="16"/>
        </w:rPr>
        <w:t>Introduce suppliers to global supply chain partners</w:t>
      </w:r>
    </w:p>
    <w:p w14:paraId="7D777CB9" w14:textId="77777777" w:rsidR="00EB6549" w:rsidRDefault="00EE1F10">
      <w:pPr>
        <w:spacing w:before="39" w:line="182" w:lineRule="exact"/>
        <w:ind w:left="792"/>
        <w:textAlignment w:val="baseline"/>
        <w:rPr>
          <w:rFonts w:ascii="Arial" w:eastAsia="Arial" w:hAnsi="Arial"/>
          <w:color w:val="000000"/>
          <w:spacing w:val="-3"/>
          <w:sz w:val="16"/>
        </w:rPr>
      </w:pPr>
      <w:r>
        <w:rPr>
          <w:rFonts w:ascii="Arial" w:eastAsia="Arial" w:hAnsi="Arial"/>
          <w:color w:val="000000"/>
          <w:spacing w:val="-3"/>
          <w:sz w:val="16"/>
        </w:rPr>
        <w:t>Support suppliers to register with global supplier databases</w:t>
      </w:r>
    </w:p>
    <w:p w14:paraId="7D777CBA" w14:textId="77777777" w:rsidR="00EB6549" w:rsidRDefault="00EE1F10">
      <w:pPr>
        <w:spacing w:before="39" w:line="182" w:lineRule="exact"/>
        <w:ind w:left="792"/>
        <w:textAlignment w:val="baseline"/>
        <w:rPr>
          <w:rFonts w:ascii="Arial" w:eastAsia="Arial" w:hAnsi="Arial"/>
          <w:color w:val="000000"/>
          <w:spacing w:val="-3"/>
          <w:sz w:val="16"/>
        </w:rPr>
      </w:pPr>
      <w:r>
        <w:rPr>
          <w:rFonts w:ascii="Arial" w:eastAsia="Arial" w:hAnsi="Arial"/>
          <w:color w:val="000000"/>
          <w:spacing w:val="-3"/>
          <w:sz w:val="16"/>
        </w:rPr>
        <w:t>Provide references for high performing suppliers</w:t>
      </w:r>
    </w:p>
    <w:p w14:paraId="7D777CBB" w14:textId="77777777" w:rsidR="00EB6549" w:rsidRDefault="00EE1F10">
      <w:pPr>
        <w:spacing w:before="197" w:line="182" w:lineRule="exact"/>
        <w:ind w:left="144"/>
        <w:textAlignment w:val="baseline"/>
        <w:rPr>
          <w:rFonts w:ascii="Arial" w:eastAsia="Arial" w:hAnsi="Arial"/>
          <w:color w:val="000000"/>
          <w:spacing w:val="-6"/>
          <w:sz w:val="16"/>
        </w:rPr>
      </w:pPr>
      <w:r>
        <w:rPr>
          <w:rFonts w:ascii="Arial" w:eastAsia="Arial" w:hAnsi="Arial"/>
          <w:color w:val="000000"/>
          <w:spacing w:val="-6"/>
          <w:sz w:val="16"/>
        </w:rPr>
        <w:t>Feedback:</w:t>
      </w:r>
    </w:p>
    <w:p w14:paraId="7D777CBC" w14:textId="77777777" w:rsidR="00EB6549" w:rsidRDefault="00EE1F10">
      <w:pPr>
        <w:spacing w:before="105" w:after="4147" w:line="218" w:lineRule="exact"/>
        <w:ind w:left="792"/>
        <w:textAlignment w:val="baseline"/>
        <w:rPr>
          <w:rFonts w:ascii="Arial" w:eastAsia="Arial" w:hAnsi="Arial"/>
          <w:color w:val="000000"/>
          <w:spacing w:val="-4"/>
          <w:sz w:val="16"/>
        </w:rPr>
      </w:pPr>
      <w:r>
        <w:rPr>
          <w:rFonts w:ascii="Arial" w:eastAsia="Arial" w:hAnsi="Arial"/>
          <w:color w:val="000000"/>
          <w:spacing w:val="-4"/>
          <w:sz w:val="16"/>
        </w:rPr>
        <w:t>The project proponent will ensure that its procurement entities offer, and if requested, provide feedback to Australian entities whose bids to supply key goods or services for the project have not been successful. Feedback will include recommendations about any relevant training, skills capability and capacity development.</w:t>
      </w:r>
    </w:p>
    <w:p w14:paraId="7D777CBD" w14:textId="77777777" w:rsidR="00EB6549" w:rsidRDefault="00EB6549">
      <w:pPr>
        <w:spacing w:before="105" w:after="4147" w:line="218" w:lineRule="exact"/>
        <w:sectPr w:rsidR="00EB6549">
          <w:type w:val="continuous"/>
          <w:pgSz w:w="11904" w:h="16843"/>
          <w:pgMar w:top="1040" w:right="1498" w:bottom="867" w:left="881" w:header="720" w:footer="720" w:gutter="0"/>
          <w:cols w:space="720"/>
        </w:sectPr>
      </w:pPr>
    </w:p>
    <w:p w14:paraId="7D777CBE" w14:textId="77777777" w:rsidR="00EB6549" w:rsidRDefault="00EE1F10">
      <w:pPr>
        <w:spacing w:before="4" w:line="249" w:lineRule="exact"/>
        <w:textAlignment w:val="baseline"/>
        <w:rPr>
          <w:rFonts w:eastAsia="Times New Roman"/>
          <w:color w:val="000000"/>
          <w:spacing w:val="-2"/>
        </w:rPr>
      </w:pPr>
      <w:r>
        <w:rPr>
          <w:rFonts w:eastAsia="Times New Roman"/>
          <w:color w:val="000000"/>
          <w:spacing w:val="-2"/>
        </w:rPr>
        <w:t>Page 3 of 5</w:t>
      </w:r>
    </w:p>
    <w:p w14:paraId="7D777CBF" w14:textId="77777777" w:rsidR="00EB6549" w:rsidRDefault="00EB6549">
      <w:pPr>
        <w:sectPr w:rsidR="00EB6549">
          <w:type w:val="continuous"/>
          <w:pgSz w:w="11904" w:h="16843"/>
          <w:pgMar w:top="1040" w:right="1042" w:bottom="867" w:left="9782" w:header="720" w:footer="720" w:gutter="0"/>
          <w:cols w:space="720"/>
        </w:sectPr>
      </w:pPr>
    </w:p>
    <w:p w14:paraId="7D777CC0" w14:textId="77777777" w:rsidR="00EB6549" w:rsidRDefault="00EE1F10">
      <w:pPr>
        <w:textAlignment w:val="baseline"/>
        <w:rPr>
          <w:rFonts w:eastAsia="Times New Roman"/>
          <w:color w:val="000000"/>
          <w:sz w:val="24"/>
        </w:rPr>
      </w:pPr>
      <w:r>
        <w:lastRenderedPageBreak/>
        <w:pict w14:anchorId="7D777CD5">
          <v:shapetype id="_x0000_t202" coordsize="21600,21600" o:spt="202" path="m,l,21600r21600,l21600,xe">
            <v:stroke joinstyle="miter"/>
            <v:path gradientshapeok="t" o:connecttype="rect"/>
          </v:shapetype>
          <v:shape id="_x0000_s0" o:spid="_x0000_s2054" type="#_x0000_t202" style="position:absolute;margin-left:43.9pt;margin-top:52pt;width:7in;height:95.9pt;z-index:-251658240;mso-wrap-distance-left:0;mso-wrap-distance-right:0;mso-position-horizontal-relative:page;mso-position-vertical-relative:page" filled="f" stroked="f">
            <v:textbox inset="0,0,0,0">
              <w:txbxContent>
                <w:p w14:paraId="7D777CDD" w14:textId="77777777" w:rsidR="00EB6549" w:rsidRDefault="00EE1F10">
                  <w:pPr>
                    <w:spacing w:before="3" w:line="183" w:lineRule="exact"/>
                    <w:jc w:val="center"/>
                    <w:textAlignment w:val="baseline"/>
                    <w:rPr>
                      <w:rFonts w:eastAsia="Times New Roman"/>
                      <w:color w:val="000000"/>
                      <w:spacing w:val="1"/>
                      <w:sz w:val="16"/>
                    </w:rPr>
                  </w:pPr>
                  <w:r>
                    <w:rPr>
                      <w:rFonts w:eastAsia="Times New Roman"/>
                      <w:color w:val="000000"/>
                      <w:spacing w:val="1"/>
                      <w:sz w:val="16"/>
                    </w:rPr>
                    <w:t>***** Approved by AIP Authority on Fri May 01 2026 13:51:57 GMT+1000 (AEST) *****</w:t>
                  </w:r>
                </w:p>
                <w:p w14:paraId="7D777CDE" w14:textId="77777777" w:rsidR="00EB6549" w:rsidRDefault="00EE1F10">
                  <w:pPr>
                    <w:spacing w:before="902" w:after="104" w:line="360" w:lineRule="exact"/>
                    <w:ind w:left="144" w:right="936"/>
                    <w:textAlignment w:val="baseline"/>
                    <w:rPr>
                      <w:rFonts w:ascii="Arial" w:eastAsia="Arial" w:hAnsi="Arial"/>
                      <w:color w:val="000000"/>
                      <w:w w:val="95"/>
                      <w:sz w:val="34"/>
                    </w:rPr>
                  </w:pPr>
                  <w:r>
                    <w:rPr>
                      <w:rFonts w:ascii="Arial" w:eastAsia="Arial" w:hAnsi="Arial"/>
                      <w:color w:val="000000"/>
                      <w:w w:val="95"/>
                      <w:sz w:val="34"/>
                    </w:rPr>
                    <w:t>Australian Industry Participation Plan Summary - Operations Phase</w:t>
                  </w:r>
                </w:p>
              </w:txbxContent>
            </v:textbox>
            <w10:wrap type="square" anchorx="page" anchory="page"/>
          </v:shape>
        </w:pict>
      </w:r>
      <w:r>
        <w:pict w14:anchorId="7D777CD6">
          <v:shape id="_x0000_s2053" type="#_x0000_t202" style="position:absolute;margin-left:43.9pt;margin-top:147.9pt;width:7in;height:187.15pt;z-index:251654144;mso-wrap-distance-left:0;mso-wrap-distance-right:0;mso-position-horizontal-relative:page;mso-position-vertical-relative:page" filled="f" stroked="f">
            <v:textbox inset="0,0,0,0">
              <w:txbxContent>
                <w:p w14:paraId="7D777CDF" w14:textId="77777777" w:rsidR="00EB6549" w:rsidRDefault="00EE1F10">
                  <w:pPr>
                    <w:spacing w:before="124" w:line="183" w:lineRule="exact"/>
                    <w:textAlignment w:val="baseline"/>
                    <w:rPr>
                      <w:rFonts w:ascii="Arial" w:eastAsia="Arial" w:hAnsi="Arial"/>
                      <w:b/>
                      <w:color w:val="000000"/>
                      <w:spacing w:val="-2"/>
                      <w:sz w:val="16"/>
                    </w:rPr>
                  </w:pPr>
                  <w:r>
                    <w:rPr>
                      <w:rFonts w:ascii="Arial" w:eastAsia="Arial" w:hAnsi="Arial"/>
                      <w:b/>
                      <w:color w:val="000000"/>
                      <w:spacing w:val="-2"/>
                      <w:sz w:val="16"/>
                    </w:rPr>
                    <w:t xml:space="preserve">Nominated facility operator: </w:t>
                  </w:r>
                  <w:r>
                    <w:rPr>
                      <w:rFonts w:ascii="Arial" w:eastAsia="Arial" w:hAnsi="Arial"/>
                      <w:color w:val="000000"/>
                      <w:spacing w:val="-2"/>
                      <w:sz w:val="16"/>
                    </w:rPr>
                    <w:t>GRAN SOLAR CONSTRUCTION AUSTRALIA PTY LTD</w:t>
                  </w:r>
                </w:p>
                <w:p w14:paraId="7D777CE0" w14:textId="77777777" w:rsidR="00EB6549" w:rsidRDefault="00EE1F10">
                  <w:pPr>
                    <w:spacing w:before="347" w:line="393" w:lineRule="exact"/>
                    <w:ind w:left="144"/>
                    <w:textAlignment w:val="baseline"/>
                    <w:rPr>
                      <w:rFonts w:ascii="Arial" w:eastAsia="Arial" w:hAnsi="Arial"/>
                      <w:color w:val="000000"/>
                      <w:w w:val="95"/>
                      <w:sz w:val="34"/>
                    </w:rPr>
                  </w:pPr>
                  <w:r>
                    <w:rPr>
                      <w:rFonts w:ascii="Arial" w:eastAsia="Arial" w:hAnsi="Arial"/>
                      <w:color w:val="000000"/>
                      <w:w w:val="95"/>
                      <w:sz w:val="34"/>
                    </w:rPr>
                    <w:t>Facility details</w:t>
                  </w:r>
                </w:p>
                <w:p w14:paraId="7D777CE1" w14:textId="77777777" w:rsidR="00EB6549" w:rsidRDefault="00EE1F10">
                  <w:pPr>
                    <w:spacing w:before="353" w:line="182" w:lineRule="exact"/>
                    <w:ind w:left="144"/>
                    <w:textAlignment w:val="baseline"/>
                    <w:rPr>
                      <w:rFonts w:ascii="Arial" w:eastAsia="Arial" w:hAnsi="Arial"/>
                      <w:color w:val="000000"/>
                      <w:spacing w:val="-2"/>
                      <w:sz w:val="16"/>
                    </w:rPr>
                  </w:pPr>
                  <w:r>
                    <w:rPr>
                      <w:rFonts w:ascii="Arial" w:eastAsia="Arial" w:hAnsi="Arial"/>
                      <w:color w:val="000000"/>
                      <w:spacing w:val="-2"/>
                      <w:sz w:val="16"/>
                    </w:rPr>
                    <w:t>Name: Blind Creek Solar Farm and Battery</w:t>
                  </w:r>
                </w:p>
                <w:p w14:paraId="7D777CE2" w14:textId="77777777" w:rsidR="00EB6549" w:rsidRDefault="00EE1F10">
                  <w:pPr>
                    <w:spacing w:before="140" w:line="182" w:lineRule="exact"/>
                    <w:ind w:left="144"/>
                    <w:textAlignment w:val="baseline"/>
                    <w:rPr>
                      <w:rFonts w:ascii="Arial" w:eastAsia="Arial" w:hAnsi="Arial"/>
                      <w:color w:val="000000"/>
                      <w:spacing w:val="-5"/>
                      <w:sz w:val="16"/>
                    </w:rPr>
                  </w:pPr>
                  <w:r>
                    <w:rPr>
                      <w:rFonts w:ascii="Arial" w:eastAsia="Arial" w:hAnsi="Arial"/>
                      <w:color w:val="000000"/>
                      <w:spacing w:val="-5"/>
                      <w:sz w:val="16"/>
                    </w:rPr>
                    <w:t>Location: 114 Currandooley Road, Bungendore, NSW 2621</w:t>
                  </w:r>
                </w:p>
                <w:p w14:paraId="7D777CE3" w14:textId="77777777" w:rsidR="00EB6549" w:rsidRDefault="00EE1F10">
                  <w:pPr>
                    <w:spacing w:before="159" w:line="182" w:lineRule="exact"/>
                    <w:ind w:left="144"/>
                    <w:textAlignment w:val="baseline"/>
                    <w:rPr>
                      <w:rFonts w:ascii="Arial" w:eastAsia="Arial" w:hAnsi="Arial"/>
                      <w:color w:val="000000"/>
                      <w:spacing w:val="-1"/>
                      <w:sz w:val="16"/>
                    </w:rPr>
                  </w:pPr>
                  <w:r>
                    <w:rPr>
                      <w:rFonts w:ascii="Arial" w:eastAsia="Arial" w:hAnsi="Arial"/>
                      <w:color w:val="000000"/>
                      <w:spacing w:val="-1"/>
                      <w:sz w:val="16"/>
                    </w:rPr>
                    <w:t>Type: Electricity facility</w:t>
                  </w:r>
                </w:p>
                <w:p w14:paraId="7D777CE4" w14:textId="77777777" w:rsidR="00EB6549" w:rsidRDefault="00EE1F10">
                  <w:pPr>
                    <w:spacing w:before="410" w:line="393" w:lineRule="exact"/>
                    <w:ind w:left="144"/>
                    <w:textAlignment w:val="baseline"/>
                    <w:rPr>
                      <w:rFonts w:ascii="Arial" w:eastAsia="Arial" w:hAnsi="Arial"/>
                      <w:color w:val="000000"/>
                      <w:w w:val="95"/>
                      <w:sz w:val="34"/>
                    </w:rPr>
                  </w:pPr>
                  <w:r>
                    <w:rPr>
                      <w:rFonts w:ascii="Arial" w:eastAsia="Arial" w:hAnsi="Arial"/>
                      <w:color w:val="000000"/>
                      <w:w w:val="95"/>
                      <w:sz w:val="34"/>
                    </w:rPr>
                    <w:t>Key goods and services</w:t>
                  </w:r>
                </w:p>
                <w:p w14:paraId="7D777CE5" w14:textId="77777777" w:rsidR="00EB6549" w:rsidRDefault="00EE1F10">
                  <w:pPr>
                    <w:spacing w:before="354" w:after="154" w:line="182" w:lineRule="exact"/>
                    <w:ind w:left="144"/>
                    <w:textAlignment w:val="baseline"/>
                    <w:rPr>
                      <w:rFonts w:ascii="Arial" w:eastAsia="Arial" w:hAnsi="Arial"/>
                      <w:color w:val="000000"/>
                      <w:spacing w:val="-3"/>
                      <w:sz w:val="16"/>
                    </w:rPr>
                  </w:pPr>
                  <w:r>
                    <w:rPr>
                      <w:rFonts w:ascii="Arial" w:eastAsia="Arial" w:hAnsi="Arial"/>
                      <w:color w:val="000000"/>
                      <w:spacing w:val="-3"/>
                      <w:sz w:val="16"/>
                    </w:rPr>
                    <w:t>Indicative list of key goods and services to be acquired for the new facility:</w:t>
                  </w:r>
                </w:p>
              </w:txbxContent>
            </v:textbox>
            <w10:wrap anchorx="page" anchory="page"/>
          </v:shape>
        </w:pict>
      </w:r>
      <w:r>
        <w:pict w14:anchorId="7D777CD7">
          <v:shape id="_x0000_s2052" type="#_x0000_t202" style="position:absolute;margin-left:52.3pt;margin-top:335.05pt;width:442.35pt;height:31.45pt;z-index:-25165721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519"/>
                    <w:gridCol w:w="1750"/>
                    <w:gridCol w:w="261"/>
                    <w:gridCol w:w="1673"/>
                    <w:gridCol w:w="3644"/>
                  </w:tblGrid>
                  <w:tr w:rsidR="00EB6549" w14:paraId="7D777CEB" w14:textId="77777777">
                    <w:tblPrEx>
                      <w:tblCellMar>
                        <w:top w:w="0" w:type="dxa"/>
                        <w:bottom w:w="0" w:type="dxa"/>
                      </w:tblCellMar>
                    </w:tblPrEx>
                    <w:trPr>
                      <w:trHeight w:hRule="exact" w:val="629"/>
                    </w:trPr>
                    <w:tc>
                      <w:tcPr>
                        <w:tcW w:w="1519" w:type="dxa"/>
                        <w:vAlign w:val="center"/>
                      </w:tcPr>
                      <w:p w14:paraId="7D777CE6" w14:textId="77777777" w:rsidR="00EB6549" w:rsidRDefault="00EE1F10">
                        <w:pPr>
                          <w:spacing w:before="101" w:after="85" w:line="221" w:lineRule="exact"/>
                          <w:textAlignment w:val="baseline"/>
                          <w:rPr>
                            <w:rFonts w:ascii="Arial" w:eastAsia="Arial" w:hAnsi="Arial"/>
                            <w:b/>
                            <w:color w:val="000000"/>
                            <w:sz w:val="16"/>
                          </w:rPr>
                        </w:pPr>
                        <w:r>
                          <w:rPr>
                            <w:rFonts w:ascii="Arial" w:eastAsia="Arial" w:hAnsi="Arial"/>
                            <w:b/>
                            <w:color w:val="000000"/>
                            <w:sz w:val="16"/>
                          </w:rPr>
                          <w:t>Key goods and services</w:t>
                        </w:r>
                      </w:p>
                    </w:tc>
                    <w:tc>
                      <w:tcPr>
                        <w:tcW w:w="1750" w:type="dxa"/>
                        <w:vAlign w:val="center"/>
                      </w:tcPr>
                      <w:p w14:paraId="7D777CE7" w14:textId="77777777" w:rsidR="00EB6549" w:rsidRDefault="00EE1F10">
                        <w:pPr>
                          <w:spacing w:before="101" w:after="85" w:line="221" w:lineRule="exact"/>
                          <w:ind w:left="432"/>
                          <w:textAlignment w:val="baseline"/>
                          <w:rPr>
                            <w:rFonts w:ascii="Arial" w:eastAsia="Arial" w:hAnsi="Arial"/>
                            <w:b/>
                            <w:color w:val="000000"/>
                            <w:spacing w:val="-7"/>
                            <w:sz w:val="16"/>
                          </w:rPr>
                        </w:pPr>
                        <w:r>
                          <w:rPr>
                            <w:rFonts w:ascii="Arial" w:eastAsia="Arial" w:hAnsi="Arial"/>
                            <w:b/>
                            <w:color w:val="000000"/>
                            <w:spacing w:val="-7"/>
                            <w:sz w:val="16"/>
                          </w:rPr>
                          <w:t>Opportunities for Australian entities</w:t>
                        </w:r>
                      </w:p>
                    </w:tc>
                    <w:tc>
                      <w:tcPr>
                        <w:tcW w:w="261" w:type="dxa"/>
                      </w:tcPr>
                      <w:p w14:paraId="7D777CE8" w14:textId="77777777" w:rsidR="00EB6549" w:rsidRDefault="00EE1F10">
                        <w:pPr>
                          <w:spacing w:before="335" w:after="160" w:line="133" w:lineRule="exact"/>
                          <w:jc w:val="center"/>
                          <w:textAlignment w:val="baseline"/>
                          <w:rPr>
                            <w:rFonts w:ascii="Arial" w:eastAsia="Arial" w:hAnsi="Arial"/>
                            <w:b/>
                            <w:color w:val="000000"/>
                            <w:sz w:val="11"/>
                          </w:rPr>
                        </w:pPr>
                        <w:r>
                          <w:rPr>
                            <w:rFonts w:ascii="Arial" w:eastAsia="Arial" w:hAnsi="Arial"/>
                            <w:b/>
                            <w:color w:val="000000"/>
                            <w:sz w:val="11"/>
                          </w:rPr>
                          <w:t>*</w:t>
                        </w:r>
                      </w:p>
                    </w:tc>
                    <w:tc>
                      <w:tcPr>
                        <w:tcW w:w="1673" w:type="dxa"/>
                      </w:tcPr>
                      <w:p w14:paraId="7D777CE9" w14:textId="77777777" w:rsidR="00EB6549" w:rsidRDefault="00EE1F10">
                        <w:pPr>
                          <w:spacing w:line="209" w:lineRule="exact"/>
                          <w:jc w:val="center"/>
                          <w:textAlignment w:val="baseline"/>
                          <w:rPr>
                            <w:rFonts w:ascii="Arial" w:eastAsia="Arial" w:hAnsi="Arial"/>
                            <w:b/>
                            <w:color w:val="000000"/>
                            <w:sz w:val="16"/>
                          </w:rPr>
                        </w:pPr>
                        <w:r>
                          <w:rPr>
                            <w:rFonts w:ascii="Arial" w:eastAsia="Arial" w:hAnsi="Arial"/>
                            <w:b/>
                            <w:color w:val="000000"/>
                            <w:sz w:val="16"/>
                          </w:rPr>
                          <w:t xml:space="preserve">Opportunities for </w:t>
                        </w:r>
                        <w:r>
                          <w:rPr>
                            <w:rFonts w:ascii="Arial" w:eastAsia="Arial" w:hAnsi="Arial"/>
                            <w:b/>
                            <w:color w:val="000000"/>
                            <w:sz w:val="16"/>
                          </w:rPr>
                          <w:br/>
                          <w:t xml:space="preserve">non-Australian </w:t>
                        </w:r>
                        <w:r>
                          <w:rPr>
                            <w:rFonts w:ascii="Arial" w:eastAsia="Arial" w:hAnsi="Arial"/>
                            <w:b/>
                            <w:color w:val="000000"/>
                            <w:sz w:val="16"/>
                          </w:rPr>
                          <w:br/>
                          <w:t>entities</w:t>
                        </w:r>
                      </w:p>
                    </w:tc>
                    <w:tc>
                      <w:tcPr>
                        <w:tcW w:w="3644" w:type="dxa"/>
                        <w:vAlign w:val="center"/>
                      </w:tcPr>
                      <w:p w14:paraId="7D777CEA" w14:textId="77777777" w:rsidR="00EB6549" w:rsidRDefault="00EE1F10">
                        <w:pPr>
                          <w:spacing w:before="101" w:after="85" w:line="221" w:lineRule="exact"/>
                          <w:ind w:left="144"/>
                          <w:jc w:val="both"/>
                          <w:textAlignment w:val="baseline"/>
                          <w:rPr>
                            <w:rFonts w:ascii="Arial" w:eastAsia="Arial" w:hAnsi="Arial"/>
                            <w:b/>
                            <w:color w:val="000000"/>
                            <w:spacing w:val="-2"/>
                            <w:sz w:val="16"/>
                          </w:rPr>
                        </w:pPr>
                        <w:r>
                          <w:rPr>
                            <w:rFonts w:ascii="Arial" w:eastAsia="Arial" w:hAnsi="Arial"/>
                            <w:b/>
                            <w:color w:val="000000"/>
                            <w:spacing w:val="-2"/>
                            <w:sz w:val="16"/>
                          </w:rPr>
                          <w:t>Explanation for no opportunities for Australian entities</w:t>
                        </w:r>
                      </w:p>
                    </w:tc>
                  </w:tr>
                </w:tbl>
                <w:p w14:paraId="7D777CFC" w14:textId="77777777" w:rsidR="00EE1F10" w:rsidRDefault="00EE1F10"/>
              </w:txbxContent>
            </v:textbox>
            <w10:wrap type="square" anchorx="page" anchory="page"/>
          </v:shape>
        </w:pict>
      </w:r>
      <w:r>
        <w:pict w14:anchorId="7D777CD8">
          <v:shape id="_x0000_s3" type="#_x0000_t202" style="position:absolute;margin-left:52.3pt;margin-top:384.65pt;width:316pt;height:380.75pt;z-index:-251656192;mso-wrap-distance-left:0;mso-wrap-distance-right:0;mso-position-horizontal-relative:page;mso-position-vertical-relative:page" filled="f" stroked="f">
            <v:textbox inset="0,0,0,0">
              <w:txbxContent>
                <w:p w14:paraId="7D777CEC" w14:textId="77777777" w:rsidR="00EB6549" w:rsidRDefault="00EE1F10">
                  <w:pPr>
                    <w:spacing w:line="274" w:lineRule="exact"/>
                    <w:textAlignment w:val="baseline"/>
                    <w:rPr>
                      <w:rFonts w:ascii="Arial" w:eastAsia="Arial" w:hAnsi="Arial"/>
                      <w:color w:val="000000"/>
                      <w:sz w:val="11"/>
                      <w:vertAlign w:val="superscript"/>
                    </w:rPr>
                  </w:pPr>
                  <w:r>
                    <w:rPr>
                      <w:rFonts w:ascii="Arial" w:eastAsia="Arial" w:hAnsi="Arial"/>
                      <w:color w:val="000000"/>
                      <w:sz w:val="11"/>
                      <w:vertAlign w:val="superscript"/>
                    </w:rPr>
                    <w:t>*</w:t>
                  </w:r>
                  <w:r>
                    <w:rPr>
                      <w:rFonts w:ascii="Arial" w:eastAsia="Arial" w:hAnsi="Arial"/>
                      <w:color w:val="000000"/>
                      <w:sz w:val="16"/>
                    </w:rPr>
                    <w:t xml:space="preserve">An Australian entity is an entity with an ABN or ACN </w:t>
                  </w:r>
                  <w:r>
                    <w:rPr>
                      <w:rFonts w:ascii="Arial" w:eastAsia="Arial" w:hAnsi="Arial"/>
                      <w:color w:val="000000"/>
                      <w:sz w:val="16"/>
                    </w:rPr>
                    <w:br/>
                    <w:t>Facility standards:</w:t>
                  </w:r>
                </w:p>
                <w:p w14:paraId="7D777CED" w14:textId="77777777" w:rsidR="00EB6549" w:rsidRDefault="00EE1F10">
                  <w:pPr>
                    <w:spacing w:before="101" w:line="221" w:lineRule="exact"/>
                    <w:ind w:left="576"/>
                    <w:textAlignment w:val="baseline"/>
                    <w:rPr>
                      <w:rFonts w:ascii="Arial" w:eastAsia="Arial" w:hAnsi="Arial"/>
                      <w:color w:val="000000"/>
                      <w:sz w:val="16"/>
                    </w:rPr>
                  </w:pPr>
                  <w:r>
                    <w:rPr>
                      <w:rFonts w:ascii="Arial" w:eastAsia="Arial" w:hAnsi="Arial"/>
                      <w:color w:val="000000"/>
                      <w:sz w:val="16"/>
                    </w:rPr>
                    <w:t xml:space="preserve">Australian </w:t>
                  </w:r>
                  <w:r>
                    <w:rPr>
                      <w:rFonts w:ascii="Arial" w:eastAsia="Arial" w:hAnsi="Arial"/>
                      <w:color w:val="000000"/>
                      <w:sz w:val="16"/>
                    </w:rPr>
                    <w:br/>
                    <w:t>International</w:t>
                  </w:r>
                </w:p>
                <w:p w14:paraId="7D777CEE" w14:textId="77777777" w:rsidR="00EB6549" w:rsidRDefault="00EE1F10">
                  <w:pPr>
                    <w:spacing w:before="468" w:line="393" w:lineRule="exact"/>
                    <w:textAlignment w:val="baseline"/>
                    <w:rPr>
                      <w:rFonts w:ascii="Arial" w:eastAsia="Arial" w:hAnsi="Arial"/>
                      <w:color w:val="000000"/>
                      <w:spacing w:val="4"/>
                      <w:w w:val="95"/>
                      <w:sz w:val="34"/>
                    </w:rPr>
                  </w:pPr>
                  <w:r>
                    <w:rPr>
                      <w:rFonts w:ascii="Arial" w:eastAsia="Arial" w:hAnsi="Arial"/>
                      <w:color w:val="000000"/>
                      <w:spacing w:val="4"/>
                      <w:w w:val="95"/>
                      <w:sz w:val="34"/>
                    </w:rPr>
                    <w:t>Supplier information and communication</w:t>
                  </w:r>
                </w:p>
                <w:p w14:paraId="7D777CEF" w14:textId="77777777" w:rsidR="00EB6549" w:rsidRDefault="00EE1F10">
                  <w:pPr>
                    <w:spacing w:before="353" w:line="182" w:lineRule="exact"/>
                    <w:textAlignment w:val="baseline"/>
                    <w:rPr>
                      <w:rFonts w:ascii="Arial" w:eastAsia="Arial" w:hAnsi="Arial"/>
                      <w:color w:val="000000"/>
                      <w:spacing w:val="-3"/>
                      <w:sz w:val="16"/>
                    </w:rPr>
                  </w:pPr>
                  <w:r>
                    <w:rPr>
                      <w:rFonts w:ascii="Arial" w:eastAsia="Arial" w:hAnsi="Arial"/>
                      <w:color w:val="000000"/>
                      <w:spacing w:val="-3"/>
                      <w:sz w:val="16"/>
                    </w:rPr>
                    <w:t>Facility operator’s contact person for supplier enquiries:</w:t>
                  </w:r>
                </w:p>
                <w:p w14:paraId="7D777CF0" w14:textId="77777777" w:rsidR="00EB6549" w:rsidRDefault="00EE1F10">
                  <w:pPr>
                    <w:spacing w:before="159" w:line="183" w:lineRule="exact"/>
                    <w:ind w:left="216"/>
                    <w:textAlignment w:val="baseline"/>
                    <w:rPr>
                      <w:rFonts w:ascii="Arial" w:eastAsia="Arial" w:hAnsi="Arial"/>
                      <w:b/>
                      <w:color w:val="000000"/>
                      <w:sz w:val="16"/>
                    </w:rPr>
                  </w:pPr>
                  <w:r>
                    <w:rPr>
                      <w:rFonts w:ascii="Arial" w:eastAsia="Arial" w:hAnsi="Arial"/>
                      <w:b/>
                      <w:color w:val="000000"/>
                      <w:sz w:val="16"/>
                    </w:rPr>
                    <w:t xml:space="preserve">Contact person name </w:t>
                  </w:r>
                  <w:r>
                    <w:rPr>
                      <w:rFonts w:ascii="Arial" w:eastAsia="Arial" w:hAnsi="Arial"/>
                      <w:color w:val="000000"/>
                      <w:sz w:val="16"/>
                    </w:rPr>
                    <w:t>Tenielle Webb</w:t>
                  </w:r>
                </w:p>
                <w:p w14:paraId="7D777CF1" w14:textId="77777777" w:rsidR="00EB6549" w:rsidRDefault="00EE1F10">
                  <w:pPr>
                    <w:spacing w:before="38" w:line="183" w:lineRule="exact"/>
                    <w:textAlignment w:val="baseline"/>
                    <w:rPr>
                      <w:rFonts w:ascii="Arial" w:eastAsia="Arial" w:hAnsi="Arial"/>
                      <w:b/>
                      <w:color w:val="000000"/>
                      <w:sz w:val="16"/>
                    </w:rPr>
                  </w:pPr>
                  <w:r>
                    <w:rPr>
                      <w:rFonts w:ascii="Arial" w:eastAsia="Arial" w:hAnsi="Arial"/>
                      <w:b/>
                      <w:color w:val="000000"/>
                      <w:sz w:val="16"/>
                    </w:rPr>
                    <w:t xml:space="preserve">Contact person position </w:t>
                  </w:r>
                  <w:r>
                    <w:rPr>
                      <w:rFonts w:ascii="Arial" w:eastAsia="Arial" w:hAnsi="Arial"/>
                      <w:color w:val="000000"/>
                      <w:sz w:val="16"/>
                    </w:rPr>
                    <w:t>Procurement Specialist</w:t>
                  </w:r>
                </w:p>
                <w:p w14:paraId="7D777CF2" w14:textId="77777777" w:rsidR="00EB6549" w:rsidRDefault="00EE1F10">
                  <w:pPr>
                    <w:spacing w:before="38" w:line="183" w:lineRule="exact"/>
                    <w:ind w:left="720"/>
                    <w:textAlignment w:val="baseline"/>
                    <w:rPr>
                      <w:rFonts w:ascii="Arial" w:eastAsia="Arial" w:hAnsi="Arial"/>
                      <w:b/>
                      <w:color w:val="000000"/>
                      <w:sz w:val="16"/>
                    </w:rPr>
                  </w:pPr>
                  <w:r>
                    <w:rPr>
                      <w:rFonts w:ascii="Arial" w:eastAsia="Arial" w:hAnsi="Arial"/>
                      <w:b/>
                      <w:color w:val="000000"/>
                      <w:sz w:val="16"/>
                    </w:rPr>
                    <w:t xml:space="preserve">Phone number </w:t>
                  </w:r>
                  <w:r>
                    <w:rPr>
                      <w:rFonts w:ascii="Arial" w:eastAsia="Arial" w:hAnsi="Arial"/>
                      <w:color w:val="000000"/>
                      <w:sz w:val="16"/>
                    </w:rPr>
                    <w:t>0458489360</w:t>
                  </w:r>
                </w:p>
                <w:p w14:paraId="7D777CF3" w14:textId="74A1D271" w:rsidR="00EB6549" w:rsidRDefault="00EE1F10">
                  <w:pPr>
                    <w:spacing w:before="38" w:line="183" w:lineRule="exact"/>
                    <w:ind w:left="1368"/>
                    <w:textAlignment w:val="baseline"/>
                    <w:rPr>
                      <w:rFonts w:ascii="Arial" w:eastAsia="Arial" w:hAnsi="Arial"/>
                      <w:b/>
                      <w:color w:val="000000"/>
                      <w:sz w:val="16"/>
                    </w:rPr>
                  </w:pPr>
                  <w:r>
                    <w:rPr>
                      <w:rFonts w:ascii="Arial" w:eastAsia="Arial" w:hAnsi="Arial"/>
                      <w:b/>
                      <w:color w:val="000000"/>
                      <w:sz w:val="16"/>
                    </w:rPr>
                    <w:t xml:space="preserve">E-mail </w:t>
                  </w:r>
                  <w:hyperlink r:id="rId13" w:history="1">
                    <w:r w:rsidR="00397D1E" w:rsidRPr="00D64BC0">
                      <w:rPr>
                        <w:rStyle w:val="Hyperlink"/>
                        <w:rFonts w:ascii="Arial" w:eastAsia="Arial" w:hAnsi="Arial"/>
                        <w:sz w:val="16"/>
                      </w:rPr>
                      <w:t>twebb@gransolar.com.au</w:t>
                    </w:r>
                  </w:hyperlink>
                  <w:r>
                    <w:rPr>
                      <w:rFonts w:ascii="Arial" w:eastAsia="Arial" w:hAnsi="Arial"/>
                      <w:color w:val="000000"/>
                      <w:sz w:val="16"/>
                    </w:rPr>
                    <w:t xml:space="preserve"> </w:t>
                  </w:r>
                </w:p>
                <w:p w14:paraId="7D777CF4" w14:textId="77777777" w:rsidR="00EB6549" w:rsidRDefault="00EE1F10">
                  <w:pPr>
                    <w:spacing w:before="196" w:line="182" w:lineRule="exact"/>
                    <w:textAlignment w:val="baseline"/>
                    <w:rPr>
                      <w:rFonts w:ascii="Arial" w:eastAsia="Arial" w:hAnsi="Arial"/>
                      <w:color w:val="000000"/>
                      <w:spacing w:val="-3"/>
                      <w:sz w:val="16"/>
                    </w:rPr>
                  </w:pPr>
                  <w:r>
                    <w:rPr>
                      <w:rFonts w:ascii="Arial" w:eastAsia="Arial" w:hAnsi="Arial"/>
                      <w:color w:val="000000"/>
                      <w:spacing w:val="-3"/>
                      <w:sz w:val="16"/>
                    </w:rPr>
                    <w:t xml:space="preserve">Facility operator website: </w:t>
                  </w:r>
                  <w:hyperlink r:id="rId14">
                    <w:r>
                      <w:rPr>
                        <w:rFonts w:ascii="Arial" w:eastAsia="Arial" w:hAnsi="Arial"/>
                        <w:color w:val="0000FF"/>
                        <w:spacing w:val="-3"/>
                        <w:sz w:val="16"/>
                        <w:u w:val="single"/>
                      </w:rPr>
                      <w:t>https://gateway.icn.org.au/projects/15679/pg-15679</w:t>
                    </w:r>
                  </w:hyperlink>
                  <w:r>
                    <w:rPr>
                      <w:rFonts w:ascii="Arial" w:eastAsia="Arial" w:hAnsi="Arial"/>
                      <w:color w:val="000000"/>
                      <w:spacing w:val="-3"/>
                      <w:sz w:val="16"/>
                    </w:rPr>
                    <w:t xml:space="preserve"> </w:t>
                  </w:r>
                </w:p>
                <w:p w14:paraId="7D777CF5" w14:textId="77777777" w:rsidR="00EB6549" w:rsidRDefault="00EE1F10">
                  <w:pPr>
                    <w:spacing w:before="135" w:line="182" w:lineRule="exact"/>
                    <w:textAlignment w:val="baseline"/>
                    <w:rPr>
                      <w:rFonts w:ascii="Arial" w:eastAsia="Arial" w:hAnsi="Arial"/>
                      <w:color w:val="000000"/>
                      <w:spacing w:val="-3"/>
                      <w:sz w:val="16"/>
                    </w:rPr>
                  </w:pPr>
                  <w:r>
                    <w:rPr>
                      <w:rFonts w:ascii="Arial" w:eastAsia="Arial" w:hAnsi="Arial"/>
                      <w:color w:val="000000"/>
                      <w:spacing w:val="-3"/>
                      <w:sz w:val="16"/>
                    </w:rPr>
                    <w:t>Facility opportunities website:</w:t>
                  </w:r>
                </w:p>
                <w:p w14:paraId="7D777CF6" w14:textId="77777777" w:rsidR="00EB6549" w:rsidRDefault="00EE1F10">
                  <w:pPr>
                    <w:spacing w:before="158" w:line="182" w:lineRule="exact"/>
                    <w:textAlignment w:val="baseline"/>
                    <w:rPr>
                      <w:rFonts w:ascii="Arial" w:eastAsia="Arial" w:hAnsi="Arial"/>
                      <w:color w:val="000000"/>
                      <w:spacing w:val="-4"/>
                      <w:sz w:val="16"/>
                    </w:rPr>
                  </w:pPr>
                  <w:r>
                    <w:rPr>
                      <w:rFonts w:ascii="Arial" w:eastAsia="Arial" w:hAnsi="Arial"/>
                      <w:color w:val="000000"/>
                      <w:spacing w:val="-4"/>
                      <w:sz w:val="16"/>
                    </w:rPr>
                    <w:t>Supplier engagement and communication actions :</w:t>
                  </w:r>
                </w:p>
                <w:p w14:paraId="7D777CF7" w14:textId="77777777" w:rsidR="00EB6549" w:rsidRDefault="00EE1F10">
                  <w:pPr>
                    <w:spacing w:before="140" w:line="182" w:lineRule="exact"/>
                    <w:ind w:left="576"/>
                    <w:textAlignment w:val="baseline"/>
                    <w:rPr>
                      <w:rFonts w:ascii="Arial" w:eastAsia="Arial" w:hAnsi="Arial"/>
                      <w:color w:val="000000"/>
                      <w:spacing w:val="-3"/>
                      <w:sz w:val="16"/>
                    </w:rPr>
                  </w:pPr>
                  <w:r>
                    <w:rPr>
                      <w:rFonts w:ascii="Arial" w:eastAsia="Arial" w:hAnsi="Arial"/>
                      <w:color w:val="000000"/>
                      <w:spacing w:val="-3"/>
                      <w:sz w:val="16"/>
                    </w:rPr>
                    <w:t>Promote project opportunities through industry associations</w:t>
                  </w:r>
                </w:p>
                <w:p w14:paraId="7D777CF8" w14:textId="77777777" w:rsidR="00EB6549" w:rsidRDefault="00EE1F10">
                  <w:pPr>
                    <w:spacing w:before="4" w:after="2107" w:line="218" w:lineRule="exact"/>
                    <w:ind w:left="576"/>
                    <w:textAlignment w:val="baseline"/>
                    <w:rPr>
                      <w:rFonts w:ascii="Arial" w:eastAsia="Arial" w:hAnsi="Arial"/>
                      <w:color w:val="000000"/>
                      <w:spacing w:val="-5"/>
                      <w:sz w:val="16"/>
                    </w:rPr>
                  </w:pPr>
                  <w:r>
                    <w:rPr>
                      <w:rFonts w:ascii="Arial" w:eastAsia="Arial" w:hAnsi="Arial"/>
                      <w:color w:val="000000"/>
                      <w:spacing w:val="-5"/>
                      <w:sz w:val="16"/>
                    </w:rPr>
                    <w:t>Engage with vendor identification agencies on project opportunities and bid processes Conduct supplier information briefings on project opportunities and bid processes Directly contact suppliers with information on project opportunities and bid processes</w:t>
                  </w:r>
                </w:p>
              </w:txbxContent>
            </v:textbox>
            <w10:wrap type="square" anchorx="page" anchory="page"/>
          </v:shape>
        </w:pict>
      </w:r>
      <w:r>
        <w:pict w14:anchorId="7D777CD9">
          <v:shape id="_x0000_s2051" type="#_x0000_t202" style="position:absolute;margin-left:488.15pt;margin-top:765.4pt;width:55pt;height:13.6pt;z-index:-251655168;mso-wrap-distance-left:0;mso-wrap-distance-right:0;mso-position-horizontal-relative:page;mso-position-vertical-relative:page" filled="f" stroked="f">
            <v:textbox inset="0,0,0,0">
              <w:txbxContent>
                <w:p w14:paraId="7D777CF9" w14:textId="77777777" w:rsidR="00EB6549" w:rsidRDefault="00EE1F10">
                  <w:pPr>
                    <w:spacing w:before="4" w:after="5" w:line="249" w:lineRule="exact"/>
                    <w:textAlignment w:val="baseline"/>
                    <w:rPr>
                      <w:rFonts w:eastAsia="Times New Roman"/>
                      <w:color w:val="000000"/>
                      <w:spacing w:val="-1"/>
                    </w:rPr>
                  </w:pPr>
                  <w:r>
                    <w:rPr>
                      <w:rFonts w:eastAsia="Times New Roman"/>
                      <w:color w:val="000000"/>
                      <w:spacing w:val="-1"/>
                    </w:rPr>
                    <w:t>Page 4 of 5</w:t>
                  </w:r>
                </w:p>
              </w:txbxContent>
            </v:textbox>
            <w10:wrap type="square" anchorx="page" anchory="page"/>
          </v:shape>
        </w:pict>
      </w:r>
      <w:r>
        <w:pict w14:anchorId="7D777CDA">
          <v:line id="_x0000_s2050" style="position:absolute;z-index:251657216;mso-position-horizontal-relative:page;mso-position-vertical-relative:page" from="43.9pt,148.55pt" to="538.15pt,148.55pt" strokeweight="1.2pt">
            <w10:wrap anchorx="page" anchory="page"/>
          </v:line>
        </w:pict>
      </w:r>
    </w:p>
    <w:p w14:paraId="7D777CC1" w14:textId="77777777" w:rsidR="00EB6549" w:rsidRDefault="00EB6549">
      <w:pPr>
        <w:sectPr w:rsidR="00EB6549">
          <w:pgSz w:w="11904" w:h="16843"/>
          <w:pgMar w:top="752" w:right="946" w:bottom="890" w:left="878" w:header="720" w:footer="720" w:gutter="0"/>
          <w:cols w:space="720"/>
        </w:sectPr>
      </w:pPr>
    </w:p>
    <w:p w14:paraId="7D777CC2" w14:textId="77777777" w:rsidR="00EB6549" w:rsidRDefault="00EE1F10">
      <w:pPr>
        <w:spacing w:before="3" w:after="818" w:line="183" w:lineRule="exact"/>
        <w:jc w:val="center"/>
        <w:textAlignment w:val="baseline"/>
        <w:rPr>
          <w:rFonts w:eastAsia="Times New Roman"/>
          <w:color w:val="000000"/>
          <w:spacing w:val="1"/>
          <w:sz w:val="16"/>
        </w:rPr>
      </w:pPr>
      <w:r>
        <w:rPr>
          <w:rFonts w:eastAsia="Times New Roman"/>
          <w:color w:val="000000"/>
          <w:spacing w:val="1"/>
          <w:sz w:val="16"/>
        </w:rPr>
        <w:lastRenderedPageBreak/>
        <w:t>***** Approved by AIP Authority on Fri May 01 2026 13:51:57 GMT+1000 (AEST) *****</w:t>
      </w:r>
    </w:p>
    <w:p w14:paraId="7D777CC3" w14:textId="77777777" w:rsidR="00EB6549" w:rsidRDefault="00EB6549">
      <w:pPr>
        <w:spacing w:before="3" w:after="818" w:line="183" w:lineRule="exact"/>
        <w:sectPr w:rsidR="00EB6549">
          <w:pgSz w:w="11904" w:h="16843"/>
          <w:pgMar w:top="1040" w:right="1341" w:bottom="867" w:left="1038" w:header="720" w:footer="720" w:gutter="0"/>
          <w:cols w:space="720"/>
        </w:sectPr>
      </w:pPr>
    </w:p>
    <w:p w14:paraId="7D777CC4" w14:textId="77777777" w:rsidR="00EB6549" w:rsidRDefault="00EE1F10">
      <w:pPr>
        <w:spacing w:line="391" w:lineRule="exact"/>
        <w:ind w:left="72"/>
        <w:textAlignment w:val="baseline"/>
        <w:rPr>
          <w:rFonts w:ascii="Arial" w:eastAsia="Arial" w:hAnsi="Arial"/>
          <w:color w:val="000000"/>
          <w:spacing w:val="5"/>
          <w:w w:val="95"/>
          <w:sz w:val="34"/>
        </w:rPr>
      </w:pPr>
      <w:r>
        <w:rPr>
          <w:rFonts w:ascii="Arial" w:eastAsia="Arial" w:hAnsi="Arial"/>
          <w:color w:val="000000"/>
          <w:spacing w:val="5"/>
          <w:w w:val="95"/>
          <w:sz w:val="34"/>
        </w:rPr>
        <w:t>Building Australian industry capability</w:t>
      </w:r>
    </w:p>
    <w:p w14:paraId="7D777CC5" w14:textId="77777777" w:rsidR="00EB6549" w:rsidRDefault="00EE1F10">
      <w:pPr>
        <w:spacing w:before="353" w:line="182" w:lineRule="exact"/>
        <w:ind w:left="72"/>
        <w:textAlignment w:val="baseline"/>
        <w:rPr>
          <w:rFonts w:ascii="Arial" w:eastAsia="Arial" w:hAnsi="Arial"/>
          <w:color w:val="000000"/>
          <w:spacing w:val="-3"/>
          <w:sz w:val="16"/>
        </w:rPr>
      </w:pPr>
      <w:r>
        <w:rPr>
          <w:rFonts w:ascii="Arial" w:eastAsia="Arial" w:hAnsi="Arial"/>
          <w:color w:val="000000"/>
          <w:spacing w:val="-3"/>
          <w:sz w:val="16"/>
        </w:rPr>
        <w:t>Supplier capability development actions:</w:t>
      </w:r>
    </w:p>
    <w:p w14:paraId="7D777CC6" w14:textId="77777777" w:rsidR="00EB6549" w:rsidRDefault="00EE1F10">
      <w:pPr>
        <w:spacing w:before="140" w:line="182" w:lineRule="exact"/>
        <w:ind w:left="648"/>
        <w:textAlignment w:val="baseline"/>
        <w:rPr>
          <w:rFonts w:ascii="Arial" w:eastAsia="Arial" w:hAnsi="Arial"/>
          <w:color w:val="000000"/>
          <w:spacing w:val="-3"/>
          <w:sz w:val="16"/>
        </w:rPr>
      </w:pPr>
      <w:r>
        <w:rPr>
          <w:rFonts w:ascii="Arial" w:eastAsia="Arial" w:hAnsi="Arial"/>
          <w:color w:val="000000"/>
          <w:spacing w:val="-3"/>
          <w:sz w:val="16"/>
        </w:rPr>
        <w:t>Recommend suppliers undertake training and/or accreditation</w:t>
      </w:r>
    </w:p>
    <w:p w14:paraId="7D777CC7" w14:textId="77777777" w:rsidR="00EB6549" w:rsidRDefault="00EE1F10">
      <w:pPr>
        <w:spacing w:before="39" w:line="182" w:lineRule="exact"/>
        <w:ind w:left="648"/>
        <w:textAlignment w:val="baseline"/>
        <w:rPr>
          <w:rFonts w:ascii="Arial" w:eastAsia="Arial" w:hAnsi="Arial"/>
          <w:color w:val="000000"/>
          <w:spacing w:val="-3"/>
          <w:sz w:val="16"/>
        </w:rPr>
      </w:pPr>
      <w:r>
        <w:rPr>
          <w:rFonts w:ascii="Arial" w:eastAsia="Arial" w:hAnsi="Arial"/>
          <w:color w:val="000000"/>
          <w:spacing w:val="-3"/>
          <w:sz w:val="16"/>
        </w:rPr>
        <w:t>Provide market intelligence to suppliers</w:t>
      </w:r>
    </w:p>
    <w:p w14:paraId="7D777CC8" w14:textId="77777777" w:rsidR="00EB6549" w:rsidRDefault="00EE1F10">
      <w:pPr>
        <w:spacing w:before="39" w:line="182" w:lineRule="exact"/>
        <w:ind w:left="648"/>
        <w:textAlignment w:val="baseline"/>
        <w:rPr>
          <w:rFonts w:ascii="Arial" w:eastAsia="Arial" w:hAnsi="Arial"/>
          <w:color w:val="000000"/>
          <w:spacing w:val="-4"/>
          <w:sz w:val="16"/>
        </w:rPr>
      </w:pPr>
      <w:r>
        <w:rPr>
          <w:rFonts w:ascii="Arial" w:eastAsia="Arial" w:hAnsi="Arial"/>
          <w:color w:val="000000"/>
          <w:spacing w:val="-4"/>
          <w:sz w:val="16"/>
        </w:rPr>
        <w:t>Encourage joint ventures and alliances between suppliers</w:t>
      </w:r>
    </w:p>
    <w:p w14:paraId="7D777CC9" w14:textId="77777777" w:rsidR="00EB6549" w:rsidRDefault="00EE1F10">
      <w:pPr>
        <w:spacing w:before="197" w:line="182" w:lineRule="exact"/>
        <w:ind w:left="72"/>
        <w:textAlignment w:val="baseline"/>
        <w:rPr>
          <w:rFonts w:ascii="Arial" w:eastAsia="Arial" w:hAnsi="Arial"/>
          <w:color w:val="000000"/>
          <w:spacing w:val="-3"/>
          <w:sz w:val="16"/>
        </w:rPr>
      </w:pPr>
      <w:r>
        <w:rPr>
          <w:rFonts w:ascii="Arial" w:eastAsia="Arial" w:hAnsi="Arial"/>
          <w:color w:val="000000"/>
          <w:spacing w:val="-3"/>
          <w:sz w:val="16"/>
        </w:rPr>
        <w:t>Global supply chain integration actions:</w:t>
      </w:r>
    </w:p>
    <w:p w14:paraId="7D777CCA" w14:textId="77777777" w:rsidR="00EB6549" w:rsidRDefault="00EE1F10">
      <w:pPr>
        <w:spacing w:before="159" w:line="182" w:lineRule="exact"/>
        <w:ind w:left="648"/>
        <w:textAlignment w:val="baseline"/>
        <w:rPr>
          <w:rFonts w:ascii="Arial" w:eastAsia="Arial" w:hAnsi="Arial"/>
          <w:color w:val="000000"/>
          <w:spacing w:val="-3"/>
          <w:sz w:val="16"/>
        </w:rPr>
      </w:pPr>
      <w:r>
        <w:rPr>
          <w:rFonts w:ascii="Arial" w:eastAsia="Arial" w:hAnsi="Arial"/>
          <w:color w:val="000000"/>
          <w:spacing w:val="-3"/>
          <w:sz w:val="16"/>
        </w:rPr>
        <w:t>Introduce suppliers to global supply chain partners</w:t>
      </w:r>
    </w:p>
    <w:p w14:paraId="7D777CCB" w14:textId="77777777" w:rsidR="00EB6549" w:rsidRDefault="00EE1F10">
      <w:pPr>
        <w:spacing w:line="218" w:lineRule="exact"/>
        <w:ind w:left="648"/>
        <w:textAlignment w:val="baseline"/>
        <w:rPr>
          <w:rFonts w:ascii="Arial" w:eastAsia="Arial" w:hAnsi="Arial"/>
          <w:color w:val="000000"/>
          <w:sz w:val="16"/>
        </w:rPr>
      </w:pPr>
      <w:r>
        <w:rPr>
          <w:rFonts w:ascii="Arial" w:eastAsia="Arial" w:hAnsi="Arial"/>
          <w:color w:val="000000"/>
          <w:sz w:val="16"/>
        </w:rPr>
        <w:t xml:space="preserve">Support suppliers to register with global supplier databases </w:t>
      </w:r>
      <w:r>
        <w:rPr>
          <w:rFonts w:ascii="Arial" w:eastAsia="Arial" w:hAnsi="Arial"/>
          <w:color w:val="000000"/>
          <w:sz w:val="16"/>
        </w:rPr>
        <w:br/>
        <w:t>Provide references for high performing suppliers</w:t>
      </w:r>
    </w:p>
    <w:p w14:paraId="7D777CCC" w14:textId="77777777" w:rsidR="00EB6549" w:rsidRDefault="00EE1F10">
      <w:pPr>
        <w:spacing w:before="198" w:line="182" w:lineRule="exact"/>
        <w:ind w:left="72"/>
        <w:textAlignment w:val="baseline"/>
        <w:rPr>
          <w:rFonts w:ascii="Arial" w:eastAsia="Arial" w:hAnsi="Arial"/>
          <w:color w:val="000000"/>
          <w:spacing w:val="-6"/>
          <w:sz w:val="16"/>
        </w:rPr>
      </w:pPr>
      <w:r>
        <w:rPr>
          <w:rFonts w:ascii="Arial" w:eastAsia="Arial" w:hAnsi="Arial"/>
          <w:color w:val="000000"/>
          <w:spacing w:val="-6"/>
          <w:sz w:val="16"/>
        </w:rPr>
        <w:t>Feedback:</w:t>
      </w:r>
    </w:p>
    <w:p w14:paraId="7D777CCD" w14:textId="77777777" w:rsidR="00EB6549" w:rsidRDefault="00EE1F10">
      <w:pPr>
        <w:spacing w:before="100" w:after="9264" w:line="221" w:lineRule="exact"/>
        <w:ind w:left="648" w:right="72"/>
        <w:textAlignment w:val="baseline"/>
        <w:rPr>
          <w:rFonts w:ascii="Arial" w:eastAsia="Arial" w:hAnsi="Arial"/>
          <w:color w:val="000000"/>
          <w:spacing w:val="-4"/>
          <w:sz w:val="16"/>
        </w:rPr>
      </w:pPr>
      <w:r>
        <w:rPr>
          <w:rFonts w:ascii="Arial" w:eastAsia="Arial" w:hAnsi="Arial"/>
          <w:color w:val="000000"/>
          <w:spacing w:val="-4"/>
          <w:sz w:val="16"/>
        </w:rPr>
        <w:t>The project proponent will ensure that its procurement entities offer, and if requested, provide feedback to Australian entities whose bids to supply key goods or services for the project have not been successful. Feedback will include recommendations about any relevant training, skills capability and capacity development.</w:t>
      </w:r>
    </w:p>
    <w:p w14:paraId="7D777CCE" w14:textId="77777777" w:rsidR="00EB6549" w:rsidRDefault="00EB6549">
      <w:pPr>
        <w:spacing w:before="100" w:after="9264" w:line="221" w:lineRule="exact"/>
        <w:sectPr w:rsidR="00EB6549">
          <w:type w:val="continuous"/>
          <w:pgSz w:w="11904" w:h="16843"/>
          <w:pgMar w:top="1040" w:right="1422" w:bottom="867" w:left="957" w:header="720" w:footer="720" w:gutter="0"/>
          <w:cols w:space="720"/>
        </w:sectPr>
      </w:pPr>
    </w:p>
    <w:p w14:paraId="7D777CCF" w14:textId="77777777" w:rsidR="00EB6549" w:rsidRDefault="00EE1F10">
      <w:pPr>
        <w:spacing w:before="4" w:line="249" w:lineRule="exact"/>
        <w:textAlignment w:val="baseline"/>
        <w:rPr>
          <w:rFonts w:eastAsia="Times New Roman"/>
          <w:color w:val="000000"/>
          <w:spacing w:val="-1"/>
        </w:rPr>
      </w:pPr>
      <w:r>
        <w:rPr>
          <w:rFonts w:eastAsia="Times New Roman"/>
          <w:color w:val="000000"/>
          <w:spacing w:val="-1"/>
        </w:rPr>
        <w:t>Page 5 of 5</w:t>
      </w:r>
    </w:p>
    <w:sectPr w:rsidR="00EB6549">
      <w:type w:val="continuous"/>
      <w:pgSz w:w="11904" w:h="16843"/>
      <w:pgMar w:top="1040" w:right="1041" w:bottom="867" w:left="976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9FF36" w14:textId="77777777" w:rsidR="00EE1F10" w:rsidRDefault="00EE1F10">
      <w:r>
        <w:separator/>
      </w:r>
    </w:p>
  </w:endnote>
  <w:endnote w:type="continuationSeparator" w:id="0">
    <w:p w14:paraId="17B50EA9" w14:textId="77777777" w:rsidR="00EE1F10" w:rsidRDefault="00EE1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59D29" w14:textId="417BCC2F" w:rsidR="0056201D" w:rsidRDefault="0056201D">
    <w:pPr>
      <w:pStyle w:val="Footer"/>
    </w:pPr>
    <w:r>
      <w:rPr>
        <w:noProof/>
      </w:rPr>
      <mc:AlternateContent>
        <mc:Choice Requires="wps">
          <w:drawing>
            <wp:anchor distT="0" distB="0" distL="0" distR="0" simplePos="0" relativeHeight="251662336" behindDoc="0" locked="0" layoutInCell="1" allowOverlap="1" wp14:anchorId="45550542" wp14:editId="2EF0F32C">
              <wp:simplePos x="635" y="635"/>
              <wp:positionH relativeFrom="page">
                <wp:align>center</wp:align>
              </wp:positionH>
              <wp:positionV relativeFrom="page">
                <wp:align>bottom</wp:align>
              </wp:positionV>
              <wp:extent cx="622300" cy="376555"/>
              <wp:effectExtent l="0" t="0" r="6350" b="0"/>
              <wp:wrapNone/>
              <wp:docPr id="77170950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1B53BEF" w14:textId="70C8FF23" w:rsidR="0056201D" w:rsidRPr="0056201D" w:rsidRDefault="0056201D" w:rsidP="0056201D">
                          <w:pPr>
                            <w:rPr>
                              <w:rFonts w:ascii="Aptos" w:eastAsia="Aptos" w:hAnsi="Aptos" w:cs="Aptos"/>
                              <w:noProof/>
                              <w:color w:val="C00000"/>
                              <w:sz w:val="24"/>
                              <w:szCs w:val="24"/>
                            </w:rPr>
                          </w:pPr>
                          <w:r w:rsidRPr="0056201D">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550542" id="_x0000_t202" coordsize="21600,21600" o:spt="202" path="m,l,21600r21600,l21600,xe">
              <v:stroke joinstyle="miter"/>
              <v:path gradientshapeok="t" o:connecttype="rect"/>
            </v:shapetype>
            <v:shape id="Text Box 5" o:spid="_x0000_s1027"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11B53BEF" w14:textId="70C8FF23" w:rsidR="0056201D" w:rsidRPr="0056201D" w:rsidRDefault="0056201D" w:rsidP="0056201D">
                    <w:pPr>
                      <w:rPr>
                        <w:rFonts w:ascii="Aptos" w:eastAsia="Aptos" w:hAnsi="Aptos" w:cs="Aptos"/>
                        <w:noProof/>
                        <w:color w:val="C00000"/>
                        <w:sz w:val="24"/>
                        <w:szCs w:val="24"/>
                      </w:rPr>
                    </w:pPr>
                    <w:r w:rsidRPr="0056201D">
                      <w:rPr>
                        <w:rFonts w:ascii="Aptos" w:eastAsia="Aptos" w:hAnsi="Aptos" w:cs="Aptos"/>
                        <w:noProof/>
                        <w:color w:val="C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0899" w14:textId="61804CD5" w:rsidR="0056201D" w:rsidRDefault="0056201D">
    <w:pPr>
      <w:pStyle w:val="Footer"/>
    </w:pPr>
    <w:r>
      <w:rPr>
        <w:noProof/>
      </w:rPr>
      <mc:AlternateContent>
        <mc:Choice Requires="wps">
          <w:drawing>
            <wp:anchor distT="0" distB="0" distL="0" distR="0" simplePos="0" relativeHeight="251661312" behindDoc="0" locked="0" layoutInCell="1" allowOverlap="1" wp14:anchorId="12107886" wp14:editId="324473B7">
              <wp:simplePos x="635" y="635"/>
              <wp:positionH relativeFrom="page">
                <wp:align>center</wp:align>
              </wp:positionH>
              <wp:positionV relativeFrom="page">
                <wp:align>bottom</wp:align>
              </wp:positionV>
              <wp:extent cx="622300" cy="376555"/>
              <wp:effectExtent l="0" t="0" r="6350" b="0"/>
              <wp:wrapNone/>
              <wp:docPr id="194916757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F5050C1" w14:textId="0736D92E" w:rsidR="0056201D" w:rsidRPr="0056201D" w:rsidRDefault="0056201D" w:rsidP="0056201D">
                          <w:pPr>
                            <w:rPr>
                              <w:rFonts w:ascii="Aptos" w:eastAsia="Aptos" w:hAnsi="Aptos" w:cs="Aptos"/>
                              <w:noProof/>
                              <w:color w:val="C00000"/>
                              <w:sz w:val="24"/>
                              <w:szCs w:val="24"/>
                            </w:rPr>
                          </w:pPr>
                          <w:r w:rsidRPr="0056201D">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107886" id="_x0000_t202" coordsize="21600,21600" o:spt="202" path="m,l,21600r21600,l21600,xe">
              <v:stroke joinstyle="miter"/>
              <v:path gradientshapeok="t" o:connecttype="rect"/>
            </v:shapetype>
            <v:shape id="Text Box 4" o:spid="_x0000_s1029"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F5050C1" w14:textId="0736D92E" w:rsidR="0056201D" w:rsidRPr="0056201D" w:rsidRDefault="0056201D" w:rsidP="0056201D">
                    <w:pPr>
                      <w:rPr>
                        <w:rFonts w:ascii="Aptos" w:eastAsia="Aptos" w:hAnsi="Aptos" w:cs="Aptos"/>
                        <w:noProof/>
                        <w:color w:val="C00000"/>
                        <w:sz w:val="24"/>
                        <w:szCs w:val="24"/>
                      </w:rPr>
                    </w:pPr>
                    <w:r w:rsidRPr="0056201D">
                      <w:rPr>
                        <w:rFonts w:ascii="Aptos" w:eastAsia="Aptos" w:hAnsi="Aptos" w:cs="Aptos"/>
                        <w:noProof/>
                        <w:color w:val="C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3B5F0" w14:textId="77777777" w:rsidR="00EE1F10" w:rsidRDefault="00EE1F10"/>
  </w:footnote>
  <w:footnote w:type="continuationSeparator" w:id="0">
    <w:p w14:paraId="451748A9" w14:textId="77777777" w:rsidR="00EE1F10" w:rsidRDefault="00EE1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3F97" w14:textId="1AF270D6" w:rsidR="0056201D" w:rsidRDefault="0056201D">
    <w:pPr>
      <w:pStyle w:val="Header"/>
    </w:pPr>
    <w:r>
      <w:rPr>
        <w:noProof/>
      </w:rPr>
      <mc:AlternateContent>
        <mc:Choice Requires="wps">
          <w:drawing>
            <wp:anchor distT="0" distB="0" distL="0" distR="0" simplePos="0" relativeHeight="251659264" behindDoc="0" locked="0" layoutInCell="1" allowOverlap="1" wp14:anchorId="61DF7F08" wp14:editId="4E15129C">
              <wp:simplePos x="635" y="635"/>
              <wp:positionH relativeFrom="page">
                <wp:align>center</wp:align>
              </wp:positionH>
              <wp:positionV relativeFrom="page">
                <wp:align>top</wp:align>
              </wp:positionV>
              <wp:extent cx="622300" cy="376555"/>
              <wp:effectExtent l="0" t="0" r="6350" b="4445"/>
              <wp:wrapNone/>
              <wp:docPr id="140613883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0535042" w14:textId="573ABEC1" w:rsidR="0056201D" w:rsidRPr="0056201D" w:rsidRDefault="0056201D" w:rsidP="0056201D">
                          <w:pPr>
                            <w:rPr>
                              <w:rFonts w:ascii="Aptos" w:eastAsia="Aptos" w:hAnsi="Aptos" w:cs="Aptos"/>
                              <w:noProof/>
                              <w:color w:val="C00000"/>
                              <w:sz w:val="24"/>
                              <w:szCs w:val="24"/>
                            </w:rPr>
                          </w:pPr>
                          <w:r w:rsidRPr="0056201D">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DF7F08"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40535042" w14:textId="573ABEC1" w:rsidR="0056201D" w:rsidRPr="0056201D" w:rsidRDefault="0056201D" w:rsidP="0056201D">
                    <w:pPr>
                      <w:rPr>
                        <w:rFonts w:ascii="Aptos" w:eastAsia="Aptos" w:hAnsi="Aptos" w:cs="Aptos"/>
                        <w:noProof/>
                        <w:color w:val="C00000"/>
                        <w:sz w:val="24"/>
                        <w:szCs w:val="24"/>
                      </w:rPr>
                    </w:pPr>
                    <w:r w:rsidRPr="0056201D">
                      <w:rPr>
                        <w:rFonts w:ascii="Aptos" w:eastAsia="Aptos" w:hAnsi="Aptos" w:cs="Aptos"/>
                        <w:noProof/>
                        <w:color w:val="C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CCB0" w14:textId="5E7A1C52" w:rsidR="0056201D" w:rsidRDefault="0056201D">
    <w:pPr>
      <w:pStyle w:val="Header"/>
    </w:pPr>
    <w:r>
      <w:rPr>
        <w:noProof/>
      </w:rPr>
      <mc:AlternateContent>
        <mc:Choice Requires="wps">
          <w:drawing>
            <wp:anchor distT="0" distB="0" distL="0" distR="0" simplePos="0" relativeHeight="251658240" behindDoc="0" locked="0" layoutInCell="1" allowOverlap="1" wp14:anchorId="0D9D4ECF" wp14:editId="6F36B3F5">
              <wp:simplePos x="635" y="635"/>
              <wp:positionH relativeFrom="page">
                <wp:align>center</wp:align>
              </wp:positionH>
              <wp:positionV relativeFrom="page">
                <wp:align>top</wp:align>
              </wp:positionV>
              <wp:extent cx="622300" cy="376555"/>
              <wp:effectExtent l="0" t="0" r="6350" b="4445"/>
              <wp:wrapNone/>
              <wp:docPr id="189238541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9E11F85" w14:textId="1C82D728" w:rsidR="0056201D" w:rsidRPr="0056201D" w:rsidRDefault="0056201D" w:rsidP="0056201D">
                          <w:pPr>
                            <w:rPr>
                              <w:rFonts w:ascii="Aptos" w:eastAsia="Aptos" w:hAnsi="Aptos" w:cs="Aptos"/>
                              <w:noProof/>
                              <w:color w:val="C00000"/>
                              <w:sz w:val="24"/>
                              <w:szCs w:val="24"/>
                            </w:rPr>
                          </w:pPr>
                          <w:r w:rsidRPr="0056201D">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9D4ECF"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09E11F85" w14:textId="1C82D728" w:rsidR="0056201D" w:rsidRPr="0056201D" w:rsidRDefault="0056201D" w:rsidP="0056201D">
                    <w:pPr>
                      <w:rPr>
                        <w:rFonts w:ascii="Aptos" w:eastAsia="Aptos" w:hAnsi="Aptos" w:cs="Aptos"/>
                        <w:noProof/>
                        <w:color w:val="C00000"/>
                        <w:sz w:val="24"/>
                        <w:szCs w:val="24"/>
                      </w:rPr>
                    </w:pPr>
                    <w:r w:rsidRPr="0056201D">
                      <w:rPr>
                        <w:rFonts w:ascii="Aptos" w:eastAsia="Aptos" w:hAnsi="Aptos" w:cs="Aptos"/>
                        <w:noProof/>
                        <w:color w:val="C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7"/>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549"/>
    <w:rsid w:val="00397D1E"/>
    <w:rsid w:val="0056201D"/>
    <w:rsid w:val="00C54712"/>
    <w:rsid w:val="00D94C42"/>
    <w:rsid w:val="00EB6549"/>
    <w:rsid w:val="00EE1F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7D777C66"/>
  <w15:docId w15:val="{F7F02076-D1A8-418F-9E68-DFC73D28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01D"/>
    <w:pPr>
      <w:tabs>
        <w:tab w:val="center" w:pos="4513"/>
        <w:tab w:val="right" w:pos="9026"/>
      </w:tabs>
    </w:pPr>
  </w:style>
  <w:style w:type="character" w:customStyle="1" w:styleId="HeaderChar">
    <w:name w:val="Header Char"/>
    <w:basedOn w:val="DefaultParagraphFont"/>
    <w:link w:val="Header"/>
    <w:uiPriority w:val="99"/>
    <w:rsid w:val="0056201D"/>
  </w:style>
  <w:style w:type="paragraph" w:styleId="Footer">
    <w:name w:val="footer"/>
    <w:basedOn w:val="Normal"/>
    <w:link w:val="FooterChar"/>
    <w:uiPriority w:val="99"/>
    <w:unhideWhenUsed/>
    <w:rsid w:val="0056201D"/>
    <w:pPr>
      <w:tabs>
        <w:tab w:val="center" w:pos="4513"/>
        <w:tab w:val="right" w:pos="9026"/>
      </w:tabs>
    </w:pPr>
  </w:style>
  <w:style w:type="character" w:customStyle="1" w:styleId="FooterChar">
    <w:name w:val="Footer Char"/>
    <w:basedOn w:val="DefaultParagraphFont"/>
    <w:link w:val="Footer"/>
    <w:uiPriority w:val="99"/>
    <w:rsid w:val="0056201D"/>
  </w:style>
  <w:style w:type="character" w:styleId="Hyperlink">
    <w:name w:val="Hyperlink"/>
    <w:basedOn w:val="DefaultParagraphFont"/>
    <w:uiPriority w:val="99"/>
    <w:unhideWhenUsed/>
    <w:rsid w:val="00C54712"/>
    <w:rPr>
      <w:color w:val="467886" w:themeColor="hyperlink"/>
      <w:u w:val="single"/>
    </w:rPr>
  </w:style>
  <w:style w:type="character" w:styleId="UnresolvedMention">
    <w:name w:val="Unresolved Mention"/>
    <w:basedOn w:val="DefaultParagraphFont"/>
    <w:uiPriority w:val="99"/>
    <w:semiHidden/>
    <w:unhideWhenUsed/>
    <w:rsid w:val="00C54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twebb@gransolar.com.au" TargetMode="Externa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yperlink" Target="https://gateway.icn.org.au/projects/15679/pg-15679" TargetMode="External"/><Relationship Id="fId" Type="http://schemas.openxmlformats.org/wordprocessingml/2006/fontTable" Target="fontTable0.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mailto:twebb@gransolar.com.au"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gateway.icn.org.au/projects/15679/pg-15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788632b-1377-4314-aac5-af7281e8e760}"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5</TotalTime>
  <Pages>5</Pages>
  <Words>834</Words>
  <Characters>4758</Characters>
  <Application>Microsoft Office Word</Application>
  <DocSecurity>0</DocSecurity>
  <Lines>39</Lines>
  <Paragraphs>11</Paragraphs>
  <ScaleCrop>false</ScaleCrop>
  <Company>Department of Industry, Science, and Resources</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þÿ</dc:title>
  <cp:lastModifiedBy>Bellwood, Charlie</cp:lastModifiedBy>
  <cp:revision>4</cp:revision>
  <dcterms:created xsi:type="dcterms:W3CDTF">2026-07-28T02:42:00Z</dcterms:created>
  <dcterms:modified xsi:type="dcterms:W3CDTF">2026-07-28T02:47:00Z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70cb8284,53cff9ce,4f479398</vt:lpwstr>
  </property>
  <property fmtid="{D5CDD505-2E9C-101B-9397-08002B2CF9AE}" pid="3" name="ClassificationContentMarkingHeaderFontProps">
    <vt:lpwstr>#c00000,12,Aptos</vt:lpwstr>
  </property>
  <property fmtid="{D5CDD505-2E9C-101B-9397-08002B2CF9AE}" pid="4" name="ClassificationContentMarkingHeaderText">
    <vt:lpwstr>OFFICIAL</vt:lpwstr>
  </property>
  <property fmtid="{D5CDD505-2E9C-101B-9397-08002B2CF9AE}" pid="5" name="ClassificationContentMarkingFooterShapeIds">
    <vt:lpwstr>742defd8,2dff5a42,6b5b704f</vt:lpwstr>
  </property>
  <property fmtid="{D5CDD505-2E9C-101B-9397-08002B2CF9AE}" pid="6" name="ClassificationContentMarkingFooterFontProps">
    <vt:lpwstr>#c00000,12,Aptos</vt:lpwstr>
  </property>
  <property fmtid="{D5CDD505-2E9C-101B-9397-08002B2CF9AE}" pid="7" name="ClassificationContentMarkingFooterText">
    <vt:lpwstr>OFFICIAL</vt:lpwstr>
  </property>
</Properties>
</file>