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May 01 2026 1 1:57:03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COVALENT LITHIUM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Mt Holland Expansion Project</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Mt Holland WA</w:t>
      </w:r>
    </w:p>
    <w:p>
      <w:pPr>
        <w:spacing w:before="13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Mine or quarry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Upgrade existing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30" w:after="0" w:line="219" w:lineRule="exact"/>
        <w:ind w:right="648"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Description: Describe the key physical features of the project, including related infrastructure and principal activities. The Mt Holland Expansion Project comprises of the following: - Doubling of the capacity of the current Concentrator facility from 2Mt pa to 4M t pa - Expanded village and non-process infrastructure / buildings - Additional pipeline booster stations - Upgraded power substation and power infrastructure - New Mining Services Area - Tailings Storage Facility The Expansion Project will leverage its lessons learned and design from the Stage 1 plant which is currently operational. Consistent with this approach, sourcing will consider incumbent suppliers as well as competitive tender processes where appropriate. However, it is noted that some technologies are highly specialised and compliant equipment may only be offered from a limited number of vendors. Similar to Stage 1, Covalent will engage with Australian entities for supply (noting that some manufacturing may occur internationally) and construction activities. Provide a high-level timeline for the commencement of procurement and construction for the project. - Procurement for vendor data of mechanical and electrical equipment commenced in Q1, 2025. Procurement to commence manufacture of these packages will commence from Q3, 26. - Onsite construction activities are forecast to commence in Q4, 26. Provide details of any Australian Government funding, grant or investment for the project. - n/a</w:t>
      </w:r>
    </w:p>
    <w:p>
      <w:pPr>
        <w:spacing w:before="141" w:after="4364"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31 Jan 2030</w:t>
      </w:r>
    </w:p>
    <w:p>
      <w:pPr>
        <w:spacing w:before="141" w:after="4364"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3</w:t>
      </w:r>
    </w:p>
    <w:p>
      <w:pPr>
        <w:sectPr>
          <w:type w:val="continuous"/>
          <w:pgSz w:w="11904" w:h="16843" w:orient="portrait"/>
          <w:pgMar w:bottom="867" w:top="1040" w:right="1018" w:left="9806"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May 01 2026 1 1:57:03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521"/>
        <w:gridCol w:w="2356"/>
        <w:gridCol w:w="1671"/>
        <w:gridCol w:w="3532"/>
      </w:tblGrid>
      <w:tr>
        <w:trPr>
          <w:trHeight w:val="628" w:hRule="exact"/>
        </w:trPr>
        <w:tc>
          <w:tcPr>
            <w:tcW w:w="2521" w:type="dxa"/>
            <w:tcBorders>
              <w:top w:val="none"/>
              <w:left w:val="none"/>
              <w:bottom w:val="none"/>
              <w:right w:val="none"/>
            </w:tcBorders>
            <w:textDirection w:val="lrTb"/>
            <w:vAlign w:val="center"/>
          </w:tcPr>
          <w:p>
            <w:pPr>
              <w:spacing w:before="258" w:after="178" w:line="182" w:lineRule="exact"/>
              <w:ind w:right="761"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356" w:type="dxa"/>
            <w:tcBorders>
              <w:top w:val="none"/>
              <w:left w:val="none"/>
              <w:bottom w:val="none"/>
              <w:right w:val="none"/>
            </w:tcBorders>
            <w:textDirection w:val="lrTb"/>
            <w:vAlign w:val="center"/>
          </w:tcPr>
          <w:p>
            <w:pPr>
              <w:spacing w:before="98" w:after="80" w:line="220" w:lineRule="exact"/>
              <w:ind w:right="0" w:left="79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13"/>
                <w:vertAlign w:val="baseline"/>
                <w:lang w:val="en-US"/>
              </w:rPr>
              <w:t xml:space="preserve">
</w:t>
            </w:r>
          </w:p>
        </w:tc>
        <w:tc>
          <w:tcPr>
            <w:tcW w:w="1671"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532" w:type="dxa"/>
            <w:tcBorders>
              <w:top w:val="none"/>
              <w:left w:val="none"/>
              <w:bottom w:val="none"/>
              <w:right w:val="none"/>
            </w:tcBorders>
            <w:textDirection w:val="lrTb"/>
            <w:vAlign w:val="center"/>
          </w:tcPr>
          <w:p>
            <w:pPr>
              <w:spacing w:before="101" w:after="77" w:line="220"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w:t>
              <w:br/>
            </w:r>
            <w:r>
              <w:rPr>
                <w:rFonts w:ascii="Arial" w:hAnsi="Arial" w:eastAsia="Arial"/>
                <w:b w:val="true"/>
                <w:color w:val="000000"/>
                <w:spacing w:val="0"/>
                <w:w w:val="100"/>
                <w:sz w:val="16"/>
                <w:vertAlign w:val="baseline"/>
                <w:lang w:val="en-US"/>
              </w:rPr>
              <w:t xml:space="preserve">for Australian entities</w:t>
            </w:r>
          </w:p>
        </w:tc>
      </w:tr>
    </w:tbl>
    <w:p>
      <w:pPr>
        <w:spacing w:before="0" w:after="14" w:line="20" w:lineRule="exact"/>
      </w:pPr>
    </w:p>
    <w:p>
      <w:pPr>
        <w:tabs>
          <w:tab w:val="left" w:leader="none" w:pos="3816"/>
          <w:tab w:val="left" w:leader="none" w:pos="5616"/>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DCS Hardware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Switchgear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Transformers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Switchrooms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Remote IO Panels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VSDs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Lighting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Buried Cable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HV Cable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MCCs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Generators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Hydrofloat Cell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SAG Mill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Pumps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Flotation Cells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Vibrating Screens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Mill Liner Handlers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Thickeners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Hydrocyclones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Cone Crusher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Conveyors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WHIMS and LIMS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Panel Tanks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Belt Filter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Process Water Treatment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Isolation Gates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and Civils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Bulk Earthworks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Structural Steel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Platework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Modular Buildings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Steel Framed Sheds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Waste Water Treatment Plant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Structural, Mechanical, Piping, Electrical &amp;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Instrumentation installation</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Substation upgrades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Steel Spooled Piping &amp; Bulks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HDPE Piping Spooled &amp; Bulks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Rubber Lined Piping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616"/>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PU Piping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316"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138"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An Australian entity is an entity with an ABN or ACN</w:t>
      </w:r>
    </w:p>
    <w:p>
      <w:pPr>
        <w:spacing w:before="140"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Project standards:</w:t>
      </w:r>
    </w:p>
    <w:p>
      <w:pPr>
        <w:spacing w:before="154"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p>
      <w:pPr>
        <w:spacing w:before="38" w:after="0" w:line="182" w:lineRule="exact"/>
        <w:ind w:right="0" w:left="648"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International</w:t>
      </w:r>
    </w:p>
    <w:p>
      <w:pPr>
        <w:spacing w:before="1292" w:after="0" w:line="249" w:lineRule="exact"/>
        <w:ind w:right="144"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3</w:t>
      </w:r>
    </w:p>
    <w:p>
      <w:pPr>
        <w:sectPr>
          <w:type w:val="nextPage"/>
          <w:pgSz w:w="11904" w:h="16843" w:orient="portrait"/>
          <w:pgMar w:bottom="867" w:top="1040" w:right="80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May 01 2026 1 1:57:03 GMT+1000 (AEST) *****</w:t>
      </w:r>
    </w:p>
    <w:p>
      <w:pPr>
        <w:spacing w:before="3" w:after="818" w:line="183" w:lineRule="exact"/>
        <w:sectPr>
          <w:type w:val="nextPage"/>
          <w:pgSz w:w="11904" w:h="16843" w:orient="portrait"/>
          <w:pgMar w:bottom="867" w:top="1040" w:right="3034" w:left="275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Phillip Nguyen</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Commercial Manager</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0478960132</w:t>
      </w:r>
    </w:p>
    <w:p>
      <w:pPr>
        <w:spacing w:before="38"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phillip.nguyen@covalentlithium.com</w:t>
        </w:r>
      </w:hyperlink>
      <w:r>
        <w:rPr>
          <w:rFonts w:ascii="Arial" w:hAnsi="Arial" w:eastAsia="Arial"/>
          <w:color w:val="000000"/>
          <w:spacing w:val="-1"/>
          <w:w w:val="100"/>
          <w:sz w:val="16"/>
          <w:vertAlign w:val="baseline"/>
          <w:lang w:val="en-US"/>
        </w:rPr>
        <w:t xml:space="preserve">
</w:t>
      </w:r>
    </w:p>
    <w:p>
      <w:pPr>
        <w:spacing w:before="198"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Project proponent website: https:!!www.covalentl ithium .com!</w:t>
      </w:r>
    </w:p>
    <w:p>
      <w:pPr>
        <w:spacing w:before="1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https:!!gateway.icn.org.au!projects!4280</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 w:after="0" w:line="218"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95" w:after="4805"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4805" w:line="221"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3</w:t>
      </w:r>
    </w:p>
    <w:sectPr>
      <w:type w:val="continuous"/>
      <w:pgSz w:w="11904" w:h="16843" w:orient="portrait"/>
      <w:pgMar w:bottom="867" w:top="1040" w:right="1018" w:left="980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phillip.nguyen@covalentlithium.co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2026-05-01T04:40:08Z</dcterms:created>
  <dcterms:modified xsi:type="dcterms:W3CDTF">2026-05-01T04:40:08Z</dcterms:modified>
</cp:coreProperties>
</file>