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Thu Apr02 2026 13:41:57 GMT+1 100 (AEDT)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0" w:firstLine="0"/>
        <w:jc w:val="center"/>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03" w:after="338" w:line="297"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AIP Plan reference code: </w:t>
      </w:r>
      <w:r>
        <w:rPr>
          <w:rFonts w:ascii="Arial" w:hAnsi="Arial" w:eastAsia="Arial"/>
          <w:color w:val="000000"/>
          <w:spacing w:val="0"/>
          <w:w w:val="100"/>
          <w:sz w:val="26"/>
          <w:vertAlign w:val="baseline"/>
          <w:lang w:val="en-US"/>
        </w:rPr>
        <w:t xml:space="preserve">VWNKD2BV</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pict>
          <v:line strokeweight="3.35pt" strokecolor="#347C87" from="27.85pt,212.65pt" to="552.9pt,212.65pt" style="position:absolute;mso-position-horizontal-relative:page;mso-position-vertical-relative:page;">
            <v:stroke dashstyle="solid"/>
          </v:line>
        </w:pict>
      </w: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1"/>
          <w:w w:val="100"/>
          <w:sz w:val="16"/>
          <w:vertAlign w:val="baseline"/>
          <w:lang w:val="en-US"/>
        </w:rPr>
      </w:pPr>
      <w:r>
        <w:pict>
          <v:line strokeweight="1.2pt" strokecolor="#000000" from="43.9pt,259.45pt" to="538.15pt,259.45pt" style="position:absolute;mso-position-horizontal-relative:page;mso-position-vertical-relative:page;">
            <v:stroke dashstyle="solid"/>
          </v:line>
        </w:pict>
      </w:r>
      <w:r>
        <w:rPr>
          <w:rFonts w:ascii="Arial" w:hAnsi="Arial" w:eastAsia="Arial"/>
          <w:b w:val="true"/>
          <w:color w:val="000000"/>
          <w:spacing w:val="-1"/>
          <w:w w:val="100"/>
          <w:sz w:val="16"/>
          <w:vertAlign w:val="baseline"/>
          <w:lang w:val="en-US"/>
        </w:rPr>
        <w:t xml:space="preserve">Nominated project proponent: </w:t>
      </w:r>
      <w:r>
        <w:rPr>
          <w:rFonts w:ascii="Arial" w:hAnsi="Arial" w:eastAsia="Arial"/>
          <w:color w:val="000000"/>
          <w:spacing w:val="-1"/>
          <w:w w:val="100"/>
          <w:sz w:val="16"/>
          <w:vertAlign w:val="baseline"/>
          <w:lang w:val="en-US"/>
        </w:rPr>
        <w:t xml:space="preserve">TUCKEROO BESS PTY LTD</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Tuckeroo Battery</w:t>
      </w:r>
    </w:p>
    <w:p>
      <w:pPr>
        <w:spacing w:before="159" w:after="0" w:line="182" w:lineRule="exact"/>
        <w:ind w:right="0" w:left="504"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Location: Lot 1 RP117442 and Lot 32 SP232241, Hopeland, Queensland</w:t>
      </w:r>
    </w:p>
    <w:p>
      <w:pPr>
        <w:spacing w:before="134" w:after="0" w:line="182" w:lineRule="exact"/>
        <w:ind w:right="0" w:left="50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Type: Electricity facility</w:t>
      </w:r>
    </w:p>
    <w:p>
      <w:pPr>
        <w:spacing w:before="159"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Establish new facility</w:t>
      </w:r>
    </w:p>
    <w:p>
      <w:pPr>
        <w:spacing w:before="140"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or more</w:t>
      </w:r>
    </w:p>
    <w:p>
      <w:pPr>
        <w:spacing w:before="128" w:after="0" w:line="219" w:lineRule="exact"/>
        <w:ind w:right="648"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Description: The Tuckeroo Battery Energy Storage System (BESS) Project aims to construct a grid-forming BESS with a capacity of up to 500 megawatts (MW) and a storage capability of up to 2,000 megawatt-hours (MWh) in Queensland. The project's primary objective is to accelerate the deployment of advanced inverter technology at scale in battery projects. These advanced grid-forming inverters enable batteries to perform critical system functions traditionally handled by synchronous generators like coal or gas. They are pivotal in supporting future grids capable of operating with 100%renewable energy generation. The grid-forming inverters will be fine-tuned to enhance system stability specifically within Queensland. The anticipated Commercial Operation Date (COD) for the facility is targeted for September 2027. AGL conducted a comprehensive market tendering process for the Project in Q3 2024, receiving responses from various potential BESS and Balance of Plant (BoP) suppliers, both domestic and international. AGL is currently negotiating the commercial terms with shortlisted suppliers for the BESS and BoP components. The procurement commercial decision will be published once contract finalised and executed. The process is anticipated to be completed in 2025.</w:t>
      </w:r>
    </w:p>
    <w:p>
      <w:pPr>
        <w:spacing w:before="140" w:after="4584" w:line="182"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Completion date: 01 Jan 2029</w:t>
      </w:r>
    </w:p>
    <w:p>
      <w:pPr>
        <w:spacing w:before="140" w:after="4584" w:line="182"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5</w:t>
      </w:r>
    </w:p>
    <w:p>
      <w:pPr>
        <w:sectPr>
          <w:type w:val="continuous"/>
          <w:pgSz w:w="11904" w:h="16843" w:orient="portrait"/>
          <w:pgMar w:bottom="867" w:top="1040" w:right="1042" w:left="9782" w:header="720" w:footer="720"/>
          <w:titlePg w:val="false"/>
          <w:textDirection w:val="lrTb"/>
        </w:sectPr>
      </w:pPr>
    </w:p>
    <w:p>
      <w:pPr>
        <w:spacing w:before="3" w:after="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Thu Apr02 2026 13:41:57 GMT+1 100 (AEDT) *****</w:t>
      </w:r>
    </w:p>
    <w:p>
      <w:pPr>
        <w:spacing w:before="826" w:after="0" w:line="393"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bl>
      <w:tblPr>
        <w:jc w:val="left"/>
        <w:tblLayout w:type="fixed"/>
        <w:tblCellMar>
          <w:left w:w="0" w:type="dxa"/>
          <w:right w:w="0" w:type="dxa"/>
        </w:tblCellMar>
      </w:tblPr>
      <w:tblGrid>
        <w:gridCol w:w="2610"/>
        <w:gridCol w:w="2445"/>
        <w:gridCol w:w="1678"/>
        <w:gridCol w:w="3107"/>
      </w:tblGrid>
      <w:tr>
        <w:trPr>
          <w:trHeight w:val="628" w:hRule="exact"/>
        </w:trPr>
        <w:tc>
          <w:tcPr>
            <w:tcW w:w="2610" w:type="dxa"/>
            <w:tcBorders>
              <w:top w:val="none"/>
              <w:left w:val="none"/>
              <w:bottom w:val="none"/>
              <w:right w:val="none"/>
            </w:tcBorders>
            <w:textDirection w:val="lrTb"/>
            <w:vAlign w:val="center"/>
          </w:tcPr>
          <w:p>
            <w:pPr>
              <w:spacing w:before="258" w:after="178" w:line="182" w:lineRule="exact"/>
              <w:ind w:right="850" w:left="0" w:firstLine="0"/>
              <w:jc w:val="right"/>
              <w:textAlignment w:val="baseline"/>
              <w:rPr>
                <w:rFonts w:ascii="Arial" w:hAnsi="Arial" w:eastAsia="Arial"/>
                <w:b w:val="true"/>
                <w:color w:val="000000"/>
                <w:spacing w:val="-8"/>
                <w:w w:val="100"/>
                <w:sz w:val="16"/>
                <w:vertAlign w:val="baseline"/>
                <w:lang w:val="en-US"/>
              </w:rPr>
            </w:pPr>
            <w:r>
              <w:rPr>
                <w:rFonts w:ascii="Arial" w:hAnsi="Arial" w:eastAsia="Arial"/>
                <w:b w:val="true"/>
                <w:color w:val="000000"/>
                <w:spacing w:val="-8"/>
                <w:w w:val="100"/>
                <w:sz w:val="16"/>
                <w:vertAlign w:val="baseline"/>
                <w:lang w:val="en-US"/>
              </w:rPr>
              <w:t xml:space="preserve">Key goods and services</w:t>
            </w:r>
          </w:p>
        </w:tc>
        <w:tc>
          <w:tcPr>
            <w:tcW w:w="2445" w:type="dxa"/>
            <w:tcBorders>
              <w:top w:val="none"/>
              <w:left w:val="none"/>
              <w:bottom w:val="none"/>
              <w:right w:val="none"/>
            </w:tcBorders>
            <w:textDirection w:val="lrTb"/>
            <w:vAlign w:val="center"/>
          </w:tcPr>
          <w:p>
            <w:pPr>
              <w:spacing w:before="98" w:after="80" w:line="220" w:lineRule="exact"/>
              <w:ind w:right="0" w:left="864"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Australian entities</w:t>
            </w:r>
            <w:r>
              <w:rPr>
                <w:rFonts w:ascii="Arial" w:hAnsi="Arial" w:eastAsia="Arial"/>
                <w:b w:val="true"/>
                <w:color w:val="000000"/>
                <w:spacing w:val="0"/>
                <w:w w:val="100"/>
                <w:sz w:val="16"/>
                <w:vertAlign w:val="superscript"/>
                <w:lang w:val="en-US"/>
              </w:rPr>
              <w:t xml:space="preserve">*</w:t>
            </w:r>
            <w:r>
              <w:rPr>
                <w:rFonts w:ascii="Arial" w:hAnsi="Arial" w:eastAsia="Arial"/>
                <w:b w:val="true"/>
                <w:color w:val="000000"/>
                <w:spacing w:val="0"/>
                <w:w w:val="100"/>
                <w:sz w:val="7"/>
                <w:vertAlign w:val="baseline"/>
                <w:lang w:val="en-US"/>
              </w:rPr>
              <w:t xml:space="preserve">
</w:t>
            </w:r>
          </w:p>
        </w:tc>
        <w:tc>
          <w:tcPr>
            <w:tcW w:w="1678" w:type="dxa"/>
            <w:tcBorders>
              <w:top w:val="none"/>
              <w:left w:val="none"/>
              <w:bottom w:val="none"/>
              <w:right w:val="none"/>
            </w:tcBorders>
            <w:textDirection w:val="lrTb"/>
            <w:vAlign w:val="top"/>
          </w:tcPr>
          <w:p>
            <w:pPr>
              <w:spacing w:before="0" w:after="0" w:line="206"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3107" w:type="dxa"/>
            <w:tcBorders>
              <w:top w:val="none"/>
              <w:left w:val="none"/>
              <w:bottom w:val="none"/>
              <w:right w:val="none"/>
            </w:tcBorders>
            <w:textDirection w:val="lrTb"/>
            <w:vAlign w:val="top"/>
          </w:tcPr>
          <w:p>
            <w:pPr>
              <w:spacing w:before="38" w:after="0" w:line="182" w:lineRule="exact"/>
              <w:ind w:right="0" w:left="144"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w:t>
            </w:r>
          </w:p>
          <w:p>
            <w:pPr>
              <w:spacing w:before="0" w:after="0" w:line="199" w:lineRule="exact"/>
              <w:ind w:right="0" w:left="144"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Australian</w:t>
              <w:br/>
            </w:r>
            <w:r>
              <w:rPr>
                <w:rFonts w:ascii="Arial" w:hAnsi="Arial" w:eastAsia="Arial"/>
                <w:b w:val="true"/>
                <w:color w:val="000000"/>
                <w:spacing w:val="0"/>
                <w:w w:val="100"/>
                <w:sz w:val="16"/>
                <w:vertAlign w:val="baseline"/>
                <w:lang w:val="en-US"/>
              </w:rPr>
              <w:t xml:space="preserve">entities</w:t>
            </w:r>
          </w:p>
        </w:tc>
      </w:tr>
    </w:tbl>
    <w:p>
      <w:pPr>
        <w:spacing w:before="0" w:after="51" w:line="20" w:lineRule="exact"/>
      </w:pPr>
    </w:p>
    <w:p>
      <w:pPr>
        <w:tabs>
          <w:tab w:val="left" w:leader="none" w:pos="4032"/>
          <w:tab w:val="left" w:leader="none" w:pos="5832"/>
        </w:tabs>
        <w:spacing w:before="1"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Battery Energy Storage System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4032"/>
          <w:tab w:val="left" w:leader="none" w:pos="5832"/>
        </w:tabs>
        <w:spacing w:before="53" w:after="0" w:line="219"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High Voltage Transformer supply, onshore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0" w:after="28"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transportation, and site installation</w:t>
      </w:r>
    </w:p>
    <w:tbl>
      <w:tblPr>
        <w:jc w:val="left"/>
        <w:tblLayout w:type="fixed"/>
        <w:tblCellMar>
          <w:left w:w="0" w:type="dxa"/>
          <w:right w:w="0" w:type="dxa"/>
        </w:tblCellMar>
      </w:tblPr>
      <w:tblGrid>
        <w:gridCol w:w="3598"/>
        <w:gridCol w:w="6242"/>
      </w:tblGrid>
      <w:tr>
        <w:trPr>
          <w:trHeight w:val="1761" w:hRule="exact"/>
        </w:trPr>
        <w:tc>
          <w:tcPr>
            <w:tcW w:w="3598" w:type="dxa"/>
            <w:tcBorders>
              <w:top w:val="none"/>
              <w:left w:val="none"/>
              <w:bottom w:val="none"/>
              <w:right w:val="none"/>
            </w:tcBorders>
            <w:textDirection w:val="lrTb"/>
            <w:vAlign w:val="top"/>
          </w:tcPr>
          <w:p>
            <w:pPr>
              <w:spacing w:before="0" w:after="0" w:line="201" w:lineRule="exact"/>
              <w:ind w:right="756" w:left="72" w:firstLine="0"/>
              <w:jc w:val="left"/>
              <w:textAlignment w:val="baseline"/>
              <w:rPr>
                <w:rFonts w:ascii="Arial" w:hAnsi="Arial" w:eastAsia="Arial"/>
                <w:color w:val="000000"/>
                <w:spacing w:val="-8"/>
                <w:w w:val="100"/>
                <w:sz w:val="16"/>
                <w:vertAlign w:val="baseline"/>
                <w:lang w:val="en-US"/>
              </w:rPr>
            </w:pPr>
            <w:r>
              <w:rPr>
                <w:rFonts w:ascii="Arial" w:hAnsi="Arial" w:eastAsia="Arial"/>
                <w:color w:val="000000"/>
                <w:spacing w:val="-8"/>
                <w:w w:val="100"/>
                <w:sz w:val="16"/>
                <w:vertAlign w:val="baseline"/>
                <w:lang w:val="en-US"/>
              </w:rPr>
              <w:t xml:space="preserve">Balance of Plant Design and Construction, including HV and LV work installation</w:t>
            </w:r>
          </w:p>
          <w:p>
            <w:pPr>
              <w:spacing w:before="0" w:after="0" w:line="221" w:lineRule="exact"/>
              <w:ind w:right="468" w:left="7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Balance of Plant Construction Materials Supply for electrical and civil works</w:t>
            </w:r>
          </w:p>
          <w:p>
            <w:pPr>
              <w:spacing w:before="0" w:after="0" w:line="221" w:lineRule="exact"/>
              <w:ind w:right="468" w:left="7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Supply and Install of Site Temporary Facilities with 95% Australian Steel</w:t>
            </w:r>
          </w:p>
          <w:p>
            <w:pPr>
              <w:spacing w:before="0" w:after="29" w:line="218" w:lineRule="exact"/>
              <w:ind w:right="0" w:left="7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Transgrid HV substation design and</w:t>
              <w:br/>
            </w:r>
            <w:r>
              <w:rPr>
                <w:rFonts w:ascii="Arial" w:hAnsi="Arial" w:eastAsia="Arial"/>
                <w:color w:val="000000"/>
                <w:spacing w:val="0"/>
                <w:w w:val="100"/>
                <w:sz w:val="16"/>
                <w:vertAlign w:val="baseline"/>
                <w:lang w:val="en-US"/>
              </w:rPr>
              <w:t xml:space="preserve">construction</w:t>
            </w:r>
          </w:p>
        </w:tc>
        <w:tc>
          <w:tcPr>
            <w:tcW w:w="6242" w:type="dxa"/>
            <w:tcBorders>
              <w:top w:val="none"/>
              <w:left w:val="none"/>
              <w:bottom w:val="none"/>
              <w:right w:val="none"/>
            </w:tcBorders>
            <w:textDirection w:val="lrTb"/>
            <w:vAlign w:val="top"/>
          </w:tcPr>
          <w:p>
            <w:pPr>
              <w:tabs>
                <w:tab w:val="left" w:leader="none" w:pos="2232"/>
              </w:tabs>
              <w:spacing w:before="101" w:after="0" w:line="182" w:lineRule="exact"/>
              <w:ind w:right="3780" w:left="0" w:firstLine="0"/>
              <w:jc w:val="righ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2232"/>
              </w:tabs>
              <w:spacing w:before="260" w:after="0" w:line="182" w:lineRule="exact"/>
              <w:ind w:right="3780" w:left="0" w:firstLine="0"/>
              <w:jc w:val="right"/>
              <w:textAlignment w:val="baseline"/>
              <w:rPr>
                <w:rFonts w:ascii="Arial" w:hAnsi="Arial" w:eastAsia="Arial"/>
                <w:color w:val="000000"/>
                <w:spacing w:val="-18"/>
                <w:w w:val="95"/>
                <w:sz w:val="16"/>
                <w:vertAlign w:val="baseline"/>
                <w:lang w:val="en-US"/>
              </w:rPr>
            </w:pPr>
            <w:r>
              <w:rPr>
                <w:rFonts w:ascii="Arial" w:hAnsi="Arial" w:eastAsia="Arial"/>
                <w:color w:val="000000"/>
                <w:spacing w:val="-18"/>
                <w:w w:val="95"/>
                <w:sz w:val="16"/>
                <w:vertAlign w:val="baseline"/>
                <w:lang w:val="en-US"/>
              </w:rPr>
              <w:t xml:space="preserve">Yes	</w:t>
            </w:r>
            <w:r>
              <w:rPr>
                <w:rFonts w:ascii="Arial" w:hAnsi="Arial" w:eastAsia="Arial"/>
                <w:color w:val="000000"/>
                <w:spacing w:val="-18"/>
                <w:w w:val="95"/>
                <w:sz w:val="16"/>
                <w:vertAlign w:val="baseline"/>
                <w:lang w:val="en-US"/>
              </w:rPr>
              <w:t xml:space="preserve">Yes</w:t>
            </w:r>
          </w:p>
          <w:p>
            <w:pPr>
              <w:tabs>
                <w:tab w:val="left" w:leader="none" w:pos="2232"/>
              </w:tabs>
              <w:spacing w:before="260" w:after="0" w:line="182" w:lineRule="exact"/>
              <w:ind w:right="3780" w:left="0" w:firstLine="0"/>
              <w:jc w:val="righ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2232"/>
              </w:tabs>
              <w:spacing w:before="254" w:after="149" w:line="182" w:lineRule="exact"/>
              <w:ind w:right="3780" w:left="0" w:firstLine="0"/>
              <w:jc w:val="righ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tc>
      </w:tr>
    </w:tbl>
    <w:p>
      <w:pPr>
        <w:tabs>
          <w:tab w:val="left" w:leader="none" w:pos="4032"/>
          <w:tab w:val="left" w:leader="none" w:pos="5832"/>
        </w:tabs>
        <w:spacing w:before="1"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Civil works and buildings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left" w:leader="none" w:pos="5832"/>
        </w:tabs>
        <w:spacing w:before="51" w:after="0" w:line="22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Transmission Line design, construction and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connection</w:t>
      </w:r>
    </w:p>
    <w:p>
      <w:pPr>
        <w:spacing w:before="317" w:after="0" w:line="85"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228" w:lineRule="exact"/>
        <w:ind w:right="6264"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An Australian entity is an entity with an ABN or ACN Project standards:</w:t>
      </w:r>
    </w:p>
    <w:p>
      <w:pPr>
        <w:spacing w:before="120" w:after="0" w:line="221"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468" w:after="0" w:line="393"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81"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Carina Steinbakk</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Senior Manager Power Development</w:t>
      </w:r>
    </w:p>
    <w:p>
      <w:pPr>
        <w:spacing w:before="34" w:after="0" w:line="182" w:lineRule="exact"/>
        <w:ind w:right="0" w:left="64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0402994976</w:t>
      </w:r>
    </w:p>
    <w:p>
      <w:pPr>
        <w:spacing w:before="38" w:after="0" w:line="182" w:lineRule="exact"/>
        <w:ind w:right="0" w:left="136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1">
        <w:r>
          <w:rPr>
            <w:rFonts w:ascii="Arial" w:hAnsi="Arial" w:eastAsia="Arial"/>
            <w:color w:val="0000FF"/>
            <w:spacing w:val="0"/>
            <w:w w:val="100"/>
            <w:sz w:val="16"/>
            <w:u w:val="single"/>
            <w:vertAlign w:val="baseline"/>
            <w:lang w:val="en-US"/>
          </w:rPr>
          <w:t xml:space="preserve">csteinbakk@agl.com.au</w:t>
        </w:r>
      </w:hyperlink>
      <w:r>
        <w:rPr>
          <w:rFonts w:ascii="Arial" w:hAnsi="Arial" w:eastAsia="Arial"/>
          <w:color w:val="000000"/>
          <w:spacing w:val="0"/>
          <w:w w:val="100"/>
          <w:sz w:val="16"/>
          <w:vertAlign w:val="baseline"/>
          <w:lang w:val="en-US"/>
        </w:rPr>
        <w:t xml:space="preserve">
</w:t>
      </w:r>
    </w:p>
    <w:p>
      <w:pPr>
        <w:spacing w:before="59" w:after="0" w:line="321" w:lineRule="exact"/>
        <w:ind w:right="1944"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Project proponent website: </w:t>
      </w:r>
      <w:hyperlink r:id="dhId2">
        <w:r>
          <w:rPr>
            <w:rFonts w:ascii="Arial" w:hAnsi="Arial" w:eastAsia="Arial"/>
            <w:color w:val="0000FF"/>
            <w:spacing w:val="-4"/>
            <w:w w:val="100"/>
            <w:sz w:val="16"/>
            <w:u w:val="single"/>
            <w:vertAlign w:val="baseline"/>
            <w:lang w:val="en-US"/>
          </w:rPr>
          <w:t xml:space="preserve">https://www.agl.com.au/about-agl/operations/queensland-battery?cidi=AGL%7CB1002548</w:t>
        </w:r>
      </w:hyperlink>
      <w:r>
        <w:rPr>
          <w:rFonts w:ascii="Arial" w:hAnsi="Arial" w:eastAsia="Arial"/>
          <w:color w:val="000000"/>
          <w:spacing w:val="-4"/>
          <w:w w:val="100"/>
          <w:sz w:val="16"/>
          <w:vertAlign w:val="baseline"/>
          <w:lang w:val="en-US"/>
        </w:rPr>
        <w:t xml:space="preserve"> Project opportunities website:</w:t>
      </w:r>
    </w:p>
    <w:p>
      <w:pPr>
        <w:spacing w:before="0" w:after="0" w:line="360" w:lineRule="exact"/>
        <w:ind w:right="0" w:left="0" w:firstLine="648"/>
        <w:jc w:val="left"/>
        <w:textAlignment w:val="baseline"/>
        <w:rPr>
          <w:rFonts w:ascii="Arial" w:hAnsi="Arial" w:eastAsia="Arial"/>
          <w:color w:val="000000"/>
          <w:spacing w:val="0"/>
          <w:w w:val="100"/>
          <w:sz w:val="16"/>
          <w:vertAlign w:val="baseline"/>
          <w:lang w:val="en-US"/>
        </w:rPr>
      </w:pPr>
      <w:hyperlink r:id="dhId3">
        <w:r>
          <w:rPr>
            <w:rFonts w:ascii="Arial" w:hAnsi="Arial" w:eastAsia="Arial"/>
            <w:color w:val="0000FF"/>
            <w:spacing w:val="0"/>
            <w:w w:val="100"/>
            <w:sz w:val="16"/>
            <w:u w:val="single"/>
            <w:vertAlign w:val="baseline"/>
            <w:lang w:val="en-US"/>
          </w:rPr>
          <w:t xml:space="preserve">https://www.agl.com.au/about-agl/operations/queensland-battery/expression-of-interest-form</w:t>
        </w:r>
      </w:hyperlink>
      <w:r>
        <w:rPr>
          <w:rFonts w:ascii="Arial" w:hAnsi="Arial" w:eastAsia="Arial"/>
          <w:color w:val="000000"/>
          <w:spacing w:val="0"/>
          <w:w w:val="100"/>
          <w:sz w:val="16"/>
          <w:vertAlign w:val="baseline"/>
          <w:lang w:val="en-US"/>
        </w:rPr>
        <w:t xml:space="preserve"></w:t>
        <w:br/>
      </w:r>
      <w:r>
        <w:rPr>
          <w:rFonts w:ascii="Arial" w:hAnsi="Arial" w:eastAsia="Arial"/>
          <w:color w:val="000000"/>
          <w:spacing w:val="0"/>
          <w:w w:val="100"/>
          <w:sz w:val="16"/>
          <w:vertAlign w:val="baseline"/>
          <w:lang w:val="en-US"/>
        </w:rPr>
        <w:t xml:space="preserve">Supplier engagement and communication actions :</w:t>
      </w:r>
    </w:p>
    <w:p>
      <w:pPr>
        <w:spacing w:before="140"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9"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4" w:after="0" w:line="182" w:lineRule="exact"/>
        <w:ind w:right="0" w:left="648"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Issue media releases or ASX announcements on project developments and opportunities</w:t>
      </w:r>
    </w:p>
    <w:p>
      <w:pPr>
        <w:spacing w:before="38"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Develop and distribute a supplier information guide for the project</w:t>
      </w:r>
    </w:p>
    <w:p>
      <w:pPr>
        <w:spacing w:before="39"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1671" w:after="0" w:line="249" w:lineRule="exact"/>
        <w:ind w:right="0" w:left="0" w:firstLine="0"/>
        <w:jc w:val="righ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2 of 5</w:t>
      </w:r>
    </w:p>
    <w:p>
      <w:pPr>
        <w:sectPr>
          <w:type w:val="nextPage"/>
          <w:pgSz w:w="11904" w:h="16843" w:orient="portrait"/>
          <w:pgMar w:bottom="867" w:top="1040" w:right="1045"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Thu Apr02 2026 13:41:57 GMT+1 100 (AEDT) *****</w:t>
      </w:r>
    </w:p>
    <w:p>
      <w:pPr>
        <w:spacing w:before="3" w:after="818" w:line="183" w:lineRule="exact"/>
        <w:sectPr>
          <w:type w:val="nextPage"/>
          <w:pgSz w:w="11904" w:h="16843" w:orient="portrait"/>
          <w:pgMar w:bottom="867" w:top="1040" w:right="1183" w:left="881" w:header="720" w:footer="720"/>
          <w:titlePg w:val="false"/>
          <w:textDirection w:val="lrTb"/>
        </w:sectPr>
      </w:pPr>
    </w:p>
    <w:p>
      <w:pPr>
        <w:spacing w:before="0" w:after="0" w:line="391" w:lineRule="exact"/>
        <w:ind w:right="0" w:left="144"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01" w:after="0" w:line="221" w:lineRule="exact"/>
        <w:ind w:right="0" w:left="79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Recommend suppliers undertake training and/or accreditation</w:t>
        <w:br/>
      </w:r>
      <w:r>
        <w:rPr>
          <w:rFonts w:ascii="Arial" w:hAnsi="Arial" w:eastAsia="Arial"/>
          <w:color w:val="000000"/>
          <w:spacing w:val="0"/>
          <w:w w:val="100"/>
          <w:sz w:val="16"/>
          <w:vertAlign w:val="baseline"/>
          <w:lang w:val="en-US"/>
        </w:rPr>
        <w:t xml:space="preserve">Transfer new product and process technology to suppliers</w:t>
        <w:br/>
      </w:r>
      <w:r>
        <w:rPr>
          <w:rFonts w:ascii="Arial" w:hAnsi="Arial" w:eastAsia="Arial"/>
          <w:color w:val="000000"/>
          <w:spacing w:val="0"/>
          <w:w w:val="100"/>
          <w:sz w:val="16"/>
          <w:vertAlign w:val="baseline"/>
          <w:lang w:val="en-US"/>
        </w:rPr>
        <w:t xml:space="preserve">Provide feedback to suppliers and evaluation their performance</w:t>
      </w:r>
    </w:p>
    <w:p>
      <w:pPr>
        <w:spacing w:before="197"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25" w:after="0" w:line="216" w:lineRule="exact"/>
        <w:ind w:right="0" w:left="79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Support suppliers to register with global supplier databases</w:t>
        <w:br/>
      </w:r>
      <w:r>
        <w:rPr>
          <w:rFonts w:ascii="Arial" w:hAnsi="Arial" w:eastAsia="Arial"/>
          <w:color w:val="000000"/>
          <w:spacing w:val="0"/>
          <w:w w:val="100"/>
          <w:sz w:val="16"/>
          <w:vertAlign w:val="baseline"/>
          <w:lang w:val="en-US"/>
        </w:rPr>
        <w:t xml:space="preserve">Provide references for high performing suppliers</w:t>
      </w:r>
    </w:p>
    <w:p>
      <w:pPr>
        <w:spacing w:before="202" w:after="0" w:line="182" w:lineRule="exact"/>
        <w:ind w:right="0" w:left="144"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95" w:after="9485" w:line="221" w:lineRule="exact"/>
        <w:ind w:right="0"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95" w:after="9485" w:line="221" w:lineRule="exact"/>
        <w:sectPr>
          <w:type w:val="continuous"/>
          <w:pgSz w:w="11904" w:h="16843" w:orient="portrait"/>
          <w:pgMar w:bottom="867" w:top="1040" w:right="1493" w:left="881"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5</w:t>
      </w:r>
    </w:p>
    <w:p>
      <w:pPr>
        <w:sectPr>
          <w:type w:val="continuous"/>
          <w:pgSz w:w="11904" w:h="16843" w:orient="portrait"/>
          <w:pgMar w:bottom="867" w:top="1040" w:right="1042" w:left="978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434.45pt;height:34pt;z-index:-1;margin-left:51.8pt;margin-top:335.05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2" coordsize="21600,21600" o:spt="202" path="m,l,21600r21600,l21600,xe">
            <v:stroke joinstyle="miter"/>
            <v:path gradientshapeok="t" o:connecttype="rect"/>
          </v:shapetype>
          <v:shape id="_x0000_s1" type="#_x0000_t2" filled="f" stroked="f" style="position:absolute;width:476.5pt;height:52.85pt;z-index:-1;margin-left:51.8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62"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Thu Apr02 2026 13:41:57 GMT+1 100 (AEDT) *****</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504pt;height:43.05pt;z-index:-1;margin-left:43.9pt;margin-top:104.85pt;mso-wrap-distance-left:0pt;mso-wrap-distance-right:0pt;mso-position-horizontal-relative:page;mso-position-vertical-relative:page">
            <w10:wrap type="square" side="both"/>
            <v:fill opacity="1" o:opacity2="1" recolor="f" rotate="f" type="solid"/>
            <v:textbox inset="0pt, 0pt, 0pt, 0pt">
              <w:txbxContent>
                <w:p>
                  <w:pPr>
                    <w:spacing w:before="31" w:after="104" w:line="360" w:lineRule="exact"/>
                    <w:ind w:right="936"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Australian Industry Participation Plan Summary - Operations Phase</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504pt;height:187.15pt;z-index:1;margin-left:43.9pt;margin-top:147.9pt;mso-wrap-distance-left:0pt;mso-wrap-distance-right:0pt;mso-position-horizontal-relative:page;mso-position-vertical-relative:page">
            <w10:wrap anchorx="page" anchory="page"/>
            <v:fill opacity="1" o:opacity2="1" recolor="f" rotate="f" type="solid"/>
            <v:textbox inset="0pt, 0pt, 0pt, 0pt">
              <w:txbxContent>
                <w:p>
                  <w:pPr>
                    <w:spacing w:before="124" w:after="0" w:line="182" w:lineRule="exact"/>
                    <w:ind w:right="0" w:left="0" w:firstLine="0"/>
                    <w:jc w:val="left"/>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Nominated facility operator: </w:t>
                  </w:r>
                  <w:r>
                    <w:rPr>
                      <w:rFonts w:ascii="Arial" w:hAnsi="Arial" w:eastAsia="Arial"/>
                      <w:color w:val="000000"/>
                      <w:spacing w:val="0"/>
                      <w:w w:val="100"/>
                      <w:sz w:val="16"/>
                      <w:vertAlign w:val="baseline"/>
                      <w:lang w:val="en-US"/>
                    </w:rPr>
                    <w:t xml:space="preserve">AGL ENERGY LIMITED</w:t>
                  </w:r>
                </w:p>
                <w:p>
                  <w:pPr>
                    <w:spacing w:before="348"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Facility details</w:t>
                  </w:r>
                </w:p>
                <w:p>
                  <w:pPr>
                    <w:spacing w:before="353"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Tuckeroo Battery</w:t>
                  </w:r>
                </w:p>
                <w:p>
                  <w:pPr>
                    <w:spacing w:before="140" w:after="0" w:line="182" w:lineRule="exact"/>
                    <w:ind w:right="0" w:left="14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Location: Lot 1 RP117442 and Lot 32 SP232241, Hopeland, Queensland</w:t>
                  </w:r>
                </w:p>
                <w:p>
                  <w:pPr>
                    <w:spacing w:before="159" w:after="0" w:line="182" w:lineRule="exact"/>
                    <w:ind w:right="0" w:left="14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Type: Electricity facility</w:t>
                  </w:r>
                </w:p>
                <w:p>
                  <w:pPr>
                    <w:spacing w:before="410"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4" w:after="154"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new facility:</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71.1pt;height:16.1pt;z-index:-1;margin-left:179.2pt;margin-top:335.05pt;mso-wrap-distance-left:0pt;mso-wrap-distance-right:0pt;mso-position-horizontal-relative:page;mso-position-vertical-relative:page">
            <w10:wrap type="square" side="both"/>
            <v:fill opacity="1" o:opacity2="1" recolor="f" rotate="f" type="solid"/>
            <v:textbox inset="0pt, 0pt, 0pt, 0pt">
              <w:txbxContent>
                <w:p>
                  <w:pPr>
                    <w:spacing w:before="139" w:after="0" w:line="172" w:lineRule="exact"/>
                    <w:ind w:right="0" w:left="0" w:firstLine="0"/>
                    <w:jc w:val="left"/>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Opportunities for</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71.1pt;height:17pt;z-index:-1;margin-left:179.2pt;margin-top:351.15pt;mso-wrap-distance-left:0pt;mso-wrap-distance-right:0pt;mso-position-horizontal-relative:page;mso-position-vertical-relative:page">
            <w10:wrap type="square" side="both"/>
            <v:fill opacity="1" o:opacity2="1" recolor="f" rotate="f" type="solid"/>
            <v:textbox inset="0pt, 0pt, 0pt, 0pt">
              <w:txbxContent>
                <w:p>
                  <w:pPr>
                    <w:spacing w:before="33" w:after="119" w:line="183" w:lineRule="exact"/>
                    <w:ind w:right="0" w:left="0" w:firstLine="0"/>
                    <w:jc w:val="left"/>
                    <w:textAlignment w:val="baseline"/>
                    <w:rPr>
                      <w:rFonts w:ascii="Arial" w:hAnsi="Arial" w:eastAsia="Arial"/>
                      <w:b w:val="true"/>
                      <w:color w:val="000000"/>
                      <w:spacing w:val="-1"/>
                      <w:w w:val="90"/>
                      <w:sz w:val="16"/>
                      <w:vertAlign w:val="baseline"/>
                      <w:lang w:val="en-US"/>
                    </w:rPr>
                  </w:pPr>
                  <w:r>
                    <w:rPr>
                      <w:rFonts w:ascii="Arial" w:hAnsi="Arial" w:eastAsia="Arial"/>
                      <w:b w:val="true"/>
                      <w:color w:val="000000"/>
                      <w:spacing w:val="-1"/>
                      <w:w w:val="90"/>
                      <w:sz w:val="16"/>
                      <w:vertAlign w:val="baseline"/>
                      <w:lang w:val="en-US"/>
                    </w:rPr>
                    <w:t xml:space="preserve">Australian entities </w:t>
                  </w:r>
                  <w:r>
                    <w:rPr>
                      <w:rFonts w:ascii="Arial" w:hAnsi="Arial" w:eastAsia="Arial"/>
                      <w:b w:val="true"/>
                      <w:color w:val="000000"/>
                      <w:spacing w:val="-1"/>
                      <w:w w:val="100"/>
                      <w:sz w:val="11"/>
                      <w:vertAlign w:val="baseline"/>
                      <w:lang w:val="en-US"/>
                    </w:rPr>
                    <w:t xml:space="preserve">*</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65.05pt;height:33.1pt;z-index:-1;margin-left:270.7pt;margin-top:335.05pt;mso-wrap-distance-left:0pt;mso-wrap-distance-right:0pt;mso-position-horizontal-relative:page;mso-position-vertical-relative:page">
            <w10:wrap type="square" side="both"/>
            <v:fill opacity="1" o:opacity2="1" recolor="f" rotate="f" type="solid"/>
            <v:textbox inset="0pt, 0pt, 0pt, 0pt">
              <w:txbxContent>
                <w:p>
                  <w:pPr>
                    <w:spacing w:before="0" w:after="0" w:line="219" w:lineRule="exact"/>
                    <w:ind w:right="0" w:left="0" w:firstLine="0"/>
                    <w:jc w:val="center"/>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Opportunities for</w:t>
                    <w:br/>
                  </w:r>
                  <w:r>
                    <w:rPr>
                      <w:rFonts w:ascii="Arial" w:hAnsi="Arial" w:eastAsia="Arial"/>
                      <w:b w:val="true"/>
                      <w:color w:val="000000"/>
                      <w:spacing w:val="0"/>
                      <w:w w:val="90"/>
                      <w:sz w:val="16"/>
                      <w:vertAlign w:val="baseline"/>
                      <w:lang w:val="en-US"/>
                    </w:rPr>
                    <w:t xml:space="preserve">non-Australian</w:t>
                    <w:br/>
                  </w:r>
                  <w:r>
                    <w:rPr>
                      <w:rFonts w:ascii="Arial" w:hAnsi="Arial" w:eastAsia="Arial"/>
                      <w:b w:val="true"/>
                      <w:color w:val="000000"/>
                      <w:spacing w:val="0"/>
                      <w:w w:val="90"/>
                      <w:sz w:val="16"/>
                      <w:vertAlign w:val="baseline"/>
                      <w:lang w:val="en-US"/>
                    </w:rPr>
                    <w:t xml:space="preserve">entities</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135.15pt;height:33.1pt;z-index:-1;margin-left:351.1pt;margin-top:335.05pt;mso-wrap-distance-left:0pt;mso-wrap-distance-right:0pt;mso-position-horizontal-relative:page;mso-position-vertical-relative:page">
            <w10:wrap type="square" side="both"/>
            <v:fill opacity="1" o:opacity2="1" recolor="f" rotate="f" type="solid"/>
            <v:textbox inset="0pt, 0pt, 0pt, 0pt">
              <w:txbxContent>
                <w:p>
                  <w:pPr>
                    <w:spacing w:before="100" w:after="115" w:line="221" w:lineRule="exact"/>
                    <w:ind w:right="0" w:left="0" w:firstLine="0"/>
                    <w:jc w:val="both"/>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Explanation for no opportunities for Australian entities</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87.4pt;height:33.1pt;z-index:-1;margin-left:51.8pt;margin-top:335.05pt;mso-wrap-distance-left:0pt;mso-wrap-distance-right:0pt;mso-position-horizontal-relative:page;mso-position-vertical-relative:page">
            <w10:wrap type="square" side="both"/>
            <v:fill opacity="1" o:opacity2="1" recolor="f" rotate="f" type="solid"/>
            <v:textbox inset="0pt, 0pt, 0pt, 0pt">
              <w:txbxContent>
                <w:p>
                  <w:pPr>
                    <w:spacing w:before="259" w:after="216" w:line="182" w:lineRule="exact"/>
                    <w:ind w:right="0" w:left="0" w:firstLine="0"/>
                    <w:jc w:val="left"/>
                    <w:textAlignment w:val="baseline"/>
                    <w:rPr>
                      <w:rFonts w:ascii="Arial" w:hAnsi="Arial" w:eastAsia="Arial"/>
                      <w:b w:val="true"/>
                      <w:color w:val="000000"/>
                      <w:spacing w:val="-1"/>
                      <w:w w:val="90"/>
                      <w:sz w:val="16"/>
                      <w:vertAlign w:val="baseline"/>
                      <w:lang w:val="en-US"/>
                    </w:rPr>
                  </w:pPr>
                  <w:r>
                    <w:rPr>
                      <w:rFonts w:ascii="Arial" w:hAnsi="Arial" w:eastAsia="Arial"/>
                      <w:b w:val="true"/>
                      <w:color w:val="000000"/>
                      <w:spacing w:val="-1"/>
                      <w:w w:val="90"/>
                      <w:sz w:val="16"/>
                      <w:vertAlign w:val="baseline"/>
                      <w:lang w:val="en-US"/>
                    </w:rPr>
                    <w:t xml:space="preserve">Key goods and services</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496.3pt;height:408.95pt;z-index:-1;margin-left:51.6pt;margin-top:37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3096"/>
                      <w:tab w:val="left" w:leader="none" w:pos="4968"/>
                    </w:tabs>
                    <w:spacing w:before="17" w:after="0" w:line="212" w:lineRule="exact"/>
                    <w:ind w:right="36"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Service and Maintenance the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36"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BESS facility</w:t>
                  </w:r>
                </w:p>
                <w:p>
                  <w:pPr>
                    <w:tabs>
                      <w:tab w:val="left" w:leader="none" w:pos="3096"/>
                      <w:tab w:val="left" w:leader="none" w:pos="4968"/>
                    </w:tabs>
                    <w:spacing w:before="38" w:after="0" w:line="182" w:lineRule="exact"/>
                    <w:ind w:right="36"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Connection asset maintenance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198" w:after="0" w:line="343" w:lineRule="exact"/>
                    <w:ind w:right="36" w:left="0" w:firstLine="0"/>
                    <w:jc w:val="left"/>
                    <w:textAlignment w:val="baseline"/>
                    <w:rPr>
                      <w:rFonts w:ascii="Arial" w:hAnsi="Arial" w:eastAsia="Arial"/>
                      <w:color w:val="000000"/>
                      <w:spacing w:val="0"/>
                      <w:w w:val="100"/>
                      <w:sz w:val="11"/>
                      <w:vertAlign w:val="superscript"/>
                      <w:lang w:val="en-US"/>
                    </w:rPr>
                  </w:pPr>
                  <w:r>
                    <w:rPr>
                      <w:rFonts w:ascii="Arial" w:hAnsi="Arial" w:eastAsia="Arial"/>
                      <w:color w:val="000000"/>
                      <w:spacing w:val="0"/>
                      <w:w w:val="100"/>
                      <w:sz w:val="11"/>
                      <w:vertAlign w:val="superscript"/>
                      <w:lang w:val="en-US"/>
                    </w:rPr>
                    <w:t xml:space="preserve">*</w:t>
                  </w: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Facility standards:</w:t>
                  </w:r>
                </w:p>
                <w:p>
                  <w:pPr>
                    <w:spacing w:before="95" w:after="0" w:line="221" w:lineRule="exact"/>
                    <w:ind w:right="36"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473" w:after="0" w:line="393" w:lineRule="exact"/>
                    <w:ind w:right="36"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4" w:after="0" w:line="182" w:lineRule="exact"/>
                    <w:ind w:right="36"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operator’s contact person for supplier enquiries:</w:t>
                  </w:r>
                </w:p>
                <w:p>
                  <w:pPr>
                    <w:spacing w:before="159" w:after="0" w:line="182" w:lineRule="exact"/>
                    <w:ind w:right="36" w:left="216" w:firstLine="0"/>
                    <w:jc w:val="left"/>
                    <w:textAlignment w:val="baseline"/>
                    <w:rPr>
                      <w:rFonts w:ascii="Arial" w:hAnsi="Arial" w:eastAsia="Arial"/>
                      <w:b w:val="true"/>
                      <w:color w:val="000000"/>
                      <w:spacing w:val="6"/>
                      <w:w w:val="90"/>
                      <w:sz w:val="16"/>
                      <w:vertAlign w:val="baseline"/>
                      <w:lang w:val="en-US"/>
                    </w:rPr>
                  </w:pPr>
                  <w:r>
                    <w:rPr>
                      <w:rFonts w:ascii="Arial" w:hAnsi="Arial" w:eastAsia="Arial"/>
                      <w:b w:val="true"/>
                      <w:color w:val="000000"/>
                      <w:spacing w:val="6"/>
                      <w:w w:val="90"/>
                      <w:sz w:val="16"/>
                      <w:vertAlign w:val="baseline"/>
                      <w:lang w:val="en-US"/>
                    </w:rPr>
                    <w:t xml:space="preserve">Contact person name </w:t>
                  </w:r>
                  <w:r>
                    <w:rPr>
                      <w:rFonts w:ascii="Arial" w:hAnsi="Arial" w:eastAsia="Arial"/>
                      <w:color w:val="000000"/>
                      <w:spacing w:val="6"/>
                      <w:w w:val="100"/>
                      <w:sz w:val="16"/>
                      <w:vertAlign w:val="baseline"/>
                      <w:lang w:val="en-US"/>
                    </w:rPr>
                    <w:t xml:space="preserve">David Bowly</w:t>
                  </w:r>
                </w:p>
                <w:p>
                  <w:pPr>
                    <w:spacing w:before="0" w:after="0" w:line="218" w:lineRule="exact"/>
                    <w:ind w:right="36" w:left="720" w:hanging="720"/>
                    <w:jc w:val="left"/>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Contact person position </w:t>
                  </w:r>
                  <w:r>
                    <w:rPr>
                      <w:rFonts w:ascii="Arial" w:hAnsi="Arial" w:eastAsia="Arial"/>
                      <w:color w:val="000000"/>
                      <w:spacing w:val="0"/>
                      <w:w w:val="100"/>
                      <w:sz w:val="16"/>
                      <w:vertAlign w:val="baseline"/>
                      <w:lang w:val="en-US"/>
                    </w:rPr>
                    <w:t xml:space="preserve">Operation Manager</w:t>
                    <w:br/>
                  </w:r>
                  <w:r>
                    <w:rPr>
                      <w:rFonts w:ascii="Arial" w:hAnsi="Arial" w:eastAsia="Arial"/>
                      <w:b w:val="true"/>
                      <w:color w:val="000000"/>
                      <w:spacing w:val="0"/>
                      <w:w w:val="90"/>
                      <w:sz w:val="16"/>
                      <w:vertAlign w:val="baseline"/>
                      <w:lang w:val="en-US"/>
                    </w:rPr>
                    <w:t xml:space="preserve">Phone number </w:t>
                  </w:r>
                  <w:r>
                    <w:rPr>
                      <w:rFonts w:ascii="Arial" w:hAnsi="Arial" w:eastAsia="Arial"/>
                      <w:color w:val="000000"/>
                      <w:spacing w:val="0"/>
                      <w:w w:val="100"/>
                      <w:sz w:val="16"/>
                      <w:vertAlign w:val="baseline"/>
                      <w:lang w:val="en-US"/>
                    </w:rPr>
                    <w:t xml:space="preserve">0434698983</w:t>
                  </w:r>
                </w:p>
                <w:p>
                  <w:pPr>
                    <w:spacing w:before="39" w:after="0" w:line="182" w:lineRule="exact"/>
                    <w:ind w:right="36" w:left="1368" w:firstLine="0"/>
                    <w:jc w:val="left"/>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E-mail </w:t>
                  </w:r>
                  <w:hyperlink r:id="dhId4">
                    <w:r>
                      <w:rPr>
                        <w:rFonts w:ascii="Arial" w:hAnsi="Arial" w:eastAsia="Arial"/>
                        <w:color w:val="0000FF"/>
                        <w:spacing w:val="0"/>
                        <w:w w:val="100"/>
                        <w:sz w:val="16"/>
                        <w:u w:val="single"/>
                        <w:vertAlign w:val="baseline"/>
                        <w:lang w:val="en-US"/>
                      </w:rPr>
                      <w:t xml:space="preserve">dbowly@agl.com.au</w:t>
                    </w:r>
                  </w:hyperlink>
                  <w:r>
                    <w:rPr>
                      <w:rFonts w:ascii="Arial" w:hAnsi="Arial" w:eastAsia="Arial"/>
                      <w:color w:val="000000"/>
                      <w:spacing w:val="0"/>
                      <w:w w:val="100"/>
                      <w:sz w:val="16"/>
                      <w:vertAlign w:val="baseline"/>
                      <w:lang w:val="en-US"/>
                    </w:rPr>
                    <w:t xml:space="preserve">
</w:t>
                  </w:r>
                </w:p>
                <w:p>
                  <w:pPr>
                    <w:spacing w:before="197" w:after="0" w:line="182" w:lineRule="exact"/>
                    <w:ind w:right="36"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 website: </w:t>
                  </w:r>
                  <w:hyperlink r:id="dhId5">
                    <w:r>
                      <w:rPr>
                        <w:rFonts w:ascii="Arial" w:hAnsi="Arial" w:eastAsia="Arial"/>
                        <w:color w:val="0000FF"/>
                        <w:spacing w:val="-3"/>
                        <w:w w:val="100"/>
                        <w:sz w:val="16"/>
                        <w:u w:val="single"/>
                        <w:vertAlign w:val="baseline"/>
                        <w:lang w:val="en-US"/>
                      </w:rPr>
                      <w:t xml:space="preserve">agl.com.au</w:t>
                    </w:r>
                  </w:hyperlink>
                  <w:r>
                    <w:rPr>
                      <w:rFonts w:ascii="Arial" w:hAnsi="Arial" w:eastAsia="Arial"/>
                      <w:color w:val="000000"/>
                      <w:spacing w:val="-3"/>
                      <w:w w:val="100"/>
                      <w:sz w:val="16"/>
                      <w:vertAlign w:val="baseline"/>
                      <w:lang w:val="en-US"/>
                    </w:rPr>
                    <w:t xml:space="preserve">
</w:t>
                  </w:r>
                </w:p>
                <w:p>
                  <w:pPr>
                    <w:spacing w:before="101" w:after="0" w:line="221" w:lineRule="exact"/>
                    <w:ind w:right="864" w:left="0" w:firstLine="0"/>
                    <w:jc w:val="both"/>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Facility opportunities website: Battery Power Plant specific O&amp;M opportunities will be open after project's completion of construction. A dedicated ICN Gateway website will be established when close to that time. However the project website is open for Express of Interest. Website like is </w:t>
                  </w:r>
                  <w:hyperlink r:id="dhId6">
                    <w:r>
                      <w:rPr>
                        <w:rFonts w:ascii="Arial" w:hAnsi="Arial" w:eastAsia="Arial"/>
                        <w:color w:val="0000FF"/>
                        <w:spacing w:val="-4"/>
                        <w:w w:val="100"/>
                        <w:sz w:val="16"/>
                        <w:u w:val="single"/>
                        <w:vertAlign w:val="baseline"/>
                        <w:lang w:val="en-US"/>
                      </w:rPr>
                      <w:t xml:space="preserve">https://www.agl.com.au/about-agl/our-company/suppliers-contractors</w:t>
                    </w:r>
                  </w:hyperlink>
                  <w:r>
                    <w:rPr>
                      <w:rFonts w:ascii="Arial" w:hAnsi="Arial" w:eastAsia="Arial"/>
                      <w:color w:val="000000"/>
                      <w:spacing w:val="-4"/>
                      <w:w w:val="100"/>
                      <w:sz w:val="16"/>
                      <w:vertAlign w:val="baseline"/>
                      <w:lang w:val="en-US"/>
                    </w:rPr>
                    <w:t xml:space="preserve">
</w:t>
                  </w:r>
                </w:p>
                <w:p>
                  <w:pPr>
                    <w:spacing w:before="154" w:after="0" w:line="182" w:lineRule="exact"/>
                    <w:ind w:right="36"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39" w:after="0" w:line="182" w:lineRule="exact"/>
                    <w:ind w:right="36"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9" w:after="0" w:line="182" w:lineRule="exact"/>
                    <w:ind w:right="36"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9" w:after="0" w:line="182" w:lineRule="exact"/>
                    <w:ind w:right="36"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Issue media releases or ASX announcements on project developments and opportunities</w:t>
                  </w:r>
                </w:p>
                <w:p>
                  <w:pPr>
                    <w:spacing w:before="39" w:after="0" w:line="182" w:lineRule="exact"/>
                    <w:ind w:right="36"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1008" w:after="5" w:line="249" w:lineRule="exact"/>
                    <w:ind w:right="36" w:left="0" w:firstLine="0"/>
                    <w:jc w:val="righ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4 of 5</w:t>
                  </w:r>
                </w:p>
              </w:txbxContent>
            </v:textbox>
          </v:shape>
        </w:pict>
      </w:r>
      <w:r>
        <w:pict>
          <v:line strokeweight="1.2pt" strokecolor="#000000" from="43.9pt,148.55pt" to="538.15pt,148.55pt" style="position:absolute;mso-position-horizontal-relative:page;mso-position-vertical-relative:page;">
            <v:stroke dashstyle="solid"/>
          </v:line>
        </w:pict>
      </w:r>
    </w:p>
    <w:p>
      <w:pPr>
        <w:sectPr>
          <w:type w:val="nextPage"/>
          <w:pgSz w:w="11904" w:h="16843" w:orient="portrait"/>
          <w:pgMar w:bottom="890" w:top="752" w:right="946" w:left="878"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Thu Apr02 2026 13:41:57 GMT+1 100 (AEDT) *****</w:t>
      </w:r>
    </w:p>
    <w:p>
      <w:pPr>
        <w:spacing w:before="3" w:after="818" w:line="183" w:lineRule="exact"/>
        <w:sectPr>
          <w:type w:val="nextPage"/>
          <w:pgSz w:w="11904" w:h="16843" w:orient="portrait"/>
          <w:pgMar w:bottom="867" w:top="1040" w:right="1338" w:left="1036" w:header="720" w:footer="720"/>
          <w:titlePg w:val="false"/>
          <w:textDirection w:val="lrTb"/>
        </w:sectPr>
      </w:pPr>
    </w:p>
    <w:p>
      <w:pPr>
        <w:spacing w:before="0" w:after="0" w:line="391" w:lineRule="exact"/>
        <w:ind w:right="0" w:left="72"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7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72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Recommend suppliers undertake training and/or accreditation</w:t>
      </w:r>
    </w:p>
    <w:p>
      <w:pPr>
        <w:spacing w:before="39" w:after="0" w:line="182" w:lineRule="exact"/>
        <w:ind w:right="0" w:left="72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Transfer new product and process technology to suppliers</w:t>
      </w:r>
    </w:p>
    <w:p>
      <w:pPr>
        <w:spacing w:before="39" w:after="0" w:line="182" w:lineRule="exact"/>
        <w:ind w:right="0" w:left="72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 development initiatives of industry associations or governments</w:t>
      </w:r>
    </w:p>
    <w:p>
      <w:pPr>
        <w:spacing w:before="197" w:after="0" w:line="182" w:lineRule="exact"/>
        <w:ind w:right="0" w:left="7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25" w:after="0" w:line="216" w:lineRule="exact"/>
        <w:ind w:right="0" w:left="72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Support suppliers to register with global supplier databases</w:t>
        <w:br/>
      </w:r>
      <w:r>
        <w:rPr>
          <w:rFonts w:ascii="Arial" w:hAnsi="Arial" w:eastAsia="Arial"/>
          <w:color w:val="000000"/>
          <w:spacing w:val="0"/>
          <w:w w:val="100"/>
          <w:sz w:val="16"/>
          <w:vertAlign w:val="baseline"/>
          <w:lang w:val="en-US"/>
        </w:rPr>
        <w:t xml:space="preserve">Provide references for high performing suppliers</w:t>
      </w:r>
    </w:p>
    <w:p>
      <w:pPr>
        <w:spacing w:before="202" w:after="0" w:line="182" w:lineRule="exact"/>
        <w:ind w:right="0" w:left="72"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95" w:after="9485" w:line="221" w:lineRule="exact"/>
        <w:ind w:right="72" w:left="72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95" w:after="9485" w:line="221" w:lineRule="exact"/>
        <w:sectPr>
          <w:type w:val="continuous"/>
          <w:pgSz w:w="11904" w:h="16843" w:orient="portrait"/>
          <w:pgMar w:bottom="867" w:top="1040" w:right="1420" w:left="954"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5 of 5</w:t>
      </w:r>
    </w:p>
    <w:sectPr>
      <w:type w:val="continuous"/>
      <w:pgSz w:w="11904" w:h="16843" w:orient="portrait"/>
      <w:pgMar w:bottom="867" w:top="1040" w:right="1041" w:left="976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csteinbakk@agl.com.au"/><Relationship Id="dhId2" Type="http://schemas.openxmlformats.org/officeDocument/2006/relationships/hyperlink" TargetMode="External" Target="https://www.agl.com.au/about-agl/operations/queensland-battery?cidi=AGL%7CB1002548"/><Relationship Id="dhId3" Type="http://schemas.openxmlformats.org/officeDocument/2006/relationships/hyperlink" TargetMode="External" Target="https://www.agl.com.au/about-agl/operations/queensland-battery/expression-of-interest-form"/><Relationship Id="dhId4" Type="http://schemas.openxmlformats.org/officeDocument/2006/relationships/hyperlink" TargetMode="External" Target="mailto:dbowly@agl.com.au"/><Relationship Id="dhId5" Type="http://schemas.openxmlformats.org/officeDocument/2006/relationships/hyperlink" TargetMode="External" Target="http://agl.com.au"/><Relationship Id="dhId6" Type="http://schemas.openxmlformats.org/officeDocument/2006/relationships/hyperlink" TargetMode="External" Target="https://www.agl.com.au/about-agl/our-company/suppliers-contractors"/><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2026-04-13T06:15:29Z</dcterms:created>
  <dcterms:modified xsi:type="dcterms:W3CDTF">2026-04-13T06:15:29Z</dcterms:modified>
</cp:coreProperties>
</file>