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BC27" w14:textId="77777777" w:rsidR="009D7C4B" w:rsidRDefault="0000000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Apr07 2026 09:32:03 GMT+1000 (AEST) *****</w:t>
      </w:r>
    </w:p>
    <w:p w14:paraId="2BEBBC28" w14:textId="77777777" w:rsidR="009D7C4B" w:rsidRDefault="00000000">
      <w:pPr>
        <w:spacing w:after="162"/>
        <w:ind w:left="3629" w:right="4025"/>
        <w:textAlignment w:val="baseline"/>
      </w:pPr>
      <w:r>
        <w:rPr>
          <w:noProof/>
        </w:rPr>
        <w:drawing>
          <wp:inline distT="0" distB="0" distL="0" distR="0" wp14:anchorId="2BEBBCA8" wp14:editId="2BEBBCA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2BEBBC29" w14:textId="77777777" w:rsidR="009D7C4B" w:rsidRDefault="0000000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BEBBC2A" w14:textId="77777777" w:rsidR="009D7C4B" w:rsidRDefault="00000000">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WKJ6MMJ7</w:t>
      </w:r>
    </w:p>
    <w:p w14:paraId="2BEBBC2B" w14:textId="77777777" w:rsidR="009D7C4B" w:rsidRDefault="00000000">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p w14:paraId="2BEBBC2C" w14:textId="77777777" w:rsidR="009D7C4B" w:rsidRDefault="00000000">
      <w:pPr>
        <w:spacing w:before="123" w:line="182" w:lineRule="exact"/>
        <w:ind w:left="288"/>
        <w:textAlignment w:val="baseline"/>
        <w:rPr>
          <w:rFonts w:ascii="Arial" w:eastAsia="Arial" w:hAnsi="Arial"/>
          <w:b/>
          <w:color w:val="000000"/>
          <w:sz w:val="16"/>
        </w:rPr>
      </w:pPr>
      <w:r>
        <w:rPr>
          <w:rFonts w:ascii="Arial" w:eastAsia="Arial" w:hAnsi="Arial"/>
          <w:b/>
          <w:color w:val="000000"/>
          <w:sz w:val="16"/>
        </w:rPr>
        <w:t xml:space="preserve">Nominated project proponent: </w:t>
      </w:r>
      <w:r>
        <w:rPr>
          <w:rFonts w:ascii="Arial" w:eastAsia="Arial" w:hAnsi="Arial"/>
          <w:color w:val="000000"/>
          <w:sz w:val="16"/>
        </w:rPr>
        <w:t>ACEREZ Partnership</w:t>
      </w:r>
    </w:p>
    <w:p w14:paraId="2BEBBC2D" w14:textId="77777777" w:rsidR="009D7C4B" w:rsidRDefault="00000000">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BEBBC2E" w14:textId="77777777" w:rsidR="009D7C4B" w:rsidRDefault="00000000">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Central-West Orana Renewable Energy Zone Network Infrastructure</w:t>
      </w:r>
    </w:p>
    <w:p w14:paraId="2BEBBC2F" w14:textId="77777777" w:rsidR="009D7C4B"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Central-West Orana Region of NSW</w:t>
      </w:r>
    </w:p>
    <w:p w14:paraId="2BEBBC30" w14:textId="77777777" w:rsidR="009D7C4B" w:rsidRDefault="0000000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BEBBC31" w14:textId="77777777" w:rsidR="009D7C4B"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BEBBC32" w14:textId="77777777" w:rsidR="009D7C4B" w:rsidRDefault="0000000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BEBBC33" w14:textId="77777777" w:rsidR="009D7C4B" w:rsidRDefault="00000000">
      <w:pPr>
        <w:spacing w:before="121" w:line="220"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Description: ACEREZ, a partnership of ACCIONA, COBRA and Endeavour Energy, has been appointed network operator by EnergyCo to design, build, finance, operate and maintain the Central-West Orana Renewable Energy Zone (REZ) transmission network for the next 35 years. The project consists of 90km of 500kV overhead transmission lines and 150 km of 330kV transmission lines for generator connections, stretching from Elong Elong in the west through to Barigan Creek in the east, via an energy hub at Merotherie. ACEREZ also has approval to construct two workforce accommodation facilities in Merotherie and Neeleys Lane, Cassilis for workers who will construct the project. The project will deliver at least 4.5 gigawatts of new network capacity by 2028 to connect 7.7 gigawatts of wind and solar projects, which is enough to power more than 2 million homes each year. The Central-West Orana REZ is about 20,000 square kilometres centred by Dubbo and Dunedoo, on the land of the Wiradjuri, Wai lwan and Kam ilaroi people. EnergyCo is leading the development of the REZ transmission network infrastructure in its capacity as the Infrastructure Planner for the REZs in NSW. The project phases and procurement entities include: Acciona Cobra JV D&amp;C Contractor procurement peaks in early 2025 through 2026, with Pre-construction minor works from Q1 2025, Construction from Q3 2025 and staged energisation to completion from 2028 to 2031. ACEREZ M&amp;L Contractor Pty Limited ATF ACEREZ M&amp;L Contractor Trust M&amp;L Primary services procurement is anticipated to commence market process in Q3 2026, with the operations phase commencing in 2028. ACEREZ partners will be contractually required to comply with the project's AIP plan.</w:t>
      </w:r>
    </w:p>
    <w:p w14:paraId="2BEBBC34" w14:textId="77777777" w:rsidR="009D7C4B" w:rsidRDefault="00000000">
      <w:pPr>
        <w:spacing w:before="13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2028</w:t>
      </w:r>
    </w:p>
    <w:p w14:paraId="2BEBBC35" w14:textId="77777777" w:rsidR="009D7C4B" w:rsidRDefault="00000000">
      <w:pPr>
        <w:spacing w:before="436"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2BEBBC36" w14:textId="77777777" w:rsidR="009D7C4B" w:rsidRDefault="00000000">
      <w:pPr>
        <w:spacing w:before="354"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3072"/>
        <w:gridCol w:w="2445"/>
        <w:gridCol w:w="1678"/>
        <w:gridCol w:w="3305"/>
      </w:tblGrid>
      <w:tr w:rsidR="009D7C4B" w14:paraId="2BEBBC3C" w14:textId="77777777">
        <w:tblPrEx>
          <w:tblCellMar>
            <w:top w:w="0" w:type="dxa"/>
            <w:bottom w:w="0" w:type="dxa"/>
          </w:tblCellMar>
        </w:tblPrEx>
        <w:trPr>
          <w:trHeight w:hRule="exact" w:val="620"/>
        </w:trPr>
        <w:tc>
          <w:tcPr>
            <w:tcW w:w="3072" w:type="dxa"/>
            <w:vAlign w:val="center"/>
          </w:tcPr>
          <w:p w14:paraId="2BEBBC37" w14:textId="77777777" w:rsidR="009D7C4B" w:rsidRDefault="00000000">
            <w:pPr>
              <w:spacing w:before="256" w:after="177" w:line="182" w:lineRule="exact"/>
              <w:ind w:right="850"/>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445" w:type="dxa"/>
            <w:vAlign w:val="center"/>
          </w:tcPr>
          <w:p w14:paraId="2BEBBC38" w14:textId="77777777" w:rsidR="009D7C4B" w:rsidRDefault="00000000">
            <w:pPr>
              <w:spacing w:before="106" w:after="85" w:line="212"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8" w:type="dxa"/>
          </w:tcPr>
          <w:p w14:paraId="2BEBBC39" w14:textId="77777777" w:rsidR="009D7C4B" w:rsidRDefault="00000000">
            <w:pPr>
              <w:spacing w:line="205"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05" w:type="dxa"/>
          </w:tcPr>
          <w:p w14:paraId="2BEBBC3A" w14:textId="77777777" w:rsidR="009D7C4B" w:rsidRDefault="00000000">
            <w:pPr>
              <w:spacing w:before="35"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2BEBBC3B" w14:textId="77777777" w:rsidR="009D7C4B" w:rsidRDefault="00000000">
            <w:pPr>
              <w:spacing w:line="199" w:lineRule="exact"/>
              <w:ind w:left="144"/>
              <w:textAlignment w:val="baseline"/>
              <w:rPr>
                <w:rFonts w:ascii="Arial" w:eastAsia="Arial" w:hAnsi="Arial"/>
                <w:b/>
                <w:color w:val="000000"/>
                <w:sz w:val="16"/>
              </w:rPr>
            </w:pPr>
            <w:r>
              <w:rPr>
                <w:rFonts w:ascii="Arial" w:eastAsia="Arial" w:hAnsi="Arial"/>
                <w:b/>
                <w:color w:val="000000"/>
                <w:sz w:val="16"/>
              </w:rPr>
              <w:t xml:space="preserve">opportunities for Australian </w:t>
            </w:r>
            <w:r>
              <w:rPr>
                <w:rFonts w:ascii="Arial" w:eastAsia="Arial" w:hAnsi="Arial"/>
                <w:b/>
                <w:color w:val="000000"/>
                <w:sz w:val="16"/>
              </w:rPr>
              <w:br/>
              <w:t>entities</w:t>
            </w:r>
          </w:p>
        </w:tc>
      </w:tr>
    </w:tbl>
    <w:p w14:paraId="2BEBBC3D" w14:textId="77777777" w:rsidR="009D7C4B" w:rsidRDefault="009D7C4B">
      <w:pPr>
        <w:spacing w:after="51" w:line="20" w:lineRule="exact"/>
      </w:pPr>
    </w:p>
    <w:p w14:paraId="2BEBBC3E" w14:textId="77777777" w:rsidR="009D7C4B" w:rsidRDefault="00000000">
      <w:pPr>
        <w:tabs>
          <w:tab w:val="left" w:pos="4464"/>
          <w:tab w:val="left" w:pos="6264"/>
        </w:tabs>
        <w:spacing w:before="1" w:line="181" w:lineRule="exact"/>
        <w:ind w:left="504"/>
        <w:textAlignment w:val="baseline"/>
        <w:rPr>
          <w:rFonts w:ascii="Arial" w:eastAsia="Arial" w:hAnsi="Arial"/>
          <w:color w:val="000000"/>
          <w:sz w:val="16"/>
        </w:rPr>
      </w:pPr>
      <w:r>
        <w:rPr>
          <w:rFonts w:ascii="Arial" w:eastAsia="Arial" w:hAnsi="Arial"/>
          <w:color w:val="000000"/>
          <w:sz w:val="16"/>
        </w:rPr>
        <w:t>Geotechnical Site Investigation</w:t>
      </w:r>
      <w:r>
        <w:rPr>
          <w:rFonts w:ascii="Arial" w:eastAsia="Arial" w:hAnsi="Arial"/>
          <w:color w:val="000000"/>
          <w:sz w:val="16"/>
        </w:rPr>
        <w:tab/>
        <w:t>Yes</w:t>
      </w:r>
      <w:r>
        <w:rPr>
          <w:rFonts w:ascii="Arial" w:eastAsia="Arial" w:hAnsi="Arial"/>
          <w:color w:val="000000"/>
          <w:sz w:val="16"/>
        </w:rPr>
        <w:tab/>
        <w:t>No</w:t>
      </w:r>
    </w:p>
    <w:p w14:paraId="2BEBBC3F" w14:textId="77777777" w:rsidR="009D7C4B" w:rsidRDefault="00000000">
      <w:pPr>
        <w:tabs>
          <w:tab w:val="left" w:pos="4464"/>
          <w:tab w:val="left" w:pos="6264"/>
        </w:tabs>
        <w:spacing w:before="40" w:line="181" w:lineRule="exact"/>
        <w:ind w:left="504"/>
        <w:textAlignment w:val="baseline"/>
        <w:rPr>
          <w:rFonts w:ascii="Arial" w:eastAsia="Arial" w:hAnsi="Arial"/>
          <w:color w:val="000000"/>
          <w:sz w:val="16"/>
        </w:rPr>
      </w:pPr>
      <w:r>
        <w:rPr>
          <w:rFonts w:ascii="Arial" w:eastAsia="Arial" w:hAnsi="Arial"/>
          <w:color w:val="000000"/>
          <w:sz w:val="16"/>
        </w:rPr>
        <w:t>Tree Clearing</w:t>
      </w:r>
      <w:r>
        <w:rPr>
          <w:rFonts w:ascii="Arial" w:eastAsia="Arial" w:hAnsi="Arial"/>
          <w:color w:val="000000"/>
          <w:sz w:val="16"/>
        </w:rPr>
        <w:tab/>
        <w:t>Yes</w:t>
      </w:r>
      <w:r>
        <w:rPr>
          <w:rFonts w:ascii="Arial" w:eastAsia="Arial" w:hAnsi="Arial"/>
          <w:color w:val="000000"/>
          <w:sz w:val="16"/>
        </w:rPr>
        <w:tab/>
        <w:t>No</w:t>
      </w:r>
    </w:p>
    <w:p w14:paraId="2BEBBC40" w14:textId="77777777" w:rsidR="009D7C4B" w:rsidRDefault="00000000">
      <w:pPr>
        <w:tabs>
          <w:tab w:val="left" w:pos="4464"/>
          <w:tab w:val="left" w:pos="6264"/>
        </w:tabs>
        <w:spacing w:before="40" w:line="181" w:lineRule="exact"/>
        <w:ind w:left="504"/>
        <w:textAlignment w:val="baseline"/>
        <w:rPr>
          <w:rFonts w:ascii="Arial" w:eastAsia="Arial" w:hAnsi="Arial"/>
          <w:color w:val="000000"/>
          <w:sz w:val="16"/>
        </w:rPr>
      </w:pPr>
      <w:r>
        <w:rPr>
          <w:rFonts w:ascii="Arial" w:eastAsia="Arial" w:hAnsi="Arial"/>
          <w:color w:val="000000"/>
          <w:sz w:val="16"/>
        </w:rPr>
        <w:t>Clearing and Grubbing</w:t>
      </w:r>
      <w:r>
        <w:rPr>
          <w:rFonts w:ascii="Arial" w:eastAsia="Arial" w:hAnsi="Arial"/>
          <w:color w:val="000000"/>
          <w:sz w:val="16"/>
        </w:rPr>
        <w:tab/>
        <w:t>Yes</w:t>
      </w:r>
      <w:r>
        <w:rPr>
          <w:rFonts w:ascii="Arial" w:eastAsia="Arial" w:hAnsi="Arial"/>
          <w:color w:val="000000"/>
          <w:sz w:val="16"/>
        </w:rPr>
        <w:tab/>
        <w:t>No</w:t>
      </w:r>
    </w:p>
    <w:p w14:paraId="2BEBBC41" w14:textId="77777777" w:rsidR="009D7C4B" w:rsidRDefault="00000000">
      <w:pPr>
        <w:tabs>
          <w:tab w:val="left" w:pos="4464"/>
          <w:tab w:val="left" w:pos="6264"/>
        </w:tabs>
        <w:spacing w:before="53" w:line="220" w:lineRule="exact"/>
        <w:ind w:left="504"/>
        <w:textAlignment w:val="baseline"/>
        <w:rPr>
          <w:rFonts w:ascii="Arial" w:eastAsia="Arial" w:hAnsi="Arial"/>
          <w:color w:val="000000"/>
          <w:sz w:val="16"/>
        </w:rPr>
      </w:pPr>
      <w:r>
        <w:rPr>
          <w:rFonts w:ascii="Arial" w:eastAsia="Arial" w:hAnsi="Arial"/>
          <w:color w:val="000000"/>
          <w:sz w:val="16"/>
        </w:rPr>
        <w:t>Concrete batch plant Establishment and</w:t>
      </w:r>
      <w:r>
        <w:rPr>
          <w:rFonts w:ascii="Arial" w:eastAsia="Arial" w:hAnsi="Arial"/>
          <w:color w:val="000000"/>
          <w:sz w:val="16"/>
        </w:rPr>
        <w:tab/>
        <w:t>Yes</w:t>
      </w:r>
      <w:r>
        <w:rPr>
          <w:rFonts w:ascii="Arial" w:eastAsia="Arial" w:hAnsi="Arial"/>
          <w:color w:val="000000"/>
          <w:sz w:val="16"/>
        </w:rPr>
        <w:tab/>
        <w:t>No</w:t>
      </w:r>
    </w:p>
    <w:p w14:paraId="2BEBBC42" w14:textId="77777777" w:rsidR="009D7C4B" w:rsidRDefault="00000000">
      <w:pPr>
        <w:spacing w:line="169" w:lineRule="exact"/>
        <w:ind w:left="504"/>
        <w:textAlignment w:val="baseline"/>
        <w:rPr>
          <w:rFonts w:ascii="Arial" w:eastAsia="Arial" w:hAnsi="Arial"/>
          <w:color w:val="000000"/>
          <w:spacing w:val="-4"/>
          <w:sz w:val="16"/>
        </w:rPr>
      </w:pPr>
      <w:r>
        <w:rPr>
          <w:rFonts w:ascii="Arial" w:eastAsia="Arial" w:hAnsi="Arial"/>
          <w:color w:val="000000"/>
          <w:spacing w:val="-4"/>
          <w:sz w:val="16"/>
        </w:rPr>
        <w:t>operation i/trucks</w:t>
      </w:r>
    </w:p>
    <w:p w14:paraId="2BEBBC43" w14:textId="77777777" w:rsidR="009D7C4B" w:rsidRDefault="00000000">
      <w:pPr>
        <w:tabs>
          <w:tab w:val="left" w:pos="4464"/>
          <w:tab w:val="left" w:pos="6264"/>
        </w:tabs>
        <w:spacing w:before="26" w:line="205" w:lineRule="exact"/>
        <w:ind w:left="504" w:right="3960"/>
        <w:jc w:val="both"/>
        <w:textAlignment w:val="baseline"/>
        <w:rPr>
          <w:rFonts w:ascii="Arial" w:eastAsia="Arial" w:hAnsi="Arial"/>
          <w:color w:val="000000"/>
          <w:spacing w:val="-6"/>
          <w:sz w:val="16"/>
        </w:rPr>
      </w:pPr>
      <w:r>
        <w:rPr>
          <w:rFonts w:ascii="Arial" w:eastAsia="Arial" w:hAnsi="Arial"/>
          <w:color w:val="000000"/>
          <w:spacing w:val="-6"/>
          <w:sz w:val="16"/>
        </w:rPr>
        <w:t>Supply and Installation of Synchronous</w:t>
      </w:r>
      <w:r>
        <w:rPr>
          <w:rFonts w:ascii="Arial" w:eastAsia="Arial" w:hAnsi="Arial"/>
          <w:color w:val="000000"/>
          <w:spacing w:val="-6"/>
          <w:sz w:val="16"/>
        </w:rPr>
        <w:tab/>
        <w:t>Yes</w:t>
      </w:r>
      <w:r>
        <w:rPr>
          <w:rFonts w:ascii="Arial" w:eastAsia="Arial" w:hAnsi="Arial"/>
          <w:color w:val="000000"/>
          <w:spacing w:val="-6"/>
          <w:sz w:val="16"/>
        </w:rPr>
        <w:tab/>
        <w:t xml:space="preserve">Yes </w:t>
      </w:r>
      <w:r>
        <w:rPr>
          <w:rFonts w:ascii="Arial" w:eastAsia="Arial" w:hAnsi="Arial"/>
          <w:color w:val="000000"/>
          <w:spacing w:val="-6"/>
          <w:sz w:val="16"/>
        </w:rPr>
        <w:br/>
        <w:t>Condensers</w:t>
      </w:r>
    </w:p>
    <w:p w14:paraId="2BEBBC44" w14:textId="77777777" w:rsidR="009D7C4B" w:rsidRDefault="00000000">
      <w:pPr>
        <w:spacing w:before="213" w:line="249" w:lineRule="exact"/>
        <w:ind w:right="144"/>
        <w:jc w:val="right"/>
        <w:textAlignment w:val="baseline"/>
        <w:rPr>
          <w:rFonts w:eastAsia="Times New Roman"/>
          <w:color w:val="000000"/>
        </w:rPr>
      </w:pPr>
      <w:r>
        <w:rPr>
          <w:rFonts w:eastAsia="Times New Roman"/>
          <w:color w:val="000000"/>
        </w:rPr>
        <w:t>Page 1 of 5</w:t>
      </w:r>
    </w:p>
    <w:p w14:paraId="2BEBBC45" w14:textId="77777777" w:rsidR="009D7C4B" w:rsidRDefault="009D7C4B">
      <w:pPr>
        <w:sectPr w:rsidR="009D7C4B">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2BEBBC46" w14:textId="77777777" w:rsidR="009D7C4B" w:rsidRDefault="00000000">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09:32:03 GMT+1000 (AEST) *****</w:t>
      </w:r>
    </w:p>
    <w:p w14:paraId="2BEBBC47" w14:textId="77777777" w:rsidR="009D7C4B" w:rsidRDefault="00000000">
      <w:pPr>
        <w:tabs>
          <w:tab w:val="left" w:pos="3960"/>
          <w:tab w:val="left" w:pos="5760"/>
        </w:tabs>
        <w:spacing w:before="1474" w:line="212" w:lineRule="exact"/>
        <w:textAlignment w:val="baseline"/>
        <w:rPr>
          <w:rFonts w:ascii="Arial" w:eastAsia="Arial" w:hAnsi="Arial"/>
          <w:color w:val="000000"/>
          <w:sz w:val="16"/>
        </w:rPr>
      </w:pPr>
      <w:r>
        <w:rPr>
          <w:rFonts w:ascii="Arial" w:eastAsia="Arial" w:hAnsi="Arial"/>
          <w:color w:val="000000"/>
          <w:sz w:val="16"/>
        </w:rPr>
        <w:t>Supply Single Phase Power Transformer</w:t>
      </w:r>
      <w:r>
        <w:rPr>
          <w:rFonts w:ascii="Arial" w:eastAsia="Arial" w:hAnsi="Arial"/>
          <w:color w:val="000000"/>
          <w:sz w:val="16"/>
        </w:rPr>
        <w:tab/>
        <w:t>Yes</w:t>
      </w:r>
      <w:r>
        <w:rPr>
          <w:rFonts w:ascii="Arial" w:eastAsia="Arial" w:hAnsi="Arial"/>
          <w:color w:val="000000"/>
          <w:sz w:val="16"/>
        </w:rPr>
        <w:tab/>
        <w:t>Yes</w:t>
      </w:r>
    </w:p>
    <w:p w14:paraId="2BEBBC48" w14:textId="77777777" w:rsidR="009D7C4B" w:rsidRDefault="00000000">
      <w:pPr>
        <w:spacing w:line="172" w:lineRule="exact"/>
        <w:textAlignment w:val="baseline"/>
        <w:rPr>
          <w:rFonts w:ascii="Arial" w:eastAsia="Arial" w:hAnsi="Arial"/>
          <w:color w:val="000000"/>
          <w:spacing w:val="-6"/>
          <w:sz w:val="16"/>
        </w:rPr>
      </w:pPr>
      <w:r>
        <w:rPr>
          <w:rFonts w:ascii="Arial" w:eastAsia="Arial" w:hAnsi="Arial"/>
          <w:color w:val="000000"/>
          <w:spacing w:val="-6"/>
          <w:sz w:val="16"/>
        </w:rPr>
        <w:t>500_330kV</w:t>
      </w:r>
    </w:p>
    <w:p w14:paraId="2BEBBC49" w14:textId="77777777" w:rsidR="009D7C4B" w:rsidRDefault="00000000">
      <w:pPr>
        <w:tabs>
          <w:tab w:val="left" w:pos="3960"/>
          <w:tab w:val="left" w:pos="5760"/>
        </w:tabs>
        <w:spacing w:before="36" w:line="182" w:lineRule="exact"/>
        <w:textAlignment w:val="baseline"/>
        <w:rPr>
          <w:rFonts w:ascii="Arial" w:eastAsia="Arial" w:hAnsi="Arial"/>
          <w:color w:val="000000"/>
          <w:sz w:val="16"/>
        </w:rPr>
      </w:pPr>
      <w:r>
        <w:rPr>
          <w:rFonts w:ascii="Arial" w:eastAsia="Arial" w:hAnsi="Arial"/>
          <w:color w:val="000000"/>
          <w:sz w:val="16"/>
        </w:rPr>
        <w:t>Supply Shunt reactor 330kV/30kV</w:t>
      </w:r>
      <w:r>
        <w:rPr>
          <w:rFonts w:ascii="Arial" w:eastAsia="Arial" w:hAnsi="Arial"/>
          <w:color w:val="000000"/>
          <w:sz w:val="16"/>
        </w:rPr>
        <w:tab/>
        <w:t>Yes</w:t>
      </w:r>
      <w:r>
        <w:rPr>
          <w:rFonts w:ascii="Arial" w:eastAsia="Arial" w:hAnsi="Arial"/>
          <w:color w:val="000000"/>
          <w:sz w:val="16"/>
        </w:rPr>
        <w:tab/>
        <w:t>Yes</w:t>
      </w:r>
    </w:p>
    <w:p w14:paraId="2BEBBC4A"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Surge Arrestors</w:t>
      </w:r>
      <w:r>
        <w:rPr>
          <w:rFonts w:ascii="Arial" w:eastAsia="Arial" w:hAnsi="Arial"/>
          <w:color w:val="000000"/>
          <w:sz w:val="16"/>
        </w:rPr>
        <w:tab/>
        <w:t>Yes</w:t>
      </w:r>
      <w:r>
        <w:rPr>
          <w:rFonts w:ascii="Arial" w:eastAsia="Arial" w:hAnsi="Arial"/>
          <w:color w:val="000000"/>
          <w:sz w:val="16"/>
        </w:rPr>
        <w:tab/>
        <w:t>Yes</w:t>
      </w:r>
    </w:p>
    <w:p w14:paraId="2BEBBC4B"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Harmonic Filters</w:t>
      </w:r>
      <w:r>
        <w:rPr>
          <w:rFonts w:ascii="Arial" w:eastAsia="Arial" w:hAnsi="Arial"/>
          <w:color w:val="000000"/>
          <w:sz w:val="16"/>
        </w:rPr>
        <w:tab/>
        <w:t>Yes</w:t>
      </w:r>
      <w:r>
        <w:rPr>
          <w:rFonts w:ascii="Arial" w:eastAsia="Arial" w:hAnsi="Arial"/>
          <w:color w:val="000000"/>
          <w:sz w:val="16"/>
        </w:rPr>
        <w:tab/>
        <w:t>No</w:t>
      </w:r>
    </w:p>
    <w:p w14:paraId="2BEBBC4C" w14:textId="77777777" w:rsidR="009D7C4B" w:rsidRDefault="00000000">
      <w:pPr>
        <w:tabs>
          <w:tab w:val="left" w:pos="3960"/>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Supply Auxiliary Transformers</w:t>
      </w:r>
      <w:r>
        <w:rPr>
          <w:rFonts w:ascii="Arial" w:eastAsia="Arial" w:hAnsi="Arial"/>
          <w:color w:val="000000"/>
          <w:sz w:val="16"/>
        </w:rPr>
        <w:tab/>
        <w:t>Yes</w:t>
      </w:r>
      <w:r>
        <w:rPr>
          <w:rFonts w:ascii="Arial" w:eastAsia="Arial" w:hAnsi="Arial"/>
          <w:color w:val="000000"/>
          <w:sz w:val="16"/>
        </w:rPr>
        <w:tab/>
        <w:t>No</w:t>
      </w:r>
    </w:p>
    <w:p w14:paraId="2BEBBC4D" w14:textId="77777777" w:rsidR="009D7C4B" w:rsidRDefault="00000000">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Supply PVT,CT,VT</w:t>
      </w:r>
      <w:r>
        <w:rPr>
          <w:rFonts w:ascii="Arial" w:eastAsia="Arial" w:hAnsi="Arial"/>
          <w:color w:val="000000"/>
          <w:sz w:val="16"/>
        </w:rPr>
        <w:tab/>
        <w:t>Yes</w:t>
      </w:r>
      <w:r>
        <w:rPr>
          <w:rFonts w:ascii="Arial" w:eastAsia="Arial" w:hAnsi="Arial"/>
          <w:color w:val="000000"/>
          <w:sz w:val="16"/>
        </w:rPr>
        <w:tab/>
        <w:t>Yes</w:t>
      </w:r>
    </w:p>
    <w:p w14:paraId="2BEBBC4E"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Disconnectors</w:t>
      </w:r>
      <w:r>
        <w:rPr>
          <w:rFonts w:ascii="Arial" w:eastAsia="Arial" w:hAnsi="Arial"/>
          <w:color w:val="000000"/>
          <w:sz w:val="16"/>
        </w:rPr>
        <w:tab/>
        <w:t>Yes</w:t>
      </w:r>
      <w:r>
        <w:rPr>
          <w:rFonts w:ascii="Arial" w:eastAsia="Arial" w:hAnsi="Arial"/>
          <w:color w:val="000000"/>
          <w:sz w:val="16"/>
        </w:rPr>
        <w:tab/>
        <w:t>Yes</w:t>
      </w:r>
    </w:p>
    <w:p w14:paraId="2BEBBC4F"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Circuit Breakers</w:t>
      </w:r>
      <w:r>
        <w:rPr>
          <w:rFonts w:ascii="Arial" w:eastAsia="Arial" w:hAnsi="Arial"/>
          <w:color w:val="000000"/>
          <w:sz w:val="16"/>
        </w:rPr>
        <w:tab/>
        <w:t>Yes</w:t>
      </w:r>
      <w:r>
        <w:rPr>
          <w:rFonts w:ascii="Arial" w:eastAsia="Arial" w:hAnsi="Arial"/>
          <w:color w:val="000000"/>
          <w:sz w:val="16"/>
        </w:rPr>
        <w:tab/>
        <w:t>Yes</w:t>
      </w:r>
    </w:p>
    <w:p w14:paraId="2BEBBC50" w14:textId="77777777" w:rsidR="009D7C4B" w:rsidRDefault="00000000">
      <w:pPr>
        <w:tabs>
          <w:tab w:val="left" w:pos="3960"/>
          <w:tab w:val="left" w:pos="5760"/>
        </w:tabs>
        <w:spacing w:before="61" w:line="211" w:lineRule="exact"/>
        <w:textAlignment w:val="baseline"/>
        <w:rPr>
          <w:rFonts w:ascii="Arial" w:eastAsia="Arial" w:hAnsi="Arial"/>
          <w:color w:val="000000"/>
          <w:sz w:val="16"/>
        </w:rPr>
      </w:pPr>
      <w:r>
        <w:rPr>
          <w:rFonts w:ascii="Arial" w:eastAsia="Arial" w:hAnsi="Arial"/>
          <w:color w:val="000000"/>
          <w:sz w:val="16"/>
        </w:rPr>
        <w:t>Supply and Commission Battery and Battery</w:t>
      </w:r>
      <w:r>
        <w:rPr>
          <w:rFonts w:ascii="Arial" w:eastAsia="Arial" w:hAnsi="Arial"/>
          <w:color w:val="000000"/>
          <w:sz w:val="16"/>
        </w:rPr>
        <w:tab/>
        <w:t>Yes</w:t>
      </w:r>
      <w:r>
        <w:rPr>
          <w:rFonts w:ascii="Arial" w:eastAsia="Arial" w:hAnsi="Arial"/>
          <w:color w:val="000000"/>
          <w:sz w:val="16"/>
        </w:rPr>
        <w:tab/>
        <w:t>No</w:t>
      </w:r>
    </w:p>
    <w:p w14:paraId="2BEBBC51" w14:textId="77777777" w:rsidR="009D7C4B"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Charges</w:t>
      </w:r>
    </w:p>
    <w:p w14:paraId="2BEBBC52" w14:textId="77777777" w:rsidR="009D7C4B" w:rsidRDefault="00000000">
      <w:pPr>
        <w:tabs>
          <w:tab w:val="left" w:pos="3960"/>
          <w:tab w:val="left" w:pos="5760"/>
        </w:tabs>
        <w:spacing w:before="22" w:line="207" w:lineRule="exact"/>
        <w:ind w:right="1728"/>
        <w:textAlignment w:val="baseline"/>
        <w:rPr>
          <w:rFonts w:ascii="Arial" w:eastAsia="Arial" w:hAnsi="Arial"/>
          <w:color w:val="000000"/>
          <w:sz w:val="16"/>
        </w:rPr>
      </w:pPr>
      <w:r>
        <w:rPr>
          <w:rFonts w:ascii="Arial" w:eastAsia="Arial" w:hAnsi="Arial"/>
          <w:color w:val="000000"/>
          <w:sz w:val="16"/>
        </w:rPr>
        <w:t>Supply and Installation of Control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Communications Pre-fabricated Building</w:t>
      </w:r>
    </w:p>
    <w:p w14:paraId="2BEBBC53"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LV Switchboards &amp; Distribution Boards</w:t>
      </w:r>
      <w:r>
        <w:rPr>
          <w:rFonts w:ascii="Arial" w:eastAsia="Arial" w:hAnsi="Arial"/>
          <w:color w:val="000000"/>
          <w:sz w:val="16"/>
        </w:rPr>
        <w:tab/>
        <w:t>Yes</w:t>
      </w:r>
      <w:r>
        <w:rPr>
          <w:rFonts w:ascii="Arial" w:eastAsia="Arial" w:hAnsi="Arial"/>
          <w:color w:val="000000"/>
          <w:sz w:val="16"/>
        </w:rPr>
        <w:tab/>
        <w:t>No</w:t>
      </w:r>
    </w:p>
    <w:p w14:paraId="2BEBBC54"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Post Insulators</w:t>
      </w:r>
      <w:r>
        <w:rPr>
          <w:rFonts w:ascii="Arial" w:eastAsia="Arial" w:hAnsi="Arial"/>
          <w:color w:val="000000"/>
          <w:sz w:val="16"/>
        </w:rPr>
        <w:tab/>
        <w:t>Yes</w:t>
      </w:r>
      <w:r>
        <w:rPr>
          <w:rFonts w:ascii="Arial" w:eastAsia="Arial" w:hAnsi="Arial"/>
          <w:color w:val="000000"/>
          <w:sz w:val="16"/>
        </w:rPr>
        <w:tab/>
        <w:t>Yes</w:t>
      </w:r>
    </w:p>
    <w:p w14:paraId="2BEBBC55"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Busbars</w:t>
      </w:r>
      <w:r>
        <w:rPr>
          <w:rFonts w:ascii="Arial" w:eastAsia="Arial" w:hAnsi="Arial"/>
          <w:color w:val="000000"/>
          <w:sz w:val="16"/>
        </w:rPr>
        <w:tab/>
        <w:t>Yes</w:t>
      </w:r>
      <w:r>
        <w:rPr>
          <w:rFonts w:ascii="Arial" w:eastAsia="Arial" w:hAnsi="Arial"/>
          <w:color w:val="000000"/>
          <w:sz w:val="16"/>
        </w:rPr>
        <w:tab/>
        <w:t>No</w:t>
      </w:r>
    </w:p>
    <w:p w14:paraId="2BEBBC56"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Protection Relays</w:t>
      </w:r>
      <w:r>
        <w:rPr>
          <w:rFonts w:ascii="Arial" w:eastAsia="Arial" w:hAnsi="Arial"/>
          <w:color w:val="000000"/>
          <w:sz w:val="16"/>
        </w:rPr>
        <w:tab/>
        <w:t>Yes</w:t>
      </w:r>
      <w:r>
        <w:rPr>
          <w:rFonts w:ascii="Arial" w:eastAsia="Arial" w:hAnsi="Arial"/>
          <w:color w:val="000000"/>
          <w:sz w:val="16"/>
        </w:rPr>
        <w:tab/>
        <w:t>Yes</w:t>
      </w:r>
    </w:p>
    <w:p w14:paraId="2BEBBC57" w14:textId="77777777" w:rsidR="009D7C4B" w:rsidRDefault="00000000">
      <w:pPr>
        <w:tabs>
          <w:tab w:val="left" w:pos="3960"/>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M PLS and Telephony Equipment</w:t>
      </w:r>
      <w:r>
        <w:rPr>
          <w:rFonts w:ascii="Arial" w:eastAsia="Arial" w:hAnsi="Arial"/>
          <w:color w:val="000000"/>
          <w:sz w:val="16"/>
        </w:rPr>
        <w:tab/>
        <w:t>Yes</w:t>
      </w:r>
      <w:r>
        <w:rPr>
          <w:rFonts w:ascii="Arial" w:eastAsia="Arial" w:hAnsi="Arial"/>
          <w:color w:val="000000"/>
          <w:sz w:val="16"/>
        </w:rPr>
        <w:tab/>
        <w:t>Yes</w:t>
      </w:r>
    </w:p>
    <w:p w14:paraId="2BEBBC58" w14:textId="77777777" w:rsidR="009D7C4B" w:rsidRDefault="00000000">
      <w:pPr>
        <w:tabs>
          <w:tab w:val="left" w:pos="3960"/>
          <w:tab w:val="left" w:pos="5760"/>
        </w:tabs>
        <w:spacing w:before="60" w:line="211" w:lineRule="exact"/>
        <w:textAlignment w:val="baseline"/>
        <w:rPr>
          <w:rFonts w:ascii="Arial" w:eastAsia="Arial" w:hAnsi="Arial"/>
          <w:color w:val="000000"/>
          <w:sz w:val="16"/>
        </w:rPr>
      </w:pPr>
      <w:r>
        <w:rPr>
          <w:rFonts w:ascii="Arial" w:eastAsia="Arial" w:hAnsi="Arial"/>
          <w:color w:val="000000"/>
          <w:sz w:val="16"/>
        </w:rPr>
        <w:t>Supply Power Cables &amp; Earthing Cables &amp;</w:t>
      </w:r>
      <w:r>
        <w:rPr>
          <w:rFonts w:ascii="Arial" w:eastAsia="Arial" w:hAnsi="Arial"/>
          <w:color w:val="000000"/>
          <w:sz w:val="16"/>
        </w:rPr>
        <w:tab/>
        <w:t>Yes</w:t>
      </w:r>
      <w:r>
        <w:rPr>
          <w:rFonts w:ascii="Arial" w:eastAsia="Arial" w:hAnsi="Arial"/>
          <w:color w:val="000000"/>
          <w:sz w:val="16"/>
        </w:rPr>
        <w:tab/>
        <w:t>Yes</w:t>
      </w:r>
    </w:p>
    <w:p w14:paraId="2BEBBC59" w14:textId="77777777" w:rsidR="009D7C4B"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Control Cables</w:t>
      </w:r>
    </w:p>
    <w:p w14:paraId="2BEBBC5A" w14:textId="77777777" w:rsidR="009D7C4B" w:rsidRDefault="00000000">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Grid Automation Integrator</w:t>
      </w:r>
      <w:r>
        <w:rPr>
          <w:rFonts w:ascii="Arial" w:eastAsia="Arial" w:hAnsi="Arial"/>
          <w:color w:val="000000"/>
          <w:sz w:val="16"/>
        </w:rPr>
        <w:tab/>
        <w:t>Yes</w:t>
      </w:r>
      <w:r>
        <w:rPr>
          <w:rFonts w:ascii="Arial" w:eastAsia="Arial" w:hAnsi="Arial"/>
          <w:color w:val="000000"/>
          <w:sz w:val="16"/>
        </w:rPr>
        <w:tab/>
        <w:t>No</w:t>
      </w:r>
    </w:p>
    <w:p w14:paraId="2BEBBC5B" w14:textId="77777777" w:rsidR="009D7C4B" w:rsidRDefault="00000000">
      <w:pPr>
        <w:tabs>
          <w:tab w:val="left" w:pos="3960"/>
          <w:tab w:val="left" w:pos="5760"/>
        </w:tabs>
        <w:spacing w:before="61" w:line="211" w:lineRule="exact"/>
        <w:textAlignment w:val="baseline"/>
        <w:rPr>
          <w:rFonts w:ascii="Arial" w:eastAsia="Arial" w:hAnsi="Arial"/>
          <w:color w:val="000000"/>
          <w:sz w:val="16"/>
        </w:rPr>
      </w:pPr>
      <w:r>
        <w:rPr>
          <w:rFonts w:ascii="Arial" w:eastAsia="Arial" w:hAnsi="Arial"/>
          <w:color w:val="000000"/>
          <w:sz w:val="16"/>
        </w:rPr>
        <w:t>Design, Supply, Install and Commission</w:t>
      </w:r>
      <w:r>
        <w:rPr>
          <w:rFonts w:ascii="Arial" w:eastAsia="Arial" w:hAnsi="Arial"/>
          <w:color w:val="000000"/>
          <w:sz w:val="16"/>
        </w:rPr>
        <w:tab/>
        <w:t>Yes</w:t>
      </w:r>
      <w:r>
        <w:rPr>
          <w:rFonts w:ascii="Arial" w:eastAsia="Arial" w:hAnsi="Arial"/>
          <w:color w:val="000000"/>
          <w:sz w:val="16"/>
        </w:rPr>
        <w:tab/>
        <w:t>Yes</w:t>
      </w:r>
    </w:p>
    <w:p w14:paraId="2BEBBC5C" w14:textId="77777777" w:rsidR="009D7C4B" w:rsidRDefault="0000000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Microwave Equipment</w:t>
      </w:r>
    </w:p>
    <w:tbl>
      <w:tblPr>
        <w:tblW w:w="0" w:type="auto"/>
        <w:tblLayout w:type="fixed"/>
        <w:tblCellMar>
          <w:left w:w="0" w:type="dxa"/>
          <w:right w:w="0" w:type="dxa"/>
        </w:tblCellMar>
        <w:tblLook w:val="04A0" w:firstRow="1" w:lastRow="0" w:firstColumn="1" w:lastColumn="0" w:noHBand="0" w:noVBand="1"/>
      </w:tblPr>
      <w:tblGrid>
        <w:gridCol w:w="3470"/>
        <w:gridCol w:w="4290"/>
      </w:tblGrid>
      <w:tr w:rsidR="009D7C4B" w14:paraId="2BEBBC62" w14:textId="77777777">
        <w:tblPrEx>
          <w:tblCellMar>
            <w:top w:w="0" w:type="dxa"/>
            <w:bottom w:w="0" w:type="dxa"/>
          </w:tblCellMar>
        </w:tblPrEx>
        <w:trPr>
          <w:trHeight w:hRule="exact" w:val="1320"/>
        </w:trPr>
        <w:tc>
          <w:tcPr>
            <w:tcW w:w="3470" w:type="dxa"/>
          </w:tcPr>
          <w:p w14:paraId="2BEBBC5D" w14:textId="77777777" w:rsidR="009D7C4B" w:rsidRDefault="00000000">
            <w:pPr>
              <w:spacing w:line="218" w:lineRule="exact"/>
              <w:ind w:right="756"/>
              <w:textAlignment w:val="baseline"/>
              <w:rPr>
                <w:rFonts w:ascii="Arial" w:eastAsia="Arial" w:hAnsi="Arial"/>
                <w:color w:val="000000"/>
                <w:spacing w:val="-6"/>
                <w:sz w:val="16"/>
              </w:rPr>
            </w:pPr>
            <w:r>
              <w:rPr>
                <w:rFonts w:ascii="Arial" w:eastAsia="Arial" w:hAnsi="Arial"/>
                <w:color w:val="000000"/>
                <w:spacing w:val="-6"/>
                <w:sz w:val="16"/>
              </w:rPr>
              <w:t>Supply, develop and commission Energy Management System (SCADA)</w:t>
            </w:r>
          </w:p>
          <w:p w14:paraId="2BEBBC5E" w14:textId="77777777" w:rsidR="009D7C4B" w:rsidRDefault="00000000">
            <w:pPr>
              <w:spacing w:line="218" w:lineRule="exact"/>
              <w:ind w:right="540"/>
              <w:textAlignment w:val="baseline"/>
              <w:rPr>
                <w:rFonts w:ascii="Arial" w:eastAsia="Arial" w:hAnsi="Arial"/>
                <w:color w:val="000000"/>
                <w:spacing w:val="-4"/>
                <w:sz w:val="16"/>
              </w:rPr>
            </w:pPr>
            <w:r>
              <w:rPr>
                <w:rFonts w:ascii="Arial" w:eastAsia="Arial" w:hAnsi="Arial"/>
                <w:color w:val="000000"/>
                <w:spacing w:val="-4"/>
                <w:sz w:val="16"/>
              </w:rPr>
              <w:t>Camp installation, lease and demobilisation, Install must include: WAP points (i Camp Supply only from China for Self-Perform Installations</w:t>
            </w:r>
          </w:p>
        </w:tc>
        <w:tc>
          <w:tcPr>
            <w:tcW w:w="4290" w:type="dxa"/>
          </w:tcPr>
          <w:p w14:paraId="2BEBBC5F" w14:textId="77777777" w:rsidR="009D7C4B" w:rsidRDefault="00000000">
            <w:pPr>
              <w:tabs>
                <w:tab w:val="left" w:pos="2304"/>
              </w:tabs>
              <w:spacing w:before="134" w:line="182" w:lineRule="exact"/>
              <w:ind w:right="176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BEBBC60" w14:textId="77777777" w:rsidR="009D7C4B" w:rsidRDefault="00000000">
            <w:pPr>
              <w:tabs>
                <w:tab w:val="left" w:pos="2304"/>
              </w:tabs>
              <w:spacing w:before="260" w:line="182" w:lineRule="exact"/>
              <w:ind w:right="176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BEBBC61" w14:textId="77777777" w:rsidR="009D7C4B" w:rsidRDefault="00000000">
            <w:pPr>
              <w:tabs>
                <w:tab w:val="left" w:pos="2304"/>
              </w:tabs>
              <w:spacing w:before="260" w:after="110" w:line="182" w:lineRule="exact"/>
              <w:ind w:right="176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2BEBBC63" w14:textId="77777777" w:rsidR="009D7C4B" w:rsidRDefault="00000000">
      <w:pPr>
        <w:tabs>
          <w:tab w:val="left" w:pos="3960"/>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Camp Operations and Management</w:t>
      </w:r>
      <w:r>
        <w:rPr>
          <w:rFonts w:ascii="Arial" w:eastAsia="Arial" w:hAnsi="Arial"/>
          <w:color w:val="000000"/>
          <w:sz w:val="16"/>
        </w:rPr>
        <w:tab/>
        <w:t>Yes</w:t>
      </w:r>
      <w:r>
        <w:rPr>
          <w:rFonts w:ascii="Arial" w:eastAsia="Arial" w:hAnsi="Arial"/>
          <w:color w:val="000000"/>
          <w:sz w:val="16"/>
        </w:rPr>
        <w:tab/>
        <w:t>No</w:t>
      </w:r>
    </w:p>
    <w:p w14:paraId="2BEBBC64" w14:textId="77777777" w:rsidR="009D7C4B" w:rsidRDefault="00000000">
      <w:pPr>
        <w:tabs>
          <w:tab w:val="left" w:pos="3960"/>
          <w:tab w:val="left" w:pos="5832"/>
        </w:tabs>
        <w:spacing w:before="38" w:line="182" w:lineRule="exact"/>
        <w:textAlignment w:val="baseline"/>
        <w:rPr>
          <w:rFonts w:ascii="Arial" w:eastAsia="Arial" w:hAnsi="Arial"/>
          <w:color w:val="000000"/>
          <w:sz w:val="16"/>
        </w:rPr>
      </w:pPr>
      <w:r>
        <w:rPr>
          <w:rFonts w:ascii="Arial" w:eastAsia="Arial" w:hAnsi="Arial"/>
          <w:color w:val="000000"/>
          <w:sz w:val="16"/>
        </w:rPr>
        <w:t>Logistics - International Goods Handling</w:t>
      </w:r>
      <w:r>
        <w:rPr>
          <w:rFonts w:ascii="Arial" w:eastAsia="Arial" w:hAnsi="Arial"/>
          <w:color w:val="000000"/>
          <w:sz w:val="16"/>
        </w:rPr>
        <w:tab/>
        <w:t>Yes</w:t>
      </w:r>
      <w:r>
        <w:rPr>
          <w:rFonts w:ascii="Arial" w:eastAsia="Arial" w:hAnsi="Arial"/>
          <w:color w:val="000000"/>
          <w:sz w:val="16"/>
        </w:rPr>
        <w:tab/>
        <w:t>No</w:t>
      </w:r>
    </w:p>
    <w:p w14:paraId="2BEBBC65" w14:textId="77777777" w:rsidR="009D7C4B" w:rsidRDefault="00000000">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Gantry Steel and Support Structures</w:t>
      </w:r>
      <w:r>
        <w:rPr>
          <w:rFonts w:ascii="Arial" w:eastAsia="Arial" w:hAnsi="Arial"/>
          <w:color w:val="000000"/>
          <w:sz w:val="16"/>
        </w:rPr>
        <w:tab/>
        <w:t>Yes</w:t>
      </w:r>
      <w:r>
        <w:rPr>
          <w:rFonts w:ascii="Arial" w:eastAsia="Arial" w:hAnsi="Arial"/>
          <w:color w:val="000000"/>
          <w:sz w:val="16"/>
        </w:rPr>
        <w:tab/>
        <w:t>No</w:t>
      </w:r>
    </w:p>
    <w:p w14:paraId="2BEBBC66" w14:textId="77777777" w:rsidR="009D7C4B" w:rsidRDefault="00000000">
      <w:pPr>
        <w:tabs>
          <w:tab w:val="left" w:pos="3960"/>
          <w:tab w:val="left" w:pos="5832"/>
        </w:tabs>
        <w:spacing w:before="61" w:line="211" w:lineRule="exact"/>
        <w:textAlignment w:val="baseline"/>
        <w:rPr>
          <w:rFonts w:ascii="Arial" w:eastAsia="Arial" w:hAnsi="Arial"/>
          <w:color w:val="000000"/>
          <w:spacing w:val="-1"/>
          <w:sz w:val="16"/>
        </w:rPr>
      </w:pPr>
      <w:r>
        <w:rPr>
          <w:rFonts w:ascii="Arial" w:eastAsia="Arial" w:hAnsi="Arial"/>
          <w:color w:val="000000"/>
          <w:spacing w:val="-1"/>
          <w:sz w:val="16"/>
        </w:rPr>
        <w:t>Supply of Steel Towers and Monopoles -</w:t>
      </w:r>
      <w:r>
        <w:rPr>
          <w:rFonts w:ascii="Arial" w:eastAsia="Arial" w:hAnsi="Arial"/>
          <w:color w:val="000000"/>
          <w:spacing w:val="-1"/>
          <w:sz w:val="16"/>
        </w:rPr>
        <w:tab/>
        <w:t>Yes</w:t>
      </w:r>
      <w:r>
        <w:rPr>
          <w:rFonts w:ascii="Arial" w:eastAsia="Arial" w:hAnsi="Arial"/>
          <w:color w:val="000000"/>
          <w:spacing w:val="-1"/>
          <w:sz w:val="16"/>
        </w:rPr>
        <w:tab/>
        <w:t>Yes</w:t>
      </w:r>
    </w:p>
    <w:p w14:paraId="2BEBBC67" w14:textId="77777777" w:rsidR="009D7C4B"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Overseas Suppliers</w:t>
      </w:r>
    </w:p>
    <w:p w14:paraId="2BEBBC68" w14:textId="77777777" w:rsidR="009D7C4B" w:rsidRDefault="00000000">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Supply of Balance of Steel Materials</w:t>
      </w:r>
      <w:r>
        <w:rPr>
          <w:rFonts w:ascii="Arial" w:eastAsia="Arial" w:hAnsi="Arial"/>
          <w:color w:val="000000"/>
          <w:sz w:val="16"/>
        </w:rPr>
        <w:tab/>
        <w:t>Yes</w:t>
      </w:r>
      <w:r>
        <w:rPr>
          <w:rFonts w:ascii="Arial" w:eastAsia="Arial" w:hAnsi="Arial"/>
          <w:color w:val="000000"/>
          <w:sz w:val="16"/>
        </w:rPr>
        <w:tab/>
        <w:t>No</w:t>
      </w:r>
    </w:p>
    <w:p w14:paraId="2BEBBC69" w14:textId="77777777" w:rsidR="009D7C4B" w:rsidRDefault="00000000">
      <w:pPr>
        <w:tabs>
          <w:tab w:val="left" w:pos="3960"/>
          <w:tab w:val="left" w:pos="5832"/>
        </w:tabs>
        <w:spacing w:before="55" w:line="211" w:lineRule="exact"/>
        <w:textAlignment w:val="baseline"/>
        <w:rPr>
          <w:rFonts w:ascii="Arial" w:eastAsia="Arial" w:hAnsi="Arial"/>
          <w:color w:val="000000"/>
          <w:spacing w:val="-1"/>
          <w:sz w:val="16"/>
        </w:rPr>
      </w:pPr>
      <w:r>
        <w:rPr>
          <w:rFonts w:ascii="Arial" w:eastAsia="Arial" w:hAnsi="Arial"/>
          <w:color w:val="000000"/>
          <w:spacing w:val="-1"/>
          <w:sz w:val="16"/>
        </w:rPr>
        <w:t>Supply of Machines and Equipment for tower</w:t>
      </w:r>
      <w:r>
        <w:rPr>
          <w:rFonts w:ascii="Arial" w:eastAsia="Arial" w:hAnsi="Arial"/>
          <w:color w:val="000000"/>
          <w:spacing w:val="-1"/>
          <w:sz w:val="16"/>
        </w:rPr>
        <w:tab/>
        <w:t>Yes</w:t>
      </w:r>
      <w:r>
        <w:rPr>
          <w:rFonts w:ascii="Arial" w:eastAsia="Arial" w:hAnsi="Arial"/>
          <w:color w:val="000000"/>
          <w:spacing w:val="-1"/>
          <w:sz w:val="16"/>
        </w:rPr>
        <w:tab/>
        <w:t>Yes</w:t>
      </w:r>
    </w:p>
    <w:p w14:paraId="2BEBBC6A" w14:textId="77777777" w:rsidR="009D7C4B"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and conductor instrallations</w:t>
      </w:r>
    </w:p>
    <w:p w14:paraId="2BEBBC6B" w14:textId="77777777" w:rsidR="009D7C4B" w:rsidRDefault="00000000">
      <w:pPr>
        <w:tabs>
          <w:tab w:val="left" w:pos="3960"/>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Supply of cable fittings</w:t>
      </w:r>
      <w:r>
        <w:rPr>
          <w:rFonts w:ascii="Arial" w:eastAsia="Arial" w:hAnsi="Arial"/>
          <w:color w:val="000000"/>
          <w:spacing w:val="-1"/>
          <w:sz w:val="16"/>
        </w:rPr>
        <w:tab/>
        <w:t>Yes</w:t>
      </w:r>
      <w:r>
        <w:rPr>
          <w:rFonts w:ascii="Arial" w:eastAsia="Arial" w:hAnsi="Arial"/>
          <w:color w:val="000000"/>
          <w:spacing w:val="-1"/>
          <w:sz w:val="16"/>
        </w:rPr>
        <w:tab/>
        <w:t>Yes</w:t>
      </w:r>
    </w:p>
    <w:p w14:paraId="2BEBBC6C" w14:textId="77777777" w:rsidR="009D7C4B" w:rsidRDefault="00000000">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Installation of tower Piling Works</w:t>
      </w:r>
      <w:r>
        <w:rPr>
          <w:rFonts w:ascii="Arial" w:eastAsia="Arial" w:hAnsi="Arial"/>
          <w:color w:val="000000"/>
          <w:sz w:val="16"/>
        </w:rPr>
        <w:tab/>
        <w:t>Yes</w:t>
      </w:r>
      <w:r>
        <w:rPr>
          <w:rFonts w:ascii="Arial" w:eastAsia="Arial" w:hAnsi="Arial"/>
          <w:color w:val="000000"/>
          <w:sz w:val="16"/>
        </w:rPr>
        <w:tab/>
        <w:t>No</w:t>
      </w:r>
    </w:p>
    <w:p w14:paraId="2BEBBC6D" w14:textId="77777777" w:rsidR="009D7C4B" w:rsidRDefault="00000000">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Installation of tower Earthing</w:t>
      </w:r>
      <w:r>
        <w:rPr>
          <w:rFonts w:ascii="Arial" w:eastAsia="Arial" w:hAnsi="Arial"/>
          <w:color w:val="000000"/>
          <w:sz w:val="16"/>
        </w:rPr>
        <w:tab/>
        <w:t>Yes</w:t>
      </w:r>
      <w:r>
        <w:rPr>
          <w:rFonts w:ascii="Arial" w:eastAsia="Arial" w:hAnsi="Arial"/>
          <w:color w:val="000000"/>
          <w:sz w:val="16"/>
        </w:rPr>
        <w:tab/>
        <w:t>No</w:t>
      </w:r>
    </w:p>
    <w:p w14:paraId="2BEBBC6E" w14:textId="77777777" w:rsidR="009D7C4B" w:rsidRDefault="00000000">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Pre-assembly, Installation/ Erection of Towers</w:t>
      </w:r>
      <w:r>
        <w:rPr>
          <w:rFonts w:ascii="Arial" w:eastAsia="Arial" w:hAnsi="Arial"/>
          <w:color w:val="000000"/>
          <w:sz w:val="16"/>
        </w:rPr>
        <w:tab/>
        <w:t>Yes</w:t>
      </w:r>
      <w:r>
        <w:rPr>
          <w:rFonts w:ascii="Arial" w:eastAsia="Arial" w:hAnsi="Arial"/>
          <w:color w:val="000000"/>
          <w:sz w:val="16"/>
        </w:rPr>
        <w:tab/>
        <w:t>No</w:t>
      </w:r>
    </w:p>
    <w:p w14:paraId="2BEBBC6F" w14:textId="77777777" w:rsidR="009D7C4B" w:rsidRDefault="00000000">
      <w:pPr>
        <w:tabs>
          <w:tab w:val="left" w:pos="3960"/>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Installation of Power Transmission Lines</w:t>
      </w:r>
      <w:r>
        <w:rPr>
          <w:rFonts w:ascii="Arial" w:eastAsia="Arial" w:hAnsi="Arial"/>
          <w:color w:val="000000"/>
          <w:sz w:val="16"/>
        </w:rPr>
        <w:tab/>
        <w:t>Yes</w:t>
      </w:r>
      <w:r>
        <w:rPr>
          <w:rFonts w:ascii="Arial" w:eastAsia="Arial" w:hAnsi="Arial"/>
          <w:color w:val="000000"/>
          <w:sz w:val="16"/>
        </w:rPr>
        <w:tab/>
        <w:t>No</w:t>
      </w:r>
    </w:p>
    <w:p w14:paraId="2BEBBC70" w14:textId="77777777" w:rsidR="009D7C4B" w:rsidRDefault="00000000">
      <w:pPr>
        <w:tabs>
          <w:tab w:val="left" w:pos="3960"/>
          <w:tab w:val="left" w:pos="583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Orange ACSR/GZ</w:t>
      </w:r>
      <w:r>
        <w:rPr>
          <w:rFonts w:ascii="Arial" w:eastAsia="Arial" w:hAnsi="Arial"/>
          <w:color w:val="000000"/>
          <w:spacing w:val="-2"/>
          <w:sz w:val="16"/>
        </w:rPr>
        <w:tab/>
        <w:t>Yes</w:t>
      </w:r>
      <w:r>
        <w:rPr>
          <w:rFonts w:ascii="Arial" w:eastAsia="Arial" w:hAnsi="Arial"/>
          <w:color w:val="000000"/>
          <w:spacing w:val="-2"/>
          <w:sz w:val="16"/>
        </w:rPr>
        <w:tab/>
        <w:t>Yes</w:t>
      </w:r>
    </w:p>
    <w:p w14:paraId="2BEBBC71" w14:textId="77777777" w:rsidR="009D7C4B" w:rsidRDefault="00000000">
      <w:pPr>
        <w:tabs>
          <w:tab w:val="left" w:pos="3960"/>
          <w:tab w:val="left" w:pos="583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Grape ACSR/GZ</w:t>
      </w:r>
      <w:r>
        <w:rPr>
          <w:rFonts w:ascii="Arial" w:eastAsia="Arial" w:hAnsi="Arial"/>
          <w:color w:val="000000"/>
          <w:spacing w:val="-2"/>
          <w:sz w:val="16"/>
        </w:rPr>
        <w:tab/>
        <w:t>Yes</w:t>
      </w:r>
      <w:r>
        <w:rPr>
          <w:rFonts w:ascii="Arial" w:eastAsia="Arial" w:hAnsi="Arial"/>
          <w:color w:val="000000"/>
          <w:spacing w:val="-2"/>
          <w:sz w:val="16"/>
        </w:rPr>
        <w:tab/>
        <w:t>Yes</w:t>
      </w:r>
    </w:p>
    <w:p w14:paraId="2BEBBC72" w14:textId="77777777" w:rsidR="009D7C4B" w:rsidRDefault="00000000">
      <w:pPr>
        <w:tabs>
          <w:tab w:val="left" w:pos="3960"/>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OPGW 72 fibres core 265 (kA)2sec</w:t>
      </w:r>
      <w:r>
        <w:rPr>
          <w:rFonts w:ascii="Arial" w:eastAsia="Arial" w:hAnsi="Arial"/>
          <w:color w:val="000000"/>
          <w:spacing w:val="-1"/>
          <w:sz w:val="16"/>
        </w:rPr>
        <w:tab/>
        <w:t>Yes</w:t>
      </w:r>
      <w:r>
        <w:rPr>
          <w:rFonts w:ascii="Arial" w:eastAsia="Arial" w:hAnsi="Arial"/>
          <w:color w:val="000000"/>
          <w:spacing w:val="-1"/>
          <w:sz w:val="16"/>
        </w:rPr>
        <w:tab/>
        <w:t>Yes</w:t>
      </w:r>
    </w:p>
    <w:p w14:paraId="2BEBBC73" w14:textId="77777777" w:rsidR="009D7C4B" w:rsidRDefault="00000000">
      <w:pPr>
        <w:tabs>
          <w:tab w:val="left" w:pos="3960"/>
          <w:tab w:val="left" w:pos="583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Olive ACSR/GZ</w:t>
      </w:r>
      <w:r>
        <w:rPr>
          <w:rFonts w:ascii="Arial" w:eastAsia="Arial" w:hAnsi="Arial"/>
          <w:color w:val="000000"/>
          <w:spacing w:val="-2"/>
          <w:sz w:val="16"/>
        </w:rPr>
        <w:tab/>
        <w:t>Yes</w:t>
      </w:r>
      <w:r>
        <w:rPr>
          <w:rFonts w:ascii="Arial" w:eastAsia="Arial" w:hAnsi="Arial"/>
          <w:color w:val="000000"/>
          <w:spacing w:val="-2"/>
          <w:sz w:val="16"/>
        </w:rPr>
        <w:tab/>
        <w:t>Yes</w:t>
      </w:r>
    </w:p>
    <w:p w14:paraId="2BEBBC74" w14:textId="77777777" w:rsidR="009D7C4B" w:rsidRDefault="00000000">
      <w:pPr>
        <w:tabs>
          <w:tab w:val="left" w:pos="3960"/>
          <w:tab w:val="left" w:pos="583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Glass insulators</w:t>
      </w:r>
      <w:r>
        <w:rPr>
          <w:rFonts w:ascii="Arial" w:eastAsia="Arial" w:hAnsi="Arial"/>
          <w:color w:val="000000"/>
          <w:spacing w:val="-2"/>
          <w:sz w:val="16"/>
        </w:rPr>
        <w:tab/>
        <w:t>Yes</w:t>
      </w:r>
      <w:r>
        <w:rPr>
          <w:rFonts w:ascii="Arial" w:eastAsia="Arial" w:hAnsi="Arial"/>
          <w:color w:val="000000"/>
          <w:spacing w:val="-2"/>
          <w:sz w:val="16"/>
        </w:rPr>
        <w:tab/>
        <w:t>Yes</w:t>
      </w:r>
    </w:p>
    <w:p w14:paraId="2BEBBC75" w14:textId="77777777" w:rsidR="009D7C4B" w:rsidRDefault="00000000">
      <w:pPr>
        <w:tabs>
          <w:tab w:val="left" w:pos="3960"/>
          <w:tab w:val="left" w:pos="583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Supply Protection Relays</w:t>
      </w:r>
      <w:r>
        <w:rPr>
          <w:rFonts w:ascii="Arial" w:eastAsia="Arial" w:hAnsi="Arial"/>
          <w:color w:val="000000"/>
          <w:spacing w:val="-1"/>
          <w:sz w:val="16"/>
        </w:rPr>
        <w:tab/>
        <w:t>Yes</w:t>
      </w:r>
      <w:r>
        <w:rPr>
          <w:rFonts w:ascii="Arial" w:eastAsia="Arial" w:hAnsi="Arial"/>
          <w:color w:val="000000"/>
          <w:spacing w:val="-1"/>
          <w:sz w:val="16"/>
        </w:rPr>
        <w:tab/>
        <w:t>Yes</w:t>
      </w:r>
    </w:p>
    <w:p w14:paraId="2BEBBC76" w14:textId="77777777" w:rsidR="009D7C4B" w:rsidRDefault="00000000">
      <w:pPr>
        <w:spacing w:before="216" w:line="32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BEBBC77" w14:textId="77777777" w:rsidR="009D7C4B" w:rsidRDefault="00000000">
      <w:pPr>
        <w:spacing w:before="110" w:line="223" w:lineRule="exact"/>
        <w:ind w:left="576"/>
        <w:textAlignment w:val="baseline"/>
        <w:rPr>
          <w:rFonts w:ascii="Arial" w:eastAsia="Arial" w:hAnsi="Arial"/>
          <w:color w:val="000000"/>
          <w:sz w:val="16"/>
        </w:rPr>
      </w:pPr>
      <w:r>
        <w:pict w14:anchorId="2BEBBCAB">
          <v:shapetype id="_x0000_t202" coordsize="21600,21600" o:spt="202" path="m,l,21600r21600,l21600,xe">
            <v:stroke joinstyle="miter"/>
            <v:path gradientshapeok="t" o:connecttype="rect"/>
          </v:shapetype>
          <v:shape id="_x0000_s0" o:spid="_x0000_s1037" type="#_x0000_t202" style="position:absolute;left:0;text-align:left;margin-left:488.15pt;margin-top:765.4pt;width:54.75pt;height:12.65pt;z-index:-251663872;mso-wrap-distance-left:0;mso-wrap-distance-right:0;mso-position-horizontal-relative:page;mso-position-vertical-relative:page" filled="f" stroked="f">
            <v:textbox inset="0,0,0,0">
              <w:txbxContent>
                <w:p w14:paraId="2BEBBCBA" w14:textId="77777777" w:rsidR="009D7C4B" w:rsidRDefault="00000000">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z w:val="16"/>
        </w:rPr>
        <w:t xml:space="preserve">Australian </w:t>
      </w:r>
      <w:r>
        <w:rPr>
          <w:rFonts w:ascii="Arial" w:eastAsia="Arial" w:hAnsi="Arial"/>
          <w:color w:val="000000"/>
          <w:sz w:val="16"/>
        </w:rPr>
        <w:br/>
        <w:t>International</w:t>
      </w:r>
    </w:p>
    <w:p w14:paraId="2BEBBC78" w14:textId="77777777" w:rsidR="009D7C4B" w:rsidRDefault="009D7C4B">
      <w:pPr>
        <w:sectPr w:rsidR="009D7C4B">
          <w:pgSz w:w="11904" w:h="16843"/>
          <w:pgMar w:top="1040" w:right="3098" w:bottom="867" w:left="1046" w:header="720" w:footer="720" w:gutter="0"/>
          <w:cols w:space="720"/>
        </w:sectPr>
      </w:pPr>
    </w:p>
    <w:p w14:paraId="2BEBBC79" w14:textId="77777777" w:rsidR="009D7C4B"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09:32:03 GMT+1000 (AEST) *****</w:t>
      </w:r>
    </w:p>
    <w:p w14:paraId="2BEBBC7A" w14:textId="77777777" w:rsidR="009D7C4B" w:rsidRDefault="009D7C4B">
      <w:pPr>
        <w:spacing w:before="3" w:after="818" w:line="183" w:lineRule="exact"/>
        <w:sectPr w:rsidR="009D7C4B">
          <w:pgSz w:w="11904" w:h="16843"/>
          <w:pgMar w:top="1040" w:right="2223" w:bottom="867" w:left="1921" w:header="720" w:footer="720" w:gutter="0"/>
          <w:cols w:space="720"/>
        </w:sectPr>
      </w:pPr>
    </w:p>
    <w:p w14:paraId="2BEBBC7B" w14:textId="77777777" w:rsidR="009D7C4B" w:rsidRDefault="0000000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BEBBC7C" w14:textId="77777777" w:rsidR="009D7C4B"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BEBBC7D" w14:textId="77777777" w:rsidR="009D7C4B" w:rsidRDefault="0000000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Ben Linschoten</w:t>
      </w:r>
    </w:p>
    <w:p w14:paraId="2BEBBC7E" w14:textId="77777777" w:rsidR="009D7C4B" w:rsidRDefault="0000000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2BEBBC7F" w14:textId="77777777" w:rsidR="009D7C4B" w:rsidRDefault="0000000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0475855630</w:t>
      </w:r>
    </w:p>
    <w:p w14:paraId="2BEBBC80" w14:textId="77777777" w:rsidR="009D7C4B" w:rsidRDefault="00000000">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ben.linschoten@acerez-acjv.com.au</w:t>
        </w:r>
      </w:hyperlink>
      <w:r>
        <w:rPr>
          <w:rFonts w:ascii="Arial" w:eastAsia="Arial" w:hAnsi="Arial"/>
          <w:color w:val="000000"/>
          <w:spacing w:val="-1"/>
          <w:sz w:val="16"/>
        </w:rPr>
        <w:t xml:space="preserve"> </w:t>
      </w:r>
    </w:p>
    <w:p w14:paraId="2BEBBC81" w14:textId="77777777" w:rsidR="009D7C4B" w:rsidRDefault="00000000">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https://www.acerez.com.au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2BEBBC82" w14:textId="77777777" w:rsidR="009D7C4B" w:rsidRDefault="00000000">
      <w:pPr>
        <w:spacing w:line="360" w:lineRule="exact"/>
        <w:ind w:firstLine="576"/>
        <w:textAlignment w:val="baseline"/>
        <w:rPr>
          <w:rFonts w:ascii="Arial" w:eastAsia="Arial" w:hAnsi="Arial"/>
          <w:color w:val="000000"/>
          <w:sz w:val="16"/>
        </w:rPr>
      </w:pPr>
      <w:hyperlink r:id="rId15">
        <w:r>
          <w:rPr>
            <w:rFonts w:ascii="Arial" w:eastAsia="Arial" w:hAnsi="Arial"/>
            <w:color w:val="0000FF"/>
            <w:sz w:val="16"/>
            <w:u w:val="single"/>
          </w:rPr>
          <w:t>https://gateway.icn.org.au/projects/7924/pg-7924</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2BEBBC83" w14:textId="77777777" w:rsidR="009D7C4B" w:rsidRDefault="00000000">
      <w:pPr>
        <w:spacing w:before="105"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2BEBBC84" w14:textId="77777777" w:rsidR="009D7C4B" w:rsidRDefault="0000000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BEBBC85" w14:textId="77777777" w:rsidR="009D7C4B" w:rsidRDefault="0000000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BEBBC86" w14:textId="77777777" w:rsidR="009D7C4B"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BEBBC87" w14:textId="77777777" w:rsidR="009D7C4B" w:rsidRDefault="00000000">
      <w:pPr>
        <w:spacing w:before="104" w:line="218"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 xml:space="preserve">Encourage joint ventures and alliances between suppliers </w:t>
      </w:r>
      <w:r>
        <w:rPr>
          <w:rFonts w:ascii="Arial" w:eastAsia="Arial" w:hAnsi="Arial"/>
          <w:color w:val="000000"/>
          <w:sz w:val="16"/>
        </w:rPr>
        <w:br/>
        <w:t>Develop case studies</w:t>
      </w:r>
    </w:p>
    <w:p w14:paraId="2BEBBC88" w14:textId="77777777" w:rsidR="009D7C4B" w:rsidRDefault="0000000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BEBBC89" w14:textId="77777777" w:rsidR="009D7C4B" w:rsidRDefault="0000000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2BEBBC8A" w14:textId="77777777" w:rsidR="009D7C4B" w:rsidRDefault="00000000">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BEBBC8B" w14:textId="77777777" w:rsidR="009D7C4B" w:rsidRDefault="009D7C4B">
      <w:pPr>
        <w:spacing w:before="100" w:after="4584" w:line="221" w:lineRule="exact"/>
        <w:sectPr w:rsidR="009D7C4B">
          <w:type w:val="continuous"/>
          <w:pgSz w:w="11904" w:h="16843"/>
          <w:pgMar w:top="1040" w:right="1498" w:bottom="867" w:left="1046" w:header="720" w:footer="720" w:gutter="0"/>
          <w:cols w:space="720"/>
        </w:sectPr>
      </w:pPr>
    </w:p>
    <w:p w14:paraId="2BEBBC8C" w14:textId="77777777" w:rsidR="009D7C4B" w:rsidRDefault="00000000">
      <w:pPr>
        <w:spacing w:before="4" w:line="249" w:lineRule="exact"/>
        <w:textAlignment w:val="baseline"/>
        <w:rPr>
          <w:rFonts w:eastAsia="Times New Roman"/>
          <w:color w:val="000000"/>
          <w:spacing w:val="-2"/>
        </w:rPr>
      </w:pPr>
      <w:r>
        <w:rPr>
          <w:rFonts w:eastAsia="Times New Roman"/>
          <w:color w:val="000000"/>
          <w:spacing w:val="-2"/>
        </w:rPr>
        <w:t>Page 3 of 5</w:t>
      </w:r>
    </w:p>
    <w:p w14:paraId="2BEBBC8D" w14:textId="77777777" w:rsidR="009D7C4B" w:rsidRDefault="009D7C4B">
      <w:pPr>
        <w:sectPr w:rsidR="009D7C4B">
          <w:type w:val="continuous"/>
          <w:pgSz w:w="11904" w:h="16843"/>
          <w:pgMar w:top="1040" w:right="1042" w:bottom="867" w:left="9782" w:header="720" w:footer="720" w:gutter="0"/>
          <w:cols w:space="720"/>
        </w:sectPr>
      </w:pPr>
    </w:p>
    <w:p w14:paraId="2BEBBC8E" w14:textId="77777777" w:rsidR="009D7C4B" w:rsidRDefault="00000000">
      <w:pPr>
        <w:textAlignment w:val="baseline"/>
        <w:rPr>
          <w:rFonts w:eastAsia="Times New Roman"/>
          <w:color w:val="000000"/>
          <w:sz w:val="24"/>
        </w:rPr>
      </w:pPr>
      <w:r>
        <w:lastRenderedPageBreak/>
        <w:pict w14:anchorId="2BEBBCAC">
          <v:shape id="_x0000_s1" type="#_x0000_t202" style="position:absolute;margin-left:52.3pt;margin-top:335.05pt;width:429.15pt;height:34.05pt;z-index:-251662848;mso-wrap-distance-left:0;mso-wrap-distance-right:0;mso-position-horizontal-relative:page;mso-position-vertical-relative:page" filled="f" stroked="f">
            <v:textbox inset="0,0,0,0">
              <w:txbxContent>
                <w:p w14:paraId="2BEBBCD9" w14:textId="77777777" w:rsidR="00000000" w:rsidRDefault="00000000"/>
              </w:txbxContent>
            </v:textbox>
            <w10:wrap type="square" anchorx="page" anchory="page"/>
          </v:shape>
        </w:pict>
      </w:r>
      <w:r>
        <w:pict w14:anchorId="2BEBBCAD">
          <v:shape id="_x0000_s1036" type="#_x0000_t202" style="position:absolute;margin-left:56.05pt;margin-top:52pt;width:468pt;height:52.85pt;z-index:-251661824;mso-wrap-distance-left:0;mso-wrap-distance-right:0;mso-position-horizontal-relative:page;mso-position-vertical-relative:page" filled="f" stroked="f">
            <v:textbox inset="0,0,0,0">
              <w:txbxContent>
                <w:p w14:paraId="2BEBBCBB" w14:textId="77777777" w:rsidR="009D7C4B" w:rsidRDefault="00000000">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Tue Apr07 2026 09:32:03 GMT+1000 (AEST) *****</w:t>
                  </w:r>
                </w:p>
              </w:txbxContent>
            </v:textbox>
            <w10:wrap type="square" anchorx="page" anchory="page"/>
          </v:shape>
        </w:pict>
      </w:r>
      <w:r>
        <w:pict w14:anchorId="2BEBBCAE">
          <v:shape id="_x0000_s1035" type="#_x0000_t202" style="position:absolute;margin-left:43.9pt;margin-top:104.85pt;width:7in;height:43.05pt;z-index:-251660800;mso-wrap-distance-left:0;mso-wrap-distance-right:0;mso-position-horizontal-relative:page;mso-position-vertical-relative:page" filled="f" stroked="f">
            <v:textbox inset="0,0,0,0">
              <w:txbxContent>
                <w:p w14:paraId="2BEBBCBC" w14:textId="77777777" w:rsidR="009D7C4B"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BEBBCAF">
          <v:shape id="_x0000_s1034" type="#_x0000_t202" style="position:absolute;margin-left:43.9pt;margin-top:147.9pt;width:7in;height:187.15pt;z-index:251651584;mso-wrap-distance-left:0;mso-wrap-distance-right:0;mso-position-horizontal-relative:page;mso-position-vertical-relative:page" filled="f" stroked="f">
            <v:textbox inset="0,0,0,0">
              <w:txbxContent>
                <w:p w14:paraId="2BEBBCBD" w14:textId="77777777" w:rsidR="009D7C4B" w:rsidRDefault="00000000">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ACEREZ Partnership</w:t>
                  </w:r>
                </w:p>
                <w:p w14:paraId="2BEBBCBE" w14:textId="77777777" w:rsidR="009D7C4B" w:rsidRDefault="00000000">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BEBBCBF" w14:textId="77777777" w:rsidR="009D7C4B" w:rsidRDefault="00000000">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Central-West Orana Renewable Energy Zone Network Infrastructure</w:t>
                  </w:r>
                </w:p>
                <w:p w14:paraId="2BEBBCC0" w14:textId="77777777" w:rsidR="009D7C4B" w:rsidRDefault="00000000">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Central-West Orana Region of NSW</w:t>
                  </w:r>
                </w:p>
                <w:p w14:paraId="2BEBBCC1" w14:textId="77777777" w:rsidR="009D7C4B" w:rsidRDefault="00000000">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2BEBBCC2" w14:textId="77777777" w:rsidR="009D7C4B"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BEBBCC3" w14:textId="77777777" w:rsidR="009D7C4B" w:rsidRDefault="000000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BEBBCB0">
          <v:shape id="_x0000_s1033" type="#_x0000_t202" style="position:absolute;margin-left:174.2pt;margin-top:335.05pt;width:70.9pt;height:16.1pt;z-index:-251659776;mso-wrap-distance-left:0;mso-wrap-distance-right:0;mso-position-horizontal-relative:page;mso-position-vertical-relative:page" filled="f" stroked="f">
            <v:textbox inset="0,0,0,0">
              <w:txbxContent>
                <w:p w14:paraId="2BEBBCC4" w14:textId="77777777" w:rsidR="009D7C4B" w:rsidRDefault="00000000">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2BEBBCB1">
          <v:shape id="_x0000_s1032" type="#_x0000_t202" style="position:absolute;margin-left:174.2pt;margin-top:351.15pt;width:70.9pt;height:17.05pt;z-index:-251658752;mso-wrap-distance-left:0;mso-wrap-distance-right:0;mso-position-horizontal-relative:page;mso-position-vertical-relative:page" filled="f" stroked="f">
            <v:textbox inset="0,0,0,0">
              <w:txbxContent>
                <w:p w14:paraId="2BEBBCC5" w14:textId="77777777" w:rsidR="009D7C4B" w:rsidRDefault="00000000">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2BEBBCB2">
          <v:shape id="_x0000_s1031" type="#_x0000_t202" style="position:absolute;margin-left:265.7pt;margin-top:335.05pt;width:65.25pt;height:33.15pt;z-index:-251657728;mso-wrap-distance-left:0;mso-wrap-distance-right:0;mso-position-horizontal-relative:page;mso-position-vertical-relative:page" filled="f" stroked="f">
            <v:textbox inset="0,0,0,0">
              <w:txbxContent>
                <w:p w14:paraId="2BEBBCC6" w14:textId="77777777" w:rsidR="009D7C4B" w:rsidRDefault="00000000">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BEBBCB3">
          <v:shape id="_x0000_s1030" type="#_x0000_t202" style="position:absolute;margin-left:346.3pt;margin-top:335.05pt;width:135.15pt;height:33.15pt;z-index:-251656704;mso-wrap-distance-left:0;mso-wrap-distance-right:0;mso-position-horizontal-relative:page;mso-position-vertical-relative:page" filled="f" stroked="f">
            <v:textbox inset="0,0,0,0">
              <w:txbxContent>
                <w:p w14:paraId="2BEBBCC7" w14:textId="77777777" w:rsidR="009D7C4B" w:rsidRDefault="00000000">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2BEBBCB4">
          <v:shape id="_x0000_s1029" type="#_x0000_t202" style="position:absolute;margin-left:52.3pt;margin-top:335.05pt;width:86.9pt;height:33.15pt;z-index:-251655680;mso-wrap-distance-left:0;mso-wrap-distance-right:0;mso-position-horizontal-relative:page;mso-position-vertical-relative:page" filled="f" stroked="f">
            <v:textbox inset="0,0,0,0">
              <w:txbxContent>
                <w:p w14:paraId="2BEBBCC8" w14:textId="77777777" w:rsidR="009D7C4B" w:rsidRDefault="00000000">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2BEBBCB5">
          <v:shape id="_x0000_s1028" type="#_x0000_t202" style="position:absolute;margin-left:52.3pt;margin-top:370.05pt;width:252pt;height:21.8pt;z-index:-2516546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554"/>
                    <w:gridCol w:w="2486"/>
                  </w:tblGrid>
                  <w:tr w:rsidR="009D7C4B" w14:paraId="2BEBBCCB" w14:textId="77777777">
                    <w:tblPrEx>
                      <w:tblCellMar>
                        <w:top w:w="0" w:type="dxa"/>
                        <w:bottom w:w="0" w:type="dxa"/>
                      </w:tblCellMar>
                    </w:tblPrEx>
                    <w:trPr>
                      <w:trHeight w:hRule="exact" w:val="436"/>
                    </w:trPr>
                    <w:tc>
                      <w:tcPr>
                        <w:tcW w:w="2554" w:type="dxa"/>
                      </w:tcPr>
                      <w:p w14:paraId="2BEBBCC9" w14:textId="77777777" w:rsidR="009D7C4B" w:rsidRDefault="00000000">
                        <w:pPr>
                          <w:spacing w:after="33" w:line="199" w:lineRule="exact"/>
                          <w:textAlignment w:val="baseline"/>
                          <w:rPr>
                            <w:rFonts w:ascii="Arial" w:eastAsia="Arial" w:hAnsi="Arial"/>
                            <w:color w:val="000000"/>
                            <w:sz w:val="16"/>
                          </w:rPr>
                        </w:pPr>
                        <w:r>
                          <w:rPr>
                            <w:rFonts w:ascii="Arial" w:eastAsia="Arial" w:hAnsi="Arial"/>
                            <w:color w:val="000000"/>
                            <w:sz w:val="16"/>
                          </w:rPr>
                          <w:t>Specialist Electrical testing and Service</w:t>
                        </w:r>
                      </w:p>
                    </w:tc>
                    <w:tc>
                      <w:tcPr>
                        <w:tcW w:w="2486" w:type="dxa"/>
                        <w:vAlign w:val="center"/>
                      </w:tcPr>
                      <w:p w14:paraId="2BEBBCCA" w14:textId="77777777" w:rsidR="009D7C4B" w:rsidRDefault="00000000">
                        <w:pPr>
                          <w:tabs>
                            <w:tab w:val="right" w:pos="2520"/>
                          </w:tabs>
                          <w:spacing w:before="97" w:after="153" w:line="182" w:lineRule="exact"/>
                          <w:ind w:right="2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2BEBBCE3" w14:textId="77777777" w:rsidR="00000000" w:rsidRDefault="00000000"/>
              </w:txbxContent>
            </v:textbox>
            <w10:wrap type="square" anchorx="page" anchory="page"/>
          </v:shape>
        </w:pict>
      </w:r>
      <w:r>
        <w:pict w14:anchorId="2BEBBCB6">
          <v:shape id="_x0000_s1027" type="#_x0000_t202" style="position:absolute;margin-left:52.3pt;margin-top:391.85pt;width:252pt;height:387.15pt;z-index:-251653632;mso-wrap-distance-left:0;mso-wrap-distance-right:0;mso-position-horizontal-relative:page;mso-position-vertical-relative:page" filled="f" stroked="f">
            <v:textbox inset="0,0,0,0">
              <w:txbxContent>
                <w:p w14:paraId="2BEBBCCC" w14:textId="77777777" w:rsidR="009D7C4B" w:rsidRDefault="00000000">
                  <w:pPr>
                    <w:tabs>
                      <w:tab w:val="left" w:pos="3024"/>
                      <w:tab w:val="right" w:pos="5040"/>
                    </w:tabs>
                    <w:spacing w:before="1" w:line="182" w:lineRule="exact"/>
                    <w:textAlignment w:val="baseline"/>
                    <w:rPr>
                      <w:rFonts w:ascii="Arial" w:eastAsia="Arial" w:hAnsi="Arial"/>
                      <w:color w:val="000000"/>
                      <w:sz w:val="16"/>
                    </w:rPr>
                  </w:pPr>
                  <w:r>
                    <w:rPr>
                      <w:rFonts w:ascii="Arial" w:eastAsia="Arial" w:hAnsi="Arial"/>
                      <w:color w:val="000000"/>
                      <w:sz w:val="16"/>
                    </w:rPr>
                    <w:t>Vegetation Management</w:t>
                  </w:r>
                  <w:r>
                    <w:rPr>
                      <w:rFonts w:ascii="Arial" w:eastAsia="Arial" w:hAnsi="Arial"/>
                      <w:color w:val="000000"/>
                      <w:sz w:val="16"/>
                    </w:rPr>
                    <w:tab/>
                    <w:t>Yes</w:t>
                  </w:r>
                  <w:r>
                    <w:rPr>
                      <w:rFonts w:ascii="Arial" w:eastAsia="Arial" w:hAnsi="Arial"/>
                      <w:color w:val="000000"/>
                      <w:sz w:val="16"/>
                    </w:rPr>
                    <w:tab/>
                    <w:t>No</w:t>
                  </w:r>
                </w:p>
                <w:p w14:paraId="2BEBBCCD" w14:textId="77777777" w:rsidR="009D7C4B" w:rsidRDefault="00000000">
                  <w:pPr>
                    <w:tabs>
                      <w:tab w:val="left" w:pos="3024"/>
                      <w:tab w:val="right" w:pos="5040"/>
                    </w:tabs>
                    <w:spacing w:before="59" w:line="213" w:lineRule="exact"/>
                    <w:textAlignment w:val="baseline"/>
                    <w:rPr>
                      <w:rFonts w:ascii="Arial" w:eastAsia="Arial" w:hAnsi="Arial"/>
                      <w:color w:val="000000"/>
                      <w:sz w:val="16"/>
                    </w:rPr>
                  </w:pPr>
                  <w:r>
                    <w:rPr>
                      <w:rFonts w:ascii="Arial" w:eastAsia="Arial" w:hAnsi="Arial"/>
                      <w:color w:val="000000"/>
                      <w:sz w:val="16"/>
                    </w:rPr>
                    <w:t>Roads and Access track</w:t>
                  </w:r>
                  <w:r>
                    <w:rPr>
                      <w:rFonts w:ascii="Arial" w:eastAsia="Arial" w:hAnsi="Arial"/>
                      <w:color w:val="000000"/>
                      <w:sz w:val="16"/>
                    </w:rPr>
                    <w:tab/>
                    <w:t>Yes</w:t>
                  </w:r>
                  <w:r>
                    <w:rPr>
                      <w:rFonts w:ascii="Arial" w:eastAsia="Arial" w:hAnsi="Arial"/>
                      <w:color w:val="000000"/>
                      <w:sz w:val="16"/>
                    </w:rPr>
                    <w:tab/>
                    <w:t>No</w:t>
                  </w:r>
                </w:p>
                <w:p w14:paraId="2BEBBCCE" w14:textId="77777777" w:rsidR="009D7C4B"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2BEBBCCF" w14:textId="77777777" w:rsidR="009D7C4B" w:rsidRDefault="00000000">
                  <w:pPr>
                    <w:tabs>
                      <w:tab w:val="left" w:pos="3024"/>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Specialist Engineering Support</w:t>
                  </w:r>
                  <w:r>
                    <w:rPr>
                      <w:rFonts w:ascii="Arial" w:eastAsia="Arial" w:hAnsi="Arial"/>
                      <w:color w:val="000000"/>
                      <w:sz w:val="16"/>
                    </w:rPr>
                    <w:tab/>
                    <w:t>Yes</w:t>
                  </w:r>
                  <w:r>
                    <w:rPr>
                      <w:rFonts w:ascii="Arial" w:eastAsia="Arial" w:hAnsi="Arial"/>
                      <w:color w:val="000000"/>
                      <w:sz w:val="16"/>
                    </w:rPr>
                    <w:tab/>
                    <w:t>Yes</w:t>
                  </w:r>
                </w:p>
                <w:p w14:paraId="2BEBBCD0" w14:textId="77777777" w:rsidR="009D7C4B" w:rsidRDefault="00000000">
                  <w:pPr>
                    <w:tabs>
                      <w:tab w:val="left" w:pos="3024"/>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Spare Parts and Materials</w:t>
                  </w:r>
                  <w:r>
                    <w:rPr>
                      <w:rFonts w:ascii="Arial" w:eastAsia="Arial" w:hAnsi="Arial"/>
                      <w:color w:val="000000"/>
                      <w:sz w:val="16"/>
                    </w:rPr>
                    <w:tab/>
                    <w:t>Yes</w:t>
                  </w:r>
                  <w:r>
                    <w:rPr>
                      <w:rFonts w:ascii="Arial" w:eastAsia="Arial" w:hAnsi="Arial"/>
                      <w:color w:val="000000"/>
                      <w:sz w:val="16"/>
                    </w:rPr>
                    <w:tab/>
                    <w:t>Yes</w:t>
                  </w:r>
                </w:p>
                <w:p w14:paraId="2BEBBCD1" w14:textId="77777777" w:rsidR="009D7C4B" w:rsidRDefault="00000000">
                  <w:pPr>
                    <w:tabs>
                      <w:tab w:val="left" w:pos="3024"/>
                      <w:tab w:val="right" w:pos="5040"/>
                    </w:tabs>
                    <w:spacing w:before="34" w:line="182" w:lineRule="exact"/>
                    <w:textAlignment w:val="baseline"/>
                    <w:rPr>
                      <w:rFonts w:ascii="Arial" w:eastAsia="Arial" w:hAnsi="Arial"/>
                      <w:color w:val="000000"/>
                      <w:sz w:val="16"/>
                    </w:rPr>
                  </w:pPr>
                  <w:r>
                    <w:rPr>
                      <w:rFonts w:ascii="Arial" w:eastAsia="Arial" w:hAnsi="Arial"/>
                      <w:color w:val="000000"/>
                      <w:sz w:val="16"/>
                    </w:rPr>
                    <w:t>Vehicles</w:t>
                  </w:r>
                  <w:r>
                    <w:rPr>
                      <w:rFonts w:ascii="Arial" w:eastAsia="Arial" w:hAnsi="Arial"/>
                      <w:color w:val="000000"/>
                      <w:sz w:val="16"/>
                    </w:rPr>
                    <w:tab/>
                    <w:t>Yes</w:t>
                  </w:r>
                  <w:r>
                    <w:rPr>
                      <w:rFonts w:ascii="Arial" w:eastAsia="Arial" w:hAnsi="Arial"/>
                      <w:color w:val="000000"/>
                      <w:sz w:val="16"/>
                    </w:rPr>
                    <w:tab/>
                    <w:t>No</w:t>
                  </w:r>
                </w:p>
                <w:p w14:paraId="2BEBBCD2" w14:textId="77777777" w:rsidR="009D7C4B" w:rsidRDefault="00000000">
                  <w:pPr>
                    <w:tabs>
                      <w:tab w:val="left" w:pos="3024"/>
                      <w:tab w:val="right" w:pos="5040"/>
                    </w:tabs>
                    <w:spacing w:before="55" w:line="216" w:lineRule="exact"/>
                    <w:textAlignment w:val="baseline"/>
                    <w:rPr>
                      <w:rFonts w:ascii="Arial" w:eastAsia="Arial" w:hAnsi="Arial"/>
                      <w:color w:val="000000"/>
                      <w:sz w:val="16"/>
                    </w:rPr>
                  </w:pPr>
                  <w:r>
                    <w:rPr>
                      <w:rFonts w:ascii="Arial" w:eastAsia="Arial" w:hAnsi="Arial"/>
                      <w:color w:val="000000"/>
                      <w:sz w:val="16"/>
                    </w:rPr>
                    <w:t>Specialist HV/Transmission</w:t>
                  </w:r>
                  <w:r>
                    <w:rPr>
                      <w:rFonts w:ascii="Arial" w:eastAsia="Arial" w:hAnsi="Arial"/>
                      <w:color w:val="000000"/>
                      <w:sz w:val="16"/>
                    </w:rPr>
                    <w:tab/>
                    <w:t>Yes</w:t>
                  </w:r>
                  <w:r>
                    <w:rPr>
                      <w:rFonts w:ascii="Arial" w:eastAsia="Arial" w:hAnsi="Arial"/>
                      <w:color w:val="000000"/>
                      <w:sz w:val="16"/>
                    </w:rPr>
                    <w:tab/>
                    <w:t>No</w:t>
                  </w:r>
                </w:p>
                <w:p w14:paraId="2BEBBCD3" w14:textId="77777777" w:rsidR="009D7C4B"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2BEBBCD4" w14:textId="77777777" w:rsidR="009D7C4B" w:rsidRDefault="00000000">
                  <w:pPr>
                    <w:tabs>
                      <w:tab w:val="left" w:pos="3024"/>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P,I &amp; CServices</w:t>
                  </w:r>
                  <w:r>
                    <w:rPr>
                      <w:rFonts w:ascii="Arial" w:eastAsia="Arial" w:hAnsi="Arial"/>
                      <w:color w:val="000000"/>
                      <w:sz w:val="16"/>
                    </w:rPr>
                    <w:tab/>
                    <w:t>Yes</w:t>
                  </w:r>
                  <w:r>
                    <w:rPr>
                      <w:rFonts w:ascii="Arial" w:eastAsia="Arial" w:hAnsi="Arial"/>
                      <w:color w:val="000000"/>
                      <w:sz w:val="16"/>
                    </w:rPr>
                    <w:tab/>
                    <w:t>No</w:t>
                  </w:r>
                </w:p>
                <w:p w14:paraId="2BEBBCD5" w14:textId="77777777" w:rsidR="009D7C4B" w:rsidRDefault="00000000">
                  <w:pPr>
                    <w:spacing w:before="194" w:line="342"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BEBBCD6" w14:textId="77777777" w:rsidR="009D7C4B" w:rsidRDefault="00000000">
                  <w:pPr>
                    <w:spacing w:before="101" w:after="4363"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2BEBBCB7">
          <v:shape id="_x0000_s1026" type="#_x0000_t202" style="position:absolute;margin-left:488.15pt;margin-top:765.4pt;width:54.75pt;height:12.65pt;z-index:-251652608;mso-wrap-distance-left:0;mso-wrap-distance-right:0;mso-position-horizontal-relative:page;mso-position-vertical-relative:page" filled="f" stroked="f">
            <v:textbox inset="0,0,0,0">
              <w:txbxContent>
                <w:p w14:paraId="2BEBBCD7" w14:textId="77777777" w:rsidR="009D7C4B" w:rsidRDefault="00000000">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p>
    <w:p w14:paraId="2BEBBC8F" w14:textId="77777777" w:rsidR="009D7C4B" w:rsidRDefault="009D7C4B">
      <w:pPr>
        <w:sectPr w:rsidR="009D7C4B">
          <w:pgSz w:w="11904" w:h="16843"/>
          <w:pgMar w:top="752" w:right="946" w:bottom="890" w:left="878" w:header="720" w:footer="720" w:gutter="0"/>
          <w:cols w:space="720"/>
        </w:sectPr>
      </w:pPr>
    </w:p>
    <w:p w14:paraId="2BEBBC90" w14:textId="77777777" w:rsidR="009D7C4B"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09:32:03 GMT+1000 (AEST) *****</w:t>
      </w:r>
    </w:p>
    <w:p w14:paraId="2BEBBC91" w14:textId="77777777" w:rsidR="009D7C4B" w:rsidRDefault="009D7C4B">
      <w:pPr>
        <w:spacing w:before="3" w:after="818" w:line="183" w:lineRule="exact"/>
        <w:sectPr w:rsidR="009D7C4B">
          <w:pgSz w:w="11904" w:h="16843"/>
          <w:pgMar w:top="1040" w:right="1423" w:bottom="867" w:left="1121" w:header="720" w:footer="720" w:gutter="0"/>
          <w:cols w:space="720"/>
        </w:sectPr>
      </w:pPr>
    </w:p>
    <w:p w14:paraId="2BEBBC92" w14:textId="77777777" w:rsidR="009D7C4B" w:rsidRDefault="0000000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BEBBC93" w14:textId="77777777" w:rsidR="009D7C4B"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BEBBC94" w14:textId="77777777" w:rsidR="009D7C4B" w:rsidRDefault="00000000">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Frazer Hill</w:t>
      </w:r>
    </w:p>
    <w:p w14:paraId="2BEBBC95" w14:textId="77777777" w:rsidR="009D7C4B" w:rsidRDefault="0000000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Director</w:t>
      </w:r>
    </w:p>
    <w:p w14:paraId="2BEBBC96" w14:textId="77777777" w:rsidR="009D7C4B" w:rsidRDefault="0000000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0402088880</w:t>
      </w:r>
    </w:p>
    <w:p w14:paraId="2BEBBC97" w14:textId="77777777" w:rsidR="009D7C4B" w:rsidRDefault="00000000">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frazer.hill@acerez.com.au</w:t>
        </w:r>
      </w:hyperlink>
      <w:r>
        <w:rPr>
          <w:rFonts w:ascii="Arial" w:eastAsia="Arial" w:hAnsi="Arial"/>
          <w:color w:val="000000"/>
          <w:sz w:val="16"/>
        </w:rPr>
        <w:t xml:space="preserve"> </w:t>
      </w:r>
    </w:p>
    <w:p w14:paraId="2BEBBC98" w14:textId="77777777" w:rsidR="009D7C4B" w:rsidRDefault="00000000">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https://www.acerez.com.au</w:t>
        </w:r>
      </w:hyperlink>
      <w:r>
        <w:rPr>
          <w:rFonts w:ascii="Arial" w:eastAsia="Arial" w:hAnsi="Arial"/>
          <w:color w:val="000000"/>
          <w:spacing w:val="-2"/>
          <w:sz w:val="16"/>
        </w:rPr>
        <w:t xml:space="preserve"> </w:t>
      </w:r>
    </w:p>
    <w:p w14:paraId="2BEBBC99" w14:textId="77777777" w:rsidR="009D7C4B" w:rsidRDefault="00000000">
      <w:pPr>
        <w:spacing w:before="117" w:line="220" w:lineRule="exact"/>
        <w:ind w:right="72"/>
        <w:textAlignment w:val="baseline"/>
        <w:rPr>
          <w:rFonts w:ascii="Arial" w:eastAsia="Arial" w:hAnsi="Arial"/>
          <w:color w:val="000000"/>
          <w:sz w:val="16"/>
        </w:rPr>
      </w:pPr>
      <w:r>
        <w:rPr>
          <w:rFonts w:ascii="Arial" w:eastAsia="Arial" w:hAnsi="Arial"/>
          <w:color w:val="000000"/>
          <w:sz w:val="16"/>
        </w:rPr>
        <w:t xml:space="preserve">Facility opportunities website: ACEREZ will publish available opportunities to supply key goods and services for the project via ACCIONA PROCU R-e </w:t>
      </w:r>
      <w:hyperlink r:id="rId18">
        <w:r>
          <w:rPr>
            <w:rFonts w:ascii="Arial" w:eastAsia="Arial" w:hAnsi="Arial"/>
            <w:color w:val="0000FF"/>
            <w:sz w:val="16"/>
            <w:u w:val="single"/>
          </w:rPr>
          <w:t>https://acciona-procure.bravosolution.com/web_en/login.html</w:t>
        </w:r>
      </w:hyperlink>
      <w:r>
        <w:rPr>
          <w:rFonts w:ascii="Arial" w:eastAsia="Arial" w:hAnsi="Arial"/>
          <w:color w:val="000000"/>
          <w:sz w:val="16"/>
        </w:rPr>
        <w:t xml:space="preserve"> and Industry Capability Network Gateway </w:t>
      </w:r>
      <w:hyperlink r:id="rId19">
        <w:r>
          <w:rPr>
            <w:rFonts w:ascii="Arial" w:eastAsia="Arial" w:hAnsi="Arial"/>
            <w:color w:val="0000FF"/>
            <w:sz w:val="16"/>
            <w:u w:val="single"/>
          </w:rPr>
          <w:t>https://gateway.icn.org.au/project/7924/central-west-orana-renewable-energy-zone-rez</w:t>
        </w:r>
      </w:hyperlink>
      <w:r>
        <w:rPr>
          <w:rFonts w:ascii="Arial" w:eastAsia="Arial" w:hAnsi="Arial"/>
          <w:color w:val="000000"/>
          <w:sz w:val="16"/>
        </w:rPr>
        <w:t xml:space="preserve"> </w:t>
      </w:r>
    </w:p>
    <w:p w14:paraId="2BEBBC9A" w14:textId="77777777" w:rsidR="009D7C4B" w:rsidRDefault="00000000">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BEBBC9B" w14:textId="77777777" w:rsidR="009D7C4B" w:rsidRDefault="0000000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BEBBC9C" w14:textId="77777777" w:rsidR="009D7C4B" w:rsidRDefault="00000000">
      <w:pPr>
        <w:spacing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2BEBBC9D" w14:textId="77777777" w:rsidR="009D7C4B" w:rsidRDefault="0000000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BEBBC9E" w14:textId="77777777" w:rsidR="009D7C4B"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BEBBC9F" w14:textId="77777777" w:rsidR="009D7C4B" w:rsidRDefault="00000000">
      <w:pPr>
        <w:spacing w:before="98"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 xml:space="preserve">Encourage joint ventures and alliances between suppliers </w:t>
      </w:r>
      <w:r>
        <w:rPr>
          <w:rFonts w:ascii="Arial" w:eastAsia="Arial" w:hAnsi="Arial"/>
          <w:color w:val="000000"/>
          <w:sz w:val="16"/>
        </w:rPr>
        <w:br/>
        <w:t>Develop case studies</w:t>
      </w:r>
    </w:p>
    <w:p w14:paraId="2BEBBCA0" w14:textId="77777777" w:rsidR="009D7C4B" w:rsidRDefault="000000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BEBBCA1" w14:textId="77777777" w:rsidR="009D7C4B" w:rsidRDefault="0000000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BEBBCA2" w14:textId="77777777" w:rsidR="009D7C4B"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Leverage global ACEREZ consortium members</w:t>
      </w:r>
    </w:p>
    <w:p w14:paraId="2BEBBCA3" w14:textId="77777777" w:rsidR="009D7C4B"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 to help them master new technologies</w:t>
      </w:r>
    </w:p>
    <w:p w14:paraId="2BEBBCA4" w14:textId="77777777" w:rsidR="009D7C4B" w:rsidRDefault="00000000">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BEBBCA5" w14:textId="77777777" w:rsidR="009D7C4B" w:rsidRDefault="00000000">
      <w:pPr>
        <w:spacing w:before="104" w:after="440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BEBBCA6" w14:textId="77777777" w:rsidR="009D7C4B" w:rsidRDefault="009D7C4B">
      <w:pPr>
        <w:spacing w:before="104" w:after="4407" w:line="218" w:lineRule="exact"/>
        <w:sectPr w:rsidR="009D7C4B">
          <w:type w:val="continuous"/>
          <w:pgSz w:w="11904" w:h="16843"/>
          <w:pgMar w:top="1040" w:right="1507" w:bottom="867" w:left="1037" w:header="720" w:footer="720" w:gutter="0"/>
          <w:cols w:space="720"/>
        </w:sectPr>
      </w:pPr>
    </w:p>
    <w:p w14:paraId="2BEBBCA7" w14:textId="77777777" w:rsidR="009D7C4B"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9D7C4B">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0FC0" w14:textId="77777777" w:rsidR="001246B6" w:rsidRDefault="001246B6">
      <w:r>
        <w:separator/>
      </w:r>
    </w:p>
  </w:endnote>
  <w:endnote w:type="continuationSeparator" w:id="0">
    <w:p w14:paraId="01D66468" w14:textId="77777777" w:rsidR="001246B6" w:rsidRDefault="0012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81E1" w14:textId="77777777" w:rsidR="00B76058" w:rsidRDefault="00B76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B637" w14:textId="77777777" w:rsidR="00B76058" w:rsidRDefault="00B76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81D4" w14:textId="77777777" w:rsidR="00B76058" w:rsidRDefault="00B76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2E7A" w14:textId="77777777" w:rsidR="001246B6" w:rsidRDefault="001246B6"/>
  </w:footnote>
  <w:footnote w:type="continuationSeparator" w:id="0">
    <w:p w14:paraId="4737DF74" w14:textId="77777777" w:rsidR="001246B6" w:rsidRDefault="0012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A477" w14:textId="77777777" w:rsidR="00B76058" w:rsidRDefault="00B76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8108" w14:textId="77777777" w:rsidR="00B76058" w:rsidRDefault="00B76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232C" w14:textId="77777777" w:rsidR="00B76058" w:rsidRDefault="00B76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4B"/>
    <w:rsid w:val="001246B6"/>
    <w:rsid w:val="002D5340"/>
    <w:rsid w:val="009D7C4B"/>
    <w:rsid w:val="00B76058"/>
    <w:rsid w:val="00C360AD"/>
    <w:rsid w:val="00E337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BEBBC27"/>
  <w15:docId w15:val="{B25894D9-46F5-4E4E-AD7C-13998DBC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058"/>
    <w:pPr>
      <w:tabs>
        <w:tab w:val="center" w:pos="4513"/>
        <w:tab w:val="right" w:pos="9026"/>
      </w:tabs>
    </w:pPr>
  </w:style>
  <w:style w:type="character" w:customStyle="1" w:styleId="HeaderChar">
    <w:name w:val="Header Char"/>
    <w:basedOn w:val="DefaultParagraphFont"/>
    <w:link w:val="Header"/>
    <w:uiPriority w:val="99"/>
    <w:rsid w:val="00B76058"/>
  </w:style>
  <w:style w:type="paragraph" w:styleId="Footer">
    <w:name w:val="footer"/>
    <w:basedOn w:val="Normal"/>
    <w:link w:val="FooterChar"/>
    <w:uiPriority w:val="99"/>
    <w:unhideWhenUsed/>
    <w:rsid w:val="00B76058"/>
    <w:pPr>
      <w:tabs>
        <w:tab w:val="center" w:pos="4513"/>
        <w:tab w:val="right" w:pos="9026"/>
      </w:tabs>
    </w:pPr>
  </w:style>
  <w:style w:type="character" w:customStyle="1" w:styleId="FooterChar">
    <w:name w:val="Footer Char"/>
    <w:basedOn w:val="DefaultParagraphFont"/>
    <w:link w:val="Footer"/>
    <w:uiPriority w:val="99"/>
    <w:rsid w:val="00B7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en.linschoten@acerez-acjv.com.au" TargetMode="External"/><Relationship Id="rId18" Type="http://schemas.openxmlformats.org/officeDocument/2006/relationships/hyperlink" Target="https://acciona-procure.bravosolution.com/web_en/logi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cerez.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frazer.hill@acerez.com.a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gateway.icn.org.au/projects/7924/pg-7924" TargetMode="External"/><Relationship Id="rId10" Type="http://schemas.openxmlformats.org/officeDocument/2006/relationships/footer" Target="footer2.xml"/><Relationship Id="rId19" Type="http://schemas.openxmlformats.org/officeDocument/2006/relationships/hyperlink" Target="https://gateway.icn.org.au/project/7924/central-west-orana-renewable-energy-zone-rez"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acerez.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6858</Characters>
  <Application>Microsoft Office Word</Application>
  <DocSecurity>0</DocSecurity>
  <Lines>168</Lines>
  <Paragraphs>116</Paragraphs>
  <ScaleCrop>false</ScaleCrop>
  <Company>Department of Industry, Innovation and Science</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Olde, Melanie</cp:lastModifiedBy>
  <cp:revision>3</cp:revision>
  <dcterms:created xsi:type="dcterms:W3CDTF">2026-04-07T22:50:00Z</dcterms:created>
  <dcterms:modified xsi:type="dcterms:W3CDTF">2026-04-07T22:50:00Z</dcterms:modified>
</cp:coreProperties>
</file>