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7014A" w14:textId="77777777" w:rsidR="00B8657A" w:rsidRDefault="005128A1">
      <w:pPr>
        <w:spacing w:before="3" w:after="1250" w:line="183" w:lineRule="exact"/>
        <w:jc w:val="center"/>
        <w:textAlignment w:val="baseline"/>
        <w:rPr>
          <w:rFonts w:eastAsia="Times New Roman"/>
          <w:color w:val="000000"/>
          <w:sz w:val="16"/>
        </w:rPr>
      </w:pPr>
      <w:r>
        <w:rPr>
          <w:rFonts w:eastAsia="Times New Roman"/>
          <w:color w:val="000000"/>
          <w:sz w:val="16"/>
        </w:rPr>
        <w:t>***** Approved by AIP Authority on Tue Apr07 2026 10:01:57 GMT+1000 (AEST) *****</w:t>
      </w:r>
    </w:p>
    <w:p w14:paraId="0EB7014B" w14:textId="77777777" w:rsidR="00B8657A" w:rsidRDefault="00B8657A">
      <w:pPr>
        <w:spacing w:before="3" w:after="1250" w:line="183" w:lineRule="exact"/>
        <w:sectPr w:rsidR="00B8657A">
          <w:headerReference w:type="even" r:id="rId6"/>
          <w:headerReference w:type="default" r:id="rId7"/>
          <w:footerReference w:type="even" r:id="rId8"/>
          <w:headerReference w:type="first" r:id="rId9"/>
          <w:footerReference w:type="first" r:id="rId10"/>
          <w:pgSz w:w="11904" w:h="16843"/>
          <w:pgMar w:top="1040" w:right="847" w:bottom="867" w:left="557" w:header="720" w:footer="720" w:gutter="0"/>
          <w:cols w:space="720"/>
        </w:sectPr>
      </w:pPr>
    </w:p>
    <w:p w14:paraId="0EB7014C" w14:textId="77777777" w:rsidR="00B8657A" w:rsidRDefault="005128A1">
      <w:pPr>
        <w:spacing w:after="162"/>
        <w:ind w:left="3629" w:right="4025"/>
        <w:textAlignment w:val="baseline"/>
      </w:pPr>
      <w:r>
        <w:rPr>
          <w:noProof/>
        </w:rPr>
        <w:drawing>
          <wp:inline distT="0" distB="0" distL="0" distR="0" wp14:anchorId="0EB701A0" wp14:editId="0EB701A1">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1"/>
                    <a:stretch>
                      <a:fillRect/>
                    </a:stretch>
                  </pic:blipFill>
                  <pic:spPr>
                    <a:xfrm>
                      <a:off x="0" y="0"/>
                      <a:ext cx="1807210" cy="210185"/>
                    </a:xfrm>
                    <a:prstGeom prst="rect">
                      <a:avLst/>
                    </a:prstGeom>
                  </pic:spPr>
                </pic:pic>
              </a:graphicData>
            </a:graphic>
          </wp:inline>
        </w:drawing>
      </w:r>
    </w:p>
    <w:p w14:paraId="0EB7014D" w14:textId="77777777" w:rsidR="00B8657A" w:rsidRDefault="005128A1">
      <w:pPr>
        <w:spacing w:line="391" w:lineRule="exact"/>
        <w:ind w:left="3312"/>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0EB7014E" w14:textId="77777777" w:rsidR="00B8657A" w:rsidRDefault="005128A1">
      <w:pPr>
        <w:spacing w:before="203" w:after="338" w:line="297" w:lineRule="exact"/>
        <w:ind w:left="3312"/>
        <w:textAlignment w:val="baseline"/>
        <w:rPr>
          <w:rFonts w:ascii="Arial" w:eastAsia="Arial" w:hAnsi="Arial"/>
          <w:color w:val="000000"/>
        </w:rPr>
      </w:pPr>
      <w:r>
        <w:rPr>
          <w:rFonts w:ascii="Arial" w:eastAsia="Arial" w:hAnsi="Arial"/>
          <w:color w:val="000000"/>
        </w:rPr>
        <w:t xml:space="preserve">AIP Plan reference code: </w:t>
      </w:r>
      <w:r>
        <w:rPr>
          <w:rFonts w:ascii="Arial" w:eastAsia="Arial" w:hAnsi="Arial"/>
          <w:color w:val="000000"/>
          <w:sz w:val="26"/>
        </w:rPr>
        <w:t>DS5WPL43</w:t>
      </w:r>
    </w:p>
    <w:p w14:paraId="0EB7014F" w14:textId="77777777" w:rsidR="00B8657A" w:rsidRDefault="005128A1">
      <w:pPr>
        <w:spacing w:before="474" w:after="84" w:line="393" w:lineRule="exact"/>
        <w:jc w:val="center"/>
        <w:textAlignment w:val="baseline"/>
        <w:rPr>
          <w:rFonts w:ascii="Arial" w:eastAsia="Arial" w:hAnsi="Arial"/>
          <w:color w:val="000000"/>
          <w:spacing w:val="7"/>
          <w:w w:val="95"/>
          <w:sz w:val="34"/>
        </w:rPr>
      </w:pPr>
      <w:r>
        <w:pict w14:anchorId="0EB701A2">
          <v:line id="_x0000_s1027" style="position:absolute;left:0;text-align:left;z-index:251657216;mso-position-horizontal-relative:page;mso-position-vertical-relative:page" from="27.85pt,212.65pt" to="552.9pt,212.65pt" strokecolor="#347c87" strokeweight="3.35pt">
            <w10:wrap anchorx="page" anchory="page"/>
          </v:line>
        </w:pict>
      </w:r>
      <w:r>
        <w:rPr>
          <w:rFonts w:ascii="Arial" w:eastAsia="Arial" w:hAnsi="Arial"/>
          <w:color w:val="000000"/>
          <w:spacing w:val="7"/>
          <w:w w:val="95"/>
          <w:sz w:val="34"/>
        </w:rPr>
        <w:t>Australian Industry Participation Plan Summary - Project Phase</w:t>
      </w:r>
    </w:p>
    <w:p w14:paraId="0EB70150" w14:textId="77777777" w:rsidR="00B8657A" w:rsidRDefault="005128A1">
      <w:pPr>
        <w:spacing w:before="123" w:line="183" w:lineRule="exact"/>
        <w:ind w:left="288"/>
        <w:textAlignment w:val="baseline"/>
        <w:rPr>
          <w:rFonts w:ascii="Arial" w:eastAsia="Arial" w:hAnsi="Arial"/>
          <w:b/>
          <w:color w:val="000000"/>
          <w:spacing w:val="-1"/>
          <w:sz w:val="16"/>
        </w:rPr>
      </w:pPr>
      <w:r>
        <w:pict w14:anchorId="0EB701A3">
          <v:line id="_x0000_s1026" style="position:absolute;left:0;text-align:left;z-index:251658240;mso-position-horizontal-relative:page;mso-position-vertical-relative:page" from="43.9pt,259.45pt" to="538.15pt,259.45pt" strokeweight="1.2pt">
            <w10:wrap anchorx="page" anchory="page"/>
          </v:line>
        </w:pict>
      </w:r>
      <w:r>
        <w:rPr>
          <w:rFonts w:ascii="Arial" w:eastAsia="Arial" w:hAnsi="Arial"/>
          <w:b/>
          <w:color w:val="000000"/>
          <w:spacing w:val="-1"/>
          <w:sz w:val="16"/>
        </w:rPr>
        <w:t xml:space="preserve">Nominated project proponent: </w:t>
      </w:r>
      <w:r>
        <w:rPr>
          <w:rFonts w:ascii="Arial" w:eastAsia="Arial" w:hAnsi="Arial"/>
          <w:color w:val="000000"/>
          <w:spacing w:val="-1"/>
          <w:sz w:val="16"/>
        </w:rPr>
        <w:t>HAMERSLEY IRON PTY. LIMITED</w:t>
      </w:r>
    </w:p>
    <w:p w14:paraId="0EB70151" w14:textId="77777777" w:rsidR="00B8657A" w:rsidRDefault="005128A1">
      <w:pPr>
        <w:spacing w:before="35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0EB70152" w14:textId="77777777" w:rsidR="00B8657A" w:rsidRDefault="005128A1">
      <w:pPr>
        <w:spacing w:before="354" w:line="182" w:lineRule="exact"/>
        <w:ind w:left="504"/>
        <w:textAlignment w:val="baseline"/>
        <w:rPr>
          <w:rFonts w:ascii="Arial" w:eastAsia="Arial" w:hAnsi="Arial"/>
          <w:color w:val="000000"/>
          <w:spacing w:val="-3"/>
          <w:sz w:val="16"/>
        </w:rPr>
      </w:pPr>
      <w:r>
        <w:rPr>
          <w:rFonts w:ascii="Arial" w:eastAsia="Arial" w:hAnsi="Arial"/>
          <w:color w:val="000000"/>
          <w:spacing w:val="-3"/>
          <w:sz w:val="16"/>
        </w:rPr>
        <w:t>Name: Brockman Syncline 1 Project</w:t>
      </w:r>
    </w:p>
    <w:p w14:paraId="0EB70153" w14:textId="77777777" w:rsidR="00B8657A" w:rsidRDefault="005128A1">
      <w:pPr>
        <w:spacing w:before="159" w:line="182" w:lineRule="exact"/>
        <w:ind w:left="504"/>
        <w:textAlignment w:val="baseline"/>
        <w:rPr>
          <w:rFonts w:ascii="Arial" w:eastAsia="Arial" w:hAnsi="Arial"/>
          <w:color w:val="000000"/>
          <w:spacing w:val="-3"/>
          <w:sz w:val="16"/>
        </w:rPr>
      </w:pPr>
      <w:r>
        <w:rPr>
          <w:rFonts w:ascii="Arial" w:eastAsia="Arial" w:hAnsi="Arial"/>
          <w:color w:val="000000"/>
          <w:spacing w:val="-3"/>
          <w:sz w:val="16"/>
        </w:rPr>
        <w:t>Location: West Pilbara, WA</w:t>
      </w:r>
    </w:p>
    <w:p w14:paraId="0EB70154" w14:textId="77777777" w:rsidR="00B8657A" w:rsidRDefault="005128A1">
      <w:pPr>
        <w:spacing w:before="134" w:line="182" w:lineRule="exact"/>
        <w:ind w:left="504"/>
        <w:textAlignment w:val="baseline"/>
        <w:rPr>
          <w:rFonts w:ascii="Arial" w:eastAsia="Arial" w:hAnsi="Arial"/>
          <w:color w:val="000000"/>
          <w:spacing w:val="-3"/>
          <w:sz w:val="16"/>
        </w:rPr>
      </w:pPr>
      <w:r>
        <w:rPr>
          <w:rFonts w:ascii="Arial" w:eastAsia="Arial" w:hAnsi="Arial"/>
          <w:color w:val="000000"/>
          <w:spacing w:val="-3"/>
          <w:sz w:val="16"/>
        </w:rPr>
        <w:t>Type: Mine or quarry</w:t>
      </w:r>
    </w:p>
    <w:p w14:paraId="0EB70155" w14:textId="77777777" w:rsidR="00B8657A" w:rsidRDefault="005128A1">
      <w:pPr>
        <w:spacing w:before="159" w:line="182" w:lineRule="exact"/>
        <w:ind w:left="504"/>
        <w:textAlignment w:val="baseline"/>
        <w:rPr>
          <w:rFonts w:ascii="Arial" w:eastAsia="Arial" w:hAnsi="Arial"/>
          <w:color w:val="000000"/>
          <w:spacing w:val="-3"/>
          <w:sz w:val="16"/>
        </w:rPr>
      </w:pPr>
      <w:r>
        <w:rPr>
          <w:rFonts w:ascii="Arial" w:eastAsia="Arial" w:hAnsi="Arial"/>
          <w:color w:val="000000"/>
          <w:spacing w:val="-3"/>
          <w:sz w:val="16"/>
        </w:rPr>
        <w:t>Purpose: Upgrade existing facility</w:t>
      </w:r>
    </w:p>
    <w:p w14:paraId="0EB70156" w14:textId="77777777" w:rsidR="00B8657A" w:rsidRDefault="005128A1">
      <w:pPr>
        <w:spacing w:before="140" w:line="182"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$500 million or more</w:t>
      </w:r>
    </w:p>
    <w:p w14:paraId="0EB70157" w14:textId="54B07209" w:rsidR="00B8657A" w:rsidRDefault="005128A1">
      <w:pPr>
        <w:spacing w:before="132" w:line="219" w:lineRule="exact"/>
        <w:ind w:left="504" w:right="648"/>
        <w:textAlignment w:val="baseline"/>
        <w:rPr>
          <w:rFonts w:ascii="Arial" w:eastAsia="Arial" w:hAnsi="Arial"/>
          <w:color w:val="000000"/>
          <w:spacing w:val="-3"/>
          <w:sz w:val="16"/>
        </w:rPr>
      </w:pPr>
      <w:r>
        <w:rPr>
          <w:rFonts w:ascii="Arial" w:eastAsia="Arial" w:hAnsi="Arial"/>
          <w:color w:val="000000"/>
          <w:spacing w:val="-3"/>
          <w:sz w:val="16"/>
        </w:rPr>
        <w:t xml:space="preserve">Description: The Project will include the following components: Brockman Syncline 1 (BS1) is a greenfield satellite mine development to the Brockman 4 mine and will be located within the Greater Brockman Hub in the West Pilbara, approximately 8km north of the existing Brockman 4 operations (Site). The BS1 project is located on the country of the </w:t>
      </w:r>
      <w:proofErr w:type="spellStart"/>
      <w:r>
        <w:rPr>
          <w:rFonts w:ascii="Arial" w:eastAsia="Arial" w:hAnsi="Arial"/>
          <w:color w:val="000000"/>
          <w:spacing w:val="-3"/>
          <w:sz w:val="16"/>
        </w:rPr>
        <w:t>Puutu</w:t>
      </w:r>
      <w:proofErr w:type="spellEnd"/>
      <w:r>
        <w:rPr>
          <w:rFonts w:ascii="Arial" w:eastAsia="Arial" w:hAnsi="Arial"/>
          <w:color w:val="000000"/>
          <w:spacing w:val="-3"/>
          <w:sz w:val="16"/>
        </w:rPr>
        <w:t xml:space="preserve"> Kunti </w:t>
      </w:r>
      <w:proofErr w:type="spellStart"/>
      <w:r>
        <w:rPr>
          <w:rFonts w:ascii="Arial" w:eastAsia="Arial" w:hAnsi="Arial"/>
          <w:color w:val="000000"/>
          <w:spacing w:val="-3"/>
          <w:sz w:val="16"/>
        </w:rPr>
        <w:t>Kurrama</w:t>
      </w:r>
      <w:proofErr w:type="spellEnd"/>
      <w:r>
        <w:rPr>
          <w:rFonts w:ascii="Arial" w:eastAsia="Arial" w:hAnsi="Arial"/>
          <w:color w:val="000000"/>
          <w:spacing w:val="-3"/>
          <w:sz w:val="16"/>
        </w:rPr>
        <w:t xml:space="preserve"> people and the </w:t>
      </w:r>
      <w:proofErr w:type="spellStart"/>
      <w:r>
        <w:rPr>
          <w:rFonts w:ascii="Arial" w:eastAsia="Arial" w:hAnsi="Arial"/>
          <w:color w:val="000000"/>
          <w:spacing w:val="-3"/>
          <w:sz w:val="16"/>
        </w:rPr>
        <w:t>Pi</w:t>
      </w:r>
      <w:r>
        <w:rPr>
          <w:rFonts w:ascii="Arial" w:eastAsia="Arial" w:hAnsi="Arial"/>
          <w:color w:val="000000"/>
          <w:spacing w:val="-3"/>
          <w:sz w:val="16"/>
        </w:rPr>
        <w:t>ni</w:t>
      </w:r>
      <w:r>
        <w:rPr>
          <w:rFonts w:ascii="Arial" w:eastAsia="Arial" w:hAnsi="Arial"/>
          <w:color w:val="000000"/>
          <w:spacing w:val="-3"/>
          <w:sz w:val="16"/>
        </w:rPr>
        <w:t>kura</w:t>
      </w:r>
      <w:proofErr w:type="spellEnd"/>
      <w:r>
        <w:rPr>
          <w:rFonts w:ascii="Arial" w:eastAsia="Arial" w:hAnsi="Arial"/>
          <w:color w:val="000000"/>
          <w:spacing w:val="-3"/>
          <w:sz w:val="16"/>
        </w:rPr>
        <w:t xml:space="preserve"> people (PKKP), and on the country of the traditional owners of </w:t>
      </w:r>
      <w:proofErr w:type="spellStart"/>
      <w:r>
        <w:rPr>
          <w:rFonts w:ascii="Arial" w:eastAsia="Arial" w:hAnsi="Arial"/>
          <w:color w:val="000000"/>
          <w:spacing w:val="-3"/>
          <w:sz w:val="16"/>
        </w:rPr>
        <w:t>M</w:t>
      </w:r>
      <w:r>
        <w:rPr>
          <w:rFonts w:ascii="Arial" w:eastAsia="Arial" w:hAnsi="Arial"/>
          <w:color w:val="000000"/>
          <w:spacing w:val="-3"/>
          <w:sz w:val="16"/>
        </w:rPr>
        <w:t>untulgura</w:t>
      </w:r>
      <w:proofErr w:type="spellEnd"/>
      <w:r>
        <w:rPr>
          <w:rFonts w:ascii="Arial" w:eastAsia="Arial" w:hAnsi="Arial"/>
          <w:color w:val="000000"/>
          <w:spacing w:val="-3"/>
          <w:sz w:val="16"/>
        </w:rPr>
        <w:t xml:space="preserve"> </w:t>
      </w:r>
      <w:proofErr w:type="spellStart"/>
      <w:r>
        <w:rPr>
          <w:rFonts w:ascii="Arial" w:eastAsia="Arial" w:hAnsi="Arial"/>
          <w:color w:val="000000"/>
          <w:spacing w:val="-3"/>
          <w:sz w:val="16"/>
        </w:rPr>
        <w:t>Guruma</w:t>
      </w:r>
      <w:proofErr w:type="spellEnd"/>
      <w:r>
        <w:rPr>
          <w:rFonts w:ascii="Arial" w:eastAsia="Arial" w:hAnsi="Arial"/>
          <w:color w:val="000000"/>
          <w:spacing w:val="-3"/>
          <w:sz w:val="16"/>
        </w:rPr>
        <w:t xml:space="preserve"> people (MG). BS1 will be required to deliver high-grade ore to Brockman to sustain the Brockman 4 production rate. An additional run-of-mine (ROM) will be transported to the B2/</w:t>
      </w:r>
      <w:proofErr w:type="spellStart"/>
      <w:r>
        <w:rPr>
          <w:rFonts w:ascii="Arial" w:eastAsia="Arial" w:hAnsi="Arial"/>
          <w:color w:val="000000"/>
          <w:spacing w:val="-3"/>
          <w:sz w:val="16"/>
        </w:rPr>
        <w:t>Nammuldi</w:t>
      </w:r>
      <w:proofErr w:type="spellEnd"/>
      <w:r>
        <w:rPr>
          <w:rFonts w:ascii="Arial" w:eastAsia="Arial" w:hAnsi="Arial"/>
          <w:color w:val="000000"/>
          <w:spacing w:val="-3"/>
          <w:sz w:val="16"/>
        </w:rPr>
        <w:t xml:space="preserve"> plants via a road train transfer pad located at the eastern end of BS1. BS1 ore will be primary crushed at BS1 and then transported by overland conveyor to the existing B4 plant for processing, stockpiling and train loading. The project will also include non-process infrastructure (N PI) facilities to suppor</w:t>
      </w:r>
      <w:r>
        <w:rPr>
          <w:rFonts w:ascii="Arial" w:eastAsia="Arial" w:hAnsi="Arial"/>
          <w:color w:val="000000"/>
          <w:spacing w:val="-3"/>
          <w:sz w:val="16"/>
        </w:rPr>
        <w:t>t the mining operations, heavy vehicle and light vehicle road networks, a road train transfer pad, dewatering and water infrastructure, including a discharge pipeline, power and communications infrastructure, and a construction accommodation village. Anticipated key project dates: a) Approval of Early Procurement: Q2 2024 b) Full Project Approval: Q4 2024 c) Site Construction start: Q1 2025 d) Completion: Q4 2027 The Proponent has engaged Worley Services Pty Limited as the Project’s Engineering, Procurement</w:t>
      </w:r>
      <w:r>
        <w:rPr>
          <w:rFonts w:ascii="Arial" w:eastAsia="Arial" w:hAnsi="Arial"/>
          <w:color w:val="000000"/>
          <w:spacing w:val="-3"/>
          <w:sz w:val="16"/>
        </w:rPr>
        <w:t xml:space="preserve"> and Construction Management (EPCM) contractor.</w:t>
      </w:r>
    </w:p>
    <w:p w14:paraId="0EB70158" w14:textId="77777777" w:rsidR="00B8657A" w:rsidRDefault="005128A1">
      <w:pPr>
        <w:spacing w:before="135" w:after="4147" w:line="182" w:lineRule="exact"/>
        <w:ind w:left="504"/>
        <w:textAlignment w:val="baseline"/>
        <w:rPr>
          <w:rFonts w:ascii="Arial" w:eastAsia="Arial" w:hAnsi="Arial"/>
          <w:color w:val="000000"/>
          <w:spacing w:val="-5"/>
          <w:sz w:val="16"/>
        </w:rPr>
      </w:pPr>
      <w:r>
        <w:rPr>
          <w:rFonts w:ascii="Arial" w:eastAsia="Arial" w:hAnsi="Arial"/>
          <w:color w:val="000000"/>
          <w:spacing w:val="-5"/>
          <w:sz w:val="16"/>
        </w:rPr>
        <w:t>Completion date: 30 Aug 2027</w:t>
      </w:r>
    </w:p>
    <w:p w14:paraId="0EB70159" w14:textId="77777777" w:rsidR="00B8657A" w:rsidRDefault="00B8657A">
      <w:pPr>
        <w:spacing w:before="135" w:after="4147" w:line="182" w:lineRule="exact"/>
        <w:sectPr w:rsidR="00B8657A">
          <w:type w:val="continuous"/>
          <w:pgSz w:w="11904" w:h="16843"/>
          <w:pgMar w:top="1040" w:right="847" w:bottom="867" w:left="557" w:header="720" w:footer="720" w:gutter="0"/>
          <w:cols w:space="720"/>
        </w:sectPr>
      </w:pPr>
    </w:p>
    <w:p w14:paraId="0EB7015A" w14:textId="77777777" w:rsidR="00B8657A" w:rsidRDefault="005128A1">
      <w:pPr>
        <w:spacing w:before="4" w:line="249" w:lineRule="exact"/>
        <w:textAlignment w:val="baseline"/>
        <w:rPr>
          <w:rFonts w:eastAsia="Times New Roman"/>
          <w:color w:val="000000"/>
          <w:spacing w:val="-2"/>
        </w:rPr>
      </w:pPr>
      <w:r>
        <w:rPr>
          <w:rFonts w:eastAsia="Times New Roman"/>
          <w:color w:val="000000"/>
          <w:spacing w:val="-2"/>
        </w:rPr>
        <w:t>Page 1 of 3</w:t>
      </w:r>
    </w:p>
    <w:p w14:paraId="0EB7015B" w14:textId="77777777" w:rsidR="00B8657A" w:rsidRDefault="00B8657A">
      <w:pPr>
        <w:sectPr w:rsidR="00B8657A">
          <w:type w:val="continuous"/>
          <w:pgSz w:w="11904" w:h="16843"/>
          <w:pgMar w:top="1040" w:right="1018" w:bottom="867" w:left="9806" w:header="720" w:footer="720" w:gutter="0"/>
          <w:cols w:space="720"/>
        </w:sectPr>
      </w:pPr>
    </w:p>
    <w:p w14:paraId="0EB7015C" w14:textId="77777777" w:rsidR="00B8657A" w:rsidRDefault="005128A1">
      <w:pPr>
        <w:spacing w:before="3" w:line="183" w:lineRule="exact"/>
        <w:jc w:val="center"/>
        <w:textAlignment w:val="baseline"/>
        <w:rPr>
          <w:rFonts w:eastAsia="Times New Roman"/>
          <w:color w:val="000000"/>
          <w:sz w:val="16"/>
        </w:rPr>
      </w:pPr>
      <w:r>
        <w:rPr>
          <w:rFonts w:eastAsia="Times New Roman"/>
          <w:color w:val="000000"/>
          <w:sz w:val="16"/>
        </w:rPr>
        <w:lastRenderedPageBreak/>
        <w:t>***** Approved by AIP Authority on Tue Apr07 2026 10:01:57 GMT+1000 (AEST) *****</w:t>
      </w:r>
    </w:p>
    <w:p w14:paraId="0EB7015D" w14:textId="77777777" w:rsidR="00B8657A" w:rsidRDefault="005128A1">
      <w:pPr>
        <w:spacing w:before="826" w:line="393" w:lineRule="exact"/>
        <w:textAlignment w:val="baseline"/>
        <w:rPr>
          <w:rFonts w:ascii="Arial" w:eastAsia="Arial" w:hAnsi="Arial"/>
          <w:color w:val="000000"/>
          <w:w w:val="95"/>
          <w:sz w:val="34"/>
        </w:rPr>
      </w:pPr>
      <w:r>
        <w:rPr>
          <w:rFonts w:ascii="Arial" w:eastAsia="Arial" w:hAnsi="Arial"/>
          <w:color w:val="000000"/>
          <w:w w:val="95"/>
          <w:sz w:val="34"/>
        </w:rPr>
        <w:t>Key goods and services</w:t>
      </w:r>
    </w:p>
    <w:p w14:paraId="0EB7015E" w14:textId="77777777" w:rsidR="00B8657A" w:rsidRDefault="005128A1">
      <w:pPr>
        <w:spacing w:before="353" w:after="159" w:line="182" w:lineRule="exact"/>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project:</w:t>
      </w:r>
    </w:p>
    <w:tbl>
      <w:tblPr>
        <w:tblW w:w="0" w:type="auto"/>
        <w:tblLayout w:type="fixed"/>
        <w:tblCellMar>
          <w:left w:w="0" w:type="dxa"/>
          <w:right w:w="0" w:type="dxa"/>
        </w:tblCellMar>
        <w:tblLook w:val="04A0" w:firstRow="1" w:lastRow="0" w:firstColumn="1" w:lastColumn="0" w:noHBand="0" w:noVBand="1"/>
      </w:tblPr>
      <w:tblGrid>
        <w:gridCol w:w="2490"/>
        <w:gridCol w:w="2325"/>
        <w:gridCol w:w="1675"/>
        <w:gridCol w:w="3590"/>
      </w:tblGrid>
      <w:tr w:rsidR="00B8657A" w14:paraId="0EB70163" w14:textId="77777777">
        <w:tblPrEx>
          <w:tblCellMar>
            <w:top w:w="0" w:type="dxa"/>
            <w:bottom w:w="0" w:type="dxa"/>
          </w:tblCellMar>
        </w:tblPrEx>
        <w:trPr>
          <w:trHeight w:hRule="exact" w:val="628"/>
        </w:trPr>
        <w:tc>
          <w:tcPr>
            <w:tcW w:w="2490" w:type="dxa"/>
            <w:vAlign w:val="center"/>
          </w:tcPr>
          <w:p w14:paraId="0EB7015F" w14:textId="77777777" w:rsidR="00B8657A" w:rsidRDefault="005128A1">
            <w:pPr>
              <w:spacing w:before="258" w:after="178" w:line="182" w:lineRule="exact"/>
              <w:ind w:right="730"/>
              <w:jc w:val="right"/>
              <w:textAlignment w:val="baseline"/>
              <w:rPr>
                <w:rFonts w:ascii="Arial" w:eastAsia="Arial" w:hAnsi="Arial"/>
                <w:b/>
                <w:color w:val="000000"/>
                <w:spacing w:val="-8"/>
                <w:sz w:val="16"/>
              </w:rPr>
            </w:pPr>
            <w:r>
              <w:rPr>
                <w:rFonts w:ascii="Arial" w:eastAsia="Arial" w:hAnsi="Arial"/>
                <w:b/>
                <w:color w:val="000000"/>
                <w:spacing w:val="-8"/>
                <w:sz w:val="16"/>
              </w:rPr>
              <w:t>Key goods and services</w:t>
            </w:r>
          </w:p>
        </w:tc>
        <w:tc>
          <w:tcPr>
            <w:tcW w:w="2325" w:type="dxa"/>
            <w:vAlign w:val="center"/>
          </w:tcPr>
          <w:p w14:paraId="0EB70160" w14:textId="77777777" w:rsidR="00B8657A" w:rsidRDefault="005128A1">
            <w:pPr>
              <w:spacing w:before="98" w:after="80" w:line="220" w:lineRule="exact"/>
              <w:ind w:left="504"/>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Australian entities</w:t>
            </w:r>
            <w:r>
              <w:rPr>
                <w:rFonts w:ascii="Arial" w:eastAsia="Arial" w:hAnsi="Arial"/>
                <w:b/>
                <w:color w:val="000000"/>
                <w:sz w:val="16"/>
                <w:vertAlign w:val="superscript"/>
              </w:rPr>
              <w:t>*</w:t>
            </w:r>
            <w:r>
              <w:rPr>
                <w:rFonts w:ascii="Arial" w:eastAsia="Arial" w:hAnsi="Arial"/>
                <w:b/>
                <w:color w:val="000000"/>
                <w:sz w:val="13"/>
              </w:rPr>
              <w:t xml:space="preserve"> </w:t>
            </w:r>
          </w:p>
        </w:tc>
        <w:tc>
          <w:tcPr>
            <w:tcW w:w="1675" w:type="dxa"/>
          </w:tcPr>
          <w:p w14:paraId="0EB70161" w14:textId="77777777" w:rsidR="00B8657A" w:rsidRDefault="005128A1">
            <w:pPr>
              <w:spacing w:line="206"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3590" w:type="dxa"/>
            <w:vAlign w:val="center"/>
          </w:tcPr>
          <w:p w14:paraId="0EB70162" w14:textId="77777777" w:rsidR="00B8657A" w:rsidRDefault="005128A1">
            <w:pPr>
              <w:spacing w:before="101" w:after="77" w:line="220" w:lineRule="exact"/>
              <w:ind w:left="144"/>
              <w:textAlignment w:val="baseline"/>
              <w:rPr>
                <w:rFonts w:ascii="Arial" w:eastAsia="Arial" w:hAnsi="Arial"/>
                <w:b/>
                <w:color w:val="000000"/>
                <w:sz w:val="16"/>
              </w:rPr>
            </w:pPr>
            <w:r>
              <w:rPr>
                <w:rFonts w:ascii="Arial" w:eastAsia="Arial" w:hAnsi="Arial"/>
                <w:b/>
                <w:color w:val="000000"/>
                <w:sz w:val="16"/>
              </w:rPr>
              <w:t xml:space="preserve">Explanation for no opportunities </w:t>
            </w:r>
            <w:r>
              <w:rPr>
                <w:rFonts w:ascii="Arial" w:eastAsia="Arial" w:hAnsi="Arial"/>
                <w:b/>
                <w:color w:val="000000"/>
                <w:sz w:val="16"/>
              </w:rPr>
              <w:br/>
            </w:r>
            <w:r>
              <w:rPr>
                <w:rFonts w:ascii="Arial" w:eastAsia="Arial" w:hAnsi="Arial"/>
                <w:b/>
                <w:color w:val="000000"/>
                <w:sz w:val="16"/>
              </w:rPr>
              <w:t>for Australian entities</w:t>
            </w:r>
          </w:p>
        </w:tc>
      </w:tr>
    </w:tbl>
    <w:p w14:paraId="0EB70164" w14:textId="77777777" w:rsidR="00B8657A" w:rsidRDefault="00B8657A">
      <w:pPr>
        <w:spacing w:after="15" w:line="20" w:lineRule="exact"/>
      </w:pPr>
    </w:p>
    <w:p w14:paraId="0EB70165" w14:textId="77777777" w:rsidR="00B8657A" w:rsidRDefault="005128A1">
      <w:pPr>
        <w:tabs>
          <w:tab w:val="left" w:pos="3744"/>
          <w:tab w:val="left" w:pos="5616"/>
        </w:tabs>
        <w:spacing w:before="37" w:line="182" w:lineRule="exact"/>
        <w:textAlignment w:val="baseline"/>
        <w:rPr>
          <w:rFonts w:ascii="Arial" w:eastAsia="Arial" w:hAnsi="Arial"/>
          <w:color w:val="000000"/>
          <w:sz w:val="16"/>
        </w:rPr>
      </w:pPr>
      <w:r>
        <w:rPr>
          <w:rFonts w:ascii="Arial" w:eastAsia="Arial" w:hAnsi="Arial"/>
          <w:color w:val="000000"/>
          <w:sz w:val="16"/>
        </w:rPr>
        <w:t>Active Take-up Systems</w:t>
      </w:r>
      <w:r>
        <w:rPr>
          <w:rFonts w:ascii="Arial" w:eastAsia="Arial" w:hAnsi="Arial"/>
          <w:color w:val="000000"/>
          <w:sz w:val="16"/>
        </w:rPr>
        <w:tab/>
        <w:t>Yes</w:t>
      </w:r>
      <w:r>
        <w:rPr>
          <w:rFonts w:ascii="Arial" w:eastAsia="Arial" w:hAnsi="Arial"/>
          <w:color w:val="000000"/>
          <w:sz w:val="16"/>
        </w:rPr>
        <w:tab/>
        <w:t>No</w:t>
      </w:r>
    </w:p>
    <w:p w14:paraId="0EB70166" w14:textId="77777777" w:rsidR="00B8657A" w:rsidRDefault="005128A1">
      <w:pPr>
        <w:tabs>
          <w:tab w:val="left" w:pos="3744"/>
          <w:tab w:val="left" w:pos="5616"/>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Conveyor Belts</w:t>
      </w:r>
      <w:r>
        <w:rPr>
          <w:rFonts w:ascii="Arial" w:eastAsia="Arial" w:hAnsi="Arial"/>
          <w:color w:val="000000"/>
          <w:spacing w:val="-1"/>
          <w:sz w:val="16"/>
        </w:rPr>
        <w:tab/>
        <w:t>Yes</w:t>
      </w:r>
      <w:r>
        <w:rPr>
          <w:rFonts w:ascii="Arial" w:eastAsia="Arial" w:hAnsi="Arial"/>
          <w:color w:val="000000"/>
          <w:spacing w:val="-1"/>
          <w:sz w:val="16"/>
        </w:rPr>
        <w:tab/>
        <w:t>No</w:t>
      </w:r>
    </w:p>
    <w:p w14:paraId="0EB70167" w14:textId="77777777" w:rsidR="00B8657A" w:rsidRDefault="005128A1">
      <w:pPr>
        <w:tabs>
          <w:tab w:val="left" w:pos="3744"/>
          <w:tab w:val="left" w:pos="5616"/>
        </w:tabs>
        <w:spacing w:before="39" w:line="182" w:lineRule="exact"/>
        <w:textAlignment w:val="baseline"/>
        <w:rPr>
          <w:rFonts w:ascii="Arial" w:eastAsia="Arial" w:hAnsi="Arial"/>
          <w:color w:val="000000"/>
          <w:sz w:val="16"/>
        </w:rPr>
      </w:pPr>
      <w:r>
        <w:rPr>
          <w:rFonts w:ascii="Arial" w:eastAsia="Arial" w:hAnsi="Arial"/>
          <w:color w:val="000000"/>
          <w:sz w:val="16"/>
        </w:rPr>
        <w:t>Conveyor Idlers and Frames</w:t>
      </w:r>
      <w:r>
        <w:rPr>
          <w:rFonts w:ascii="Arial" w:eastAsia="Arial" w:hAnsi="Arial"/>
          <w:color w:val="000000"/>
          <w:sz w:val="16"/>
        </w:rPr>
        <w:tab/>
        <w:t>Yes</w:t>
      </w:r>
      <w:r>
        <w:rPr>
          <w:rFonts w:ascii="Arial" w:eastAsia="Arial" w:hAnsi="Arial"/>
          <w:color w:val="000000"/>
          <w:sz w:val="16"/>
        </w:rPr>
        <w:tab/>
        <w:t>No</w:t>
      </w:r>
    </w:p>
    <w:p w14:paraId="0EB70168" w14:textId="77777777" w:rsidR="00B8657A" w:rsidRDefault="005128A1">
      <w:pPr>
        <w:tabs>
          <w:tab w:val="left" w:pos="3744"/>
          <w:tab w:val="left" w:pos="5616"/>
        </w:tabs>
        <w:spacing w:before="34" w:line="182" w:lineRule="exact"/>
        <w:textAlignment w:val="baseline"/>
        <w:rPr>
          <w:rFonts w:ascii="Arial" w:eastAsia="Arial" w:hAnsi="Arial"/>
          <w:color w:val="000000"/>
          <w:spacing w:val="-1"/>
          <w:sz w:val="16"/>
        </w:rPr>
      </w:pPr>
      <w:r>
        <w:rPr>
          <w:rFonts w:ascii="Arial" w:eastAsia="Arial" w:hAnsi="Arial"/>
          <w:color w:val="000000"/>
          <w:spacing w:val="-1"/>
          <w:sz w:val="16"/>
        </w:rPr>
        <w:t>Distributed I/O Boxes</w:t>
      </w:r>
      <w:r>
        <w:rPr>
          <w:rFonts w:ascii="Arial" w:eastAsia="Arial" w:hAnsi="Arial"/>
          <w:color w:val="000000"/>
          <w:spacing w:val="-1"/>
          <w:sz w:val="16"/>
        </w:rPr>
        <w:tab/>
        <w:t>Yes</w:t>
      </w:r>
      <w:r>
        <w:rPr>
          <w:rFonts w:ascii="Arial" w:eastAsia="Arial" w:hAnsi="Arial"/>
          <w:color w:val="000000"/>
          <w:spacing w:val="-1"/>
          <w:sz w:val="16"/>
        </w:rPr>
        <w:tab/>
        <w:t>No</w:t>
      </w:r>
    </w:p>
    <w:p w14:paraId="0EB70169" w14:textId="77777777" w:rsidR="00B8657A" w:rsidRDefault="005128A1">
      <w:pPr>
        <w:tabs>
          <w:tab w:val="left" w:pos="3744"/>
          <w:tab w:val="left" w:pos="5616"/>
        </w:tabs>
        <w:spacing w:before="38" w:line="182" w:lineRule="exact"/>
        <w:textAlignment w:val="baseline"/>
        <w:rPr>
          <w:rFonts w:ascii="Arial" w:eastAsia="Arial" w:hAnsi="Arial"/>
          <w:color w:val="000000"/>
          <w:spacing w:val="-3"/>
          <w:sz w:val="16"/>
        </w:rPr>
      </w:pPr>
      <w:r>
        <w:rPr>
          <w:rFonts w:ascii="Arial" w:eastAsia="Arial" w:hAnsi="Arial"/>
          <w:color w:val="000000"/>
          <w:spacing w:val="-3"/>
          <w:sz w:val="16"/>
        </w:rPr>
        <w:t>High Voltage Cables</w:t>
      </w:r>
      <w:r>
        <w:rPr>
          <w:rFonts w:ascii="Arial" w:eastAsia="Arial" w:hAnsi="Arial"/>
          <w:color w:val="000000"/>
          <w:spacing w:val="-3"/>
          <w:sz w:val="16"/>
        </w:rPr>
        <w:tab/>
        <w:t>Yes</w:t>
      </w:r>
      <w:r>
        <w:rPr>
          <w:rFonts w:ascii="Arial" w:eastAsia="Arial" w:hAnsi="Arial"/>
          <w:color w:val="000000"/>
          <w:spacing w:val="-3"/>
          <w:sz w:val="16"/>
        </w:rPr>
        <w:tab/>
      </w:r>
      <w:proofErr w:type="spellStart"/>
      <w:r>
        <w:rPr>
          <w:rFonts w:ascii="Arial" w:eastAsia="Arial" w:hAnsi="Arial"/>
          <w:color w:val="000000"/>
          <w:spacing w:val="-3"/>
          <w:sz w:val="16"/>
        </w:rPr>
        <w:t>Yes</w:t>
      </w:r>
      <w:proofErr w:type="spellEnd"/>
    </w:p>
    <w:p w14:paraId="0EB7016A" w14:textId="77777777" w:rsidR="00B8657A" w:rsidRDefault="005128A1">
      <w:pPr>
        <w:tabs>
          <w:tab w:val="left" w:pos="3744"/>
          <w:tab w:val="left" w:pos="5616"/>
        </w:tabs>
        <w:spacing w:before="64" w:line="208" w:lineRule="exact"/>
        <w:textAlignment w:val="baseline"/>
        <w:rPr>
          <w:rFonts w:ascii="Arial" w:eastAsia="Arial" w:hAnsi="Arial"/>
          <w:color w:val="000000"/>
          <w:spacing w:val="-1"/>
          <w:sz w:val="16"/>
        </w:rPr>
      </w:pPr>
      <w:r>
        <w:rPr>
          <w:rFonts w:ascii="Arial" w:eastAsia="Arial" w:hAnsi="Arial"/>
          <w:color w:val="000000"/>
          <w:spacing w:val="-1"/>
          <w:sz w:val="16"/>
        </w:rPr>
        <w:t>High Voltage Variable Voltage Variable</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0EB7016B" w14:textId="77777777" w:rsidR="00B8657A" w:rsidRDefault="005128A1">
      <w:pPr>
        <w:spacing w:line="170" w:lineRule="exact"/>
        <w:textAlignment w:val="baseline"/>
        <w:rPr>
          <w:rFonts w:ascii="Arial" w:eastAsia="Arial" w:hAnsi="Arial"/>
          <w:color w:val="000000"/>
          <w:spacing w:val="-2"/>
          <w:sz w:val="16"/>
        </w:rPr>
      </w:pPr>
      <w:r>
        <w:rPr>
          <w:rFonts w:ascii="Arial" w:eastAsia="Arial" w:hAnsi="Arial"/>
          <w:color w:val="000000"/>
          <w:spacing w:val="-2"/>
          <w:sz w:val="16"/>
        </w:rPr>
        <w:t>Frequency (VVVF) Drives</w:t>
      </w:r>
    </w:p>
    <w:p w14:paraId="0EB7016C" w14:textId="77777777" w:rsidR="00B8657A" w:rsidRDefault="005128A1">
      <w:pPr>
        <w:tabs>
          <w:tab w:val="left" w:pos="3744"/>
          <w:tab w:val="left" w:pos="5616"/>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High Voltage Motors</w:t>
      </w:r>
      <w:r>
        <w:rPr>
          <w:rFonts w:ascii="Arial" w:eastAsia="Arial" w:hAnsi="Arial"/>
          <w:color w:val="000000"/>
          <w:spacing w:val="-1"/>
          <w:sz w:val="16"/>
        </w:rPr>
        <w:tab/>
        <w:t>Yes</w:t>
      </w:r>
      <w:r>
        <w:rPr>
          <w:rFonts w:ascii="Arial" w:eastAsia="Arial" w:hAnsi="Arial"/>
          <w:color w:val="000000"/>
          <w:spacing w:val="-1"/>
          <w:sz w:val="16"/>
        </w:rPr>
        <w:tab/>
        <w:t>No</w:t>
      </w:r>
    </w:p>
    <w:p w14:paraId="0EB7016D" w14:textId="77777777" w:rsidR="00B8657A" w:rsidRDefault="005128A1">
      <w:pPr>
        <w:tabs>
          <w:tab w:val="left" w:pos="3744"/>
          <w:tab w:val="left" w:pos="5616"/>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Isolation Gates</w:t>
      </w:r>
      <w:r>
        <w:rPr>
          <w:rFonts w:ascii="Arial" w:eastAsia="Arial" w:hAnsi="Arial"/>
          <w:color w:val="000000"/>
          <w:spacing w:val="-1"/>
          <w:sz w:val="16"/>
        </w:rPr>
        <w:tab/>
        <w:t>Yes</w:t>
      </w:r>
      <w:r>
        <w:rPr>
          <w:rFonts w:ascii="Arial" w:eastAsia="Arial" w:hAnsi="Arial"/>
          <w:color w:val="000000"/>
          <w:spacing w:val="-1"/>
          <w:sz w:val="16"/>
        </w:rPr>
        <w:tab/>
        <w:t>No</w:t>
      </w:r>
    </w:p>
    <w:p w14:paraId="0EB7016E" w14:textId="77777777" w:rsidR="00B8657A" w:rsidRDefault="005128A1">
      <w:pPr>
        <w:tabs>
          <w:tab w:val="left" w:pos="3744"/>
          <w:tab w:val="left" w:pos="5616"/>
        </w:tabs>
        <w:spacing w:before="34" w:line="182" w:lineRule="exact"/>
        <w:textAlignment w:val="baseline"/>
        <w:rPr>
          <w:rFonts w:ascii="Arial" w:eastAsia="Arial" w:hAnsi="Arial"/>
          <w:color w:val="000000"/>
          <w:sz w:val="16"/>
        </w:rPr>
      </w:pPr>
      <w:r>
        <w:rPr>
          <w:rFonts w:ascii="Arial" w:eastAsia="Arial" w:hAnsi="Arial"/>
          <w:color w:val="000000"/>
          <w:sz w:val="16"/>
        </w:rPr>
        <w:t>Modular Buildings and Facilities</w:t>
      </w:r>
      <w:r>
        <w:rPr>
          <w:rFonts w:ascii="Arial" w:eastAsia="Arial" w:hAnsi="Arial"/>
          <w:color w:val="000000"/>
          <w:sz w:val="16"/>
        </w:rPr>
        <w:tab/>
        <w:t>Yes</w:t>
      </w:r>
      <w:r>
        <w:rPr>
          <w:rFonts w:ascii="Arial" w:eastAsia="Arial" w:hAnsi="Arial"/>
          <w:color w:val="000000"/>
          <w:sz w:val="16"/>
        </w:rPr>
        <w:tab/>
        <w:t>No</w:t>
      </w:r>
    </w:p>
    <w:p w14:paraId="0EB7016F" w14:textId="77777777" w:rsidR="00B8657A" w:rsidRDefault="005128A1">
      <w:pPr>
        <w:tabs>
          <w:tab w:val="left" w:pos="3744"/>
          <w:tab w:val="left" w:pos="5616"/>
        </w:tabs>
        <w:spacing w:before="63" w:line="208" w:lineRule="exact"/>
        <w:textAlignment w:val="baseline"/>
        <w:rPr>
          <w:rFonts w:ascii="Arial" w:eastAsia="Arial" w:hAnsi="Arial"/>
          <w:color w:val="000000"/>
          <w:sz w:val="16"/>
        </w:rPr>
      </w:pPr>
      <w:r>
        <w:rPr>
          <w:rFonts w:ascii="Arial" w:eastAsia="Arial" w:hAnsi="Arial"/>
          <w:color w:val="000000"/>
          <w:sz w:val="16"/>
        </w:rPr>
        <w:t>Switchboards, Kiosks, Switch Rooms and</w:t>
      </w:r>
      <w:r>
        <w:rPr>
          <w:rFonts w:ascii="Arial" w:eastAsia="Arial" w:hAnsi="Arial"/>
          <w:color w:val="000000"/>
          <w:sz w:val="16"/>
        </w:rPr>
        <w:tab/>
        <w:t>Yes</w:t>
      </w:r>
      <w:r>
        <w:rPr>
          <w:rFonts w:ascii="Arial" w:eastAsia="Arial" w:hAnsi="Arial"/>
          <w:color w:val="000000"/>
          <w:sz w:val="16"/>
        </w:rPr>
        <w:tab/>
        <w:t>No</w:t>
      </w:r>
    </w:p>
    <w:p w14:paraId="0EB70170" w14:textId="77777777" w:rsidR="00B8657A" w:rsidRDefault="005128A1">
      <w:pPr>
        <w:spacing w:line="170" w:lineRule="exact"/>
        <w:textAlignment w:val="baseline"/>
        <w:rPr>
          <w:rFonts w:ascii="Arial" w:eastAsia="Arial" w:hAnsi="Arial"/>
          <w:color w:val="000000"/>
          <w:sz w:val="16"/>
        </w:rPr>
      </w:pPr>
      <w:r>
        <w:rPr>
          <w:rFonts w:ascii="Arial" w:eastAsia="Arial" w:hAnsi="Arial"/>
          <w:color w:val="000000"/>
          <w:sz w:val="16"/>
        </w:rPr>
        <w:t>MCC’s</w:t>
      </w:r>
    </w:p>
    <w:p w14:paraId="0EB70171" w14:textId="77777777" w:rsidR="00B8657A" w:rsidRDefault="005128A1">
      <w:pPr>
        <w:tabs>
          <w:tab w:val="left" w:pos="3744"/>
          <w:tab w:val="left" w:pos="5616"/>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Tramp Metal Magnet</w:t>
      </w:r>
      <w:r>
        <w:rPr>
          <w:rFonts w:ascii="Arial" w:eastAsia="Arial" w:hAnsi="Arial"/>
          <w:color w:val="000000"/>
          <w:spacing w:val="-1"/>
          <w:sz w:val="16"/>
        </w:rPr>
        <w:tab/>
        <w:t>Yes</w:t>
      </w:r>
      <w:r>
        <w:rPr>
          <w:rFonts w:ascii="Arial" w:eastAsia="Arial" w:hAnsi="Arial"/>
          <w:color w:val="000000"/>
          <w:spacing w:val="-1"/>
          <w:sz w:val="16"/>
        </w:rPr>
        <w:tab/>
        <w:t>No</w:t>
      </w:r>
    </w:p>
    <w:p w14:paraId="0EB70172" w14:textId="77777777" w:rsidR="00B8657A" w:rsidRDefault="005128A1">
      <w:pPr>
        <w:tabs>
          <w:tab w:val="left" w:pos="3744"/>
          <w:tab w:val="left" w:pos="5616"/>
        </w:tabs>
        <w:spacing w:before="39" w:line="182" w:lineRule="exact"/>
        <w:textAlignment w:val="baseline"/>
        <w:rPr>
          <w:rFonts w:ascii="Arial" w:eastAsia="Arial" w:hAnsi="Arial"/>
          <w:color w:val="000000"/>
          <w:spacing w:val="-3"/>
          <w:sz w:val="16"/>
        </w:rPr>
      </w:pPr>
      <w:r>
        <w:rPr>
          <w:rFonts w:ascii="Arial" w:eastAsia="Arial" w:hAnsi="Arial"/>
          <w:color w:val="000000"/>
          <w:spacing w:val="-3"/>
          <w:sz w:val="16"/>
        </w:rPr>
        <w:t>Transformers</w:t>
      </w:r>
      <w:r>
        <w:rPr>
          <w:rFonts w:ascii="Arial" w:eastAsia="Arial" w:hAnsi="Arial"/>
          <w:color w:val="000000"/>
          <w:spacing w:val="-3"/>
          <w:sz w:val="16"/>
        </w:rPr>
        <w:tab/>
        <w:t>Yes</w:t>
      </w:r>
      <w:r>
        <w:rPr>
          <w:rFonts w:ascii="Arial" w:eastAsia="Arial" w:hAnsi="Arial"/>
          <w:color w:val="000000"/>
          <w:spacing w:val="-3"/>
          <w:sz w:val="16"/>
        </w:rPr>
        <w:tab/>
      </w:r>
      <w:proofErr w:type="spellStart"/>
      <w:r>
        <w:rPr>
          <w:rFonts w:ascii="Arial" w:eastAsia="Arial" w:hAnsi="Arial"/>
          <w:color w:val="000000"/>
          <w:spacing w:val="-3"/>
          <w:sz w:val="16"/>
        </w:rPr>
        <w:t>Yes</w:t>
      </w:r>
      <w:proofErr w:type="spellEnd"/>
    </w:p>
    <w:p w14:paraId="0EB70173" w14:textId="77777777" w:rsidR="00B8657A" w:rsidRDefault="005128A1">
      <w:pPr>
        <w:tabs>
          <w:tab w:val="left" w:pos="3744"/>
          <w:tab w:val="left" w:pos="5616"/>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Civil and Earthworks</w:t>
      </w:r>
      <w:r>
        <w:rPr>
          <w:rFonts w:ascii="Arial" w:eastAsia="Arial" w:hAnsi="Arial"/>
          <w:color w:val="000000"/>
          <w:spacing w:val="-1"/>
          <w:sz w:val="16"/>
        </w:rPr>
        <w:tab/>
        <w:t>Yes</w:t>
      </w:r>
      <w:r>
        <w:rPr>
          <w:rFonts w:ascii="Arial" w:eastAsia="Arial" w:hAnsi="Arial"/>
          <w:color w:val="000000"/>
          <w:spacing w:val="-1"/>
          <w:sz w:val="16"/>
        </w:rPr>
        <w:tab/>
        <w:t>No</w:t>
      </w:r>
    </w:p>
    <w:p w14:paraId="0EB70174" w14:textId="77777777" w:rsidR="00B8657A" w:rsidRDefault="005128A1">
      <w:pPr>
        <w:tabs>
          <w:tab w:val="left" w:pos="3744"/>
          <w:tab w:val="left" w:pos="5616"/>
        </w:tabs>
        <w:spacing w:before="34" w:line="182" w:lineRule="exact"/>
        <w:textAlignment w:val="baseline"/>
        <w:rPr>
          <w:rFonts w:ascii="Arial" w:eastAsia="Arial" w:hAnsi="Arial"/>
          <w:color w:val="000000"/>
          <w:spacing w:val="-1"/>
          <w:sz w:val="16"/>
        </w:rPr>
      </w:pPr>
      <w:r>
        <w:rPr>
          <w:rFonts w:ascii="Arial" w:eastAsia="Arial" w:hAnsi="Arial"/>
          <w:color w:val="000000"/>
          <w:spacing w:val="-1"/>
          <w:sz w:val="16"/>
        </w:rPr>
        <w:t>Construction Camp</w:t>
      </w:r>
      <w:r>
        <w:rPr>
          <w:rFonts w:ascii="Arial" w:eastAsia="Arial" w:hAnsi="Arial"/>
          <w:color w:val="000000"/>
          <w:spacing w:val="-1"/>
          <w:sz w:val="16"/>
        </w:rPr>
        <w:tab/>
        <w:t>Yes</w:t>
      </w:r>
      <w:r>
        <w:rPr>
          <w:rFonts w:ascii="Arial" w:eastAsia="Arial" w:hAnsi="Arial"/>
          <w:color w:val="000000"/>
          <w:spacing w:val="-1"/>
          <w:sz w:val="16"/>
        </w:rPr>
        <w:tab/>
        <w:t>No</w:t>
      </w:r>
    </w:p>
    <w:p w14:paraId="0EB70175" w14:textId="77777777" w:rsidR="00B8657A" w:rsidRDefault="005128A1">
      <w:pPr>
        <w:tabs>
          <w:tab w:val="left" w:pos="3744"/>
          <w:tab w:val="left" w:pos="5616"/>
        </w:tabs>
        <w:spacing w:before="38" w:line="182" w:lineRule="exact"/>
        <w:textAlignment w:val="baseline"/>
        <w:rPr>
          <w:rFonts w:ascii="Arial" w:eastAsia="Arial" w:hAnsi="Arial"/>
          <w:color w:val="000000"/>
          <w:sz w:val="16"/>
        </w:rPr>
      </w:pPr>
      <w:r>
        <w:rPr>
          <w:rFonts w:ascii="Arial" w:eastAsia="Arial" w:hAnsi="Arial"/>
          <w:color w:val="000000"/>
          <w:sz w:val="16"/>
        </w:rPr>
        <w:t>Construction Camp Operation and Security</w:t>
      </w:r>
      <w:r>
        <w:rPr>
          <w:rFonts w:ascii="Arial" w:eastAsia="Arial" w:hAnsi="Arial"/>
          <w:color w:val="000000"/>
          <w:sz w:val="16"/>
        </w:rPr>
        <w:tab/>
        <w:t>Yes</w:t>
      </w:r>
      <w:r>
        <w:rPr>
          <w:rFonts w:ascii="Arial" w:eastAsia="Arial" w:hAnsi="Arial"/>
          <w:color w:val="000000"/>
          <w:sz w:val="16"/>
        </w:rPr>
        <w:tab/>
        <w:t>No</w:t>
      </w:r>
    </w:p>
    <w:p w14:paraId="0EB70176" w14:textId="77777777" w:rsidR="00B8657A" w:rsidRDefault="005128A1">
      <w:pPr>
        <w:tabs>
          <w:tab w:val="left" w:pos="3744"/>
          <w:tab w:val="left" w:pos="5616"/>
        </w:tabs>
        <w:spacing w:before="64" w:line="208" w:lineRule="exact"/>
        <w:textAlignment w:val="baseline"/>
        <w:rPr>
          <w:rFonts w:ascii="Arial" w:eastAsia="Arial" w:hAnsi="Arial"/>
          <w:color w:val="000000"/>
          <w:sz w:val="16"/>
        </w:rPr>
      </w:pPr>
      <w:r>
        <w:rPr>
          <w:rFonts w:ascii="Arial" w:eastAsia="Arial" w:hAnsi="Arial"/>
          <w:color w:val="000000"/>
          <w:sz w:val="16"/>
        </w:rPr>
        <w:t>Structural, mechanical and piping</w:t>
      </w:r>
      <w:r>
        <w:rPr>
          <w:rFonts w:ascii="Arial" w:eastAsia="Arial" w:hAnsi="Arial"/>
          <w:color w:val="000000"/>
          <w:sz w:val="16"/>
        </w:rPr>
        <w:tab/>
        <w:t>Yes</w:t>
      </w:r>
      <w:r>
        <w:rPr>
          <w:rFonts w:ascii="Arial" w:eastAsia="Arial" w:hAnsi="Arial"/>
          <w:color w:val="000000"/>
          <w:sz w:val="16"/>
        </w:rPr>
        <w:tab/>
        <w:t>No</w:t>
      </w:r>
    </w:p>
    <w:p w14:paraId="0EB70177" w14:textId="77777777" w:rsidR="00B8657A" w:rsidRDefault="005128A1">
      <w:pPr>
        <w:spacing w:line="170" w:lineRule="exact"/>
        <w:textAlignment w:val="baseline"/>
        <w:rPr>
          <w:rFonts w:ascii="Arial" w:eastAsia="Arial" w:hAnsi="Arial"/>
          <w:color w:val="000000"/>
          <w:spacing w:val="-2"/>
          <w:sz w:val="16"/>
        </w:rPr>
      </w:pPr>
      <w:r>
        <w:rPr>
          <w:rFonts w:ascii="Arial" w:eastAsia="Arial" w:hAnsi="Arial"/>
          <w:color w:val="000000"/>
          <w:spacing w:val="-2"/>
          <w:sz w:val="16"/>
        </w:rPr>
        <w:t>construction works</w:t>
      </w:r>
    </w:p>
    <w:p w14:paraId="0EB70178" w14:textId="77777777" w:rsidR="00B8657A" w:rsidRDefault="005128A1">
      <w:pPr>
        <w:tabs>
          <w:tab w:val="left" w:pos="3744"/>
          <w:tab w:val="left" w:pos="5616"/>
        </w:tabs>
        <w:spacing w:before="22" w:line="210" w:lineRule="exact"/>
        <w:textAlignment w:val="baseline"/>
        <w:rPr>
          <w:rFonts w:ascii="Arial" w:eastAsia="Arial" w:hAnsi="Arial"/>
          <w:color w:val="000000"/>
          <w:sz w:val="16"/>
        </w:rPr>
      </w:pPr>
      <w:r>
        <w:rPr>
          <w:rFonts w:ascii="Arial" w:eastAsia="Arial" w:hAnsi="Arial"/>
          <w:color w:val="000000"/>
          <w:sz w:val="16"/>
        </w:rPr>
        <w:t>Structural, mechanical, piping, electrical</w:t>
      </w:r>
      <w:r>
        <w:rPr>
          <w:rFonts w:ascii="Arial" w:eastAsia="Arial" w:hAnsi="Arial"/>
          <w:color w:val="000000"/>
          <w:sz w:val="16"/>
        </w:rPr>
        <w:tab/>
        <w:t>Yes</w:t>
      </w:r>
      <w:r>
        <w:rPr>
          <w:rFonts w:ascii="Arial" w:eastAsia="Arial" w:hAnsi="Arial"/>
          <w:color w:val="000000"/>
          <w:sz w:val="16"/>
        </w:rPr>
        <w:tab/>
        <w:t xml:space="preserve">No </w:t>
      </w:r>
      <w:r>
        <w:rPr>
          <w:rFonts w:ascii="Arial" w:eastAsia="Arial" w:hAnsi="Arial"/>
          <w:color w:val="000000"/>
          <w:sz w:val="16"/>
        </w:rPr>
        <w:br/>
        <w:t>and instrumentation works</w:t>
      </w:r>
    </w:p>
    <w:p w14:paraId="0EB70179" w14:textId="77777777" w:rsidR="00B8657A" w:rsidRDefault="005128A1">
      <w:pPr>
        <w:tabs>
          <w:tab w:val="left" w:pos="3744"/>
          <w:tab w:val="left" w:pos="5616"/>
        </w:tabs>
        <w:spacing w:before="34" w:line="182" w:lineRule="exact"/>
        <w:textAlignment w:val="baseline"/>
        <w:rPr>
          <w:rFonts w:ascii="Arial" w:eastAsia="Arial" w:hAnsi="Arial"/>
          <w:color w:val="000000"/>
          <w:sz w:val="16"/>
        </w:rPr>
      </w:pPr>
      <w:r>
        <w:rPr>
          <w:rFonts w:ascii="Arial" w:eastAsia="Arial" w:hAnsi="Arial"/>
          <w:color w:val="000000"/>
          <w:sz w:val="16"/>
        </w:rPr>
        <w:t>Non-process infrastructure</w:t>
      </w:r>
      <w:r>
        <w:rPr>
          <w:rFonts w:ascii="Arial" w:eastAsia="Arial" w:hAnsi="Arial"/>
          <w:color w:val="000000"/>
          <w:sz w:val="16"/>
        </w:rPr>
        <w:tab/>
        <w:t>Yes</w:t>
      </w:r>
      <w:r>
        <w:rPr>
          <w:rFonts w:ascii="Arial" w:eastAsia="Arial" w:hAnsi="Arial"/>
          <w:color w:val="000000"/>
          <w:sz w:val="16"/>
        </w:rPr>
        <w:tab/>
        <w:t>No</w:t>
      </w:r>
    </w:p>
    <w:p w14:paraId="0EB7017A" w14:textId="77777777" w:rsidR="00B8657A" w:rsidRDefault="005128A1">
      <w:pPr>
        <w:tabs>
          <w:tab w:val="left" w:pos="3744"/>
          <w:tab w:val="left" w:pos="5616"/>
        </w:tabs>
        <w:spacing w:before="38" w:line="182" w:lineRule="exact"/>
        <w:textAlignment w:val="baseline"/>
        <w:rPr>
          <w:rFonts w:ascii="Arial" w:eastAsia="Arial" w:hAnsi="Arial"/>
          <w:color w:val="000000"/>
          <w:spacing w:val="-1"/>
          <w:sz w:val="16"/>
        </w:rPr>
      </w:pPr>
      <w:r>
        <w:rPr>
          <w:rFonts w:ascii="Arial" w:eastAsia="Arial" w:hAnsi="Arial"/>
          <w:color w:val="000000"/>
          <w:spacing w:val="-1"/>
          <w:sz w:val="16"/>
        </w:rPr>
        <w:t>33kV Power Supply</w:t>
      </w:r>
      <w:r>
        <w:rPr>
          <w:rFonts w:ascii="Arial" w:eastAsia="Arial" w:hAnsi="Arial"/>
          <w:color w:val="000000"/>
          <w:spacing w:val="-1"/>
          <w:sz w:val="16"/>
        </w:rPr>
        <w:tab/>
        <w:t>Yes</w:t>
      </w:r>
      <w:r>
        <w:rPr>
          <w:rFonts w:ascii="Arial" w:eastAsia="Arial" w:hAnsi="Arial"/>
          <w:color w:val="000000"/>
          <w:spacing w:val="-1"/>
          <w:sz w:val="16"/>
        </w:rPr>
        <w:tab/>
        <w:t>No</w:t>
      </w:r>
    </w:p>
    <w:p w14:paraId="0EB7017B" w14:textId="77777777" w:rsidR="00B8657A" w:rsidRDefault="005128A1">
      <w:pPr>
        <w:tabs>
          <w:tab w:val="left" w:pos="3744"/>
          <w:tab w:val="left" w:pos="5616"/>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Offices and accommodation facilities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0EB7017C" w14:textId="77777777" w:rsidR="00B8657A" w:rsidRDefault="005128A1">
      <w:pPr>
        <w:tabs>
          <w:tab w:val="left" w:pos="3744"/>
          <w:tab w:val="left" w:pos="5616"/>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Conveyor Pulleys</w:t>
      </w:r>
      <w:r>
        <w:rPr>
          <w:rFonts w:ascii="Arial" w:eastAsia="Arial" w:hAnsi="Arial"/>
          <w:color w:val="000000"/>
          <w:spacing w:val="-1"/>
          <w:sz w:val="16"/>
        </w:rPr>
        <w:tab/>
        <w:t>Yes</w:t>
      </w:r>
      <w:r>
        <w:rPr>
          <w:rFonts w:ascii="Arial" w:eastAsia="Arial" w:hAnsi="Arial"/>
          <w:color w:val="000000"/>
          <w:spacing w:val="-1"/>
          <w:sz w:val="16"/>
        </w:rPr>
        <w:tab/>
        <w:t>No</w:t>
      </w:r>
    </w:p>
    <w:p w14:paraId="0EB7017D" w14:textId="77777777" w:rsidR="00B8657A" w:rsidRDefault="005128A1">
      <w:pPr>
        <w:spacing w:before="317" w:line="86" w:lineRule="exact"/>
        <w:textAlignment w:val="baseline"/>
        <w:rPr>
          <w:rFonts w:ascii="Arial" w:eastAsia="Arial" w:hAnsi="Arial"/>
          <w:color w:val="000000"/>
          <w:sz w:val="11"/>
        </w:rPr>
      </w:pPr>
      <w:r>
        <w:rPr>
          <w:rFonts w:ascii="Arial" w:eastAsia="Arial" w:hAnsi="Arial"/>
          <w:color w:val="000000"/>
          <w:sz w:val="11"/>
        </w:rPr>
        <w:t>*</w:t>
      </w:r>
    </w:p>
    <w:p w14:paraId="0EB7017E" w14:textId="77777777" w:rsidR="00B8657A" w:rsidRDefault="005128A1">
      <w:pPr>
        <w:spacing w:line="135" w:lineRule="exact"/>
        <w:textAlignment w:val="baseline"/>
        <w:rPr>
          <w:rFonts w:ascii="Arial" w:eastAsia="Arial" w:hAnsi="Arial"/>
          <w:color w:val="000000"/>
          <w:spacing w:val="-3"/>
          <w:sz w:val="16"/>
        </w:rPr>
      </w:pPr>
      <w:r>
        <w:rPr>
          <w:rFonts w:ascii="Arial" w:eastAsia="Arial" w:hAnsi="Arial"/>
          <w:color w:val="000000"/>
          <w:spacing w:val="-3"/>
          <w:sz w:val="16"/>
        </w:rPr>
        <w:t>An Australian entity is an entity with an ABN or ACN</w:t>
      </w:r>
    </w:p>
    <w:p w14:paraId="0EB7017F" w14:textId="77777777" w:rsidR="00B8657A" w:rsidRDefault="005128A1">
      <w:pPr>
        <w:spacing w:before="139" w:line="182" w:lineRule="exact"/>
        <w:textAlignment w:val="baseline"/>
        <w:rPr>
          <w:rFonts w:ascii="Arial" w:eastAsia="Arial" w:hAnsi="Arial"/>
          <w:color w:val="000000"/>
          <w:spacing w:val="-4"/>
          <w:sz w:val="16"/>
        </w:rPr>
      </w:pPr>
      <w:r>
        <w:rPr>
          <w:rFonts w:ascii="Arial" w:eastAsia="Arial" w:hAnsi="Arial"/>
          <w:color w:val="000000"/>
          <w:spacing w:val="-4"/>
          <w:sz w:val="16"/>
        </w:rPr>
        <w:t>Project standards:</w:t>
      </w:r>
    </w:p>
    <w:p w14:paraId="0EB70180" w14:textId="77777777" w:rsidR="00B8657A" w:rsidRDefault="005128A1">
      <w:pPr>
        <w:spacing w:before="159" w:line="182" w:lineRule="exact"/>
        <w:ind w:left="648"/>
        <w:textAlignment w:val="baseline"/>
        <w:rPr>
          <w:rFonts w:ascii="Arial" w:eastAsia="Arial" w:hAnsi="Arial"/>
          <w:color w:val="000000"/>
          <w:spacing w:val="-3"/>
          <w:sz w:val="16"/>
        </w:rPr>
      </w:pPr>
      <w:r>
        <w:rPr>
          <w:rFonts w:ascii="Arial" w:eastAsia="Arial" w:hAnsi="Arial"/>
          <w:color w:val="000000"/>
          <w:spacing w:val="-3"/>
          <w:sz w:val="16"/>
        </w:rPr>
        <w:t>Australian</w:t>
      </w:r>
    </w:p>
    <w:p w14:paraId="0EB70181" w14:textId="77777777" w:rsidR="00B8657A" w:rsidRDefault="005128A1">
      <w:pPr>
        <w:spacing w:before="39" w:line="182" w:lineRule="exact"/>
        <w:ind w:left="648"/>
        <w:textAlignment w:val="baseline"/>
        <w:rPr>
          <w:rFonts w:ascii="Arial" w:eastAsia="Arial" w:hAnsi="Arial"/>
          <w:color w:val="000000"/>
          <w:spacing w:val="-6"/>
          <w:sz w:val="16"/>
        </w:rPr>
      </w:pPr>
      <w:r>
        <w:rPr>
          <w:rFonts w:ascii="Arial" w:eastAsia="Arial" w:hAnsi="Arial"/>
          <w:color w:val="000000"/>
          <w:spacing w:val="-6"/>
          <w:sz w:val="16"/>
        </w:rPr>
        <w:t>International</w:t>
      </w:r>
    </w:p>
    <w:p w14:paraId="0EB70182" w14:textId="77777777" w:rsidR="00B8657A" w:rsidRDefault="005128A1">
      <w:pPr>
        <w:spacing w:before="39" w:line="182" w:lineRule="exact"/>
        <w:ind w:left="648"/>
        <w:textAlignment w:val="baseline"/>
        <w:rPr>
          <w:rFonts w:ascii="Arial" w:eastAsia="Arial" w:hAnsi="Arial"/>
          <w:color w:val="000000"/>
          <w:spacing w:val="-3"/>
          <w:sz w:val="16"/>
        </w:rPr>
      </w:pPr>
      <w:r>
        <w:rPr>
          <w:rFonts w:ascii="Arial" w:eastAsia="Arial" w:hAnsi="Arial"/>
          <w:color w:val="000000"/>
          <w:spacing w:val="-3"/>
          <w:sz w:val="16"/>
        </w:rPr>
        <w:t>The Project will predominantly be built to Rio Tinto’s internal Project standards. These standards are based on Australian</w:t>
      </w:r>
    </w:p>
    <w:p w14:paraId="0EB70183" w14:textId="77777777" w:rsidR="00B8657A" w:rsidRDefault="005128A1">
      <w:pPr>
        <w:spacing w:before="34" w:after="4147" w:line="182" w:lineRule="exact"/>
        <w:ind w:left="648"/>
        <w:textAlignment w:val="baseline"/>
        <w:rPr>
          <w:rFonts w:ascii="Arial" w:eastAsia="Arial" w:hAnsi="Arial"/>
          <w:color w:val="000000"/>
          <w:spacing w:val="-4"/>
          <w:sz w:val="16"/>
        </w:rPr>
      </w:pPr>
      <w:r>
        <w:rPr>
          <w:rFonts w:ascii="Arial" w:eastAsia="Arial" w:hAnsi="Arial"/>
          <w:color w:val="000000"/>
          <w:spacing w:val="-4"/>
          <w:sz w:val="16"/>
        </w:rPr>
        <w:t>Standards and commonly used International Standards.</w:t>
      </w:r>
    </w:p>
    <w:p w14:paraId="0EB70184" w14:textId="77777777" w:rsidR="00B8657A" w:rsidRDefault="005128A1">
      <w:pPr>
        <w:spacing w:before="4" w:line="249" w:lineRule="exact"/>
        <w:ind w:right="144"/>
        <w:jc w:val="right"/>
        <w:textAlignment w:val="baseline"/>
        <w:rPr>
          <w:rFonts w:eastAsia="Times New Roman"/>
          <w:color w:val="000000"/>
        </w:rPr>
      </w:pPr>
      <w:r>
        <w:rPr>
          <w:rFonts w:eastAsia="Times New Roman"/>
          <w:color w:val="000000"/>
        </w:rPr>
        <w:t>Page 2 of 3</w:t>
      </w:r>
    </w:p>
    <w:p w14:paraId="0EB70185" w14:textId="77777777" w:rsidR="00B8657A" w:rsidRDefault="00B8657A">
      <w:pPr>
        <w:sectPr w:rsidR="00B8657A">
          <w:pgSz w:w="11904" w:h="16843"/>
          <w:pgMar w:top="1040" w:right="805" w:bottom="867" w:left="1019" w:header="720" w:footer="720" w:gutter="0"/>
          <w:cols w:space="720"/>
        </w:sectPr>
      </w:pPr>
    </w:p>
    <w:p w14:paraId="0EB70186" w14:textId="77777777" w:rsidR="00B8657A" w:rsidRDefault="005128A1">
      <w:pPr>
        <w:spacing w:before="3" w:after="818" w:line="183" w:lineRule="exact"/>
        <w:jc w:val="center"/>
        <w:textAlignment w:val="baseline"/>
        <w:rPr>
          <w:rFonts w:eastAsia="Times New Roman"/>
          <w:color w:val="000000"/>
          <w:sz w:val="16"/>
        </w:rPr>
      </w:pPr>
      <w:r>
        <w:rPr>
          <w:rFonts w:eastAsia="Times New Roman"/>
          <w:color w:val="000000"/>
          <w:sz w:val="16"/>
        </w:rPr>
        <w:lastRenderedPageBreak/>
        <w:t>***** Approved by AIP Authority on Tue Apr07 2026 10:01:57 GMT+1000 (AEST) *****</w:t>
      </w:r>
    </w:p>
    <w:p w14:paraId="0EB70187" w14:textId="77777777" w:rsidR="00B8657A" w:rsidRDefault="00B8657A">
      <w:pPr>
        <w:spacing w:before="3" w:after="818" w:line="183" w:lineRule="exact"/>
        <w:sectPr w:rsidR="00B8657A">
          <w:pgSz w:w="11904" w:h="16843"/>
          <w:pgMar w:top="1040" w:right="2995" w:bottom="867" w:left="2789" w:header="720" w:footer="720" w:gutter="0"/>
          <w:cols w:space="720"/>
        </w:sectPr>
      </w:pPr>
    </w:p>
    <w:p w14:paraId="0EB70188" w14:textId="77777777" w:rsidR="00B8657A" w:rsidRDefault="005128A1">
      <w:pPr>
        <w:spacing w:line="391"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0EB70189" w14:textId="77777777" w:rsidR="00B8657A" w:rsidRDefault="005128A1">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0EB7018A" w14:textId="77777777" w:rsidR="00B8657A" w:rsidRDefault="005128A1">
      <w:pPr>
        <w:spacing w:before="481"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Martin Sweeney</w:t>
      </w:r>
    </w:p>
    <w:p w14:paraId="0EB7018B" w14:textId="77777777" w:rsidR="00B8657A" w:rsidRDefault="005128A1">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Contracts Manager</w:t>
      </w:r>
    </w:p>
    <w:p w14:paraId="0EB7018C" w14:textId="77777777" w:rsidR="00B8657A" w:rsidRDefault="005128A1">
      <w:pPr>
        <w:spacing w:before="34" w:line="182" w:lineRule="exact"/>
        <w:ind w:left="720"/>
        <w:textAlignment w:val="baseline"/>
        <w:rPr>
          <w:rFonts w:ascii="Arial" w:eastAsia="Arial" w:hAnsi="Arial"/>
          <w:b/>
          <w:color w:val="000000"/>
          <w:spacing w:val="-1"/>
          <w:sz w:val="16"/>
        </w:rPr>
      </w:pPr>
      <w:r>
        <w:rPr>
          <w:rFonts w:ascii="Arial" w:eastAsia="Arial" w:hAnsi="Arial"/>
          <w:b/>
          <w:color w:val="000000"/>
          <w:spacing w:val="-1"/>
          <w:sz w:val="16"/>
        </w:rPr>
        <w:t xml:space="preserve">Phone number </w:t>
      </w:r>
      <w:r>
        <w:rPr>
          <w:rFonts w:ascii="Arial" w:eastAsia="Arial" w:hAnsi="Arial"/>
          <w:color w:val="000000"/>
          <w:spacing w:val="-1"/>
          <w:sz w:val="16"/>
        </w:rPr>
        <w:t>0458397431</w:t>
      </w:r>
    </w:p>
    <w:p w14:paraId="0EB7018D" w14:textId="77777777" w:rsidR="00B8657A" w:rsidRDefault="005128A1">
      <w:pPr>
        <w:spacing w:before="38" w:line="182"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2">
        <w:r>
          <w:rPr>
            <w:rFonts w:ascii="Arial" w:eastAsia="Arial" w:hAnsi="Arial"/>
            <w:color w:val="0000FF"/>
            <w:sz w:val="16"/>
            <w:u w:val="single"/>
          </w:rPr>
          <w:t>martin.sweeney@riotinto.com</w:t>
        </w:r>
      </w:hyperlink>
      <w:r>
        <w:rPr>
          <w:rFonts w:ascii="Arial" w:eastAsia="Arial" w:hAnsi="Arial"/>
          <w:color w:val="000000"/>
          <w:sz w:val="16"/>
        </w:rPr>
        <w:t xml:space="preserve"> </w:t>
      </w:r>
    </w:p>
    <w:p w14:paraId="0EB7018E" w14:textId="77777777" w:rsidR="00B8657A" w:rsidRDefault="005128A1">
      <w:pPr>
        <w:spacing w:before="198" w:line="182" w:lineRule="exact"/>
        <w:textAlignment w:val="baseline"/>
        <w:rPr>
          <w:rFonts w:ascii="Arial" w:eastAsia="Arial" w:hAnsi="Arial"/>
          <w:color w:val="000000"/>
          <w:spacing w:val="-2"/>
          <w:sz w:val="16"/>
        </w:rPr>
      </w:pPr>
      <w:r>
        <w:rPr>
          <w:rFonts w:ascii="Arial" w:eastAsia="Arial" w:hAnsi="Arial"/>
          <w:color w:val="000000"/>
          <w:spacing w:val="-2"/>
          <w:sz w:val="16"/>
        </w:rPr>
        <w:t xml:space="preserve">Project proponent website: </w:t>
      </w:r>
      <w:hyperlink r:id="rId13">
        <w:r>
          <w:rPr>
            <w:rFonts w:ascii="Arial" w:eastAsia="Arial" w:hAnsi="Arial"/>
            <w:color w:val="0000FF"/>
            <w:spacing w:val="-2"/>
            <w:sz w:val="16"/>
            <w:u w:val="single"/>
          </w:rPr>
          <w:t>https://www.riotinto.com/products/iron-ore</w:t>
        </w:r>
      </w:hyperlink>
      <w:r>
        <w:rPr>
          <w:rFonts w:ascii="Arial" w:eastAsia="Arial" w:hAnsi="Arial"/>
          <w:color w:val="000000"/>
          <w:spacing w:val="-2"/>
          <w:sz w:val="16"/>
        </w:rPr>
        <w:t xml:space="preserve"> </w:t>
      </w:r>
    </w:p>
    <w:p w14:paraId="0EB7018F" w14:textId="77777777" w:rsidR="00B8657A" w:rsidRDefault="005128A1">
      <w:pPr>
        <w:spacing w:before="139" w:line="182" w:lineRule="exact"/>
        <w:textAlignment w:val="baseline"/>
        <w:rPr>
          <w:rFonts w:ascii="Arial" w:eastAsia="Arial" w:hAnsi="Arial"/>
          <w:color w:val="000000"/>
          <w:spacing w:val="-3"/>
          <w:sz w:val="16"/>
        </w:rPr>
      </w:pPr>
      <w:r>
        <w:rPr>
          <w:rFonts w:ascii="Arial" w:eastAsia="Arial" w:hAnsi="Arial"/>
          <w:color w:val="000000"/>
          <w:spacing w:val="-3"/>
          <w:sz w:val="16"/>
        </w:rPr>
        <w:t>Project opportunities website:</w:t>
      </w:r>
    </w:p>
    <w:p w14:paraId="0EB70190" w14:textId="77777777" w:rsidR="00B8657A" w:rsidRDefault="005128A1">
      <w:pPr>
        <w:spacing w:line="360" w:lineRule="exact"/>
        <w:ind w:firstLine="576"/>
        <w:textAlignment w:val="baseline"/>
        <w:rPr>
          <w:rFonts w:ascii="Arial" w:eastAsia="Arial" w:hAnsi="Arial"/>
          <w:color w:val="000000"/>
          <w:sz w:val="16"/>
        </w:rPr>
      </w:pPr>
      <w:hyperlink r:id="rId14">
        <w:r>
          <w:rPr>
            <w:rFonts w:ascii="Arial" w:eastAsia="Arial" w:hAnsi="Arial"/>
            <w:color w:val="0000FF"/>
            <w:sz w:val="16"/>
            <w:u w:val="single"/>
          </w:rPr>
          <w:t>https://gateway.icn.org.au/projects/10531?view_type=test</w:t>
        </w:r>
      </w:hyperlink>
      <w:r>
        <w:rPr>
          <w:rFonts w:ascii="Arial" w:eastAsia="Arial" w:hAnsi="Arial"/>
          <w:color w:val="000000"/>
          <w:sz w:val="16"/>
        </w:rPr>
        <w:t xml:space="preserve"> </w:t>
      </w:r>
      <w:r>
        <w:rPr>
          <w:rFonts w:ascii="Arial" w:eastAsia="Arial" w:hAnsi="Arial"/>
          <w:color w:val="000000"/>
          <w:sz w:val="16"/>
        </w:rPr>
        <w:br/>
        <w:t>Supplier engagement and communication actions :</w:t>
      </w:r>
    </w:p>
    <w:p w14:paraId="0EB70191" w14:textId="77777777" w:rsidR="00B8657A" w:rsidRDefault="005128A1">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0EB70192" w14:textId="77777777" w:rsidR="00B8657A" w:rsidRDefault="005128A1">
      <w:pPr>
        <w:spacing w:before="39"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Engage with vendor identification agencies on project opportunities and bid processes</w:t>
      </w:r>
    </w:p>
    <w:p w14:paraId="0EB70193" w14:textId="77777777" w:rsidR="00B8657A" w:rsidRDefault="005128A1">
      <w:pPr>
        <w:spacing w:before="3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0EB70194" w14:textId="77777777" w:rsidR="00B8657A" w:rsidRDefault="005128A1">
      <w:pPr>
        <w:spacing w:before="38" w:line="182" w:lineRule="exact"/>
        <w:ind w:left="576"/>
        <w:textAlignment w:val="baseline"/>
        <w:rPr>
          <w:rFonts w:ascii="Arial" w:eastAsia="Arial" w:hAnsi="Arial"/>
          <w:color w:val="000000"/>
          <w:spacing w:val="-4"/>
          <w:sz w:val="16"/>
        </w:rPr>
      </w:pPr>
      <w:r>
        <w:rPr>
          <w:rFonts w:ascii="Arial" w:eastAsia="Arial" w:hAnsi="Arial"/>
          <w:color w:val="000000"/>
          <w:spacing w:val="-4"/>
          <w:sz w:val="16"/>
        </w:rPr>
        <w:t>Issue media releases or ASX announcements on project developments and opportunities</w:t>
      </w:r>
    </w:p>
    <w:p w14:paraId="0EB70195" w14:textId="77777777" w:rsidR="00B8657A" w:rsidRDefault="005128A1">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Develop and distribute a supplier information guide for the project</w:t>
      </w:r>
    </w:p>
    <w:p w14:paraId="0EB70196" w14:textId="77777777" w:rsidR="00B8657A" w:rsidRDefault="005128A1">
      <w:pPr>
        <w:spacing w:before="473" w:line="393"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0EB70197" w14:textId="77777777" w:rsidR="00B8657A" w:rsidRDefault="005128A1">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0EB70198" w14:textId="77777777" w:rsidR="00B8657A" w:rsidRDefault="005128A1">
      <w:pPr>
        <w:spacing w:before="135" w:line="182" w:lineRule="exact"/>
        <w:ind w:left="576"/>
        <w:textAlignment w:val="baseline"/>
        <w:rPr>
          <w:rFonts w:ascii="Arial" w:eastAsia="Arial" w:hAnsi="Arial"/>
          <w:color w:val="000000"/>
          <w:spacing w:val="-3"/>
          <w:sz w:val="16"/>
        </w:rPr>
      </w:pPr>
      <w:r>
        <w:rPr>
          <w:rFonts w:ascii="Arial" w:eastAsia="Arial" w:hAnsi="Arial"/>
          <w:color w:val="000000"/>
          <w:spacing w:val="-3"/>
          <w:sz w:val="16"/>
        </w:rPr>
        <w:t>Recommend suppliers undertake training and/or accreditation</w:t>
      </w:r>
    </w:p>
    <w:p w14:paraId="0EB70199" w14:textId="77777777" w:rsidR="00B8657A" w:rsidRDefault="005128A1">
      <w:pPr>
        <w:spacing w:before="38"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Provide market intelligence to suppliers</w:t>
      </w:r>
    </w:p>
    <w:p w14:paraId="0EB7019A" w14:textId="77777777" w:rsidR="00B8657A" w:rsidRDefault="005128A1">
      <w:pPr>
        <w:spacing w:before="39"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Encourage joint ventures and alliances between suppliers</w:t>
      </w:r>
    </w:p>
    <w:p w14:paraId="0EB7019B" w14:textId="77777777" w:rsidR="00B8657A" w:rsidRDefault="005128A1">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0EB7019C" w14:textId="77777777" w:rsidR="00B8657A" w:rsidRDefault="005128A1">
      <w:pPr>
        <w:spacing w:line="360" w:lineRule="exact"/>
        <w:ind w:firstLine="576"/>
        <w:textAlignment w:val="baseline"/>
        <w:rPr>
          <w:rFonts w:ascii="Arial" w:eastAsia="Arial" w:hAnsi="Arial"/>
          <w:color w:val="000000"/>
          <w:sz w:val="16"/>
        </w:rPr>
      </w:pPr>
      <w:r>
        <w:rPr>
          <w:rFonts w:ascii="Arial" w:eastAsia="Arial" w:hAnsi="Arial"/>
          <w:color w:val="000000"/>
          <w:sz w:val="16"/>
        </w:rPr>
        <w:t xml:space="preserve">Provide references for high performing suppliers </w:t>
      </w:r>
      <w:r>
        <w:rPr>
          <w:rFonts w:ascii="Arial" w:eastAsia="Arial" w:hAnsi="Arial"/>
          <w:color w:val="000000"/>
          <w:sz w:val="16"/>
        </w:rPr>
        <w:br/>
        <w:t>Feedback:</w:t>
      </w:r>
    </w:p>
    <w:p w14:paraId="0EB7019D" w14:textId="77777777" w:rsidR="00B8657A" w:rsidRDefault="005128A1">
      <w:pPr>
        <w:spacing w:before="101" w:after="4363" w:line="221"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0EB7019E" w14:textId="77777777" w:rsidR="00B8657A" w:rsidRDefault="00B8657A">
      <w:pPr>
        <w:spacing w:before="101" w:after="4363" w:line="221" w:lineRule="exact"/>
        <w:sectPr w:rsidR="00B8657A">
          <w:type w:val="continuous"/>
          <w:pgSz w:w="11904" w:h="16843"/>
          <w:pgMar w:top="1040" w:right="1498" w:bottom="867" w:left="1046" w:header="720" w:footer="720" w:gutter="0"/>
          <w:cols w:space="720"/>
        </w:sectPr>
      </w:pPr>
    </w:p>
    <w:p w14:paraId="0EB7019F" w14:textId="77777777" w:rsidR="00B8657A" w:rsidRDefault="005128A1">
      <w:pPr>
        <w:spacing w:before="4" w:line="249" w:lineRule="exact"/>
        <w:textAlignment w:val="baseline"/>
        <w:rPr>
          <w:rFonts w:eastAsia="Times New Roman"/>
          <w:color w:val="000000"/>
          <w:spacing w:val="-2"/>
        </w:rPr>
      </w:pPr>
      <w:r>
        <w:rPr>
          <w:rFonts w:eastAsia="Times New Roman"/>
          <w:color w:val="000000"/>
          <w:spacing w:val="-2"/>
        </w:rPr>
        <w:t>Page 3 of 3</w:t>
      </w:r>
    </w:p>
    <w:sectPr w:rsidR="00B8657A">
      <w:type w:val="continuous"/>
      <w:pgSz w:w="11904" w:h="16843"/>
      <w:pgMar w:top="1040" w:right="1018" w:bottom="867" w:left="980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701A8" w14:textId="77777777" w:rsidR="005128A1" w:rsidRDefault="005128A1">
      <w:r>
        <w:separator/>
      </w:r>
    </w:p>
  </w:endnote>
  <w:endnote w:type="continuationSeparator" w:id="0">
    <w:p w14:paraId="0EB701AA" w14:textId="77777777" w:rsidR="005128A1" w:rsidRDefault="00512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3A99F" w14:textId="5A910FD8" w:rsidR="00AB66F4" w:rsidRDefault="00AB66F4">
    <w:pPr>
      <w:pStyle w:val="Footer"/>
    </w:pPr>
    <w:r>
      <w:rPr>
        <w:noProof/>
      </w:rPr>
      <mc:AlternateContent>
        <mc:Choice Requires="wps">
          <w:drawing>
            <wp:anchor distT="0" distB="0" distL="0" distR="0" simplePos="0" relativeHeight="251662336" behindDoc="0" locked="0" layoutInCell="1" allowOverlap="1" wp14:anchorId="0A19BF9E" wp14:editId="1ED649B8">
              <wp:simplePos x="635" y="635"/>
              <wp:positionH relativeFrom="page">
                <wp:align>center</wp:align>
              </wp:positionH>
              <wp:positionV relativeFrom="page">
                <wp:align>bottom</wp:align>
              </wp:positionV>
              <wp:extent cx="695325" cy="345440"/>
              <wp:effectExtent l="0" t="0" r="9525" b="0"/>
              <wp:wrapNone/>
              <wp:docPr id="197669518"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5325" cy="345440"/>
                      </a:xfrm>
                      <a:prstGeom prst="rect">
                        <a:avLst/>
                      </a:prstGeom>
                      <a:noFill/>
                      <a:ln>
                        <a:noFill/>
                      </a:ln>
                    </wps:spPr>
                    <wps:txbx>
                      <w:txbxContent>
                        <w:p w14:paraId="7A693317" w14:textId="30D9F031" w:rsidR="00AB66F4" w:rsidRPr="00AB66F4" w:rsidRDefault="00AB66F4" w:rsidP="00AB66F4">
                          <w:pPr>
                            <w:rPr>
                              <w:rFonts w:ascii="Aptos" w:eastAsia="Aptos" w:hAnsi="Aptos" w:cs="Aptos"/>
                              <w:noProof/>
                              <w:color w:val="C00000"/>
                              <w:sz w:val="20"/>
                              <w:szCs w:val="20"/>
                            </w:rPr>
                          </w:pPr>
                          <w:r w:rsidRPr="00AB66F4">
                            <w:rPr>
                              <w:rFonts w:ascii="Aptos" w:eastAsia="Aptos" w:hAnsi="Aptos" w:cs="Aptos"/>
                              <w:noProof/>
                              <w:color w:val="C00000"/>
                              <w:sz w:val="20"/>
                              <w:szCs w:val="2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19BF9E" id="_x0000_t202" coordsize="21600,21600" o:spt="202" path="m,l,21600r21600,l21600,xe">
              <v:stroke joinstyle="miter"/>
              <v:path gradientshapeok="t" o:connecttype="rect"/>
            </v:shapetype>
            <v:shape id="Text Box 5" o:spid="_x0000_s1028" type="#_x0000_t202" alt="UNOFFICIAL" style="position:absolute;margin-left:0;margin-top:0;width:54.75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" filled="f" stroked="f">
              <v:fill o:detectmouseclick="t"/>
              <v:textbox style="mso-fit-shape-to-text:t" inset="0,0,0,15pt">
                <w:txbxContent>
                  <w:p w14:paraId="7A693317" w14:textId="30D9F031" w:rsidR="00AB66F4" w:rsidRPr="00AB66F4" w:rsidRDefault="00AB66F4" w:rsidP="00AB66F4">
                    <w:pPr>
                      <w:rPr>
                        <w:rFonts w:ascii="Aptos" w:eastAsia="Aptos" w:hAnsi="Aptos" w:cs="Aptos"/>
                        <w:noProof/>
                        <w:color w:val="C00000"/>
                        <w:sz w:val="20"/>
                        <w:szCs w:val="20"/>
                      </w:rPr>
                    </w:pPr>
                    <w:r w:rsidRPr="00AB66F4">
                      <w:rPr>
                        <w:rFonts w:ascii="Aptos" w:eastAsia="Aptos" w:hAnsi="Aptos" w:cs="Aptos"/>
                        <w:noProof/>
                        <w:color w:val="C00000"/>
                        <w:sz w:val="20"/>
                        <w:szCs w:val="20"/>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A7E95" w14:textId="05002223" w:rsidR="00AB66F4" w:rsidRDefault="00AB66F4">
    <w:pPr>
      <w:pStyle w:val="Footer"/>
    </w:pPr>
    <w:r>
      <w:rPr>
        <w:noProof/>
      </w:rPr>
      <mc:AlternateContent>
        <mc:Choice Requires="wps">
          <w:drawing>
            <wp:anchor distT="0" distB="0" distL="0" distR="0" simplePos="0" relativeHeight="251661312" behindDoc="0" locked="0" layoutInCell="1" allowOverlap="1" wp14:anchorId="712A4D03" wp14:editId="30AFEDF9">
              <wp:simplePos x="635" y="635"/>
              <wp:positionH relativeFrom="page">
                <wp:align>center</wp:align>
              </wp:positionH>
              <wp:positionV relativeFrom="page">
                <wp:align>bottom</wp:align>
              </wp:positionV>
              <wp:extent cx="695325" cy="345440"/>
              <wp:effectExtent l="0" t="0" r="9525" b="0"/>
              <wp:wrapNone/>
              <wp:docPr id="762956083" name="Text Box 4"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5325" cy="345440"/>
                      </a:xfrm>
                      <a:prstGeom prst="rect">
                        <a:avLst/>
                      </a:prstGeom>
                      <a:noFill/>
                      <a:ln>
                        <a:noFill/>
                      </a:ln>
                    </wps:spPr>
                    <wps:txbx>
                      <w:txbxContent>
                        <w:p w14:paraId="543452BB" w14:textId="7656C498" w:rsidR="00AB66F4" w:rsidRPr="00AB66F4" w:rsidRDefault="00AB66F4" w:rsidP="00AB66F4">
                          <w:pPr>
                            <w:rPr>
                              <w:rFonts w:ascii="Aptos" w:eastAsia="Aptos" w:hAnsi="Aptos" w:cs="Aptos"/>
                              <w:noProof/>
                              <w:color w:val="C00000"/>
                              <w:sz w:val="20"/>
                              <w:szCs w:val="20"/>
                            </w:rPr>
                          </w:pPr>
                          <w:r w:rsidRPr="00AB66F4">
                            <w:rPr>
                              <w:rFonts w:ascii="Aptos" w:eastAsia="Aptos" w:hAnsi="Aptos" w:cs="Aptos"/>
                              <w:noProof/>
                              <w:color w:val="C00000"/>
                              <w:sz w:val="20"/>
                              <w:szCs w:val="2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2A4D03" id="_x0000_t202" coordsize="21600,21600" o:spt="202" path="m,l,21600r21600,l21600,xe">
              <v:stroke joinstyle="miter"/>
              <v:path gradientshapeok="t" o:connecttype="rect"/>
            </v:shapetype>
            <v:shape id="Text Box 4" o:spid="_x0000_s1030" type="#_x0000_t202" alt="UNOFFICIAL" style="position:absolute;margin-left:0;margin-top:0;width:54.75pt;height:27.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" filled="f" stroked="f">
              <v:fill o:detectmouseclick="t"/>
              <v:textbox style="mso-fit-shape-to-text:t" inset="0,0,0,15pt">
                <w:txbxContent>
                  <w:p w14:paraId="543452BB" w14:textId="7656C498" w:rsidR="00AB66F4" w:rsidRPr="00AB66F4" w:rsidRDefault="00AB66F4" w:rsidP="00AB66F4">
                    <w:pPr>
                      <w:rPr>
                        <w:rFonts w:ascii="Aptos" w:eastAsia="Aptos" w:hAnsi="Aptos" w:cs="Aptos"/>
                        <w:noProof/>
                        <w:color w:val="C00000"/>
                        <w:sz w:val="20"/>
                        <w:szCs w:val="20"/>
                      </w:rPr>
                    </w:pPr>
                    <w:r w:rsidRPr="00AB66F4">
                      <w:rPr>
                        <w:rFonts w:ascii="Aptos" w:eastAsia="Aptos" w:hAnsi="Aptos" w:cs="Aptos"/>
                        <w:noProof/>
                        <w:color w:val="C00000"/>
                        <w:sz w:val="20"/>
                        <w:szCs w:val="20"/>
                      </w:rPr>
                      <w:t>UNOFFICIAL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701A4" w14:textId="77777777" w:rsidR="00B8657A" w:rsidRDefault="00B8657A"/>
  </w:footnote>
  <w:footnote w:type="continuationSeparator" w:id="0">
    <w:p w14:paraId="0EB701A5" w14:textId="77777777" w:rsidR="00B8657A" w:rsidRDefault="005128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D84C" w14:textId="66870966" w:rsidR="00AB66F4" w:rsidRDefault="00AB66F4">
    <w:pPr>
      <w:pStyle w:val="Header"/>
    </w:pPr>
    <w:r>
      <w:rPr>
        <w:noProof/>
      </w:rPr>
      <mc:AlternateContent>
        <mc:Choice Requires="wps">
          <w:drawing>
            <wp:anchor distT="0" distB="0" distL="0" distR="0" simplePos="0" relativeHeight="251659264" behindDoc="0" locked="0" layoutInCell="1" allowOverlap="1" wp14:anchorId="65806CC3" wp14:editId="37EDE02A">
              <wp:simplePos x="635" y="635"/>
              <wp:positionH relativeFrom="page">
                <wp:align>center</wp:align>
              </wp:positionH>
              <wp:positionV relativeFrom="page">
                <wp:align>top</wp:align>
              </wp:positionV>
              <wp:extent cx="764540" cy="361315"/>
              <wp:effectExtent l="0" t="0" r="16510" b="635"/>
              <wp:wrapNone/>
              <wp:docPr id="1556024954"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4540" cy="361315"/>
                      </a:xfrm>
                      <a:prstGeom prst="rect">
                        <a:avLst/>
                      </a:prstGeom>
                      <a:noFill/>
                      <a:ln>
                        <a:noFill/>
                      </a:ln>
                    </wps:spPr>
                    <wps:txbx>
                      <w:txbxContent>
                        <w:p w14:paraId="56F98840" w14:textId="3DECF2A4" w:rsidR="00AB66F4" w:rsidRPr="00AB66F4" w:rsidRDefault="00AB66F4" w:rsidP="00AB66F4">
                          <w:pPr>
                            <w:rPr>
                              <w:rFonts w:ascii="Aptos" w:eastAsia="Aptos" w:hAnsi="Aptos" w:cs="Aptos"/>
                              <w:noProof/>
                              <w:color w:val="C00000"/>
                            </w:rPr>
                          </w:pPr>
                          <w:r w:rsidRPr="00AB66F4">
                            <w:rPr>
                              <w:rFonts w:ascii="Aptos" w:eastAsia="Aptos" w:hAnsi="Aptos" w:cs="Aptos"/>
                              <w:noProof/>
                              <w:color w:val="C0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806CC3" id="_x0000_t202" coordsize="21600,21600" o:spt="202" path="m,l,21600r21600,l21600,xe">
              <v:stroke joinstyle="miter"/>
              <v:path gradientshapeok="t" o:connecttype="rect"/>
            </v:shapetype>
            <v:shape id="Text Box 2" o:spid="_x0000_s1026" type="#_x0000_t202" alt="UNOFFICIAL" style="position:absolute;margin-left:0;margin-top:0;width:60.2pt;height:28.4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" filled="f" stroked="f">
              <v:fill o:detectmouseclick="t"/>
              <v:textbox style="mso-fit-shape-to-text:t" inset="0,15pt,0,0">
                <w:txbxContent>
                  <w:p w14:paraId="56F98840" w14:textId="3DECF2A4" w:rsidR="00AB66F4" w:rsidRPr="00AB66F4" w:rsidRDefault="00AB66F4" w:rsidP="00AB66F4">
                    <w:pPr>
                      <w:rPr>
                        <w:rFonts w:ascii="Aptos" w:eastAsia="Aptos" w:hAnsi="Aptos" w:cs="Aptos"/>
                        <w:noProof/>
                        <w:color w:val="C00000"/>
                      </w:rPr>
                    </w:pPr>
                    <w:r w:rsidRPr="00AB66F4">
                      <w:rPr>
                        <w:rFonts w:ascii="Aptos" w:eastAsia="Aptos" w:hAnsi="Aptos" w:cs="Aptos"/>
                        <w:noProof/>
                        <w:color w:val="C00000"/>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75B53" w14:textId="6CED8CB0" w:rsidR="00AB66F4" w:rsidRDefault="00AB66F4">
    <w:pPr>
      <w:pStyle w:val="Header"/>
    </w:pPr>
    <w:r>
      <w:rPr>
        <w:noProof/>
      </w:rPr>
      <mc:AlternateContent>
        <mc:Choice Requires="wps">
          <w:drawing>
            <wp:anchor distT="0" distB="0" distL="0" distR="0" simplePos="0" relativeHeight="251660288" behindDoc="0" locked="0" layoutInCell="1" allowOverlap="1" wp14:anchorId="703B2ECD" wp14:editId="7C7CAADF">
              <wp:simplePos x="352425" y="457200"/>
              <wp:positionH relativeFrom="page">
                <wp:align>center</wp:align>
              </wp:positionH>
              <wp:positionV relativeFrom="page">
                <wp:align>top</wp:align>
              </wp:positionV>
              <wp:extent cx="764540" cy="361315"/>
              <wp:effectExtent l="0" t="0" r="16510" b="635"/>
              <wp:wrapNone/>
              <wp:docPr id="1217848263" name="Text Box 3"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4540" cy="361315"/>
                      </a:xfrm>
                      <a:prstGeom prst="rect">
                        <a:avLst/>
                      </a:prstGeom>
                      <a:noFill/>
                      <a:ln>
                        <a:noFill/>
                      </a:ln>
                    </wps:spPr>
                    <wps:txbx>
                      <w:txbxContent>
                        <w:p w14:paraId="33370DF9" w14:textId="4186F79B" w:rsidR="00AB66F4" w:rsidRPr="00AB66F4" w:rsidRDefault="00AB66F4" w:rsidP="00AB66F4">
                          <w:pPr>
                            <w:rPr>
                              <w:rFonts w:ascii="Aptos" w:eastAsia="Aptos" w:hAnsi="Aptos" w:cs="Aptos"/>
                              <w:noProof/>
                              <w:color w:val="C0000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3B2ECD" id="_x0000_t202" coordsize="21600,21600" o:spt="202" path="m,l,21600r21600,l21600,xe">
              <v:stroke joinstyle="miter"/>
              <v:path gradientshapeok="t" o:connecttype="rect"/>
            </v:shapetype>
            <v:shape id="Text Box 3" o:spid="_x0000_s1027" type="#_x0000_t202" alt="UNOFFICIAL" style="position:absolute;margin-left:0;margin-top:0;width:60.2pt;height:28.4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" filled="f" stroked="f">
              <v:fill o:detectmouseclick="t"/>
              <v:textbox style="mso-fit-shape-to-text:t" inset="0,15pt,0,0">
                <w:txbxContent>
                  <w:p w14:paraId="33370DF9" w14:textId="4186F79B" w:rsidR="00AB66F4" w:rsidRPr="00AB66F4" w:rsidRDefault="00AB66F4" w:rsidP="00AB66F4">
                    <w:pPr>
                      <w:rPr>
                        <w:rFonts w:ascii="Aptos" w:eastAsia="Aptos" w:hAnsi="Aptos" w:cs="Aptos"/>
                        <w:noProof/>
                        <w:color w:val="C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61D5F" w14:textId="1CA68949" w:rsidR="00AB66F4" w:rsidRDefault="00AB66F4">
    <w:pPr>
      <w:pStyle w:val="Header"/>
    </w:pPr>
    <w:r>
      <w:rPr>
        <w:noProof/>
      </w:rPr>
      <mc:AlternateContent>
        <mc:Choice Requires="wps">
          <w:drawing>
            <wp:anchor distT="0" distB="0" distL="0" distR="0" simplePos="0" relativeHeight="251658240" behindDoc="0" locked="0" layoutInCell="1" allowOverlap="1" wp14:anchorId="3BED87B7" wp14:editId="3451F4F2">
              <wp:simplePos x="635" y="635"/>
              <wp:positionH relativeFrom="page">
                <wp:align>center</wp:align>
              </wp:positionH>
              <wp:positionV relativeFrom="page">
                <wp:align>top</wp:align>
              </wp:positionV>
              <wp:extent cx="764540" cy="361315"/>
              <wp:effectExtent l="0" t="0" r="16510" b="635"/>
              <wp:wrapNone/>
              <wp:docPr id="115411840" name="Text Box 1"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4540" cy="361315"/>
                      </a:xfrm>
                      <a:prstGeom prst="rect">
                        <a:avLst/>
                      </a:prstGeom>
                      <a:noFill/>
                      <a:ln>
                        <a:noFill/>
                      </a:ln>
                    </wps:spPr>
                    <wps:txbx>
                      <w:txbxContent>
                        <w:p w14:paraId="423CF3B7" w14:textId="375E8D2C" w:rsidR="00AB66F4" w:rsidRPr="00AB66F4" w:rsidRDefault="00AB66F4" w:rsidP="00AB66F4">
                          <w:pPr>
                            <w:rPr>
                              <w:rFonts w:ascii="Aptos" w:eastAsia="Aptos" w:hAnsi="Aptos" w:cs="Aptos"/>
                              <w:noProof/>
                              <w:color w:val="C00000"/>
                            </w:rPr>
                          </w:pPr>
                          <w:r w:rsidRPr="00AB66F4">
                            <w:rPr>
                              <w:rFonts w:ascii="Aptos" w:eastAsia="Aptos" w:hAnsi="Aptos" w:cs="Aptos"/>
                              <w:noProof/>
                              <w:color w:val="C0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ED87B7" id="_x0000_t202" coordsize="21600,21600" o:spt="202" path="m,l,21600r21600,l21600,xe">
              <v:stroke joinstyle="miter"/>
              <v:path gradientshapeok="t" o:connecttype="rect"/>
            </v:shapetype>
            <v:shape id="Text Box 1" o:spid="_x0000_s1029" type="#_x0000_t202" alt="UNOFFICIAL" style="position:absolute;margin-left:0;margin-top:0;width:60.2pt;height:28.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" filled="f" stroked="f">
              <v:fill o:detectmouseclick="t"/>
              <v:textbox style="mso-fit-shape-to-text:t" inset="0,15pt,0,0">
                <w:txbxContent>
                  <w:p w14:paraId="423CF3B7" w14:textId="375E8D2C" w:rsidR="00AB66F4" w:rsidRPr="00AB66F4" w:rsidRDefault="00AB66F4" w:rsidP="00AB66F4">
                    <w:pPr>
                      <w:rPr>
                        <w:rFonts w:ascii="Aptos" w:eastAsia="Aptos" w:hAnsi="Aptos" w:cs="Aptos"/>
                        <w:noProof/>
                        <w:color w:val="C00000"/>
                      </w:rPr>
                    </w:pPr>
                    <w:r w:rsidRPr="00AB66F4">
                      <w:rPr>
                        <w:rFonts w:ascii="Aptos" w:eastAsia="Aptos" w:hAnsi="Aptos" w:cs="Aptos"/>
                        <w:noProof/>
                        <w:color w:val="C00000"/>
                      </w:rPr>
                      <w:t>UNOFFICIAL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57A"/>
    <w:rsid w:val="0031679D"/>
    <w:rsid w:val="005128A1"/>
    <w:rsid w:val="00AB66F4"/>
    <w:rsid w:val="00B865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B7014A"/>
  <w15:docId w15:val="{FCAC8690-8795-44EA-A61D-952F2F5E8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66F4"/>
    <w:pPr>
      <w:tabs>
        <w:tab w:val="center" w:pos="4513"/>
        <w:tab w:val="right" w:pos="9026"/>
      </w:tabs>
    </w:pPr>
  </w:style>
  <w:style w:type="character" w:customStyle="1" w:styleId="HeaderChar">
    <w:name w:val="Header Char"/>
    <w:basedOn w:val="DefaultParagraphFont"/>
    <w:link w:val="Header"/>
    <w:uiPriority w:val="99"/>
    <w:rsid w:val="00AB66F4"/>
  </w:style>
  <w:style w:type="paragraph" w:styleId="Footer">
    <w:name w:val="footer"/>
    <w:basedOn w:val="Normal"/>
    <w:link w:val="FooterChar"/>
    <w:uiPriority w:val="99"/>
    <w:unhideWhenUsed/>
    <w:rsid w:val="00AB66F4"/>
    <w:pPr>
      <w:tabs>
        <w:tab w:val="center" w:pos="4513"/>
        <w:tab w:val="right" w:pos="9026"/>
      </w:tabs>
    </w:pPr>
  </w:style>
  <w:style w:type="character" w:customStyle="1" w:styleId="FooterChar">
    <w:name w:val="Footer Char"/>
    <w:basedOn w:val="DefaultParagraphFont"/>
    <w:link w:val="Footer"/>
    <w:uiPriority w:val="99"/>
    <w:rsid w:val="00AB66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riotinto.com/products/iron-ore" TargetMode="Externa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yperlink" Target="mailto:martin.sweeney@riotinto.com" TargetMode="External"/><Relationship Id="fId" Type="http://schemas.openxmlformats.org/wordprocessingml/2006/fontTable" Target="fontTable0.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image" Target="media/image1.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3.xml"/><Relationship Id="rId14" Type="http://schemas.openxmlformats.org/officeDocument/2006/relationships/hyperlink" Target="https://gateway.icn.org.au/projects/10531?view_type=t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00abd36-0c7c-42ef-848e-3c29968148cc}"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736</Words>
  <Characters>4450</Characters>
  <Application>Microsoft Office Word</Application>
  <DocSecurity>0</DocSecurity>
  <Lines>111</Lines>
  <Paragraphs>92</Paragraphs>
  <ScaleCrop>false</ScaleCrop>
  <Company/>
  <LinksUpToDate>false</LinksUpToDate>
  <CharactersWithSpaces>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cp:lastModifiedBy>Syed Sahib, Riyaz</cp:lastModifiedBy>
  <cp:revision>3</cp:revision>
  <dcterms:created xsi:type="dcterms:W3CDTF">2026-04-07T06:29:00Z</dcterms:created>
  <dcterms:modified xsi:type="dcterms:W3CDTF">2026-04-07T06:30:00Z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6e10b80,5cbf0e7a,4896e3c7</vt:lpwstr>
  </property>
  <property fmtid="{D5CDD505-2E9C-101B-9397-08002B2CF9AE}" pid="3" name="ClassificationContentMarkingHeaderFontProps">
    <vt:lpwstr>#c00000,11,Aptos</vt:lpwstr>
  </property>
  <property fmtid="{D5CDD505-2E9C-101B-9397-08002B2CF9AE}" pid="4" name="ClassificationContentMarkingHeaderText">
    <vt:lpwstr>UNOFFICIAL</vt:lpwstr>
  </property>
  <property fmtid="{D5CDD505-2E9C-101B-9397-08002B2CF9AE}" pid="5" name="ClassificationContentMarkingFooterShapeIds">
    <vt:lpwstr>2d79c933,bc8328e,6c3ecd4e</vt:lpwstr>
  </property>
  <property fmtid="{D5CDD505-2E9C-101B-9397-08002B2CF9AE}" pid="6" name="ClassificationContentMarkingFooterFontProps">
    <vt:lpwstr>#c00000,10,Aptos</vt:lpwstr>
  </property>
  <property fmtid="{D5CDD505-2E9C-101B-9397-08002B2CF9AE}" pid="7" name="ClassificationContentMarkingFooterText">
    <vt:lpwstr>UNOFFICIAL</vt:lpwstr>
  </property>
</Properties>
</file>