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42E8" w14:textId="6991917D" w:rsidR="00E3126F" w:rsidRDefault="00D47EC6">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1D36A5">
        <w:rPr>
          <w:rFonts w:eastAsia="Times New Roman"/>
          <w:color w:val="000000"/>
          <w:sz w:val="16"/>
        </w:rPr>
        <w:t>DRAFT  not a</w:t>
      </w:r>
      <w:r>
        <w:rPr>
          <w:rFonts w:eastAsia="Times New Roman"/>
          <w:color w:val="000000"/>
          <w:sz w:val="16"/>
        </w:rPr>
        <w:t>pproved by AIP Authority on Wed Mar 18 2026 14:55:38 GMT+1 100 (AEDT) *****</w:t>
      </w:r>
    </w:p>
    <w:p w14:paraId="72EA8B14" w14:textId="77777777" w:rsidR="00E3126F" w:rsidRDefault="00E3126F">
      <w:pPr>
        <w:spacing w:before="3" w:after="1250" w:line="183" w:lineRule="exact"/>
        <w:sectPr w:rsidR="00E3126F">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AE68570" w14:textId="77777777" w:rsidR="00E3126F" w:rsidRDefault="00D47EC6">
      <w:pPr>
        <w:spacing w:after="162"/>
        <w:ind w:left="3629" w:right="4025"/>
        <w:textAlignment w:val="baseline"/>
      </w:pPr>
      <w:r>
        <w:rPr>
          <w:noProof/>
        </w:rPr>
        <w:drawing>
          <wp:inline distT="0" distB="0" distL="0" distR="0" wp14:anchorId="1174824C" wp14:editId="3DB7469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6899E73C" w14:textId="77777777" w:rsidR="00E3126F" w:rsidRDefault="00D47EC6">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348E8EC" w14:textId="77777777" w:rsidR="00E3126F" w:rsidRDefault="00D47EC6">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KWFQTXVW</w:t>
      </w:r>
    </w:p>
    <w:p w14:paraId="4F1C96CD" w14:textId="77777777" w:rsidR="00E3126F" w:rsidRDefault="001D36A5">
      <w:pPr>
        <w:spacing w:before="474" w:after="84" w:line="393" w:lineRule="exact"/>
        <w:jc w:val="center"/>
        <w:textAlignment w:val="baseline"/>
        <w:rPr>
          <w:rFonts w:ascii="Arial" w:eastAsia="Arial" w:hAnsi="Arial"/>
          <w:color w:val="000000"/>
          <w:spacing w:val="7"/>
          <w:w w:val="95"/>
          <w:sz w:val="34"/>
        </w:rPr>
      </w:pPr>
      <w:r>
        <w:pict w14:anchorId="3B1C1CC5">
          <v:line id="_x0000_s1037" style="position:absolute;left:0;text-align:left;z-index:251652608;mso-position-horizontal-relative:page;mso-position-vertical-relative:page" from="27.85pt,212.65pt" to="552.9pt,212.65pt" strokecolor="#347c87" strokeweight="3.35pt">
            <w10:wrap anchorx="page" anchory="page"/>
          </v:line>
        </w:pict>
      </w:r>
      <w:r w:rsidR="00D47EC6">
        <w:rPr>
          <w:rFonts w:ascii="Arial" w:eastAsia="Arial" w:hAnsi="Arial"/>
          <w:color w:val="000000"/>
          <w:spacing w:val="7"/>
          <w:w w:val="95"/>
          <w:sz w:val="34"/>
        </w:rPr>
        <w:t>Australian Industry Participation Plan Summary - Project Phase</w:t>
      </w:r>
    </w:p>
    <w:p w14:paraId="16D21410" w14:textId="77777777" w:rsidR="00E3126F" w:rsidRDefault="001D36A5">
      <w:pPr>
        <w:spacing w:before="123" w:line="183" w:lineRule="exact"/>
        <w:ind w:left="288"/>
        <w:textAlignment w:val="baseline"/>
        <w:rPr>
          <w:rFonts w:ascii="Arial" w:eastAsia="Arial" w:hAnsi="Arial"/>
          <w:b/>
          <w:color w:val="000000"/>
          <w:spacing w:val="-1"/>
          <w:sz w:val="16"/>
        </w:rPr>
      </w:pPr>
      <w:r>
        <w:pict w14:anchorId="40888C74">
          <v:line id="_x0000_s1036" style="position:absolute;left:0;text-align:left;z-index:251653632;mso-position-horizontal-relative:page;mso-position-vertical-relative:page" from="43.9pt,259.45pt" to="538.15pt,259.45pt" strokeweight="1.2pt">
            <w10:wrap anchorx="page" anchory="page"/>
          </v:line>
        </w:pict>
      </w:r>
      <w:r w:rsidR="00D47EC6">
        <w:rPr>
          <w:rFonts w:ascii="Arial" w:eastAsia="Arial" w:hAnsi="Arial"/>
          <w:b/>
          <w:color w:val="000000"/>
          <w:spacing w:val="-1"/>
          <w:sz w:val="16"/>
        </w:rPr>
        <w:t xml:space="preserve">Nominated project proponent: </w:t>
      </w:r>
      <w:r w:rsidR="00D47EC6">
        <w:rPr>
          <w:rFonts w:ascii="Arial" w:eastAsia="Arial" w:hAnsi="Arial"/>
          <w:color w:val="000000"/>
          <w:spacing w:val="-1"/>
          <w:sz w:val="16"/>
        </w:rPr>
        <w:t>TUCKEROO BESS PTY LTD</w:t>
      </w:r>
    </w:p>
    <w:p w14:paraId="14585845" w14:textId="77777777" w:rsidR="00E3126F" w:rsidRDefault="00D47EC6">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C3F1A39" w14:textId="77777777" w:rsidR="00E3126F" w:rsidRDefault="00D47EC6">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Tuckeroo Battery</w:t>
      </w:r>
    </w:p>
    <w:p w14:paraId="3BDDB74D" w14:textId="77777777" w:rsidR="00E3126F" w:rsidRDefault="00D47EC6">
      <w:pPr>
        <w:spacing w:before="159" w:line="182" w:lineRule="exact"/>
        <w:ind w:left="504"/>
        <w:textAlignment w:val="baseline"/>
        <w:rPr>
          <w:rFonts w:ascii="Arial" w:eastAsia="Arial" w:hAnsi="Arial"/>
          <w:color w:val="000000"/>
          <w:spacing w:val="-6"/>
          <w:sz w:val="16"/>
        </w:rPr>
      </w:pPr>
      <w:r>
        <w:rPr>
          <w:rFonts w:ascii="Arial" w:eastAsia="Arial" w:hAnsi="Arial"/>
          <w:color w:val="000000"/>
          <w:spacing w:val="-6"/>
          <w:sz w:val="16"/>
        </w:rPr>
        <w:t xml:space="preserve">Location: Lot 1 RP117442 and Lot 32 SP232241, </w:t>
      </w:r>
      <w:proofErr w:type="spellStart"/>
      <w:r>
        <w:rPr>
          <w:rFonts w:ascii="Arial" w:eastAsia="Arial" w:hAnsi="Arial"/>
          <w:color w:val="000000"/>
          <w:spacing w:val="-6"/>
          <w:sz w:val="16"/>
        </w:rPr>
        <w:t>Hopeland</w:t>
      </w:r>
      <w:proofErr w:type="spellEnd"/>
      <w:r>
        <w:rPr>
          <w:rFonts w:ascii="Arial" w:eastAsia="Arial" w:hAnsi="Arial"/>
          <w:color w:val="000000"/>
          <w:spacing w:val="-6"/>
          <w:sz w:val="16"/>
        </w:rPr>
        <w:t>, Queensland</w:t>
      </w:r>
    </w:p>
    <w:p w14:paraId="43CDE076" w14:textId="77777777" w:rsidR="00E3126F" w:rsidRDefault="00D47EC6">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4C28E064" w14:textId="77777777" w:rsidR="00E3126F" w:rsidRDefault="00D47EC6">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73527C8" w14:textId="77777777" w:rsidR="00E3126F" w:rsidRDefault="00D47EC6">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D43FA20" w14:textId="77777777" w:rsidR="00E3126F" w:rsidRDefault="00D47EC6">
      <w:pPr>
        <w:spacing w:before="128"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The Tuckeroo Battery Energy Storage System (BESS) Project aims to construct a grid-forming BESS with a capacity of up to 500 megawatts (MW) and a storage capability of up to 2,000 megawatt-hours (MWh) in Queensland. The project's primary objective is to accelerate the deployment of advanced inverter technology at scale in battery projects. These advanced grid-forming inverters enable batteries to perform critical system functions traditionally handled by synchronous generators like coal or gas. They are pivotal in supporting future grids capable of operating with 100%renewable energy generation. The grid-forming inverters will be fine-tuned to enhance system stability specifically within Queensland. The anticipated Commercial Operation Date (COD) for the facility is targeted for September 2027. AGL conducted a comprehensive market tendering process for the Project in Q3 2024, receiving responses from various potential BESS and Balance of Plant (</w:t>
      </w:r>
      <w:proofErr w:type="spellStart"/>
      <w:r>
        <w:rPr>
          <w:rFonts w:ascii="Arial" w:eastAsia="Arial" w:hAnsi="Arial"/>
          <w:color w:val="000000"/>
          <w:spacing w:val="-4"/>
          <w:sz w:val="16"/>
        </w:rPr>
        <w:t>BoP</w:t>
      </w:r>
      <w:proofErr w:type="spellEnd"/>
      <w:r>
        <w:rPr>
          <w:rFonts w:ascii="Arial" w:eastAsia="Arial" w:hAnsi="Arial"/>
          <w:color w:val="000000"/>
          <w:spacing w:val="-4"/>
          <w:sz w:val="16"/>
        </w:rPr>
        <w:t xml:space="preserve">) suppliers, both domestic and international. AGL is currently negotiating the commercial terms with shortlisted suppliers for the BESS and </w:t>
      </w:r>
      <w:proofErr w:type="spellStart"/>
      <w:r>
        <w:rPr>
          <w:rFonts w:ascii="Arial" w:eastAsia="Arial" w:hAnsi="Arial"/>
          <w:color w:val="000000"/>
          <w:spacing w:val="-4"/>
          <w:sz w:val="16"/>
        </w:rPr>
        <w:t>BoP</w:t>
      </w:r>
      <w:proofErr w:type="spellEnd"/>
      <w:r>
        <w:rPr>
          <w:rFonts w:ascii="Arial" w:eastAsia="Arial" w:hAnsi="Arial"/>
          <w:color w:val="000000"/>
          <w:spacing w:val="-4"/>
          <w:sz w:val="16"/>
        </w:rPr>
        <w:t xml:space="preserve"> components. The procurement commercial decision will be published once contract </w:t>
      </w:r>
      <w:proofErr w:type="spellStart"/>
      <w:r>
        <w:rPr>
          <w:rFonts w:ascii="Arial" w:eastAsia="Arial" w:hAnsi="Arial"/>
          <w:color w:val="000000"/>
          <w:spacing w:val="-4"/>
          <w:sz w:val="16"/>
        </w:rPr>
        <w:t>finalised</w:t>
      </w:r>
      <w:proofErr w:type="spellEnd"/>
      <w:r>
        <w:rPr>
          <w:rFonts w:ascii="Arial" w:eastAsia="Arial" w:hAnsi="Arial"/>
          <w:color w:val="000000"/>
          <w:spacing w:val="-4"/>
          <w:sz w:val="16"/>
        </w:rPr>
        <w:t xml:space="preserve"> and executed. The process is anticipated to be completed in 2025.</w:t>
      </w:r>
    </w:p>
    <w:p w14:paraId="23DF68A1" w14:textId="77777777" w:rsidR="00E3126F" w:rsidRDefault="00D47EC6">
      <w:pPr>
        <w:spacing w:before="140" w:after="458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01 Jan 2029</w:t>
      </w:r>
    </w:p>
    <w:p w14:paraId="4CBDBB82" w14:textId="77777777" w:rsidR="00E3126F" w:rsidRDefault="00E3126F">
      <w:pPr>
        <w:spacing w:before="140" w:after="4584" w:line="182" w:lineRule="exact"/>
        <w:sectPr w:rsidR="00E3126F">
          <w:type w:val="continuous"/>
          <w:pgSz w:w="11904" w:h="16843"/>
          <w:pgMar w:top="1040" w:right="847" w:bottom="867" w:left="557" w:header="720" w:footer="720" w:gutter="0"/>
          <w:cols w:space="720"/>
        </w:sectPr>
      </w:pPr>
    </w:p>
    <w:p w14:paraId="25CF4DF5" w14:textId="77777777" w:rsidR="00E3126F" w:rsidRDefault="00D47EC6">
      <w:pPr>
        <w:spacing w:before="4" w:line="249" w:lineRule="exact"/>
        <w:textAlignment w:val="baseline"/>
        <w:rPr>
          <w:rFonts w:eastAsia="Times New Roman"/>
          <w:color w:val="000000"/>
          <w:spacing w:val="-2"/>
        </w:rPr>
      </w:pPr>
      <w:r>
        <w:rPr>
          <w:rFonts w:eastAsia="Times New Roman"/>
          <w:color w:val="000000"/>
          <w:spacing w:val="-2"/>
        </w:rPr>
        <w:t>Page 1 of 5</w:t>
      </w:r>
    </w:p>
    <w:p w14:paraId="1CEE80C7" w14:textId="77777777" w:rsidR="00E3126F" w:rsidRDefault="00E3126F">
      <w:pPr>
        <w:sectPr w:rsidR="00E3126F">
          <w:type w:val="continuous"/>
          <w:pgSz w:w="11904" w:h="16843"/>
          <w:pgMar w:top="1040" w:right="1042" w:bottom="867" w:left="9782" w:header="720" w:footer="720" w:gutter="0"/>
          <w:cols w:space="720"/>
        </w:sectPr>
      </w:pPr>
    </w:p>
    <w:p w14:paraId="04CF24CB" w14:textId="3801D074" w:rsidR="00E3126F" w:rsidRDefault="00D47EC6">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1D36A5">
        <w:rPr>
          <w:rFonts w:eastAsia="Times New Roman"/>
          <w:color w:val="000000"/>
          <w:sz w:val="16"/>
        </w:rPr>
        <w:t>DRAFT not a</w:t>
      </w:r>
      <w:r>
        <w:rPr>
          <w:rFonts w:eastAsia="Times New Roman"/>
          <w:color w:val="000000"/>
          <w:sz w:val="16"/>
        </w:rPr>
        <w:t>pproved by AIP Authority on Wed Mar 18 2026 14:55:38 GMT+1 100 (AEDT) *****</w:t>
      </w:r>
    </w:p>
    <w:p w14:paraId="19C332B3" w14:textId="77777777" w:rsidR="00E3126F" w:rsidRDefault="00D47EC6">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07CC448" w14:textId="77777777" w:rsidR="00E3126F" w:rsidRDefault="00D47EC6">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610"/>
        <w:gridCol w:w="2445"/>
        <w:gridCol w:w="1678"/>
        <w:gridCol w:w="3107"/>
      </w:tblGrid>
      <w:tr w:rsidR="00E3126F" w14:paraId="77BA27DE" w14:textId="77777777">
        <w:trPr>
          <w:trHeight w:hRule="exact" w:val="628"/>
        </w:trPr>
        <w:tc>
          <w:tcPr>
            <w:tcW w:w="2610" w:type="dxa"/>
            <w:vAlign w:val="center"/>
          </w:tcPr>
          <w:p w14:paraId="7D82F464" w14:textId="77777777" w:rsidR="00E3126F" w:rsidRDefault="00D47EC6">
            <w:pPr>
              <w:spacing w:before="258" w:after="178" w:line="182" w:lineRule="exact"/>
              <w:ind w:right="85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45" w:type="dxa"/>
            <w:vAlign w:val="center"/>
          </w:tcPr>
          <w:p w14:paraId="23E69272" w14:textId="77777777" w:rsidR="00E3126F" w:rsidRDefault="00D47EC6">
            <w:pPr>
              <w:spacing w:before="98" w:after="80" w:line="220"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8" w:type="dxa"/>
          </w:tcPr>
          <w:p w14:paraId="5F8CEB77" w14:textId="77777777" w:rsidR="00E3126F" w:rsidRDefault="00D47EC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107" w:type="dxa"/>
          </w:tcPr>
          <w:p w14:paraId="3C321C15" w14:textId="77777777" w:rsidR="00E3126F" w:rsidRDefault="00D47EC6">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696C2206" w14:textId="77777777" w:rsidR="00E3126F" w:rsidRDefault="00D47EC6">
            <w:pPr>
              <w:spacing w:before="38" w:line="182" w:lineRule="exact"/>
              <w:ind w:left="144"/>
              <w:textAlignment w:val="baseline"/>
              <w:rPr>
                <w:rFonts w:ascii="Arial" w:eastAsia="Arial" w:hAnsi="Arial"/>
                <w:b/>
                <w:color w:val="000000"/>
                <w:sz w:val="16"/>
              </w:rPr>
            </w:pPr>
            <w:r>
              <w:rPr>
                <w:rFonts w:ascii="Arial" w:eastAsia="Arial" w:hAnsi="Arial"/>
                <w:b/>
                <w:color w:val="000000"/>
                <w:sz w:val="16"/>
              </w:rPr>
              <w:t>opportunities for Australian</w:t>
            </w:r>
          </w:p>
          <w:p w14:paraId="74623C8F" w14:textId="77777777" w:rsidR="00E3126F" w:rsidRDefault="00D47EC6">
            <w:pPr>
              <w:spacing w:before="39" w:line="139"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3B985B79" w14:textId="77777777" w:rsidR="00E3126F" w:rsidRDefault="00E3126F">
      <w:pPr>
        <w:spacing w:after="51" w:line="20" w:lineRule="exact"/>
      </w:pPr>
    </w:p>
    <w:p w14:paraId="5EF9F31E" w14:textId="77777777" w:rsidR="00E3126F" w:rsidRDefault="00D47EC6">
      <w:pPr>
        <w:tabs>
          <w:tab w:val="left" w:pos="4032"/>
          <w:tab w:val="left" w:pos="583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Battery Energy Storage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5F0AEA6" w14:textId="77777777" w:rsidR="00E3126F" w:rsidRDefault="00D47EC6">
      <w:pPr>
        <w:tabs>
          <w:tab w:val="left" w:pos="4032"/>
          <w:tab w:val="left" w:pos="5832"/>
        </w:tabs>
        <w:spacing w:before="53" w:line="219" w:lineRule="exact"/>
        <w:textAlignment w:val="baseline"/>
        <w:rPr>
          <w:rFonts w:ascii="Arial" w:eastAsia="Arial" w:hAnsi="Arial"/>
          <w:color w:val="000000"/>
          <w:spacing w:val="-1"/>
          <w:sz w:val="16"/>
        </w:rPr>
      </w:pPr>
      <w:r>
        <w:rPr>
          <w:rFonts w:ascii="Arial" w:eastAsia="Arial" w:hAnsi="Arial"/>
          <w:color w:val="000000"/>
          <w:spacing w:val="-1"/>
          <w:sz w:val="16"/>
        </w:rPr>
        <w:t>High Voltage Transformer supply, onshore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D68ED98" w14:textId="77777777" w:rsidR="00E3126F" w:rsidRDefault="00D47EC6">
      <w:pPr>
        <w:spacing w:after="28" w:line="170" w:lineRule="exact"/>
        <w:textAlignment w:val="baseline"/>
        <w:rPr>
          <w:rFonts w:ascii="Arial" w:eastAsia="Arial" w:hAnsi="Arial"/>
          <w:color w:val="000000"/>
          <w:spacing w:val="-3"/>
          <w:sz w:val="16"/>
        </w:rPr>
      </w:pPr>
      <w:r>
        <w:rPr>
          <w:rFonts w:ascii="Arial" w:eastAsia="Arial" w:hAnsi="Arial"/>
          <w:color w:val="000000"/>
          <w:spacing w:val="-3"/>
          <w:sz w:val="16"/>
        </w:rPr>
        <w:t>transportation, and site installation</w:t>
      </w:r>
    </w:p>
    <w:tbl>
      <w:tblPr>
        <w:tblW w:w="0" w:type="auto"/>
        <w:tblLayout w:type="fixed"/>
        <w:tblCellMar>
          <w:left w:w="0" w:type="dxa"/>
          <w:right w:w="0" w:type="dxa"/>
        </w:tblCellMar>
        <w:tblLook w:val="04A0" w:firstRow="1" w:lastRow="0" w:firstColumn="1" w:lastColumn="0" w:noHBand="0" w:noVBand="1"/>
      </w:tblPr>
      <w:tblGrid>
        <w:gridCol w:w="3598"/>
        <w:gridCol w:w="6242"/>
      </w:tblGrid>
      <w:tr w:rsidR="00E3126F" w14:paraId="139269A4" w14:textId="77777777">
        <w:trPr>
          <w:trHeight w:hRule="exact" w:val="1761"/>
        </w:trPr>
        <w:tc>
          <w:tcPr>
            <w:tcW w:w="3598" w:type="dxa"/>
          </w:tcPr>
          <w:p w14:paraId="6D6FD182" w14:textId="77777777" w:rsidR="00E3126F" w:rsidRDefault="00D47EC6">
            <w:pPr>
              <w:spacing w:line="201" w:lineRule="exact"/>
              <w:ind w:left="72" w:right="756"/>
              <w:textAlignment w:val="baseline"/>
              <w:rPr>
                <w:rFonts w:ascii="Arial" w:eastAsia="Arial" w:hAnsi="Arial"/>
                <w:color w:val="000000"/>
                <w:spacing w:val="-8"/>
                <w:sz w:val="16"/>
              </w:rPr>
            </w:pPr>
            <w:r>
              <w:rPr>
                <w:rFonts w:ascii="Arial" w:eastAsia="Arial" w:hAnsi="Arial"/>
                <w:color w:val="000000"/>
                <w:spacing w:val="-8"/>
                <w:sz w:val="16"/>
              </w:rPr>
              <w:t>Balance of Plant Design and Construction, including HV and LV work installation</w:t>
            </w:r>
          </w:p>
          <w:p w14:paraId="75C55AA4" w14:textId="77777777" w:rsidR="00E3126F" w:rsidRDefault="00D47EC6">
            <w:pPr>
              <w:spacing w:line="221" w:lineRule="exact"/>
              <w:ind w:left="72" w:right="468"/>
              <w:textAlignment w:val="baseline"/>
              <w:rPr>
                <w:rFonts w:ascii="Arial" w:eastAsia="Arial" w:hAnsi="Arial"/>
                <w:color w:val="000000"/>
                <w:sz w:val="16"/>
              </w:rPr>
            </w:pPr>
            <w:r>
              <w:rPr>
                <w:rFonts w:ascii="Arial" w:eastAsia="Arial" w:hAnsi="Arial"/>
                <w:color w:val="000000"/>
                <w:sz w:val="16"/>
              </w:rPr>
              <w:t>Balance of Plant Construction Materials Supply for electrical and civil works</w:t>
            </w:r>
          </w:p>
          <w:p w14:paraId="2F332D81" w14:textId="77777777" w:rsidR="00E3126F" w:rsidRDefault="00D47EC6">
            <w:pPr>
              <w:spacing w:line="221" w:lineRule="exact"/>
              <w:ind w:left="72" w:right="468"/>
              <w:textAlignment w:val="baseline"/>
              <w:rPr>
                <w:rFonts w:ascii="Arial" w:eastAsia="Arial" w:hAnsi="Arial"/>
                <w:color w:val="000000"/>
                <w:spacing w:val="-4"/>
                <w:sz w:val="16"/>
              </w:rPr>
            </w:pPr>
            <w:r>
              <w:rPr>
                <w:rFonts w:ascii="Arial" w:eastAsia="Arial" w:hAnsi="Arial"/>
                <w:color w:val="000000"/>
                <w:spacing w:val="-4"/>
                <w:sz w:val="16"/>
              </w:rPr>
              <w:t>Supply and Install of Site Temporary Facilities with 95% Australian Steel</w:t>
            </w:r>
          </w:p>
          <w:p w14:paraId="5965854E" w14:textId="77777777" w:rsidR="00E3126F" w:rsidRDefault="00D47EC6">
            <w:pPr>
              <w:spacing w:after="29" w:line="218" w:lineRule="exact"/>
              <w:ind w:left="72"/>
              <w:textAlignment w:val="baseline"/>
              <w:rPr>
                <w:rFonts w:ascii="Arial" w:eastAsia="Arial" w:hAnsi="Arial"/>
                <w:color w:val="000000"/>
                <w:sz w:val="16"/>
              </w:rPr>
            </w:pPr>
            <w:proofErr w:type="spellStart"/>
            <w:r>
              <w:rPr>
                <w:rFonts w:ascii="Arial" w:eastAsia="Arial" w:hAnsi="Arial"/>
                <w:color w:val="000000"/>
                <w:sz w:val="16"/>
              </w:rPr>
              <w:t>Transgrid</w:t>
            </w:r>
            <w:proofErr w:type="spellEnd"/>
            <w:r>
              <w:rPr>
                <w:rFonts w:ascii="Arial" w:eastAsia="Arial" w:hAnsi="Arial"/>
                <w:color w:val="000000"/>
                <w:sz w:val="16"/>
              </w:rPr>
              <w:t xml:space="preserve"> HV substation design and </w:t>
            </w:r>
            <w:r>
              <w:rPr>
                <w:rFonts w:ascii="Arial" w:eastAsia="Arial" w:hAnsi="Arial"/>
                <w:color w:val="000000"/>
                <w:sz w:val="16"/>
              </w:rPr>
              <w:br/>
              <w:t>construction</w:t>
            </w:r>
          </w:p>
        </w:tc>
        <w:tc>
          <w:tcPr>
            <w:tcW w:w="6242" w:type="dxa"/>
          </w:tcPr>
          <w:p w14:paraId="26B7DA34" w14:textId="77777777" w:rsidR="00E3126F" w:rsidRDefault="00D47EC6">
            <w:pPr>
              <w:tabs>
                <w:tab w:val="left" w:pos="2232"/>
              </w:tabs>
              <w:spacing w:before="101" w:line="182" w:lineRule="exact"/>
              <w:ind w:right="378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763AC0B3" w14:textId="77777777" w:rsidR="00E3126F" w:rsidRDefault="00D47EC6">
            <w:pPr>
              <w:tabs>
                <w:tab w:val="left" w:pos="2232"/>
              </w:tabs>
              <w:spacing w:before="260" w:line="182" w:lineRule="exact"/>
              <w:ind w:right="3780"/>
              <w:jc w:val="right"/>
              <w:textAlignment w:val="baseline"/>
              <w:rPr>
                <w:rFonts w:ascii="Arial" w:eastAsia="Arial" w:hAnsi="Arial"/>
                <w:color w:val="000000"/>
                <w:spacing w:val="-18"/>
                <w:w w:val="95"/>
                <w:sz w:val="16"/>
              </w:rPr>
            </w:pPr>
            <w:r>
              <w:rPr>
                <w:rFonts w:ascii="Arial" w:eastAsia="Arial" w:hAnsi="Arial"/>
                <w:color w:val="000000"/>
                <w:spacing w:val="-18"/>
                <w:w w:val="95"/>
                <w:sz w:val="16"/>
              </w:rPr>
              <w:t>Yes</w:t>
            </w:r>
            <w:r>
              <w:rPr>
                <w:rFonts w:ascii="Arial" w:eastAsia="Arial" w:hAnsi="Arial"/>
                <w:color w:val="000000"/>
                <w:spacing w:val="-18"/>
                <w:w w:val="95"/>
                <w:sz w:val="16"/>
              </w:rPr>
              <w:tab/>
            </w:r>
            <w:proofErr w:type="spellStart"/>
            <w:r>
              <w:rPr>
                <w:rFonts w:ascii="Arial" w:eastAsia="Arial" w:hAnsi="Arial"/>
                <w:color w:val="000000"/>
                <w:spacing w:val="-18"/>
                <w:w w:val="95"/>
                <w:sz w:val="16"/>
              </w:rPr>
              <w:t>Yes</w:t>
            </w:r>
            <w:proofErr w:type="spellEnd"/>
          </w:p>
          <w:p w14:paraId="46FF7BA1" w14:textId="77777777" w:rsidR="00E3126F" w:rsidRDefault="00D47EC6">
            <w:pPr>
              <w:tabs>
                <w:tab w:val="left" w:pos="2232"/>
              </w:tabs>
              <w:spacing w:before="260" w:line="182" w:lineRule="exact"/>
              <w:ind w:right="378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23698D8" w14:textId="77777777" w:rsidR="00E3126F" w:rsidRDefault="00D47EC6">
            <w:pPr>
              <w:tabs>
                <w:tab w:val="left" w:pos="2232"/>
              </w:tabs>
              <w:spacing w:before="254" w:after="149" w:line="182" w:lineRule="exact"/>
              <w:ind w:right="378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72EB83E1" w14:textId="77777777" w:rsidR="00E3126F" w:rsidRDefault="00D47EC6">
      <w:pPr>
        <w:tabs>
          <w:tab w:val="left" w:pos="4032"/>
          <w:tab w:val="left" w:pos="5832"/>
        </w:tabs>
        <w:spacing w:before="1" w:line="182" w:lineRule="exact"/>
        <w:textAlignment w:val="baseline"/>
        <w:rPr>
          <w:rFonts w:ascii="Arial" w:eastAsia="Arial" w:hAnsi="Arial"/>
          <w:color w:val="000000"/>
          <w:sz w:val="16"/>
        </w:rPr>
      </w:pPr>
      <w:r>
        <w:rPr>
          <w:rFonts w:ascii="Arial" w:eastAsia="Arial" w:hAnsi="Arial"/>
          <w:color w:val="000000"/>
          <w:sz w:val="16"/>
        </w:rPr>
        <w:t>Civil works and buildings</w:t>
      </w:r>
      <w:r>
        <w:rPr>
          <w:rFonts w:ascii="Arial" w:eastAsia="Arial" w:hAnsi="Arial"/>
          <w:color w:val="000000"/>
          <w:sz w:val="16"/>
        </w:rPr>
        <w:tab/>
        <w:t>Yes</w:t>
      </w:r>
      <w:r>
        <w:rPr>
          <w:rFonts w:ascii="Arial" w:eastAsia="Arial" w:hAnsi="Arial"/>
          <w:color w:val="000000"/>
          <w:sz w:val="16"/>
        </w:rPr>
        <w:tab/>
        <w:t>No</w:t>
      </w:r>
    </w:p>
    <w:p w14:paraId="502F3DA2" w14:textId="77777777" w:rsidR="00E3126F" w:rsidRDefault="00D47EC6">
      <w:pPr>
        <w:tabs>
          <w:tab w:val="left" w:pos="4032"/>
          <w:tab w:val="left" w:pos="5832"/>
        </w:tabs>
        <w:spacing w:before="51" w:line="221" w:lineRule="exact"/>
        <w:textAlignment w:val="baseline"/>
        <w:rPr>
          <w:rFonts w:ascii="Arial" w:eastAsia="Arial" w:hAnsi="Arial"/>
          <w:color w:val="000000"/>
          <w:sz w:val="16"/>
        </w:rPr>
      </w:pPr>
      <w:r>
        <w:rPr>
          <w:rFonts w:ascii="Arial" w:eastAsia="Arial" w:hAnsi="Arial"/>
          <w:color w:val="000000"/>
          <w:sz w:val="16"/>
        </w:rPr>
        <w:t>Transmission Line design, construction and</w:t>
      </w:r>
      <w:r>
        <w:rPr>
          <w:rFonts w:ascii="Arial" w:eastAsia="Arial" w:hAnsi="Arial"/>
          <w:color w:val="000000"/>
          <w:sz w:val="16"/>
        </w:rPr>
        <w:tab/>
        <w:t>Yes</w:t>
      </w:r>
      <w:r>
        <w:rPr>
          <w:rFonts w:ascii="Arial" w:eastAsia="Arial" w:hAnsi="Arial"/>
          <w:color w:val="000000"/>
          <w:sz w:val="16"/>
        </w:rPr>
        <w:tab/>
        <w:t>No</w:t>
      </w:r>
    </w:p>
    <w:p w14:paraId="3F5C4319" w14:textId="77777777" w:rsidR="00E3126F" w:rsidRDefault="00D47EC6">
      <w:pPr>
        <w:spacing w:line="170" w:lineRule="exact"/>
        <w:textAlignment w:val="baseline"/>
        <w:rPr>
          <w:rFonts w:ascii="Arial" w:eastAsia="Arial" w:hAnsi="Arial"/>
          <w:color w:val="000000"/>
          <w:spacing w:val="-5"/>
          <w:sz w:val="16"/>
        </w:rPr>
      </w:pPr>
      <w:r>
        <w:rPr>
          <w:rFonts w:ascii="Arial" w:eastAsia="Arial" w:hAnsi="Arial"/>
          <w:color w:val="000000"/>
          <w:spacing w:val="-5"/>
          <w:sz w:val="16"/>
        </w:rPr>
        <w:t>connection</w:t>
      </w:r>
    </w:p>
    <w:p w14:paraId="5186E85A" w14:textId="77777777" w:rsidR="00E3126F" w:rsidRDefault="00D47EC6">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3F8CAF78" w14:textId="77777777" w:rsidR="00E3126F" w:rsidRDefault="00D47EC6">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3346237" w14:textId="77777777" w:rsidR="00E3126F" w:rsidRDefault="00D47EC6">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BA8A6BB" w14:textId="77777777" w:rsidR="00E3126F" w:rsidRDefault="00D47EC6">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0112A19" w14:textId="77777777" w:rsidR="00E3126F" w:rsidRDefault="00D47EC6">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5D88FCF0" w14:textId="77777777" w:rsidR="00E3126F" w:rsidRDefault="00D47EC6">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B5C66C4" w14:textId="77777777" w:rsidR="00E3126F" w:rsidRDefault="00D47EC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2DF5667" w14:textId="77777777" w:rsidR="00E3126F" w:rsidRDefault="00D47EC6">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Carina Steinbakk</w:t>
      </w:r>
    </w:p>
    <w:p w14:paraId="5D028828" w14:textId="77777777" w:rsidR="00E3126F" w:rsidRDefault="00D47EC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Manager Power Development</w:t>
      </w:r>
    </w:p>
    <w:p w14:paraId="452E3F19" w14:textId="77777777" w:rsidR="00E3126F" w:rsidRDefault="00D47EC6">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0402994976</w:t>
      </w:r>
    </w:p>
    <w:p w14:paraId="1A377062" w14:textId="77777777" w:rsidR="00E3126F" w:rsidRDefault="00D47EC6">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csteinbakk@agl.com.au</w:t>
        </w:r>
      </w:hyperlink>
      <w:r>
        <w:rPr>
          <w:rFonts w:ascii="Arial" w:eastAsia="Arial" w:hAnsi="Arial"/>
          <w:color w:val="000000"/>
          <w:sz w:val="16"/>
        </w:rPr>
        <w:t xml:space="preserve"> </w:t>
      </w:r>
    </w:p>
    <w:p w14:paraId="5BDF3252" w14:textId="77777777" w:rsidR="00E3126F" w:rsidRDefault="00D47EC6">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https://www.agl.com.au/about-agl/operations/queensland-battery?cidi=AGL%7CB1002548</w:t>
        </w:r>
      </w:hyperlink>
      <w:r>
        <w:rPr>
          <w:rFonts w:ascii="Arial" w:eastAsia="Arial" w:hAnsi="Arial"/>
          <w:color w:val="000000"/>
          <w:spacing w:val="-3"/>
          <w:sz w:val="16"/>
        </w:rPr>
        <w:t xml:space="preserve"> </w:t>
      </w:r>
    </w:p>
    <w:p w14:paraId="1C9A6203" w14:textId="77777777" w:rsidR="00E3126F" w:rsidRDefault="00D47EC6">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9AEC7FB" w14:textId="77777777" w:rsidR="00E3126F" w:rsidRDefault="00D47EC6">
      <w:pPr>
        <w:spacing w:line="360" w:lineRule="exact"/>
        <w:ind w:firstLine="648"/>
        <w:textAlignment w:val="baseline"/>
        <w:rPr>
          <w:rFonts w:ascii="Arial" w:eastAsia="Arial" w:hAnsi="Arial"/>
          <w:color w:val="000000"/>
          <w:sz w:val="16"/>
        </w:rPr>
      </w:pPr>
      <w:hyperlink r:id="rId13">
        <w:r>
          <w:rPr>
            <w:rFonts w:ascii="Arial" w:eastAsia="Arial" w:hAnsi="Arial"/>
            <w:color w:val="0000FF"/>
            <w:sz w:val="16"/>
            <w:u w:val="single"/>
          </w:rPr>
          <w:t>https://www.agl.com.au/about-agl/operations/queensland-battery/expression-of-interest-form</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713ADF8B" w14:textId="77777777" w:rsidR="00E3126F" w:rsidRDefault="00D47EC6">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A9EBEE5" w14:textId="77777777" w:rsidR="00E3126F" w:rsidRDefault="00D47EC6">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70E4A82" w14:textId="77777777" w:rsidR="00E3126F" w:rsidRDefault="00D47EC6">
      <w:pPr>
        <w:spacing w:before="34"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A4D25AF" w14:textId="77777777" w:rsidR="00E3126F" w:rsidRDefault="00D47EC6">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CAB76DA" w14:textId="77777777" w:rsidR="00E3126F" w:rsidRDefault="00D47EC6">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8FB5F97" w14:textId="77777777" w:rsidR="00E3126F" w:rsidRDefault="00D47EC6">
      <w:pPr>
        <w:spacing w:before="1671" w:line="249" w:lineRule="exact"/>
        <w:jc w:val="right"/>
        <w:textAlignment w:val="baseline"/>
        <w:rPr>
          <w:rFonts w:eastAsia="Times New Roman"/>
          <w:color w:val="000000"/>
        </w:rPr>
      </w:pPr>
      <w:r>
        <w:rPr>
          <w:rFonts w:eastAsia="Times New Roman"/>
          <w:color w:val="000000"/>
        </w:rPr>
        <w:t>Page 2 of 5</w:t>
      </w:r>
    </w:p>
    <w:p w14:paraId="7E8EE7E3" w14:textId="77777777" w:rsidR="00E3126F" w:rsidRDefault="00E3126F">
      <w:pPr>
        <w:sectPr w:rsidR="00E3126F">
          <w:pgSz w:w="11904" w:h="16843"/>
          <w:pgMar w:top="1040" w:right="1045" w:bottom="867" w:left="1019" w:header="720" w:footer="720" w:gutter="0"/>
          <w:cols w:space="720"/>
        </w:sectPr>
      </w:pPr>
    </w:p>
    <w:p w14:paraId="4B62ECF8" w14:textId="4CBEAEDD" w:rsidR="00E3126F" w:rsidRDefault="00D47EC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1D36A5">
        <w:rPr>
          <w:rFonts w:eastAsia="Times New Roman"/>
          <w:color w:val="000000"/>
          <w:sz w:val="16"/>
        </w:rPr>
        <w:t>DRAFT not approved</w:t>
      </w:r>
      <w:r>
        <w:rPr>
          <w:rFonts w:eastAsia="Times New Roman"/>
          <w:color w:val="000000"/>
          <w:sz w:val="16"/>
        </w:rPr>
        <w:t xml:space="preserve"> by AIP Authority on Wed Mar 18 2026 14:55:38 GMT+1 100 (AEDT) *****</w:t>
      </w:r>
    </w:p>
    <w:p w14:paraId="2D29C986" w14:textId="77777777" w:rsidR="00E3126F" w:rsidRDefault="00E3126F">
      <w:pPr>
        <w:spacing w:before="3" w:after="818" w:line="183" w:lineRule="exact"/>
        <w:sectPr w:rsidR="00E3126F">
          <w:pgSz w:w="11904" w:h="16843"/>
          <w:pgMar w:top="1040" w:right="1183" w:bottom="867" w:left="881" w:header="720" w:footer="720" w:gutter="0"/>
          <w:cols w:space="720"/>
        </w:sectPr>
      </w:pPr>
    </w:p>
    <w:p w14:paraId="3724F4F1" w14:textId="77777777" w:rsidR="00E3126F" w:rsidRDefault="00D47EC6">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FD5A489" w14:textId="77777777" w:rsidR="00E3126F" w:rsidRDefault="00D47EC6">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215CD38" w14:textId="77777777" w:rsidR="00E3126F" w:rsidRDefault="00D47EC6">
      <w:pPr>
        <w:spacing w:before="101" w:line="221"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 xml:space="preserve">Transfer new product and process technology to suppliers </w:t>
      </w:r>
      <w:r>
        <w:rPr>
          <w:rFonts w:ascii="Arial" w:eastAsia="Arial" w:hAnsi="Arial"/>
          <w:color w:val="000000"/>
          <w:sz w:val="16"/>
        </w:rPr>
        <w:br/>
        <w:t>Provide feedback to suppliers and evaluation their performance</w:t>
      </w:r>
    </w:p>
    <w:p w14:paraId="796ED90C" w14:textId="77777777" w:rsidR="00E3126F" w:rsidRDefault="00D47EC6">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C899D4B" w14:textId="77777777" w:rsidR="00E3126F" w:rsidRDefault="00D47EC6">
      <w:pPr>
        <w:spacing w:before="125" w:line="216" w:lineRule="exact"/>
        <w:ind w:left="792"/>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36640A82" w14:textId="77777777" w:rsidR="00E3126F" w:rsidRDefault="00D47EC6">
      <w:pPr>
        <w:spacing w:before="202"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36F3E2E9" w14:textId="77777777" w:rsidR="00E3126F" w:rsidRDefault="00D47EC6">
      <w:pPr>
        <w:spacing w:before="95" w:after="948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554DBA3" w14:textId="77777777" w:rsidR="00E3126F" w:rsidRDefault="00E3126F">
      <w:pPr>
        <w:spacing w:before="95" w:after="9485" w:line="221" w:lineRule="exact"/>
        <w:sectPr w:rsidR="00E3126F">
          <w:type w:val="continuous"/>
          <w:pgSz w:w="11904" w:h="16843"/>
          <w:pgMar w:top="1040" w:right="1493" w:bottom="867" w:left="881" w:header="720" w:footer="720" w:gutter="0"/>
          <w:cols w:space="720"/>
        </w:sectPr>
      </w:pPr>
    </w:p>
    <w:p w14:paraId="637AD1A2" w14:textId="77777777" w:rsidR="00E3126F" w:rsidRDefault="00D47EC6">
      <w:pPr>
        <w:spacing w:before="4" w:line="249" w:lineRule="exact"/>
        <w:textAlignment w:val="baseline"/>
        <w:rPr>
          <w:rFonts w:eastAsia="Times New Roman"/>
          <w:color w:val="000000"/>
          <w:spacing w:val="-2"/>
        </w:rPr>
      </w:pPr>
      <w:r>
        <w:rPr>
          <w:rFonts w:eastAsia="Times New Roman"/>
          <w:color w:val="000000"/>
          <w:spacing w:val="-2"/>
        </w:rPr>
        <w:t>Page 3 of 5</w:t>
      </w:r>
    </w:p>
    <w:p w14:paraId="79C91063" w14:textId="77777777" w:rsidR="00E3126F" w:rsidRDefault="00E3126F">
      <w:pPr>
        <w:sectPr w:rsidR="00E3126F">
          <w:type w:val="continuous"/>
          <w:pgSz w:w="11904" w:h="16843"/>
          <w:pgMar w:top="1040" w:right="1042" w:bottom="867" w:left="9782" w:header="720" w:footer="720" w:gutter="0"/>
          <w:cols w:space="720"/>
        </w:sectPr>
      </w:pPr>
    </w:p>
    <w:p w14:paraId="31868C51" w14:textId="77777777" w:rsidR="00E3126F" w:rsidRDefault="001D36A5">
      <w:pPr>
        <w:textAlignment w:val="baseline"/>
        <w:rPr>
          <w:rFonts w:eastAsia="Times New Roman"/>
          <w:color w:val="000000"/>
          <w:sz w:val="24"/>
        </w:rPr>
      </w:pPr>
      <w:r>
        <w:lastRenderedPageBreak/>
        <w:pict w14:anchorId="518124A4">
          <v:shapetype id="_x0000_t202" coordsize="21600,21600" o:spt="202" path="m,l,21600r21600,l21600,xe">
            <v:stroke joinstyle="miter"/>
            <v:path gradientshapeok="t" o:connecttype="rect"/>
          </v:shapetype>
          <v:shape id="_x0000_s0" o:spid="_x0000_s1035" type="#_x0000_t202" style="position:absolute;margin-left:51.8pt;margin-top:335.05pt;width:434.45pt;height:34pt;z-index:-251660800;mso-wrap-distance-left:0;mso-wrap-distance-right:0;mso-position-horizontal-relative:page;mso-position-vertical-relative:page" filled="f" stroked="f">
            <v:textbox inset="0,0,0,0">
              <w:txbxContent>
                <w:p w14:paraId="6A92D917" w14:textId="77777777" w:rsidR="00D47EC6" w:rsidRDefault="00D47EC6"/>
              </w:txbxContent>
            </v:textbox>
            <w10:wrap type="square" anchorx="page" anchory="page"/>
          </v:shape>
        </w:pict>
      </w:r>
      <w:r>
        <w:pict w14:anchorId="626793FF">
          <v:shape id="_x0000_s1034" type="#_x0000_t202" style="position:absolute;margin-left:51.8pt;margin-top:52pt;width:476.5pt;height:52.85pt;z-index:-251659776;mso-wrap-distance-left:0;mso-wrap-distance-right:0;mso-position-horizontal-relative:page;mso-position-vertical-relative:page" filled="f" stroked="f">
            <v:textbox inset="0,0,0,0">
              <w:txbxContent>
                <w:p w14:paraId="5EEAF1BB" w14:textId="5EF54332" w:rsidR="00E3126F" w:rsidRDefault="00D47EC6">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sidR="001D36A5">
                    <w:rPr>
                      <w:rFonts w:eastAsia="Times New Roman"/>
                      <w:color w:val="000000"/>
                      <w:sz w:val="16"/>
                    </w:rPr>
                    <w:t xml:space="preserve">DRAFT not approved </w:t>
                  </w:r>
                  <w:r>
                    <w:rPr>
                      <w:rFonts w:eastAsia="Times New Roman"/>
                      <w:color w:val="000000"/>
                      <w:sz w:val="16"/>
                    </w:rPr>
                    <w:t>by AIP Authority on Wed Mar 18 2026 14:55:38 GMT+1 100 (AEDT) *****</w:t>
                  </w:r>
                </w:p>
              </w:txbxContent>
            </v:textbox>
            <w10:wrap type="square" anchorx="page" anchory="page"/>
          </v:shape>
        </w:pict>
      </w:r>
      <w:r>
        <w:pict w14:anchorId="3AA59779">
          <v:shape id="_x0000_s1033" type="#_x0000_t202" style="position:absolute;margin-left:43.9pt;margin-top:104.85pt;width:7in;height:43.05pt;z-index:-251658752;mso-wrap-distance-left:0;mso-wrap-distance-right:0;mso-position-horizontal-relative:page;mso-position-vertical-relative:page" filled="f" stroked="f">
            <v:textbox inset="0,0,0,0">
              <w:txbxContent>
                <w:p w14:paraId="58A91E3D" w14:textId="77777777" w:rsidR="00E3126F" w:rsidRDefault="00D47EC6">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DB0BDC4">
          <v:shape id="_x0000_s3" type="#_x0000_t202" style="position:absolute;margin-left:43.9pt;margin-top:147.9pt;width:7in;height:187.15pt;z-index:251651584;mso-wrap-distance-left:0;mso-wrap-distance-right:0;mso-position-horizontal-relative:page;mso-position-vertical-relative:page" filled="f" stroked="f">
            <v:textbox inset="0,0,0,0">
              <w:txbxContent>
                <w:p w14:paraId="139AB869" w14:textId="77777777" w:rsidR="00E3126F" w:rsidRDefault="00D47EC6">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AGL ENERGY LIMITED</w:t>
                  </w:r>
                </w:p>
                <w:p w14:paraId="31A1569B" w14:textId="77777777" w:rsidR="00E3126F" w:rsidRDefault="00D47EC6">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5845692" w14:textId="77777777" w:rsidR="00E3126F" w:rsidRDefault="00D47EC6">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Tuckeroo Battery</w:t>
                  </w:r>
                </w:p>
                <w:p w14:paraId="10F9E5D9" w14:textId="77777777" w:rsidR="00E3126F" w:rsidRDefault="00D47EC6">
                  <w:pPr>
                    <w:spacing w:line="331" w:lineRule="exact"/>
                    <w:ind w:left="144"/>
                    <w:textAlignment w:val="baseline"/>
                    <w:rPr>
                      <w:rFonts w:ascii="Arial" w:eastAsia="Arial" w:hAnsi="Arial"/>
                      <w:color w:val="000000"/>
                      <w:sz w:val="16"/>
                    </w:rPr>
                  </w:pPr>
                  <w:r>
                    <w:rPr>
                      <w:rFonts w:ascii="Arial" w:eastAsia="Arial" w:hAnsi="Arial"/>
                      <w:color w:val="000000"/>
                      <w:sz w:val="16"/>
                    </w:rPr>
                    <w:t xml:space="preserve">Location: Lot 1 RP117442 and Lot 32 SP232241, </w:t>
                  </w:r>
                  <w:proofErr w:type="spellStart"/>
                  <w:r>
                    <w:rPr>
                      <w:rFonts w:ascii="Arial" w:eastAsia="Arial" w:hAnsi="Arial"/>
                      <w:color w:val="000000"/>
                      <w:sz w:val="16"/>
                    </w:rPr>
                    <w:t>Hopeland</w:t>
                  </w:r>
                  <w:proofErr w:type="spellEnd"/>
                  <w:r>
                    <w:rPr>
                      <w:rFonts w:ascii="Arial" w:eastAsia="Arial" w:hAnsi="Arial"/>
                      <w:color w:val="000000"/>
                      <w:sz w:val="16"/>
                    </w:rPr>
                    <w:t xml:space="preserve">, Queensland </w:t>
                  </w:r>
                  <w:r>
                    <w:rPr>
                      <w:rFonts w:ascii="Arial" w:eastAsia="Arial" w:hAnsi="Arial"/>
                      <w:color w:val="000000"/>
                      <w:sz w:val="16"/>
                    </w:rPr>
                    <w:br/>
                    <w:t>Type: Electricity facility</w:t>
                  </w:r>
                </w:p>
                <w:p w14:paraId="5DF38242" w14:textId="77777777" w:rsidR="00E3126F" w:rsidRDefault="00D47EC6">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1D9024E" w14:textId="77777777" w:rsidR="00E3126F" w:rsidRDefault="00D47EC6">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06D0CFB">
          <v:shape id="_x0000_s1032" type="#_x0000_t202" style="position:absolute;margin-left:179.2pt;margin-top:335.05pt;width:71.1pt;height:16.1pt;z-index:-251657728;mso-wrap-distance-left:0;mso-wrap-distance-right:0;mso-position-horizontal-relative:page;mso-position-vertical-relative:page" filled="f" stroked="f">
            <v:textbox inset="0,0,0,0">
              <w:txbxContent>
                <w:p w14:paraId="209555AB" w14:textId="77777777" w:rsidR="00E3126F" w:rsidRDefault="00D47EC6">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7297A790">
          <v:shape id="_x0000_s1031" type="#_x0000_t202" style="position:absolute;margin-left:179.2pt;margin-top:351.15pt;width:71.1pt;height:17pt;z-index:-251656704;mso-wrap-distance-left:0;mso-wrap-distance-right:0;mso-position-horizontal-relative:page;mso-position-vertical-relative:page" filled="f" stroked="f">
            <v:textbox inset="0,0,0,0">
              <w:txbxContent>
                <w:p w14:paraId="68C17EFC" w14:textId="77777777" w:rsidR="00E3126F" w:rsidRDefault="00D47EC6">
                  <w:pPr>
                    <w:spacing w:before="33" w:after="119" w:line="183"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8"/>
                    </w:rPr>
                    <w:t>*</w:t>
                  </w:r>
                </w:p>
              </w:txbxContent>
            </v:textbox>
            <w10:wrap type="square" anchorx="page" anchory="page"/>
          </v:shape>
        </w:pict>
      </w:r>
      <w:r>
        <w:pict w14:anchorId="3F0429DD">
          <v:shape id="_x0000_s1030" type="#_x0000_t202" style="position:absolute;margin-left:270.7pt;margin-top:335.05pt;width:65.05pt;height:33.1pt;z-index:-251655680;mso-wrap-distance-left:0;mso-wrap-distance-right:0;mso-position-horizontal-relative:page;mso-position-vertical-relative:page" filled="f" stroked="f">
            <v:textbox inset="0,0,0,0">
              <w:txbxContent>
                <w:p w14:paraId="1E4B2148" w14:textId="77777777" w:rsidR="00E3126F" w:rsidRDefault="00D47EC6">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DC6CD8B">
          <v:shape id="_x0000_s1029" type="#_x0000_t202" style="position:absolute;margin-left:351.1pt;margin-top:335.05pt;width:135.15pt;height:33.1pt;z-index:-251654656;mso-wrap-distance-left:0;mso-wrap-distance-right:0;mso-position-horizontal-relative:page;mso-position-vertical-relative:page" filled="f" stroked="f">
            <v:textbox inset="0,0,0,0">
              <w:txbxContent>
                <w:p w14:paraId="520DA290" w14:textId="77777777" w:rsidR="00E3126F" w:rsidRDefault="00D47EC6">
                  <w:pPr>
                    <w:spacing w:before="100" w:after="115"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6EC80132">
          <v:shape id="_x0000_s1028" type="#_x0000_t202" style="position:absolute;margin-left:51.8pt;margin-top:335.05pt;width:87.4pt;height:33.1pt;z-index:-251653632;mso-wrap-distance-left:0;mso-wrap-distance-right:0;mso-position-horizontal-relative:page;mso-position-vertical-relative:page" filled="f" stroked="f">
            <v:textbox inset="0,0,0,0">
              <w:txbxContent>
                <w:p w14:paraId="6D08FF6B" w14:textId="77777777" w:rsidR="00E3126F" w:rsidRDefault="00D47EC6">
                  <w:pPr>
                    <w:spacing w:before="259" w:after="216" w:line="182" w:lineRule="exac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xbxContent>
            </v:textbox>
            <w10:wrap type="square" anchorx="page" anchory="page"/>
          </v:shape>
        </w:pict>
      </w:r>
      <w:r>
        <w:pict w14:anchorId="09E2C1BF">
          <v:shape id="_x0000_s1027" type="#_x0000_t202" style="position:absolute;margin-left:51.6pt;margin-top:370.05pt;width:496.3pt;height:408.95pt;z-index:-251652608;mso-wrap-distance-left:0;mso-wrap-distance-right:0;mso-position-horizontal-relative:page;mso-position-vertical-relative:page" filled="f" stroked="f">
            <v:textbox inset="0,0,0,0">
              <w:txbxContent>
                <w:p w14:paraId="41121704" w14:textId="77777777" w:rsidR="00E3126F" w:rsidRDefault="00D47EC6">
                  <w:pPr>
                    <w:tabs>
                      <w:tab w:val="left" w:pos="3096"/>
                      <w:tab w:val="left" w:pos="4968"/>
                    </w:tabs>
                    <w:spacing w:before="17" w:line="212" w:lineRule="exact"/>
                    <w:ind w:right="36"/>
                    <w:textAlignment w:val="baseline"/>
                    <w:rPr>
                      <w:rFonts w:ascii="Arial" w:eastAsia="Arial" w:hAnsi="Arial"/>
                      <w:color w:val="000000"/>
                      <w:sz w:val="16"/>
                    </w:rPr>
                  </w:pPr>
                  <w:r>
                    <w:rPr>
                      <w:rFonts w:ascii="Arial" w:eastAsia="Arial" w:hAnsi="Arial"/>
                      <w:color w:val="000000"/>
                      <w:sz w:val="16"/>
                    </w:rPr>
                    <w:t>Service and Maintenance the</w:t>
                  </w:r>
                  <w:r>
                    <w:rPr>
                      <w:rFonts w:ascii="Arial" w:eastAsia="Arial" w:hAnsi="Arial"/>
                      <w:color w:val="000000"/>
                      <w:sz w:val="16"/>
                    </w:rPr>
                    <w:tab/>
                    <w:t>Yes</w:t>
                  </w:r>
                  <w:r>
                    <w:rPr>
                      <w:rFonts w:ascii="Arial" w:eastAsia="Arial" w:hAnsi="Arial"/>
                      <w:color w:val="000000"/>
                      <w:sz w:val="16"/>
                    </w:rPr>
                    <w:tab/>
                    <w:t>No</w:t>
                  </w:r>
                </w:p>
                <w:p w14:paraId="6E09DB8D" w14:textId="77777777" w:rsidR="00E3126F" w:rsidRDefault="00D47EC6">
                  <w:pPr>
                    <w:spacing w:line="170" w:lineRule="exact"/>
                    <w:ind w:right="36"/>
                    <w:textAlignment w:val="baseline"/>
                    <w:rPr>
                      <w:rFonts w:ascii="Arial" w:eastAsia="Arial" w:hAnsi="Arial"/>
                      <w:color w:val="000000"/>
                      <w:spacing w:val="-3"/>
                      <w:sz w:val="16"/>
                    </w:rPr>
                  </w:pPr>
                  <w:r>
                    <w:rPr>
                      <w:rFonts w:ascii="Arial" w:eastAsia="Arial" w:hAnsi="Arial"/>
                      <w:color w:val="000000"/>
                      <w:spacing w:val="-3"/>
                      <w:sz w:val="16"/>
                    </w:rPr>
                    <w:t>BESS facility</w:t>
                  </w:r>
                </w:p>
                <w:p w14:paraId="0B38AE08" w14:textId="77777777" w:rsidR="00E3126F" w:rsidRDefault="00D47EC6">
                  <w:pPr>
                    <w:tabs>
                      <w:tab w:val="left" w:pos="3096"/>
                      <w:tab w:val="left" w:pos="4968"/>
                    </w:tabs>
                    <w:spacing w:before="38" w:line="182" w:lineRule="exact"/>
                    <w:ind w:right="36"/>
                    <w:textAlignment w:val="baseline"/>
                    <w:rPr>
                      <w:rFonts w:ascii="Arial" w:eastAsia="Arial" w:hAnsi="Arial"/>
                      <w:color w:val="000000"/>
                      <w:sz w:val="16"/>
                    </w:rPr>
                  </w:pPr>
                  <w:r>
                    <w:rPr>
                      <w:rFonts w:ascii="Arial" w:eastAsia="Arial" w:hAnsi="Arial"/>
                      <w:color w:val="000000"/>
                      <w:sz w:val="16"/>
                    </w:rPr>
                    <w:t>Connection asset maintenance</w:t>
                  </w:r>
                  <w:r>
                    <w:rPr>
                      <w:rFonts w:ascii="Arial" w:eastAsia="Arial" w:hAnsi="Arial"/>
                      <w:color w:val="000000"/>
                      <w:sz w:val="16"/>
                    </w:rPr>
                    <w:tab/>
                    <w:t>Yes</w:t>
                  </w:r>
                  <w:r>
                    <w:rPr>
                      <w:rFonts w:ascii="Arial" w:eastAsia="Arial" w:hAnsi="Arial"/>
                      <w:color w:val="000000"/>
                      <w:sz w:val="16"/>
                    </w:rPr>
                    <w:tab/>
                    <w:t>No</w:t>
                  </w:r>
                </w:p>
                <w:p w14:paraId="18791B7C" w14:textId="77777777" w:rsidR="00E3126F" w:rsidRDefault="00D47EC6">
                  <w:pPr>
                    <w:spacing w:before="356" w:line="185" w:lineRule="exact"/>
                    <w:ind w:right="36"/>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79202ED2" w14:textId="77777777" w:rsidR="00E3126F" w:rsidRDefault="00D47EC6">
                  <w:pPr>
                    <w:spacing w:before="161" w:line="182" w:lineRule="exact"/>
                    <w:ind w:right="36"/>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62B13921" w14:textId="77777777" w:rsidR="00E3126F" w:rsidRDefault="00D47EC6">
                  <w:pPr>
                    <w:spacing w:before="95" w:line="221" w:lineRule="exact"/>
                    <w:ind w:left="576" w:right="3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43E99728" w14:textId="77777777" w:rsidR="00E3126F" w:rsidRDefault="00D47EC6">
                  <w:pPr>
                    <w:spacing w:before="473" w:line="393" w:lineRule="exact"/>
                    <w:ind w:right="3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358B025" w14:textId="77777777" w:rsidR="00E3126F" w:rsidRDefault="00D47EC6">
                  <w:pPr>
                    <w:spacing w:before="354" w:line="182" w:lineRule="exact"/>
                    <w:ind w:right="36"/>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C6A7ABF" w14:textId="77777777" w:rsidR="00E3126F" w:rsidRDefault="00D47EC6">
                  <w:pPr>
                    <w:spacing w:before="159" w:line="182" w:lineRule="exact"/>
                    <w:ind w:left="216" w:right="3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David Bowly</w:t>
                  </w:r>
                </w:p>
                <w:p w14:paraId="0BF3BC3E" w14:textId="77777777" w:rsidR="00E3126F" w:rsidRDefault="00D47EC6">
                  <w:pPr>
                    <w:spacing w:line="218" w:lineRule="exact"/>
                    <w:ind w:left="720" w:right="36" w:hanging="720"/>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 xml:space="preserve">Operation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0434698983</w:t>
                  </w:r>
                </w:p>
                <w:p w14:paraId="20895B9C" w14:textId="77777777" w:rsidR="00E3126F" w:rsidRDefault="00D47EC6">
                  <w:pPr>
                    <w:spacing w:before="39" w:line="182" w:lineRule="exact"/>
                    <w:ind w:left="1368" w:right="36"/>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dbowly@agl.com.au</w:t>
                    </w:r>
                  </w:hyperlink>
                  <w:r>
                    <w:rPr>
                      <w:rFonts w:ascii="Arial" w:eastAsia="Arial" w:hAnsi="Arial"/>
                      <w:color w:val="000000"/>
                      <w:sz w:val="16"/>
                    </w:rPr>
                    <w:t xml:space="preserve"> </w:t>
                  </w:r>
                </w:p>
                <w:p w14:paraId="508C3548" w14:textId="77777777" w:rsidR="00E3126F" w:rsidRDefault="00D47EC6">
                  <w:pPr>
                    <w:spacing w:before="197" w:line="182" w:lineRule="exact"/>
                    <w:ind w:right="36"/>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5">
                    <w:r>
                      <w:rPr>
                        <w:rFonts w:ascii="Arial" w:eastAsia="Arial" w:hAnsi="Arial"/>
                        <w:color w:val="0000FF"/>
                        <w:spacing w:val="-3"/>
                        <w:sz w:val="16"/>
                        <w:u w:val="single"/>
                      </w:rPr>
                      <w:t>agl.com.au</w:t>
                    </w:r>
                  </w:hyperlink>
                  <w:r>
                    <w:rPr>
                      <w:rFonts w:ascii="Arial" w:eastAsia="Arial" w:hAnsi="Arial"/>
                      <w:color w:val="000000"/>
                      <w:spacing w:val="-3"/>
                      <w:sz w:val="16"/>
                    </w:rPr>
                    <w:t xml:space="preserve"> </w:t>
                  </w:r>
                </w:p>
                <w:p w14:paraId="2DE4DB2E" w14:textId="77777777" w:rsidR="00E3126F" w:rsidRDefault="00D47EC6">
                  <w:pPr>
                    <w:spacing w:before="101" w:line="221" w:lineRule="exact"/>
                    <w:ind w:right="864"/>
                    <w:jc w:val="both"/>
                    <w:textAlignment w:val="baseline"/>
                    <w:rPr>
                      <w:rFonts w:ascii="Arial" w:eastAsia="Arial" w:hAnsi="Arial"/>
                      <w:color w:val="000000"/>
                      <w:spacing w:val="-4"/>
                      <w:sz w:val="16"/>
                    </w:rPr>
                  </w:pPr>
                  <w:r>
                    <w:rPr>
                      <w:rFonts w:ascii="Arial" w:eastAsia="Arial" w:hAnsi="Arial"/>
                      <w:color w:val="000000"/>
                      <w:spacing w:val="-4"/>
                      <w:sz w:val="16"/>
                    </w:rPr>
                    <w:t xml:space="preserve">Facility opportunities website: Battery Power Plant specific O&amp;M opportunities will be open after project's completion of construction. A dedicated ICN Gateway website will be established when close to that time. However the project website is open for Express of Interest. Website like is </w:t>
                  </w:r>
                  <w:hyperlink r:id="rId16">
                    <w:r>
                      <w:rPr>
                        <w:rFonts w:ascii="Arial" w:eastAsia="Arial" w:hAnsi="Arial"/>
                        <w:color w:val="0000FF"/>
                        <w:spacing w:val="-4"/>
                        <w:sz w:val="16"/>
                        <w:u w:val="single"/>
                      </w:rPr>
                      <w:t>https://www.agl.com.au/about-agl/our-company/suppliers-contractors</w:t>
                    </w:r>
                  </w:hyperlink>
                  <w:r>
                    <w:rPr>
                      <w:rFonts w:ascii="Arial" w:eastAsia="Arial" w:hAnsi="Arial"/>
                      <w:color w:val="000000"/>
                      <w:spacing w:val="-4"/>
                      <w:sz w:val="16"/>
                    </w:rPr>
                    <w:t xml:space="preserve"> </w:t>
                  </w:r>
                </w:p>
                <w:p w14:paraId="3FB94D40" w14:textId="77777777" w:rsidR="00E3126F" w:rsidRDefault="00D47EC6">
                  <w:pPr>
                    <w:spacing w:before="154" w:line="182" w:lineRule="exact"/>
                    <w:ind w:right="36"/>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2D56C69" w14:textId="77777777" w:rsidR="00E3126F" w:rsidRDefault="00D47EC6">
                  <w:pPr>
                    <w:spacing w:before="1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0ACE205" w14:textId="77777777" w:rsidR="00E3126F" w:rsidRDefault="00D47EC6">
                  <w:pPr>
                    <w:spacing w:before="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367A68B" w14:textId="77777777" w:rsidR="00E3126F" w:rsidRDefault="00D47EC6">
                  <w:pPr>
                    <w:spacing w:before="39" w:line="182" w:lineRule="exact"/>
                    <w:ind w:left="576" w:right="3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A6CFC56" w14:textId="77777777" w:rsidR="00E3126F" w:rsidRDefault="00D47EC6">
                  <w:pPr>
                    <w:spacing w:before="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521940EA" w14:textId="77777777" w:rsidR="00E3126F" w:rsidRDefault="00D47EC6">
                  <w:pPr>
                    <w:spacing w:before="1008" w:after="5" w:line="249" w:lineRule="exact"/>
                    <w:ind w:right="36"/>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5B2F6320">
          <v:line id="_x0000_s1026" style="position:absolute;z-index:251654656;mso-position-horizontal-relative:page;mso-position-vertical-relative:page" from="43.9pt,148.55pt" to="538.15pt,148.55pt" strokeweight="1.2pt">
            <w10:wrap anchorx="page" anchory="page"/>
          </v:line>
        </w:pict>
      </w:r>
    </w:p>
    <w:p w14:paraId="11C1DE10" w14:textId="77777777" w:rsidR="00E3126F" w:rsidRDefault="00E3126F">
      <w:pPr>
        <w:sectPr w:rsidR="00E3126F">
          <w:pgSz w:w="11904" w:h="16843"/>
          <w:pgMar w:top="752" w:right="946" w:bottom="890" w:left="878" w:header="720" w:footer="720" w:gutter="0"/>
          <w:cols w:space="720"/>
        </w:sectPr>
      </w:pPr>
    </w:p>
    <w:p w14:paraId="5570CF19" w14:textId="50E6CE50" w:rsidR="00E3126F" w:rsidRDefault="00D47EC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1D36A5">
        <w:rPr>
          <w:rFonts w:eastAsia="Times New Roman"/>
          <w:color w:val="000000"/>
          <w:sz w:val="16"/>
        </w:rPr>
        <w:t>DRAFT not approved</w:t>
      </w:r>
      <w:r>
        <w:rPr>
          <w:rFonts w:eastAsia="Times New Roman"/>
          <w:color w:val="000000"/>
          <w:sz w:val="16"/>
        </w:rPr>
        <w:t xml:space="preserve"> by AIP Authority on Wed Mar 18 2026 14:55:38 GMT+1 100 (AEDT) *****</w:t>
      </w:r>
    </w:p>
    <w:p w14:paraId="63C5D044" w14:textId="77777777" w:rsidR="00E3126F" w:rsidRDefault="00E3126F">
      <w:pPr>
        <w:spacing w:before="3" w:after="818" w:line="183" w:lineRule="exact"/>
        <w:sectPr w:rsidR="00E3126F">
          <w:pgSz w:w="11904" w:h="16843"/>
          <w:pgMar w:top="1040" w:right="1338" w:bottom="867" w:left="1036" w:header="720" w:footer="720" w:gutter="0"/>
          <w:cols w:space="720"/>
        </w:sectPr>
      </w:pPr>
    </w:p>
    <w:p w14:paraId="36D3A6E8" w14:textId="77777777" w:rsidR="00E3126F" w:rsidRDefault="00D47EC6">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0B6E2D4" w14:textId="77777777" w:rsidR="00E3126F" w:rsidRDefault="00D47EC6">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328C2F9" w14:textId="77777777" w:rsidR="00E3126F" w:rsidRDefault="00D47EC6">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DCC89EC" w14:textId="77777777" w:rsidR="00E3126F" w:rsidRDefault="00D47EC6">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6AD3F6CD" w14:textId="77777777" w:rsidR="00E3126F" w:rsidRDefault="00D47EC6">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0B00F08" w14:textId="77777777" w:rsidR="00E3126F" w:rsidRDefault="00D47EC6">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D3D89C9" w14:textId="77777777" w:rsidR="00E3126F" w:rsidRDefault="00D47EC6">
      <w:pPr>
        <w:spacing w:before="125" w:line="216" w:lineRule="exact"/>
        <w:ind w:left="720"/>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1CDBC2BB" w14:textId="77777777" w:rsidR="00E3126F" w:rsidRDefault="00D47EC6">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35CA4A30" w14:textId="77777777" w:rsidR="00E3126F" w:rsidRDefault="00D47EC6">
      <w:pPr>
        <w:spacing w:before="95" w:after="94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C8CED81" w14:textId="77777777" w:rsidR="00E3126F" w:rsidRDefault="00E3126F">
      <w:pPr>
        <w:spacing w:before="95" w:after="9485" w:line="221" w:lineRule="exact"/>
        <w:sectPr w:rsidR="00E3126F">
          <w:type w:val="continuous"/>
          <w:pgSz w:w="11904" w:h="16843"/>
          <w:pgMar w:top="1040" w:right="1420" w:bottom="867" w:left="954" w:header="720" w:footer="720" w:gutter="0"/>
          <w:cols w:space="720"/>
        </w:sectPr>
      </w:pPr>
    </w:p>
    <w:p w14:paraId="35802E14" w14:textId="77777777" w:rsidR="00E3126F" w:rsidRDefault="00D47EC6">
      <w:pPr>
        <w:spacing w:before="4" w:line="249" w:lineRule="exact"/>
        <w:textAlignment w:val="baseline"/>
        <w:rPr>
          <w:rFonts w:eastAsia="Times New Roman"/>
          <w:color w:val="000000"/>
          <w:spacing w:val="-1"/>
        </w:rPr>
      </w:pPr>
      <w:r>
        <w:rPr>
          <w:rFonts w:eastAsia="Times New Roman"/>
          <w:color w:val="000000"/>
          <w:spacing w:val="-1"/>
        </w:rPr>
        <w:t>Page 5 of 5</w:t>
      </w:r>
    </w:p>
    <w:sectPr w:rsidR="00E3126F">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BE59" w14:textId="77777777" w:rsidR="00D47EC6" w:rsidRDefault="00D47EC6">
      <w:r>
        <w:separator/>
      </w:r>
    </w:p>
  </w:endnote>
  <w:endnote w:type="continuationSeparator" w:id="0">
    <w:p w14:paraId="53A8AB85" w14:textId="77777777" w:rsidR="00D47EC6" w:rsidRDefault="00D4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F710" w14:textId="76A78DAA" w:rsidR="00C92847" w:rsidRDefault="00C92847">
    <w:pPr>
      <w:pStyle w:val="Footer"/>
    </w:pPr>
    <w:r>
      <w:rPr>
        <w:noProof/>
      </w:rPr>
      <mc:AlternateContent>
        <mc:Choice Requires="wps">
          <w:drawing>
            <wp:anchor distT="0" distB="0" distL="0" distR="0" simplePos="0" relativeHeight="251662336" behindDoc="0" locked="0" layoutInCell="1" allowOverlap="1" wp14:anchorId="14F2B4FC" wp14:editId="5554F001">
              <wp:simplePos x="635" y="635"/>
              <wp:positionH relativeFrom="page">
                <wp:align>center</wp:align>
              </wp:positionH>
              <wp:positionV relativeFrom="page">
                <wp:align>bottom</wp:align>
              </wp:positionV>
              <wp:extent cx="695325" cy="345440"/>
              <wp:effectExtent l="0" t="0" r="9525" b="0"/>
              <wp:wrapNone/>
              <wp:docPr id="41621578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191633AA" w14:textId="03C8BAFB" w:rsidR="00C92847" w:rsidRPr="00C92847" w:rsidRDefault="00C92847" w:rsidP="00C92847">
                          <w:pPr>
                            <w:rPr>
                              <w:rFonts w:ascii="Aptos" w:eastAsia="Aptos" w:hAnsi="Aptos" w:cs="Aptos"/>
                              <w:noProof/>
                              <w:color w:val="C00000"/>
                              <w:sz w:val="20"/>
                              <w:szCs w:val="20"/>
                            </w:rPr>
                          </w:pPr>
                          <w:r w:rsidRPr="00C9284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2B4FC"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191633AA" w14:textId="03C8BAFB" w:rsidR="00C92847" w:rsidRPr="00C92847" w:rsidRDefault="00C92847" w:rsidP="00C92847">
                    <w:pPr>
                      <w:rPr>
                        <w:rFonts w:ascii="Aptos" w:eastAsia="Aptos" w:hAnsi="Aptos" w:cs="Aptos"/>
                        <w:noProof/>
                        <w:color w:val="C00000"/>
                        <w:sz w:val="20"/>
                        <w:szCs w:val="20"/>
                      </w:rPr>
                    </w:pPr>
                    <w:r w:rsidRPr="00C92847">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0F6E" w14:textId="27D27859" w:rsidR="00C92847" w:rsidRDefault="00C92847">
    <w:pPr>
      <w:pStyle w:val="Footer"/>
    </w:pPr>
    <w:r>
      <w:rPr>
        <w:noProof/>
      </w:rPr>
      <mc:AlternateContent>
        <mc:Choice Requires="wps">
          <w:drawing>
            <wp:anchor distT="0" distB="0" distL="0" distR="0" simplePos="0" relativeHeight="251661312" behindDoc="0" locked="0" layoutInCell="1" allowOverlap="1" wp14:anchorId="505FAE66" wp14:editId="7A873423">
              <wp:simplePos x="635" y="635"/>
              <wp:positionH relativeFrom="page">
                <wp:align>center</wp:align>
              </wp:positionH>
              <wp:positionV relativeFrom="page">
                <wp:align>bottom</wp:align>
              </wp:positionV>
              <wp:extent cx="695325" cy="345440"/>
              <wp:effectExtent l="0" t="0" r="9525" b="0"/>
              <wp:wrapNone/>
              <wp:docPr id="788639841"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1897BB26" w14:textId="0FF34CF1" w:rsidR="00C92847" w:rsidRPr="00C92847" w:rsidRDefault="00C92847" w:rsidP="00C92847">
                          <w:pPr>
                            <w:rPr>
                              <w:rFonts w:ascii="Aptos" w:eastAsia="Aptos" w:hAnsi="Aptos" w:cs="Aptos"/>
                              <w:noProof/>
                              <w:color w:val="C00000"/>
                              <w:sz w:val="20"/>
                              <w:szCs w:val="20"/>
                            </w:rPr>
                          </w:pPr>
                          <w:r w:rsidRPr="00C9284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FAE66"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1897BB26" w14:textId="0FF34CF1" w:rsidR="00C92847" w:rsidRPr="00C92847" w:rsidRDefault="00C92847" w:rsidP="00C92847">
                    <w:pPr>
                      <w:rPr>
                        <w:rFonts w:ascii="Aptos" w:eastAsia="Aptos" w:hAnsi="Aptos" w:cs="Aptos"/>
                        <w:noProof/>
                        <w:color w:val="C00000"/>
                        <w:sz w:val="20"/>
                        <w:szCs w:val="20"/>
                      </w:rPr>
                    </w:pPr>
                    <w:r w:rsidRPr="00C92847">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38FA" w14:textId="77777777" w:rsidR="00E3126F" w:rsidRDefault="00E3126F"/>
  </w:footnote>
  <w:footnote w:type="continuationSeparator" w:id="0">
    <w:p w14:paraId="6361888B" w14:textId="77777777" w:rsidR="00E3126F" w:rsidRDefault="00D47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A288" w14:textId="2F568CE0" w:rsidR="00C92847" w:rsidRDefault="00C92847">
    <w:pPr>
      <w:pStyle w:val="Header"/>
    </w:pPr>
    <w:r>
      <w:rPr>
        <w:noProof/>
      </w:rPr>
      <mc:AlternateContent>
        <mc:Choice Requires="wps">
          <w:drawing>
            <wp:anchor distT="0" distB="0" distL="0" distR="0" simplePos="0" relativeHeight="251659264" behindDoc="0" locked="0" layoutInCell="1" allowOverlap="1" wp14:anchorId="26673B01" wp14:editId="5032C0A2">
              <wp:simplePos x="635" y="635"/>
              <wp:positionH relativeFrom="page">
                <wp:align>center</wp:align>
              </wp:positionH>
              <wp:positionV relativeFrom="page">
                <wp:align>top</wp:align>
              </wp:positionV>
              <wp:extent cx="764540" cy="361315"/>
              <wp:effectExtent l="0" t="0" r="16510" b="635"/>
              <wp:wrapNone/>
              <wp:docPr id="30619867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292869F" w14:textId="7A437273" w:rsidR="00C92847" w:rsidRPr="00C92847" w:rsidRDefault="00C92847" w:rsidP="00C92847">
                          <w:pPr>
                            <w:rPr>
                              <w:rFonts w:ascii="Aptos" w:eastAsia="Aptos" w:hAnsi="Aptos" w:cs="Aptos"/>
                              <w:noProof/>
                              <w:color w:val="C00000"/>
                            </w:rPr>
                          </w:pPr>
                          <w:r w:rsidRPr="00C9284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73B01"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292869F" w14:textId="7A437273" w:rsidR="00C92847" w:rsidRPr="00C92847" w:rsidRDefault="00C92847" w:rsidP="00C92847">
                    <w:pPr>
                      <w:rPr>
                        <w:rFonts w:ascii="Aptos" w:eastAsia="Aptos" w:hAnsi="Aptos" w:cs="Aptos"/>
                        <w:noProof/>
                        <w:color w:val="C00000"/>
                      </w:rPr>
                    </w:pPr>
                    <w:r w:rsidRPr="00C92847">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466" w14:textId="49D4CC43" w:rsidR="00C92847" w:rsidRDefault="00C92847">
    <w:pPr>
      <w:pStyle w:val="Header"/>
    </w:pPr>
    <w:r>
      <w:rPr>
        <w:noProof/>
      </w:rPr>
      <mc:AlternateContent>
        <mc:Choice Requires="wps">
          <w:drawing>
            <wp:anchor distT="0" distB="0" distL="0" distR="0" simplePos="0" relativeHeight="251658240" behindDoc="0" locked="0" layoutInCell="1" allowOverlap="1" wp14:anchorId="03ACFDC9" wp14:editId="6355944D">
              <wp:simplePos x="635" y="635"/>
              <wp:positionH relativeFrom="page">
                <wp:align>center</wp:align>
              </wp:positionH>
              <wp:positionV relativeFrom="page">
                <wp:align>top</wp:align>
              </wp:positionV>
              <wp:extent cx="764540" cy="361315"/>
              <wp:effectExtent l="0" t="0" r="16510" b="635"/>
              <wp:wrapNone/>
              <wp:docPr id="47067484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5122602" w14:textId="54490A72" w:rsidR="00C92847" w:rsidRPr="00C92847" w:rsidRDefault="00C92847" w:rsidP="00C92847">
                          <w:pPr>
                            <w:rPr>
                              <w:rFonts w:ascii="Aptos" w:eastAsia="Aptos" w:hAnsi="Aptos" w:cs="Aptos"/>
                              <w:noProof/>
                              <w:color w:val="C00000"/>
                            </w:rPr>
                          </w:pPr>
                          <w:r w:rsidRPr="00C9284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ACFDC9"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75122602" w14:textId="54490A72" w:rsidR="00C92847" w:rsidRPr="00C92847" w:rsidRDefault="00C92847" w:rsidP="00C92847">
                    <w:pPr>
                      <w:rPr>
                        <w:rFonts w:ascii="Aptos" w:eastAsia="Aptos" w:hAnsi="Aptos" w:cs="Aptos"/>
                        <w:noProof/>
                        <w:color w:val="C00000"/>
                      </w:rPr>
                    </w:pPr>
                    <w:r w:rsidRPr="00C92847">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26F"/>
    <w:rsid w:val="001D36A5"/>
    <w:rsid w:val="00247AD5"/>
    <w:rsid w:val="008410DD"/>
    <w:rsid w:val="00C92847"/>
    <w:rsid w:val="00D47EC6"/>
    <w:rsid w:val="00E312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4B8B3"/>
  <w15:docId w15:val="{429B0759-EF4E-463D-86D0-6663D44E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847"/>
    <w:pPr>
      <w:tabs>
        <w:tab w:val="center" w:pos="4513"/>
        <w:tab w:val="right" w:pos="9026"/>
      </w:tabs>
    </w:pPr>
  </w:style>
  <w:style w:type="character" w:customStyle="1" w:styleId="HeaderChar">
    <w:name w:val="Header Char"/>
    <w:basedOn w:val="DefaultParagraphFont"/>
    <w:link w:val="Header"/>
    <w:uiPriority w:val="99"/>
    <w:rsid w:val="00C92847"/>
  </w:style>
  <w:style w:type="paragraph" w:styleId="Footer">
    <w:name w:val="footer"/>
    <w:basedOn w:val="Normal"/>
    <w:link w:val="FooterChar"/>
    <w:uiPriority w:val="99"/>
    <w:unhideWhenUsed/>
    <w:rsid w:val="00C92847"/>
    <w:pPr>
      <w:tabs>
        <w:tab w:val="center" w:pos="4513"/>
        <w:tab w:val="right" w:pos="9026"/>
      </w:tabs>
    </w:pPr>
  </w:style>
  <w:style w:type="character" w:customStyle="1" w:styleId="FooterChar">
    <w:name w:val="Footer Char"/>
    <w:basedOn w:val="DefaultParagraphFont"/>
    <w:link w:val="Footer"/>
    <w:uiPriority w:val="99"/>
    <w:rsid w:val="00C9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gl.com.au/about-agl/operations/queensland-battery/expression-of-interest-for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agl.com.au/about-agl/operations/queensland-battery?cidi=AGL%7CB1002548"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www.agl.com.au/about-agl/our-company/suppliers-contractors"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csteinbakk@agl.com.au" TargetMode="External"/><Relationship Id="rId5" Type="http://schemas.openxmlformats.org/officeDocument/2006/relationships/endnotes" Target="endnotes.xml"/><Relationship Id="rId15" Type="http://schemas.openxmlformats.org/officeDocument/2006/relationships/hyperlink" Target="http://agl.com.au"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dbowly@ag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4931</Characters>
  <Application>Microsoft Office Word</Application>
  <DocSecurity>4</DocSecurity>
  <Lines>123</Lines>
  <Paragraphs>93</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Syed Sahib, Riyaz</dc:creator>
  <cp:lastModifiedBy>Syed Sahib, Riyaz</cp:lastModifiedBy>
  <cp:revision>2</cp:revision>
  <dcterms:created xsi:type="dcterms:W3CDTF">2026-03-18T04:11:00Z</dcterms:created>
  <dcterms:modified xsi:type="dcterms:W3CDTF">2026-03-18T04:11:00Z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1c0ded9a,1240388f,1a787ee5</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2f01b061,18cef2ec,4407cdce</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