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6F12" w14:textId="6BD0727D" w:rsidR="00A30E7F" w:rsidRDefault="00612FC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16 2026 18:06:57 GMT+1 100 (AEDT) *****</w:t>
      </w:r>
    </w:p>
    <w:p w14:paraId="64E005BD" w14:textId="77777777" w:rsidR="00A30E7F" w:rsidRDefault="00612FC1">
      <w:pPr>
        <w:spacing w:after="162"/>
        <w:ind w:left="3629" w:right="4025"/>
        <w:textAlignment w:val="baseline"/>
      </w:pPr>
      <w:r>
        <w:rPr>
          <w:noProof/>
        </w:rPr>
        <w:drawing>
          <wp:inline distT="0" distB="0" distL="0" distR="0" wp14:anchorId="4A9C474A" wp14:editId="6867C88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01491BC6" w14:textId="77777777" w:rsidR="00A30E7F" w:rsidRDefault="00612FC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CBB34EC" w14:textId="77777777" w:rsidR="00A30E7F" w:rsidRDefault="00612FC1">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4EA3233" w14:textId="77777777" w:rsidR="00A30E7F" w:rsidRDefault="005818EC">
      <w:pPr>
        <w:spacing w:before="474" w:after="84" w:line="393" w:lineRule="exact"/>
        <w:jc w:val="center"/>
        <w:textAlignment w:val="baseline"/>
        <w:rPr>
          <w:rFonts w:ascii="Arial" w:eastAsia="Arial" w:hAnsi="Arial"/>
          <w:color w:val="000000"/>
          <w:spacing w:val="7"/>
          <w:w w:val="95"/>
          <w:sz w:val="34"/>
        </w:rPr>
      </w:pPr>
      <w:r>
        <w:pict w14:anchorId="708503C3">
          <v:line id="_x0000_s1027" style="position:absolute;left:0;text-align:left;z-index:251657216;mso-position-horizontal-relative:page;mso-position-vertical-relative:page" from="27.85pt,212.65pt" to="552.9pt,212.65pt" strokecolor="#347c87" strokeweight="3.35pt">
            <w10:wrap anchorx="page" anchory="page"/>
          </v:line>
        </w:pict>
      </w:r>
      <w:r w:rsidR="00612FC1">
        <w:rPr>
          <w:rFonts w:ascii="Arial" w:eastAsia="Arial" w:hAnsi="Arial"/>
          <w:color w:val="000000"/>
          <w:spacing w:val="7"/>
          <w:w w:val="95"/>
          <w:sz w:val="34"/>
        </w:rPr>
        <w:t>Australian Industry Participation Plan Summary - Project Phase</w:t>
      </w:r>
    </w:p>
    <w:p w14:paraId="0794CCA3" w14:textId="77777777" w:rsidR="00A30E7F" w:rsidRDefault="005818EC">
      <w:pPr>
        <w:spacing w:before="123" w:line="183" w:lineRule="exact"/>
        <w:ind w:left="288"/>
        <w:textAlignment w:val="baseline"/>
        <w:rPr>
          <w:rFonts w:ascii="Arial" w:eastAsia="Arial" w:hAnsi="Arial"/>
          <w:b/>
          <w:color w:val="000000"/>
          <w:spacing w:val="-1"/>
          <w:sz w:val="16"/>
        </w:rPr>
      </w:pPr>
      <w:r>
        <w:pict w14:anchorId="39EE416F">
          <v:line id="_x0000_s1026" style="position:absolute;left:0;text-align:left;z-index:251658240;mso-position-horizontal-relative:page;mso-position-vertical-relative:page" from="43.9pt,259.45pt" to="538.15pt,259.45pt" strokeweight="1.2pt">
            <w10:wrap anchorx="page" anchory="page"/>
          </v:line>
        </w:pict>
      </w:r>
      <w:r w:rsidR="00612FC1">
        <w:rPr>
          <w:rFonts w:ascii="Arial" w:eastAsia="Arial" w:hAnsi="Arial"/>
          <w:b/>
          <w:color w:val="000000"/>
          <w:spacing w:val="-1"/>
          <w:sz w:val="16"/>
        </w:rPr>
        <w:t xml:space="preserve">Nominated project proponent: </w:t>
      </w:r>
      <w:r w:rsidR="00612FC1">
        <w:rPr>
          <w:rFonts w:ascii="Arial" w:eastAsia="Arial" w:hAnsi="Arial"/>
          <w:color w:val="000000"/>
          <w:spacing w:val="-1"/>
          <w:sz w:val="16"/>
        </w:rPr>
        <w:t>QGC PTY LIMITED</w:t>
      </w:r>
    </w:p>
    <w:p w14:paraId="727B3139" w14:textId="77777777" w:rsidR="00A30E7F" w:rsidRDefault="00612FC1">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7B1C57C2" w14:textId="77777777" w:rsidR="00A30E7F" w:rsidRDefault="00612FC1">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CNOOC Coal Seam Gas Company Pty Ltd</w:t>
      </w:r>
    </w:p>
    <w:p w14:paraId="095F97A7" w14:textId="77777777" w:rsidR="00A30E7F" w:rsidRDefault="00612FC1">
      <w:pPr>
        <w:spacing w:line="379" w:lineRule="exact"/>
        <w:ind w:left="936"/>
        <w:textAlignment w:val="baseline"/>
        <w:rPr>
          <w:rFonts w:ascii="Arial" w:eastAsia="Arial" w:hAnsi="Arial"/>
          <w:color w:val="000000"/>
          <w:sz w:val="16"/>
        </w:rPr>
      </w:pPr>
      <w:r>
        <w:rPr>
          <w:rFonts w:ascii="Arial" w:eastAsia="Arial" w:hAnsi="Arial"/>
          <w:color w:val="000000"/>
          <w:sz w:val="16"/>
        </w:rPr>
        <w:t xml:space="preserve">MIDOCEAN ENERGY HOLDINGS PTY LTD </w:t>
      </w:r>
      <w:r>
        <w:rPr>
          <w:rFonts w:ascii="Arial" w:eastAsia="Arial" w:hAnsi="Arial"/>
          <w:color w:val="000000"/>
          <w:sz w:val="16"/>
        </w:rPr>
        <w:br/>
        <w:t>AUSTRALIA PACIFIC LNG PTY LIMITED</w:t>
      </w:r>
    </w:p>
    <w:p w14:paraId="3349A3FB" w14:textId="77777777" w:rsidR="00A30E7F" w:rsidRDefault="00612FC1">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B24A482" w14:textId="77777777" w:rsidR="00A30E7F" w:rsidRDefault="00612FC1">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Surat Basin Natural Gas Development</w:t>
      </w:r>
    </w:p>
    <w:p w14:paraId="37C7DE47" w14:textId="77777777" w:rsidR="00A30E7F" w:rsidRDefault="00612FC1">
      <w:pPr>
        <w:spacing w:before="15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Surat Basin, Queensland</w:t>
      </w:r>
    </w:p>
    <w:p w14:paraId="09A71579" w14:textId="77777777" w:rsidR="00A30E7F" w:rsidRDefault="00612FC1">
      <w:pPr>
        <w:spacing w:before="135"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69EF87F7" w14:textId="77777777" w:rsidR="00A30E7F" w:rsidRDefault="00612FC1">
      <w:pPr>
        <w:spacing w:before="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53FF3BC" w14:textId="77777777" w:rsidR="00A30E7F" w:rsidRDefault="00612FC1">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1764772" w14:textId="77777777" w:rsidR="00A30E7F" w:rsidRDefault="00612FC1">
      <w:pPr>
        <w:spacing w:before="128"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Description: The Surat Basin Natural Gas Development is part of the continuous development of QGC’s tenements to sustain natural gas supply to both the domestic market and our two-train LNG plant on Curtis Island near Gladstone. While QGC Pty Ltd has majority ownership of the project, it is a Joint Venture partnership between QGC Pty Ltd, CNOOC Mid Ocean Energy and Australia Pacific LNG Pty Ltd. This project will cover the development of approximately 1,200 new coal seam gas wells and associated gathering infrastructure until 2035. Each year, new well and gathering infrastructure is constructed in parallel to the Company’s operational activities. The detailed plans for well and infrastructure placement are developed gradually as part of smaller packages of work referred to internally as Project Access and Clearance Requests (PACRs). These packages of wells have been or are currently being developed and are located in all three areas (South, Central and North) of existing tenements. These packages of wells are referred to by the business as Project Ruby (2017-2019), Project Goog-a-binge (2019-2021), Project Goondooloo (2020-2024), Project Wattle (2022-2024), Project Echidna (2023-2025), Project Blue Gum (2024</w:t>
      </w:r>
      <w:r>
        <w:rPr>
          <w:rFonts w:ascii="Arial" w:eastAsia="Arial" w:hAnsi="Arial"/>
          <w:color w:val="000000"/>
          <w:spacing w:val="-5"/>
          <w:sz w:val="16"/>
        </w:rPr>
        <w:softHyphen/>
        <w:t>2026) Project Swift (2026 to 2027). Development areas beyond 2027 will be announced as they are determined.</w:t>
      </w:r>
    </w:p>
    <w:p w14:paraId="519F9337" w14:textId="77777777" w:rsidR="00A30E7F" w:rsidRDefault="00612FC1">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2035</w:t>
      </w:r>
    </w:p>
    <w:p w14:paraId="71DF84A9" w14:textId="77777777" w:rsidR="00A30E7F" w:rsidRDefault="00612FC1">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26F145E0" w14:textId="77777777" w:rsidR="00A30E7F" w:rsidRDefault="00612FC1">
      <w:pPr>
        <w:spacing w:before="353"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913"/>
        <w:gridCol w:w="2287"/>
        <w:gridCol w:w="1673"/>
        <w:gridCol w:w="3627"/>
      </w:tblGrid>
      <w:tr w:rsidR="00A30E7F" w14:paraId="1D1D96CE" w14:textId="77777777">
        <w:trPr>
          <w:trHeight w:hRule="exact" w:val="627"/>
        </w:trPr>
        <w:tc>
          <w:tcPr>
            <w:tcW w:w="2913" w:type="dxa"/>
            <w:vAlign w:val="center"/>
          </w:tcPr>
          <w:p w14:paraId="11126D3B" w14:textId="77777777" w:rsidR="00A30E7F" w:rsidRDefault="00612FC1">
            <w:pPr>
              <w:spacing w:before="257" w:after="187" w:line="183" w:lineRule="exact"/>
              <w:ind w:right="69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287" w:type="dxa"/>
            <w:vAlign w:val="center"/>
          </w:tcPr>
          <w:p w14:paraId="0AF53585" w14:textId="77777777" w:rsidR="00A30E7F" w:rsidRDefault="00612FC1">
            <w:pPr>
              <w:spacing w:before="98" w:after="89"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C12F4EC" w14:textId="77777777" w:rsidR="00A30E7F" w:rsidRDefault="00612FC1">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27" w:type="dxa"/>
            <w:vAlign w:val="center"/>
          </w:tcPr>
          <w:p w14:paraId="7E4AF81E" w14:textId="77777777" w:rsidR="00A30E7F" w:rsidRDefault="00612FC1">
            <w:pPr>
              <w:spacing w:before="101" w:after="86"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32F12B6" w14:textId="77777777" w:rsidR="00A30E7F" w:rsidRDefault="00A30E7F">
      <w:pPr>
        <w:spacing w:after="51" w:line="20" w:lineRule="exact"/>
      </w:pPr>
    </w:p>
    <w:p w14:paraId="0FED9A99" w14:textId="77777777" w:rsidR="00A30E7F" w:rsidRDefault="00612FC1">
      <w:pPr>
        <w:tabs>
          <w:tab w:val="left" w:pos="4176"/>
          <w:tab w:val="left" w:pos="5904"/>
        </w:tabs>
        <w:spacing w:before="1" w:line="182" w:lineRule="exact"/>
        <w:ind w:left="504"/>
        <w:textAlignment w:val="baseline"/>
        <w:rPr>
          <w:rFonts w:ascii="Arial" w:eastAsia="Arial" w:hAnsi="Arial"/>
          <w:color w:val="000000"/>
          <w:sz w:val="16"/>
        </w:rPr>
      </w:pPr>
      <w:r>
        <w:rPr>
          <w:rFonts w:ascii="Arial" w:eastAsia="Arial" w:hAnsi="Arial"/>
          <w:color w:val="000000"/>
          <w:sz w:val="16"/>
        </w:rPr>
        <w:t>Wellhead separator skids &amp; offskid spools</w:t>
      </w:r>
      <w:r>
        <w:rPr>
          <w:rFonts w:ascii="Arial" w:eastAsia="Arial" w:hAnsi="Arial"/>
          <w:color w:val="000000"/>
          <w:sz w:val="16"/>
        </w:rPr>
        <w:tab/>
        <w:t>Yes</w:t>
      </w:r>
      <w:r>
        <w:rPr>
          <w:rFonts w:ascii="Arial" w:eastAsia="Arial" w:hAnsi="Arial"/>
          <w:color w:val="000000"/>
          <w:sz w:val="16"/>
        </w:rPr>
        <w:tab/>
        <w:t>Yes</w:t>
      </w:r>
    </w:p>
    <w:p w14:paraId="2950A830" w14:textId="77777777" w:rsidR="00A30E7F" w:rsidRDefault="00612FC1">
      <w:pPr>
        <w:tabs>
          <w:tab w:val="left" w:pos="4176"/>
          <w:tab w:val="left" w:pos="5904"/>
        </w:tabs>
        <w:spacing w:before="39" w:line="182" w:lineRule="exact"/>
        <w:ind w:left="504"/>
        <w:textAlignment w:val="baseline"/>
        <w:rPr>
          <w:rFonts w:ascii="Arial" w:eastAsia="Arial" w:hAnsi="Arial"/>
          <w:color w:val="000000"/>
          <w:sz w:val="16"/>
        </w:rPr>
      </w:pPr>
      <w:r>
        <w:rPr>
          <w:rFonts w:ascii="Arial" w:eastAsia="Arial" w:hAnsi="Arial"/>
          <w:color w:val="000000"/>
          <w:sz w:val="16"/>
        </w:rPr>
        <w:t>Booster pumps (long lead item)</w:t>
      </w:r>
      <w:r>
        <w:rPr>
          <w:rFonts w:ascii="Arial" w:eastAsia="Arial" w:hAnsi="Arial"/>
          <w:color w:val="000000"/>
          <w:sz w:val="16"/>
        </w:rPr>
        <w:tab/>
        <w:t>Yes</w:t>
      </w:r>
      <w:r>
        <w:rPr>
          <w:rFonts w:ascii="Arial" w:eastAsia="Arial" w:hAnsi="Arial"/>
          <w:color w:val="000000"/>
          <w:sz w:val="16"/>
        </w:rPr>
        <w:tab/>
        <w:t>Yes</w:t>
      </w:r>
    </w:p>
    <w:p w14:paraId="165113A7" w14:textId="77777777" w:rsidR="00A30E7F" w:rsidRDefault="00612FC1">
      <w:pPr>
        <w:tabs>
          <w:tab w:val="left" w:pos="4176"/>
          <w:tab w:val="left" w:pos="5904"/>
        </w:tabs>
        <w:spacing w:before="39" w:line="182" w:lineRule="exact"/>
        <w:ind w:left="504"/>
        <w:textAlignment w:val="baseline"/>
        <w:rPr>
          <w:rFonts w:ascii="Arial" w:eastAsia="Arial" w:hAnsi="Arial"/>
          <w:color w:val="000000"/>
          <w:sz w:val="16"/>
        </w:rPr>
      </w:pPr>
      <w:r>
        <w:rPr>
          <w:rFonts w:ascii="Arial" w:eastAsia="Arial" w:hAnsi="Arial"/>
          <w:color w:val="000000"/>
          <w:sz w:val="16"/>
        </w:rPr>
        <w:t>Manual valves</w:t>
      </w:r>
      <w:r>
        <w:rPr>
          <w:rFonts w:ascii="Arial" w:eastAsia="Arial" w:hAnsi="Arial"/>
          <w:color w:val="000000"/>
          <w:sz w:val="16"/>
        </w:rPr>
        <w:tab/>
        <w:t>Yes</w:t>
      </w:r>
      <w:r>
        <w:rPr>
          <w:rFonts w:ascii="Arial" w:eastAsia="Arial" w:hAnsi="Arial"/>
          <w:color w:val="000000"/>
          <w:sz w:val="16"/>
        </w:rPr>
        <w:tab/>
        <w:t>Yes</w:t>
      </w:r>
    </w:p>
    <w:p w14:paraId="3F6BBBD2" w14:textId="77777777" w:rsidR="00A30E7F" w:rsidRDefault="00612FC1">
      <w:pPr>
        <w:spacing w:before="288" w:line="249" w:lineRule="exact"/>
        <w:ind w:right="108"/>
        <w:jc w:val="right"/>
        <w:textAlignment w:val="baseline"/>
        <w:rPr>
          <w:rFonts w:eastAsia="Times New Roman"/>
          <w:color w:val="000000"/>
        </w:rPr>
      </w:pPr>
      <w:r>
        <w:rPr>
          <w:rFonts w:eastAsia="Times New Roman"/>
          <w:color w:val="000000"/>
        </w:rPr>
        <w:t>Page 1 of 3</w:t>
      </w:r>
    </w:p>
    <w:p w14:paraId="23112C13" w14:textId="77777777" w:rsidR="00A30E7F" w:rsidRDefault="00A30E7F">
      <w:pPr>
        <w:sectPr w:rsidR="00A30E7F">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64D4A500" w14:textId="6FAEF309" w:rsidR="00A30E7F" w:rsidRDefault="00612FC1">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Mon Mar 16 2026 18:06:57 GMT+1 100 (AEDT) *****</w:t>
      </w:r>
    </w:p>
    <w:p w14:paraId="4CCAD182" w14:textId="77777777" w:rsidR="00A30E7F" w:rsidRDefault="00A30E7F">
      <w:pPr>
        <w:spacing w:before="3" w:after="1409" w:line="183" w:lineRule="exact"/>
        <w:sectPr w:rsidR="00A30E7F">
          <w:pgSz w:w="11904" w:h="16843"/>
          <w:pgMar w:top="1040" w:right="2986" w:bottom="867" w:left="2698" w:header="720" w:footer="720" w:gutter="0"/>
          <w:cols w:space="720"/>
        </w:sectPr>
      </w:pPr>
    </w:p>
    <w:p w14:paraId="1BD44045" w14:textId="77777777" w:rsidR="00A30E7F" w:rsidRDefault="00612FC1">
      <w:pPr>
        <w:tabs>
          <w:tab w:val="left" w:pos="3672"/>
          <w:tab w:val="right" w:pos="5760"/>
        </w:tabs>
        <w:spacing w:before="37" w:line="182" w:lineRule="exact"/>
        <w:textAlignment w:val="baseline"/>
        <w:rPr>
          <w:rFonts w:ascii="Arial" w:eastAsia="Arial" w:hAnsi="Arial"/>
          <w:color w:val="000000"/>
          <w:sz w:val="16"/>
        </w:rPr>
      </w:pPr>
      <w:r>
        <w:rPr>
          <w:rFonts w:ascii="Arial" w:eastAsia="Arial" w:hAnsi="Arial"/>
          <w:color w:val="000000"/>
          <w:sz w:val="16"/>
        </w:rPr>
        <w:t>Instruments (including FIT-003)</w:t>
      </w:r>
      <w:r>
        <w:rPr>
          <w:rFonts w:ascii="Arial" w:eastAsia="Arial" w:hAnsi="Arial"/>
          <w:color w:val="000000"/>
          <w:sz w:val="16"/>
        </w:rPr>
        <w:tab/>
        <w:t>Yes</w:t>
      </w:r>
      <w:r>
        <w:rPr>
          <w:rFonts w:ascii="Arial" w:eastAsia="Arial" w:hAnsi="Arial"/>
          <w:color w:val="000000"/>
          <w:sz w:val="16"/>
        </w:rPr>
        <w:tab/>
        <w:t>Yes</w:t>
      </w:r>
    </w:p>
    <w:p w14:paraId="38B25AF4"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On-off valves (long lead item)</w:t>
      </w:r>
      <w:r>
        <w:rPr>
          <w:rFonts w:ascii="Arial" w:eastAsia="Arial" w:hAnsi="Arial"/>
          <w:color w:val="000000"/>
          <w:sz w:val="16"/>
        </w:rPr>
        <w:tab/>
        <w:t>Yes</w:t>
      </w:r>
      <w:r>
        <w:rPr>
          <w:rFonts w:ascii="Arial" w:eastAsia="Arial" w:hAnsi="Arial"/>
          <w:color w:val="000000"/>
          <w:sz w:val="16"/>
        </w:rPr>
        <w:tab/>
        <w:t>Yes</w:t>
      </w:r>
    </w:p>
    <w:p w14:paraId="2D580BD9"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Flow control valves (long lead item)</w:t>
      </w:r>
      <w:r>
        <w:rPr>
          <w:rFonts w:ascii="Arial" w:eastAsia="Arial" w:hAnsi="Arial"/>
          <w:color w:val="000000"/>
          <w:sz w:val="16"/>
        </w:rPr>
        <w:tab/>
        <w:t>Yes</w:t>
      </w:r>
      <w:r>
        <w:rPr>
          <w:rFonts w:ascii="Arial" w:eastAsia="Arial" w:hAnsi="Arial"/>
          <w:color w:val="000000"/>
          <w:sz w:val="16"/>
        </w:rPr>
        <w:tab/>
        <w:t>Yes</w:t>
      </w:r>
    </w:p>
    <w:p w14:paraId="25CB4911"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Quick connect cables</w:t>
      </w:r>
      <w:r>
        <w:rPr>
          <w:rFonts w:ascii="Arial" w:eastAsia="Arial" w:hAnsi="Arial"/>
          <w:color w:val="000000"/>
          <w:sz w:val="16"/>
        </w:rPr>
        <w:tab/>
        <w:t>Yes</w:t>
      </w:r>
      <w:r>
        <w:rPr>
          <w:rFonts w:ascii="Arial" w:eastAsia="Arial" w:hAnsi="Arial"/>
          <w:color w:val="000000"/>
          <w:sz w:val="16"/>
        </w:rPr>
        <w:tab/>
        <w:t>Yes</w:t>
      </w:r>
    </w:p>
    <w:p w14:paraId="02BEE4BA"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Flex hoses</w:t>
      </w:r>
      <w:r>
        <w:rPr>
          <w:rFonts w:ascii="Arial" w:eastAsia="Arial" w:hAnsi="Arial"/>
          <w:color w:val="000000"/>
          <w:sz w:val="16"/>
        </w:rPr>
        <w:tab/>
        <w:t>Yes</w:t>
      </w:r>
      <w:r>
        <w:rPr>
          <w:rFonts w:ascii="Arial" w:eastAsia="Arial" w:hAnsi="Arial"/>
          <w:color w:val="000000"/>
          <w:sz w:val="16"/>
        </w:rPr>
        <w:tab/>
        <w:t>Yes</w:t>
      </w:r>
    </w:p>
    <w:p w14:paraId="705954FC"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t>Yes</w:t>
      </w:r>
    </w:p>
    <w:p w14:paraId="2E1E4834" w14:textId="77777777" w:rsidR="00A30E7F" w:rsidRDefault="00612FC1">
      <w:pPr>
        <w:tabs>
          <w:tab w:val="left" w:pos="3672"/>
          <w:tab w:val="right" w:pos="5760"/>
        </w:tabs>
        <w:spacing w:before="63" w:line="208" w:lineRule="exact"/>
        <w:textAlignment w:val="baseline"/>
        <w:rPr>
          <w:rFonts w:ascii="Arial" w:eastAsia="Arial" w:hAnsi="Arial"/>
          <w:color w:val="000000"/>
          <w:sz w:val="16"/>
        </w:rPr>
      </w:pPr>
      <w:r>
        <w:rPr>
          <w:rFonts w:ascii="Arial" w:eastAsia="Arial" w:hAnsi="Arial"/>
          <w:color w:val="000000"/>
          <w:sz w:val="16"/>
        </w:rPr>
        <w:t>Hydraulic power units (HPU) and drive</w:t>
      </w:r>
      <w:r>
        <w:rPr>
          <w:rFonts w:ascii="Arial" w:eastAsia="Arial" w:hAnsi="Arial"/>
          <w:color w:val="000000"/>
          <w:sz w:val="16"/>
        </w:rPr>
        <w:tab/>
        <w:t>Yes</w:t>
      </w:r>
      <w:r>
        <w:rPr>
          <w:rFonts w:ascii="Arial" w:eastAsia="Arial" w:hAnsi="Arial"/>
          <w:color w:val="000000"/>
          <w:sz w:val="16"/>
        </w:rPr>
        <w:tab/>
        <w:t>Yes</w:t>
      </w:r>
    </w:p>
    <w:p w14:paraId="5AC4B8A6" w14:textId="77777777" w:rsidR="00A30E7F" w:rsidRDefault="00612FC1">
      <w:pPr>
        <w:spacing w:line="170" w:lineRule="exact"/>
        <w:textAlignment w:val="baseline"/>
        <w:rPr>
          <w:rFonts w:ascii="Arial" w:eastAsia="Arial" w:hAnsi="Arial"/>
          <w:color w:val="000000"/>
          <w:spacing w:val="-5"/>
          <w:w w:val="95"/>
          <w:sz w:val="16"/>
        </w:rPr>
      </w:pPr>
      <w:r>
        <w:rPr>
          <w:rFonts w:ascii="Arial" w:eastAsia="Arial" w:hAnsi="Arial"/>
          <w:color w:val="000000"/>
          <w:spacing w:val="-5"/>
          <w:w w:val="95"/>
          <w:sz w:val="16"/>
        </w:rPr>
        <w:t>heads</w:t>
      </w:r>
    </w:p>
    <w:p w14:paraId="47EC9644"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Remote Terminal Unit (long lead item)</w:t>
      </w:r>
      <w:r>
        <w:rPr>
          <w:rFonts w:ascii="Arial" w:eastAsia="Arial" w:hAnsi="Arial"/>
          <w:color w:val="000000"/>
          <w:sz w:val="16"/>
        </w:rPr>
        <w:tab/>
        <w:t>Yes</w:t>
      </w:r>
      <w:r>
        <w:rPr>
          <w:rFonts w:ascii="Arial" w:eastAsia="Arial" w:hAnsi="Arial"/>
          <w:color w:val="000000"/>
          <w:sz w:val="16"/>
        </w:rPr>
        <w:tab/>
        <w:t>Yes</w:t>
      </w:r>
    </w:p>
    <w:p w14:paraId="5A4D8000"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Pipe supports</w:t>
      </w:r>
      <w:r>
        <w:rPr>
          <w:rFonts w:ascii="Arial" w:eastAsia="Arial" w:hAnsi="Arial"/>
          <w:color w:val="000000"/>
          <w:sz w:val="16"/>
        </w:rPr>
        <w:tab/>
        <w:t>Yes</w:t>
      </w:r>
      <w:r>
        <w:rPr>
          <w:rFonts w:ascii="Arial" w:eastAsia="Arial" w:hAnsi="Arial"/>
          <w:color w:val="000000"/>
          <w:sz w:val="16"/>
        </w:rPr>
        <w:tab/>
        <w:t>Yes</w:t>
      </w:r>
    </w:p>
    <w:p w14:paraId="6A345CE9"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HDPE pipe</w:t>
      </w:r>
      <w:r>
        <w:rPr>
          <w:rFonts w:ascii="Arial" w:eastAsia="Arial" w:hAnsi="Arial"/>
          <w:color w:val="000000"/>
          <w:sz w:val="16"/>
        </w:rPr>
        <w:tab/>
        <w:t>Yes</w:t>
      </w:r>
      <w:r>
        <w:rPr>
          <w:rFonts w:ascii="Arial" w:eastAsia="Arial" w:hAnsi="Arial"/>
          <w:color w:val="000000"/>
          <w:sz w:val="16"/>
        </w:rPr>
        <w:tab/>
        <w:t>Yes</w:t>
      </w:r>
    </w:p>
    <w:p w14:paraId="75DD3979"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Gathering fabricated spools</w:t>
      </w:r>
      <w:r>
        <w:rPr>
          <w:rFonts w:ascii="Arial" w:eastAsia="Arial" w:hAnsi="Arial"/>
          <w:color w:val="000000"/>
          <w:sz w:val="16"/>
        </w:rPr>
        <w:tab/>
        <w:t>Yes</w:t>
      </w:r>
      <w:r>
        <w:rPr>
          <w:rFonts w:ascii="Arial" w:eastAsia="Arial" w:hAnsi="Arial"/>
          <w:color w:val="000000"/>
          <w:sz w:val="16"/>
        </w:rPr>
        <w:tab/>
        <w:t>Yes</w:t>
      </w:r>
    </w:p>
    <w:p w14:paraId="42F2C733" w14:textId="77777777" w:rsidR="00A30E7F" w:rsidRDefault="00612FC1">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Drill bits, chemicals and cement</w:t>
      </w:r>
      <w:r>
        <w:rPr>
          <w:rFonts w:ascii="Arial" w:eastAsia="Arial" w:hAnsi="Arial"/>
          <w:color w:val="000000"/>
          <w:sz w:val="16"/>
        </w:rPr>
        <w:tab/>
        <w:t>Yes</w:t>
      </w:r>
      <w:r>
        <w:rPr>
          <w:rFonts w:ascii="Arial" w:eastAsia="Arial" w:hAnsi="Arial"/>
          <w:color w:val="000000"/>
          <w:sz w:val="16"/>
        </w:rPr>
        <w:tab/>
        <w:t>Yes</w:t>
      </w:r>
    </w:p>
    <w:p w14:paraId="76D0CD42"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PE fittings and ball valves</w:t>
      </w:r>
      <w:r>
        <w:rPr>
          <w:rFonts w:ascii="Arial" w:eastAsia="Arial" w:hAnsi="Arial"/>
          <w:color w:val="000000"/>
          <w:sz w:val="16"/>
        </w:rPr>
        <w:tab/>
        <w:t>Yes</w:t>
      </w:r>
      <w:r>
        <w:rPr>
          <w:rFonts w:ascii="Arial" w:eastAsia="Arial" w:hAnsi="Arial"/>
          <w:color w:val="000000"/>
          <w:sz w:val="16"/>
        </w:rPr>
        <w:tab/>
        <w:t>Yes</w:t>
      </w:r>
    </w:p>
    <w:p w14:paraId="435F6618"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Progressive Cavity Pumps (PCP)</w:t>
      </w:r>
      <w:r>
        <w:rPr>
          <w:rFonts w:ascii="Arial" w:eastAsia="Arial" w:hAnsi="Arial"/>
          <w:color w:val="000000"/>
          <w:sz w:val="16"/>
        </w:rPr>
        <w:tab/>
        <w:t>Yes</w:t>
      </w:r>
      <w:r>
        <w:rPr>
          <w:rFonts w:ascii="Arial" w:eastAsia="Arial" w:hAnsi="Arial"/>
          <w:color w:val="000000"/>
          <w:sz w:val="16"/>
        </w:rPr>
        <w:tab/>
        <w:t>Yes</w:t>
      </w:r>
    </w:p>
    <w:p w14:paraId="3DDC9025"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Automatic Diverter Valves (ADV)</w:t>
      </w:r>
      <w:r>
        <w:rPr>
          <w:rFonts w:ascii="Arial" w:eastAsia="Arial" w:hAnsi="Arial"/>
          <w:color w:val="000000"/>
          <w:sz w:val="16"/>
        </w:rPr>
        <w:tab/>
        <w:t>Yes</w:t>
      </w:r>
      <w:r>
        <w:rPr>
          <w:rFonts w:ascii="Arial" w:eastAsia="Arial" w:hAnsi="Arial"/>
          <w:color w:val="000000"/>
          <w:sz w:val="16"/>
        </w:rPr>
        <w:tab/>
        <w:t>Yes</w:t>
      </w:r>
    </w:p>
    <w:p w14:paraId="5192A4B8"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Permanent Downhole gauges (PDHG)</w:t>
      </w:r>
      <w:r>
        <w:rPr>
          <w:rFonts w:ascii="Arial" w:eastAsia="Arial" w:hAnsi="Arial"/>
          <w:color w:val="000000"/>
          <w:sz w:val="16"/>
        </w:rPr>
        <w:tab/>
        <w:t>Yes</w:t>
      </w:r>
      <w:r>
        <w:rPr>
          <w:rFonts w:ascii="Arial" w:eastAsia="Arial" w:hAnsi="Arial"/>
          <w:color w:val="000000"/>
          <w:sz w:val="16"/>
        </w:rPr>
        <w:tab/>
        <w:t>Yes</w:t>
      </w:r>
    </w:p>
    <w:p w14:paraId="01C6196A"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Gathering network construction</w:t>
      </w:r>
      <w:r>
        <w:rPr>
          <w:rFonts w:ascii="Arial" w:eastAsia="Arial" w:hAnsi="Arial"/>
          <w:color w:val="000000"/>
          <w:sz w:val="16"/>
        </w:rPr>
        <w:tab/>
        <w:t>Yes</w:t>
      </w:r>
      <w:r>
        <w:rPr>
          <w:rFonts w:ascii="Arial" w:eastAsia="Arial" w:hAnsi="Arial"/>
          <w:color w:val="000000"/>
          <w:sz w:val="16"/>
        </w:rPr>
        <w:tab/>
        <w:t>No</w:t>
      </w:r>
    </w:p>
    <w:p w14:paraId="27C9A092" w14:textId="77777777" w:rsidR="00A30E7F" w:rsidRDefault="00612FC1">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Geotech services</w:t>
      </w:r>
      <w:r>
        <w:rPr>
          <w:rFonts w:ascii="Arial" w:eastAsia="Arial" w:hAnsi="Arial"/>
          <w:color w:val="000000"/>
          <w:sz w:val="16"/>
        </w:rPr>
        <w:tab/>
        <w:t>Yes</w:t>
      </w:r>
      <w:r>
        <w:rPr>
          <w:rFonts w:ascii="Arial" w:eastAsia="Arial" w:hAnsi="Arial"/>
          <w:color w:val="000000"/>
          <w:sz w:val="16"/>
        </w:rPr>
        <w:tab/>
        <w:t>No</w:t>
      </w:r>
    </w:p>
    <w:p w14:paraId="7D21C932"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Fabrication</w:t>
      </w:r>
      <w:r>
        <w:rPr>
          <w:rFonts w:ascii="Arial" w:eastAsia="Arial" w:hAnsi="Arial"/>
          <w:color w:val="000000"/>
          <w:sz w:val="16"/>
        </w:rPr>
        <w:tab/>
        <w:t>Yes</w:t>
      </w:r>
      <w:r>
        <w:rPr>
          <w:rFonts w:ascii="Arial" w:eastAsia="Arial" w:hAnsi="Arial"/>
          <w:color w:val="000000"/>
          <w:sz w:val="16"/>
        </w:rPr>
        <w:tab/>
        <w:t>No</w:t>
      </w:r>
    </w:p>
    <w:p w14:paraId="143070F0"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Welding inspection</w:t>
      </w:r>
      <w:r>
        <w:rPr>
          <w:rFonts w:ascii="Arial" w:eastAsia="Arial" w:hAnsi="Arial"/>
          <w:color w:val="000000"/>
          <w:sz w:val="16"/>
        </w:rPr>
        <w:tab/>
        <w:t>Yes</w:t>
      </w:r>
      <w:r>
        <w:rPr>
          <w:rFonts w:ascii="Arial" w:eastAsia="Arial" w:hAnsi="Arial"/>
          <w:color w:val="000000"/>
          <w:sz w:val="16"/>
        </w:rPr>
        <w:tab/>
        <w:t>No</w:t>
      </w:r>
    </w:p>
    <w:p w14:paraId="21695EB6"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62633672"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Accommodation</w:t>
      </w:r>
      <w:r>
        <w:rPr>
          <w:rFonts w:ascii="Arial" w:eastAsia="Arial" w:hAnsi="Arial"/>
          <w:color w:val="000000"/>
          <w:sz w:val="16"/>
        </w:rPr>
        <w:tab/>
        <w:t>Yes</w:t>
      </w:r>
      <w:r>
        <w:rPr>
          <w:rFonts w:ascii="Arial" w:eastAsia="Arial" w:hAnsi="Arial"/>
          <w:color w:val="000000"/>
          <w:sz w:val="16"/>
        </w:rPr>
        <w:tab/>
        <w:t>No</w:t>
      </w:r>
    </w:p>
    <w:p w14:paraId="132C9473" w14:textId="77777777" w:rsidR="00A30E7F" w:rsidRDefault="00612FC1">
      <w:pPr>
        <w:tabs>
          <w:tab w:val="left" w:pos="3672"/>
          <w:tab w:val="right" w:pos="5760"/>
        </w:tabs>
        <w:spacing w:before="58" w:line="208" w:lineRule="exact"/>
        <w:textAlignment w:val="baseline"/>
        <w:rPr>
          <w:rFonts w:ascii="Arial" w:eastAsia="Arial" w:hAnsi="Arial"/>
          <w:color w:val="000000"/>
          <w:sz w:val="16"/>
        </w:rPr>
      </w:pPr>
      <w:r>
        <w:rPr>
          <w:rFonts w:ascii="Arial" w:eastAsia="Arial" w:hAnsi="Arial"/>
          <w:color w:val="000000"/>
          <w:sz w:val="16"/>
        </w:rPr>
        <w:t>Transportation (aircraft, buses, road trains</w:t>
      </w:r>
      <w:r>
        <w:rPr>
          <w:rFonts w:ascii="Arial" w:eastAsia="Arial" w:hAnsi="Arial"/>
          <w:color w:val="000000"/>
          <w:sz w:val="16"/>
        </w:rPr>
        <w:tab/>
        <w:t>Yes</w:t>
      </w:r>
      <w:r>
        <w:rPr>
          <w:rFonts w:ascii="Arial" w:eastAsia="Arial" w:hAnsi="Arial"/>
          <w:color w:val="000000"/>
          <w:sz w:val="16"/>
        </w:rPr>
        <w:tab/>
        <w:t>No</w:t>
      </w:r>
    </w:p>
    <w:p w14:paraId="3047BBDF" w14:textId="77777777" w:rsidR="00A30E7F" w:rsidRDefault="00612FC1">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freight and float)</w:t>
      </w:r>
    </w:p>
    <w:p w14:paraId="4AFF276A"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Concrete pumping</w:t>
      </w:r>
      <w:r>
        <w:rPr>
          <w:rFonts w:ascii="Arial" w:eastAsia="Arial" w:hAnsi="Arial"/>
          <w:color w:val="000000"/>
          <w:sz w:val="16"/>
        </w:rPr>
        <w:tab/>
        <w:t>Yes</w:t>
      </w:r>
      <w:r>
        <w:rPr>
          <w:rFonts w:ascii="Arial" w:eastAsia="Arial" w:hAnsi="Arial"/>
          <w:color w:val="000000"/>
          <w:sz w:val="16"/>
        </w:rPr>
        <w:tab/>
        <w:t>No</w:t>
      </w:r>
    </w:p>
    <w:p w14:paraId="3997D956"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Vacuum excavation</w:t>
      </w:r>
      <w:r>
        <w:rPr>
          <w:rFonts w:ascii="Arial" w:eastAsia="Arial" w:hAnsi="Arial"/>
          <w:color w:val="000000"/>
          <w:sz w:val="16"/>
        </w:rPr>
        <w:tab/>
        <w:t>Yes</w:t>
      </w:r>
      <w:r>
        <w:rPr>
          <w:rFonts w:ascii="Arial" w:eastAsia="Arial" w:hAnsi="Arial"/>
          <w:color w:val="000000"/>
          <w:sz w:val="16"/>
        </w:rPr>
        <w:tab/>
        <w:t>No</w:t>
      </w:r>
    </w:p>
    <w:p w14:paraId="11798B31"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Cranes and heavy lift</w:t>
      </w:r>
      <w:r>
        <w:rPr>
          <w:rFonts w:ascii="Arial" w:eastAsia="Arial" w:hAnsi="Arial"/>
          <w:color w:val="000000"/>
          <w:sz w:val="16"/>
        </w:rPr>
        <w:tab/>
        <w:t>Yes</w:t>
      </w:r>
      <w:r>
        <w:rPr>
          <w:rFonts w:ascii="Arial" w:eastAsia="Arial" w:hAnsi="Arial"/>
          <w:color w:val="000000"/>
          <w:sz w:val="16"/>
        </w:rPr>
        <w:tab/>
        <w:t>No</w:t>
      </w:r>
    </w:p>
    <w:p w14:paraId="7EDD8D32"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Paramedical services</w:t>
      </w:r>
      <w:r>
        <w:rPr>
          <w:rFonts w:ascii="Arial" w:eastAsia="Arial" w:hAnsi="Arial"/>
          <w:color w:val="000000"/>
          <w:sz w:val="16"/>
        </w:rPr>
        <w:tab/>
        <w:t>Yes</w:t>
      </w:r>
      <w:r>
        <w:rPr>
          <w:rFonts w:ascii="Arial" w:eastAsia="Arial" w:hAnsi="Arial"/>
          <w:color w:val="000000"/>
          <w:sz w:val="16"/>
        </w:rPr>
        <w:tab/>
        <w:t>No</w:t>
      </w:r>
    </w:p>
    <w:p w14:paraId="147EB26D"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5B8FAB6E" w14:textId="77777777" w:rsidR="00A30E7F" w:rsidRDefault="00612FC1">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Design verification</w:t>
      </w:r>
      <w:r>
        <w:rPr>
          <w:rFonts w:ascii="Arial" w:eastAsia="Arial" w:hAnsi="Arial"/>
          <w:color w:val="000000"/>
          <w:sz w:val="16"/>
        </w:rPr>
        <w:tab/>
        <w:t>Yes</w:t>
      </w:r>
      <w:r>
        <w:rPr>
          <w:rFonts w:ascii="Arial" w:eastAsia="Arial" w:hAnsi="Arial"/>
          <w:color w:val="000000"/>
          <w:sz w:val="16"/>
        </w:rPr>
        <w:tab/>
        <w:t>No</w:t>
      </w:r>
    </w:p>
    <w:p w14:paraId="31B07EC4"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Flange management and auditing</w:t>
      </w:r>
      <w:r>
        <w:rPr>
          <w:rFonts w:ascii="Arial" w:eastAsia="Arial" w:hAnsi="Arial"/>
          <w:color w:val="000000"/>
          <w:sz w:val="16"/>
        </w:rPr>
        <w:tab/>
        <w:t>Yes</w:t>
      </w:r>
      <w:r>
        <w:rPr>
          <w:rFonts w:ascii="Arial" w:eastAsia="Arial" w:hAnsi="Arial"/>
          <w:color w:val="000000"/>
          <w:sz w:val="16"/>
        </w:rPr>
        <w:tab/>
        <w:t>No</w:t>
      </w:r>
    </w:p>
    <w:p w14:paraId="5AFBFCF1"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Hydrostatic testing</w:t>
      </w:r>
      <w:r>
        <w:rPr>
          <w:rFonts w:ascii="Arial" w:eastAsia="Arial" w:hAnsi="Arial"/>
          <w:color w:val="000000"/>
          <w:sz w:val="16"/>
        </w:rPr>
        <w:tab/>
        <w:t>Yes</w:t>
      </w:r>
      <w:r>
        <w:rPr>
          <w:rFonts w:ascii="Arial" w:eastAsia="Arial" w:hAnsi="Arial"/>
          <w:color w:val="000000"/>
          <w:sz w:val="16"/>
        </w:rPr>
        <w:tab/>
        <w:t>No</w:t>
      </w:r>
    </w:p>
    <w:p w14:paraId="10239E4B"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Flare certification</w:t>
      </w:r>
      <w:r>
        <w:rPr>
          <w:rFonts w:ascii="Arial" w:eastAsia="Arial" w:hAnsi="Arial"/>
          <w:color w:val="000000"/>
          <w:sz w:val="16"/>
        </w:rPr>
        <w:tab/>
        <w:t>Yes</w:t>
      </w:r>
      <w:r>
        <w:rPr>
          <w:rFonts w:ascii="Arial" w:eastAsia="Arial" w:hAnsi="Arial"/>
          <w:color w:val="000000"/>
          <w:sz w:val="16"/>
        </w:rPr>
        <w:tab/>
        <w:t>No</w:t>
      </w:r>
    </w:p>
    <w:p w14:paraId="417C5692"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HV audit and dossier compilation</w:t>
      </w:r>
      <w:r>
        <w:rPr>
          <w:rFonts w:ascii="Arial" w:eastAsia="Arial" w:hAnsi="Arial"/>
          <w:color w:val="000000"/>
          <w:sz w:val="16"/>
        </w:rPr>
        <w:tab/>
        <w:t>Yes</w:t>
      </w:r>
      <w:r>
        <w:rPr>
          <w:rFonts w:ascii="Arial" w:eastAsia="Arial" w:hAnsi="Arial"/>
          <w:color w:val="000000"/>
          <w:sz w:val="16"/>
        </w:rPr>
        <w:tab/>
        <w:t>No</w:t>
      </w:r>
    </w:p>
    <w:p w14:paraId="5A120923"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Rigs</w:t>
      </w:r>
      <w:r>
        <w:rPr>
          <w:rFonts w:ascii="Arial" w:eastAsia="Arial" w:hAnsi="Arial"/>
          <w:color w:val="000000"/>
          <w:sz w:val="16"/>
        </w:rPr>
        <w:tab/>
        <w:t>Yes</w:t>
      </w:r>
      <w:r>
        <w:rPr>
          <w:rFonts w:ascii="Arial" w:eastAsia="Arial" w:hAnsi="Arial"/>
          <w:color w:val="000000"/>
          <w:sz w:val="16"/>
        </w:rPr>
        <w:tab/>
        <w:t>Yes</w:t>
      </w:r>
    </w:p>
    <w:p w14:paraId="00F5655A" w14:textId="77777777" w:rsidR="00A30E7F" w:rsidRDefault="00612FC1">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Fishing, milling and drilling</w:t>
      </w:r>
      <w:r>
        <w:rPr>
          <w:rFonts w:ascii="Arial" w:eastAsia="Arial" w:hAnsi="Arial"/>
          <w:color w:val="000000"/>
          <w:sz w:val="16"/>
        </w:rPr>
        <w:tab/>
        <w:t>Yes</w:t>
      </w:r>
      <w:r>
        <w:rPr>
          <w:rFonts w:ascii="Arial" w:eastAsia="Arial" w:hAnsi="Arial"/>
          <w:color w:val="000000"/>
          <w:sz w:val="16"/>
        </w:rPr>
        <w:tab/>
        <w:t>Yes</w:t>
      </w:r>
    </w:p>
    <w:p w14:paraId="613DD4CE"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De-watering</w:t>
      </w:r>
      <w:r>
        <w:rPr>
          <w:rFonts w:ascii="Arial" w:eastAsia="Arial" w:hAnsi="Arial"/>
          <w:color w:val="000000"/>
          <w:sz w:val="16"/>
        </w:rPr>
        <w:tab/>
        <w:t>Yes</w:t>
      </w:r>
      <w:r>
        <w:rPr>
          <w:rFonts w:ascii="Arial" w:eastAsia="Arial" w:hAnsi="Arial"/>
          <w:color w:val="000000"/>
          <w:sz w:val="16"/>
        </w:rPr>
        <w:tab/>
        <w:t>Yes</w:t>
      </w:r>
    </w:p>
    <w:p w14:paraId="1C19DC00"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Off-plot road construction</w:t>
      </w:r>
      <w:r>
        <w:rPr>
          <w:rFonts w:ascii="Arial" w:eastAsia="Arial" w:hAnsi="Arial"/>
          <w:color w:val="000000"/>
          <w:sz w:val="16"/>
        </w:rPr>
        <w:tab/>
        <w:t>Yes</w:t>
      </w:r>
      <w:r>
        <w:rPr>
          <w:rFonts w:ascii="Arial" w:eastAsia="Arial" w:hAnsi="Arial"/>
          <w:color w:val="000000"/>
          <w:sz w:val="16"/>
        </w:rPr>
        <w:tab/>
        <w:t>No</w:t>
      </w:r>
    </w:p>
    <w:p w14:paraId="27199FED"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Motor rental for coil drilling</w:t>
      </w:r>
      <w:r>
        <w:rPr>
          <w:rFonts w:ascii="Arial" w:eastAsia="Arial" w:hAnsi="Arial"/>
          <w:color w:val="000000"/>
          <w:sz w:val="16"/>
        </w:rPr>
        <w:tab/>
        <w:t>Yes</w:t>
      </w:r>
      <w:r>
        <w:rPr>
          <w:rFonts w:ascii="Arial" w:eastAsia="Arial" w:hAnsi="Arial"/>
          <w:color w:val="000000"/>
          <w:sz w:val="16"/>
        </w:rPr>
        <w:tab/>
        <w:t>Yes</w:t>
      </w:r>
    </w:p>
    <w:p w14:paraId="1D191C38"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Minor Equipment Maintenance</w:t>
      </w:r>
      <w:r>
        <w:rPr>
          <w:rFonts w:ascii="Arial" w:eastAsia="Arial" w:hAnsi="Arial"/>
          <w:color w:val="000000"/>
          <w:sz w:val="16"/>
        </w:rPr>
        <w:tab/>
        <w:t>Yes</w:t>
      </w:r>
      <w:r>
        <w:rPr>
          <w:rFonts w:ascii="Arial" w:eastAsia="Arial" w:hAnsi="Arial"/>
          <w:color w:val="000000"/>
          <w:sz w:val="16"/>
        </w:rPr>
        <w:tab/>
        <w:t>No</w:t>
      </w:r>
    </w:p>
    <w:p w14:paraId="675C5101" w14:textId="77777777" w:rsidR="00A30E7F" w:rsidRDefault="00612FC1">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Civil and Construction Services</w:t>
      </w:r>
      <w:r>
        <w:rPr>
          <w:rFonts w:ascii="Arial" w:eastAsia="Arial" w:hAnsi="Arial"/>
          <w:color w:val="000000"/>
          <w:sz w:val="16"/>
        </w:rPr>
        <w:tab/>
        <w:t>Yes</w:t>
      </w:r>
      <w:r>
        <w:rPr>
          <w:rFonts w:ascii="Arial" w:eastAsia="Arial" w:hAnsi="Arial"/>
          <w:color w:val="000000"/>
          <w:sz w:val="16"/>
        </w:rPr>
        <w:tab/>
        <w:t>No</w:t>
      </w:r>
    </w:p>
    <w:p w14:paraId="5B9C8A33" w14:textId="77777777" w:rsidR="00A30E7F" w:rsidRDefault="00612FC1">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Precast concrete and culverts</w:t>
      </w:r>
      <w:r>
        <w:rPr>
          <w:rFonts w:ascii="Arial" w:eastAsia="Arial" w:hAnsi="Arial"/>
          <w:color w:val="000000"/>
          <w:sz w:val="16"/>
        </w:rPr>
        <w:tab/>
        <w:t>Yes</w:t>
      </w:r>
      <w:r>
        <w:rPr>
          <w:rFonts w:ascii="Arial" w:eastAsia="Arial" w:hAnsi="Arial"/>
          <w:color w:val="000000"/>
          <w:sz w:val="16"/>
        </w:rPr>
        <w:tab/>
        <w:t>No</w:t>
      </w:r>
    </w:p>
    <w:p w14:paraId="1F6EA384"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Rehabilitation and amelioration</w:t>
      </w:r>
      <w:r>
        <w:rPr>
          <w:rFonts w:ascii="Arial" w:eastAsia="Arial" w:hAnsi="Arial"/>
          <w:color w:val="000000"/>
          <w:sz w:val="16"/>
        </w:rPr>
        <w:tab/>
        <w:t>Yes</w:t>
      </w:r>
      <w:r>
        <w:rPr>
          <w:rFonts w:ascii="Arial" w:eastAsia="Arial" w:hAnsi="Arial"/>
          <w:color w:val="000000"/>
          <w:sz w:val="16"/>
        </w:rPr>
        <w:tab/>
        <w:t>No</w:t>
      </w:r>
    </w:p>
    <w:p w14:paraId="7283C263"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Waste removal and potable water</w:t>
      </w:r>
      <w:r>
        <w:rPr>
          <w:rFonts w:ascii="Arial" w:eastAsia="Arial" w:hAnsi="Arial"/>
          <w:color w:val="000000"/>
          <w:sz w:val="16"/>
        </w:rPr>
        <w:tab/>
        <w:t>Yes</w:t>
      </w:r>
      <w:r>
        <w:rPr>
          <w:rFonts w:ascii="Arial" w:eastAsia="Arial" w:hAnsi="Arial"/>
          <w:color w:val="000000"/>
          <w:sz w:val="16"/>
        </w:rPr>
        <w:tab/>
        <w:t>No</w:t>
      </w:r>
    </w:p>
    <w:p w14:paraId="43C53C16" w14:textId="77777777" w:rsidR="00A30E7F" w:rsidRDefault="00612FC1">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Road construction including kerbing</w:t>
      </w:r>
      <w:r>
        <w:rPr>
          <w:rFonts w:ascii="Arial" w:eastAsia="Arial" w:hAnsi="Arial"/>
          <w:color w:val="000000"/>
          <w:sz w:val="16"/>
        </w:rPr>
        <w:tab/>
        <w:t>Yes</w:t>
      </w:r>
      <w:r>
        <w:rPr>
          <w:rFonts w:ascii="Arial" w:eastAsia="Arial" w:hAnsi="Arial"/>
          <w:color w:val="000000"/>
          <w:sz w:val="16"/>
        </w:rPr>
        <w:tab/>
        <w:t>No</w:t>
      </w:r>
    </w:p>
    <w:p w14:paraId="009EF608" w14:textId="77777777" w:rsidR="00A30E7F" w:rsidRDefault="00612FC1">
      <w:pPr>
        <w:spacing w:before="211" w:line="32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D5142CE" w14:textId="77777777" w:rsidR="00A30E7F" w:rsidRDefault="00612FC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617CD7FD" w14:textId="77777777" w:rsidR="00A30E7F" w:rsidRDefault="00612FC1">
      <w:pPr>
        <w:spacing w:before="39"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0D76F3BC" w14:textId="77777777" w:rsidR="00A30E7F" w:rsidRDefault="00612FC1">
      <w:pPr>
        <w:spacing w:before="34" w:after="9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Internal Shell Standards for services, materials, etc.</w:t>
      </w:r>
    </w:p>
    <w:p w14:paraId="27711936" w14:textId="77777777" w:rsidR="00A30E7F" w:rsidRDefault="00A30E7F">
      <w:pPr>
        <w:spacing w:before="34" w:after="907" w:line="182" w:lineRule="exact"/>
        <w:sectPr w:rsidR="00A30E7F">
          <w:type w:val="continuous"/>
          <w:pgSz w:w="11904" w:h="16843"/>
          <w:pgMar w:top="1040" w:right="5098" w:bottom="867" w:left="1046" w:header="720" w:footer="720" w:gutter="0"/>
          <w:cols w:space="720"/>
        </w:sectPr>
      </w:pPr>
    </w:p>
    <w:p w14:paraId="38E10303" w14:textId="77777777" w:rsidR="00A30E7F" w:rsidRDefault="00612FC1">
      <w:pPr>
        <w:spacing w:before="4" w:line="249" w:lineRule="exact"/>
        <w:textAlignment w:val="baseline"/>
        <w:rPr>
          <w:rFonts w:eastAsia="Times New Roman"/>
          <w:color w:val="000000"/>
          <w:spacing w:val="-1"/>
        </w:rPr>
      </w:pPr>
      <w:r>
        <w:rPr>
          <w:rFonts w:eastAsia="Times New Roman"/>
          <w:color w:val="000000"/>
          <w:spacing w:val="-1"/>
        </w:rPr>
        <w:t>Page 2 of 3</w:t>
      </w:r>
    </w:p>
    <w:p w14:paraId="2B3D4E20" w14:textId="77777777" w:rsidR="00A30E7F" w:rsidRDefault="00A30E7F">
      <w:pPr>
        <w:sectPr w:rsidR="00A30E7F">
          <w:type w:val="continuous"/>
          <w:pgSz w:w="11904" w:h="16843"/>
          <w:pgMar w:top="1040" w:right="1022" w:bottom="867" w:left="9782" w:header="720" w:footer="720" w:gutter="0"/>
          <w:cols w:space="720"/>
        </w:sectPr>
      </w:pPr>
    </w:p>
    <w:p w14:paraId="69EAF8C4" w14:textId="37C4EE54" w:rsidR="00A30E7F" w:rsidRDefault="00612FC1">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Mon Mar 16 2026 18:06:57 GMT+1 100 (AEDT) *****</w:t>
      </w:r>
    </w:p>
    <w:p w14:paraId="76565A8E" w14:textId="77777777" w:rsidR="00A30E7F" w:rsidRDefault="00A30E7F">
      <w:pPr>
        <w:spacing w:before="3" w:after="818" w:line="183" w:lineRule="exact"/>
        <w:sectPr w:rsidR="00A30E7F">
          <w:pgSz w:w="11904" w:h="16843"/>
          <w:pgMar w:top="1040" w:right="2993" w:bottom="867" w:left="2691" w:header="720" w:footer="720" w:gutter="0"/>
          <w:cols w:space="720"/>
        </w:sectPr>
      </w:pPr>
    </w:p>
    <w:p w14:paraId="69DCF43E" w14:textId="77777777" w:rsidR="00A30E7F" w:rsidRDefault="00612FC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C92D5B3" w14:textId="77777777" w:rsidR="00A30E7F" w:rsidRDefault="00612FC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81D1271" w14:textId="77777777" w:rsidR="00A30E7F" w:rsidRDefault="00612FC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McConachie</w:t>
      </w:r>
    </w:p>
    <w:p w14:paraId="5E59276E" w14:textId="77777777" w:rsidR="00A30E7F" w:rsidRDefault="00612FC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SC Commercial Manager QGC</w:t>
      </w:r>
    </w:p>
    <w:p w14:paraId="1D4A9183" w14:textId="77777777" w:rsidR="00A30E7F" w:rsidRDefault="00612FC1">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0730247032</w:t>
      </w:r>
    </w:p>
    <w:p w14:paraId="50BD0D4E" w14:textId="77777777" w:rsidR="00A30E7F" w:rsidRDefault="00612FC1">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Robert.McConachie@shell.com</w:t>
        </w:r>
      </w:hyperlink>
      <w:r>
        <w:rPr>
          <w:rFonts w:ascii="Arial" w:eastAsia="Arial" w:hAnsi="Arial"/>
          <w:color w:val="000000"/>
          <w:sz w:val="16"/>
        </w:rPr>
        <w:t xml:space="preserve"> </w:t>
      </w:r>
    </w:p>
    <w:p w14:paraId="7FB44472" w14:textId="77777777" w:rsidR="00A30E7F" w:rsidRDefault="00612FC1">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http://www.shell.com.au/about-us/projects-and-locations/qgc.html</w:t>
        </w:r>
      </w:hyperlink>
      <w:r>
        <w:rPr>
          <w:rFonts w:ascii="Arial" w:eastAsia="Arial" w:hAnsi="Arial"/>
          <w:color w:val="000000"/>
          <w:spacing w:val="-3"/>
          <w:sz w:val="16"/>
        </w:rPr>
        <w:t xml:space="preserve"> </w:t>
      </w:r>
    </w:p>
    <w:p w14:paraId="41B2C4D2" w14:textId="77777777" w:rsidR="00A30E7F" w:rsidRDefault="00612FC1">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2358C6D" w14:textId="77777777" w:rsidR="00A30E7F" w:rsidRDefault="00612FC1">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https://www.shellsuppliers.com.au/</w:t>
      </w:r>
    </w:p>
    <w:p w14:paraId="5B58E6CC" w14:textId="77777777" w:rsidR="00A30E7F" w:rsidRDefault="00612FC1">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C9AF899" w14:textId="77777777" w:rsidR="00A30E7F" w:rsidRDefault="00612FC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0400A47" w14:textId="77777777" w:rsidR="00A30E7F" w:rsidRDefault="00612FC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3D73A03" w14:textId="77777777" w:rsidR="00A30E7F" w:rsidRDefault="00612FC1">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2D92E00" w14:textId="77777777" w:rsidR="00A30E7F" w:rsidRDefault="00612FC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0C69696" w14:textId="77777777" w:rsidR="00A30E7F" w:rsidRDefault="00612FC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D8BB122" w14:textId="77777777" w:rsidR="00A30E7F" w:rsidRDefault="00612FC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31771D7" w14:textId="77777777" w:rsidR="00A30E7F" w:rsidRDefault="00612FC1">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577351F" w14:textId="77777777" w:rsidR="00A30E7F" w:rsidRDefault="00612FC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93DD562" w14:textId="77777777" w:rsidR="00A30E7F" w:rsidRDefault="00612FC1">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42FD264" w14:textId="77777777" w:rsidR="00A30E7F" w:rsidRDefault="00612FC1">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9A70C3C" w14:textId="77777777" w:rsidR="00A30E7F" w:rsidRDefault="00612FC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188D45B2" w14:textId="77777777" w:rsidR="00A30E7F" w:rsidRDefault="00612FC1">
      <w:pPr>
        <w:spacing w:before="3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Assist participation by Australian entities in local, regional or national trade fairs and missions</w:t>
      </w:r>
    </w:p>
    <w:p w14:paraId="7EB786B7" w14:textId="77777777" w:rsidR="00A30E7F" w:rsidRDefault="00612FC1">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1B81E81" w14:textId="77777777" w:rsidR="00A30E7F" w:rsidRDefault="00612FC1">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F7716CC" w14:textId="77777777" w:rsidR="00A30E7F" w:rsidRDefault="00A30E7F">
      <w:pPr>
        <w:spacing w:before="101" w:after="4363" w:line="221" w:lineRule="exact"/>
        <w:sectPr w:rsidR="00A30E7F">
          <w:type w:val="continuous"/>
          <w:pgSz w:w="11904" w:h="16843"/>
          <w:pgMar w:top="1040" w:right="1498" w:bottom="867" w:left="1046" w:header="720" w:footer="720" w:gutter="0"/>
          <w:cols w:space="720"/>
        </w:sectPr>
      </w:pPr>
    </w:p>
    <w:p w14:paraId="46B28B71" w14:textId="77777777" w:rsidR="00A30E7F" w:rsidRDefault="00612FC1">
      <w:pPr>
        <w:spacing w:before="4" w:line="249" w:lineRule="exact"/>
        <w:textAlignment w:val="baseline"/>
        <w:rPr>
          <w:rFonts w:eastAsia="Times New Roman"/>
          <w:color w:val="000000"/>
          <w:spacing w:val="-1"/>
        </w:rPr>
      </w:pPr>
      <w:r>
        <w:rPr>
          <w:rFonts w:eastAsia="Times New Roman"/>
          <w:color w:val="000000"/>
          <w:spacing w:val="-1"/>
        </w:rPr>
        <w:t>Page 3 of 3</w:t>
      </w:r>
    </w:p>
    <w:sectPr w:rsidR="00A30E7F">
      <w:type w:val="continuous"/>
      <w:pgSz w:w="11904" w:h="16843"/>
      <w:pgMar w:top="1040" w:right="1010" w:bottom="867" w:left="9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6B34" w14:textId="77777777" w:rsidR="00612FC1" w:rsidRDefault="00612FC1">
      <w:r>
        <w:separator/>
      </w:r>
    </w:p>
  </w:endnote>
  <w:endnote w:type="continuationSeparator" w:id="0">
    <w:p w14:paraId="0A8458C5" w14:textId="77777777" w:rsidR="00612FC1" w:rsidRDefault="0061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CBC" w14:textId="65F629FA" w:rsidR="00612FC1" w:rsidRDefault="00612FC1">
    <w:pPr>
      <w:pStyle w:val="Footer"/>
    </w:pPr>
    <w:r>
      <w:rPr>
        <w:noProof/>
      </w:rPr>
      <mc:AlternateContent>
        <mc:Choice Requires="wps">
          <w:drawing>
            <wp:anchor distT="0" distB="0" distL="0" distR="0" simplePos="0" relativeHeight="251662336" behindDoc="0" locked="0" layoutInCell="1" allowOverlap="1" wp14:anchorId="2FB558BA" wp14:editId="52D9496B">
              <wp:simplePos x="635" y="635"/>
              <wp:positionH relativeFrom="page">
                <wp:align>center</wp:align>
              </wp:positionH>
              <wp:positionV relativeFrom="page">
                <wp:align>bottom</wp:align>
              </wp:positionV>
              <wp:extent cx="695325" cy="345440"/>
              <wp:effectExtent l="0" t="0" r="9525" b="0"/>
              <wp:wrapNone/>
              <wp:docPr id="107102689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470EECD" w14:textId="7B85D55C"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558BA" id="_x0000_t202" coordsize="21600,21600" o:spt="202" path="m,l,21600r21600,l21600,xe">
              <v:stroke joinstyle="miter"/>
              <v:path gradientshapeok="t" o:connecttype="rect"/>
            </v:shapetype>
            <v:shape id="Text Box 5" o:spid="_x0000_s1028"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470EECD" w14:textId="7B85D55C"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D9C3" w14:textId="2C108A08" w:rsidR="00612FC1" w:rsidRDefault="00612FC1">
    <w:pPr>
      <w:pStyle w:val="Footer"/>
    </w:pPr>
    <w:r>
      <w:rPr>
        <w:noProof/>
      </w:rPr>
      <mc:AlternateContent>
        <mc:Choice Requires="wps">
          <w:drawing>
            <wp:anchor distT="0" distB="0" distL="0" distR="0" simplePos="0" relativeHeight="251663360" behindDoc="0" locked="0" layoutInCell="1" allowOverlap="1" wp14:anchorId="118C2F0C" wp14:editId="0A037869">
              <wp:simplePos x="355600" y="10077450"/>
              <wp:positionH relativeFrom="page">
                <wp:align>center</wp:align>
              </wp:positionH>
              <wp:positionV relativeFrom="page">
                <wp:align>bottom</wp:align>
              </wp:positionV>
              <wp:extent cx="695325" cy="345440"/>
              <wp:effectExtent l="0" t="0" r="9525" b="0"/>
              <wp:wrapNone/>
              <wp:docPr id="9680909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B0D9E24" w14:textId="1478AF1C"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C2F0C" id="_x0000_t202" coordsize="21600,21600" o:spt="202" path="m,l,21600r21600,l21600,xe">
              <v:stroke joinstyle="miter"/>
              <v:path gradientshapeok="t" o:connecttype="rect"/>
            </v:shapetype>
            <v:shape id="Text Box 6" o:spid="_x0000_s1029" type="#_x0000_t202" alt="UNOFFICIAL" style="position:absolute;margin-left:0;margin-top:0;width:54.7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Y5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tu72c1kxpmk0M10Np0mWLPrZYc+fFXQsmiUHImVBJY4&#10;rH2ghpQ6pMReFlaNMYkZY39zUGL0ZNcJoxX6bc+aquSzYfotVEdaCuHEt3dy1VDrtfDhRSARTHuQ&#10;aMMzHdpAV3I4W5zVgD/+5o/5hDtFOetIMCW3pGjOzDdLfERtDQYOxjYZ47t8llPc7tsHIBmO6UU4&#10;mUzyYjCDqRHa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OsUdjk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B0D9E24" w14:textId="1478AF1C"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1AD9" w14:textId="0BBAE6B4" w:rsidR="00612FC1" w:rsidRDefault="00612FC1">
    <w:pPr>
      <w:pStyle w:val="Footer"/>
    </w:pPr>
    <w:r>
      <w:rPr>
        <w:noProof/>
      </w:rPr>
      <mc:AlternateContent>
        <mc:Choice Requires="wps">
          <w:drawing>
            <wp:anchor distT="0" distB="0" distL="0" distR="0" simplePos="0" relativeHeight="251661312" behindDoc="0" locked="0" layoutInCell="1" allowOverlap="1" wp14:anchorId="1C3148BB" wp14:editId="21A07C08">
              <wp:simplePos x="635" y="635"/>
              <wp:positionH relativeFrom="page">
                <wp:align>center</wp:align>
              </wp:positionH>
              <wp:positionV relativeFrom="page">
                <wp:align>bottom</wp:align>
              </wp:positionV>
              <wp:extent cx="695325" cy="345440"/>
              <wp:effectExtent l="0" t="0" r="9525" b="0"/>
              <wp:wrapNone/>
              <wp:docPr id="17314259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840C773" w14:textId="58305334"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148BB" id="_x0000_t202" coordsize="21600,21600" o:spt="202" path="m,l,21600r21600,l21600,xe">
              <v:stroke joinstyle="miter"/>
              <v:path gradientshapeok="t" o:connecttype="rect"/>
            </v:shapetype>
            <v:shape id="Text Box 4" o:spid="_x0000_s1031"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840C773" w14:textId="58305334" w:rsidR="00612FC1" w:rsidRPr="00612FC1" w:rsidRDefault="00612FC1" w:rsidP="00612FC1">
                    <w:pPr>
                      <w:rPr>
                        <w:rFonts w:ascii="Aptos" w:eastAsia="Aptos" w:hAnsi="Aptos" w:cs="Aptos"/>
                        <w:noProof/>
                        <w:color w:val="C00000"/>
                        <w:sz w:val="20"/>
                        <w:szCs w:val="20"/>
                      </w:rPr>
                    </w:pPr>
                    <w:r w:rsidRPr="00612FC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DBD5" w14:textId="77777777" w:rsidR="00A30E7F" w:rsidRDefault="00A30E7F"/>
  </w:footnote>
  <w:footnote w:type="continuationSeparator" w:id="0">
    <w:p w14:paraId="507407B9" w14:textId="77777777" w:rsidR="00A30E7F" w:rsidRDefault="0061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8E18" w14:textId="15C3D2C2" w:rsidR="00612FC1" w:rsidRDefault="00612FC1">
    <w:pPr>
      <w:pStyle w:val="Header"/>
    </w:pPr>
    <w:r>
      <w:rPr>
        <w:noProof/>
      </w:rPr>
      <mc:AlternateContent>
        <mc:Choice Requires="wps">
          <w:drawing>
            <wp:anchor distT="0" distB="0" distL="0" distR="0" simplePos="0" relativeHeight="251659264" behindDoc="0" locked="0" layoutInCell="1" allowOverlap="1" wp14:anchorId="14792B87" wp14:editId="786112E9">
              <wp:simplePos x="635" y="635"/>
              <wp:positionH relativeFrom="page">
                <wp:align>center</wp:align>
              </wp:positionH>
              <wp:positionV relativeFrom="page">
                <wp:align>top</wp:align>
              </wp:positionV>
              <wp:extent cx="764540" cy="361315"/>
              <wp:effectExtent l="0" t="0" r="16510" b="635"/>
              <wp:wrapNone/>
              <wp:docPr id="127544775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4D075FC" w14:textId="6C4B18B0"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92B87"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4D075FC" w14:textId="6C4B18B0"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6CFF" w14:textId="32ECB083" w:rsidR="00612FC1" w:rsidRDefault="00612FC1">
    <w:pPr>
      <w:pStyle w:val="Header"/>
    </w:pPr>
    <w:r>
      <w:rPr>
        <w:noProof/>
      </w:rPr>
      <mc:AlternateContent>
        <mc:Choice Requires="wps">
          <w:drawing>
            <wp:anchor distT="0" distB="0" distL="0" distR="0" simplePos="0" relativeHeight="251660288" behindDoc="0" locked="0" layoutInCell="1" allowOverlap="1" wp14:anchorId="3D3C5879" wp14:editId="01F5CE68">
              <wp:simplePos x="355600" y="457200"/>
              <wp:positionH relativeFrom="page">
                <wp:align>center</wp:align>
              </wp:positionH>
              <wp:positionV relativeFrom="page">
                <wp:align>top</wp:align>
              </wp:positionV>
              <wp:extent cx="764540" cy="361315"/>
              <wp:effectExtent l="0" t="0" r="16510" b="635"/>
              <wp:wrapNone/>
              <wp:docPr id="1012882085"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D880173" w14:textId="55AC6D25"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C5879" id="_x0000_t202" coordsize="21600,21600" o:spt="202" path="m,l,21600r21600,l21600,xe">
              <v:stroke joinstyle="miter"/>
              <v:path gradientshapeok="t" o:connecttype="rect"/>
            </v:shapetype>
            <v:shape id="Text Box 3" o:spid="_x0000_s1027" type="#_x0000_t202" alt="UNOFFICIAL" style="position:absolute;margin-left:0;margin-top:0;width:60.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2D880173" w14:textId="55AC6D25"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2795" w14:textId="72E9B2CD" w:rsidR="00612FC1" w:rsidRDefault="00612FC1">
    <w:pPr>
      <w:pStyle w:val="Header"/>
    </w:pPr>
    <w:r>
      <w:rPr>
        <w:noProof/>
      </w:rPr>
      <mc:AlternateContent>
        <mc:Choice Requires="wps">
          <w:drawing>
            <wp:anchor distT="0" distB="0" distL="0" distR="0" simplePos="0" relativeHeight="251658240" behindDoc="0" locked="0" layoutInCell="1" allowOverlap="1" wp14:anchorId="0A7D5D6F" wp14:editId="1FBF73E7">
              <wp:simplePos x="635" y="635"/>
              <wp:positionH relativeFrom="page">
                <wp:align>center</wp:align>
              </wp:positionH>
              <wp:positionV relativeFrom="page">
                <wp:align>top</wp:align>
              </wp:positionV>
              <wp:extent cx="764540" cy="361315"/>
              <wp:effectExtent l="0" t="0" r="16510" b="635"/>
              <wp:wrapNone/>
              <wp:docPr id="138303932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7B6CCAC" w14:textId="3AD6E562"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D5D6F" id="_x0000_t202" coordsize="21600,21600" o:spt="202" path="m,l,21600r21600,l21600,xe">
              <v:stroke joinstyle="miter"/>
              <v:path gradientshapeok="t" o:connecttype="rect"/>
            </v:shapetype>
            <v:shape id="Text Box 1" o:spid="_x0000_s1030"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7B6CCAC" w14:textId="3AD6E562" w:rsidR="00612FC1" w:rsidRPr="00612FC1" w:rsidRDefault="00612FC1" w:rsidP="00612FC1">
                    <w:pPr>
                      <w:rPr>
                        <w:rFonts w:ascii="Aptos" w:eastAsia="Aptos" w:hAnsi="Aptos" w:cs="Aptos"/>
                        <w:noProof/>
                        <w:color w:val="C00000"/>
                      </w:rPr>
                    </w:pPr>
                    <w:r w:rsidRPr="00612FC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7F"/>
    <w:rsid w:val="00482A98"/>
    <w:rsid w:val="005818EC"/>
    <w:rsid w:val="00612FC1"/>
    <w:rsid w:val="00A30E7F"/>
    <w:rsid w:val="00A34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4709A0"/>
  <w15:docId w15:val="{1A872E35-5780-4927-BCD0-EF23A72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FC1"/>
    <w:pPr>
      <w:tabs>
        <w:tab w:val="center" w:pos="4513"/>
        <w:tab w:val="right" w:pos="9026"/>
      </w:tabs>
    </w:pPr>
  </w:style>
  <w:style w:type="character" w:customStyle="1" w:styleId="HeaderChar">
    <w:name w:val="Header Char"/>
    <w:basedOn w:val="DefaultParagraphFont"/>
    <w:link w:val="Header"/>
    <w:uiPriority w:val="99"/>
    <w:rsid w:val="00612FC1"/>
  </w:style>
  <w:style w:type="paragraph" w:styleId="Footer">
    <w:name w:val="footer"/>
    <w:basedOn w:val="Normal"/>
    <w:link w:val="FooterChar"/>
    <w:uiPriority w:val="99"/>
    <w:unhideWhenUsed/>
    <w:rsid w:val="00612FC1"/>
    <w:pPr>
      <w:tabs>
        <w:tab w:val="center" w:pos="4513"/>
        <w:tab w:val="right" w:pos="9026"/>
      </w:tabs>
    </w:pPr>
  </w:style>
  <w:style w:type="character" w:customStyle="1" w:styleId="FooterChar">
    <w:name w:val="Footer Char"/>
    <w:basedOn w:val="DefaultParagraphFont"/>
    <w:link w:val="Footer"/>
    <w:uiPriority w:val="99"/>
    <w:rsid w:val="0061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obert.McConachie@shell.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shell.com.au/about-us/projects-and-locations/qg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5314</Characters>
  <Application>Microsoft Office Word</Application>
  <DocSecurity>4</DocSecurity>
  <Lines>354</Lines>
  <Paragraphs>153</Paragraphs>
  <ScaleCrop>false</ScaleCrop>
  <Company>Department of Industry, Science, and Resources</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2026-03-18T00:30:00Z</dcterms:created>
  <dcterms:modified xsi:type="dcterms:W3CDTF">2026-03-18T00:30:00Z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526f815c,4c05c9cf,3c5f5aa5</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6733768a,3fd692cd,5c53088</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