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9CC2" w14:textId="77777777" w:rsidR="00F36076" w:rsidRDefault="00F135C8">
      <w:pPr>
        <w:textAlignment w:val="baseline"/>
        <w:rPr>
          <w:rFonts w:eastAsia="Times New Roman"/>
          <w:color w:val="000000"/>
          <w:sz w:val="24"/>
        </w:rPr>
      </w:pPr>
      <w:r>
        <w:pict w14:anchorId="4878FEF2">
          <v:shapetype id="_x0000_t202" coordsize="21600,21600" o:spt="202" path="m,l,21600r21600,l21600,xe">
            <v:stroke joinstyle="miter"/>
            <v:path gradientshapeok="t" o:connecttype="rect"/>
          </v:shapetype>
          <v:shape id="_x0000_s0" o:spid="_x0000_s1061" type="#_x0000_t202" style="position:absolute;margin-left:47.6pt;margin-top:590.25pt;width:234.15pt;height:109.85pt;z-index:-2516751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383"/>
                    <w:gridCol w:w="1781"/>
                    <w:gridCol w:w="1519"/>
                  </w:tblGrid>
                  <w:tr w:rsidR="00F36076" w14:paraId="47AD4758" w14:textId="77777777">
                    <w:tblPrEx>
                      <w:tblCellMar>
                        <w:top w:w="0" w:type="dxa"/>
                        <w:bottom w:w="0" w:type="dxa"/>
                      </w:tblCellMar>
                    </w:tblPrEx>
                    <w:trPr>
                      <w:trHeight w:hRule="exact" w:val="622"/>
                    </w:trPr>
                    <w:tc>
                      <w:tcPr>
                        <w:tcW w:w="1383" w:type="dxa"/>
                        <w:vAlign w:val="center"/>
                      </w:tcPr>
                      <w:p w14:paraId="2AA50569" w14:textId="77777777" w:rsidR="00F36076" w:rsidRDefault="00F135C8">
                        <w:pPr>
                          <w:spacing w:before="97" w:after="72" w:line="219" w:lineRule="exact"/>
                          <w:ind w:left="72"/>
                          <w:textAlignment w:val="baseline"/>
                          <w:rPr>
                            <w:rFonts w:ascii="Arial" w:eastAsia="Arial" w:hAnsi="Arial"/>
                            <w:b/>
                            <w:color w:val="000000"/>
                            <w:sz w:val="16"/>
                          </w:rPr>
                        </w:pPr>
                        <w:r>
                          <w:rPr>
                            <w:rFonts w:ascii="Arial" w:eastAsia="Arial" w:hAnsi="Arial"/>
                            <w:b/>
                            <w:color w:val="000000"/>
                            <w:sz w:val="16"/>
                          </w:rPr>
                          <w:t>Key goods and services</w:t>
                        </w:r>
                      </w:p>
                    </w:tc>
                    <w:tc>
                      <w:tcPr>
                        <w:tcW w:w="1781" w:type="dxa"/>
                        <w:vAlign w:val="center"/>
                      </w:tcPr>
                      <w:p w14:paraId="17CD694F" w14:textId="77777777" w:rsidR="00F36076" w:rsidRDefault="00F135C8">
                        <w:pPr>
                          <w:spacing w:before="94" w:after="75" w:line="21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519" w:type="dxa"/>
                      </w:tcPr>
                      <w:p w14:paraId="3E4DBF36" w14:textId="77777777" w:rsidR="00F36076" w:rsidRDefault="00F135C8">
                        <w:pPr>
                          <w:spacing w:line="202" w:lineRule="exact"/>
                          <w:ind w:left="216"/>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c>
                  </w:tr>
                </w:tbl>
                <w:p w14:paraId="5D96D4CE" w14:textId="77777777" w:rsidR="00F36076" w:rsidRDefault="00F36076">
                  <w:pPr>
                    <w:spacing w:after="51" w:line="20" w:lineRule="exact"/>
                  </w:pPr>
                </w:p>
                <w:tbl>
                  <w:tblPr>
                    <w:tblW w:w="0" w:type="auto"/>
                    <w:tblLayout w:type="fixed"/>
                    <w:tblCellMar>
                      <w:left w:w="0" w:type="dxa"/>
                      <w:right w:w="0" w:type="dxa"/>
                    </w:tblCellMar>
                    <w:tblLook w:val="0000" w:firstRow="0" w:lastRow="0" w:firstColumn="0" w:lastColumn="0" w:noHBand="0" w:noVBand="0"/>
                  </w:tblPr>
                  <w:tblGrid>
                    <w:gridCol w:w="1695"/>
                    <w:gridCol w:w="2988"/>
                  </w:tblGrid>
                  <w:tr w:rsidR="00F36076" w14:paraId="68424667" w14:textId="77777777">
                    <w:tblPrEx>
                      <w:tblCellMar>
                        <w:top w:w="0" w:type="dxa"/>
                        <w:bottom w:w="0" w:type="dxa"/>
                      </w:tblCellMar>
                    </w:tblPrEx>
                    <w:trPr>
                      <w:trHeight w:hRule="exact" w:val="1504"/>
                    </w:trPr>
                    <w:tc>
                      <w:tcPr>
                        <w:tcW w:w="1695" w:type="dxa"/>
                      </w:tcPr>
                      <w:p w14:paraId="7E6EDADE" w14:textId="77777777" w:rsidR="00F36076" w:rsidRDefault="00F135C8">
                        <w:pPr>
                          <w:spacing w:line="211" w:lineRule="exact"/>
                          <w:ind w:left="72"/>
                          <w:textAlignment w:val="baseline"/>
                          <w:rPr>
                            <w:rFonts w:ascii="Arial" w:eastAsia="Arial" w:hAnsi="Arial"/>
                            <w:color w:val="000000"/>
                            <w:sz w:val="16"/>
                          </w:rPr>
                        </w:pPr>
                        <w:r>
                          <w:rPr>
                            <w:rFonts w:ascii="Arial" w:eastAsia="Arial" w:hAnsi="Arial"/>
                            <w:color w:val="000000"/>
                            <w:sz w:val="16"/>
                          </w:rPr>
                          <w:t xml:space="preserve">Line Pipe and </w:t>
                        </w:r>
                        <w:r>
                          <w:rPr>
                            <w:rFonts w:ascii="Arial" w:eastAsia="Arial" w:hAnsi="Arial"/>
                            <w:color w:val="000000"/>
                            <w:sz w:val="16"/>
                          </w:rPr>
                          <w:br/>
                          <w:t xml:space="preserve">Bends (CS-CRA </w:t>
                        </w:r>
                        <w:r>
                          <w:rPr>
                            <w:rFonts w:ascii="Arial" w:eastAsia="Arial" w:hAnsi="Arial"/>
                            <w:color w:val="000000"/>
                            <w:sz w:val="16"/>
                          </w:rPr>
                          <w:br/>
                          <w:t xml:space="preserve">Clad and CS </w:t>
                        </w:r>
                        <w:r>
                          <w:rPr>
                            <w:rFonts w:ascii="Arial" w:eastAsia="Arial" w:hAnsi="Arial"/>
                            <w:color w:val="000000"/>
                            <w:sz w:val="16"/>
                          </w:rPr>
                          <w:br/>
                          <w:t>Seamless)</w:t>
                        </w:r>
                      </w:p>
                      <w:p w14:paraId="7DCF7666" w14:textId="77777777" w:rsidR="00F36076" w:rsidRDefault="00F135C8">
                        <w:pPr>
                          <w:spacing w:before="215" w:line="218" w:lineRule="exact"/>
                          <w:ind w:left="72"/>
                          <w:textAlignment w:val="baseline"/>
                          <w:rPr>
                            <w:rFonts w:ascii="Arial" w:eastAsia="Arial" w:hAnsi="Arial"/>
                            <w:color w:val="000000"/>
                            <w:sz w:val="16"/>
                          </w:rPr>
                        </w:pPr>
                        <w:r>
                          <w:rPr>
                            <w:rFonts w:ascii="Arial" w:eastAsia="Arial" w:hAnsi="Arial"/>
                            <w:color w:val="000000"/>
                            <w:sz w:val="16"/>
                          </w:rPr>
                          <w:t xml:space="preserve">Line Pipe </w:t>
                        </w:r>
                        <w:r>
                          <w:rPr>
                            <w:rFonts w:ascii="Arial" w:eastAsia="Arial" w:hAnsi="Arial"/>
                            <w:color w:val="000000"/>
                            <w:sz w:val="16"/>
                          </w:rPr>
                          <w:br/>
                          <w:t>Coatings</w:t>
                        </w:r>
                      </w:p>
                    </w:tc>
                    <w:tc>
                      <w:tcPr>
                        <w:tcW w:w="2988" w:type="dxa"/>
                        <w:vAlign w:val="bottom"/>
                      </w:tcPr>
                      <w:p w14:paraId="1AFE1BB8" w14:textId="7D85914F" w:rsidR="00F36076" w:rsidRDefault="00EC3271" w:rsidP="00EC3271">
                        <w:pPr>
                          <w:tabs>
                            <w:tab w:val="left" w:pos="2232"/>
                          </w:tabs>
                          <w:spacing w:before="323" w:line="182" w:lineRule="exact"/>
                          <w:textAlignment w:val="baseline"/>
                          <w:rPr>
                            <w:rFonts w:ascii="Arial" w:eastAsia="Arial" w:hAnsi="Arial"/>
                            <w:color w:val="000000"/>
                            <w:sz w:val="16"/>
                          </w:rPr>
                        </w:pPr>
                        <w:r>
                          <w:rPr>
                            <w:rFonts w:ascii="Arial" w:eastAsia="Arial" w:hAnsi="Arial"/>
                            <w:color w:val="000000"/>
                            <w:sz w:val="16"/>
                          </w:rPr>
                          <w:t xml:space="preserve">            </w:t>
                        </w:r>
                        <w:r w:rsidR="00F135C8">
                          <w:rPr>
                            <w:rFonts w:ascii="Arial" w:eastAsia="Arial" w:hAnsi="Arial"/>
                            <w:color w:val="000000"/>
                            <w:sz w:val="16"/>
                          </w:rPr>
                          <w:t>N</w:t>
                        </w:r>
                        <w:r w:rsidR="00F135C8">
                          <w:rPr>
                            <w:rFonts w:ascii="Arial" w:eastAsia="Arial" w:hAnsi="Arial"/>
                            <w:color w:val="000000"/>
                            <w:sz w:val="16"/>
                          </w:rPr>
                          <w:t>o</w:t>
                        </w:r>
                        <w:r>
                          <w:rPr>
                            <w:rFonts w:ascii="Arial" w:eastAsia="Arial" w:hAnsi="Arial"/>
                            <w:color w:val="000000"/>
                            <w:sz w:val="16"/>
                          </w:rPr>
                          <w:t xml:space="preserve">                                 </w:t>
                        </w:r>
                        <w:r w:rsidR="00F135C8">
                          <w:rPr>
                            <w:rFonts w:ascii="Arial" w:eastAsia="Arial" w:hAnsi="Arial"/>
                            <w:color w:val="000000"/>
                            <w:sz w:val="16"/>
                          </w:rPr>
                          <w:t>Yes</w:t>
                        </w:r>
                      </w:p>
                      <w:p w14:paraId="217A34A4" w14:textId="73A4CDB9" w:rsidR="00F36076" w:rsidRDefault="00EC3271" w:rsidP="00EC3271">
                        <w:pPr>
                          <w:tabs>
                            <w:tab w:val="left" w:pos="2232"/>
                          </w:tabs>
                          <w:spacing w:before="696" w:after="115" w:line="182" w:lineRule="exact"/>
                          <w:textAlignment w:val="baseline"/>
                          <w:rPr>
                            <w:rFonts w:ascii="Arial" w:eastAsia="Arial" w:hAnsi="Arial"/>
                            <w:color w:val="000000"/>
                            <w:sz w:val="16"/>
                          </w:rPr>
                        </w:pPr>
                        <w:r>
                          <w:rPr>
                            <w:rFonts w:ascii="Arial" w:eastAsia="Arial" w:hAnsi="Arial"/>
                            <w:color w:val="000000"/>
                            <w:sz w:val="16"/>
                          </w:rPr>
                          <w:t xml:space="preserve">           </w:t>
                        </w:r>
                        <w:r w:rsidR="00F135C8">
                          <w:rPr>
                            <w:rFonts w:ascii="Arial" w:eastAsia="Arial" w:hAnsi="Arial"/>
                            <w:color w:val="000000"/>
                            <w:sz w:val="16"/>
                          </w:rPr>
                          <w:t>No</w:t>
                        </w:r>
                        <w:r>
                          <w:rPr>
                            <w:rFonts w:ascii="Arial" w:eastAsia="Arial" w:hAnsi="Arial"/>
                            <w:color w:val="000000"/>
                            <w:sz w:val="16"/>
                          </w:rPr>
                          <w:t xml:space="preserve">                                 </w:t>
                        </w:r>
                        <w:r w:rsidR="00F135C8">
                          <w:rPr>
                            <w:rFonts w:ascii="Arial" w:eastAsia="Arial" w:hAnsi="Arial"/>
                            <w:color w:val="000000"/>
                            <w:sz w:val="16"/>
                          </w:rPr>
                          <w:t>Yes</w:t>
                        </w:r>
                      </w:p>
                    </w:tc>
                  </w:tr>
                </w:tbl>
                <w:p w14:paraId="5193BA8E" w14:textId="77777777" w:rsidR="00F135C8" w:rsidRDefault="00F135C8"/>
              </w:txbxContent>
            </v:textbox>
            <w10:wrap type="square" anchorx="page" anchory="page"/>
          </v:shape>
        </w:pict>
      </w:r>
      <w:r>
        <w:pict w14:anchorId="64D96EC4">
          <v:shape id="_x0000_s1" type="#_x0000_t202" style="position:absolute;margin-left:27.85pt;margin-top:52pt;width:525pt;height:72.1pt;z-index:251639296;mso-wrap-distance-left:0;mso-wrap-distance-right:0;mso-position-horizontal-relative:page;mso-position-vertical-relative:page" filled="f" stroked="f">
            <v:textbox inset="0,0,0,0">
              <w:txbxContent>
                <w:p w14:paraId="69735CE2" w14:textId="62DE5959" w:rsidR="00F36076" w:rsidRDefault="00F135C8">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00EC3271">
                    <w:rPr>
                      <w:rFonts w:eastAsia="Times New Roman"/>
                      <w:color w:val="000000"/>
                      <w:sz w:val="16"/>
                    </w:rPr>
                    <w:t>Draft not approved by</w:t>
                  </w:r>
                  <w:r>
                    <w:rPr>
                      <w:rFonts w:eastAsia="Times New Roman"/>
                      <w:color w:val="000000"/>
                      <w:sz w:val="16"/>
                    </w:rPr>
                    <w:t xml:space="preserve"> AIP Authority on Wed Mar 04</w:t>
                  </w:r>
                  <w:proofErr w:type="gramStart"/>
                  <w:r>
                    <w:rPr>
                      <w:rFonts w:eastAsia="Times New Roman"/>
                      <w:color w:val="000000"/>
                      <w:sz w:val="16"/>
                    </w:rPr>
                    <w:t xml:space="preserve"> 2026</w:t>
                  </w:r>
                  <w:proofErr w:type="gramEnd"/>
                  <w:r>
                    <w:rPr>
                      <w:rFonts w:eastAsia="Times New Roman"/>
                      <w:color w:val="000000"/>
                      <w:sz w:val="16"/>
                    </w:rPr>
                    <w:t xml:space="preserve"> 10:44:51 GMT+1 100 (AEDT) *****</w:t>
                  </w:r>
                </w:p>
              </w:txbxContent>
            </v:textbox>
            <w10:wrap anchorx="page" anchory="page"/>
          </v:shape>
        </w:pict>
      </w:r>
      <w:r>
        <w:pict w14:anchorId="047B41C7">
          <v:shape id="_x0000_s1060" type="#_x0000_t202" style="position:absolute;margin-left:27.85pt;margin-top:124.1pt;width:525pt;height:24.65pt;z-index:-251674112;mso-wrap-distance-left:0;mso-wrap-distance-right:0;mso-position-horizontal-relative:page;mso-position-vertical-relative:page" filled="f" stroked="f">
            <v:textbox inset="0,0,0,0">
              <w:txbxContent>
                <w:p w14:paraId="058D7DD2" w14:textId="77777777" w:rsidR="00F36076" w:rsidRDefault="00F135C8">
                  <w:pPr>
                    <w:spacing w:after="162"/>
                    <w:ind w:left="3629" w:right="4025"/>
                    <w:textAlignment w:val="baseline"/>
                  </w:pPr>
                  <w:r>
                    <w:rPr>
                      <w:noProof/>
                    </w:rPr>
                    <w:drawing>
                      <wp:inline distT="0" distB="0" distL="0" distR="0" wp14:anchorId="5DE999E8" wp14:editId="65C246A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07972A57">
          <v:shape id="_x0000_s1059" type="#_x0000_t202" style="position:absolute;margin-left:27.85pt;margin-top:148.75pt;width:525pt;height:62.15pt;z-index:-251673088;mso-wrap-distance-left:0;mso-wrap-distance-right:0;mso-position-horizontal-relative:page;mso-position-vertical-relative:page" filled="f" stroked="f">
            <v:textbox inset="0,0,0,0">
              <w:txbxContent>
                <w:p w14:paraId="1D00947D" w14:textId="77777777" w:rsidR="00F36076" w:rsidRDefault="00F135C8">
                  <w:pPr>
                    <w:spacing w:line="391" w:lineRule="exact"/>
                    <w:ind w:left="3384"/>
                    <w:textAlignment w:val="baseline"/>
                    <w:rPr>
                      <w:rFonts w:ascii="Arial" w:eastAsia="Arial" w:hAnsi="Arial"/>
                      <w:color w:val="000000"/>
                      <w:spacing w:val="5"/>
                      <w:w w:val="95"/>
                      <w:sz w:val="34"/>
                    </w:rPr>
                  </w:pPr>
                  <w:r>
                    <w:rPr>
                      <w:rFonts w:ascii="Arial" w:eastAsia="Arial" w:hAnsi="Arial"/>
                      <w:color w:val="000000"/>
                      <w:spacing w:val="5"/>
                      <w:w w:val="95"/>
                      <w:sz w:val="34"/>
                    </w:rPr>
                    <w:t>Australian Jobs Act 2013</w:t>
                  </w:r>
                </w:p>
                <w:p w14:paraId="3A4D4C70" w14:textId="77777777" w:rsidR="00F36076" w:rsidRDefault="00F135C8">
                  <w:pPr>
                    <w:spacing w:before="203" w:after="338" w:line="297" w:lineRule="exact"/>
                    <w:ind w:left="3384"/>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LP986N53</w:t>
                  </w:r>
                </w:p>
              </w:txbxContent>
            </v:textbox>
            <w10:wrap type="square" anchorx="page" anchory="page"/>
          </v:shape>
        </w:pict>
      </w:r>
      <w:r>
        <w:pict w14:anchorId="4D40042D">
          <v:shape id="_x0000_s1058" type="#_x0000_t202" style="position:absolute;margin-left:27.85pt;margin-top:210.9pt;width:525pt;height:47.9pt;z-index:-251672064;mso-wrap-distance-left:0;mso-wrap-distance-right:0;mso-position-horizontal-relative:page;mso-position-vertical-relative:page" filled="f" stroked="f">
            <v:textbox inset="0,0,0,0">
              <w:txbxContent>
                <w:p w14:paraId="652B24D2" w14:textId="77777777" w:rsidR="00F36076" w:rsidRDefault="00F135C8">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2BED1182">
          <v:shape id="_x0000_s1057" type="#_x0000_t202" style="position:absolute;margin-left:27.85pt;margin-top:258.8pt;width:525pt;height:331.45pt;z-index:251640320;mso-wrap-distance-left:0;mso-wrap-distance-right:0;mso-position-horizontal-relative:page;mso-position-vertical-relative:page" filled="f" stroked="f">
            <v:textbox inset="0,0,0,0">
              <w:txbxContent>
                <w:p w14:paraId="32F30FDA" w14:textId="77777777" w:rsidR="00F36076" w:rsidRDefault="00F135C8">
                  <w:pPr>
                    <w:spacing w:before="123" w:line="182"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CHEVRON AUSTRALIA PTY LTD</w:t>
                  </w:r>
                </w:p>
                <w:p w14:paraId="31B3E441" w14:textId="77777777" w:rsidR="00F36076" w:rsidRDefault="00F135C8">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D486515" w14:textId="77777777" w:rsidR="00F36076" w:rsidRDefault="00F135C8">
                  <w:pPr>
                    <w:spacing w:before="354" w:line="182" w:lineRule="exact"/>
                    <w:ind w:left="504"/>
                    <w:textAlignment w:val="baseline"/>
                    <w:rPr>
                      <w:rFonts w:ascii="Arial" w:eastAsia="Arial" w:hAnsi="Arial"/>
                      <w:color w:val="000000"/>
                      <w:spacing w:val="-4"/>
                      <w:sz w:val="16"/>
                    </w:rPr>
                  </w:pPr>
                  <w:r>
                    <w:rPr>
                      <w:rFonts w:ascii="Arial" w:eastAsia="Arial" w:hAnsi="Arial"/>
                      <w:color w:val="000000"/>
                      <w:spacing w:val="-4"/>
                      <w:sz w:val="16"/>
                    </w:rPr>
                    <w:t>Name: Chevron Subsea Program</w:t>
                  </w:r>
                </w:p>
                <w:p w14:paraId="3D5ABDCE" w14:textId="77777777" w:rsidR="00F36076" w:rsidRDefault="00F135C8">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Location: Offshore Pilbara, WA</w:t>
                  </w:r>
                </w:p>
                <w:p w14:paraId="5D30663E" w14:textId="77777777" w:rsidR="00F36076" w:rsidRDefault="00F135C8">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Petroleum facility</w:t>
                  </w:r>
                </w:p>
                <w:p w14:paraId="24CF53A2" w14:textId="77777777" w:rsidR="00F36076" w:rsidRDefault="00F135C8">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40C83209" w14:textId="77777777" w:rsidR="00F36076" w:rsidRDefault="00F135C8">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B346859" w14:textId="77777777" w:rsidR="00F36076" w:rsidRDefault="00F135C8">
                  <w:pPr>
                    <w:spacing w:before="125" w:line="219" w:lineRule="exact"/>
                    <w:ind w:left="504" w:right="576"/>
                    <w:textAlignment w:val="baseline"/>
                    <w:rPr>
                      <w:rFonts w:ascii="Arial" w:eastAsia="Arial" w:hAnsi="Arial"/>
                      <w:color w:val="000000"/>
                      <w:spacing w:val="-5"/>
                      <w:sz w:val="16"/>
                    </w:rPr>
                  </w:pPr>
                  <w:r>
                    <w:rPr>
                      <w:rFonts w:ascii="Arial" w:eastAsia="Arial" w:hAnsi="Arial"/>
                      <w:color w:val="000000"/>
                      <w:spacing w:val="-5"/>
                      <w:sz w:val="16"/>
                    </w:rPr>
                    <w:t xml:space="preserve">Description: Chevron Australia is implementing a Subsea Program designed to </w:t>
                  </w:r>
                  <w:proofErr w:type="spellStart"/>
                  <w:r>
                    <w:rPr>
                      <w:rFonts w:ascii="Arial" w:eastAsia="Arial" w:hAnsi="Arial"/>
                      <w:color w:val="000000"/>
                      <w:spacing w:val="-5"/>
                      <w:sz w:val="16"/>
                    </w:rPr>
                    <w:t>optimise</w:t>
                  </w:r>
                  <w:proofErr w:type="spellEnd"/>
                  <w:r>
                    <w:rPr>
                      <w:rFonts w:ascii="Arial" w:eastAsia="Arial" w:hAnsi="Arial"/>
                      <w:color w:val="000000"/>
                      <w:spacing w:val="-5"/>
                      <w:sz w:val="16"/>
                    </w:rPr>
                    <w:t xml:space="preserve"> the production of existing Gorgon and Wheatstone facilities supplied by Gorgon, Jansz- Io, Wheatstone and Iago fields. The Subsea Program will assess and develop fields </w:t>
                  </w:r>
                  <w:proofErr w:type="gramStart"/>
                  <w:r>
                    <w:rPr>
                      <w:rFonts w:ascii="Arial" w:eastAsia="Arial" w:hAnsi="Arial"/>
                      <w:color w:val="000000"/>
                      <w:spacing w:val="-5"/>
                      <w:sz w:val="16"/>
                    </w:rPr>
                    <w:t>in close proximity to</w:t>
                  </w:r>
                  <w:proofErr w:type="gramEnd"/>
                  <w:r>
                    <w:rPr>
                      <w:rFonts w:ascii="Arial" w:eastAsia="Arial" w:hAnsi="Arial"/>
                      <w:color w:val="000000"/>
                      <w:spacing w:val="-5"/>
                      <w:sz w:val="16"/>
                    </w:rPr>
                    <w:t xml:space="preserve"> existing infrastructure. The project will use a subsea factory approach to link undeveloped fields using standardized equipment, repeatable engineering solutions and leveraging existing operated infrastructure. Undeveloped reserves include Geryon- </w:t>
                  </w:r>
                  <w:proofErr w:type="spellStart"/>
                  <w:r>
                    <w:rPr>
                      <w:rFonts w:ascii="Arial" w:eastAsia="Arial" w:hAnsi="Arial"/>
                      <w:color w:val="000000"/>
                      <w:spacing w:val="-5"/>
                      <w:sz w:val="16"/>
                    </w:rPr>
                    <w:t>Euryti</w:t>
                  </w:r>
                  <w:proofErr w:type="spellEnd"/>
                  <w:r>
                    <w:rPr>
                      <w:rFonts w:ascii="Arial" w:eastAsia="Arial" w:hAnsi="Arial"/>
                      <w:color w:val="000000"/>
                      <w:spacing w:val="-5"/>
                      <w:sz w:val="16"/>
                    </w:rPr>
                    <w:t xml:space="preserve"> on, Chandon, </w:t>
                  </w:r>
                  <w:proofErr w:type="spellStart"/>
                  <w:r>
                    <w:rPr>
                      <w:rFonts w:ascii="Arial" w:eastAsia="Arial" w:hAnsi="Arial"/>
                      <w:color w:val="000000"/>
                      <w:spacing w:val="-5"/>
                      <w:sz w:val="16"/>
                    </w:rPr>
                    <w:t>Chrysaor</w:t>
                  </w:r>
                  <w:proofErr w:type="spellEnd"/>
                  <w:r>
                    <w:rPr>
                      <w:rFonts w:ascii="Arial" w:eastAsia="Arial" w:hAnsi="Arial"/>
                      <w:color w:val="000000"/>
                      <w:spacing w:val="-5"/>
                      <w:sz w:val="16"/>
                    </w:rPr>
                    <w:t>-Dionysus, West Tryal Rocks and Seme</w:t>
                  </w:r>
                  <w:r>
                    <w:rPr>
                      <w:rFonts w:ascii="Arial" w:eastAsia="Arial" w:hAnsi="Arial"/>
                      <w:color w:val="000000"/>
                      <w:spacing w:val="-5"/>
                      <w:sz w:val="16"/>
                    </w:rPr>
                    <w:t>le. The Subsea Program is envisaged to involve multiple projects in 15 years with up to 49 subsea wells, 10 manifolds and approximately 190 km tiebacks. Valued at approximately AUD 12 billion. Chevron Australia and Australian industry will jointly benefit from the Program’s commitment to ensuring that Australian industry is provided with full, fair and reasonable opportunity as life cycle benefits are accrued from the engagement of local industry in engineering, procurement and contracting decisions.</w:t>
                  </w:r>
                </w:p>
                <w:p w14:paraId="0493F973" w14:textId="77777777" w:rsidR="00F36076" w:rsidRDefault="00F135C8">
                  <w:pPr>
                    <w:spacing w:before="139"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Dec 2040</w:t>
                  </w:r>
                </w:p>
                <w:p w14:paraId="3BD55F75" w14:textId="77777777" w:rsidR="00F36076" w:rsidRDefault="00F135C8">
                  <w:pPr>
                    <w:spacing w:before="435"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03BBEB91" w14:textId="77777777" w:rsidR="00F36076" w:rsidRDefault="00F135C8">
                  <w:pPr>
                    <w:spacing w:before="349" w:after="153"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40C575ED">
          <v:shape id="_x0000_s1056" type="#_x0000_t202" style="position:absolute;margin-left:297.35pt;margin-top:590.25pt;width:217pt;height:175.15pt;z-index:-251671040;mso-wrap-distance-left:0;mso-wrap-distance-right:0;mso-position-horizontal-relative:page;mso-position-vertical-relative:page" filled="f" stroked="f">
            <v:textbox inset="0,0,0,0">
              <w:txbxContent>
                <w:p w14:paraId="1229EBE5" w14:textId="77777777" w:rsidR="00F36076" w:rsidRDefault="00F135C8">
                  <w:pPr>
                    <w:spacing w:before="253" w:line="182" w:lineRule="exact"/>
                    <w:textAlignment w:val="baseline"/>
                    <w:rPr>
                      <w:rFonts w:ascii="Arial" w:eastAsia="Arial" w:hAnsi="Arial"/>
                      <w:b/>
                      <w:color w:val="000000"/>
                      <w:spacing w:val="-1"/>
                      <w:sz w:val="16"/>
                    </w:rPr>
                  </w:pPr>
                  <w:r>
                    <w:rPr>
                      <w:rFonts w:ascii="Arial" w:eastAsia="Arial" w:hAnsi="Arial"/>
                      <w:b/>
                      <w:color w:val="000000"/>
                      <w:spacing w:val="-1"/>
                      <w:sz w:val="16"/>
                    </w:rPr>
                    <w:t>Explanation for no opportunities for Australian entities</w:t>
                  </w:r>
                </w:p>
                <w:p w14:paraId="6D4B7725" w14:textId="77777777" w:rsidR="00F36076" w:rsidRDefault="00F135C8">
                  <w:pPr>
                    <w:spacing w:before="220" w:line="221" w:lineRule="exact"/>
                    <w:textAlignment w:val="baseline"/>
                    <w:rPr>
                      <w:rFonts w:ascii="Arial" w:eastAsia="Arial" w:hAnsi="Arial"/>
                      <w:color w:val="000000"/>
                      <w:sz w:val="16"/>
                    </w:rPr>
                  </w:pPr>
                  <w:r>
                    <w:rPr>
                      <w:rFonts w:ascii="Arial" w:eastAsia="Arial" w:hAnsi="Arial"/>
                      <w:color w:val="000000"/>
                      <w:sz w:val="16"/>
                    </w:rPr>
                    <w:t>Capability not available in Australia. Based on prior Chevron Australia experience in Australia but are subject to the processes outlined within ‘Part B - Maintain Understanding of Australian Industry Capability.'</w:t>
                  </w:r>
                </w:p>
                <w:p w14:paraId="0326C72C" w14:textId="77777777" w:rsidR="00F36076" w:rsidRDefault="00F135C8">
                  <w:pPr>
                    <w:spacing w:line="219" w:lineRule="exact"/>
                    <w:textAlignment w:val="baseline"/>
                    <w:rPr>
                      <w:rFonts w:ascii="Arial" w:eastAsia="Arial" w:hAnsi="Arial"/>
                      <w:color w:val="000000"/>
                      <w:sz w:val="16"/>
                    </w:rPr>
                  </w:pPr>
                  <w:r>
                    <w:rPr>
                      <w:rFonts w:ascii="Arial" w:eastAsia="Arial" w:hAnsi="Arial"/>
                      <w:color w:val="000000"/>
                      <w:sz w:val="16"/>
                    </w:rPr>
                    <w:t>Capability not available in Australia. Based on prior Chevron Australia experience in Australia but are subject to the processes outlined within ‘Part B - Maintain Understanding of Australian Industry Capability.'</w:t>
                  </w:r>
                </w:p>
                <w:p w14:paraId="01B398DD" w14:textId="77777777" w:rsidR="00F36076" w:rsidRDefault="00F135C8">
                  <w:pPr>
                    <w:spacing w:before="2" w:after="207" w:line="219" w:lineRule="exact"/>
                    <w:textAlignment w:val="baseline"/>
                    <w:rPr>
                      <w:rFonts w:ascii="Arial" w:eastAsia="Arial" w:hAnsi="Arial"/>
                      <w:color w:val="000000"/>
                      <w:sz w:val="16"/>
                    </w:rPr>
                  </w:pPr>
                  <w:r>
                    <w:rPr>
                      <w:rFonts w:ascii="Arial" w:eastAsia="Arial" w:hAnsi="Arial"/>
                      <w:color w:val="000000"/>
                      <w:sz w:val="16"/>
                    </w:rPr>
                    <w:t>Capability not available in Australia. Based on prior Chevron Australia experience in Australia but are subject to the processes outlined within ‘Part B - Maintain Understanding of Australian Industry Capability.'</w:t>
                  </w:r>
                </w:p>
              </w:txbxContent>
            </v:textbox>
            <w10:wrap type="square" anchorx="page" anchory="page"/>
          </v:shape>
        </w:pict>
      </w:r>
      <w:r>
        <w:pict w14:anchorId="7249ECCC">
          <v:shape id="_x0000_s1055" type="#_x0000_t202" style="position:absolute;margin-left:52.55pt;margin-top:728.85pt;width:202.8pt;height:9.15pt;z-index:-251670016;mso-wrap-distance-left:0;mso-wrap-distance-right:0;mso-position-horizontal-relative:page;mso-position-vertical-relative:page" filled="f" stroked="f">
            <v:textbox inset="0,0,0,0">
              <w:txbxContent>
                <w:p w14:paraId="1AC22106" w14:textId="77777777" w:rsidR="00F36076" w:rsidRDefault="00F135C8">
                  <w:pPr>
                    <w:tabs>
                      <w:tab w:val="left" w:pos="2088"/>
                      <w:tab w:val="right" w:pos="4104"/>
                    </w:tabs>
                    <w:spacing w:before="1" w:line="182" w:lineRule="exact"/>
                    <w:textAlignment w:val="baseline"/>
                    <w:rPr>
                      <w:rFonts w:ascii="Arial" w:eastAsia="Arial" w:hAnsi="Arial"/>
                      <w:color w:val="000000"/>
                      <w:sz w:val="16"/>
                    </w:rPr>
                  </w:pPr>
                  <w:r>
                    <w:rPr>
                      <w:rFonts w:ascii="Arial" w:eastAsia="Arial" w:hAnsi="Arial"/>
                      <w:color w:val="000000"/>
                      <w:sz w:val="16"/>
                    </w:rPr>
                    <w:t>Subsea Umbilical</w:t>
                  </w:r>
                  <w:r>
                    <w:rPr>
                      <w:rFonts w:ascii="Arial" w:eastAsia="Arial" w:hAnsi="Arial"/>
                      <w:color w:val="000000"/>
                      <w:sz w:val="16"/>
                    </w:rPr>
                    <w:tab/>
                    <w:t>No</w:t>
                  </w:r>
                  <w:r>
                    <w:rPr>
                      <w:rFonts w:ascii="Arial" w:eastAsia="Arial" w:hAnsi="Arial"/>
                      <w:color w:val="000000"/>
                      <w:sz w:val="16"/>
                    </w:rPr>
                    <w:tab/>
                    <w:t>Yes</w:t>
                  </w:r>
                </w:p>
              </w:txbxContent>
            </v:textbox>
            <w10:wrap type="square" anchorx="page" anchory="page"/>
          </v:shape>
        </w:pict>
      </w:r>
      <w:r>
        <w:pict w14:anchorId="190E36F0">
          <v:shape id="_x0000_s1054" type="#_x0000_t202" style="position:absolute;margin-left:489.1pt;margin-top:765.4pt;width:55pt;height:13.6pt;z-index:-251668992;mso-wrap-distance-left:0;mso-wrap-distance-right:0;mso-position-horizontal-relative:page;mso-position-vertical-relative:page" filled="f" stroked="f">
            <v:textbox inset="0,0,0,0">
              <w:txbxContent>
                <w:p w14:paraId="6AE296AE" w14:textId="77777777" w:rsidR="00F36076" w:rsidRDefault="00F135C8">
                  <w:pPr>
                    <w:spacing w:before="4" w:after="5" w:line="249" w:lineRule="exact"/>
                    <w:textAlignment w:val="baseline"/>
                    <w:rPr>
                      <w:rFonts w:eastAsia="Times New Roman"/>
                      <w:color w:val="000000"/>
                      <w:spacing w:val="-1"/>
                    </w:rPr>
                  </w:pPr>
                  <w:r>
                    <w:rPr>
                      <w:rFonts w:eastAsia="Times New Roman"/>
                      <w:color w:val="000000"/>
                      <w:spacing w:val="-1"/>
                    </w:rPr>
                    <w:t>Page 1 of 4</w:t>
                  </w:r>
                </w:p>
              </w:txbxContent>
            </v:textbox>
            <w10:wrap type="square" anchorx="page" anchory="page"/>
          </v:shape>
        </w:pict>
      </w:r>
      <w:r>
        <w:pict w14:anchorId="515E4D29">
          <v:line id="_x0000_s1053" style="position:absolute;z-index:251675136;mso-position-horizontal-relative:page;mso-position-vertical-relative:page" from="27.85pt,212.65pt" to="552.9pt,212.65pt" strokecolor="#347c87" strokeweight="3.35pt">
            <w10:wrap anchorx="page" anchory="page"/>
          </v:line>
        </w:pict>
      </w:r>
      <w:r>
        <w:pict w14:anchorId="29C2EBAC">
          <v:line id="_x0000_s1052" style="position:absolute;z-index:251676160;mso-position-horizontal-relative:page;mso-position-vertical-relative:page" from="43.9pt,259.45pt" to="538.15pt,259.45pt" strokeweight="1.2pt">
            <w10:wrap anchorx="page" anchory="page"/>
          </v:line>
        </w:pict>
      </w:r>
    </w:p>
    <w:p w14:paraId="4DD4C8DE" w14:textId="77777777" w:rsidR="00F36076" w:rsidRDefault="00F36076">
      <w:pPr>
        <w:sectPr w:rsidR="00F36076">
          <w:headerReference w:type="even" r:id="rId7"/>
          <w:headerReference w:type="default" r:id="rId8"/>
          <w:footerReference w:type="even" r:id="rId9"/>
          <w:footerReference w:type="default" r:id="rId10"/>
          <w:headerReference w:type="first" r:id="rId11"/>
          <w:footerReference w:type="first" r:id="rId12"/>
          <w:pgSz w:w="11904" w:h="16843"/>
          <w:pgMar w:top="752" w:right="847" w:bottom="890" w:left="557" w:header="720" w:footer="720" w:gutter="0"/>
          <w:cols w:space="720"/>
        </w:sectPr>
      </w:pPr>
    </w:p>
    <w:p w14:paraId="772AD95E" w14:textId="77777777" w:rsidR="00F36076" w:rsidRDefault="00F135C8">
      <w:pPr>
        <w:textAlignment w:val="baseline"/>
        <w:rPr>
          <w:rFonts w:eastAsia="Times New Roman"/>
          <w:color w:val="000000"/>
          <w:sz w:val="24"/>
        </w:rPr>
      </w:pPr>
      <w:r>
        <w:lastRenderedPageBreak/>
        <w:pict w14:anchorId="35D7EDCB">
          <v:shape id="_x0000_s1051" type="#_x0000_t202" style="position:absolute;margin-left:135.35pt;margin-top:52pt;width:310pt;height:81.85pt;z-index:-251667968;mso-wrap-distance-left:0;mso-wrap-distance-right:0;mso-position-horizontal-relative:page;mso-position-vertical-relative:page" filled="f" stroked="f">
            <v:textbox inset="0,0,0,0">
              <w:txbxContent>
                <w:p w14:paraId="605C8891" w14:textId="79782299" w:rsidR="00F36076" w:rsidRDefault="00F135C8">
                  <w:pPr>
                    <w:spacing w:before="3" w:after="1438" w:line="183" w:lineRule="exact"/>
                    <w:jc w:val="center"/>
                    <w:textAlignment w:val="baseline"/>
                    <w:rPr>
                      <w:rFonts w:eastAsia="Times New Roman"/>
                      <w:color w:val="000000"/>
                      <w:spacing w:val="-1"/>
                      <w:sz w:val="16"/>
                    </w:rPr>
                  </w:pPr>
                  <w:r>
                    <w:rPr>
                      <w:rFonts w:eastAsia="Times New Roman"/>
                      <w:color w:val="000000"/>
                      <w:spacing w:val="-1"/>
                      <w:sz w:val="16"/>
                    </w:rPr>
                    <w:t xml:space="preserve">***** </w:t>
                  </w:r>
                  <w:r w:rsidR="00EC3271">
                    <w:rPr>
                      <w:rFonts w:eastAsia="Times New Roman"/>
                      <w:color w:val="000000"/>
                      <w:sz w:val="16"/>
                    </w:rPr>
                    <w:t>Draft not approved by</w:t>
                  </w:r>
                  <w:r>
                    <w:rPr>
                      <w:rFonts w:eastAsia="Times New Roman"/>
                      <w:color w:val="000000"/>
                      <w:spacing w:val="-1"/>
                      <w:sz w:val="16"/>
                    </w:rPr>
                    <w:t xml:space="preserve"> AIP Authority on Wed Mar 04</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10:44:51 GMT+1 100 (AEDT) *****</w:t>
                  </w:r>
                </w:p>
              </w:txbxContent>
            </v:textbox>
            <w10:wrap type="square" anchorx="page" anchory="page"/>
          </v:shape>
        </w:pict>
      </w:r>
      <w:r>
        <w:pict w14:anchorId="37CA4316">
          <v:shape id="_x0000_s1050" type="#_x0000_t202" style="position:absolute;margin-left:52.3pt;margin-top:133.85pt;width:59pt;height:42.5pt;z-index:-251666944;mso-wrap-distance-left:0;mso-wrap-distance-right:0;mso-position-horizontal-relative:page;mso-position-vertical-relative:page" filled="f" stroked="f">
            <v:textbox inset="0,0,0,0">
              <w:txbxContent>
                <w:p w14:paraId="0E770EEC" w14:textId="77777777" w:rsidR="00F36076" w:rsidRDefault="00F135C8">
                  <w:pPr>
                    <w:spacing w:before="63" w:after="110" w:line="221" w:lineRule="exact"/>
                    <w:textAlignment w:val="baseline"/>
                    <w:rPr>
                      <w:rFonts w:ascii="Arial" w:eastAsia="Arial" w:hAnsi="Arial"/>
                      <w:color w:val="000000"/>
                      <w:sz w:val="16"/>
                    </w:rPr>
                  </w:pPr>
                  <w:r>
                    <w:rPr>
                      <w:rFonts w:ascii="Arial" w:eastAsia="Arial" w:hAnsi="Arial"/>
                      <w:color w:val="000000"/>
                      <w:sz w:val="16"/>
                    </w:rPr>
                    <w:t>Subsea Valves and Associated Equipment</w:t>
                  </w:r>
                </w:p>
              </w:txbxContent>
            </v:textbox>
            <w10:wrap type="square" anchorx="page" anchory="page"/>
          </v:shape>
        </w:pict>
      </w:r>
      <w:r>
        <w:pict w14:anchorId="657C81A0">
          <v:shape id="_x0000_s1049" type="#_x0000_t202" style="position:absolute;margin-left:52.3pt;margin-top:176.35pt;width:59pt;height:54.85pt;z-index:-251665920;mso-wrap-distance-left:0;mso-wrap-distance-right:0;mso-position-horizontal-relative:page;mso-position-vertical-relative:page" filled="f" stroked="f">
            <v:textbox inset="0,0,0,0">
              <w:txbxContent>
                <w:p w14:paraId="5408CFF3" w14:textId="77777777" w:rsidR="00F36076" w:rsidRDefault="00F135C8">
                  <w:pPr>
                    <w:spacing w:line="219" w:lineRule="exact"/>
                    <w:textAlignment w:val="baseline"/>
                    <w:rPr>
                      <w:rFonts w:ascii="Arial" w:eastAsia="Arial" w:hAnsi="Arial"/>
                      <w:color w:val="000000"/>
                      <w:spacing w:val="-7"/>
                      <w:sz w:val="16"/>
                    </w:rPr>
                  </w:pPr>
                  <w:r>
                    <w:rPr>
                      <w:rFonts w:ascii="Arial" w:eastAsia="Arial" w:hAnsi="Arial"/>
                      <w:color w:val="000000"/>
                      <w:spacing w:val="-7"/>
                      <w:sz w:val="16"/>
                    </w:rPr>
                    <w:t xml:space="preserve">Subsea Equipment - Manifolds, PLETs, Jumpers, Spools </w:t>
                  </w:r>
                  <w:proofErr w:type="spellStart"/>
                  <w:r>
                    <w:rPr>
                      <w:rFonts w:ascii="Arial" w:eastAsia="Arial" w:hAnsi="Arial"/>
                      <w:color w:val="000000"/>
                      <w:spacing w:val="-7"/>
                      <w:sz w:val="16"/>
                    </w:rPr>
                    <w:t>etc</w:t>
                  </w:r>
                  <w:proofErr w:type="spellEnd"/>
                </w:p>
              </w:txbxContent>
            </v:textbox>
            <w10:wrap type="square" anchorx="page" anchory="page"/>
          </v:shape>
        </w:pict>
      </w:r>
      <w:r>
        <w:pict w14:anchorId="7485C0C5">
          <v:shape id="_x0000_s1048" type="#_x0000_t202" style="position:absolute;margin-left:52.3pt;margin-top:231.2pt;width:59pt;height:43.8pt;z-index:-251664896;mso-wrap-distance-left:0;mso-wrap-distance-right:0;mso-position-horizontal-relative:page;mso-position-vertical-relative:page" filled="f" stroked="f">
            <v:textbox inset="0,0,0,0">
              <w:txbxContent>
                <w:p w14:paraId="37AA38A2" w14:textId="77777777" w:rsidR="00F36076" w:rsidRDefault="00F135C8">
                  <w:pPr>
                    <w:spacing w:line="215" w:lineRule="exact"/>
                    <w:textAlignment w:val="baseline"/>
                    <w:rPr>
                      <w:rFonts w:ascii="Arial" w:eastAsia="Arial" w:hAnsi="Arial"/>
                      <w:color w:val="000000"/>
                      <w:spacing w:val="-7"/>
                      <w:sz w:val="16"/>
                    </w:rPr>
                  </w:pPr>
                  <w:r>
                    <w:rPr>
                      <w:rFonts w:ascii="Arial" w:eastAsia="Arial" w:hAnsi="Arial"/>
                      <w:color w:val="000000"/>
                      <w:spacing w:val="-7"/>
                      <w:sz w:val="16"/>
                    </w:rPr>
                    <w:t>Main Automation: Subsea Distribution and Control Systems</w:t>
                  </w:r>
                </w:p>
              </w:txbxContent>
            </v:textbox>
            <w10:wrap type="square" anchorx="page" anchory="page"/>
          </v:shape>
        </w:pict>
      </w:r>
      <w:r>
        <w:pict w14:anchorId="4A414A1D">
          <v:shape id="_x0000_s1047" type="#_x0000_t202" style="position:absolute;margin-left:52.3pt;margin-top:275pt;width:59pt;height:33.4pt;z-index:-251663872;mso-wrap-distance-left:0;mso-wrap-distance-right:0;mso-position-horizontal-relative:page;mso-position-vertical-relative:page" filled="f" stroked="f">
            <v:textbox inset="0,0,0,0">
              <w:txbxContent>
                <w:p w14:paraId="21763A94" w14:textId="77777777" w:rsidR="00F36076" w:rsidRDefault="00F135C8">
                  <w:pPr>
                    <w:spacing w:line="221" w:lineRule="exact"/>
                    <w:textAlignment w:val="baseline"/>
                    <w:rPr>
                      <w:rFonts w:ascii="Arial" w:eastAsia="Arial" w:hAnsi="Arial"/>
                      <w:color w:val="000000"/>
                      <w:sz w:val="16"/>
                    </w:rPr>
                  </w:pPr>
                  <w:r>
                    <w:rPr>
                      <w:rFonts w:ascii="Arial" w:eastAsia="Arial" w:hAnsi="Arial"/>
                      <w:color w:val="000000"/>
                      <w:sz w:val="16"/>
                    </w:rPr>
                    <w:t xml:space="preserve">Pipeline </w:t>
                  </w:r>
                  <w:proofErr w:type="spellStart"/>
                  <w:r>
                    <w:rPr>
                      <w:rFonts w:ascii="Arial" w:eastAsia="Arial" w:hAnsi="Arial"/>
                      <w:color w:val="000000"/>
                      <w:sz w:val="16"/>
                    </w:rPr>
                    <w:t>Stabilisation</w:t>
                  </w:r>
                  <w:proofErr w:type="spellEnd"/>
                  <w:r>
                    <w:rPr>
                      <w:rFonts w:ascii="Arial" w:eastAsia="Arial" w:hAnsi="Arial"/>
                      <w:color w:val="000000"/>
                      <w:sz w:val="16"/>
                    </w:rPr>
                    <w:t xml:space="preserve"> Mattresses</w:t>
                  </w:r>
                </w:p>
              </w:txbxContent>
            </v:textbox>
            <w10:wrap type="square" anchorx="page" anchory="page"/>
          </v:shape>
        </w:pict>
      </w:r>
      <w:r>
        <w:pict w14:anchorId="45C520D0">
          <v:shape id="_x0000_s1046" type="#_x0000_t202" style="position:absolute;margin-left:52.3pt;margin-top:308.4pt;width:59pt;height:21.65pt;z-index:-251662848;mso-wrap-distance-left:0;mso-wrap-distance-right:0;mso-position-horizontal-relative:page;mso-position-vertical-relative:page" filled="f" stroked="f">
            <v:textbox inset="0,0,0,0">
              <w:txbxContent>
                <w:p w14:paraId="7D622E6D" w14:textId="77777777" w:rsidR="00F36076" w:rsidRDefault="00F135C8">
                  <w:pPr>
                    <w:spacing w:line="213" w:lineRule="exact"/>
                    <w:textAlignment w:val="baseline"/>
                    <w:rPr>
                      <w:rFonts w:ascii="Arial" w:eastAsia="Arial" w:hAnsi="Arial"/>
                      <w:color w:val="000000"/>
                      <w:sz w:val="16"/>
                    </w:rPr>
                  </w:pPr>
                  <w:r>
                    <w:rPr>
                      <w:rFonts w:ascii="Arial" w:eastAsia="Arial" w:hAnsi="Arial"/>
                      <w:color w:val="000000"/>
                      <w:sz w:val="16"/>
                    </w:rPr>
                    <w:t>Commissioning Chemicals</w:t>
                  </w:r>
                </w:p>
              </w:txbxContent>
            </v:textbox>
            <w10:wrap type="square" anchorx="page" anchory="page"/>
          </v:shape>
        </w:pict>
      </w:r>
      <w:r>
        <w:pict w14:anchorId="3688A314">
          <v:shape id="_x0000_s1045" type="#_x0000_t202" style="position:absolute;margin-left:52.3pt;margin-top:330.05pt;width:59pt;height:33.25pt;z-index:-251661824;mso-wrap-distance-left:0;mso-wrap-distance-right:0;mso-position-horizontal-relative:page;mso-position-vertical-relative:page" filled="f" stroked="f">
            <v:textbox inset="0,0,0,0">
              <w:txbxContent>
                <w:p w14:paraId="10693E9E" w14:textId="77777777" w:rsidR="00F36076" w:rsidRDefault="00F135C8">
                  <w:pPr>
                    <w:spacing w:line="218" w:lineRule="exact"/>
                    <w:textAlignment w:val="baseline"/>
                    <w:rPr>
                      <w:rFonts w:ascii="Arial" w:eastAsia="Arial" w:hAnsi="Arial"/>
                      <w:color w:val="000000"/>
                      <w:spacing w:val="-3"/>
                      <w:sz w:val="16"/>
                    </w:rPr>
                  </w:pPr>
                  <w:r>
                    <w:rPr>
                      <w:rFonts w:ascii="Arial" w:eastAsia="Arial" w:hAnsi="Arial"/>
                      <w:color w:val="000000"/>
                      <w:spacing w:val="-3"/>
                      <w:sz w:val="16"/>
                    </w:rPr>
                    <w:t>Engineering and Procurement Services</w:t>
                  </w:r>
                </w:p>
              </w:txbxContent>
            </v:textbox>
            <w10:wrap type="square" anchorx="page" anchory="page"/>
          </v:shape>
        </w:pict>
      </w:r>
      <w:r>
        <w:pict w14:anchorId="32E5161A">
          <v:shape id="_x0000_s1044" type="#_x0000_t202" style="position:absolute;margin-left:52.3pt;margin-top:363.3pt;width:59pt;height:32.75pt;z-index:-251660800;mso-wrap-distance-left:0;mso-wrap-distance-right:0;mso-position-horizontal-relative:page;mso-position-vertical-relative:page" filled="f" stroked="f">
            <v:textbox inset="0,0,0,0">
              <w:txbxContent>
                <w:p w14:paraId="3720B91F" w14:textId="77777777" w:rsidR="00F36076" w:rsidRDefault="00F135C8">
                  <w:pPr>
                    <w:spacing w:line="218" w:lineRule="exact"/>
                    <w:textAlignment w:val="baseline"/>
                    <w:rPr>
                      <w:rFonts w:ascii="Arial" w:eastAsia="Arial" w:hAnsi="Arial"/>
                      <w:color w:val="000000"/>
                      <w:sz w:val="16"/>
                    </w:rPr>
                  </w:pPr>
                  <w:r>
                    <w:rPr>
                      <w:rFonts w:ascii="Arial" w:eastAsia="Arial" w:hAnsi="Arial"/>
                      <w:color w:val="000000"/>
                      <w:sz w:val="16"/>
                    </w:rPr>
                    <w:t>Fabrication and Pre-Assembly Services</w:t>
                  </w:r>
                </w:p>
              </w:txbxContent>
            </v:textbox>
            <w10:wrap type="square" anchorx="page" anchory="page"/>
          </v:shape>
        </w:pict>
      </w:r>
      <w:r>
        <w:pict w14:anchorId="198DA323">
          <v:shape id="_x0000_s1043" type="#_x0000_t202" style="position:absolute;margin-left:52.3pt;margin-top:396.05pt;width:59pt;height:33.15pt;z-index:-251659776;mso-wrap-distance-left:0;mso-wrap-distance-right:0;mso-position-horizontal-relative:page;mso-position-vertical-relative:page" filled="f" stroked="f">
            <v:textbox inset="0,0,0,0">
              <w:txbxContent>
                <w:p w14:paraId="0235B37E" w14:textId="77777777" w:rsidR="00F36076" w:rsidRDefault="00F135C8">
                  <w:pPr>
                    <w:spacing w:line="220" w:lineRule="exact"/>
                    <w:textAlignment w:val="baseline"/>
                    <w:rPr>
                      <w:rFonts w:ascii="Arial" w:eastAsia="Arial" w:hAnsi="Arial"/>
                      <w:color w:val="000000"/>
                      <w:sz w:val="16"/>
                    </w:rPr>
                  </w:pPr>
                  <w:r>
                    <w:rPr>
                      <w:rFonts w:ascii="Arial" w:eastAsia="Arial" w:hAnsi="Arial"/>
                      <w:color w:val="000000"/>
                      <w:sz w:val="16"/>
                    </w:rPr>
                    <w:t>Installation of Offshore Pipelines</w:t>
                  </w:r>
                </w:p>
              </w:txbxContent>
            </v:textbox>
            <w10:wrap type="square" anchorx="page" anchory="page"/>
          </v:shape>
        </w:pict>
      </w:r>
      <w:r>
        <w:pict w14:anchorId="69B83853">
          <v:shape id="_x0000_s1042" type="#_x0000_t202" style="position:absolute;margin-left:52.3pt;margin-top:429.2pt;width:59pt;height:45.7pt;z-index:-251658752;mso-wrap-distance-left:0;mso-wrap-distance-right:0;mso-position-horizontal-relative:page;mso-position-vertical-relative:page" filled="f" stroked="f">
            <v:textbox inset="0,0,0,0">
              <w:txbxContent>
                <w:p w14:paraId="11FE6BF3" w14:textId="77777777" w:rsidR="00F36076" w:rsidRDefault="00F135C8">
                  <w:pPr>
                    <w:spacing w:after="29" w:line="219" w:lineRule="exact"/>
                    <w:textAlignment w:val="baseline"/>
                    <w:rPr>
                      <w:rFonts w:ascii="Arial" w:eastAsia="Arial" w:hAnsi="Arial"/>
                      <w:color w:val="000000"/>
                      <w:sz w:val="16"/>
                    </w:rPr>
                  </w:pPr>
                  <w:r>
                    <w:rPr>
                      <w:rFonts w:ascii="Arial" w:eastAsia="Arial" w:hAnsi="Arial"/>
                      <w:color w:val="000000"/>
                      <w:sz w:val="16"/>
                    </w:rPr>
                    <w:t>Installation of Subsea Equipment and Umbilical</w:t>
                  </w:r>
                </w:p>
              </w:txbxContent>
            </v:textbox>
            <w10:wrap type="square" anchorx="page" anchory="page"/>
          </v:shape>
        </w:pict>
      </w:r>
      <w:r>
        <w:pict w14:anchorId="5B55B459">
          <v:shape id="_x0000_s1041" type="#_x0000_t202" style="position:absolute;margin-left:52.3pt;margin-top:474.9pt;width:59pt;height:31.5pt;z-index:-251657728;mso-wrap-distance-left:0;mso-wrap-distance-right:0;mso-position-horizontal-relative:page;mso-position-vertical-relative:page" filled="f" stroked="f">
            <v:textbox inset="0,0,0,0">
              <w:txbxContent>
                <w:p w14:paraId="0F63FD0F" w14:textId="77777777" w:rsidR="00F36076" w:rsidRDefault="00F135C8">
                  <w:pPr>
                    <w:spacing w:before="1" w:line="182" w:lineRule="exact"/>
                    <w:textAlignment w:val="baseline"/>
                    <w:rPr>
                      <w:rFonts w:ascii="Arial" w:eastAsia="Arial" w:hAnsi="Arial"/>
                      <w:color w:val="000000"/>
                      <w:spacing w:val="-8"/>
                      <w:sz w:val="16"/>
                    </w:rPr>
                  </w:pPr>
                  <w:r>
                    <w:rPr>
                      <w:rFonts w:ascii="Arial" w:eastAsia="Arial" w:hAnsi="Arial"/>
                      <w:color w:val="000000"/>
                      <w:spacing w:val="-8"/>
                      <w:sz w:val="16"/>
                    </w:rPr>
                    <w:t>Pre-</w:t>
                  </w:r>
                  <w:r>
                    <w:rPr>
                      <w:rFonts w:eastAsia="Times New Roman"/>
                      <w:color w:val="000000"/>
                      <w:sz w:val="24"/>
                    </w:rPr>
                    <w:t xml:space="preserve"> </w:t>
                  </w:r>
                </w:p>
                <w:p w14:paraId="09EFDBB4" w14:textId="77777777" w:rsidR="00F36076" w:rsidRDefault="00F135C8">
                  <w:pPr>
                    <w:spacing w:line="221" w:lineRule="exact"/>
                    <w:textAlignment w:val="baseline"/>
                    <w:rPr>
                      <w:rFonts w:ascii="Arial" w:eastAsia="Arial" w:hAnsi="Arial"/>
                      <w:color w:val="000000"/>
                      <w:sz w:val="16"/>
                    </w:rPr>
                  </w:pPr>
                  <w:r>
                    <w:rPr>
                      <w:rFonts w:ascii="Arial" w:eastAsia="Arial" w:hAnsi="Arial"/>
                      <w:color w:val="000000"/>
                      <w:sz w:val="16"/>
                    </w:rPr>
                    <w:t>Commissioning Services</w:t>
                  </w:r>
                </w:p>
              </w:txbxContent>
            </v:textbox>
            <w10:wrap type="square" anchorx="page" anchory="page"/>
          </v:shape>
        </w:pict>
      </w:r>
      <w:r>
        <w:pict w14:anchorId="01F49F44">
          <v:shape id="_x0000_s1040" type="#_x0000_t202" style="position:absolute;margin-left:52.3pt;margin-top:506.4pt;width:59pt;height:21.65pt;z-index:-251656704;mso-wrap-distance-left:0;mso-wrap-distance-right:0;mso-position-horizontal-relative:page;mso-position-vertical-relative:page" filled="f" stroked="f">
            <v:textbox inset="0,0,0,0">
              <w:txbxContent>
                <w:p w14:paraId="2485F549" w14:textId="77777777" w:rsidR="00F36076" w:rsidRDefault="00F135C8">
                  <w:pPr>
                    <w:spacing w:line="213" w:lineRule="exact"/>
                    <w:textAlignment w:val="baseline"/>
                    <w:rPr>
                      <w:rFonts w:ascii="Arial" w:eastAsia="Arial" w:hAnsi="Arial"/>
                      <w:color w:val="000000"/>
                      <w:sz w:val="16"/>
                    </w:rPr>
                  </w:pPr>
                  <w:r>
                    <w:rPr>
                      <w:rFonts w:ascii="Arial" w:eastAsia="Arial" w:hAnsi="Arial"/>
                      <w:color w:val="000000"/>
                      <w:sz w:val="16"/>
                    </w:rPr>
                    <w:t>Inspection Services</w:t>
                  </w:r>
                </w:p>
              </w:txbxContent>
            </v:textbox>
            <w10:wrap type="square" anchorx="page" anchory="page"/>
          </v:shape>
        </w:pict>
      </w:r>
      <w:r>
        <w:pict w14:anchorId="208E9A85">
          <v:shape id="_x0000_s1039" type="#_x0000_t202" style="position:absolute;margin-left:52.3pt;margin-top:528.05pt;width:59pt;height:33.05pt;z-index:-251655680;mso-wrap-distance-left:0;mso-wrap-distance-right:0;mso-position-horizontal-relative:page;mso-position-vertical-relative:page" filled="f" stroked="f">
            <v:textbox inset="0,0,0,0">
              <w:txbxContent>
                <w:p w14:paraId="56E0B014" w14:textId="77777777" w:rsidR="00F36076" w:rsidRDefault="00F135C8">
                  <w:pPr>
                    <w:spacing w:line="218" w:lineRule="exact"/>
                    <w:textAlignment w:val="baseline"/>
                    <w:rPr>
                      <w:rFonts w:ascii="Arial" w:eastAsia="Arial" w:hAnsi="Arial"/>
                      <w:color w:val="000000"/>
                      <w:spacing w:val="-4"/>
                      <w:sz w:val="16"/>
                    </w:rPr>
                  </w:pPr>
                  <w:r>
                    <w:rPr>
                      <w:rFonts w:ascii="Arial" w:eastAsia="Arial" w:hAnsi="Arial"/>
                      <w:color w:val="000000"/>
                      <w:spacing w:val="-4"/>
                      <w:sz w:val="16"/>
                    </w:rPr>
                    <w:t>Independent Verification Body Services</w:t>
                  </w:r>
                </w:p>
              </w:txbxContent>
            </v:textbox>
            <w10:wrap type="square" anchorx="page" anchory="page"/>
          </v:shape>
        </w:pict>
      </w:r>
      <w:r>
        <w:pict w14:anchorId="19CA973E">
          <v:shape id="_x0000_s1038" type="#_x0000_t202" style="position:absolute;margin-left:52.3pt;margin-top:561.1pt;width:59pt;height:22.05pt;z-index:-251654656;mso-wrap-distance-left:0;mso-wrap-distance-right:0;mso-position-horizontal-relative:page;mso-position-vertical-relative:page" filled="f" stroked="f">
            <v:textbox inset="0,0,0,0">
              <w:txbxContent>
                <w:p w14:paraId="33D2D1EE" w14:textId="77777777" w:rsidR="00F36076" w:rsidRDefault="00F135C8">
                  <w:pPr>
                    <w:spacing w:line="213" w:lineRule="exact"/>
                    <w:textAlignment w:val="baseline"/>
                    <w:rPr>
                      <w:rFonts w:ascii="Arial" w:eastAsia="Arial" w:hAnsi="Arial"/>
                      <w:color w:val="000000"/>
                      <w:spacing w:val="-4"/>
                      <w:sz w:val="16"/>
                    </w:rPr>
                  </w:pPr>
                  <w:r>
                    <w:rPr>
                      <w:rFonts w:ascii="Arial" w:eastAsia="Arial" w:hAnsi="Arial"/>
                      <w:color w:val="000000"/>
                      <w:spacing w:val="-4"/>
                      <w:sz w:val="16"/>
                    </w:rPr>
                    <w:t>Marine Warranty Services</w:t>
                  </w:r>
                </w:p>
              </w:txbxContent>
            </v:textbox>
            <w10:wrap type="square" anchorx="page" anchory="page"/>
          </v:shape>
        </w:pict>
      </w:r>
      <w:r>
        <w:pict w14:anchorId="0C18F57A">
          <v:shape id="_x0000_s1037" type="#_x0000_t202" style="position:absolute;margin-left:52.3pt;margin-top:583.15pt;width:59pt;height:21.85pt;z-index:-251653632;mso-wrap-distance-left:0;mso-wrap-distance-right:0;mso-position-horizontal-relative:page;mso-position-vertical-relative:page" filled="f" stroked="f">
            <v:textbox inset="0,0,0,0">
              <w:txbxContent>
                <w:p w14:paraId="6EC25B14" w14:textId="77777777" w:rsidR="00F36076" w:rsidRDefault="00F135C8">
                  <w:pPr>
                    <w:spacing w:line="216" w:lineRule="exact"/>
                    <w:textAlignment w:val="baseline"/>
                    <w:rPr>
                      <w:rFonts w:ascii="Arial" w:eastAsia="Arial" w:hAnsi="Arial"/>
                      <w:color w:val="000000"/>
                      <w:sz w:val="16"/>
                    </w:rPr>
                  </w:pPr>
                  <w:r>
                    <w:rPr>
                      <w:rFonts w:ascii="Arial" w:eastAsia="Arial" w:hAnsi="Arial"/>
                      <w:color w:val="000000"/>
                      <w:sz w:val="16"/>
                    </w:rPr>
                    <w:t>Drilling Rig Services</w:t>
                  </w:r>
                </w:p>
              </w:txbxContent>
            </v:textbox>
            <w10:wrap type="square" anchorx="page" anchory="page"/>
          </v:shape>
        </w:pict>
      </w:r>
      <w:r>
        <w:pict w14:anchorId="348DF587">
          <v:shape id="_x0000_s1036" type="#_x0000_t202" style="position:absolute;margin-left:52.3pt;margin-top:605pt;width:59pt;height:22.1pt;z-index:-251652608;mso-wrap-distance-left:0;mso-wrap-distance-right:0;mso-position-horizontal-relative:page;mso-position-vertical-relative:page" filled="f" stroked="f">
            <v:textbox inset="0,0,0,0">
              <w:txbxContent>
                <w:p w14:paraId="27E46B1A" w14:textId="77777777" w:rsidR="00F36076" w:rsidRDefault="00F135C8">
                  <w:pPr>
                    <w:spacing w:line="214" w:lineRule="exact"/>
                    <w:textAlignment w:val="baseline"/>
                    <w:rPr>
                      <w:rFonts w:ascii="Arial" w:eastAsia="Arial" w:hAnsi="Arial"/>
                      <w:color w:val="000000"/>
                      <w:sz w:val="16"/>
                    </w:rPr>
                  </w:pPr>
                  <w:r>
                    <w:rPr>
                      <w:rFonts w:ascii="Arial" w:eastAsia="Arial" w:hAnsi="Arial"/>
                      <w:color w:val="000000"/>
                      <w:sz w:val="16"/>
                    </w:rPr>
                    <w:t>Drilling Support Services</w:t>
                  </w:r>
                </w:p>
              </w:txbxContent>
            </v:textbox>
            <w10:wrap type="square" anchorx="page" anchory="page"/>
          </v:shape>
        </w:pict>
      </w:r>
      <w:r>
        <w:pict w14:anchorId="45111C53">
          <v:shape id="_x0000_s1035" type="#_x0000_t202" style="position:absolute;margin-left:52.3pt;margin-top:627.1pt;width:59pt;height:38.6pt;z-index:-251651584;mso-wrap-distance-left:0;mso-wrap-distance-right:0;mso-position-horizontal-relative:page;mso-position-vertical-relative:page" filled="f" stroked="f">
            <v:textbox inset="0,0,0,0">
              <w:txbxContent>
                <w:p w14:paraId="34A7E1AB" w14:textId="77777777" w:rsidR="00F36076" w:rsidRDefault="00F135C8">
                  <w:pPr>
                    <w:spacing w:after="321" w:line="221" w:lineRule="exact"/>
                    <w:textAlignment w:val="baseline"/>
                    <w:rPr>
                      <w:rFonts w:ascii="Arial" w:eastAsia="Arial" w:hAnsi="Arial"/>
                      <w:color w:val="000000"/>
                      <w:spacing w:val="-6"/>
                      <w:sz w:val="16"/>
                    </w:rPr>
                  </w:pPr>
                  <w:r>
                    <w:rPr>
                      <w:rFonts w:ascii="Arial" w:eastAsia="Arial" w:hAnsi="Arial"/>
                      <w:color w:val="000000"/>
                      <w:spacing w:val="-6"/>
                      <w:sz w:val="16"/>
                    </w:rPr>
                    <w:t>Drilling Marine Logistics Support</w:t>
                  </w:r>
                </w:p>
              </w:txbxContent>
            </v:textbox>
            <w10:wrap type="square" anchorx="page" anchory="page"/>
          </v:shape>
        </w:pict>
      </w:r>
      <w:r>
        <w:pict w14:anchorId="3C7885A7">
          <v:shape id="_x0000_s1034" type="#_x0000_t202" style="position:absolute;margin-left:155.5pt;margin-top:133.85pt;width:358.35pt;height:42.3pt;z-index:-251650560;mso-wrap-distance-left:0;mso-wrap-distance-right:0;mso-position-horizontal-relative:page;mso-position-vertical-relative:page" filled="f" stroked="f">
            <v:textbox inset="0,0,0,0">
              <w:txbxContent>
                <w:p w14:paraId="56EBAE95" w14:textId="77777777" w:rsidR="00F36076" w:rsidRDefault="00F135C8">
                  <w:pPr>
                    <w:spacing w:before="1" w:line="182" w:lineRule="exact"/>
                    <w:ind w:left="2808"/>
                    <w:textAlignment w:val="baseline"/>
                    <w:rPr>
                      <w:rFonts w:ascii="Arial" w:eastAsia="Arial" w:hAnsi="Arial"/>
                      <w:color w:val="000000"/>
                      <w:spacing w:val="-3"/>
                      <w:sz w:val="16"/>
                    </w:rPr>
                  </w:pPr>
                  <w:r>
                    <w:rPr>
                      <w:rFonts w:ascii="Arial" w:eastAsia="Arial" w:hAnsi="Arial"/>
                      <w:color w:val="000000"/>
                      <w:spacing w:val="-3"/>
                      <w:sz w:val="16"/>
                    </w:rPr>
                    <w:t>Capability not available in Australia. Based on prior Chevron</w:t>
                  </w:r>
                </w:p>
                <w:p w14:paraId="2A9567C1" w14:textId="77777777" w:rsidR="00F36076" w:rsidRDefault="00F135C8">
                  <w:pPr>
                    <w:tabs>
                      <w:tab w:val="left" w:pos="1728"/>
                      <w:tab w:val="right" w:pos="7200"/>
                    </w:tabs>
                    <w:spacing w:before="12" w:line="213" w:lineRule="exact"/>
                    <w:ind w:left="2808" w:hanging="2808"/>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r>
                    <w:rPr>
                      <w:rFonts w:ascii="Arial" w:eastAsia="Arial" w:hAnsi="Arial"/>
                      <w:color w:val="000000"/>
                      <w:sz w:val="16"/>
                    </w:rPr>
                    <w:tab/>
                    <w:t xml:space="preserve">Australia experience in Australia but are subject to the processes </w:t>
                  </w:r>
                  <w:r>
                    <w:rPr>
                      <w:rFonts w:ascii="Arial" w:eastAsia="Arial" w:hAnsi="Arial"/>
                      <w:color w:val="000000"/>
                      <w:sz w:val="16"/>
                    </w:rPr>
                    <w:br/>
                    <w:t>outlined within ‘Part B - Maintain Understanding of Australian Industry Capability.'</w:t>
                  </w:r>
                </w:p>
              </w:txbxContent>
            </v:textbox>
            <w10:wrap type="square" anchorx="page" anchory="page"/>
          </v:shape>
        </w:pict>
      </w:r>
      <w:r>
        <w:pict w14:anchorId="76AC27EA">
          <v:shape id="_x0000_s1033" type="#_x0000_t202" style="position:absolute;margin-left:153.85pt;margin-top:199.85pt;width:101.5pt;height:9.15pt;z-index:-251649536;mso-wrap-distance-left:0;mso-wrap-distance-right:0;mso-position-horizontal-relative:page;mso-position-vertical-relative:page" filled="f" stroked="f">
            <v:textbox inset="0,0,0,0">
              <w:txbxContent>
                <w:p w14:paraId="3ED89623" w14:textId="77777777" w:rsidR="00F36076" w:rsidRDefault="00F135C8">
                  <w:pPr>
                    <w:tabs>
                      <w:tab w:val="right" w:pos="2088"/>
                    </w:tabs>
                    <w:spacing w:before="1" w:line="17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5842A74">
          <v:shape id="_x0000_s1032" type="#_x0000_t202" style="position:absolute;margin-left:153.85pt;margin-top:248.85pt;width:101.5pt;height:9.15pt;z-index:-251648512;mso-wrap-distance-left:0;mso-wrap-distance-right:0;mso-position-horizontal-relative:page;mso-position-vertical-relative:page" filled="f" stroked="f">
            <v:textbox inset="0,0,0,0">
              <w:txbxContent>
                <w:p w14:paraId="47980833" w14:textId="77777777" w:rsidR="00F36076" w:rsidRDefault="00F135C8">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7A5D7416">
          <v:shape id="_x0000_s1031" type="#_x0000_t202" style="position:absolute;margin-left:153.85pt;margin-top:287.95pt;width:101.5pt;height:64.1pt;z-index:-251647488;mso-wrap-distance-left:0;mso-wrap-distance-right:0;mso-position-horizontal-relative:page;mso-position-vertical-relative:page" filled="f" stroked="f">
            <v:textbox inset="0,0,0,0">
              <w:txbxContent>
                <w:p w14:paraId="68E011CF" w14:textId="77777777" w:rsidR="00F36076" w:rsidRDefault="00F135C8">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77182549" w14:textId="77777777" w:rsidR="00F36076" w:rsidRDefault="00F135C8">
                  <w:pPr>
                    <w:tabs>
                      <w:tab w:val="right" w:pos="2088"/>
                    </w:tabs>
                    <w:spacing w:before="356"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745B61B8" w14:textId="77777777" w:rsidR="00F36076" w:rsidRDefault="00F135C8">
                  <w:pPr>
                    <w:tabs>
                      <w:tab w:val="right" w:pos="2088"/>
                    </w:tabs>
                    <w:spacing w:before="379"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6E3B68ED">
          <v:shape id="_x0000_s1030" type="#_x0000_t202" style="position:absolute;margin-left:153.85pt;margin-top:376.05pt;width:101.5pt;height:9.15pt;z-index:-251646464;mso-wrap-distance-left:0;mso-wrap-distance-right:0;mso-position-horizontal-relative:page;mso-position-vertical-relative:page" filled="f" stroked="f">
            <v:textbox inset="0,0,0,0">
              <w:txbxContent>
                <w:p w14:paraId="2EC3BC13" w14:textId="77777777" w:rsidR="00F36076" w:rsidRDefault="00F135C8">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78352C87">
          <v:shape id="_x0000_s1029" type="#_x0000_t202" style="position:absolute;margin-left:153.85pt;margin-top:408.9pt;width:101.5pt;height:9.15pt;z-index:-251645440;mso-wrap-distance-left:0;mso-wrap-distance-right:0;mso-position-horizontal-relative:page;mso-position-vertical-relative:page" filled="f" stroked="f">
            <v:textbox inset="0,0,0,0">
              <w:txbxContent>
                <w:p w14:paraId="40761FB3" w14:textId="77777777" w:rsidR="00F36076" w:rsidRDefault="00F135C8">
                  <w:pPr>
                    <w:tabs>
                      <w:tab w:val="right" w:pos="2088"/>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AFA2E8E">
          <v:shape id="_x0000_s1028" type="#_x0000_t202" style="position:absolute;margin-left:153.85pt;margin-top:446.85pt;width:101.5pt;height:9.15pt;z-index:-251644416;mso-wrap-distance-left:0;mso-wrap-distance-right:0;mso-position-horizontal-relative:page;mso-position-vertical-relative:page" filled="f" stroked="f">
            <v:textbox inset="0,0,0,0">
              <w:txbxContent>
                <w:p w14:paraId="4B964DCA" w14:textId="77777777" w:rsidR="00F36076" w:rsidRDefault="00F135C8">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5AD8CCA2">
          <v:shape id="_x0000_s1027" type="#_x0000_t202" style="position:absolute;margin-left:153.85pt;margin-top:485.95pt;width:101.5pt;height:157.25pt;z-index:-251643392;mso-wrap-distance-left:0;mso-wrap-distance-right:0;mso-position-horizontal-relative:page;mso-position-vertical-relative:page" filled="f" stroked="f">
            <v:textbox inset="0,0,0,0">
              <w:txbxContent>
                <w:p w14:paraId="24D301C2" w14:textId="77777777" w:rsidR="00F36076" w:rsidRDefault="00F135C8">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DF736E2" w14:textId="77777777" w:rsidR="00F36076" w:rsidRDefault="00F135C8">
                  <w:pPr>
                    <w:tabs>
                      <w:tab w:val="right" w:pos="2088"/>
                    </w:tabs>
                    <w:spacing w:before="356"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00159EA" w14:textId="77777777" w:rsidR="00F36076" w:rsidRDefault="00F135C8">
                  <w:pPr>
                    <w:tabs>
                      <w:tab w:val="right" w:pos="2088"/>
                    </w:tabs>
                    <w:spacing w:before="379"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6EE3295E" w14:textId="77777777" w:rsidR="00F36076" w:rsidRDefault="00F135C8">
                  <w:pPr>
                    <w:tabs>
                      <w:tab w:val="right" w:pos="2088"/>
                    </w:tabs>
                    <w:spacing w:before="36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BB6E04E" w14:textId="77777777" w:rsidR="00F36076" w:rsidRDefault="00F135C8">
                  <w:pPr>
                    <w:tabs>
                      <w:tab w:val="right" w:pos="2088"/>
                    </w:tabs>
                    <w:spacing w:before="254"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51C7CC34" w14:textId="77777777" w:rsidR="00F36076" w:rsidRDefault="00F135C8">
                  <w:pPr>
                    <w:tabs>
                      <w:tab w:val="right" w:pos="2088"/>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78F1C5BF" w14:textId="77777777" w:rsidR="00F36076" w:rsidRDefault="00F135C8">
                  <w:pPr>
                    <w:tabs>
                      <w:tab w:val="right" w:pos="2088"/>
                    </w:tabs>
                    <w:spacing w:before="260"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A2F54E4">
          <v:shape id="_x0000_s1026" type="#_x0000_t202" style="position:absolute;margin-left:52.3pt;margin-top:665.7pt;width:503.7pt;height:113.3pt;z-index:-251642368;mso-wrap-distance-left:0;mso-wrap-distance-right:0;mso-position-horizontal-relative:page;mso-position-vertical-relative:page" filled="f" stroked="f">
            <v:textbox inset="0,0,0,0">
              <w:txbxContent>
                <w:p w14:paraId="15E1A573" w14:textId="77777777" w:rsidR="00F36076" w:rsidRDefault="00F135C8">
                  <w:pPr>
                    <w:spacing w:line="264"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0C94F4C9" w14:textId="77777777" w:rsidR="00F36076" w:rsidRDefault="00F135C8">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497F8BD9" w14:textId="77777777" w:rsidR="00F36076" w:rsidRDefault="00F135C8">
                  <w:pPr>
                    <w:spacing w:before="34" w:line="182" w:lineRule="exact"/>
                    <w:ind w:left="576"/>
                    <w:textAlignment w:val="baseline"/>
                    <w:rPr>
                      <w:rFonts w:ascii="Arial" w:eastAsia="Arial" w:hAnsi="Arial"/>
                      <w:color w:val="000000"/>
                      <w:spacing w:val="-6"/>
                      <w:sz w:val="16"/>
                    </w:rPr>
                  </w:pPr>
                  <w:r>
                    <w:rPr>
                      <w:rFonts w:ascii="Arial" w:eastAsia="Arial" w:hAnsi="Arial"/>
                      <w:color w:val="000000"/>
                      <w:spacing w:val="-6"/>
                      <w:sz w:val="16"/>
                    </w:rPr>
                    <w:t>International</w:t>
                  </w:r>
                </w:p>
                <w:p w14:paraId="3D24F2F4" w14:textId="77777777" w:rsidR="00F36076" w:rsidRDefault="00F135C8">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During design and preparing specifications, calling for tenders and letting contracts for works, materials, plant equipment and</w:t>
                  </w:r>
                </w:p>
                <w:p w14:paraId="4D893C6D" w14:textId="77777777" w:rsidR="00F36076" w:rsidRDefault="00F135C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supplies, Chevron Australia will use Australian Standards and Codes except where it is impracticable to do so. In this regard, the</w:t>
                  </w:r>
                </w:p>
                <w:p w14:paraId="24E00DDF" w14:textId="77777777" w:rsidR="00F36076" w:rsidRDefault="00F135C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Program will necessarily involve, as appropriate, the use of international standards and codes for the engineering, supply and</w:t>
                  </w:r>
                </w:p>
                <w:p w14:paraId="4280E98C" w14:textId="77777777" w:rsidR="00F36076" w:rsidRDefault="00F135C8">
                  <w:pPr>
                    <w:spacing w:before="250" w:after="5" w:line="249" w:lineRule="exact"/>
                    <w:ind w:right="180"/>
                    <w:jc w:val="right"/>
                    <w:textAlignment w:val="baseline"/>
                    <w:rPr>
                      <w:rFonts w:eastAsia="Times New Roman"/>
                      <w:color w:val="000000"/>
                    </w:rPr>
                  </w:pPr>
                  <w:r>
                    <w:rPr>
                      <w:rFonts w:eastAsia="Times New Roman"/>
                      <w:color w:val="000000"/>
                    </w:rPr>
                    <w:t>Page 2 of 4</w:t>
                  </w:r>
                </w:p>
              </w:txbxContent>
            </v:textbox>
            <w10:wrap type="square" anchorx="page" anchory="page"/>
          </v:shape>
        </w:pict>
      </w:r>
    </w:p>
    <w:p w14:paraId="41E1DA7E" w14:textId="77777777" w:rsidR="00F36076" w:rsidRDefault="00F36076">
      <w:pPr>
        <w:sectPr w:rsidR="00F36076">
          <w:pgSz w:w="11904" w:h="16843"/>
          <w:pgMar w:top="752" w:right="784" w:bottom="890" w:left="1046" w:header="720" w:footer="720" w:gutter="0"/>
          <w:cols w:space="720"/>
        </w:sectPr>
      </w:pPr>
    </w:p>
    <w:p w14:paraId="1087EA9E" w14:textId="3738055B" w:rsidR="00F36076" w:rsidRDefault="00F135C8">
      <w:pPr>
        <w:spacing w:before="3" w:after="761" w:line="183" w:lineRule="exact"/>
        <w:jc w:val="center"/>
        <w:textAlignment w:val="baseline"/>
        <w:rPr>
          <w:rFonts w:eastAsia="Times New Roman"/>
          <w:color w:val="000000"/>
          <w:spacing w:val="-1"/>
          <w:sz w:val="16"/>
        </w:rPr>
      </w:pPr>
      <w:r>
        <w:rPr>
          <w:rFonts w:eastAsia="Times New Roman"/>
          <w:color w:val="000000"/>
          <w:spacing w:val="-1"/>
          <w:sz w:val="16"/>
        </w:rPr>
        <w:lastRenderedPageBreak/>
        <w:t xml:space="preserve">***** </w:t>
      </w:r>
      <w:r w:rsidR="00EC3271">
        <w:rPr>
          <w:rFonts w:eastAsia="Times New Roman"/>
          <w:color w:val="000000"/>
          <w:sz w:val="16"/>
        </w:rPr>
        <w:t xml:space="preserve">Draft not approved by </w:t>
      </w:r>
      <w:r>
        <w:rPr>
          <w:rFonts w:eastAsia="Times New Roman"/>
          <w:color w:val="000000"/>
          <w:spacing w:val="-1"/>
          <w:sz w:val="16"/>
        </w:rPr>
        <w:t>AIP Authority on Wed Mar 04</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10:44:51 GMT+1 100 (AEDT) *****</w:t>
      </w:r>
    </w:p>
    <w:p w14:paraId="494076E1" w14:textId="77777777" w:rsidR="00F36076" w:rsidRDefault="00F36076">
      <w:pPr>
        <w:spacing w:before="3" w:after="761" w:line="183" w:lineRule="exact"/>
        <w:sectPr w:rsidR="00F36076">
          <w:pgSz w:w="11904" w:h="16843"/>
          <w:pgMar w:top="1040" w:right="2997" w:bottom="867" w:left="2707" w:header="720" w:footer="720" w:gutter="0"/>
          <w:cols w:space="720"/>
        </w:sectPr>
      </w:pPr>
    </w:p>
    <w:p w14:paraId="491D7A84" w14:textId="77777777" w:rsidR="00F36076" w:rsidRDefault="00F135C8">
      <w:pPr>
        <w:spacing w:line="217" w:lineRule="exact"/>
        <w:ind w:left="576"/>
        <w:textAlignment w:val="baseline"/>
        <w:rPr>
          <w:rFonts w:ascii="Arial" w:eastAsia="Arial" w:hAnsi="Arial"/>
          <w:color w:val="000000"/>
          <w:spacing w:val="-3"/>
          <w:sz w:val="16"/>
        </w:rPr>
      </w:pPr>
      <w:r>
        <w:rPr>
          <w:rFonts w:ascii="Arial" w:eastAsia="Arial" w:hAnsi="Arial"/>
          <w:color w:val="000000"/>
          <w:spacing w:val="-3"/>
          <w:sz w:val="16"/>
        </w:rPr>
        <w:t xml:space="preserve">installation of subsea equipment such as those issued by American Petroleum Institute (API), Det Norske Veritas (DNV) and International Standards </w:t>
      </w:r>
      <w:proofErr w:type="spellStart"/>
      <w:r>
        <w:rPr>
          <w:rFonts w:ascii="Arial" w:eastAsia="Arial" w:hAnsi="Arial"/>
          <w:color w:val="000000"/>
          <w:spacing w:val="-3"/>
          <w:sz w:val="16"/>
        </w:rPr>
        <w:t>Organisation</w:t>
      </w:r>
      <w:proofErr w:type="spellEnd"/>
      <w:r>
        <w:rPr>
          <w:rFonts w:ascii="Arial" w:eastAsia="Arial" w:hAnsi="Arial"/>
          <w:color w:val="000000"/>
          <w:spacing w:val="-3"/>
          <w:sz w:val="16"/>
        </w:rPr>
        <w:t xml:space="preserve"> (ISO). Engineering and service companies active in the subsea sector in Australia are necessarily experienced in the application of these standards. Suitably qualified Australian suppliers, manufacturers and contractors will not be disadvantaged by inappropriate design or specification requirements by: * The use of Australian and International Standards and Codes which are familiar to Australian vendors in the design where practical; and * The selection of materials for construction, taking int</w:t>
      </w:r>
      <w:r>
        <w:rPr>
          <w:rFonts w:ascii="Arial" w:eastAsia="Arial" w:hAnsi="Arial"/>
          <w:color w:val="000000"/>
          <w:spacing w:val="-3"/>
          <w:sz w:val="16"/>
        </w:rPr>
        <w:t>o consideration the availability of grades or types of materials, which Australian suppliers are able to fabricate and manufacture, provided those materials are suitable for the service specified. Priority will be given to Australian Standards and Codes over Chevron corporate or other international standards. Chevron corporate standards will be used where they are more stringent than the Australian Standards, e.g. to deliver best practice or to accommodate technological advancement. Other international stan</w:t>
      </w:r>
      <w:r>
        <w:rPr>
          <w:rFonts w:ascii="Arial" w:eastAsia="Arial" w:hAnsi="Arial"/>
          <w:color w:val="000000"/>
          <w:spacing w:val="-3"/>
          <w:sz w:val="16"/>
        </w:rPr>
        <w:t>dards will only be used when considered engineering judgment recommends their use, or where they are the mandated default as stated in the Australian or Chevron corporate standards or where no relevant Australian Standards exist. Areas where there are exceptions or direct conflicts in the developed specifications from Australian and Chevron corporate Standards will be highlighted and explained in the specifications.</w:t>
      </w:r>
    </w:p>
    <w:p w14:paraId="0AF1FF8F" w14:textId="77777777" w:rsidR="00F36076" w:rsidRDefault="00F135C8">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0E5D01E" w14:textId="77777777" w:rsidR="00F36076" w:rsidRDefault="00F135C8">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B6DC719" w14:textId="77777777" w:rsidR="00F36076" w:rsidRDefault="00F135C8">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Angelo Zafiris</w:t>
      </w:r>
    </w:p>
    <w:p w14:paraId="0D7BC667" w14:textId="77777777" w:rsidR="00F36076" w:rsidRDefault="00F135C8">
      <w:pPr>
        <w:spacing w:before="39"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Contact person position </w:t>
      </w:r>
      <w:r>
        <w:rPr>
          <w:rFonts w:ascii="Arial" w:eastAsia="Arial" w:hAnsi="Arial"/>
          <w:color w:val="000000"/>
          <w:spacing w:val="-1"/>
          <w:sz w:val="16"/>
        </w:rPr>
        <w:t>Team Lead - Subsea &amp; Engineering Category Manager</w:t>
      </w:r>
    </w:p>
    <w:p w14:paraId="607724DC" w14:textId="77777777" w:rsidR="00F36076" w:rsidRDefault="00F135C8">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0862241819</w:t>
      </w:r>
    </w:p>
    <w:p w14:paraId="55CE0066" w14:textId="77777777" w:rsidR="00F36076" w:rsidRDefault="00F135C8">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angelo.zafiris@chevron.com</w:t>
        </w:r>
      </w:hyperlink>
      <w:r>
        <w:rPr>
          <w:rFonts w:ascii="Arial" w:eastAsia="Arial" w:hAnsi="Arial"/>
          <w:color w:val="000000"/>
          <w:sz w:val="16"/>
        </w:rPr>
        <w:t xml:space="preserve"> </w:t>
      </w:r>
    </w:p>
    <w:p w14:paraId="5AF21D93" w14:textId="77777777" w:rsidR="00F36076" w:rsidRDefault="00F135C8">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https://australia.chevron.com</w:t>
        </w:r>
      </w:hyperlink>
      <w:r>
        <w:rPr>
          <w:rFonts w:ascii="Arial" w:eastAsia="Arial" w:hAnsi="Arial"/>
          <w:color w:val="000000"/>
          <w:sz w:val="16"/>
        </w:rPr>
        <w:t xml:space="preserve"> </w:t>
      </w:r>
      <w:r>
        <w:rPr>
          <w:rFonts w:ascii="Arial" w:eastAsia="Arial" w:hAnsi="Arial"/>
          <w:color w:val="000000"/>
          <w:sz w:val="16"/>
        </w:rPr>
        <w:br/>
        <w:t>Project opportunities website:</w:t>
      </w:r>
    </w:p>
    <w:p w14:paraId="1565660C" w14:textId="77777777" w:rsidR="00F36076" w:rsidRDefault="00F135C8">
      <w:pPr>
        <w:spacing w:before="15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6E08A56F" w14:textId="77777777" w:rsidR="00F36076" w:rsidRDefault="00F135C8">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5CBF93AD" w14:textId="77777777" w:rsidR="00F36076" w:rsidRDefault="00F135C8">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C913388" w14:textId="77777777" w:rsidR="00F36076" w:rsidRDefault="00F135C8">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2972C086" w14:textId="77777777" w:rsidR="00F36076" w:rsidRDefault="00F135C8">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2509F89" w14:textId="77777777" w:rsidR="00F36076" w:rsidRDefault="00F135C8">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5A050FDA" w14:textId="77777777" w:rsidR="00F36076" w:rsidRDefault="00F135C8">
      <w:pPr>
        <w:spacing w:before="39" w:after="5146"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F3E0A2C" w14:textId="77777777" w:rsidR="00F36076" w:rsidRDefault="00F36076">
      <w:pPr>
        <w:spacing w:before="39" w:after="5146" w:line="182" w:lineRule="exact"/>
        <w:sectPr w:rsidR="00F36076">
          <w:type w:val="continuous"/>
          <w:pgSz w:w="11904" w:h="16843"/>
          <w:pgMar w:top="1040" w:right="1478" w:bottom="867" w:left="1046" w:header="720" w:footer="720" w:gutter="0"/>
          <w:cols w:space="720"/>
        </w:sectPr>
      </w:pPr>
    </w:p>
    <w:p w14:paraId="5A18E3A5" w14:textId="77777777" w:rsidR="00F36076" w:rsidRDefault="00F135C8">
      <w:pPr>
        <w:spacing w:before="4" w:line="249" w:lineRule="exact"/>
        <w:textAlignment w:val="baseline"/>
        <w:rPr>
          <w:rFonts w:eastAsia="Times New Roman"/>
          <w:color w:val="000000"/>
          <w:spacing w:val="-1"/>
        </w:rPr>
      </w:pPr>
      <w:r>
        <w:rPr>
          <w:rFonts w:eastAsia="Times New Roman"/>
          <w:color w:val="000000"/>
          <w:spacing w:val="-1"/>
        </w:rPr>
        <w:t>Page 3 of 4</w:t>
      </w:r>
    </w:p>
    <w:p w14:paraId="07E20A7C" w14:textId="77777777" w:rsidR="00F36076" w:rsidRDefault="00F36076">
      <w:pPr>
        <w:sectPr w:rsidR="00F36076">
          <w:type w:val="continuous"/>
          <w:pgSz w:w="11904" w:h="16843"/>
          <w:pgMar w:top="1040" w:right="1022" w:bottom="867" w:left="9782" w:header="720" w:footer="720" w:gutter="0"/>
          <w:cols w:space="720"/>
        </w:sectPr>
      </w:pPr>
    </w:p>
    <w:p w14:paraId="05B8ECD9" w14:textId="52EEED38" w:rsidR="00F36076" w:rsidRDefault="00F135C8">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EC3271">
        <w:rPr>
          <w:rFonts w:eastAsia="Times New Roman"/>
          <w:color w:val="000000"/>
          <w:sz w:val="16"/>
        </w:rPr>
        <w:t>Draft not approved by</w:t>
      </w:r>
      <w:r>
        <w:rPr>
          <w:rFonts w:eastAsia="Times New Roman"/>
          <w:color w:val="000000"/>
          <w:sz w:val="16"/>
        </w:rPr>
        <w:t xml:space="preserve"> AIP Authority on Wed Mar 04</w:t>
      </w:r>
      <w:proofErr w:type="gramStart"/>
      <w:r>
        <w:rPr>
          <w:rFonts w:eastAsia="Times New Roman"/>
          <w:color w:val="000000"/>
          <w:sz w:val="16"/>
        </w:rPr>
        <w:t xml:space="preserve"> 2026</w:t>
      </w:r>
      <w:proofErr w:type="gramEnd"/>
      <w:r>
        <w:rPr>
          <w:rFonts w:eastAsia="Times New Roman"/>
          <w:color w:val="000000"/>
          <w:sz w:val="16"/>
        </w:rPr>
        <w:t xml:space="preserve"> 10:44:51 GMT+1 100 (AEDT) *****</w:t>
      </w:r>
    </w:p>
    <w:p w14:paraId="22630458" w14:textId="77777777" w:rsidR="00F36076" w:rsidRDefault="00F36076">
      <w:pPr>
        <w:spacing w:before="3" w:after="818" w:line="183" w:lineRule="exact"/>
        <w:sectPr w:rsidR="00F36076">
          <w:pgSz w:w="11904" w:h="16843"/>
          <w:pgMar w:top="1040" w:right="1415" w:bottom="867" w:left="1109" w:header="720" w:footer="720" w:gutter="0"/>
          <w:cols w:space="720"/>
        </w:sectPr>
      </w:pPr>
    </w:p>
    <w:p w14:paraId="4BAA70B2" w14:textId="77777777" w:rsidR="00F36076" w:rsidRDefault="00F135C8">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4B23680" w14:textId="77777777" w:rsidR="00F36076" w:rsidRDefault="00F135C8">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3E1C48A" w14:textId="77777777" w:rsidR="00F36076" w:rsidRDefault="00F135C8">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73D9529" w14:textId="77777777" w:rsidR="00F36076" w:rsidRDefault="00F135C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00901420" w14:textId="77777777" w:rsidR="00F36076" w:rsidRDefault="00F135C8">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3260B504" w14:textId="77777777" w:rsidR="00F36076" w:rsidRDefault="00F135C8">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30D266F" w14:textId="77777777" w:rsidR="00F36076" w:rsidRDefault="00F135C8">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A883658" w14:textId="77777777" w:rsidR="00F36076" w:rsidRDefault="00F135C8">
      <w:pPr>
        <w:spacing w:before="154" w:line="182" w:lineRule="exact"/>
        <w:ind w:left="576"/>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0699B12D" w14:textId="77777777" w:rsidR="00F36076" w:rsidRDefault="00F135C8">
      <w:pPr>
        <w:spacing w:line="220" w:lineRule="exact"/>
        <w:ind w:left="576" w:right="2304"/>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 Support supplier export and global integration initiatives of industry associations or governments Provide references for high performing suppliers</w:t>
      </w:r>
    </w:p>
    <w:p w14:paraId="512ED1B4" w14:textId="77777777" w:rsidR="00F36076" w:rsidRDefault="00F135C8">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0C2FD5BD" w14:textId="77777777" w:rsidR="00F36076" w:rsidRDefault="00F135C8">
      <w:pPr>
        <w:spacing w:before="105" w:after="88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22763FE" w14:textId="77777777" w:rsidR="00F36076" w:rsidRDefault="00F36076">
      <w:pPr>
        <w:spacing w:before="105" w:after="8827" w:line="218" w:lineRule="exact"/>
        <w:sectPr w:rsidR="00F36076">
          <w:type w:val="continuous"/>
          <w:pgSz w:w="11904" w:h="16843"/>
          <w:pgMar w:top="1040" w:right="1495" w:bottom="867" w:left="1029" w:header="720" w:footer="720" w:gutter="0"/>
          <w:cols w:space="720"/>
        </w:sectPr>
      </w:pPr>
    </w:p>
    <w:p w14:paraId="5C33C0D1" w14:textId="77777777" w:rsidR="00F36076" w:rsidRDefault="00F135C8">
      <w:pPr>
        <w:spacing w:before="4" w:line="249" w:lineRule="exact"/>
        <w:textAlignment w:val="baseline"/>
        <w:rPr>
          <w:rFonts w:eastAsia="Times New Roman"/>
          <w:color w:val="000000"/>
        </w:rPr>
      </w:pPr>
      <w:r>
        <w:rPr>
          <w:rFonts w:eastAsia="Times New Roman"/>
          <w:color w:val="000000"/>
        </w:rPr>
        <w:t>Page 4 of 4</w:t>
      </w:r>
    </w:p>
    <w:sectPr w:rsidR="00F36076">
      <w:type w:val="continuous"/>
      <w:pgSz w:w="11904" w:h="16843"/>
      <w:pgMar w:top="1040" w:right="102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376C" w14:textId="77777777" w:rsidR="00F135C8" w:rsidRDefault="00F135C8">
      <w:r>
        <w:separator/>
      </w:r>
    </w:p>
  </w:endnote>
  <w:endnote w:type="continuationSeparator" w:id="0">
    <w:p w14:paraId="36B43871" w14:textId="77777777" w:rsidR="00F135C8" w:rsidRDefault="00F1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52CB" w14:textId="57485B14" w:rsidR="00EC3271" w:rsidRDefault="00EC3271">
    <w:pPr>
      <w:pStyle w:val="Footer"/>
    </w:pPr>
    <w:r>
      <w:rPr>
        <w:noProof/>
      </w:rPr>
      <mc:AlternateContent>
        <mc:Choice Requires="wps">
          <w:drawing>
            <wp:anchor distT="0" distB="0" distL="0" distR="0" simplePos="0" relativeHeight="251662336" behindDoc="0" locked="0" layoutInCell="1" allowOverlap="1" wp14:anchorId="0DDAE137" wp14:editId="5C550237">
              <wp:simplePos x="635" y="635"/>
              <wp:positionH relativeFrom="page">
                <wp:align>center</wp:align>
              </wp:positionH>
              <wp:positionV relativeFrom="page">
                <wp:align>bottom</wp:align>
              </wp:positionV>
              <wp:extent cx="622300" cy="376555"/>
              <wp:effectExtent l="0" t="0" r="6350" b="0"/>
              <wp:wrapNone/>
              <wp:docPr id="247793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9D097A" w14:textId="3A8143CB" w:rsidR="00EC3271" w:rsidRPr="00EC3271" w:rsidRDefault="00EC3271" w:rsidP="00EC3271">
                          <w:pPr>
                            <w:rPr>
                              <w:rFonts w:ascii="Aptos" w:eastAsia="Aptos" w:hAnsi="Aptos" w:cs="Aptos"/>
                              <w:noProof/>
                              <w:color w:val="C00000"/>
                              <w:sz w:val="24"/>
                              <w:szCs w:val="24"/>
                            </w:rPr>
                          </w:pPr>
                          <w:r w:rsidRPr="00EC3271">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AE137"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39D097A" w14:textId="3A8143CB" w:rsidR="00EC3271" w:rsidRPr="00EC3271" w:rsidRDefault="00EC3271" w:rsidP="00EC3271">
                    <w:pPr>
                      <w:rPr>
                        <w:rFonts w:ascii="Aptos" w:eastAsia="Aptos" w:hAnsi="Aptos" w:cs="Aptos"/>
                        <w:noProof/>
                        <w:color w:val="C00000"/>
                        <w:sz w:val="24"/>
                        <w:szCs w:val="24"/>
                      </w:rPr>
                    </w:pPr>
                    <w:r w:rsidRPr="00EC3271">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C659" w14:textId="54BCDCD6" w:rsidR="00EC3271" w:rsidRDefault="00EC3271">
    <w:pPr>
      <w:pStyle w:val="Footer"/>
    </w:pPr>
    <w:r>
      <w:rPr>
        <w:noProof/>
      </w:rPr>
      <mc:AlternateContent>
        <mc:Choice Requires="wps">
          <w:drawing>
            <wp:anchor distT="0" distB="0" distL="0" distR="0" simplePos="0" relativeHeight="251663360" behindDoc="0" locked="0" layoutInCell="1" allowOverlap="1" wp14:anchorId="6C70E2AB" wp14:editId="516F6674">
              <wp:simplePos x="355600" y="10077450"/>
              <wp:positionH relativeFrom="page">
                <wp:align>center</wp:align>
              </wp:positionH>
              <wp:positionV relativeFrom="page">
                <wp:align>bottom</wp:align>
              </wp:positionV>
              <wp:extent cx="622300" cy="376555"/>
              <wp:effectExtent l="0" t="0" r="6350" b="0"/>
              <wp:wrapNone/>
              <wp:docPr id="10330521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C0F743" w14:textId="75DA98BB" w:rsidR="00EC3271" w:rsidRPr="00EC3271" w:rsidRDefault="00EC3271" w:rsidP="00EC3271">
                          <w:pPr>
                            <w:rPr>
                              <w:rFonts w:ascii="Aptos" w:eastAsia="Aptos" w:hAnsi="Aptos" w:cs="Aptos"/>
                              <w:noProof/>
                              <w:color w:val="C00000"/>
                              <w:sz w:val="24"/>
                              <w:szCs w:val="24"/>
                            </w:rPr>
                          </w:pPr>
                          <w:r w:rsidRPr="00EC3271">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0E2AB"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0C0F743" w14:textId="75DA98BB" w:rsidR="00EC3271" w:rsidRPr="00EC3271" w:rsidRDefault="00EC3271" w:rsidP="00EC3271">
                    <w:pPr>
                      <w:rPr>
                        <w:rFonts w:ascii="Aptos" w:eastAsia="Aptos" w:hAnsi="Aptos" w:cs="Aptos"/>
                        <w:noProof/>
                        <w:color w:val="C00000"/>
                        <w:sz w:val="24"/>
                        <w:szCs w:val="24"/>
                      </w:rPr>
                    </w:pPr>
                    <w:r w:rsidRPr="00EC3271">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67B8" w14:textId="7F23CC17" w:rsidR="00EC3271" w:rsidRDefault="00EC3271">
    <w:pPr>
      <w:pStyle w:val="Footer"/>
    </w:pPr>
    <w:r>
      <w:rPr>
        <w:noProof/>
      </w:rPr>
      <mc:AlternateContent>
        <mc:Choice Requires="wps">
          <w:drawing>
            <wp:anchor distT="0" distB="0" distL="0" distR="0" simplePos="0" relativeHeight="251661312" behindDoc="0" locked="0" layoutInCell="1" allowOverlap="1" wp14:anchorId="1B59795B" wp14:editId="1ED51BC1">
              <wp:simplePos x="635" y="635"/>
              <wp:positionH relativeFrom="page">
                <wp:align>center</wp:align>
              </wp:positionH>
              <wp:positionV relativeFrom="page">
                <wp:align>bottom</wp:align>
              </wp:positionV>
              <wp:extent cx="622300" cy="376555"/>
              <wp:effectExtent l="0" t="0" r="6350" b="0"/>
              <wp:wrapNone/>
              <wp:docPr id="12271288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4CD1302" w14:textId="2A5F2505" w:rsidR="00EC3271" w:rsidRPr="00EC3271" w:rsidRDefault="00EC3271" w:rsidP="00EC3271">
                          <w:pPr>
                            <w:rPr>
                              <w:rFonts w:ascii="Aptos" w:eastAsia="Aptos" w:hAnsi="Aptos" w:cs="Aptos"/>
                              <w:noProof/>
                              <w:color w:val="C00000"/>
                              <w:sz w:val="24"/>
                              <w:szCs w:val="24"/>
                            </w:rPr>
                          </w:pPr>
                          <w:r w:rsidRPr="00EC3271">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9795B"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4CD1302" w14:textId="2A5F2505" w:rsidR="00EC3271" w:rsidRPr="00EC3271" w:rsidRDefault="00EC3271" w:rsidP="00EC3271">
                    <w:pPr>
                      <w:rPr>
                        <w:rFonts w:ascii="Aptos" w:eastAsia="Aptos" w:hAnsi="Aptos" w:cs="Aptos"/>
                        <w:noProof/>
                        <w:color w:val="C00000"/>
                        <w:sz w:val="24"/>
                        <w:szCs w:val="24"/>
                      </w:rPr>
                    </w:pPr>
                    <w:r w:rsidRPr="00EC3271">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7B88" w14:textId="77777777" w:rsidR="00F36076" w:rsidRDefault="00F36076"/>
  </w:footnote>
  <w:footnote w:type="continuationSeparator" w:id="0">
    <w:p w14:paraId="15DFCE64" w14:textId="77777777" w:rsidR="00F36076" w:rsidRDefault="00F1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468B" w14:textId="1AC31655" w:rsidR="00EC3271" w:rsidRDefault="00EC3271">
    <w:pPr>
      <w:pStyle w:val="Header"/>
    </w:pPr>
    <w:r>
      <w:rPr>
        <w:noProof/>
      </w:rPr>
      <mc:AlternateContent>
        <mc:Choice Requires="wps">
          <w:drawing>
            <wp:anchor distT="0" distB="0" distL="0" distR="0" simplePos="0" relativeHeight="251659264" behindDoc="0" locked="0" layoutInCell="1" allowOverlap="1" wp14:anchorId="493C8D26" wp14:editId="56715A7F">
              <wp:simplePos x="635" y="635"/>
              <wp:positionH relativeFrom="page">
                <wp:align>center</wp:align>
              </wp:positionH>
              <wp:positionV relativeFrom="page">
                <wp:align>top</wp:align>
              </wp:positionV>
              <wp:extent cx="622300" cy="376555"/>
              <wp:effectExtent l="0" t="0" r="6350" b="4445"/>
              <wp:wrapNone/>
              <wp:docPr id="21223682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183EB6" w14:textId="602AC8A5" w:rsidR="00EC3271" w:rsidRPr="00EC3271" w:rsidRDefault="00EC3271" w:rsidP="00EC3271">
                          <w:pPr>
                            <w:rPr>
                              <w:rFonts w:ascii="Aptos" w:eastAsia="Aptos" w:hAnsi="Aptos" w:cs="Aptos"/>
                              <w:noProof/>
                              <w:color w:val="C00000"/>
                              <w:sz w:val="24"/>
                              <w:szCs w:val="24"/>
                            </w:rPr>
                          </w:pPr>
                          <w:r w:rsidRPr="00EC3271">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3C8D2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F183EB6" w14:textId="602AC8A5" w:rsidR="00EC3271" w:rsidRPr="00EC3271" w:rsidRDefault="00EC3271" w:rsidP="00EC3271">
                    <w:pPr>
                      <w:rPr>
                        <w:rFonts w:ascii="Aptos" w:eastAsia="Aptos" w:hAnsi="Aptos" w:cs="Aptos"/>
                        <w:noProof/>
                        <w:color w:val="C00000"/>
                        <w:sz w:val="24"/>
                        <w:szCs w:val="24"/>
                      </w:rPr>
                    </w:pPr>
                    <w:r w:rsidRPr="00EC3271">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F398" w14:textId="69EB9DF5" w:rsidR="00EC3271" w:rsidRDefault="00EC3271">
    <w:pPr>
      <w:pStyle w:val="Header"/>
    </w:pPr>
    <w:r>
      <w:rPr>
        <w:noProof/>
      </w:rPr>
      <mc:AlternateContent>
        <mc:Choice Requires="wps">
          <w:drawing>
            <wp:anchor distT="0" distB="0" distL="0" distR="0" simplePos="0" relativeHeight="251660288" behindDoc="0" locked="0" layoutInCell="1" allowOverlap="1" wp14:anchorId="0F17BA4A" wp14:editId="0272F818">
              <wp:simplePos x="355600" y="457200"/>
              <wp:positionH relativeFrom="page">
                <wp:align>center</wp:align>
              </wp:positionH>
              <wp:positionV relativeFrom="page">
                <wp:align>top</wp:align>
              </wp:positionV>
              <wp:extent cx="622300" cy="376555"/>
              <wp:effectExtent l="0" t="0" r="6350" b="4445"/>
              <wp:wrapNone/>
              <wp:docPr id="12695199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EFA49F" w14:textId="0E8B16D2" w:rsidR="00EC3271" w:rsidRPr="00EC3271" w:rsidRDefault="00EC3271" w:rsidP="00EC3271">
                          <w:pPr>
                            <w:rPr>
                              <w:rFonts w:ascii="Aptos" w:eastAsia="Aptos" w:hAnsi="Aptos" w:cs="Aptos"/>
                              <w:noProof/>
                              <w:color w:val="C00000"/>
                              <w:sz w:val="24"/>
                              <w:szCs w:val="24"/>
                            </w:rPr>
                          </w:pPr>
                          <w:r w:rsidRPr="00EC3271">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17BA4A"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12EFA49F" w14:textId="0E8B16D2" w:rsidR="00EC3271" w:rsidRPr="00EC3271" w:rsidRDefault="00EC3271" w:rsidP="00EC3271">
                    <w:pPr>
                      <w:rPr>
                        <w:rFonts w:ascii="Aptos" w:eastAsia="Aptos" w:hAnsi="Aptos" w:cs="Aptos"/>
                        <w:noProof/>
                        <w:color w:val="C00000"/>
                        <w:sz w:val="24"/>
                        <w:szCs w:val="24"/>
                      </w:rPr>
                    </w:pPr>
                    <w:r w:rsidRPr="00EC3271">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151D" w14:textId="5AEAB1EA" w:rsidR="00EC3271" w:rsidRDefault="00EC3271">
    <w:pPr>
      <w:pStyle w:val="Header"/>
    </w:pPr>
    <w:r>
      <w:rPr>
        <w:noProof/>
      </w:rPr>
      <mc:AlternateContent>
        <mc:Choice Requires="wps">
          <w:drawing>
            <wp:anchor distT="0" distB="0" distL="0" distR="0" simplePos="0" relativeHeight="251658240" behindDoc="0" locked="0" layoutInCell="1" allowOverlap="1" wp14:anchorId="78B84422" wp14:editId="0958AB3E">
              <wp:simplePos x="635" y="635"/>
              <wp:positionH relativeFrom="page">
                <wp:align>center</wp:align>
              </wp:positionH>
              <wp:positionV relativeFrom="page">
                <wp:align>top</wp:align>
              </wp:positionV>
              <wp:extent cx="622300" cy="376555"/>
              <wp:effectExtent l="0" t="0" r="6350" b="4445"/>
              <wp:wrapNone/>
              <wp:docPr id="869696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2BFBD5" w14:textId="28690228" w:rsidR="00EC3271" w:rsidRPr="00EC3271" w:rsidRDefault="00EC3271" w:rsidP="00EC3271">
                          <w:pPr>
                            <w:rPr>
                              <w:rFonts w:ascii="Aptos" w:eastAsia="Aptos" w:hAnsi="Aptos" w:cs="Aptos"/>
                              <w:noProof/>
                              <w:color w:val="C00000"/>
                              <w:sz w:val="24"/>
                              <w:szCs w:val="24"/>
                            </w:rPr>
                          </w:pPr>
                          <w:r w:rsidRPr="00EC3271">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84422"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E2BFBD5" w14:textId="28690228" w:rsidR="00EC3271" w:rsidRPr="00EC3271" w:rsidRDefault="00EC3271" w:rsidP="00EC3271">
                    <w:pPr>
                      <w:rPr>
                        <w:rFonts w:ascii="Aptos" w:eastAsia="Aptos" w:hAnsi="Aptos" w:cs="Aptos"/>
                        <w:noProof/>
                        <w:color w:val="C00000"/>
                        <w:sz w:val="24"/>
                        <w:szCs w:val="24"/>
                      </w:rPr>
                    </w:pPr>
                    <w:r w:rsidRPr="00EC3271">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76"/>
    <w:rsid w:val="00BA79BC"/>
    <w:rsid w:val="00C66367"/>
    <w:rsid w:val="00EC3271"/>
    <w:rsid w:val="00F135C8"/>
    <w:rsid w:val="00F360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47F788AD"/>
  <w15:docId w15:val="{9D1853A7-352B-4BDC-8638-6E3CDF12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271"/>
    <w:pPr>
      <w:tabs>
        <w:tab w:val="center" w:pos="4513"/>
        <w:tab w:val="right" w:pos="9026"/>
      </w:tabs>
    </w:pPr>
  </w:style>
  <w:style w:type="character" w:customStyle="1" w:styleId="HeaderChar">
    <w:name w:val="Header Char"/>
    <w:basedOn w:val="DefaultParagraphFont"/>
    <w:link w:val="Header"/>
    <w:uiPriority w:val="99"/>
    <w:rsid w:val="00EC3271"/>
  </w:style>
  <w:style w:type="paragraph" w:styleId="Footer">
    <w:name w:val="footer"/>
    <w:basedOn w:val="Normal"/>
    <w:link w:val="FooterChar"/>
    <w:uiPriority w:val="99"/>
    <w:unhideWhenUsed/>
    <w:rsid w:val="00EC3271"/>
    <w:pPr>
      <w:tabs>
        <w:tab w:val="center" w:pos="4513"/>
        <w:tab w:val="right" w:pos="9026"/>
      </w:tabs>
    </w:pPr>
  </w:style>
  <w:style w:type="character" w:customStyle="1" w:styleId="FooterChar">
    <w:name w:val="Footer Char"/>
    <w:basedOn w:val="DefaultParagraphFont"/>
    <w:link w:val="Footer"/>
    <w:uiPriority w:val="99"/>
    <w:rsid w:val="00EC3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ngelo.zafiris@chevron.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australia.chevr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3268</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þÿ</vt:lpstr>
    </vt:vector>
  </TitlesOfParts>
  <Company>Department of Industry, Science, and Resources</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2</cp:revision>
  <dcterms:created xsi:type="dcterms:W3CDTF">2026-03-04T00:04:00Z</dcterms:created>
  <dcterms:modified xsi:type="dcterms:W3CDTF">2026-03-04T00:04:00Z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52f0d51,7e80c514,4bab5641</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4924803a,17a1a41,3d931ff1</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