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8444" w14:textId="77777777" w:rsidR="001C606A" w:rsidRDefault="00DD2032">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Mar06 2026 09:06:55 GMT+ 1 100 (AEDT)) *****</w:t>
      </w:r>
    </w:p>
    <w:p w14:paraId="7BA21624" w14:textId="77777777" w:rsidR="001C606A" w:rsidRDefault="001C606A">
      <w:pPr>
        <w:spacing w:before="3" w:after="1250" w:line="183" w:lineRule="exact"/>
        <w:sectPr w:rsidR="001C606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438636F" w14:textId="77777777" w:rsidR="001C606A" w:rsidRDefault="00DD2032">
      <w:pPr>
        <w:spacing w:after="162"/>
        <w:ind w:left="3629" w:right="4025"/>
        <w:textAlignment w:val="baseline"/>
      </w:pPr>
      <w:r>
        <w:rPr>
          <w:noProof/>
        </w:rPr>
        <w:drawing>
          <wp:inline distT="0" distB="0" distL="0" distR="0" wp14:anchorId="0951A48E" wp14:editId="1C22863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24B52A5" w14:textId="77777777" w:rsidR="001C606A" w:rsidRDefault="00DD2032">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EAE5C0F" w14:textId="77777777" w:rsidR="001C606A" w:rsidRDefault="00DD2032">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477MSJ62</w:t>
      </w:r>
    </w:p>
    <w:p w14:paraId="720E764D" w14:textId="77777777" w:rsidR="001C606A" w:rsidRDefault="00DD2032">
      <w:pPr>
        <w:spacing w:before="474" w:after="84" w:line="393" w:lineRule="exact"/>
        <w:jc w:val="center"/>
        <w:textAlignment w:val="baseline"/>
        <w:rPr>
          <w:rFonts w:ascii="Arial" w:eastAsia="Arial" w:hAnsi="Arial"/>
          <w:color w:val="000000"/>
          <w:spacing w:val="7"/>
          <w:w w:val="95"/>
          <w:sz w:val="34"/>
        </w:rPr>
      </w:pPr>
      <w:r>
        <w:pict w14:anchorId="7383F9BE">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FDD536C" w14:textId="77777777" w:rsidR="001C606A" w:rsidRDefault="00DD2032">
      <w:pPr>
        <w:spacing w:before="123" w:line="183" w:lineRule="exact"/>
        <w:ind w:left="288"/>
        <w:textAlignment w:val="baseline"/>
        <w:rPr>
          <w:rFonts w:ascii="Arial" w:eastAsia="Arial" w:hAnsi="Arial"/>
          <w:b/>
          <w:color w:val="000000"/>
          <w:spacing w:val="-1"/>
          <w:sz w:val="16"/>
        </w:rPr>
      </w:pPr>
      <w:r>
        <w:pict w14:anchorId="2910E157">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BHP IRON ORE PTY LTD</w:t>
      </w:r>
    </w:p>
    <w:p w14:paraId="58D61BFE" w14:textId="77777777" w:rsidR="001C606A" w:rsidRDefault="00DD2032">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28FCBD3C" w14:textId="77777777" w:rsidR="001C606A" w:rsidRDefault="00DD2032">
      <w:pPr>
        <w:spacing w:before="139" w:line="181" w:lineRule="exact"/>
        <w:ind w:left="936"/>
        <w:textAlignment w:val="baseline"/>
        <w:rPr>
          <w:rFonts w:ascii="Arial" w:eastAsia="Arial" w:hAnsi="Arial"/>
          <w:color w:val="000000"/>
          <w:spacing w:val="-3"/>
          <w:sz w:val="16"/>
        </w:rPr>
      </w:pPr>
      <w:r>
        <w:rPr>
          <w:rFonts w:ascii="Arial" w:eastAsia="Arial" w:hAnsi="Arial"/>
          <w:color w:val="000000"/>
          <w:spacing w:val="-3"/>
          <w:sz w:val="16"/>
        </w:rPr>
        <w:t>BHP MINERALS PTY LTD</w:t>
      </w:r>
    </w:p>
    <w:p w14:paraId="02F47819" w14:textId="77777777" w:rsidR="001C606A" w:rsidRDefault="00DD2032">
      <w:pPr>
        <w:spacing w:line="379" w:lineRule="exact"/>
        <w:ind w:left="936"/>
        <w:textAlignment w:val="baseline"/>
        <w:rPr>
          <w:rFonts w:ascii="Arial" w:eastAsia="Arial" w:hAnsi="Arial"/>
          <w:color w:val="000000"/>
          <w:sz w:val="16"/>
        </w:rPr>
      </w:pPr>
      <w:r>
        <w:rPr>
          <w:rFonts w:ascii="Arial" w:eastAsia="Arial" w:hAnsi="Arial"/>
          <w:color w:val="000000"/>
          <w:sz w:val="16"/>
        </w:rPr>
        <w:t xml:space="preserve">ITOCHU MINERALS &amp; ENERGY OF AUSTRALIA PTY LTD </w:t>
      </w:r>
      <w:r>
        <w:rPr>
          <w:rFonts w:ascii="Arial" w:eastAsia="Arial" w:hAnsi="Arial"/>
          <w:color w:val="000000"/>
          <w:sz w:val="16"/>
        </w:rPr>
        <w:br/>
      </w:r>
      <w:r>
        <w:rPr>
          <w:rFonts w:ascii="Arial" w:eastAsia="Arial" w:hAnsi="Arial"/>
          <w:color w:val="000000"/>
          <w:sz w:val="16"/>
        </w:rPr>
        <w:t>MITSUI IRON ORE CORPORATION PTY. LTD.</w:t>
      </w:r>
    </w:p>
    <w:p w14:paraId="77B00DA0" w14:textId="77777777" w:rsidR="001C606A" w:rsidRDefault="00DD2032">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807BC52" w14:textId="77777777" w:rsidR="001C606A" w:rsidRDefault="00DD2032">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Central Pilbara Hub Surplus Water Stage 1 Project (CPHSW1)</w:t>
      </w:r>
    </w:p>
    <w:p w14:paraId="1BD076AD" w14:textId="77777777" w:rsidR="001C606A" w:rsidRDefault="00DD2032">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Central Pi l bara, Western Australia</w:t>
      </w:r>
    </w:p>
    <w:p w14:paraId="27657901" w14:textId="77777777" w:rsidR="001C606A" w:rsidRDefault="00DD2032">
      <w:pPr>
        <w:spacing w:before="136"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Water supply facility</w:t>
      </w:r>
    </w:p>
    <w:p w14:paraId="7ADFF101" w14:textId="77777777" w:rsidR="001C606A" w:rsidRDefault="00DD2032">
      <w:pPr>
        <w:spacing w:before="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C2DA4CD" w14:textId="77777777" w:rsidR="001C606A" w:rsidRDefault="00DD2032">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$ 545,000,000</w:t>
      </w:r>
    </w:p>
    <w:p w14:paraId="7E184CF9" w14:textId="77777777" w:rsidR="001C606A" w:rsidRDefault="00DD2032">
      <w:pPr>
        <w:spacing w:before="124" w:line="218" w:lineRule="exact"/>
        <w:ind w:left="504" w:right="936"/>
        <w:textAlignment w:val="baseline"/>
        <w:rPr>
          <w:rFonts w:ascii="Arial" w:eastAsia="Arial" w:hAnsi="Arial"/>
          <w:color w:val="000000"/>
          <w:spacing w:val="-4"/>
          <w:sz w:val="16"/>
        </w:rPr>
      </w:pPr>
      <w:r>
        <w:rPr>
          <w:rFonts w:ascii="Arial" w:eastAsia="Arial" w:hAnsi="Arial"/>
          <w:color w:val="000000"/>
          <w:spacing w:val="-4"/>
          <w:sz w:val="16"/>
        </w:rPr>
        <w:t>Description: Central Pilbara Hub Surplus Water (‘CPHSW’) Stage 1 Project is a surplus water infrastructure investment project in the Central Pilbara being part of BHP’s Western Australia Iron Ore (WAIO) to expand BHP’s South Flank and Mining Area C water transfer infrastructure with the aim to deliver an additional surplus water discharge capacity to access additional below water table ore.</w:t>
      </w:r>
    </w:p>
    <w:p w14:paraId="054DDA15" w14:textId="77777777" w:rsidR="001C606A" w:rsidRDefault="00DD2032">
      <w:pPr>
        <w:spacing w:before="140" w:after="466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May 2029</w:t>
      </w:r>
    </w:p>
    <w:p w14:paraId="16B40138" w14:textId="77777777" w:rsidR="001C606A" w:rsidRDefault="001C606A">
      <w:pPr>
        <w:spacing w:before="140" w:after="4667" w:line="181" w:lineRule="exact"/>
        <w:sectPr w:rsidR="001C606A">
          <w:type w:val="continuous"/>
          <w:pgSz w:w="11904" w:h="16843"/>
          <w:pgMar w:top="1040" w:right="847" w:bottom="867" w:left="557" w:header="720" w:footer="720" w:gutter="0"/>
          <w:cols w:space="720"/>
        </w:sectPr>
      </w:pPr>
    </w:p>
    <w:p w14:paraId="129F6D8E" w14:textId="77777777" w:rsidR="001C606A" w:rsidRDefault="00DD2032">
      <w:pPr>
        <w:spacing w:before="4" w:line="249" w:lineRule="exact"/>
        <w:textAlignment w:val="baseline"/>
        <w:rPr>
          <w:rFonts w:eastAsia="Times New Roman"/>
          <w:color w:val="000000"/>
          <w:spacing w:val="-2"/>
        </w:rPr>
      </w:pPr>
      <w:r>
        <w:rPr>
          <w:rFonts w:eastAsia="Times New Roman"/>
          <w:color w:val="000000"/>
          <w:spacing w:val="-2"/>
        </w:rPr>
        <w:t>Page 1 of 3</w:t>
      </w:r>
    </w:p>
    <w:p w14:paraId="093A9A82" w14:textId="77777777" w:rsidR="001C606A" w:rsidRDefault="001C606A">
      <w:pPr>
        <w:sectPr w:rsidR="001C606A">
          <w:type w:val="continuous"/>
          <w:pgSz w:w="11904" w:h="16843"/>
          <w:pgMar w:top="1040" w:right="1018" w:bottom="867" w:left="9806" w:header="720" w:footer="720" w:gutter="0"/>
          <w:cols w:space="720"/>
        </w:sectPr>
      </w:pPr>
    </w:p>
    <w:p w14:paraId="2846305D" w14:textId="77777777" w:rsidR="001C606A" w:rsidRDefault="00DD2032">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Mar06 2026 09:06:55 GMT+ 1 100 (AEDT)) *****</w:t>
      </w:r>
    </w:p>
    <w:p w14:paraId="27BA3009" w14:textId="77777777" w:rsidR="001C606A" w:rsidRDefault="00DD2032">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CD1915A" w14:textId="77777777" w:rsidR="001C606A" w:rsidRDefault="00DD2032">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bl>
      <w:tblPr>
        <w:tblW w:w="0" w:type="auto"/>
        <w:tblLayout w:type="fixed"/>
        <w:tblCellMar>
          <w:left w:w="0" w:type="dxa"/>
          <w:right w:w="0" w:type="dxa"/>
        </w:tblCellMar>
        <w:tblLook w:val="0000" w:firstRow="0" w:lastRow="0" w:firstColumn="0" w:lastColumn="0" w:noHBand="0" w:noVBand="0"/>
      </w:tblPr>
      <w:tblGrid>
        <w:gridCol w:w="2619"/>
        <w:gridCol w:w="2460"/>
        <w:gridCol w:w="1673"/>
        <w:gridCol w:w="3328"/>
      </w:tblGrid>
      <w:tr w:rsidR="001C606A" w14:paraId="6A6F3B69" w14:textId="77777777">
        <w:tblPrEx>
          <w:tblCellMar>
            <w:top w:w="0" w:type="dxa"/>
            <w:bottom w:w="0" w:type="dxa"/>
          </w:tblCellMar>
        </w:tblPrEx>
        <w:trPr>
          <w:trHeight w:hRule="exact" w:val="628"/>
        </w:trPr>
        <w:tc>
          <w:tcPr>
            <w:tcW w:w="2619" w:type="dxa"/>
            <w:vAlign w:val="center"/>
          </w:tcPr>
          <w:p w14:paraId="7EC1F97E" w14:textId="77777777" w:rsidR="001C606A" w:rsidRDefault="00DD2032">
            <w:pPr>
              <w:spacing w:before="258" w:after="178" w:line="182" w:lineRule="exact"/>
              <w:ind w:right="85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60" w:type="dxa"/>
            <w:vAlign w:val="center"/>
          </w:tcPr>
          <w:p w14:paraId="728D41C5" w14:textId="77777777" w:rsidR="001C606A" w:rsidRDefault="00DD2032">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0210B18" w14:textId="77777777" w:rsidR="001C606A" w:rsidRDefault="00DD2032">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28" w:type="dxa"/>
          </w:tcPr>
          <w:p w14:paraId="7EB35A2D" w14:textId="77777777" w:rsidR="001C606A" w:rsidRDefault="00DD2032">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419774F9" w14:textId="77777777" w:rsidR="001C606A" w:rsidRDefault="00DD2032">
            <w:pPr>
              <w:spacing w:line="199" w:lineRule="exact"/>
              <w:ind w:left="144"/>
              <w:textAlignment w:val="baseline"/>
              <w:rPr>
                <w:rFonts w:ascii="Arial" w:eastAsia="Arial" w:hAnsi="Arial"/>
                <w:b/>
                <w:color w:val="000000"/>
                <w:sz w:val="16"/>
              </w:rPr>
            </w:pPr>
            <w:r>
              <w:rPr>
                <w:rFonts w:ascii="Arial" w:eastAsia="Arial" w:hAnsi="Arial"/>
                <w:b/>
                <w:color w:val="000000"/>
                <w:sz w:val="16"/>
              </w:rPr>
              <w:t xml:space="preserve">opportunities for Australian </w:t>
            </w:r>
            <w:r>
              <w:rPr>
                <w:rFonts w:ascii="Arial" w:eastAsia="Arial" w:hAnsi="Arial"/>
                <w:b/>
                <w:color w:val="000000"/>
                <w:sz w:val="16"/>
              </w:rPr>
              <w:br/>
              <w:t>entities</w:t>
            </w:r>
          </w:p>
        </w:tc>
      </w:tr>
    </w:tbl>
    <w:p w14:paraId="48472BDF" w14:textId="77777777" w:rsidR="001C606A" w:rsidRDefault="001C606A">
      <w:pPr>
        <w:spacing w:after="51" w:line="20" w:lineRule="exact"/>
      </w:pPr>
    </w:p>
    <w:p w14:paraId="6D6AE619" w14:textId="77777777" w:rsidR="001C606A" w:rsidRDefault="00DD2032">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Procurement of LLE HDPE Piping</w:t>
      </w:r>
      <w:r>
        <w:rPr>
          <w:rFonts w:ascii="Arial" w:eastAsia="Arial" w:hAnsi="Arial"/>
          <w:color w:val="000000"/>
          <w:spacing w:val="-1"/>
          <w:sz w:val="16"/>
        </w:rPr>
        <w:tab/>
        <w:t>Yes</w:t>
      </w:r>
      <w:r>
        <w:rPr>
          <w:rFonts w:ascii="Arial" w:eastAsia="Arial" w:hAnsi="Arial"/>
          <w:color w:val="000000"/>
          <w:spacing w:val="-1"/>
          <w:sz w:val="16"/>
        </w:rPr>
        <w:tab/>
        <w:t>Yes</w:t>
      </w:r>
    </w:p>
    <w:p w14:paraId="390A2FFD" w14:textId="77777777" w:rsidR="001C606A" w:rsidRDefault="00DD2032">
      <w:pPr>
        <w:tabs>
          <w:tab w:val="left" w:pos="4032"/>
          <w:tab w:val="left" w:pos="5832"/>
        </w:tabs>
        <w:spacing w:before="53" w:line="219" w:lineRule="exact"/>
        <w:textAlignment w:val="baseline"/>
        <w:rPr>
          <w:rFonts w:ascii="Arial" w:eastAsia="Arial" w:hAnsi="Arial"/>
          <w:color w:val="000000"/>
          <w:sz w:val="16"/>
        </w:rPr>
      </w:pPr>
      <w:r>
        <w:rPr>
          <w:rFonts w:ascii="Arial" w:eastAsia="Arial" w:hAnsi="Arial"/>
          <w:color w:val="000000"/>
          <w:sz w:val="16"/>
        </w:rPr>
        <w:t>Construction of Water Infrastructure (SF</w:t>
      </w:r>
      <w:r>
        <w:rPr>
          <w:rFonts w:ascii="Arial" w:eastAsia="Arial" w:hAnsi="Arial"/>
          <w:color w:val="000000"/>
          <w:sz w:val="16"/>
        </w:rPr>
        <w:tab/>
        <w:t>Yes</w:t>
      </w:r>
      <w:r>
        <w:rPr>
          <w:rFonts w:ascii="Arial" w:eastAsia="Arial" w:hAnsi="Arial"/>
          <w:color w:val="000000"/>
          <w:sz w:val="16"/>
        </w:rPr>
        <w:tab/>
        <w:t>Yes</w:t>
      </w:r>
    </w:p>
    <w:p w14:paraId="56DFCDC2" w14:textId="77777777" w:rsidR="001C606A" w:rsidRDefault="00DD2032">
      <w:pPr>
        <w:spacing w:line="170" w:lineRule="exact"/>
        <w:textAlignment w:val="baseline"/>
        <w:rPr>
          <w:rFonts w:ascii="Arial" w:eastAsia="Arial" w:hAnsi="Arial"/>
          <w:color w:val="000000"/>
          <w:spacing w:val="-7"/>
          <w:sz w:val="16"/>
        </w:rPr>
      </w:pPr>
      <w:r>
        <w:rPr>
          <w:rFonts w:ascii="Arial" w:eastAsia="Arial" w:hAnsi="Arial"/>
          <w:color w:val="000000"/>
          <w:spacing w:val="-7"/>
          <w:sz w:val="16"/>
        </w:rPr>
        <w:t>Scope)</w:t>
      </w:r>
    </w:p>
    <w:p w14:paraId="62E564F0" w14:textId="77777777" w:rsidR="001C606A" w:rsidRDefault="00DD2032">
      <w:pPr>
        <w:tabs>
          <w:tab w:val="left" w:pos="4032"/>
          <w:tab w:val="left" w:pos="5832"/>
        </w:tabs>
        <w:spacing w:before="22" w:line="207" w:lineRule="exact"/>
        <w:textAlignment w:val="baseline"/>
        <w:rPr>
          <w:rFonts w:ascii="Arial" w:eastAsia="Arial" w:hAnsi="Arial"/>
          <w:color w:val="000000"/>
          <w:sz w:val="16"/>
        </w:rPr>
      </w:pPr>
      <w:r>
        <w:rPr>
          <w:rFonts w:ascii="Arial" w:eastAsia="Arial" w:hAnsi="Arial"/>
          <w:color w:val="000000"/>
          <w:sz w:val="16"/>
        </w:rPr>
        <w:t>Construction of Water Infrastructure (NE / NW</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 xml:space="preserve">Scope) incl. Micro Tunnelling, </w:t>
      </w:r>
      <w:proofErr w:type="gramStart"/>
      <w:r>
        <w:rPr>
          <w:rFonts w:ascii="Arial" w:eastAsia="Arial" w:hAnsi="Arial"/>
          <w:color w:val="000000"/>
          <w:sz w:val="16"/>
        </w:rPr>
        <w:t>etc</w:t>
      </w:r>
      <w:proofErr w:type="gramEnd"/>
    </w:p>
    <w:p w14:paraId="155E46BF" w14:textId="77777777" w:rsidR="001C606A" w:rsidRDefault="00DD2032">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Construction of Water Treatment Plant</w:t>
      </w:r>
      <w:r>
        <w:rPr>
          <w:rFonts w:ascii="Arial" w:eastAsia="Arial" w:hAnsi="Arial"/>
          <w:color w:val="000000"/>
          <w:sz w:val="16"/>
        </w:rPr>
        <w:tab/>
        <w:t>Yes</w:t>
      </w:r>
      <w:r>
        <w:rPr>
          <w:rFonts w:ascii="Arial" w:eastAsia="Arial" w:hAnsi="Arial"/>
          <w:color w:val="000000"/>
          <w:sz w:val="16"/>
        </w:rPr>
        <w:tab/>
        <w:t>Yes</w:t>
      </w:r>
    </w:p>
    <w:p w14:paraId="5CCCD504" w14:textId="77777777" w:rsidR="001C606A" w:rsidRDefault="00DD2032">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Surveying Services</w:t>
      </w:r>
      <w:r>
        <w:rPr>
          <w:rFonts w:ascii="Arial" w:eastAsia="Arial" w:hAnsi="Arial"/>
          <w:color w:val="000000"/>
          <w:sz w:val="16"/>
        </w:rPr>
        <w:tab/>
        <w:t>Yes</w:t>
      </w:r>
      <w:r>
        <w:rPr>
          <w:rFonts w:ascii="Arial" w:eastAsia="Arial" w:hAnsi="Arial"/>
          <w:color w:val="000000"/>
          <w:sz w:val="16"/>
        </w:rPr>
        <w:tab/>
        <w:t>No</w:t>
      </w:r>
    </w:p>
    <w:p w14:paraId="3914ED2B" w14:textId="77777777" w:rsidR="001C606A" w:rsidRDefault="00DD2032">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Control System &amp; PLC Programming Services</w:t>
      </w:r>
      <w:r>
        <w:rPr>
          <w:rFonts w:ascii="Arial" w:eastAsia="Arial" w:hAnsi="Arial"/>
          <w:color w:val="000000"/>
          <w:sz w:val="16"/>
        </w:rPr>
        <w:tab/>
        <w:t>Yes</w:t>
      </w:r>
      <w:r>
        <w:rPr>
          <w:rFonts w:ascii="Arial" w:eastAsia="Arial" w:hAnsi="Arial"/>
          <w:color w:val="000000"/>
          <w:sz w:val="16"/>
        </w:rPr>
        <w:tab/>
        <w:t>No</w:t>
      </w:r>
    </w:p>
    <w:p w14:paraId="72DB67FB" w14:textId="77777777" w:rsidR="001C606A" w:rsidRDefault="00DD2032">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Engineering Services - IFT to IFC</w:t>
      </w:r>
      <w:r>
        <w:rPr>
          <w:rFonts w:ascii="Arial" w:eastAsia="Arial" w:hAnsi="Arial"/>
          <w:color w:val="000000"/>
          <w:sz w:val="16"/>
        </w:rPr>
        <w:tab/>
        <w:t>Yes</w:t>
      </w:r>
      <w:r>
        <w:rPr>
          <w:rFonts w:ascii="Arial" w:eastAsia="Arial" w:hAnsi="Arial"/>
          <w:color w:val="000000"/>
          <w:sz w:val="16"/>
        </w:rPr>
        <w:tab/>
        <w:t>No</w:t>
      </w:r>
    </w:p>
    <w:p w14:paraId="6630EE75" w14:textId="77777777" w:rsidR="001C606A" w:rsidRDefault="00DD2032">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Geotechnical Site Investigation Works</w:t>
      </w:r>
      <w:r>
        <w:rPr>
          <w:rFonts w:ascii="Arial" w:eastAsia="Arial" w:hAnsi="Arial"/>
          <w:color w:val="000000"/>
          <w:sz w:val="16"/>
        </w:rPr>
        <w:tab/>
        <w:t>Yes</w:t>
      </w:r>
      <w:r>
        <w:rPr>
          <w:rFonts w:ascii="Arial" w:eastAsia="Arial" w:hAnsi="Arial"/>
          <w:color w:val="000000"/>
          <w:sz w:val="16"/>
        </w:rPr>
        <w:tab/>
        <w:t>No</w:t>
      </w:r>
    </w:p>
    <w:p w14:paraId="7E38FC74" w14:textId="77777777" w:rsidR="001C606A" w:rsidRDefault="00DD2032">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6B39FB4E" w14:textId="77777777" w:rsidR="001C606A" w:rsidRDefault="00DD2032">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A6AC145" w14:textId="77777777" w:rsidR="001C606A" w:rsidRDefault="00DD2032">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C853720" w14:textId="77777777" w:rsidR="001C606A" w:rsidRDefault="00DD2032">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DA0B644" w14:textId="77777777" w:rsidR="001C606A" w:rsidRDefault="00DD2032">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7D4145" w14:textId="77777777" w:rsidR="001C606A" w:rsidRDefault="00DD203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53DC390" w14:textId="77777777" w:rsidR="001C606A" w:rsidRDefault="00DD2032">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Wayne Lay-Myint</w:t>
      </w:r>
    </w:p>
    <w:p w14:paraId="5D8460CC" w14:textId="77777777" w:rsidR="001C606A" w:rsidRDefault="00DD2032">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Specialist Projects Commercial</w:t>
      </w:r>
    </w:p>
    <w:p w14:paraId="3A826B1F" w14:textId="77777777" w:rsidR="001C606A" w:rsidRDefault="00DD2032">
      <w:pPr>
        <w:spacing w:before="38" w:line="182"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0863211611</w:t>
      </w:r>
    </w:p>
    <w:p w14:paraId="38544527" w14:textId="77777777" w:rsidR="001C606A" w:rsidRDefault="00DD2032">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wayne.laymyint1@bhp.com</w:t>
        </w:r>
      </w:hyperlink>
      <w:r>
        <w:rPr>
          <w:rFonts w:ascii="Arial" w:eastAsia="Arial" w:hAnsi="Arial"/>
          <w:color w:val="000000"/>
          <w:sz w:val="16"/>
        </w:rPr>
        <w:t xml:space="preserve"> </w:t>
      </w:r>
    </w:p>
    <w:p w14:paraId="13EDA830" w14:textId="77777777" w:rsidR="001C606A" w:rsidRDefault="00DD2032">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https://www.bhp.com/sustainability/environment/regulatory-information</w:t>
        </w:r>
      </w:hyperlink>
      <w:r>
        <w:rPr>
          <w:rFonts w:ascii="Arial" w:eastAsia="Arial" w:hAnsi="Arial"/>
          <w:color w:val="000000"/>
          <w:sz w:val="16"/>
        </w:rPr>
        <w:t xml:space="preserve"> </w:t>
      </w:r>
      <w:r>
        <w:rPr>
          <w:rFonts w:ascii="Arial" w:eastAsia="Arial" w:hAnsi="Arial"/>
          <w:color w:val="000000"/>
          <w:sz w:val="16"/>
        </w:rPr>
        <w:br/>
        <w:t>Project opportunities website:</w:t>
      </w:r>
    </w:p>
    <w:p w14:paraId="1F59E3B3" w14:textId="77777777" w:rsidR="001C606A" w:rsidRDefault="00DD2032">
      <w:pPr>
        <w:spacing w:before="120" w:line="221" w:lineRule="exact"/>
        <w:ind w:left="648"/>
        <w:textAlignment w:val="baseline"/>
        <w:rPr>
          <w:rFonts w:ascii="Arial" w:eastAsia="Arial" w:hAnsi="Arial"/>
          <w:color w:val="000000"/>
          <w:sz w:val="16"/>
        </w:rPr>
      </w:pPr>
      <w:hyperlink r:id="rId13">
        <w:r>
          <w:rPr>
            <w:rFonts w:ascii="Arial" w:eastAsia="Arial" w:hAnsi="Arial"/>
            <w:color w:val="0000FF"/>
            <w:sz w:val="16"/>
            <w:u w:val="single"/>
          </w:rPr>
          <w:t>www.icn.org.au</w:t>
        </w:r>
      </w:hyperlink>
      <w:r>
        <w:rPr>
          <w:rFonts w:ascii="Arial" w:eastAsia="Arial" w:hAnsi="Arial"/>
          <w:color w:val="000000"/>
          <w:sz w:val="16"/>
        </w:rPr>
        <w:t xml:space="preserve"> </w:t>
      </w:r>
      <w:r>
        <w:rPr>
          <w:rFonts w:ascii="Arial" w:eastAsia="Arial" w:hAnsi="Arial"/>
          <w:color w:val="000000"/>
          <w:sz w:val="16"/>
        </w:rPr>
        <w:br/>
      </w:r>
      <w:hyperlink r:id="rId14">
        <w:r>
          <w:rPr>
            <w:rFonts w:ascii="Arial" w:eastAsia="Arial" w:hAnsi="Arial"/>
            <w:color w:val="0000FF"/>
            <w:sz w:val="16"/>
            <w:u w:val="single"/>
          </w:rPr>
          <w:t>www.bhp.com</w:t>
        </w:r>
      </w:hyperlink>
      <w:r>
        <w:rPr>
          <w:rFonts w:ascii="Arial" w:eastAsia="Arial" w:hAnsi="Arial"/>
          <w:color w:val="000000"/>
          <w:sz w:val="16"/>
        </w:rPr>
        <w:t xml:space="preserve"> </w:t>
      </w:r>
    </w:p>
    <w:p w14:paraId="56810E96" w14:textId="77777777" w:rsidR="001C606A" w:rsidRDefault="00DD2032">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019720D" w14:textId="77777777" w:rsidR="001C606A" w:rsidRDefault="00DD2032">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B39233B" w14:textId="77777777" w:rsidR="001C606A" w:rsidRDefault="00DD2032">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A09655A" w14:textId="77777777" w:rsidR="001C606A" w:rsidRDefault="00DD2032">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581FC26" w14:textId="77777777" w:rsidR="001C606A" w:rsidRDefault="00DD203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6B2F81A" w14:textId="77777777" w:rsidR="001C606A" w:rsidRDefault="00DD2032">
      <w:pPr>
        <w:spacing w:before="2770" w:line="249" w:lineRule="exact"/>
        <w:ind w:right="144"/>
        <w:jc w:val="right"/>
        <w:textAlignment w:val="baseline"/>
        <w:rPr>
          <w:rFonts w:eastAsia="Times New Roman"/>
          <w:color w:val="000000"/>
        </w:rPr>
      </w:pPr>
      <w:r>
        <w:rPr>
          <w:rFonts w:eastAsia="Times New Roman"/>
          <w:color w:val="000000"/>
        </w:rPr>
        <w:t>Page 2 of 3</w:t>
      </w:r>
    </w:p>
    <w:p w14:paraId="0AE4BD10" w14:textId="77777777" w:rsidR="001C606A" w:rsidRDefault="001C606A">
      <w:pPr>
        <w:sectPr w:rsidR="001C606A">
          <w:pgSz w:w="11904" w:h="16843"/>
          <w:pgMar w:top="1040" w:right="805" w:bottom="867" w:left="1019" w:header="720" w:footer="720" w:gutter="0"/>
          <w:cols w:space="720"/>
        </w:sectPr>
      </w:pPr>
    </w:p>
    <w:p w14:paraId="0435CA76" w14:textId="77777777" w:rsidR="001C606A" w:rsidRDefault="00DD203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Mar06 2026 09:06:55 GMT+ 1 100 (AEDT)) *****</w:t>
      </w:r>
    </w:p>
    <w:p w14:paraId="1EA4B476" w14:textId="77777777" w:rsidR="001C606A" w:rsidRDefault="001C606A">
      <w:pPr>
        <w:spacing w:before="3" w:after="818" w:line="183" w:lineRule="exact"/>
        <w:sectPr w:rsidR="001C606A">
          <w:pgSz w:w="11904" w:h="16843"/>
          <w:pgMar w:top="1040" w:right="2285" w:bottom="867" w:left="2059" w:header="720" w:footer="720" w:gutter="0"/>
          <w:cols w:space="720"/>
        </w:sectPr>
      </w:pPr>
    </w:p>
    <w:p w14:paraId="2FABD10F" w14:textId="77777777" w:rsidR="001C606A" w:rsidRDefault="00DD2032">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D7FFD25" w14:textId="77777777" w:rsidR="001C606A" w:rsidRDefault="00DD203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21F6655" w14:textId="77777777" w:rsidR="001C606A" w:rsidRDefault="00DD203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9A5A850" w14:textId="77777777" w:rsidR="001C606A" w:rsidRDefault="00DD2032">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336F250" w14:textId="77777777" w:rsidR="001C606A" w:rsidRDefault="00DD203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DFA9418" w14:textId="77777777" w:rsidR="001C606A" w:rsidRDefault="00DD2032">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51103CED" w14:textId="77777777" w:rsidR="001C606A" w:rsidRDefault="00DD2032">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6FE32A0" w14:textId="77777777" w:rsidR="001C606A" w:rsidRDefault="00DD2032">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10E91EDC" w14:textId="77777777" w:rsidR="001C606A" w:rsidRDefault="001C606A">
      <w:pPr>
        <w:spacing w:before="98" w:after="9706" w:line="220" w:lineRule="exact"/>
        <w:sectPr w:rsidR="001C606A">
          <w:type w:val="continuous"/>
          <w:pgSz w:w="11904" w:h="16843"/>
          <w:pgMar w:top="1040" w:right="1493" w:bottom="867" w:left="1051" w:header="720" w:footer="720" w:gutter="0"/>
          <w:cols w:space="720"/>
        </w:sectPr>
      </w:pPr>
    </w:p>
    <w:p w14:paraId="5A51A5C7" w14:textId="77777777" w:rsidR="001C606A" w:rsidRDefault="00DD2032">
      <w:pPr>
        <w:spacing w:before="4" w:line="249" w:lineRule="exact"/>
        <w:textAlignment w:val="baseline"/>
        <w:rPr>
          <w:rFonts w:eastAsia="Times New Roman"/>
          <w:color w:val="000000"/>
          <w:spacing w:val="-2"/>
        </w:rPr>
      </w:pPr>
      <w:r>
        <w:rPr>
          <w:rFonts w:eastAsia="Times New Roman"/>
          <w:color w:val="000000"/>
          <w:spacing w:val="-2"/>
        </w:rPr>
        <w:t>Page 3 of 3</w:t>
      </w:r>
    </w:p>
    <w:sectPr w:rsidR="001C606A">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9441" w14:textId="77777777" w:rsidR="00DD2032" w:rsidRDefault="00DD2032">
      <w:r>
        <w:separator/>
      </w:r>
    </w:p>
  </w:endnote>
  <w:endnote w:type="continuationSeparator" w:id="0">
    <w:p w14:paraId="4F80CE99" w14:textId="77777777" w:rsidR="00DD2032" w:rsidRDefault="00DD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5C26" w14:textId="2E4474D8" w:rsidR="00DD2032" w:rsidRDefault="00DD2032">
    <w:pPr>
      <w:pStyle w:val="Footer"/>
    </w:pPr>
    <w:r>
      <w:rPr>
        <w:noProof/>
      </w:rPr>
      <mc:AlternateContent>
        <mc:Choice Requires="wps">
          <w:drawing>
            <wp:anchor distT="0" distB="0" distL="0" distR="0" simplePos="0" relativeHeight="251662336" behindDoc="0" locked="0" layoutInCell="1" allowOverlap="1" wp14:anchorId="13433E0A" wp14:editId="55723A6D">
              <wp:simplePos x="635" y="635"/>
              <wp:positionH relativeFrom="page">
                <wp:align>center</wp:align>
              </wp:positionH>
              <wp:positionV relativeFrom="page">
                <wp:align>bottom</wp:align>
              </wp:positionV>
              <wp:extent cx="622300" cy="376555"/>
              <wp:effectExtent l="0" t="0" r="6350" b="0"/>
              <wp:wrapNone/>
              <wp:docPr id="3222118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4A2F39" w14:textId="1802931F"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433E0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B4A2F39" w14:textId="1802931F"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257" w14:textId="557AE8D8" w:rsidR="00DD2032" w:rsidRDefault="00DD2032">
    <w:pPr>
      <w:pStyle w:val="Footer"/>
    </w:pPr>
    <w:r>
      <w:rPr>
        <w:noProof/>
      </w:rPr>
      <mc:AlternateContent>
        <mc:Choice Requires="wps">
          <w:drawing>
            <wp:anchor distT="0" distB="0" distL="0" distR="0" simplePos="0" relativeHeight="251661312" behindDoc="0" locked="0" layoutInCell="1" allowOverlap="1" wp14:anchorId="674396DC" wp14:editId="0199208E">
              <wp:simplePos x="635" y="635"/>
              <wp:positionH relativeFrom="page">
                <wp:align>center</wp:align>
              </wp:positionH>
              <wp:positionV relativeFrom="page">
                <wp:align>bottom</wp:align>
              </wp:positionV>
              <wp:extent cx="622300" cy="376555"/>
              <wp:effectExtent l="0" t="0" r="6350" b="0"/>
              <wp:wrapNone/>
              <wp:docPr id="2921172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93C22C" w14:textId="7B8D1242"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396D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93C22C" w14:textId="7B8D1242"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2517" w14:textId="77777777" w:rsidR="001C606A" w:rsidRDefault="001C606A"/>
  </w:footnote>
  <w:footnote w:type="continuationSeparator" w:id="0">
    <w:p w14:paraId="5A7BBEC9" w14:textId="77777777" w:rsidR="001C606A" w:rsidRDefault="00DD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2C7B" w14:textId="211D7684" w:rsidR="00DD2032" w:rsidRDefault="00DD2032">
    <w:pPr>
      <w:pStyle w:val="Header"/>
    </w:pPr>
    <w:r>
      <w:rPr>
        <w:noProof/>
      </w:rPr>
      <mc:AlternateContent>
        <mc:Choice Requires="wps">
          <w:drawing>
            <wp:anchor distT="0" distB="0" distL="0" distR="0" simplePos="0" relativeHeight="251659264" behindDoc="0" locked="0" layoutInCell="1" allowOverlap="1" wp14:anchorId="02586DBD" wp14:editId="40DD375D">
              <wp:simplePos x="635" y="635"/>
              <wp:positionH relativeFrom="page">
                <wp:align>center</wp:align>
              </wp:positionH>
              <wp:positionV relativeFrom="page">
                <wp:align>top</wp:align>
              </wp:positionV>
              <wp:extent cx="622300" cy="376555"/>
              <wp:effectExtent l="0" t="0" r="6350" b="4445"/>
              <wp:wrapNone/>
              <wp:docPr id="6375246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37E8B4" w14:textId="52E708CC"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586DB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337E8B4" w14:textId="52E708CC"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F236" w14:textId="64DD9C94" w:rsidR="00DD2032" w:rsidRDefault="00DD2032">
    <w:pPr>
      <w:pStyle w:val="Header"/>
    </w:pPr>
    <w:r>
      <w:rPr>
        <w:noProof/>
      </w:rPr>
      <mc:AlternateContent>
        <mc:Choice Requires="wps">
          <w:drawing>
            <wp:anchor distT="0" distB="0" distL="0" distR="0" simplePos="0" relativeHeight="251658240" behindDoc="0" locked="0" layoutInCell="1" allowOverlap="1" wp14:anchorId="24CCC0DE" wp14:editId="521018CB">
              <wp:simplePos x="635" y="635"/>
              <wp:positionH relativeFrom="page">
                <wp:align>center</wp:align>
              </wp:positionH>
              <wp:positionV relativeFrom="page">
                <wp:align>top</wp:align>
              </wp:positionV>
              <wp:extent cx="622300" cy="376555"/>
              <wp:effectExtent l="0" t="0" r="6350" b="4445"/>
              <wp:wrapNone/>
              <wp:docPr id="10907568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024985" w14:textId="65CB358D"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CC0D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F024985" w14:textId="65CB358D" w:rsidR="00DD2032" w:rsidRPr="00DD2032" w:rsidRDefault="00DD2032" w:rsidP="00DD2032">
                    <w:pPr>
                      <w:rPr>
                        <w:rFonts w:ascii="Aptos" w:eastAsia="Aptos" w:hAnsi="Aptos" w:cs="Aptos"/>
                        <w:noProof/>
                        <w:color w:val="C00000"/>
                        <w:sz w:val="24"/>
                        <w:szCs w:val="24"/>
                      </w:rPr>
                    </w:pPr>
                    <w:r w:rsidRPr="00DD203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6A"/>
    <w:rsid w:val="001C606A"/>
    <w:rsid w:val="00DD2032"/>
    <w:rsid w:val="00E73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4D678"/>
  <w15:docId w15:val="{9757A485-64A9-4729-9464-E2FFA4B8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032"/>
    <w:pPr>
      <w:tabs>
        <w:tab w:val="center" w:pos="4513"/>
        <w:tab w:val="right" w:pos="9026"/>
      </w:tabs>
    </w:pPr>
  </w:style>
  <w:style w:type="character" w:customStyle="1" w:styleId="HeaderChar">
    <w:name w:val="Header Char"/>
    <w:basedOn w:val="DefaultParagraphFont"/>
    <w:link w:val="Header"/>
    <w:uiPriority w:val="99"/>
    <w:rsid w:val="00DD2032"/>
  </w:style>
  <w:style w:type="paragraph" w:styleId="Footer">
    <w:name w:val="footer"/>
    <w:basedOn w:val="Normal"/>
    <w:link w:val="FooterChar"/>
    <w:uiPriority w:val="99"/>
    <w:unhideWhenUsed/>
    <w:rsid w:val="00DD2032"/>
    <w:pPr>
      <w:tabs>
        <w:tab w:val="center" w:pos="4513"/>
        <w:tab w:val="right" w:pos="9026"/>
      </w:tabs>
    </w:pPr>
  </w:style>
  <w:style w:type="character" w:customStyle="1" w:styleId="FooterChar">
    <w:name w:val="Footer Char"/>
    <w:basedOn w:val="DefaultParagraphFont"/>
    <w:link w:val="Footer"/>
    <w:uiPriority w:val="99"/>
    <w:rsid w:val="00DD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cn.org.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hp.com/sustainability/environment/regulatory-information"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wayne.laymyint1@bhp.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bh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3218</Characters>
  <Application>Microsoft Office Word</Application>
  <DocSecurity>0</DocSecurity>
  <Lines>89</Lines>
  <Paragraphs>76</Paragraphs>
  <ScaleCrop>false</ScaleCrop>
  <Company>Department of Industry, Science, and Resources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2026-03-05T22:57:00Z</dcterms:created>
  <dcterms:modified xsi:type="dcterms:W3CDTF">2026-03-05T22:59:00Z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4103a0f6,25ffda8f,1d80ed60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11695aea,13349006,3816a9ea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