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AD29" w14:textId="77777777" w:rsidR="00004331" w:rsidRDefault="001A076D">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Tue Dec 16 2025 09:01:53 GMT+1 100 (AEDT)) *****</w:t>
      </w:r>
    </w:p>
    <w:p w14:paraId="7AC1E332" w14:textId="77777777" w:rsidR="00004331" w:rsidRDefault="00004331">
      <w:pPr>
        <w:spacing w:before="3" w:after="1250" w:line="183" w:lineRule="exact"/>
        <w:sectPr w:rsidR="00004331">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7B35E52E" w14:textId="77777777" w:rsidR="00004331" w:rsidRDefault="001A076D">
      <w:pPr>
        <w:spacing w:after="162"/>
        <w:ind w:left="3629" w:right="4025"/>
        <w:textAlignment w:val="baseline"/>
      </w:pPr>
      <w:r>
        <w:rPr>
          <w:noProof/>
        </w:rPr>
        <w:drawing>
          <wp:inline distT="0" distB="0" distL="0" distR="0" wp14:anchorId="613DF9FB" wp14:editId="21ABEF1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DA604D4" w14:textId="77777777" w:rsidR="00004331" w:rsidRDefault="001A076D">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514213E" w14:textId="77777777" w:rsidR="00004331" w:rsidRDefault="001A076D">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4PH3DPGQ</w:t>
      </w:r>
    </w:p>
    <w:p w14:paraId="304C1467" w14:textId="77777777" w:rsidR="00004331" w:rsidRDefault="001A076D">
      <w:pPr>
        <w:spacing w:before="474" w:after="84" w:line="393" w:lineRule="exact"/>
        <w:jc w:val="center"/>
        <w:textAlignment w:val="baseline"/>
        <w:rPr>
          <w:rFonts w:ascii="Arial" w:eastAsia="Arial" w:hAnsi="Arial"/>
          <w:color w:val="000000"/>
          <w:spacing w:val="7"/>
          <w:w w:val="95"/>
          <w:sz w:val="34"/>
        </w:rPr>
      </w:pPr>
      <w:r>
        <w:pict w14:anchorId="5C004E8C">
          <v:line id="_x0000_s1044" style="position:absolute;left:0;text-align:left;z-index:25164902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1B774D4" w14:textId="77777777" w:rsidR="00004331" w:rsidRDefault="001A076D">
      <w:pPr>
        <w:spacing w:before="123" w:line="183" w:lineRule="exact"/>
        <w:ind w:left="288"/>
        <w:textAlignment w:val="baseline"/>
        <w:rPr>
          <w:rFonts w:ascii="Arial" w:eastAsia="Arial" w:hAnsi="Arial"/>
          <w:b/>
          <w:color w:val="000000"/>
          <w:spacing w:val="-1"/>
          <w:sz w:val="16"/>
        </w:rPr>
      </w:pPr>
      <w:r>
        <w:pict w14:anchorId="12D2411B">
          <v:line id="_x0000_s1043"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PRIVATE ENERGY PARTNERS PTY LTD</w:t>
      </w:r>
    </w:p>
    <w:p w14:paraId="2609D8CF" w14:textId="77777777" w:rsidR="00004331" w:rsidRDefault="001A076D">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2CF5756" w14:textId="77777777" w:rsidR="00004331" w:rsidRDefault="001A076D">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Gladstone SDA Energy Hub</w:t>
      </w:r>
    </w:p>
    <w:p w14:paraId="47566BCA" w14:textId="77777777" w:rsidR="00004331" w:rsidRDefault="001A076D">
      <w:pPr>
        <w:spacing w:before="160" w:line="181" w:lineRule="exact"/>
        <w:ind w:left="504"/>
        <w:textAlignment w:val="baseline"/>
        <w:rPr>
          <w:rFonts w:ascii="Arial" w:eastAsia="Arial" w:hAnsi="Arial"/>
          <w:color w:val="000000"/>
          <w:spacing w:val="-6"/>
          <w:sz w:val="16"/>
        </w:rPr>
      </w:pPr>
      <w:r>
        <w:rPr>
          <w:rFonts w:ascii="Arial" w:eastAsia="Arial" w:hAnsi="Arial"/>
          <w:color w:val="000000"/>
          <w:spacing w:val="-6"/>
          <w:sz w:val="16"/>
        </w:rPr>
        <w:t xml:space="preserve">Location: </w:t>
      </w:r>
      <w:proofErr w:type="spellStart"/>
      <w:r>
        <w:rPr>
          <w:rFonts w:ascii="Arial" w:eastAsia="Arial" w:hAnsi="Arial"/>
          <w:color w:val="000000"/>
          <w:spacing w:val="-6"/>
          <w:sz w:val="16"/>
        </w:rPr>
        <w:t>Aldoga</w:t>
      </w:r>
      <w:proofErr w:type="spellEnd"/>
      <w:r>
        <w:rPr>
          <w:rFonts w:ascii="Arial" w:eastAsia="Arial" w:hAnsi="Arial"/>
          <w:color w:val="000000"/>
          <w:spacing w:val="-6"/>
          <w:sz w:val="16"/>
        </w:rPr>
        <w:t xml:space="preserve"> QLD</w:t>
      </w:r>
    </w:p>
    <w:p w14:paraId="5971ED49" w14:textId="77777777" w:rsidR="00004331" w:rsidRDefault="001A076D">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2A8FF9C" w14:textId="77777777" w:rsidR="00004331" w:rsidRDefault="001A076D">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862C157" w14:textId="77777777" w:rsidR="00004331" w:rsidRDefault="001A076D">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$2 billion - $5 billion</w:t>
      </w:r>
    </w:p>
    <w:p w14:paraId="6F9FECE3" w14:textId="77777777" w:rsidR="00004331" w:rsidRDefault="001A076D">
      <w:pPr>
        <w:spacing w:before="128"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Gladstone SDA Energy Hub project (GSEH, or the Project) is a multi-technology grid firming facility which consists of six c.200 MW gas turbines with clutched synchronous condenser capability and 780 MW (3 x 260 MW </w:t>
      </w:r>
      <w:proofErr w:type="spellStart"/>
      <w:r>
        <w:rPr>
          <w:rFonts w:ascii="Arial" w:eastAsia="Arial" w:hAnsi="Arial"/>
          <w:color w:val="000000"/>
          <w:spacing w:val="-4"/>
          <w:sz w:val="16"/>
        </w:rPr>
        <w:t>ea</w:t>
      </w:r>
      <w:proofErr w:type="spellEnd"/>
      <w:r>
        <w:rPr>
          <w:rFonts w:ascii="Arial" w:eastAsia="Arial" w:hAnsi="Arial"/>
          <w:color w:val="000000"/>
          <w:spacing w:val="-4"/>
          <w:sz w:val="16"/>
        </w:rPr>
        <w:t>) 8-hour battery energy storage systems (BESS). GSEH presents a unique value proposition to the network; a combination of firmed energy generation, long-duration energy storage, and system strength capabilities which all play a crucial role in the energy transition. GSEH is proposed to be constructed in the Gladstone State Development Area (SDA). 22 km west of Gladstone, 7 km east of the township of Mount Larcom. The Project intends to commence local procurement engagement as soon as Q1 2026 with early wo</w:t>
      </w:r>
      <w:r>
        <w:rPr>
          <w:rFonts w:ascii="Arial" w:eastAsia="Arial" w:hAnsi="Arial"/>
          <w:color w:val="000000"/>
          <w:spacing w:val="-4"/>
          <w:sz w:val="16"/>
        </w:rPr>
        <w:t>rks contracts set to commence mid-late 2026. The bulk of procurement packages are set to commence in Q2 2027 once the Project achieves Financial Investment Decision (FID). Construction is proposed to be conducted in three stages with the first stage occurring between Q2 2027 to Q4 2028, second stage Q4 2028 to Q2 2030, and third stage Q2 2030 to Q2 2032. At the time of submitting this declaration, the Project has not formed submissions related to and has not received any Australian Government funding, grant</w:t>
      </w:r>
      <w:r>
        <w:rPr>
          <w:rFonts w:ascii="Arial" w:eastAsia="Arial" w:hAnsi="Arial"/>
          <w:color w:val="000000"/>
          <w:spacing w:val="-4"/>
          <w:sz w:val="16"/>
        </w:rPr>
        <w:t xml:space="preserve"> or investment.</w:t>
      </w:r>
    </w:p>
    <w:p w14:paraId="654FBFD7" w14:textId="77777777" w:rsidR="00004331" w:rsidRDefault="001A076D">
      <w:pPr>
        <w:spacing w:before="141" w:after="458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2032</w:t>
      </w:r>
    </w:p>
    <w:p w14:paraId="3F7F9337" w14:textId="77777777" w:rsidR="00004331" w:rsidRDefault="00004331">
      <w:pPr>
        <w:spacing w:before="141" w:after="4585" w:line="181" w:lineRule="exact"/>
        <w:sectPr w:rsidR="00004331">
          <w:type w:val="continuous"/>
          <w:pgSz w:w="11904" w:h="16843"/>
          <w:pgMar w:top="1040" w:right="847" w:bottom="867" w:left="557" w:header="720" w:footer="720" w:gutter="0"/>
          <w:cols w:space="720"/>
        </w:sectPr>
      </w:pPr>
    </w:p>
    <w:p w14:paraId="1C3F8557" w14:textId="77777777" w:rsidR="00004331" w:rsidRDefault="001A076D">
      <w:pPr>
        <w:spacing w:before="4" w:line="249" w:lineRule="exact"/>
        <w:textAlignment w:val="baseline"/>
        <w:rPr>
          <w:rFonts w:eastAsia="Times New Roman"/>
          <w:color w:val="000000"/>
          <w:spacing w:val="-2"/>
        </w:rPr>
      </w:pPr>
      <w:r>
        <w:rPr>
          <w:rFonts w:eastAsia="Times New Roman"/>
          <w:color w:val="000000"/>
          <w:spacing w:val="-2"/>
        </w:rPr>
        <w:t>Page 1 of 5</w:t>
      </w:r>
    </w:p>
    <w:p w14:paraId="4BEB24B6" w14:textId="77777777" w:rsidR="00004331" w:rsidRDefault="00004331">
      <w:pPr>
        <w:sectPr w:rsidR="00004331">
          <w:type w:val="continuous"/>
          <w:pgSz w:w="11904" w:h="16843"/>
          <w:pgMar w:top="1040" w:right="1042" w:bottom="867" w:left="9782" w:header="720" w:footer="720" w:gutter="0"/>
          <w:cols w:space="720"/>
        </w:sectPr>
      </w:pPr>
    </w:p>
    <w:p w14:paraId="16EC263F" w14:textId="77777777" w:rsidR="00004331" w:rsidRDefault="001A076D">
      <w:pPr>
        <w:textAlignment w:val="baseline"/>
        <w:rPr>
          <w:rFonts w:eastAsia="Times New Roman"/>
          <w:color w:val="000000"/>
          <w:sz w:val="24"/>
        </w:rPr>
      </w:pPr>
      <w:r>
        <w:lastRenderedPageBreak/>
        <w:pict w14:anchorId="27186008">
          <v:shapetype id="_x0000_t202" coordsize="21600,21600" o:spt="202" path="m,l,21600r21600,l21600,xe">
            <v:stroke joinstyle="miter"/>
            <v:path gradientshapeok="t" o:connecttype="rect"/>
          </v:shapetype>
          <v:shape id="_x0000_s0" o:spid="_x0000_s1042" type="#_x0000_t202" style="position:absolute;margin-left:102pt;margin-top:52pt;width:378pt;height:50.7pt;z-index:-251664384;mso-wrap-distance-left:0;mso-wrap-distance-right:0;mso-position-horizontal-relative:page;mso-position-vertical-relative:page" filled="f" stroked="f">
            <v:textbox inset="0,0,0,0">
              <w:txbxContent>
                <w:p w14:paraId="5538E5E1" w14:textId="77777777" w:rsidR="00004331" w:rsidRDefault="001A076D">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Tue Dec 16 2025 09:01:53 GMT+1 100 (AEDT)) *****</w:t>
                  </w:r>
                </w:p>
              </w:txbxContent>
            </v:textbox>
            <w10:wrap type="square" anchorx="page" anchory="page"/>
          </v:shape>
        </w:pict>
      </w:r>
      <w:r>
        <w:pict w14:anchorId="6D28E7B9">
          <v:shape id="_x0000_s1041" type="#_x0000_t202" style="position:absolute;margin-left:52.8pt;margin-top:102.7pt;width:300pt;height:54.3pt;z-index:-251663360;mso-wrap-distance-left:0;mso-wrap-distance-right:0;mso-position-horizontal-relative:page;mso-position-vertical-relative:page" filled="f" stroked="f">
            <v:textbox inset="0,0,0,0">
              <w:txbxContent>
                <w:p w14:paraId="2CD45C78" w14:textId="77777777" w:rsidR="00004331" w:rsidRDefault="001A076D">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9EC3E96" w14:textId="77777777" w:rsidR="00004331" w:rsidRDefault="001A076D">
                  <w:pPr>
                    <w:spacing w:before="353" w:after="160" w:line="181"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554E95B9">
          <v:shape id="_x0000_s1040" type="#_x0000_t202" style="position:absolute;margin-left:196.8pt;margin-top:157pt;width:69.1pt;height:16.05pt;z-index:-251662336;mso-wrap-distance-left:0;mso-wrap-distance-right:0;mso-position-horizontal-relative:page;mso-position-vertical-relative:page" filled="f" stroked="f">
            <v:textbox inset="0,0,0,0">
              <w:txbxContent>
                <w:p w14:paraId="0E72A07B" w14:textId="77777777" w:rsidR="00004331" w:rsidRDefault="001A076D">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42D2BB3D">
          <v:shape id="_x0000_s3" type="#_x0000_t202" style="position:absolute;margin-left:196.8pt;margin-top:173.05pt;width:69.1pt;height:13.35pt;z-index:-251661312;mso-wrap-distance-left:0;mso-wrap-distance-right:0;mso-position-horizontal-relative:page;mso-position-vertical-relative:page" filled="f" stroked="f">
            <v:textbox inset="0,0,0,0">
              <w:txbxContent>
                <w:p w14:paraId="6E8D998B" w14:textId="77777777" w:rsidR="00004331" w:rsidRDefault="001A076D">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13"/>
                    </w:rPr>
                    <w:t xml:space="preserve"> </w:t>
                  </w:r>
                </w:p>
              </w:txbxContent>
            </v:textbox>
            <w10:wrap type="square" anchorx="page" anchory="page"/>
          </v:shape>
        </w:pict>
      </w:r>
      <w:r>
        <w:pict w14:anchorId="2965F59E">
          <v:shape id="_x0000_s1039" type="#_x0000_t202" style="position:absolute;margin-left:287.75pt;margin-top:157pt;width:65.05pt;height:33.05pt;z-index:-251660288;mso-wrap-distance-left:0;mso-wrap-distance-right:0;mso-position-horizontal-relative:page;mso-position-vertical-relative:page" filled="f" stroked="f">
            <v:textbox inset="0,0,0,0">
              <w:txbxContent>
                <w:p w14:paraId="79485291" w14:textId="77777777" w:rsidR="00004331" w:rsidRDefault="001A076D">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78C7BCD">
          <v:shape id="_x0000_s1038" type="#_x0000_t202" style="position:absolute;margin-left:368.15pt;margin-top:157pt;width:135.15pt;height:27.05pt;z-index:-251659264;mso-wrap-distance-left:0;mso-wrap-distance-right:0;mso-position-horizontal-relative:page;mso-position-vertical-relative:page" filled="f" stroked="f">
            <v:textbox inset="0,0,0,0">
              <w:txbxContent>
                <w:p w14:paraId="67B54059" w14:textId="77777777" w:rsidR="00004331" w:rsidRDefault="001A076D">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7376334C">
          <v:shape id="_x0000_s1037" type="#_x0000_t202" style="position:absolute;margin-left:52.55pt;margin-top:169.85pt;width:86.65pt;height:9.2pt;z-index:-251658240;mso-wrap-distance-left:0;mso-wrap-distance-right:0;mso-position-horizontal-relative:page;mso-position-vertical-relative:page" filled="f" stroked="f">
            <v:textbox inset="0,0,0,0">
              <w:txbxContent>
                <w:p w14:paraId="55B3293B" w14:textId="77777777" w:rsidR="00004331" w:rsidRDefault="001A076D">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189AE3EC">
          <v:shape id="_x0000_s1036" type="#_x0000_t202" style="position:absolute;margin-left:52.55pt;margin-top:190.15pt;width:90.75pt;height:22pt;z-index:-251657216;mso-wrap-distance-left:0;mso-wrap-distance-right:0;mso-position-horizontal-relative:page;mso-position-vertical-relative:page" filled="f" stroked="f">
            <v:textbox inset="0,0,0,0">
              <w:txbxContent>
                <w:p w14:paraId="522B9636" w14:textId="77777777" w:rsidR="00004331" w:rsidRDefault="001A076D">
                  <w:pPr>
                    <w:spacing w:line="215" w:lineRule="exact"/>
                    <w:textAlignment w:val="baseline"/>
                    <w:rPr>
                      <w:rFonts w:ascii="Arial" w:eastAsia="Arial" w:hAnsi="Arial"/>
                      <w:color w:val="000000"/>
                      <w:spacing w:val="-7"/>
                      <w:sz w:val="16"/>
                    </w:rPr>
                  </w:pPr>
                  <w:r>
                    <w:rPr>
                      <w:rFonts w:ascii="Arial" w:eastAsia="Arial" w:hAnsi="Arial"/>
                      <w:color w:val="000000"/>
                      <w:spacing w:val="-7"/>
                      <w:sz w:val="16"/>
                    </w:rPr>
                    <w:t>Gas turbine integration and management infrastructure</w:t>
                  </w:r>
                </w:p>
              </w:txbxContent>
            </v:textbox>
            <w10:wrap type="square" anchorx="page" anchory="page"/>
          </v:shape>
        </w:pict>
      </w:r>
      <w:r>
        <w:pict w14:anchorId="09268B36">
          <v:shape id="_x0000_s1035" type="#_x0000_t202" style="position:absolute;margin-left:224.65pt;margin-top:197pt;width:100.8pt;height:9.1pt;z-index:-251656192;mso-wrap-distance-left:0;mso-wrap-distance-right:0;mso-position-horizontal-relative:page;mso-position-vertical-relative:page" filled="f" stroked="f">
            <v:textbox inset="0,0,0,0">
              <w:txbxContent>
                <w:p w14:paraId="29514EDC" w14:textId="77777777" w:rsidR="00004331" w:rsidRDefault="001A076D">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6B74C1E">
          <v:shape id="_x0000_s1034" type="#_x0000_t202" style="position:absolute;margin-left:50.95pt;margin-top:212.15pt;width:4in;height:553.25pt;z-index:-251655168;mso-wrap-distance-left:0;mso-wrap-distance-right:0;mso-position-horizontal-relative:page;mso-position-vertical-relative:page" filled="f" stroked="f">
            <v:textbox inset="0,0,0,0">
              <w:txbxContent>
                <w:p w14:paraId="6DBA9E1E" w14:textId="77777777" w:rsidR="00004331" w:rsidRDefault="001A076D">
                  <w:pPr>
                    <w:tabs>
                      <w:tab w:val="left" w:pos="3456"/>
                      <w:tab w:val="right" w:pos="5544"/>
                    </w:tabs>
                    <w:spacing w:before="39" w:line="181"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2B50DA50" w14:textId="77777777" w:rsidR="00004331" w:rsidRDefault="001A076D">
                  <w:pPr>
                    <w:tabs>
                      <w:tab w:val="left" w:pos="3456"/>
                      <w:tab w:val="right" w:pos="5544"/>
                    </w:tabs>
                    <w:spacing w:before="35" w:line="181" w:lineRule="exact"/>
                    <w:textAlignment w:val="baseline"/>
                    <w:rPr>
                      <w:rFonts w:ascii="Arial" w:eastAsia="Arial" w:hAnsi="Arial"/>
                      <w:color w:val="000000"/>
                      <w:sz w:val="16"/>
                    </w:rPr>
                  </w:pPr>
                  <w:r>
                    <w:rPr>
                      <w:rFonts w:ascii="Arial" w:eastAsia="Arial" w:hAnsi="Arial"/>
                      <w:color w:val="000000"/>
                      <w:sz w:val="16"/>
                    </w:rPr>
                    <w:t>Cable reticulation installation</w:t>
                  </w:r>
                  <w:r>
                    <w:rPr>
                      <w:rFonts w:ascii="Arial" w:eastAsia="Arial" w:hAnsi="Arial"/>
                      <w:color w:val="000000"/>
                      <w:sz w:val="16"/>
                    </w:rPr>
                    <w:tab/>
                    <w:t>Yes</w:t>
                  </w:r>
                  <w:r>
                    <w:rPr>
                      <w:rFonts w:ascii="Arial" w:eastAsia="Arial" w:hAnsi="Arial"/>
                      <w:color w:val="000000"/>
                      <w:sz w:val="16"/>
                    </w:rPr>
                    <w:tab/>
                    <w:t>No</w:t>
                  </w:r>
                </w:p>
                <w:p w14:paraId="57D3FAD0" w14:textId="77777777" w:rsidR="00004331" w:rsidRDefault="001A076D">
                  <w:pPr>
                    <w:tabs>
                      <w:tab w:val="left" w:pos="3456"/>
                      <w:tab w:val="right" w:pos="5544"/>
                    </w:tabs>
                    <w:spacing w:before="39" w:line="181" w:lineRule="exact"/>
                    <w:textAlignment w:val="baseline"/>
                    <w:rPr>
                      <w:rFonts w:ascii="Arial" w:eastAsia="Arial" w:hAnsi="Arial"/>
                      <w:color w:val="000000"/>
                      <w:sz w:val="16"/>
                    </w:rPr>
                  </w:pPr>
                  <w:r>
                    <w:rPr>
                      <w:rFonts w:ascii="Arial" w:eastAsia="Arial" w:hAnsi="Arial"/>
                      <w:color w:val="000000"/>
                      <w:sz w:val="16"/>
                    </w:rPr>
                    <w:t>Primary plant and controls rooms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A49EFE6" w14:textId="77777777" w:rsidR="00004331" w:rsidRDefault="001A076D">
                  <w:pPr>
                    <w:tabs>
                      <w:tab w:val="left" w:pos="3456"/>
                      <w:tab w:val="right" w:pos="5544"/>
                    </w:tabs>
                    <w:spacing w:before="65" w:line="208" w:lineRule="exact"/>
                    <w:textAlignment w:val="baseline"/>
                    <w:rPr>
                      <w:rFonts w:ascii="Arial" w:eastAsia="Arial" w:hAnsi="Arial"/>
                      <w:color w:val="000000"/>
                      <w:sz w:val="16"/>
                    </w:rPr>
                  </w:pPr>
                  <w:r>
                    <w:rPr>
                      <w:rFonts w:ascii="Arial" w:eastAsia="Arial" w:hAnsi="Arial"/>
                      <w:color w:val="000000"/>
                      <w:sz w:val="16"/>
                    </w:rPr>
                    <w:t>Site facilities and non-process</w:t>
                  </w:r>
                  <w:r>
                    <w:rPr>
                      <w:rFonts w:ascii="Arial" w:eastAsia="Arial" w:hAnsi="Arial"/>
                      <w:color w:val="000000"/>
                      <w:sz w:val="16"/>
                    </w:rPr>
                    <w:tab/>
                    <w:t>Yes</w:t>
                  </w:r>
                  <w:r>
                    <w:rPr>
                      <w:rFonts w:ascii="Arial" w:eastAsia="Arial" w:hAnsi="Arial"/>
                      <w:color w:val="000000"/>
                      <w:sz w:val="16"/>
                    </w:rPr>
                    <w:tab/>
                    <w:t>No</w:t>
                  </w:r>
                </w:p>
                <w:p w14:paraId="018551CE" w14:textId="77777777" w:rsidR="00004331" w:rsidRDefault="001A076D">
                  <w:pPr>
                    <w:spacing w:line="169" w:lineRule="exact"/>
                    <w:textAlignment w:val="baseline"/>
                    <w:rPr>
                      <w:rFonts w:ascii="Arial" w:eastAsia="Arial" w:hAnsi="Arial"/>
                      <w:color w:val="000000"/>
                      <w:spacing w:val="-2"/>
                      <w:sz w:val="16"/>
                    </w:rPr>
                  </w:pPr>
                  <w:r>
                    <w:rPr>
                      <w:rFonts w:ascii="Arial" w:eastAsia="Arial" w:hAnsi="Arial"/>
                      <w:color w:val="000000"/>
                      <w:spacing w:val="-2"/>
                      <w:sz w:val="16"/>
                    </w:rPr>
                    <w:t>infrastructure</w:t>
                  </w:r>
                </w:p>
                <w:p w14:paraId="729FFA10" w14:textId="77777777" w:rsidR="00004331" w:rsidRDefault="001A076D">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Warehouses, site offices, security huts</w:t>
                  </w:r>
                  <w:r>
                    <w:rPr>
                      <w:rFonts w:ascii="Arial" w:eastAsia="Arial" w:hAnsi="Arial"/>
                      <w:color w:val="000000"/>
                      <w:sz w:val="16"/>
                    </w:rPr>
                    <w:tab/>
                    <w:t>Yes</w:t>
                  </w:r>
                  <w:r>
                    <w:rPr>
                      <w:rFonts w:ascii="Arial" w:eastAsia="Arial" w:hAnsi="Arial"/>
                      <w:color w:val="000000"/>
                      <w:sz w:val="16"/>
                    </w:rPr>
                    <w:tab/>
                    <w:t>No</w:t>
                  </w:r>
                </w:p>
                <w:p w14:paraId="7E493AC9" w14:textId="77777777" w:rsidR="00004331" w:rsidRDefault="001A076D">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Site security &amp; cattle-exclusion fencing</w:t>
                  </w:r>
                  <w:r>
                    <w:rPr>
                      <w:rFonts w:ascii="Arial" w:eastAsia="Arial" w:hAnsi="Arial"/>
                      <w:color w:val="000000"/>
                      <w:sz w:val="16"/>
                    </w:rPr>
                    <w:tab/>
                    <w:t>Yes</w:t>
                  </w:r>
                  <w:r>
                    <w:rPr>
                      <w:rFonts w:ascii="Arial" w:eastAsia="Arial" w:hAnsi="Arial"/>
                      <w:color w:val="000000"/>
                      <w:sz w:val="16"/>
                    </w:rPr>
                    <w:tab/>
                    <w:t>No</w:t>
                  </w:r>
                </w:p>
                <w:p w14:paraId="5A6129E1" w14:textId="77777777" w:rsidR="00004331" w:rsidRDefault="001A076D">
                  <w:pPr>
                    <w:tabs>
                      <w:tab w:val="left" w:pos="3456"/>
                      <w:tab w:val="right" w:pos="5544"/>
                    </w:tabs>
                    <w:spacing w:before="35" w:line="181" w:lineRule="exact"/>
                    <w:textAlignment w:val="baseline"/>
                    <w:rPr>
                      <w:rFonts w:ascii="Arial" w:eastAsia="Arial" w:hAnsi="Arial"/>
                      <w:color w:val="000000"/>
                      <w:sz w:val="16"/>
                    </w:rPr>
                  </w:pPr>
                  <w:r>
                    <w:rPr>
                      <w:rFonts w:ascii="Arial" w:eastAsia="Arial" w:hAnsi="Arial"/>
                      <w:color w:val="000000"/>
                      <w:sz w:val="16"/>
                    </w:rPr>
                    <w:t>Water management</w:t>
                  </w:r>
                  <w:r>
                    <w:rPr>
                      <w:rFonts w:ascii="Arial" w:eastAsia="Arial" w:hAnsi="Arial"/>
                      <w:color w:val="000000"/>
                      <w:sz w:val="16"/>
                    </w:rPr>
                    <w:tab/>
                    <w:t>Yes</w:t>
                  </w:r>
                  <w:r>
                    <w:rPr>
                      <w:rFonts w:ascii="Arial" w:eastAsia="Arial" w:hAnsi="Arial"/>
                      <w:color w:val="000000"/>
                      <w:sz w:val="16"/>
                    </w:rPr>
                    <w:tab/>
                    <w:t>No</w:t>
                  </w:r>
                </w:p>
                <w:p w14:paraId="5C907620" w14:textId="77777777" w:rsidR="00004331" w:rsidRDefault="001A076D">
                  <w:pPr>
                    <w:tabs>
                      <w:tab w:val="left" w:pos="3456"/>
                      <w:tab w:val="right" w:pos="5544"/>
                    </w:tabs>
                    <w:spacing w:before="64" w:line="208" w:lineRule="exact"/>
                    <w:textAlignment w:val="baseline"/>
                    <w:rPr>
                      <w:rFonts w:ascii="Arial" w:eastAsia="Arial" w:hAnsi="Arial"/>
                      <w:color w:val="000000"/>
                      <w:sz w:val="16"/>
                    </w:rPr>
                  </w:pPr>
                  <w:r>
                    <w:rPr>
                      <w:rFonts w:ascii="Arial" w:eastAsia="Arial" w:hAnsi="Arial"/>
                      <w:color w:val="000000"/>
                      <w:sz w:val="16"/>
                    </w:rPr>
                    <w:t>Ponds, water storage tanks, pumps,</w:t>
                  </w:r>
                  <w:r>
                    <w:rPr>
                      <w:rFonts w:ascii="Arial" w:eastAsia="Arial" w:hAnsi="Arial"/>
                      <w:color w:val="000000"/>
                      <w:sz w:val="16"/>
                    </w:rPr>
                    <w:tab/>
                    <w:t>Yes</w:t>
                  </w:r>
                  <w:r>
                    <w:rPr>
                      <w:rFonts w:ascii="Arial" w:eastAsia="Arial" w:hAnsi="Arial"/>
                      <w:color w:val="000000"/>
                      <w:sz w:val="16"/>
                    </w:rPr>
                    <w:tab/>
                    <w:t>No</w:t>
                  </w:r>
                </w:p>
                <w:p w14:paraId="2D109E37" w14:textId="77777777" w:rsidR="00004331" w:rsidRDefault="001A076D">
                  <w:pPr>
                    <w:spacing w:line="169" w:lineRule="exact"/>
                    <w:textAlignment w:val="baseline"/>
                    <w:rPr>
                      <w:rFonts w:ascii="Arial" w:eastAsia="Arial" w:hAnsi="Arial"/>
                      <w:color w:val="000000"/>
                      <w:spacing w:val="-3"/>
                      <w:sz w:val="16"/>
                    </w:rPr>
                  </w:pPr>
                  <w:r>
                    <w:rPr>
                      <w:rFonts w:ascii="Arial" w:eastAsia="Arial" w:hAnsi="Arial"/>
                      <w:color w:val="000000"/>
                      <w:spacing w:val="-3"/>
                      <w:sz w:val="16"/>
                    </w:rPr>
                    <w:t>piping, swales</w:t>
                  </w:r>
                </w:p>
                <w:p w14:paraId="71926FBB" w14:textId="77777777" w:rsidR="00004331" w:rsidRDefault="001A076D">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Gas Turbines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9D54B47" w14:textId="77777777" w:rsidR="00004331" w:rsidRDefault="001A076D">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Power 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6B59D77" w14:textId="77777777" w:rsidR="00004331" w:rsidRDefault="001A076D">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Battery energy storage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0669A53" w14:textId="77777777" w:rsidR="00004331" w:rsidRDefault="001A076D">
                  <w:pPr>
                    <w:tabs>
                      <w:tab w:val="left" w:pos="3456"/>
                      <w:tab w:val="right" w:pos="5544"/>
                    </w:tabs>
                    <w:spacing w:before="35" w:line="181" w:lineRule="exact"/>
                    <w:textAlignment w:val="baseline"/>
                    <w:rPr>
                      <w:rFonts w:ascii="Arial" w:eastAsia="Arial" w:hAnsi="Arial"/>
                      <w:color w:val="000000"/>
                      <w:sz w:val="16"/>
                    </w:rPr>
                  </w:pPr>
                  <w:r>
                    <w:rPr>
                      <w:rFonts w:ascii="Arial" w:eastAsia="Arial" w:hAnsi="Arial"/>
                      <w:color w:val="000000"/>
                      <w:sz w:val="16"/>
                    </w:rPr>
                    <w:t>Inverters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B3B2F8E" w14:textId="77777777" w:rsidR="00004331" w:rsidRDefault="001A076D">
                  <w:pPr>
                    <w:tabs>
                      <w:tab w:val="left" w:pos="3456"/>
                      <w:tab w:val="right" w:pos="5544"/>
                    </w:tabs>
                    <w:spacing w:before="39" w:line="181" w:lineRule="exact"/>
                    <w:textAlignment w:val="baseline"/>
                    <w:rPr>
                      <w:rFonts w:ascii="Arial" w:eastAsia="Arial" w:hAnsi="Arial"/>
                      <w:color w:val="000000"/>
                      <w:sz w:val="16"/>
                    </w:rPr>
                  </w:pPr>
                  <w:r>
                    <w:rPr>
                      <w:rFonts w:ascii="Arial" w:eastAsia="Arial" w:hAnsi="Arial"/>
                      <w:color w:val="000000"/>
                      <w:sz w:val="16"/>
                    </w:rPr>
                    <w:t>Civil infrastructure, equipment pads</w:t>
                  </w:r>
                  <w:r>
                    <w:rPr>
                      <w:rFonts w:ascii="Arial" w:eastAsia="Arial" w:hAnsi="Arial"/>
                      <w:color w:val="000000"/>
                      <w:sz w:val="16"/>
                    </w:rPr>
                    <w:tab/>
                    <w:t>Yes</w:t>
                  </w:r>
                  <w:r>
                    <w:rPr>
                      <w:rFonts w:ascii="Arial" w:eastAsia="Arial" w:hAnsi="Arial"/>
                      <w:color w:val="000000"/>
                      <w:sz w:val="16"/>
                    </w:rPr>
                    <w:tab/>
                    <w:t>No</w:t>
                  </w:r>
                </w:p>
                <w:p w14:paraId="489C266A" w14:textId="77777777" w:rsidR="00004331" w:rsidRDefault="001A076D">
                  <w:pPr>
                    <w:tabs>
                      <w:tab w:val="left" w:pos="3456"/>
                      <w:tab w:val="right" w:pos="5544"/>
                    </w:tabs>
                    <w:spacing w:before="65" w:line="208" w:lineRule="exact"/>
                    <w:textAlignment w:val="baseline"/>
                    <w:rPr>
                      <w:rFonts w:ascii="Arial" w:eastAsia="Arial" w:hAnsi="Arial"/>
                      <w:color w:val="000000"/>
                      <w:sz w:val="16"/>
                    </w:rPr>
                  </w:pPr>
                  <w:r>
                    <w:rPr>
                      <w:rFonts w:ascii="Arial" w:eastAsia="Arial" w:hAnsi="Arial"/>
                      <w:color w:val="000000"/>
                      <w:sz w:val="16"/>
                    </w:rPr>
                    <w:t>Flora, fauna and weed &amp; seed</w:t>
                  </w:r>
                  <w:r>
                    <w:rPr>
                      <w:rFonts w:ascii="Arial" w:eastAsia="Arial" w:hAnsi="Arial"/>
                      <w:color w:val="000000"/>
                      <w:sz w:val="16"/>
                    </w:rPr>
                    <w:tab/>
                    <w:t>Yes</w:t>
                  </w:r>
                  <w:r>
                    <w:rPr>
                      <w:rFonts w:ascii="Arial" w:eastAsia="Arial" w:hAnsi="Arial"/>
                      <w:color w:val="000000"/>
                      <w:sz w:val="16"/>
                    </w:rPr>
                    <w:tab/>
                    <w:t>No</w:t>
                  </w:r>
                </w:p>
                <w:p w14:paraId="297A8375" w14:textId="77777777" w:rsidR="00004331" w:rsidRDefault="001A076D">
                  <w:pPr>
                    <w:spacing w:line="169"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5C11D5E7" w14:textId="77777777" w:rsidR="00004331" w:rsidRDefault="001A076D">
                  <w:pPr>
                    <w:spacing w:before="318" w:line="86" w:lineRule="exact"/>
                    <w:textAlignment w:val="baseline"/>
                    <w:rPr>
                      <w:rFonts w:ascii="Arial" w:eastAsia="Arial" w:hAnsi="Arial"/>
                      <w:color w:val="000000"/>
                      <w:sz w:val="11"/>
                    </w:rPr>
                  </w:pPr>
                  <w:r>
                    <w:rPr>
                      <w:rFonts w:ascii="Arial" w:eastAsia="Arial" w:hAnsi="Arial"/>
                      <w:color w:val="000000"/>
                      <w:sz w:val="11"/>
                    </w:rPr>
                    <w:t>*</w:t>
                  </w:r>
                </w:p>
                <w:p w14:paraId="3347D3D0" w14:textId="77777777" w:rsidR="00004331" w:rsidRDefault="001A076D">
                  <w:pPr>
                    <w:spacing w:line="13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6595A4AF" w14:textId="77777777" w:rsidR="00004331" w:rsidRDefault="001A076D">
                  <w:pPr>
                    <w:spacing w:before="140"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8DBAA69" w14:textId="77777777" w:rsidR="00004331" w:rsidRDefault="001A076D">
                  <w:pPr>
                    <w:spacing w:before="160"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5E255A01" w14:textId="77777777" w:rsidR="00004331" w:rsidRDefault="001A076D">
                  <w:pPr>
                    <w:spacing w:before="40" w:after="5905" w:line="181"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txbxContent>
            </v:textbox>
            <w10:wrap type="square" anchorx="page" anchory="page"/>
          </v:shape>
        </w:pict>
      </w:r>
      <w:r>
        <w:pict w14:anchorId="60EFE8E6">
          <v:shape id="_x0000_s1033" type="#_x0000_t202" style="position:absolute;margin-left:487.8pt;margin-top:765.4pt;width:55.5pt;height:13.6pt;z-index:-251654144;mso-wrap-distance-left:0;mso-wrap-distance-right:0;mso-position-horizontal-relative:page;mso-position-vertical-relative:page" filled="f" stroked="f">
            <v:textbox inset="0,0,0,0">
              <w:txbxContent>
                <w:p w14:paraId="058CD8C9" w14:textId="77777777" w:rsidR="00004331" w:rsidRDefault="001A076D">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7C840757" w14:textId="77777777" w:rsidR="00004331" w:rsidRDefault="00004331">
      <w:pPr>
        <w:sectPr w:rsidR="00004331">
          <w:pgSz w:w="11904" w:h="16843"/>
          <w:pgMar w:top="752" w:right="1038" w:bottom="890" w:left="1019" w:header="720" w:footer="720" w:gutter="0"/>
          <w:cols w:space="720"/>
        </w:sectPr>
      </w:pPr>
    </w:p>
    <w:p w14:paraId="701A873E" w14:textId="77777777" w:rsidR="00004331" w:rsidRDefault="001A076D">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Dec 16 2025 09:01:53 GMT+1 100 (AEDT)) *****</w:t>
      </w:r>
    </w:p>
    <w:p w14:paraId="44C3526E" w14:textId="77777777" w:rsidR="00004331" w:rsidRDefault="00004331">
      <w:pPr>
        <w:spacing w:before="3" w:after="818" w:line="183" w:lineRule="exact"/>
        <w:sectPr w:rsidR="00004331">
          <w:pgSz w:w="11904" w:h="16843"/>
          <w:pgMar w:top="1040" w:right="2304" w:bottom="867" w:left="2040" w:header="720" w:footer="720" w:gutter="0"/>
          <w:cols w:space="720"/>
        </w:sectPr>
      </w:pPr>
    </w:p>
    <w:p w14:paraId="143E1803" w14:textId="77777777" w:rsidR="00004331" w:rsidRDefault="001A076D">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D2BDA99" w14:textId="77777777" w:rsidR="00004331" w:rsidRDefault="001A076D">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66DD935" w14:textId="77777777" w:rsidR="00004331" w:rsidRDefault="001A076D">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Alexander Knott</w:t>
      </w:r>
    </w:p>
    <w:p w14:paraId="3F326D84" w14:textId="77777777" w:rsidR="00004331" w:rsidRDefault="001A076D">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Manager</w:t>
      </w:r>
    </w:p>
    <w:p w14:paraId="0CA041B0" w14:textId="77777777" w:rsidR="00004331" w:rsidRDefault="001A076D">
      <w:pPr>
        <w:spacing w:before="34"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0475207551</w:t>
      </w:r>
    </w:p>
    <w:p w14:paraId="7B04C384" w14:textId="77777777" w:rsidR="00004331" w:rsidRDefault="001A076D">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ak@private-energypartners.com</w:t>
        </w:r>
      </w:hyperlink>
      <w:r>
        <w:rPr>
          <w:rFonts w:ascii="Arial" w:eastAsia="Arial" w:hAnsi="Arial"/>
          <w:color w:val="000000"/>
          <w:sz w:val="16"/>
        </w:rPr>
        <w:t xml:space="preserve"> </w:t>
      </w:r>
    </w:p>
    <w:p w14:paraId="00CDA335" w14:textId="77777777" w:rsidR="00004331" w:rsidRDefault="001A076D">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https://private-energypartnerscommunity.com.au/</w:t>
      </w:r>
    </w:p>
    <w:p w14:paraId="6BFACC4B" w14:textId="77777777" w:rsidR="00004331" w:rsidRDefault="001A076D">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F7C4140" w14:textId="77777777" w:rsidR="00004331" w:rsidRDefault="001A076D">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https://private-energypartnerscommunity.com.au/</w:t>
      </w:r>
    </w:p>
    <w:p w14:paraId="2CDFF7C3" w14:textId="77777777" w:rsidR="00004331" w:rsidRDefault="001A076D">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https://gcsp.gea.asn.au/</w:t>
      </w:r>
    </w:p>
    <w:p w14:paraId="2730C091" w14:textId="77777777" w:rsidR="00004331" w:rsidRDefault="001A076D">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14585485" w14:textId="77777777" w:rsidR="00004331" w:rsidRDefault="001A076D">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BAF1DA1" w14:textId="77777777" w:rsidR="00004331" w:rsidRDefault="001A076D">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8105C84" w14:textId="77777777" w:rsidR="00004331" w:rsidRDefault="001A076D">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16BA022E" w14:textId="77777777" w:rsidR="00004331" w:rsidRDefault="001A076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8F26A76" w14:textId="77777777" w:rsidR="00004331" w:rsidRDefault="001A076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6EB2336" w14:textId="77777777" w:rsidR="00004331" w:rsidRDefault="001A076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5B2894A" w14:textId="77777777" w:rsidR="00004331" w:rsidRDefault="001A076D">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D4997FA" w14:textId="77777777" w:rsidR="00004331" w:rsidRDefault="001A076D">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B581F38" w14:textId="77777777" w:rsidR="00004331" w:rsidRDefault="001A076D">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EB29988" w14:textId="77777777" w:rsidR="00004331" w:rsidRDefault="001A076D">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4B8EFB8" w14:textId="77777777" w:rsidR="00004331" w:rsidRDefault="001A076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5D11C51" w14:textId="77777777" w:rsidR="00004331" w:rsidRDefault="001A076D">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2382B4A" w14:textId="77777777" w:rsidR="00004331" w:rsidRDefault="001A076D">
      <w:pPr>
        <w:spacing w:before="124" w:line="218" w:lineRule="exact"/>
        <w:ind w:left="576" w:right="2304"/>
        <w:textAlignment w:val="baseline"/>
        <w:rPr>
          <w:rFonts w:ascii="Arial" w:eastAsia="Arial" w:hAnsi="Arial"/>
          <w:color w:val="000000"/>
          <w:spacing w:val="-4"/>
          <w:sz w:val="16"/>
        </w:rPr>
      </w:pPr>
      <w:r>
        <w:rPr>
          <w:rFonts w:ascii="Arial" w:eastAsia="Arial" w:hAnsi="Arial"/>
          <w:color w:val="000000"/>
          <w:spacing w:val="-4"/>
          <w:sz w:val="16"/>
        </w:rPr>
        <w:t>Facilitate strategic partnering and joint ventures between Australian and international suppliers Support supplier export and global integration initiatives of industry associations or governments Provide references for high performing suppliers</w:t>
      </w:r>
    </w:p>
    <w:p w14:paraId="5FE183E2" w14:textId="77777777" w:rsidR="00004331" w:rsidRDefault="001A076D">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98D524F" w14:textId="77777777" w:rsidR="00004331" w:rsidRDefault="001A076D">
      <w:pPr>
        <w:spacing w:before="95" w:after="3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D9B9F67" w14:textId="77777777" w:rsidR="00004331" w:rsidRDefault="00004331">
      <w:pPr>
        <w:spacing w:before="95" w:after="3485" w:line="221" w:lineRule="exact"/>
        <w:sectPr w:rsidR="00004331">
          <w:type w:val="continuous"/>
          <w:pgSz w:w="11904" w:h="16843"/>
          <w:pgMar w:top="1040" w:right="1498" w:bottom="867" w:left="1046" w:header="720" w:footer="720" w:gutter="0"/>
          <w:cols w:space="720"/>
        </w:sectPr>
      </w:pPr>
    </w:p>
    <w:p w14:paraId="063F122E" w14:textId="77777777" w:rsidR="00004331" w:rsidRDefault="001A076D">
      <w:pPr>
        <w:spacing w:before="4" w:line="249" w:lineRule="exact"/>
        <w:textAlignment w:val="baseline"/>
        <w:rPr>
          <w:rFonts w:eastAsia="Times New Roman"/>
          <w:color w:val="000000"/>
          <w:spacing w:val="-2"/>
        </w:rPr>
      </w:pPr>
      <w:r>
        <w:rPr>
          <w:rFonts w:eastAsia="Times New Roman"/>
          <w:color w:val="000000"/>
          <w:spacing w:val="-2"/>
        </w:rPr>
        <w:t>Page 3 of 5</w:t>
      </w:r>
    </w:p>
    <w:p w14:paraId="3CA92795" w14:textId="77777777" w:rsidR="00004331" w:rsidRDefault="00004331">
      <w:pPr>
        <w:sectPr w:rsidR="00004331">
          <w:type w:val="continuous"/>
          <w:pgSz w:w="11904" w:h="16843"/>
          <w:pgMar w:top="1040" w:right="1044" w:bottom="867" w:left="9780" w:header="720" w:footer="720" w:gutter="0"/>
          <w:cols w:space="720"/>
        </w:sectPr>
      </w:pPr>
    </w:p>
    <w:p w14:paraId="406053CC" w14:textId="77777777" w:rsidR="00004331" w:rsidRDefault="001A076D">
      <w:pPr>
        <w:textAlignment w:val="baseline"/>
        <w:rPr>
          <w:rFonts w:eastAsia="Times New Roman"/>
          <w:color w:val="000000"/>
          <w:sz w:val="24"/>
        </w:rPr>
      </w:pPr>
      <w:r>
        <w:lastRenderedPageBreak/>
        <w:pict w14:anchorId="6EC69CC3">
          <v:shape id="_x0000_s1032" type="#_x0000_t202" style="position:absolute;margin-left:56.05pt;margin-top:52pt;width:468pt;height:52.85pt;z-index:-251653120;mso-wrap-distance-left:0;mso-wrap-distance-right:0;mso-position-horizontal-relative:page;mso-position-vertical-relative:page" filled="f" stroked="f">
            <v:textbox inset="0,0,0,0">
              <w:txbxContent>
                <w:p w14:paraId="53AE3E65" w14:textId="77777777" w:rsidR="00004331" w:rsidRDefault="001A076D">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Tue Dec 16 2025 09:01:53 GMT+1 100 (AEDT)) *****</w:t>
                  </w:r>
                </w:p>
              </w:txbxContent>
            </v:textbox>
            <w10:wrap type="square" anchorx="page" anchory="page"/>
          </v:shape>
        </w:pict>
      </w:r>
      <w:r>
        <w:pict w14:anchorId="5478E38B">
          <v:shape id="_x0000_s1031" type="#_x0000_t202" style="position:absolute;margin-left:43.9pt;margin-top:104.85pt;width:7in;height:43.05pt;z-index:-251652096;mso-wrap-distance-left:0;mso-wrap-distance-right:0;mso-position-horizontal-relative:page;mso-position-vertical-relative:page" filled="f" stroked="f">
            <v:textbox inset="0,0,0,0">
              <w:txbxContent>
                <w:p w14:paraId="3611A407" w14:textId="77777777" w:rsidR="00004331" w:rsidRDefault="001A076D">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3CBE2B54">
          <v:shape id="_x0000_s1030" type="#_x0000_t202" style="position:absolute;margin-left:43.9pt;margin-top:147.9pt;width:7in;height:187.15pt;z-index:251648000;mso-wrap-distance-left:0;mso-wrap-distance-right:0;mso-position-horizontal-relative:page;mso-position-vertical-relative:page" filled="f" stroked="f">
            <v:textbox inset="0,0,0,0">
              <w:txbxContent>
                <w:p w14:paraId="522BF673" w14:textId="77777777" w:rsidR="00004331" w:rsidRDefault="001A076D">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PRIVATE ENERGY PARTNERS PTY LTD</w:t>
                  </w:r>
                </w:p>
                <w:p w14:paraId="7B9A7B8E" w14:textId="77777777" w:rsidR="00004331" w:rsidRDefault="001A076D">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082F85C" w14:textId="77777777" w:rsidR="00004331" w:rsidRDefault="001A076D">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Gladstone SDA Energy Hub</w:t>
                  </w:r>
                </w:p>
                <w:p w14:paraId="6B7ED256" w14:textId="77777777" w:rsidR="00004331" w:rsidRDefault="001A076D">
                  <w:pPr>
                    <w:spacing w:line="331" w:lineRule="exact"/>
                    <w:ind w:left="144"/>
                    <w:textAlignment w:val="baseline"/>
                    <w:rPr>
                      <w:rFonts w:ascii="Arial" w:eastAsia="Arial" w:hAnsi="Arial"/>
                      <w:color w:val="000000"/>
                      <w:sz w:val="16"/>
                    </w:rPr>
                  </w:pPr>
                  <w:r>
                    <w:rPr>
                      <w:rFonts w:ascii="Arial" w:eastAsia="Arial" w:hAnsi="Arial"/>
                      <w:color w:val="000000"/>
                      <w:sz w:val="16"/>
                    </w:rPr>
                    <w:t xml:space="preserve">Location: </w:t>
                  </w:r>
                  <w:proofErr w:type="spellStart"/>
                  <w:r>
                    <w:rPr>
                      <w:rFonts w:ascii="Arial" w:eastAsia="Arial" w:hAnsi="Arial"/>
                      <w:color w:val="000000"/>
                      <w:sz w:val="16"/>
                    </w:rPr>
                    <w:t>Aldoga</w:t>
                  </w:r>
                  <w:proofErr w:type="spellEnd"/>
                  <w:r>
                    <w:rPr>
                      <w:rFonts w:ascii="Arial" w:eastAsia="Arial" w:hAnsi="Arial"/>
                      <w:color w:val="000000"/>
                      <w:sz w:val="16"/>
                    </w:rPr>
                    <w:t xml:space="preserve"> QLD </w:t>
                  </w:r>
                  <w:r>
                    <w:rPr>
                      <w:rFonts w:ascii="Arial" w:eastAsia="Arial" w:hAnsi="Arial"/>
                      <w:color w:val="000000"/>
                      <w:sz w:val="16"/>
                    </w:rPr>
                    <w:br/>
                    <w:t>Type: Electricity facility</w:t>
                  </w:r>
                </w:p>
                <w:p w14:paraId="7B582340" w14:textId="77777777" w:rsidR="00004331" w:rsidRDefault="001A076D">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F4D51BF" w14:textId="77777777" w:rsidR="00004331" w:rsidRDefault="001A076D">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6911B91">
          <v:shape id="_x0000_s1029" type="#_x0000_t202" style="position:absolute;margin-left:52.3pt;margin-top:335.05pt;width:455.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352"/>
                    <w:gridCol w:w="1959"/>
                    <w:gridCol w:w="261"/>
                    <w:gridCol w:w="1673"/>
                    <w:gridCol w:w="2856"/>
                  </w:tblGrid>
                  <w:tr w:rsidR="00004331" w14:paraId="1EAA249A" w14:textId="77777777">
                    <w:tblPrEx>
                      <w:tblCellMar>
                        <w:top w:w="0" w:type="dxa"/>
                        <w:bottom w:w="0" w:type="dxa"/>
                      </w:tblCellMar>
                    </w:tblPrEx>
                    <w:trPr>
                      <w:trHeight w:hRule="exact" w:val="629"/>
                    </w:trPr>
                    <w:tc>
                      <w:tcPr>
                        <w:tcW w:w="2352" w:type="dxa"/>
                        <w:vAlign w:val="center"/>
                      </w:tcPr>
                      <w:p w14:paraId="1D1BDD17" w14:textId="77777777" w:rsidR="00004331" w:rsidRDefault="001A076D">
                        <w:pPr>
                          <w:spacing w:before="259" w:after="186" w:line="183" w:lineRule="exact"/>
                          <w:ind w:right="6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59" w:type="dxa"/>
                        <w:vAlign w:val="center"/>
                      </w:tcPr>
                      <w:p w14:paraId="50FD768C" w14:textId="77777777" w:rsidR="00004331" w:rsidRDefault="001A076D">
                        <w:pPr>
                          <w:spacing w:before="101" w:after="85"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6B9C5BB" w14:textId="77777777" w:rsidR="00004331" w:rsidRDefault="001A076D">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3FE36DDA" w14:textId="77777777" w:rsidR="00004331" w:rsidRDefault="001A076D">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12FA12A6" w14:textId="77777777" w:rsidR="00004331" w:rsidRDefault="001A076D">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04AE790" w14:textId="77777777" w:rsidR="001A076D" w:rsidRDefault="001A076D"/>
              </w:txbxContent>
            </v:textbox>
            <w10:wrap type="square" anchorx="page" anchory="page"/>
          </v:shape>
        </w:pict>
      </w:r>
      <w:r>
        <w:pict w14:anchorId="67DB72A6">
          <v:shape id="_x0000_s1028" type="#_x0000_t202" style="position:absolute;margin-left:52.3pt;margin-top:370.05pt;width:316pt;height:408.95pt;z-index:-251650048;mso-wrap-distance-left:0;mso-wrap-distance-right:0;mso-position-horizontal-relative:page;mso-position-vertical-relative:page" filled="f" stroked="f">
            <v:textbox inset="0,0,0,0">
              <w:txbxContent>
                <w:p w14:paraId="6EBC92F5" w14:textId="77777777" w:rsidR="00004331" w:rsidRDefault="001A076D">
                  <w:pPr>
                    <w:tabs>
                      <w:tab w:val="left" w:pos="3528"/>
                      <w:tab w:val="right" w:pos="5544"/>
                    </w:tabs>
                    <w:spacing w:before="17" w:line="212" w:lineRule="exact"/>
                    <w:textAlignment w:val="baseline"/>
                    <w:rPr>
                      <w:rFonts w:ascii="Arial" w:eastAsia="Arial" w:hAnsi="Arial"/>
                      <w:color w:val="000000"/>
                      <w:sz w:val="16"/>
                    </w:rPr>
                  </w:pPr>
                  <w:r>
                    <w:rPr>
                      <w:rFonts w:ascii="Arial" w:eastAsia="Arial" w:hAnsi="Arial"/>
                      <w:color w:val="000000"/>
                      <w:sz w:val="16"/>
                    </w:rPr>
                    <w:t>Flora, fauna and weed &amp; seed</w:t>
                  </w:r>
                  <w:r>
                    <w:rPr>
                      <w:rFonts w:ascii="Arial" w:eastAsia="Arial" w:hAnsi="Arial"/>
                      <w:color w:val="000000"/>
                      <w:sz w:val="16"/>
                    </w:rPr>
                    <w:tab/>
                    <w:t>Yes</w:t>
                  </w:r>
                  <w:r>
                    <w:rPr>
                      <w:rFonts w:ascii="Arial" w:eastAsia="Arial" w:hAnsi="Arial"/>
                      <w:color w:val="000000"/>
                      <w:sz w:val="16"/>
                    </w:rPr>
                    <w:tab/>
                    <w:t>No</w:t>
                  </w:r>
                </w:p>
                <w:p w14:paraId="535EB3F1" w14:textId="77777777" w:rsidR="00004331" w:rsidRDefault="001A076D">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732A16F7" w14:textId="77777777" w:rsidR="00004331" w:rsidRDefault="001A076D">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Gas turbine operations &amp;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0BFE995" w14:textId="77777777" w:rsidR="00004331" w:rsidRDefault="001A076D">
                  <w:pPr>
                    <w:tabs>
                      <w:tab w:val="left" w:pos="3528"/>
                      <w:tab w:val="right" w:pos="5544"/>
                    </w:tabs>
                    <w:spacing w:before="58" w:line="214" w:lineRule="exact"/>
                    <w:textAlignment w:val="baseline"/>
                    <w:rPr>
                      <w:rFonts w:ascii="Arial" w:eastAsia="Arial" w:hAnsi="Arial"/>
                      <w:color w:val="000000"/>
                      <w:sz w:val="16"/>
                    </w:rPr>
                  </w:pPr>
                  <w:r>
                    <w:rPr>
                      <w:rFonts w:ascii="Arial" w:eastAsia="Arial" w:hAnsi="Arial"/>
                      <w:color w:val="000000"/>
                      <w:sz w:val="16"/>
                    </w:rPr>
                    <w:t>Battery energy storage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D70C9AD" w14:textId="77777777" w:rsidR="00004331" w:rsidRDefault="001A076D">
                  <w:pPr>
                    <w:spacing w:line="170" w:lineRule="exact"/>
                    <w:textAlignment w:val="baseline"/>
                    <w:rPr>
                      <w:rFonts w:ascii="Arial" w:eastAsia="Arial" w:hAnsi="Arial"/>
                      <w:color w:val="000000"/>
                      <w:spacing w:val="-4"/>
                      <w:sz w:val="16"/>
                    </w:rPr>
                  </w:pPr>
                  <w:r>
                    <w:rPr>
                      <w:rFonts w:ascii="Arial" w:eastAsia="Arial" w:hAnsi="Arial"/>
                      <w:color w:val="000000"/>
                      <w:spacing w:val="-4"/>
                      <w:sz w:val="16"/>
                    </w:rPr>
                    <w:t>operations &amp; maintenance</w:t>
                  </w:r>
                </w:p>
                <w:p w14:paraId="7AF5D5CC" w14:textId="77777777" w:rsidR="00004331" w:rsidRDefault="001A076D">
                  <w:pPr>
                    <w:tabs>
                      <w:tab w:val="left" w:pos="3528"/>
                      <w:tab w:val="right" w:pos="5544"/>
                    </w:tabs>
                    <w:spacing w:before="24" w:line="209" w:lineRule="exact"/>
                    <w:ind w:right="720"/>
                    <w:jc w:val="both"/>
                    <w:textAlignment w:val="baseline"/>
                    <w:rPr>
                      <w:rFonts w:ascii="Arial" w:eastAsia="Arial" w:hAnsi="Arial"/>
                      <w:color w:val="000000"/>
                      <w:sz w:val="16"/>
                    </w:rPr>
                  </w:pPr>
                  <w:r>
                    <w:rPr>
                      <w:rFonts w:ascii="Arial" w:eastAsia="Arial" w:hAnsi="Arial"/>
                      <w:color w:val="000000"/>
                      <w:sz w:val="16"/>
                    </w:rPr>
                    <w:t>Non-process infrastructure operations &amp;</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maintenance</w:t>
                  </w:r>
                </w:p>
                <w:p w14:paraId="4417FF27" w14:textId="77777777" w:rsidR="00004331" w:rsidRDefault="001A076D">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67A44160" w14:textId="77777777" w:rsidR="00004331" w:rsidRDefault="001A076D">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236CE149" w14:textId="77777777" w:rsidR="00004331" w:rsidRDefault="001A076D">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230B6618" w14:textId="77777777" w:rsidR="00004331" w:rsidRDefault="001A076D">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7585F85" w14:textId="77777777" w:rsidR="00004331" w:rsidRDefault="001A076D">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45518A7" w14:textId="77777777" w:rsidR="00004331" w:rsidRDefault="001A076D">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Alexander Knott</w:t>
                  </w:r>
                </w:p>
                <w:p w14:paraId="2F9FA65F" w14:textId="77777777" w:rsidR="00004331" w:rsidRDefault="001A076D">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Manager</w:t>
                  </w:r>
                </w:p>
                <w:p w14:paraId="1ABE4CFA" w14:textId="77777777" w:rsidR="00004331" w:rsidRDefault="001A076D">
                  <w:pPr>
                    <w:spacing w:before="38" w:line="183"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0475207551</w:t>
                  </w:r>
                </w:p>
                <w:p w14:paraId="119BCAB8" w14:textId="77777777" w:rsidR="00004331" w:rsidRDefault="001A076D">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ak@private-energypartners.com</w:t>
                    </w:r>
                  </w:hyperlink>
                  <w:r>
                    <w:rPr>
                      <w:rFonts w:ascii="Arial" w:eastAsia="Arial" w:hAnsi="Arial"/>
                      <w:color w:val="000000"/>
                      <w:sz w:val="16"/>
                    </w:rPr>
                    <w:t xml:space="preserve"> </w:t>
                  </w:r>
                </w:p>
                <w:p w14:paraId="20BCBBA7" w14:textId="77777777" w:rsidR="00004331" w:rsidRDefault="001A076D">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https://private-energypartnerscommunity.com.au/</w:t>
                  </w:r>
                </w:p>
                <w:p w14:paraId="0377C219" w14:textId="77777777" w:rsidR="00004331" w:rsidRDefault="001A076D">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245DF70D" w14:textId="77777777" w:rsidR="00004331" w:rsidRDefault="001A076D">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3DB6984" w14:textId="77777777" w:rsidR="00004331" w:rsidRDefault="001A076D">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36BC4D8" w14:textId="77777777" w:rsidR="00004331" w:rsidRDefault="001A076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86B6EC7" w14:textId="77777777" w:rsidR="00004331" w:rsidRDefault="001A076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C85C01A" w14:textId="77777777" w:rsidR="00004331" w:rsidRDefault="001A076D">
                  <w:pPr>
                    <w:spacing w:before="34" w:after="1046" w:line="182" w:lineRule="exact"/>
                    <w:ind w:left="576"/>
                    <w:textAlignment w:val="baseline"/>
                    <w:rPr>
                      <w:rFonts w:ascii="Arial" w:eastAsia="Arial" w:hAnsi="Arial"/>
                      <w:color w:val="000000"/>
                      <w:spacing w:val="-4"/>
                      <w:sz w:val="16"/>
                    </w:rPr>
                  </w:pPr>
                  <w:r>
                    <w:rPr>
                      <w:rFonts w:ascii="Arial" w:eastAsia="Arial" w:hAnsi="Arial"/>
                      <w:color w:val="000000"/>
                      <w:spacing w:val="-4"/>
                      <w:sz w:val="16"/>
                    </w:rPr>
                    <w:t>Directly contact suppliers with information on project opportunities and bid processes</w:t>
                  </w:r>
                </w:p>
              </w:txbxContent>
            </v:textbox>
            <w10:wrap type="square" anchorx="page" anchory="page"/>
          </v:shape>
        </w:pict>
      </w:r>
      <w:r>
        <w:pict w14:anchorId="68CA3680">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32D767FC" w14:textId="77777777" w:rsidR="00004331" w:rsidRDefault="001A076D">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3099B16E">
          <v:line id="_x0000_s1026" style="position:absolute;z-index:251651072;mso-position-horizontal-relative:page;mso-position-vertical-relative:page" from="43.9pt,148.55pt" to="538.15pt,148.55pt" strokeweight="1.2pt">
            <w10:wrap anchorx="page" anchory="page"/>
          </v:line>
        </w:pict>
      </w:r>
    </w:p>
    <w:p w14:paraId="4A7B9CB0" w14:textId="77777777" w:rsidR="00004331" w:rsidRDefault="00004331">
      <w:pPr>
        <w:sectPr w:rsidR="00004331">
          <w:pgSz w:w="11904" w:h="16843"/>
          <w:pgMar w:top="752" w:right="946" w:bottom="890" w:left="878" w:header="720" w:footer="720" w:gutter="0"/>
          <w:cols w:space="720"/>
        </w:sectPr>
      </w:pPr>
    </w:p>
    <w:p w14:paraId="0336F524" w14:textId="77777777" w:rsidR="00004331" w:rsidRDefault="001A076D">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Dec 16 2025 09:01:53 GMT+1 100 (AEDT)) *****</w:t>
      </w:r>
    </w:p>
    <w:p w14:paraId="6E671A73" w14:textId="77777777" w:rsidR="00004331" w:rsidRDefault="00004331">
      <w:pPr>
        <w:spacing w:before="3" w:after="818" w:line="183" w:lineRule="exact"/>
        <w:sectPr w:rsidR="00004331">
          <w:pgSz w:w="11904" w:h="16843"/>
          <w:pgMar w:top="1040" w:right="1423" w:bottom="867" w:left="1121" w:header="720" w:footer="720" w:gutter="0"/>
          <w:cols w:space="720"/>
        </w:sectPr>
      </w:pPr>
    </w:p>
    <w:p w14:paraId="046EACB6" w14:textId="77777777" w:rsidR="00004331" w:rsidRDefault="001A076D">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4E48122" w14:textId="77777777" w:rsidR="00004331" w:rsidRDefault="001A076D">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D3AC5F9" w14:textId="77777777" w:rsidR="00004331" w:rsidRDefault="001A076D">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02C9CC62" w14:textId="77777777" w:rsidR="00004331" w:rsidRDefault="001A076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2B286DF" w14:textId="77777777" w:rsidR="00004331" w:rsidRDefault="001A076D">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5ECE67D" w14:textId="77777777" w:rsidR="00004331" w:rsidRDefault="001A076D">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4C533335" w14:textId="77777777" w:rsidR="00004331" w:rsidRDefault="001A076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2EE06460" w14:textId="77777777" w:rsidR="00004331" w:rsidRDefault="001A076D">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717794D5" w14:textId="77777777" w:rsidR="00004331" w:rsidRDefault="001A076D">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395A70B" w14:textId="77777777" w:rsidR="00004331" w:rsidRDefault="001A076D">
      <w:pPr>
        <w:spacing w:before="1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6F36079E" w14:textId="77777777" w:rsidR="00004331" w:rsidRDefault="001A076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06CF2233" w14:textId="77777777" w:rsidR="00004331" w:rsidRDefault="001A076D">
      <w:pPr>
        <w:spacing w:before="39" w:after="948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535FC449" w14:textId="77777777" w:rsidR="00004331" w:rsidRDefault="00004331">
      <w:pPr>
        <w:spacing w:before="39" w:after="9485" w:line="182" w:lineRule="exact"/>
        <w:sectPr w:rsidR="00004331">
          <w:type w:val="continuous"/>
          <w:pgSz w:w="11904" w:h="16843"/>
          <w:pgMar w:top="1040" w:right="1505" w:bottom="867" w:left="1039" w:header="720" w:footer="720" w:gutter="0"/>
          <w:cols w:space="720"/>
        </w:sectPr>
      </w:pPr>
    </w:p>
    <w:p w14:paraId="1BFA027B" w14:textId="77777777" w:rsidR="00004331" w:rsidRDefault="001A076D">
      <w:pPr>
        <w:spacing w:before="4" w:line="249" w:lineRule="exact"/>
        <w:textAlignment w:val="baseline"/>
        <w:rPr>
          <w:rFonts w:eastAsia="Times New Roman"/>
          <w:color w:val="000000"/>
          <w:spacing w:val="-1"/>
        </w:rPr>
      </w:pPr>
      <w:r>
        <w:rPr>
          <w:rFonts w:eastAsia="Times New Roman"/>
          <w:color w:val="000000"/>
          <w:spacing w:val="-1"/>
        </w:rPr>
        <w:t>Page 5 of 5</w:t>
      </w:r>
    </w:p>
    <w:sectPr w:rsidR="00004331">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0D9A" w14:textId="77777777" w:rsidR="001A076D" w:rsidRDefault="001A076D">
      <w:r>
        <w:separator/>
      </w:r>
    </w:p>
  </w:endnote>
  <w:endnote w:type="continuationSeparator" w:id="0">
    <w:p w14:paraId="15F9A338" w14:textId="77777777" w:rsidR="001A076D" w:rsidRDefault="001A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773B" w14:textId="3123992E" w:rsidR="001A076D" w:rsidRDefault="001A076D">
    <w:pPr>
      <w:pStyle w:val="Footer"/>
    </w:pPr>
    <w:r>
      <w:rPr>
        <w:noProof/>
      </w:rPr>
      <mc:AlternateContent>
        <mc:Choice Requires="wps">
          <w:drawing>
            <wp:anchor distT="0" distB="0" distL="0" distR="0" simplePos="0" relativeHeight="251662336" behindDoc="0" locked="0" layoutInCell="1" allowOverlap="1" wp14:anchorId="3DB83A4D" wp14:editId="70AC3B99">
              <wp:simplePos x="635" y="635"/>
              <wp:positionH relativeFrom="page">
                <wp:align>center</wp:align>
              </wp:positionH>
              <wp:positionV relativeFrom="page">
                <wp:align>bottom</wp:align>
              </wp:positionV>
              <wp:extent cx="1389380" cy="365760"/>
              <wp:effectExtent l="0" t="0" r="1270" b="0"/>
              <wp:wrapNone/>
              <wp:docPr id="78399111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DCE7106" w14:textId="63D2BC75" w:rsidR="001A076D" w:rsidRPr="001A076D" w:rsidRDefault="001A076D" w:rsidP="001A076D">
                          <w:pPr>
                            <w:rPr>
                              <w:rFonts w:ascii="Arial" w:eastAsia="Arial" w:hAnsi="Arial" w:cs="Arial"/>
                              <w:noProof/>
                              <w:color w:val="C00000"/>
                              <w:sz w:val="24"/>
                              <w:szCs w:val="24"/>
                            </w:rPr>
                          </w:pPr>
                          <w:r w:rsidRPr="001A076D">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83A4D"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2DCE7106" w14:textId="63D2BC75" w:rsidR="001A076D" w:rsidRPr="001A076D" w:rsidRDefault="001A076D" w:rsidP="001A076D">
                    <w:pPr>
                      <w:rPr>
                        <w:rFonts w:ascii="Arial" w:eastAsia="Arial" w:hAnsi="Arial" w:cs="Arial"/>
                        <w:noProof/>
                        <w:color w:val="C00000"/>
                        <w:sz w:val="24"/>
                        <w:szCs w:val="24"/>
                      </w:rPr>
                    </w:pPr>
                    <w:r w:rsidRPr="001A076D">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CC94" w14:textId="7B8B294C" w:rsidR="001A076D" w:rsidRDefault="001A076D">
    <w:pPr>
      <w:pStyle w:val="Footer"/>
    </w:pPr>
    <w:r>
      <w:rPr>
        <w:noProof/>
      </w:rPr>
      <mc:AlternateContent>
        <mc:Choice Requires="wps">
          <w:drawing>
            <wp:anchor distT="0" distB="0" distL="0" distR="0" simplePos="0" relativeHeight="251661312" behindDoc="0" locked="0" layoutInCell="1" allowOverlap="1" wp14:anchorId="24BC33FC" wp14:editId="12DA26D0">
              <wp:simplePos x="635" y="635"/>
              <wp:positionH relativeFrom="page">
                <wp:align>center</wp:align>
              </wp:positionH>
              <wp:positionV relativeFrom="page">
                <wp:align>bottom</wp:align>
              </wp:positionV>
              <wp:extent cx="1389380" cy="365760"/>
              <wp:effectExtent l="0" t="0" r="1270" b="0"/>
              <wp:wrapNone/>
              <wp:docPr id="1570814432"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94792F" w14:textId="31F9E022" w:rsidR="001A076D" w:rsidRPr="001A076D" w:rsidRDefault="001A076D" w:rsidP="001A076D">
                          <w:pPr>
                            <w:rPr>
                              <w:rFonts w:ascii="Arial" w:eastAsia="Arial" w:hAnsi="Arial" w:cs="Arial"/>
                              <w:noProof/>
                              <w:color w:val="C00000"/>
                              <w:sz w:val="24"/>
                              <w:szCs w:val="24"/>
                            </w:rPr>
                          </w:pPr>
                          <w:r w:rsidRPr="001A076D">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BC33FC"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4394792F" w14:textId="31F9E022" w:rsidR="001A076D" w:rsidRPr="001A076D" w:rsidRDefault="001A076D" w:rsidP="001A076D">
                    <w:pPr>
                      <w:rPr>
                        <w:rFonts w:ascii="Arial" w:eastAsia="Arial" w:hAnsi="Arial" w:cs="Arial"/>
                        <w:noProof/>
                        <w:color w:val="C00000"/>
                        <w:sz w:val="24"/>
                        <w:szCs w:val="24"/>
                      </w:rPr>
                    </w:pPr>
                    <w:r w:rsidRPr="001A076D">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99FF" w14:textId="77777777" w:rsidR="00004331" w:rsidRDefault="00004331"/>
  </w:footnote>
  <w:footnote w:type="continuationSeparator" w:id="0">
    <w:p w14:paraId="130E9F57" w14:textId="77777777" w:rsidR="00004331" w:rsidRDefault="001A0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78EA" w14:textId="35B6A82F" w:rsidR="001A076D" w:rsidRDefault="001A076D">
    <w:pPr>
      <w:pStyle w:val="Header"/>
    </w:pPr>
    <w:r>
      <w:rPr>
        <w:noProof/>
      </w:rPr>
      <mc:AlternateContent>
        <mc:Choice Requires="wps">
          <w:drawing>
            <wp:anchor distT="0" distB="0" distL="0" distR="0" simplePos="0" relativeHeight="251659264" behindDoc="0" locked="0" layoutInCell="1" allowOverlap="1" wp14:anchorId="3B5EF382" wp14:editId="3C0B2D81">
              <wp:simplePos x="635" y="635"/>
              <wp:positionH relativeFrom="page">
                <wp:align>center</wp:align>
              </wp:positionH>
              <wp:positionV relativeFrom="page">
                <wp:align>top</wp:align>
              </wp:positionV>
              <wp:extent cx="1389380" cy="365760"/>
              <wp:effectExtent l="0" t="0" r="1270" b="15240"/>
              <wp:wrapNone/>
              <wp:docPr id="750205165"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7383E05" w14:textId="13AFE836" w:rsidR="001A076D" w:rsidRPr="001A076D" w:rsidRDefault="001A076D" w:rsidP="001A076D">
                          <w:pPr>
                            <w:rPr>
                              <w:rFonts w:ascii="Arial" w:eastAsia="Arial" w:hAnsi="Arial" w:cs="Arial"/>
                              <w:noProof/>
                              <w:color w:val="C00000"/>
                              <w:sz w:val="24"/>
                              <w:szCs w:val="24"/>
                            </w:rPr>
                          </w:pPr>
                          <w:r w:rsidRPr="001A076D">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EF382"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07383E05" w14:textId="13AFE836" w:rsidR="001A076D" w:rsidRPr="001A076D" w:rsidRDefault="001A076D" w:rsidP="001A076D">
                    <w:pPr>
                      <w:rPr>
                        <w:rFonts w:ascii="Arial" w:eastAsia="Arial" w:hAnsi="Arial" w:cs="Arial"/>
                        <w:noProof/>
                        <w:color w:val="C00000"/>
                        <w:sz w:val="24"/>
                        <w:szCs w:val="24"/>
                      </w:rPr>
                    </w:pPr>
                    <w:r w:rsidRPr="001A076D">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BA98" w14:textId="080B2755" w:rsidR="001A076D" w:rsidRDefault="001A076D">
    <w:pPr>
      <w:pStyle w:val="Header"/>
    </w:pPr>
    <w:r>
      <w:rPr>
        <w:noProof/>
      </w:rPr>
      <mc:AlternateContent>
        <mc:Choice Requires="wps">
          <w:drawing>
            <wp:anchor distT="0" distB="0" distL="0" distR="0" simplePos="0" relativeHeight="251658240" behindDoc="0" locked="0" layoutInCell="1" allowOverlap="1" wp14:anchorId="2EF0942A" wp14:editId="18910393">
              <wp:simplePos x="635" y="635"/>
              <wp:positionH relativeFrom="page">
                <wp:align>center</wp:align>
              </wp:positionH>
              <wp:positionV relativeFrom="page">
                <wp:align>top</wp:align>
              </wp:positionV>
              <wp:extent cx="1389380" cy="365760"/>
              <wp:effectExtent l="0" t="0" r="1270" b="15240"/>
              <wp:wrapNone/>
              <wp:docPr id="205314624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DA248E9" w14:textId="65D3FD91" w:rsidR="001A076D" w:rsidRPr="001A076D" w:rsidRDefault="001A076D" w:rsidP="001A076D">
                          <w:pPr>
                            <w:rPr>
                              <w:rFonts w:ascii="Arial" w:eastAsia="Arial" w:hAnsi="Arial" w:cs="Arial"/>
                              <w:noProof/>
                              <w:color w:val="C00000"/>
                              <w:sz w:val="24"/>
                              <w:szCs w:val="24"/>
                            </w:rPr>
                          </w:pPr>
                          <w:r w:rsidRPr="001A076D">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0942A"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4DA248E9" w14:textId="65D3FD91" w:rsidR="001A076D" w:rsidRPr="001A076D" w:rsidRDefault="001A076D" w:rsidP="001A076D">
                    <w:pPr>
                      <w:rPr>
                        <w:rFonts w:ascii="Arial" w:eastAsia="Arial" w:hAnsi="Arial" w:cs="Arial"/>
                        <w:noProof/>
                        <w:color w:val="C00000"/>
                        <w:sz w:val="24"/>
                        <w:szCs w:val="24"/>
                      </w:rPr>
                    </w:pPr>
                    <w:r w:rsidRPr="001A076D">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31"/>
    <w:rsid w:val="00004331"/>
    <w:rsid w:val="001A076D"/>
    <w:rsid w:val="00615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36A17"/>
  <w15:docId w15:val="{44C8ED62-F704-4262-AF3C-3528D616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76D"/>
    <w:pPr>
      <w:tabs>
        <w:tab w:val="center" w:pos="4513"/>
        <w:tab w:val="right" w:pos="9026"/>
      </w:tabs>
    </w:pPr>
  </w:style>
  <w:style w:type="character" w:customStyle="1" w:styleId="HeaderChar">
    <w:name w:val="Header Char"/>
    <w:basedOn w:val="DefaultParagraphFont"/>
    <w:link w:val="Header"/>
    <w:uiPriority w:val="99"/>
    <w:rsid w:val="001A076D"/>
  </w:style>
  <w:style w:type="paragraph" w:styleId="Footer">
    <w:name w:val="footer"/>
    <w:basedOn w:val="Normal"/>
    <w:link w:val="FooterChar"/>
    <w:uiPriority w:val="99"/>
    <w:unhideWhenUsed/>
    <w:rsid w:val="001A076D"/>
    <w:pPr>
      <w:tabs>
        <w:tab w:val="center" w:pos="4513"/>
        <w:tab w:val="right" w:pos="9026"/>
      </w:tabs>
    </w:pPr>
  </w:style>
  <w:style w:type="character" w:customStyle="1" w:styleId="FooterChar">
    <w:name w:val="Footer Char"/>
    <w:basedOn w:val="DefaultParagraphFont"/>
    <w:link w:val="Footer"/>
    <w:uiPriority w:val="99"/>
    <w:rsid w:val="001A0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ak@private-energypartners.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ak@private-energypartners.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628</Words>
  <Characters>3945</Characters>
  <Application>Microsoft Office Word</Application>
  <DocSecurity>0</DocSecurity>
  <Lines>82</Lines>
  <Paragraphs>56</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2025-12-15T22:02:00Z</dcterms:created>
  <dcterms:modified xsi:type="dcterms:W3CDTF">2025-12-15T22:03:00Z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7a608686,2cb738ed,113f7360</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5da0b9e0,2ebac148,2f84b93</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