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Sep 19 2025 13:21:57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144pt;height:24.65pt;z-index:-1;margin-left:209.3pt;margin-top:124.1pt;mso-wrap-distance-left:0pt;mso-wrap-distance-right:0pt;mso-position-horizontal-relative:page;mso-position-vertical-relative:page">
            <w10:wrap type="square" side="both"/>
            <v:fill opacity="1" o:opacity2="1" recolor="f" rotate="f" type="solid"/>
            <v:textbox inset="0pt, 0pt, 0pt, 0pt">
              <w:txbxContent>
                <w:p>
                  <w:pPr>
                    <w:spacing w:before="0" w:after="162" w:line="240" w:lineRule="auto"/>
                    <w:ind w:right="34" w:left="0"/>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txbxContent>
            </v:textbox>
          </v:shape>
        </w:pict>
      </w:r>
      <w:r>
        <w:rPr>
          <w:rFonts w:ascii="Arial" w:hAnsi="Arial" w:eastAsia="Arial"/>
          <w:color w:val="000000"/>
          <w:spacing w:val="6"/>
          <w:w w:val="95"/>
          <w:sz w:val="34"/>
          <w:vertAlign w:val="baseline"/>
          <w:lang w:val="en-US"/>
        </w:rPr>
        <w:t xml:space="preserve">Australian Jobs Act 2013</w:t>
      </w:r>
    </w:p>
    <w:p>
      <w:pPr>
        <w:spacing w:before="239" w:after="348" w:line="251"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AIP Plan reference code:</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The Trustee for Valley of the Winds Project Trust</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Name: Valley of the Winds</w:t>
      </w:r>
    </w:p>
    <w:p>
      <w:pPr>
        <w:spacing w:before="160" w:after="0"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Coolah, NSW</w:t>
      </w:r>
    </w:p>
    <w:p>
      <w:pPr>
        <w:spacing w:before="135" w:after="0" w:line="181"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Electricity facility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21" w:after="0" w:line="220" w:lineRule="exact"/>
        <w:ind w:right="648"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ACEN Valley of the Winds Pty Ltd (ACEN Australia) is proposing to construct the approximate 900-megawatt wind project proposed south of the township of Coolah in the Warrumbungle Shire of NSW. The project site is located in the Central-West Orana Renewable Energy Zone (REZ), which is being managed by EnergyCo NSW on behalf of the NSW Government. ACEN Australia will engage multiple EPC Contractors to provide detailed engineering design, procurement and construction services for the delivery of 131 wind turbines proposed under the project's development consent and associated high voltage electrical infrastructure. Stage 1 – Early Works to include - Local roads upgrades and intersection construction - Site accommodation construction - Minor earthworks, minor tree clearing, minor access tracks, drainage, environmental sedimentation and erosion controls, site office establishment Stage 2 –Wind farm Construction to consist of the following activities - Civil Balance of Plant including civil design, access road construction and upgrades, turbine foundations, crane hardstand construction, drainage and erosion control measures - Electrical Balance of Plant including electrical design, supply and installation of reticulation cables, construction of substations, supply and installation of overhead transmission line (330kVA)- Turbine supply and install including turbine manufacture, turbine transport, installation, mechanical and electrical fit out Subject to achieving final project approvals, Contractors to be engaged in early design phase in late 2026 with notice to proceed expected in 2027. Site works expected to commence in mid 2027, continuing for a period of over four years</w:t>
      </w:r>
    </w:p>
    <w:p>
      <w:pPr>
        <w:spacing w:before="135" w:after="3928" w:line="181"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31 Dec 2030</w:t>
      </w:r>
    </w:p>
    <w:p>
      <w:pPr>
        <w:spacing w:before="135" w:after="3928"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2" coordsize="21600,21600" o:spt="202" path="m,l,21600r21600,l21600,xe">
            <v:stroke joinstyle="miter"/>
            <v:path gradientshapeok="t" o:connecttype="rect"/>
          </v:shapetype>
          <v:shape id="_x0000_s1" type="#_x0000_t2" filled="f" stroked="f" style="position:absolute;width:306pt;height:50.7pt;z-index:-1;margin-left:139.4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Sep 19 2025 13:21:57 GMT+1000 (AEST) *****</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448.35pt;height:54.3pt;z-index:-1;margin-left:52.3pt;margin-top:102.7pt;mso-wrap-distance-left:0pt;mso-wrap-distance-right:0pt;mso-position-horizontal-relative:page;mso-position-vertical-relative:page">
            <w10:wrap type="square" side="both"/>
            <v:fill opacity="1" o:opacity2="1" recolor="f" rotate="f" type="solid"/>
            <v:textbox inset="0pt, 0pt, 0pt, 0pt">
              <w:txbxContent>
                <w:p>
                  <w:pPr>
                    <w:spacing w:before="0" w:after="0" w:line="391"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139pt;height:55.15pt;z-index:-1;margin-left:52.3pt;margin-top:157pt;mso-wrap-distance-left:0pt;mso-wrap-distance-right:0pt;mso-position-horizontal-relative:page;mso-position-vertical-relative:page">
            <w10:wrap type="square" side="both"/>
            <v:fill opacity="1" o:opacity2="1" recolor="f" rotate="f" type="solid"/>
            <v:textbox inset="0pt, 0pt, 0pt, 0pt">
              <w:txbxContent>
                <w:p>
                  <w:pPr>
                    <w:spacing w:before="258" w:after="0" w:line="182" w:lineRule="exact"/>
                    <w:ind w:right="0" w:left="0" w:firstLine="0"/>
                    <w:jc w:val="left"/>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Key goods and services</w:t>
                  </w:r>
                </w:p>
                <w:p>
                  <w:pPr>
                    <w:spacing w:before="221" w:after="0" w:line="216" w:lineRule="exact"/>
                    <w:ind w:right="0" w:left="0" w:firstLine="0"/>
                    <w:jc w:val="both"/>
                    <w:textAlignment w:val="baseline"/>
                    <w:rPr>
                      <w:rFonts w:ascii="Arial" w:hAnsi="Arial" w:eastAsia="Arial"/>
                      <w:color w:val="000000"/>
                      <w:spacing w:val="-7"/>
                      <w:w w:val="100"/>
                      <w:sz w:val="16"/>
                      <w:vertAlign w:val="baseline"/>
                      <w:lang w:val="en-US"/>
                    </w:rPr>
                  </w:pPr>
                  <w:r>
                    <w:rPr>
                      <w:rFonts w:ascii="Arial" w:hAnsi="Arial" w:eastAsia="Arial"/>
                      <w:color w:val="000000"/>
                      <w:spacing w:val="-7"/>
                      <w:w w:val="100"/>
                      <w:sz w:val="16"/>
                      <w:vertAlign w:val="baseline"/>
                      <w:lang w:val="en-US"/>
                    </w:rPr>
                    <w:t xml:space="preserve">Wind Turbine Components (Incl blades, holddown bolts, cells, towers, generators) </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69.1pt;height:16.05pt;z-index:-1;margin-left:225.85pt;margin-top:157pt;mso-wrap-distance-left:0pt;mso-wrap-distance-right:0pt;mso-position-horizontal-relative:page;mso-position-vertical-relative:page">
            <w10:wrap type="square" side="both"/>
            <v:fill opacity="1" o:opacity2="1" recolor="f" rotate="f" type="solid"/>
            <v:textbox inset="0pt, 0pt, 0pt, 0pt">
              <w:txbxContent>
                <w:p>
                  <w:pPr>
                    <w:spacing w:before="138" w:after="0" w:line="178"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Opportunities for</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69.1pt;height:13.35pt;z-index:-1;margin-left:225.85pt;margin-top:173.05pt;mso-wrap-distance-left:0pt;mso-wrap-distance-right:0pt;mso-position-horizontal-relative:page;mso-position-vertical-relative:page">
            <w10:wrap type="square" side="both"/>
            <v:fill opacity="1" o:opacity2="1" recolor="f" rotate="f" type="solid"/>
            <v:textbox inset="0pt, 0pt, 0pt, 0pt">
              <w:txbxContent>
                <w:p>
                  <w:pPr>
                    <w:spacing w:before="35" w:after="37" w:line="182" w:lineRule="exact"/>
                    <w:ind w:right="0" w:left="0" w:firstLine="0"/>
                    <w:jc w:val="lef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Australian entities</w:t>
                  </w:r>
                  <w:r>
                    <w:rPr>
                      <w:rFonts w:ascii="Arial" w:hAnsi="Arial" w:eastAsia="Arial"/>
                      <w:b w:val="true"/>
                      <w:color w:val="000000"/>
                      <w:spacing w:val="-8"/>
                      <w:w w:val="100"/>
                      <w:sz w:val="16"/>
                      <w:vertAlign w:val="superscript"/>
                      <w:lang w:val="en-US"/>
                    </w:rPr>
                    <w:t xml:space="preserve">*</w:t>
                  </w:r>
                  <w:r>
                    <w:rPr>
                      <w:rFonts w:ascii="Arial" w:hAnsi="Arial" w:eastAsia="Arial"/>
                      <w:b w:val="true"/>
                      <w:color w:val="000000"/>
                      <w:spacing w:val="-8"/>
                      <w:w w:val="100"/>
                      <w:sz w:val="7"/>
                      <w:vertAlign w:val="baseline"/>
                      <w:lang w:val="en-US"/>
                    </w:rPr>
                    <w:t xml:space="preserve">
</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65.05pt;height:33.05pt;z-index:-1;margin-left:316.8pt;margin-top:157pt;mso-wrap-distance-left:0pt;mso-wrap-distance-right:0pt;mso-position-horizontal-relative:page;mso-position-vertical-relative:page">
            <w10:wrap type="square" side="both"/>
            <v:fill opacity="1" o:opacity2="1" recolor="f" rotate="f" type="solid"/>
            <v:textbox inset="0pt, 0pt, 0pt, 0pt">
              <w:txbxContent>
                <w:p>
                  <w:pPr>
                    <w:spacing w:before="1" w:after="0" w:line="215" w:lineRule="exact"/>
                    <w:ind w:right="0" w:left="0" w:firstLine="0"/>
                    <w:jc w:val="center"/>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Opportunities for</w:t>
                    <w:br/>
                  </w:r>
                  <w:r>
                    <w:rPr>
                      <w:rFonts w:ascii="Arial" w:hAnsi="Arial" w:eastAsia="Arial"/>
                      <w:b w:val="true"/>
                      <w:color w:val="000000"/>
                      <w:spacing w:val="-4"/>
                      <w:w w:val="100"/>
                      <w:sz w:val="16"/>
                      <w:vertAlign w:val="baseline"/>
                      <w:lang w:val="en-US"/>
                    </w:rPr>
                    <w:t xml:space="preserve">non-Australian</w:t>
                    <w:br/>
                  </w:r>
                  <w:r>
                    <w:rPr>
                      <w:rFonts w:ascii="Arial" w:hAnsi="Arial" w:eastAsia="Arial"/>
                      <w:b w:val="true"/>
                      <w:color w:val="000000"/>
                      <w:spacing w:val="-4"/>
                      <w:w w:val="100"/>
                      <w:sz w:val="16"/>
                      <w:vertAlign w:val="baseline"/>
                      <w:lang w:val="en-US"/>
                    </w:rPr>
                    <w:t xml:space="preserve">entities</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103.45pt;height:33.05pt;z-index:-1;margin-left:397.2pt;margin-top:157pt;mso-wrap-distance-left:0pt;mso-wrap-distance-right:0pt;mso-position-horizontal-relative:page;mso-position-vertical-relative:page">
            <w10:wrap type="square" side="both"/>
            <v:fill opacity="1" o:opacity2="1" recolor="f" rotate="f" type="solid"/>
            <v:textbox inset="0pt, 0pt, 0pt, 0pt">
              <w:txbxContent>
                <w:p>
                  <w:pPr>
                    <w:spacing w:before="38" w:after="0" w:line="182"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Explanation for no</w:t>
                  </w:r>
                </w:p>
                <w:p>
                  <w:pPr>
                    <w:spacing w:before="1" w:after="0" w:line="213" w:lineRule="exact"/>
                    <w:ind w:right="0" w:left="0" w:firstLine="0"/>
                    <w:jc w:val="left"/>
                    <w:textAlignment w:val="baseline"/>
                    <w:rPr>
                      <w:rFonts w:ascii="Arial" w:hAnsi="Arial" w:eastAsia="Arial"/>
                      <w:b w:val="true"/>
                      <w:color w:val="000000"/>
                      <w:spacing w:val="-3"/>
                      <w:w w:val="100"/>
                      <w:sz w:val="16"/>
                      <w:vertAlign w:val="baseline"/>
                      <w:lang w:val="en-US"/>
                    </w:rPr>
                  </w:pPr>
                  <w:r>
                    <w:rPr>
                      <w:rFonts w:ascii="Arial" w:hAnsi="Arial" w:eastAsia="Arial"/>
                      <w:b w:val="true"/>
                      <w:color w:val="000000"/>
                      <w:spacing w:val="-3"/>
                      <w:w w:val="100"/>
                      <w:sz w:val="16"/>
                      <w:vertAlign w:val="baseline"/>
                      <w:lang w:val="en-US"/>
                    </w:rPr>
                    <w:t xml:space="preserve">opportunities for Australian entities</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274.8pt;height:22.1pt;z-index:-1;margin-left:225.85pt;margin-top:19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2304"/>
                    </w:tabs>
                    <w:spacing w:before="140" w:after="110" w:line="182"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Yes	</w:t>
                  </w:r>
                  <w:r>
                    <w:rPr>
                      <w:rFonts w:ascii="Arial" w:hAnsi="Arial" w:eastAsia="Arial"/>
                      <w:color w:val="000000"/>
                      <w:spacing w:val="-5"/>
                      <w:w w:val="100"/>
                      <w:sz w:val="16"/>
                      <w:vertAlign w:val="baseline"/>
                      <w:lang w:val="en-US"/>
                    </w:rPr>
                    <w:t xml:space="preserve">Yes</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306pt;height:553.25pt;z-index:-1;margin-left:50.95pt;margin-top:212.1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Main Power Transformers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Cable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protection equipment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High voltage electrical switchgear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51" w:after="0" w:line="22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construction works including access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roads</w:t>
                  </w:r>
                </w:p>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Concrete batch and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12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Fencing supply and install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12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Temporary Accommodation Construction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Engineering Design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54" w:after="0" w:line="21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Owner’s Engineer! Contract Management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Services</w:t>
                  </w:r>
                </w:p>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Consultancy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50" w:after="0" w:line="216"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Temporary Accommodation Operation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Services</w:t>
                  </w:r>
                </w:p>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Reinforcement steel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Aggregate and hardstand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 and Maintenance Buildings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Mechanical and Electrical construction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Office Cleaning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12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Site security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Heavy vehicle delivery logistics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Cranes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Traffic management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317" w:after="0" w:line="85"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135"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An Australian entity is an entity with an ABN or ACN</w:t>
                  </w:r>
                </w:p>
                <w:p>
                  <w:pPr>
                    <w:spacing w:before="140"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Project standards:</w:t>
                  </w:r>
                </w:p>
                <w:p>
                  <w:pPr>
                    <w:spacing w:before="159" w:after="4584"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Australian</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146pt;height:13.6pt;z-index:-1;margin-left:397.2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txbxContent>
            </v:textbox>
          </v:shape>
        </w:pict>
      </w:r>
    </w:p>
    <w:p>
      <w:pPr>
        <w:sectPr>
          <w:type w:val="nextPage"/>
          <w:pgSz w:w="11904" w:h="16843" w:orient="portrait"/>
          <w:pgMar w:bottom="890" w:top="752" w:right="1040"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Sep 19 2025 13:21:57 GMT+1000 (AEST) *****</w:t>
      </w:r>
    </w:p>
    <w:p>
      <w:pPr>
        <w:spacing w:before="3" w:after="818" w:line="183" w:lineRule="exact"/>
        <w:sectPr>
          <w:type w:val="nextPage"/>
          <w:pgSz w:w="11904" w:h="16843" w:orient="portrait"/>
          <w:pgMar w:bottom="867" w:top="1040" w:right="2995" w:left="2789"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Michael Yeo</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Valley Of The Winds Project Manager</w:t>
      </w:r>
    </w:p>
    <w:p>
      <w:pPr>
        <w:spacing w:before="34"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0427776873</w:t>
      </w:r>
    </w:p>
    <w:p>
      <w:pPr>
        <w:spacing w:before="38"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info@valleyofthewinds.com.au</w:t>
        </w:r>
      </w:hyperlink>
      <w:r>
        <w:rPr>
          <w:rFonts w:ascii="Arial" w:hAnsi="Arial" w:eastAsia="Arial"/>
          <w:color w:val="000000"/>
          <w:spacing w:val="0"/>
          <w:w w:val="100"/>
          <w:sz w:val="16"/>
          <w:vertAlign w:val="baseline"/>
          <w:lang w:val="en-US"/>
        </w:rPr>
        <w:t xml:space="preserve">
</w:t>
      </w:r>
    </w:p>
    <w:p>
      <w:pPr>
        <w:spacing w:before="198"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 website: </w:t>
      </w:r>
      <w:hyperlink r:id="dhId2">
        <w:r>
          <w:rPr>
            <w:rFonts w:ascii="Arial" w:hAnsi="Arial" w:eastAsia="Arial"/>
            <w:color w:val="0000FF"/>
            <w:spacing w:val="-3"/>
            <w:w w:val="100"/>
            <w:sz w:val="16"/>
            <w:u w:val="single"/>
            <w:vertAlign w:val="baseline"/>
            <w:lang w:val="en-US"/>
          </w:rPr>
          <w:t xml:space="preserve">https://acenrenewables.com.au/project/valley-of-the-winds/</w:t>
        </w:r>
      </w:hyperlink>
      <w:r>
        <w:rPr>
          <w:rFonts w:ascii="Arial" w:hAnsi="Arial" w:eastAsia="Arial"/>
          <w:color w:val="000000"/>
          <w:spacing w:val="-3"/>
          <w:w w:val="100"/>
          <w:sz w:val="16"/>
          <w:vertAlign w:val="baseline"/>
          <w:lang w:val="en-US"/>
        </w:rPr>
        <w:t xml:space="preserve">
</w:t>
      </w:r>
    </w:p>
    <w:p>
      <w:pPr>
        <w:spacing w:before="100" w:after="0" w:line="22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opportunities website: Potential suppliers to the project can register their interest to participate in the construction of the project via the project website – </w:t>
      </w:r>
      <w:hyperlink r:id="dhId3">
        <w:r>
          <w:rPr>
            <w:rFonts w:ascii="Arial" w:hAnsi="Arial" w:eastAsia="Arial"/>
            <w:color w:val="0000FF"/>
            <w:spacing w:val="0"/>
            <w:w w:val="100"/>
            <w:sz w:val="16"/>
            <w:u w:val="single"/>
            <w:vertAlign w:val="baseline"/>
            <w:lang w:val="en-US"/>
          </w:rPr>
          <w:t xml:space="preserve">https://acenrenewables.com.au/project/valley-of-the-winds/</w:t>
        </w:r>
      </w:hyperlink>
      <w:r>
        <w:rPr>
          <w:rFonts w:ascii="Arial" w:hAnsi="Arial" w:eastAsia="Arial"/>
          <w:color w:val="000000"/>
          <w:spacing w:val="0"/>
          <w:w w:val="100"/>
          <w:sz w:val="16"/>
          <w:vertAlign w:val="baseline"/>
          <w:lang w:val="en-US"/>
        </w:rPr>
        <w:t xml:space="preserve"> This register of suppliers will be shared with the relevant Contractors upon award. We note that the Contractors may choose to make use of other websites or procurement streams; links to those alternate methods will be provided on the above website.</w:t>
      </w:r>
    </w:p>
    <w:p>
      <w:pPr>
        <w:spacing w:before="154"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05" w:after="0" w:line="219"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Engage with vendor identification agencies on project opportunities and bid processes</w:t>
        <w:br/>
      </w:r>
      <w:r>
        <w:rPr>
          <w:rFonts w:ascii="Arial" w:hAnsi="Arial" w:eastAsia="Arial"/>
          <w:color w:val="000000"/>
          <w:spacing w:val="0"/>
          <w:w w:val="100"/>
          <w:sz w:val="16"/>
          <w:vertAlign w:val="baseline"/>
          <w:lang w:val="en-US"/>
        </w:rPr>
        <w:t xml:space="preserve">Conduct supplier information briefings on project opportunities and bid processes</w:t>
        <w:br/>
      </w:r>
      <w:r>
        <w:rPr>
          <w:rFonts w:ascii="Arial" w:hAnsi="Arial" w:eastAsia="Arial"/>
          <w:color w:val="000000"/>
          <w:spacing w:val="0"/>
          <w:w w:val="100"/>
          <w:sz w:val="16"/>
          <w:vertAlign w:val="baseline"/>
          <w:lang w:val="en-US"/>
        </w:rPr>
        <w:t xml:space="preserve">Issue media releases or ASX announcements on project developments and opportunities</w:t>
        <w:br/>
      </w:r>
      <w:r>
        <w:rPr>
          <w:rFonts w:ascii="Arial" w:hAnsi="Arial" w:eastAsia="Arial"/>
          <w:color w:val="000000"/>
          <w:spacing w:val="0"/>
          <w:w w:val="100"/>
          <w:sz w:val="16"/>
          <w:vertAlign w:val="baseline"/>
          <w:lang w:val="en-US"/>
        </w:rPr>
        <w:t xml:space="preserve">Directly contact suppliers with information on project opportunities and bid processes</w:t>
        <w:br/>
      </w:r>
      <w:r>
        <w:rPr>
          <w:rFonts w:ascii="Arial" w:hAnsi="Arial" w:eastAsia="Arial"/>
          <w:color w:val="000000"/>
          <w:spacing w:val="0"/>
          <w:w w:val="100"/>
          <w:sz w:val="16"/>
          <w:vertAlign w:val="baseline"/>
          <w:lang w:val="en-US"/>
        </w:rPr>
        <w:t xml:space="preserve">Community consultations on Available opportunities for local businesses</w:t>
      </w:r>
    </w:p>
    <w:p>
      <w:pPr>
        <w:spacing w:before="472"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01"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Transfer new product and process technology to suppliers</w:t>
        <w:br/>
      </w:r>
      <w:r>
        <w:rPr>
          <w:rFonts w:ascii="Arial" w:hAnsi="Arial" w:eastAsia="Arial"/>
          <w:color w:val="000000"/>
          <w:spacing w:val="0"/>
          <w:w w:val="100"/>
          <w:sz w:val="16"/>
          <w:vertAlign w:val="baseline"/>
          <w:lang w:val="en-US"/>
        </w:rPr>
        <w:t xml:space="preserve">Encourage joint ventures and alliances between suppliers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5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Introduce suppliers to global supply chain partners</w:t>
      </w:r>
    </w:p>
    <w:p>
      <w:pPr>
        <w:spacing w:before="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Facilitate strategic partnering and joint ventures between Australian and international suppliers</w:t>
      </w:r>
    </w:p>
    <w:p>
      <w:pPr>
        <w:spacing w:before="202"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Feedback process for unsuccessful bidders:</w:t>
      </w:r>
    </w:p>
    <w:p>
      <w:pPr>
        <w:spacing w:before="95" w:after="3643" w:line="221" w:lineRule="exact"/>
        <w:ind w:right="288"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ACEN Australia will contractually require that the EPC Contractors complies with this AIP Plan which includes providing feedback to unsuccessful Australian producers and suppliers to encourage improved performance in future EOIs and RFTs. Feedback will include recommendations of relevant training, skills, capability and capacity development that the suppliers can undertake, such as the Australia Government Industry Growth Program. The EPC Contractor is to provide documented feedback to unsuccessful Australian producers or suppliers and providing a copy to ACEN Australia to confirm compliance with this requirement.</w:t>
      </w:r>
    </w:p>
    <w:p>
      <w:pPr>
        <w:spacing w:before="95" w:after="3643" w:line="221" w:lineRule="exact"/>
        <w:sectPr>
          <w:type w:val="continuous"/>
          <w:pgSz w:w="11904" w:h="16843" w:orient="portrait"/>
          <w:pgMar w:bottom="867" w:top="1040" w:right="1438" w:left="1046"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4" w:left="978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2" coordsize="21600,21600" o:spt="202" path="m,l,21600r21600,l21600,xe">
            <v:stroke joinstyle="miter"/>
            <v:path gradientshapeok="t" o:connecttype="rect"/>
          </v:shapetype>
          <v:shape id="_x0000_s11" type="#_x0000_t12" filled="f" stroked="f" style="position:absolute;width:471pt;height:52.85pt;z-index:-1;margin-left:54.5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Sep 19 2025 13:21:57 GMT+1000 (AEST) *****</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2"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Nominated facility operator: </w:t>
                  </w:r>
                  <w:r>
                    <w:rPr>
                      <w:rFonts w:ascii="Arial" w:hAnsi="Arial" w:eastAsia="Arial"/>
                      <w:color w:val="000000"/>
                      <w:spacing w:val="-2"/>
                      <w:w w:val="100"/>
                      <w:sz w:val="16"/>
                      <w:vertAlign w:val="baseline"/>
                      <w:lang w:val="en-US"/>
                    </w:rPr>
                    <w:t xml:space="preserve">The Trustee for Valley of the Winds Project Trust</w:t>
                  </w:r>
                </w:p>
                <w:p>
                  <w:pPr>
                    <w:spacing w:before="348"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205" w:after="0" w:line="331"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Name: Valley of the Winds</w:t>
                    <w:br/>
                  </w:r>
                  <w:r>
                    <w:rPr>
                      <w:rFonts w:ascii="Arial" w:hAnsi="Arial" w:eastAsia="Arial"/>
                      <w:color w:val="000000"/>
                      <w:spacing w:val="0"/>
                      <w:w w:val="100"/>
                      <w:sz w:val="16"/>
                      <w:vertAlign w:val="baseline"/>
                      <w:lang w:val="en-US"/>
                    </w:rPr>
                    <w:t xml:space="preserve">Location: Coolah, NSW</w:t>
                    <w:br/>
                  </w:r>
                  <w:r>
                    <w:rPr>
                      <w:rFonts w:ascii="Arial" w:hAnsi="Arial" w:eastAsia="Arial"/>
                      <w:color w:val="000000"/>
                      <w:spacing w:val="0"/>
                      <w:w w:val="100"/>
                      <w:sz w:val="16"/>
                      <w:vertAlign w:val="baseline"/>
                      <w:lang w:val="en-US"/>
                    </w:rPr>
                    <w:t xml:space="preserve">Type: Electricity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425.25pt;height:31.45pt;z-index:-1;margin-left:52.1pt;margin-top:335.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056"/>
                    <w:gridCol w:w="1659"/>
                    <w:gridCol w:w="261"/>
                    <w:gridCol w:w="1673"/>
                    <w:gridCol w:w="2856"/>
                  </w:tblGrid>
                  <w:tr>
                    <w:trPr>
                      <w:trHeight w:val="629" w:hRule="exact"/>
                    </w:trPr>
                    <w:tc>
                      <w:tcPr>
                        <w:tcW w:w="2056" w:type="dxa"/>
                        <w:tcBorders>
                          <w:top w:val="none"/>
                          <w:left w:val="none"/>
                          <w:bottom w:val="none"/>
                          <w:right w:val="none"/>
                        </w:tcBorders>
                        <w:textDirection w:val="lrTb"/>
                        <w:vAlign w:val="center"/>
                      </w:tcPr>
                      <w:p>
                        <w:pPr>
                          <w:spacing w:before="259" w:after="187" w:line="182" w:lineRule="exact"/>
                          <w:ind w:right="319" w:left="0" w:firstLine="0"/>
                          <w:jc w:val="right"/>
                          <w:textAlignment w:val="baseline"/>
                          <w:rPr>
                            <w:rFonts w:ascii="Arial" w:hAnsi="Arial" w:eastAsia="Arial"/>
                            <w:b w:val="true"/>
                            <w:color w:val="000000"/>
                            <w:spacing w:val="0"/>
                            <w:w w:val="95"/>
                            <w:sz w:val="16"/>
                            <w:vertAlign w:val="baseline"/>
                            <w:lang w:val="en-US"/>
                          </w:rPr>
                        </w:pPr>
                        <w:r>
                          <w:rPr>
                            <w:rFonts w:ascii="Arial" w:hAnsi="Arial" w:eastAsia="Arial"/>
                            <w:b w:val="true"/>
                            <w:color w:val="000000"/>
                            <w:spacing w:val="0"/>
                            <w:w w:val="95"/>
                            <w:sz w:val="16"/>
                            <w:vertAlign w:val="baseline"/>
                            <w:lang w:val="en-US"/>
                          </w:rPr>
                          <w:t xml:space="preserve">Key goods and services</w:t>
                        </w:r>
                      </w:p>
                    </w:tc>
                    <w:tc>
                      <w:tcPr>
                        <w:tcW w:w="1659" w:type="dxa"/>
                        <w:tcBorders>
                          <w:top w:val="none"/>
                          <w:left w:val="none"/>
                          <w:bottom w:val="none"/>
                          <w:right w:val="none"/>
                        </w:tcBorders>
                        <w:textDirection w:val="lrTb"/>
                        <w:vAlign w:val="center"/>
                      </w:tcPr>
                      <w:p>
                        <w:pPr>
                          <w:spacing w:before="100" w:after="86" w:line="221" w:lineRule="exact"/>
                          <w:ind w:right="0" w:left="324" w:firstLine="0"/>
                          <w:jc w:val="left"/>
                          <w:textAlignment w:val="baseline"/>
                          <w:rPr>
                            <w:rFonts w:ascii="Arial" w:hAnsi="Arial" w:eastAsia="Arial"/>
                            <w:b w:val="true"/>
                            <w:color w:val="000000"/>
                            <w:spacing w:val="-6"/>
                            <w:w w:val="100"/>
                            <w:sz w:val="16"/>
                            <w:vertAlign w:val="baseline"/>
                            <w:lang w:val="en-US"/>
                          </w:rPr>
                        </w:pPr>
                        <w:r>
                          <w:rPr>
                            <w:rFonts w:ascii="Arial" w:hAnsi="Arial" w:eastAsia="Arial"/>
                            <w:b w:val="true"/>
                            <w:color w:val="000000"/>
                            <w:spacing w:val="-6"/>
                            <w:w w:val="100"/>
                            <w:sz w:val="16"/>
                            <w:vertAlign w:val="baseline"/>
                            <w:lang w:val="en-US"/>
                          </w:rPr>
                          <w:t xml:space="preserve">Opportunities for Australian entities</w:t>
                        </w:r>
                      </w:p>
                    </w:tc>
                    <w:tc>
                      <w:tcPr>
                        <w:tcW w:w="261" w:type="dxa"/>
                        <w:tcBorders>
                          <w:top w:val="none"/>
                          <w:left w:val="none"/>
                          <w:bottom w:val="none"/>
                          <w:right w:val="none"/>
                        </w:tcBorders>
                        <w:textDirection w:val="lrTb"/>
                        <w:vAlign w:val="top"/>
                      </w:tcPr>
                      <w:p>
                        <w:pPr>
                          <w:spacing w:before="336" w:after="163" w:line="129" w:lineRule="exact"/>
                          <w:ind w:right="0" w:left="0" w:firstLine="0"/>
                          <w:jc w:val="center"/>
                          <w:textAlignment w:val="baseline"/>
                          <w:rPr>
                            <w:rFonts w:ascii="Arial" w:hAnsi="Arial" w:eastAsia="Arial"/>
                            <w:b w:val="true"/>
                            <w:color w:val="000000"/>
                            <w:spacing w:val="0"/>
                            <w:w w:val="100"/>
                            <w:sz w:val="10"/>
                            <w:vertAlign w:val="baseline"/>
                            <w:lang w:val="en-US"/>
                          </w:rPr>
                        </w:pPr>
                        <w:r>
                          <w:rPr>
                            <w:rFonts w:ascii="Arial" w:hAnsi="Arial" w:eastAsia="Arial"/>
                            <w:b w:val="true"/>
                            <w:color w:val="000000"/>
                            <w:spacing w:val="0"/>
                            <w:w w:val="100"/>
                            <w:sz w:val="10"/>
                            <w:vertAlign w:val="baseline"/>
                            <w:lang w:val="en-US"/>
                          </w:rPr>
                          <w:t xml:space="preserve">*</w:t>
                        </w:r>
                      </w:p>
                    </w:tc>
                    <w:tc>
                      <w:tcPr>
                        <w:tcW w:w="1673"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856" w:type="dxa"/>
                        <w:tcBorders>
                          <w:top w:val="none"/>
                          <w:left w:val="none"/>
                          <w:bottom w:val="none"/>
                          <w:right w:val="none"/>
                        </w:tcBorders>
                        <w:textDirection w:val="lrTb"/>
                        <w:vAlign w:val="center"/>
                      </w:tcPr>
                      <w:p>
                        <w:pPr>
                          <w:spacing w:before="100" w:after="86" w:line="221" w:lineRule="exact"/>
                          <w:ind w:right="0" w:left="144"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txbxContent>
            </v:textbox>
          </v:shape>
        </w:pict>
      </w:r>
      <w:r>
        <w:pict>
          <v:shapetype id="_x0000_t16" coordsize="21600,21600" o:spt="202" path="m,l,21600r21600,l21600,xe">
            <v:stroke joinstyle="miter"/>
            <v:path gradientshapeok="t" o:connecttype="rect"/>
          </v:shapetype>
          <v:shape id="_x0000_s15" type="#_x0000_t16" filled="f" stroked="f" style="position:absolute;width:491pt;height:408.95pt;z-index:-1;margin-left:52.1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2952"/>
                      <w:tab w:val="left" w:leader="none" w:pos="4680"/>
                    </w:tabs>
                    <w:spacing w:before="20" w:after="0" w:line="209"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 and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Services</w:t>
                  </w:r>
                </w:p>
                <w:p>
                  <w:pPr>
                    <w:spacing w:before="355" w:after="0" w:line="185" w:lineRule="exact"/>
                    <w:ind w:right="0" w:left="0" w:firstLine="0"/>
                    <w:jc w:val="left"/>
                    <w:textAlignment w:val="baseline"/>
                    <w:rPr>
                      <w:rFonts w:ascii="Arial" w:hAnsi="Arial" w:eastAsia="Arial"/>
                      <w:color w:val="000000"/>
                      <w:spacing w:val="-3"/>
                      <w:w w:val="100"/>
                      <w:sz w:val="10"/>
                      <w:vertAlign w:val="superscript"/>
                      <w:lang w:val="en-US"/>
                    </w:rPr>
                  </w:pPr>
                  <w:r>
                    <w:rPr>
                      <w:rFonts w:ascii="Arial" w:hAnsi="Arial" w:eastAsia="Arial"/>
                      <w:color w:val="000000"/>
                      <w:spacing w:val="-3"/>
                      <w:w w:val="100"/>
                      <w:sz w:val="10"/>
                      <w:vertAlign w:val="superscript"/>
                      <w:lang w:val="en-US"/>
                    </w:rPr>
                    <w:t xml:space="preserve">*</w:t>
                  </w:r>
                  <w:r>
                    <w:rPr>
                      <w:rFonts w:ascii="Arial" w:hAnsi="Arial" w:eastAsia="Arial"/>
                      <w:color w:val="000000"/>
                      <w:spacing w:val="-3"/>
                      <w:w w:val="100"/>
                      <w:sz w:val="16"/>
                      <w:vertAlign w:val="baseline"/>
                      <w:lang w:val="en-US"/>
                    </w:rPr>
                    <w:t xml:space="preserve">An Australian entity is an entity with an ABN or ACN</w:t>
                  </w:r>
                </w:p>
                <w:p>
                  <w:pPr>
                    <w:spacing w:before="161"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standards:</w:t>
                  </w:r>
                </w:p>
                <w:p>
                  <w:pPr>
                    <w:spacing w:before="135"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Australian</w:t>
                  </w:r>
                </w:p>
                <w:p>
                  <w:pPr>
                    <w:spacing w:before="472"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59"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Michael Yeo</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Valley Of The Winds Project Manager</w:t>
                  </w:r>
                </w:p>
                <w:p>
                  <w:pPr>
                    <w:spacing w:before="39"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0427776873</w:t>
                  </w:r>
                </w:p>
                <w:p>
                  <w:pPr>
                    <w:spacing w:before="34"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4">
                    <w:r>
                      <w:rPr>
                        <w:rFonts w:ascii="Arial" w:hAnsi="Arial" w:eastAsia="Arial"/>
                        <w:color w:val="0000FF"/>
                        <w:spacing w:val="0"/>
                        <w:w w:val="100"/>
                        <w:sz w:val="16"/>
                        <w:u w:val="single"/>
                        <w:vertAlign w:val="baseline"/>
                        <w:lang w:val="en-US"/>
                      </w:rPr>
                      <w:t xml:space="preserve">info@valleyofthewinds.com.au</w:t>
                    </w:r>
                  </w:hyperlink>
                  <w:r>
                    <w:rPr>
                      <w:rFonts w:ascii="Arial" w:hAnsi="Arial" w:eastAsia="Arial"/>
                      <w:color w:val="000000"/>
                      <w:spacing w:val="0"/>
                      <w:w w:val="100"/>
                      <w:sz w:val="16"/>
                      <w:vertAlign w:val="baseline"/>
                      <w:lang w:val="en-US"/>
                    </w:rPr>
                    <w:t xml:space="preserve">
</w:t>
                  </w:r>
                </w:p>
                <w:p>
                  <w:pPr>
                    <w:spacing w:before="168" w:after="0" w:line="216" w:lineRule="exact"/>
                    <w:ind w:right="432"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Facility operator website: </w:t>
                  </w:r>
                  <w:hyperlink r:id="dhId5">
                    <w:r>
                      <w:rPr>
                        <w:rFonts w:ascii="Arial" w:hAnsi="Arial" w:eastAsia="Arial"/>
                        <w:color w:val="0000FF"/>
                        <w:spacing w:val="0"/>
                        <w:w w:val="100"/>
                        <w:sz w:val="16"/>
                        <w:u w:val="single"/>
                        <w:vertAlign w:val="baseline"/>
                        <w:lang w:val="en-US"/>
                      </w:rPr>
                      <w:t xml:space="preserve">https://acenrenewables.com.au/project/valley-of-the-winds/</w:t>
                    </w:r>
                  </w:hyperlink>
                  <w:r>
                    <w:rPr>
                      <w:rFonts w:ascii="Arial" w:hAnsi="Arial" w:eastAsia="Arial"/>
                      <w:color w:val="000000"/>
                      <w:spacing w:val="0"/>
                      <w:w w:val="100"/>
                      <w:sz w:val="16"/>
                      <w:vertAlign w:val="baseline"/>
                      <w:lang w:val="en-US"/>
                    </w:rPr>
                    <w:t xml:space="preserve"> ACEN Australia will provide a link to any procurement website introduced by the Operations and Maintenance Contractor, on the project website.</w:t>
                  </w:r>
                </w:p>
                <w:p>
                  <w:pPr>
                    <w:spacing w:before="100" w:after="0" w:line="221" w:lineRule="exact"/>
                    <w:ind w:right="1008"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Facility opportunities website: </w:t>
                  </w:r>
                  <w:hyperlink r:id="dhId6">
                    <w:r>
                      <w:rPr>
                        <w:rFonts w:ascii="Arial" w:hAnsi="Arial" w:eastAsia="Arial"/>
                        <w:color w:val="0000FF"/>
                        <w:spacing w:val="0"/>
                        <w:w w:val="100"/>
                        <w:sz w:val="16"/>
                        <w:u w:val="single"/>
                        <w:vertAlign w:val="baseline"/>
                        <w:lang w:val="en-US"/>
                      </w:rPr>
                      <w:t xml:space="preserve">https://acenrenewables.com.au/project/valley-of-the-winds/</w:t>
                    </w:r>
                  </w:hyperlink>
                  <w:r>
                    <w:rPr>
                      <w:rFonts w:ascii="Arial" w:hAnsi="Arial" w:eastAsia="Arial"/>
                      <w:color w:val="000000"/>
                      <w:spacing w:val="0"/>
                      <w:w w:val="100"/>
                      <w:sz w:val="16"/>
                      <w:vertAlign w:val="baseline"/>
                      <w:lang w:val="en-US"/>
                    </w:rPr>
                    <w:t xml:space="preserve"> ACEN Australia will provide a link to any procurement website introduced by the Operations and Maintenance Contractor, on the project website.</w:t>
                  </w:r>
                </w:p>
                <w:p>
                  <w:pPr>
                    <w:spacing w:before="159"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35"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1450" w:after="5" w:line="249" w:lineRule="exact"/>
                    <w:ind w:right="0"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Sep 19 2025 13:21:57 GMT+1000 (AEST) *****</w:t>
      </w:r>
    </w:p>
    <w:p>
      <w:pPr>
        <w:spacing w:before="3" w:after="818" w:line="183" w:lineRule="exact"/>
        <w:sectPr>
          <w:type w:val="nextPage"/>
          <w:pgSz w:w="11904" w:h="16843" w:orient="portrait"/>
          <w:pgMar w:bottom="867" w:top="1040" w:right="1393" w:left="1091" w:header="720" w:footer="720"/>
          <w:titlePg w:val="false"/>
          <w:textDirection w:val="lrTb"/>
        </w:sectPr>
      </w:pPr>
    </w:p>
    <w:p>
      <w:pPr>
        <w:spacing w:before="0" w:after="0" w:line="391" w:lineRule="exact"/>
        <w:ind w:right="0" w:left="144"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market intelligence to suppliers</w:t>
      </w:r>
    </w:p>
    <w:p>
      <w:pPr>
        <w:spacing w:before="39"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Transfer new product and process technology to suppliers</w:t>
      </w:r>
    </w:p>
    <w:p>
      <w:pPr>
        <w:spacing w:before="39" w:after="0" w:line="182" w:lineRule="exact"/>
        <w:ind w:right="0" w:left="72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197"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59"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Introduce suppliers to global supply chain partners</w:t>
      </w:r>
    </w:p>
    <w:p>
      <w:pPr>
        <w:spacing w:before="34"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Facilitate strategic partnering and joint ventures between Australian and international suppliers</w:t>
      </w:r>
    </w:p>
    <w:p>
      <w:pPr>
        <w:spacing w:before="202"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Feedback process for unsuccessful bidders:</w:t>
      </w:r>
    </w:p>
    <w:p>
      <w:pPr>
        <w:spacing w:before="96" w:after="8827" w:line="220" w:lineRule="exact"/>
        <w:ind w:right="144"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AC EN Australia will contractually require that the Operations and Maintenance Contractor complies with this AIP Plan which includes providing feedback to unsuccessful Australian producers and suppliers to encourage improved performance in future EOIs and RFTs. Feedback will include recommendations of relevant training, skills, capability and capacity development that the suppliers can undertake, such as the Australia Government Industry Growth Program. The Operations and Maintenance Contractor is to provide documented feedback to unsuccessful Australian producers or suppliers and providing a copy to ACEN Australia to confirm compliance with this requirement.</w:t>
      </w:r>
    </w:p>
    <w:p>
      <w:pPr>
        <w:spacing w:before="96" w:after="8827" w:line="220" w:lineRule="exact"/>
        <w:sectPr>
          <w:type w:val="continuous"/>
          <w:pgSz w:w="11904" w:h="16843" w:orient="portrait"/>
          <w:pgMar w:bottom="867" w:top="1040" w:right="1583" w:left="90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info@valleyofthewinds.com.au"/><Relationship Id="dhId2" Type="http://schemas.openxmlformats.org/officeDocument/2006/relationships/hyperlink" TargetMode="External" Target="https://acenrenewables.com.au/project/valley-of-the-winds/"/><Relationship Id="dhId3" Type="http://schemas.openxmlformats.org/officeDocument/2006/relationships/hyperlink" TargetMode="External" Target="https://acenrenewables.com.au/project/valley-of-the-winds/"/><Relationship Id="dhId4" Type="http://schemas.openxmlformats.org/officeDocument/2006/relationships/hyperlink" TargetMode="External" Target="mailto:info@valleyofthewinds.com.au"/><Relationship Id="dhId5" Type="http://schemas.openxmlformats.org/officeDocument/2006/relationships/hyperlink" TargetMode="External" Target="https://acenrenewables.com.au/project/valley-of-the-winds/"/><Relationship Id="dhId6" Type="http://schemas.openxmlformats.org/officeDocument/2006/relationships/hyperlink" TargetMode="External" Target="https://acenrenewables.com.au/project/valley-of-the-winds/"/><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2025-09-23T04:22:01Z</dcterms:created>
  <dcterms:modified xsi:type="dcterms:W3CDTF">2025-09-23T04:22:01Z</dcterms:modified>
</cp:coreProperties>
</file>