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 w:after="125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Mon Jun 30 2025 09:16:57 GMT+1000 (AEST) *****</w:t>
      </w:r>
    </w:p>
    <w:p>
      <w:pPr>
        <w:spacing w:before="3" w:after="1250" w:line="183" w:lineRule="exact"/>
        <w:sectPr>
          <w:type w:val="nextPage"/>
          <w:pgSz w:w="11904" w:h="16843" w:orient="portrait"/>
          <w:pgMar w:bottom="867" w:top="1040" w:right="847" w:left="557" w:header="720" w:footer="720"/>
          <w:titlePg w:val="false"/>
          <w:textDirection w:val="lrTb"/>
        </w:sectPr>
      </w:pPr>
    </w:p>
    <w:p>
      <w:pPr>
        <w:spacing w:before="0" w:after="0" w:line="391" w:lineRule="exact"/>
        <w:ind w:right="0" w:left="0" w:firstLine="0"/>
        <w:jc w:val="center"/>
        <w:textAlignment w:val="baseline"/>
        <w:rPr>
          <w:rFonts w:ascii="Arial" w:hAnsi="Arial" w:eastAsia="Arial"/>
          <w:color w:val="000000"/>
          <w:spacing w:val="6"/>
          <w:w w:val="95"/>
          <w:sz w:val="3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44pt;height:24.65pt;z-index:-1;margin-left:209.3pt;margin-top:124.1pt;mso-wrap-distance-left:0pt;mso-wrap-distance-right:0pt;mso-position-horizontal-relative:page;mso-position-vertical-relative:page">
            <w10:wrap type="square" side="both"/>
            <v:fill opacity="1" o:opacity2="1" recolor="f" rotate="f" type="solid"/>
            <v:textbox inset="0pt, 0pt, 0pt, 0pt">
              <w:txbxContent>
                <w:p>
                  <w:pPr>
                    <w:spacing w:before="0" w:after="162" w:line="240" w:lineRule="auto"/>
                    <w:ind w:right="34" w:left="0"/>
                    <w:jc w:val="left"/>
                    <w:textAlignment w:val="baseline"/>
                  </w:pPr>
                  <w:r>
                    <w:drawing>
                      <wp:inline>
                        <wp:extent cx="1807210" cy="2101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0185"/>
                                </a:xfrm>
                                <a:prstGeom prst="rect"/>
                              </pic:spPr>
                            </pic:pic>
                          </a:graphicData>
                        </a:graphic>
                      </wp:inline>
                    </w:drawing>
                  </w:r>
                </w:p>
              </w:txbxContent>
            </v:textbox>
          </v:shape>
        </w:pict>
      </w:r>
      <w:r>
        <w:rPr>
          <w:rFonts w:ascii="Arial" w:hAnsi="Arial" w:eastAsia="Arial"/>
          <w:color w:val="000000"/>
          <w:spacing w:val="6"/>
          <w:w w:val="95"/>
          <w:sz w:val="34"/>
          <w:vertAlign w:val="baseline"/>
          <w:lang w:val="en-US"/>
        </w:rPr>
        <w:t xml:space="preserve">Australian Jobs Act 2013</w:t>
      </w:r>
    </w:p>
    <w:p>
      <w:pPr>
        <w:spacing w:before="239" w:after="348" w:line="251" w:lineRule="exact"/>
        <w:ind w:right="0" w:left="0" w:firstLine="0"/>
        <w:jc w:val="center"/>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AIP Plan reference code:</w:t>
      </w:r>
    </w:p>
    <w:p>
      <w:pPr>
        <w:spacing w:before="474" w:after="84" w:line="393" w:lineRule="exact"/>
        <w:ind w:right="0" w:left="0" w:firstLine="0"/>
        <w:jc w:val="center"/>
        <w:textAlignment w:val="baseline"/>
        <w:rPr>
          <w:rFonts w:ascii="Arial" w:hAnsi="Arial" w:eastAsia="Arial"/>
          <w:color w:val="000000"/>
          <w:spacing w:val="7"/>
          <w:w w:val="95"/>
          <w:sz w:val="34"/>
          <w:vertAlign w:val="baseline"/>
          <w:lang w:val="en-US"/>
        </w:rPr>
      </w:pPr>
      <w:r>
        <w:pict>
          <v:line strokeweight="3.35pt" strokecolor="#347C87" from="27.85pt,212.65pt" to="552.9pt,212.65pt" style="position:absolute;mso-position-horizontal-relative:page;mso-position-vertical-relative:page;">
            <v:stroke dashstyle="solid"/>
          </v:line>
        </w:pict>
      </w:r>
      <w:r>
        <w:rPr>
          <w:rFonts w:ascii="Arial" w:hAnsi="Arial" w:eastAsia="Arial"/>
          <w:color w:val="000000"/>
          <w:spacing w:val="7"/>
          <w:w w:val="95"/>
          <w:sz w:val="34"/>
          <w:vertAlign w:val="baseline"/>
          <w:lang w:val="en-US"/>
        </w:rPr>
        <w:t xml:space="preserve">Australian Industry Participation Plan Summary - Project Phase</w:t>
      </w:r>
    </w:p>
    <w:p>
      <w:pPr>
        <w:spacing w:before="123" w:after="0" w:line="183" w:lineRule="exact"/>
        <w:ind w:right="0" w:left="288" w:firstLine="0"/>
        <w:jc w:val="left"/>
        <w:textAlignment w:val="baseline"/>
        <w:rPr>
          <w:rFonts w:ascii="Arial" w:hAnsi="Arial" w:eastAsia="Arial"/>
          <w:b w:val="true"/>
          <w:color w:val="000000"/>
          <w:spacing w:val="-1"/>
          <w:w w:val="100"/>
          <w:sz w:val="16"/>
          <w:vertAlign w:val="baseline"/>
          <w:lang w:val="en-US"/>
        </w:rPr>
      </w:pPr>
      <w:r>
        <w:pict>
          <v:line strokeweight="1.2pt" strokecolor="#000000" from="43.9pt,259.45pt" to="538.15pt,259.45pt" style="position:absolute;mso-position-horizontal-relative:page;mso-position-vertical-relative:page;">
            <v:stroke dashstyle="solid"/>
          </v:line>
        </w:pict>
      </w:r>
      <w:r>
        <w:rPr>
          <w:rFonts w:ascii="Arial" w:hAnsi="Arial" w:eastAsia="Arial"/>
          <w:b w:val="true"/>
          <w:color w:val="000000"/>
          <w:spacing w:val="-1"/>
          <w:w w:val="100"/>
          <w:sz w:val="16"/>
          <w:vertAlign w:val="baseline"/>
          <w:lang w:val="en-US"/>
        </w:rPr>
        <w:t xml:space="preserve">Nominated project proponent: </w:t>
      </w:r>
      <w:r>
        <w:rPr>
          <w:rFonts w:ascii="Arial" w:hAnsi="Arial" w:eastAsia="Arial"/>
          <w:color w:val="000000"/>
          <w:spacing w:val="-1"/>
          <w:w w:val="100"/>
          <w:sz w:val="16"/>
          <w:vertAlign w:val="baseline"/>
          <w:lang w:val="en-US"/>
        </w:rPr>
        <w:t xml:space="preserve">GPT PLATFORM PTY LIMITED</w:t>
      </w:r>
    </w:p>
    <w:p>
      <w:pPr>
        <w:spacing w:before="158" w:after="0" w:line="183" w:lineRule="exact"/>
        <w:ind w:right="0" w:left="28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Other project proponent(s):</w:t>
      </w:r>
    </w:p>
    <w:p>
      <w:pPr>
        <w:spacing w:before="139" w:after="0" w:line="181" w:lineRule="exact"/>
        <w:ind w:right="0" w:left="93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HB &amp; B PROPERTY PTY LTD</w:t>
      </w:r>
    </w:p>
    <w:p>
      <w:pPr>
        <w:spacing w:before="392" w:after="0" w:line="393"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Project details</w:t>
      </w:r>
    </w:p>
    <w:p>
      <w:pPr>
        <w:spacing w:before="354"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Name: Deer Park Estate</w:t>
      </w:r>
    </w:p>
    <w:p>
      <w:pPr>
        <w:spacing w:before="155" w:after="0" w:line="181" w:lineRule="exact"/>
        <w:ind w:right="0"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Location: 179 Tilburn Road, Deer Park, Vic, 3023</w:t>
      </w:r>
    </w:p>
    <w:p>
      <w:pPr>
        <w:spacing w:before="140"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Type: Other productive facility</w:t>
      </w:r>
    </w:p>
    <w:p>
      <w:pPr>
        <w:spacing w:before="160"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Purpose: Establish new facility</w:t>
      </w:r>
    </w:p>
    <w:p>
      <w:pPr>
        <w:spacing w:before="141"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Capital expenditure: $500 million - $1 billion</w:t>
      </w:r>
    </w:p>
    <w:p>
      <w:pPr>
        <w:spacing w:before="117" w:after="0" w:line="220" w:lineRule="exact"/>
        <w:ind w:right="576"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Description: 179 Tilburn Road, Deer Park, is located 15 Kilometers west of Melbourne CBD, and is 66-hectare in size. The site has the potential to accommodate over 330,000 square meters of prime logistics space once fully developed. It is expected the site will deliver much needed modern industrial accommodation within the increasingly constrained West Melbourne industrial precinct, where occupiers are continuing to seek high quality, well located facilities in the face of limited supply. The warehouses to be constructed will include tenancies ranging from 2,000m2 to 100,000m2 + gross floor area. The project will be delivered in multiple stages over a 5 to 6 year period, with the first stage of works commencing mid to late 2025. We will be engaging a number of head contractors throughout the duration of the project to deliver the various stages! work packages. The appointed head contractors will then be responsible for commencing the procurement of trades and materials. The appointment of the Head Contractor for the early works and stage 1 works is expected between May 2025 and July 2025. Noting that the process will be open.</w:t>
      </w:r>
    </w:p>
    <w:p>
      <w:pPr>
        <w:spacing w:before="141" w:after="4105" w:line="181" w:lineRule="exact"/>
        <w:ind w:right="0"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Completion date: 30 Nov 2029</w:t>
      </w:r>
    </w:p>
    <w:p>
      <w:pPr>
        <w:spacing w:before="141" w:after="4105" w:line="181" w:lineRule="exact"/>
        <w:sectPr>
          <w:type w:val="continuous"/>
          <w:pgSz w:w="11904" w:h="16843" w:orient="portrait"/>
          <w:pgMar w:bottom="867" w:top="1040" w:right="847" w:left="557"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1 of 5</w:t>
      </w:r>
    </w:p>
    <w:p>
      <w:pPr>
        <w:sectPr>
          <w:type w:val="continuous"/>
          <w:pgSz w:w="11904" w:h="16843" w:orient="portrait"/>
          <w:pgMar w:bottom="867" w:top="1040" w:right="1042" w:left="978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293.55pt;height:93.95pt;z-index:-1;margin-left:222.7pt;margin-top:157pt;mso-wrap-distance-left:0pt;mso-wrap-distance-right:0pt;mso-position-horizontal-relative:page;mso-position-vertical-relative:page">
            <w10:wrap type="square"/>
            <v:fill opacity="1" o:opacity2="1" recolor="f" rotate="f" type="solid"/>
            <v:textbox inset="0pt, 0pt, 0pt, 0pt">
              <w:txbxContent>
                <w:tbl>
                  <w:tblPr>
                    <w:jc w:val="left"/>
                    <w:tblLayout w:type="fixed"/>
                    <w:tblCellMar>
                      <w:left w:w="0" w:type="dxa"/>
                      <w:right w:w="0" w:type="dxa"/>
                    </w:tblCellMar>
                  </w:tblPr>
                  <w:tblGrid>
                    <w:gridCol w:w="1601"/>
                    <w:gridCol w:w="1675"/>
                    <w:gridCol w:w="2595"/>
                  </w:tblGrid>
                  <w:tr>
                    <w:trPr>
                      <w:trHeight w:val="628" w:hRule="exact"/>
                    </w:trPr>
                    <w:tc>
                      <w:tcPr>
                        <w:tcW w:w="1601" w:type="dxa"/>
                        <w:tcBorders>
                          <w:top w:val="none"/>
                          <w:left w:val="none"/>
                          <w:bottom w:val="none"/>
                          <w:right w:val="none"/>
                        </w:tcBorders>
                        <w:textDirection w:val="lrTb"/>
                        <w:vAlign w:val="center"/>
                      </w:tcPr>
                      <w:p>
                        <w:pPr>
                          <w:spacing w:before="98" w:after="80" w:line="220" w:lineRule="exact"/>
                          <w:ind w:right="0" w:left="3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Australian entities</w:t>
                        </w:r>
                        <w:r>
                          <w:rPr>
                            <w:rFonts w:ascii="Arial" w:hAnsi="Arial" w:eastAsia="Arial"/>
                            <w:b w:val="true"/>
                            <w:color w:val="000000"/>
                            <w:spacing w:val="0"/>
                            <w:w w:val="100"/>
                            <w:sz w:val="16"/>
                            <w:vertAlign w:val="superscript"/>
                            <w:lang w:val="en-US"/>
                          </w:rPr>
                          <w:t xml:space="preserve">*</w:t>
                        </w:r>
                        <w:r>
                          <w:rPr>
                            <w:rFonts w:ascii="Arial" w:hAnsi="Arial" w:eastAsia="Arial"/>
                            <w:b w:val="true"/>
                            <w:color w:val="000000"/>
                            <w:spacing w:val="0"/>
                            <w:w w:val="100"/>
                            <w:sz w:val="13"/>
                            <w:vertAlign w:val="baseline"/>
                            <w:lang w:val="en-US"/>
                          </w:rPr>
                          <w:t xml:space="preserve">
</w:t>
                        </w:r>
                      </w:p>
                    </w:tc>
                    <w:tc>
                      <w:tcPr>
                        <w:tcW w:w="1675" w:type="dxa"/>
                        <w:tcBorders>
                          <w:top w:val="none"/>
                          <w:left w:val="none"/>
                          <w:bottom w:val="none"/>
                          <w:right w:val="none"/>
                        </w:tcBorders>
                        <w:textDirection w:val="lrTb"/>
                        <w:vAlign w:val="top"/>
                      </w:tcPr>
                      <w:p>
                        <w:pPr>
                          <w:spacing w:before="0" w:after="0" w:line="206"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c>
                    <w:tc>
                      <w:tcPr>
                        <w:tcW w:w="2595" w:type="dxa"/>
                        <w:tcBorders>
                          <w:top w:val="none"/>
                          <w:left w:val="none"/>
                          <w:bottom w:val="none"/>
                          <w:right w:val="none"/>
                        </w:tcBorders>
                        <w:textDirection w:val="lrTb"/>
                        <w:vAlign w:val="center"/>
                      </w:tcPr>
                      <w:p>
                        <w:pPr>
                          <w:spacing w:before="101" w:after="77" w:line="220" w:lineRule="exact"/>
                          <w:ind w:right="0" w:left="144" w:firstLine="0"/>
                          <w:jc w:val="left"/>
                          <w:textAlignment w:val="baseline"/>
                          <w:rPr>
                            <w:rFonts w:ascii="Arial" w:hAnsi="Arial" w:eastAsia="Arial"/>
                            <w:b w:val="true"/>
                            <w:color w:val="000000"/>
                            <w:spacing w:val="-3"/>
                            <w:w w:val="100"/>
                            <w:sz w:val="16"/>
                            <w:vertAlign w:val="baseline"/>
                            <w:lang w:val="en-US"/>
                          </w:rPr>
                        </w:pPr>
                        <w:r>
                          <w:rPr>
                            <w:rFonts w:ascii="Arial" w:hAnsi="Arial" w:eastAsia="Arial"/>
                            <w:b w:val="true"/>
                            <w:color w:val="000000"/>
                            <w:spacing w:val="-3"/>
                            <w:w w:val="100"/>
                            <w:sz w:val="16"/>
                            <w:vertAlign w:val="baseline"/>
                            <w:lang w:val="en-US"/>
                          </w:rPr>
                          <w:t xml:space="preserve">Explanation for no opportunities for Australian entities</w:t>
                        </w:r>
                      </w:p>
                    </w:tc>
                  </w:tr>
                </w:tbl>
                <w:p>
                  <w:pPr>
                    <w:spacing w:before="0" w:after="152" w:line="20" w:lineRule="exact"/>
                  </w:pPr>
                </w:p>
                <w:p>
                  <w:pPr>
                    <w:tabs>
                      <w:tab w:val="left" w:leader="none" w:pos="2376"/>
                    </w:tabs>
                    <w:spacing w:before="1" w:after="0" w:line="182" w:lineRule="exact"/>
                    <w:ind w:right="0" w:left="504" w:firstLine="0"/>
                    <w:jc w:val="left"/>
                    <w:textAlignment w:val="baseline"/>
                    <w:rPr>
                      <w:rFonts w:ascii="Arial" w:hAnsi="Arial" w:eastAsia="Arial"/>
                      <w:color w:val="000000"/>
                      <w:spacing w:val="-8"/>
                      <w:w w:val="95"/>
                      <w:sz w:val="16"/>
                      <w:vertAlign w:val="baseline"/>
                      <w:lang w:val="en-US"/>
                    </w:rPr>
                  </w:pPr>
                  <w:r>
                    <w:rPr>
                      <w:rFonts w:ascii="Arial" w:hAnsi="Arial" w:eastAsia="Arial"/>
                      <w:color w:val="000000"/>
                      <w:spacing w:val="-8"/>
                      <w:w w:val="95"/>
                      <w:sz w:val="16"/>
                      <w:vertAlign w:val="baseline"/>
                      <w:lang w:val="en-US"/>
                    </w:rPr>
                    <w:t xml:space="preserve">Yes	</w:t>
                  </w:r>
                  <w:r>
                    <w:rPr>
                      <w:rFonts w:ascii="Arial" w:hAnsi="Arial" w:eastAsia="Arial"/>
                      <w:color w:val="000000"/>
                      <w:spacing w:val="-8"/>
                      <w:w w:val="95"/>
                      <w:sz w:val="16"/>
                      <w:vertAlign w:val="baseline"/>
                      <w:lang w:val="en-US"/>
                    </w:rPr>
                    <w:t xml:space="preserve">No</w:t>
                  </w:r>
                </w:p>
                <w:p>
                  <w:pPr>
                    <w:tabs>
                      <w:tab w:val="left" w:leader="none" w:pos="2376"/>
                    </w:tabs>
                    <w:spacing w:before="255" w:after="0" w:line="182" w:lineRule="exact"/>
                    <w:ind w:right="0" w:left="504" w:firstLine="0"/>
                    <w:jc w:val="left"/>
                    <w:textAlignment w:val="baseline"/>
                    <w:rPr>
                      <w:rFonts w:ascii="Arial" w:hAnsi="Arial" w:eastAsia="Arial"/>
                      <w:color w:val="000000"/>
                      <w:spacing w:val="-13"/>
                      <w:w w:val="95"/>
                      <w:sz w:val="16"/>
                      <w:vertAlign w:val="baseline"/>
                      <w:lang w:val="en-US"/>
                    </w:rPr>
                  </w:pPr>
                  <w:r>
                    <w:rPr>
                      <w:rFonts w:ascii="Arial" w:hAnsi="Arial" w:eastAsia="Arial"/>
                      <w:color w:val="000000"/>
                      <w:spacing w:val="-13"/>
                      <w:w w:val="95"/>
                      <w:sz w:val="16"/>
                      <w:vertAlign w:val="baseline"/>
                      <w:lang w:val="en-US"/>
                    </w:rPr>
                    <w:t xml:space="preserve">Yes	</w:t>
                  </w:r>
                  <w:r>
                    <w:rPr>
                      <w:rFonts w:ascii="Arial" w:hAnsi="Arial" w:eastAsia="Arial"/>
                      <w:color w:val="000000"/>
                      <w:spacing w:val="-13"/>
                      <w:w w:val="95"/>
                      <w:sz w:val="16"/>
                      <w:vertAlign w:val="baseline"/>
                      <w:lang w:val="en-US"/>
                    </w:rPr>
                    <w:t xml:space="preserve">Yes</w:t>
                  </w:r>
                </w:p>
                <w:p>
                  <w:pPr>
                    <w:tabs>
                      <w:tab w:val="left" w:leader="none" w:pos="2376"/>
                    </w:tabs>
                    <w:spacing w:before="259" w:after="0" w:line="177" w:lineRule="exact"/>
                    <w:ind w:right="0" w:left="504" w:firstLine="0"/>
                    <w:jc w:val="left"/>
                    <w:textAlignment w:val="baseline"/>
                    <w:rPr>
                      <w:rFonts w:ascii="Arial" w:hAnsi="Arial" w:eastAsia="Arial"/>
                      <w:color w:val="000000"/>
                      <w:spacing w:val="-8"/>
                      <w:w w:val="95"/>
                      <w:sz w:val="16"/>
                      <w:vertAlign w:val="baseline"/>
                      <w:lang w:val="en-US"/>
                    </w:rPr>
                  </w:pPr>
                  <w:r>
                    <w:rPr>
                      <w:rFonts w:ascii="Arial" w:hAnsi="Arial" w:eastAsia="Arial"/>
                      <w:color w:val="000000"/>
                      <w:spacing w:val="-8"/>
                      <w:w w:val="95"/>
                      <w:sz w:val="16"/>
                      <w:vertAlign w:val="baseline"/>
                      <w:lang w:val="en-US"/>
                    </w:rPr>
                    <w:t xml:space="preserve">Yes	</w:t>
                  </w:r>
                  <w:r>
                    <w:rPr>
                      <w:rFonts w:ascii="Arial" w:hAnsi="Arial" w:eastAsia="Arial"/>
                      <w:color w:val="000000"/>
                      <w:spacing w:val="-8"/>
                      <w:w w:val="95"/>
                      <w:sz w:val="16"/>
                      <w:vertAlign w:val="baseline"/>
                      <w:lang w:val="en-US"/>
                    </w:rPr>
                    <w:t xml:space="preserve">No</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306pt;height:50.7pt;z-index:-1;margin-left:138.95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818" w:line="183"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Approved by AIP Authority on Mon Jun 30 2025 09:16:57 GMT+1000 (AEST) *****</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34pt;height:54.3pt;z-index:1;margin-left:52.8pt;margin-top:102.7pt;mso-wrap-distance-left:0pt;mso-wrap-distance-right:0pt;mso-position-horizontal-relative:page;mso-position-vertical-relative:page">
            <w10:wrap anchorx="page" anchory="page"/>
            <v:fill opacity="1" o:opacity2="1" recolor="f" rotate="f" type="solid"/>
            <v:textbox inset="0pt, 0pt, 0pt, 0pt">
              <w:txbxContent>
                <w:p>
                  <w:pPr>
                    <w:spacing w:before="0" w:after="0" w:line="391" w:lineRule="exact"/>
                    <w:ind w:right="0" w:left="0"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3" w:after="159" w:line="182" w:lineRule="exact"/>
                    <w:ind w:right="0" w:left="0"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Indicative list of key goods and services to be acquired for the project:</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62pt;height:100.95pt;z-index:-1;margin-left:52.3pt;margin-top:157pt;mso-wrap-distance-left:0pt;mso-wrap-distance-right:0pt;mso-position-horizontal-relative:page;mso-position-vertical-relative:page">
            <w10:wrap type="square" side="both"/>
            <v:fill opacity="1" o:opacity2="1" recolor="f" rotate="f" type="solid"/>
            <v:textbox inset="0pt, 0pt, 0pt, 0pt">
              <w:txbxContent>
                <w:p>
                  <w:pPr>
                    <w:spacing w:before="258" w:after="0" w:line="182" w:lineRule="exact"/>
                    <w:ind w:right="0" w:left="0" w:firstLine="0"/>
                    <w:jc w:val="left"/>
                    <w:textAlignment w:val="baseline"/>
                    <w:rPr>
                      <w:rFonts w:ascii="Arial" w:hAnsi="Arial" w:eastAsia="Arial"/>
                      <w:b w:val="true"/>
                      <w:color w:val="000000"/>
                      <w:spacing w:val="-4"/>
                      <w:w w:val="100"/>
                      <w:sz w:val="16"/>
                      <w:vertAlign w:val="baseline"/>
                      <w:lang w:val="en-US"/>
                    </w:rPr>
                  </w:pPr>
                  <w:r>
                    <w:rPr>
                      <w:rFonts w:ascii="Arial" w:hAnsi="Arial" w:eastAsia="Arial"/>
                      <w:b w:val="true"/>
                      <w:color w:val="000000"/>
                      <w:spacing w:val="-4"/>
                      <w:w w:val="100"/>
                      <w:sz w:val="16"/>
                      <w:vertAlign w:val="baseline"/>
                      <w:lang w:val="en-US"/>
                    </w:rPr>
                    <w:t xml:space="preserve">Key goods and services</w:t>
                  </w:r>
                </w:p>
                <w:p>
                  <w:pPr>
                    <w:spacing w:before="221" w:after="0" w:line="221" w:lineRule="exact"/>
                    <w:ind w:right="144"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Civil road &amp; drainage supplies (drainage pipes, fill material, road material)</w:t>
                  </w:r>
                </w:p>
                <w:p>
                  <w:pPr>
                    <w:spacing w:before="5" w:after="0" w:line="216" w:lineRule="exact"/>
                    <w:ind w:right="144"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Civil infrastructure supplies (electrical, water, sewerage &amp; telecom materials)</w:t>
                  </w:r>
                </w:p>
                <w:p>
                  <w:pPr>
                    <w:spacing w:before="0" w:after="34" w:line="220" w:lineRule="exact"/>
                    <w:ind w:right="36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Civil earth works (bulk earth works and fill material)</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328pt;height:507.45pt;z-index:-1;margin-left:50.95pt;margin-top:257.9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032"/>
                      <w:tab w:val="left" w:leader="none" w:pos="5688"/>
                    </w:tabs>
                    <w:spacing w:before="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Civil design engineer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4032"/>
                      <w:tab w:val="left" w:leader="none" w:pos="5688"/>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Building and Quantity surveyor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4032"/>
                      <w:tab w:val="left" w:leader="none" w:pos="5688"/>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Statutory planning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4032"/>
                      <w:tab w:val="left" w:leader="none" w:pos="5688"/>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Fire engineering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4032"/>
                      <w:tab w:val="left" w:leader="none" w:pos="5688"/>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Traffic engineer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4032"/>
                      <w:tab w:val="left" w:leader="none" w:pos="5688"/>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Geotechnical engineer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4032"/>
                      <w:tab w:val="left" w:leader="none" w:pos="5688"/>
                    </w:tabs>
                    <w:spacing w:before="53" w:after="0" w:line="21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Environmental and Hazmat consulting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spacing w:before="0" w:after="0" w:line="170"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services</w:t>
                  </w:r>
                </w:p>
                <w:p>
                  <w:pPr>
                    <w:tabs>
                      <w:tab w:val="left" w:leader="none" w:pos="4032"/>
                      <w:tab w:val="left" w:leader="none" w:pos="5688"/>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Legal advice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4032"/>
                      <w:tab w:val="left" w:leader="none" w:pos="5688"/>
                    </w:tabs>
                    <w:spacing w:before="48" w:after="0" w:line="21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Warehouse construction (structural steel,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cladding and concrete)</w:t>
                  </w:r>
                </w:p>
                <w:p>
                  <w:pPr>
                    <w:tabs>
                      <w:tab w:val="left" w:leader="none" w:pos="4032"/>
                      <w:tab w:val="left" w:leader="none" w:pos="5688"/>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Warehouse fitout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left" w:leader="none" w:pos="5688"/>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Architect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4032"/>
                      <w:tab w:val="left" w:leader="none" w:pos="5688"/>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Leasing &amp; Marketing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4032"/>
                      <w:tab w:val="left" w:leader="none" w:pos="5688"/>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Glazing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left" w:leader="none" w:pos="5688"/>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Vertical transportation (lifts)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316" w:after="0" w:line="88" w:lineRule="exact"/>
                    <w:ind w:right="0" w:left="0" w:firstLine="0"/>
                    <w:jc w:val="left"/>
                    <w:textAlignment w:val="baseline"/>
                    <w:rPr>
                      <w:rFonts w:ascii="Arial" w:hAnsi="Arial" w:eastAsia="Arial"/>
                      <w:color w:val="000000"/>
                      <w:spacing w:val="0"/>
                      <w:w w:val="100"/>
                      <w:sz w:val="11"/>
                      <w:vertAlign w:val="baseline"/>
                      <w:lang w:val="en-US"/>
                    </w:rPr>
                  </w:pPr>
                  <w:r>
                    <w:rPr>
                      <w:rFonts w:ascii="Arial" w:hAnsi="Arial" w:eastAsia="Arial"/>
                      <w:color w:val="000000"/>
                      <w:spacing w:val="0"/>
                      <w:w w:val="100"/>
                      <w:sz w:val="11"/>
                      <w:vertAlign w:val="baseline"/>
                      <w:lang w:val="en-US"/>
                    </w:rPr>
                    <w:t xml:space="preserve">*</w:t>
                  </w:r>
                </w:p>
                <w:p>
                  <w:pPr>
                    <w:spacing w:before="0" w:after="0" w:line="138"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An Australian entity is an entity with an ABN or ACN</w:t>
                  </w:r>
                </w:p>
                <w:p>
                  <w:pPr>
                    <w:spacing w:before="140" w:after="0" w:line="182"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Project standards:</w:t>
                  </w:r>
                </w:p>
                <w:p>
                  <w:pPr>
                    <w:spacing w:before="154"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Australian</w:t>
                  </w:r>
                </w:p>
                <w:p>
                  <w:pPr>
                    <w:spacing w:before="472" w:after="0" w:line="393"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4"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proponent’s contact person for supplier enquiries:</w:t>
                  </w:r>
                </w:p>
                <w:p>
                  <w:pPr>
                    <w:spacing w:before="481" w:after="0" w:line="182"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Luke Wilson</w:t>
                  </w:r>
                </w:p>
                <w:p>
                  <w:pPr>
                    <w:spacing w:before="34" w:after="0" w:line="182"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State Development Manager</w:t>
                  </w:r>
                </w:p>
                <w:p>
                  <w:pPr>
                    <w:spacing w:before="38" w:after="0" w:line="182" w:lineRule="exact"/>
                    <w:ind w:right="0" w:left="64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0400506926</w:t>
                  </w:r>
                </w:p>
                <w:p>
                  <w:pPr>
                    <w:spacing w:before="39" w:after="0" w:line="182"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1">
                    <w:r>
                      <w:rPr>
                        <w:rFonts w:ascii="Arial" w:hAnsi="Arial" w:eastAsia="Arial"/>
                        <w:color w:val="0000FF"/>
                        <w:spacing w:val="0"/>
                        <w:w w:val="100"/>
                        <w:sz w:val="16"/>
                        <w:u w:val="single"/>
                        <w:vertAlign w:val="baseline"/>
                        <w:lang w:val="en-US"/>
                      </w:rPr>
                      <w:t xml:space="preserve">lwilson@hbbproperty.com.au</w:t>
                    </w:r>
                  </w:hyperlink>
                  <w:r>
                    <w:rPr>
                      <w:rFonts w:ascii="Arial" w:hAnsi="Arial" w:eastAsia="Arial"/>
                      <w:color w:val="000000"/>
                      <w:spacing w:val="0"/>
                      <w:w w:val="100"/>
                      <w:sz w:val="16"/>
                      <w:vertAlign w:val="baseline"/>
                      <w:lang w:val="en-US"/>
                    </w:rPr>
                    <w:t xml:space="preserve">
</w:t>
                  </w:r>
                </w:p>
                <w:p>
                  <w:pPr>
                    <w:spacing w:before="197" w:after="0" w:line="182"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Project proponent website: https:!!deerparkestate.com.au!</w:t>
                  </w:r>
                </w:p>
                <w:p>
                  <w:pPr>
                    <w:spacing w:before="140"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opportunities website: </w:t>
                  </w:r>
                  <w:hyperlink r:id="dhId2">
                    <w:r>
                      <w:rPr>
                        <w:rFonts w:ascii="Arial" w:hAnsi="Arial" w:eastAsia="Arial"/>
                        <w:color w:val="0000FF"/>
                        <w:spacing w:val="-3"/>
                        <w:w w:val="100"/>
                        <w:sz w:val="16"/>
                        <w:u w:val="single"/>
                        <w:vertAlign w:val="baseline"/>
                        <w:lang w:val="en-US"/>
                      </w:rPr>
                      <w:t xml:space="preserve">www.gpt.com.au</w:t>
                    </w:r>
                  </w:hyperlink>
                  <w:r>
                    <w:rPr>
                      <w:rFonts w:ascii="Arial" w:hAnsi="Arial" w:eastAsia="Arial"/>
                      <w:color w:val="000000"/>
                      <w:spacing w:val="-3"/>
                      <w:w w:val="100"/>
                      <w:sz w:val="16"/>
                      <w:vertAlign w:val="baseline"/>
                      <w:lang w:val="en-US"/>
                    </w:rPr>
                    <w:t xml:space="preserve">
</w:t>
                  </w:r>
                </w:p>
                <w:p>
                  <w:pPr>
                    <w:spacing w:before="159" w:after="0" w:line="182"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engagement and communication actions :</w:t>
                  </w:r>
                </w:p>
                <w:p>
                  <w:pPr>
                    <w:spacing w:before="135"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0" w:after="725" w:line="220" w:lineRule="exact"/>
                    <w:ind w:right="0" w:left="64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Issue media releases or ASX announcements on project developments and opportunities Directly contact suppliers with information on project opportunities and bid processes Pre Qualify Project Consultants and Contractors</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55pt;height:13.6pt;z-index:-1;margin-left:488.15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5"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2 of 5</w:t>
                  </w:r>
                </w:p>
              </w:txbxContent>
            </v:textbox>
          </v:shape>
        </w:pict>
      </w:r>
    </w:p>
    <w:p>
      <w:pPr>
        <w:sectPr>
          <w:type w:val="nextPage"/>
          <w:pgSz w:w="11904" w:h="16843" w:orient="portrait"/>
          <w:pgMar w:bottom="890" w:top="752" w:right="1041" w:left="1019"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Approved by AIP Authority on Mon Jun 30 2025 09:16:57 GMT+1000 (AEST) *****</w:t>
      </w:r>
    </w:p>
    <w:p>
      <w:pPr>
        <w:spacing w:before="3" w:after="818" w:line="183" w:lineRule="exact"/>
        <w:sectPr>
          <w:type w:val="nextPage"/>
          <w:pgSz w:w="11904" w:h="16843" w:orient="portrait"/>
          <w:pgMar w:bottom="867" w:top="1040" w:right="3005" w:left="2779" w:header="720" w:footer="720"/>
          <w:titlePg w:val="false"/>
          <w:textDirection w:val="lrTb"/>
        </w:sectPr>
      </w:pPr>
    </w:p>
    <w:p>
      <w:pPr>
        <w:spacing w:before="0" w:after="0" w:line="391"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3"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01" w:after="0" w:line="221"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Recommend suppliers undertake training and/or accreditation</w:t>
        <w:br/>
      </w:r>
      <w:r>
        <w:rPr>
          <w:rFonts w:ascii="Arial" w:hAnsi="Arial" w:eastAsia="Arial"/>
          <w:color w:val="000000"/>
          <w:spacing w:val="0"/>
          <w:w w:val="100"/>
          <w:sz w:val="16"/>
          <w:vertAlign w:val="baseline"/>
          <w:lang w:val="en-US"/>
        </w:rPr>
        <w:t xml:space="preserve">Provide market intelligence to suppliers</w:t>
      </w:r>
    </w:p>
    <w:p>
      <w:pPr>
        <w:spacing w:before="197"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0" w:after="0" w:line="360" w:lineRule="exact"/>
        <w:ind w:right="0" w:left="0" w:firstLine="576"/>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Provide references for high performing suppliers</w:t>
        <w:br/>
      </w:r>
      <w:r>
        <w:rPr>
          <w:rFonts w:ascii="Arial" w:hAnsi="Arial" w:eastAsia="Arial"/>
          <w:color w:val="000000"/>
          <w:spacing w:val="0"/>
          <w:w w:val="100"/>
          <w:sz w:val="16"/>
          <w:vertAlign w:val="baseline"/>
          <w:lang w:val="en-US"/>
        </w:rPr>
        <w:t xml:space="preserve">Feedback process for unsuccessful bidders:</w:t>
      </w:r>
    </w:p>
    <w:p>
      <w:pPr>
        <w:spacing w:before="103" w:after="9706" w:line="219"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The contracted head contractor or relevant project partner, will be contracted to give each bidder the opportunity to attend a post tender review that will confirm, their ranking and general feed back on the quality of their submissions and where improvements can be made. This can happen via letter format/ email format or in person. All feedback offered and provided will include recommendations of relevant training, skills capability and capacity development.</w:t>
      </w:r>
    </w:p>
    <w:p>
      <w:pPr>
        <w:spacing w:before="103" w:after="9706" w:line="219" w:lineRule="exact"/>
        <w:sectPr>
          <w:type w:val="continuous"/>
          <w:pgSz w:w="11904" w:h="16843" w:orient="portrait"/>
          <w:pgMar w:bottom="867" w:top="1040" w:right="1498" w:left="1046"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3 of 5</w:t>
      </w:r>
    </w:p>
    <w:p>
      <w:pPr>
        <w:sectPr>
          <w:type w:val="continuous"/>
          <w:pgSz w:w="11904" w:h="16843" w:orient="portrait"/>
          <w:pgMar w:bottom="867" w:top="1040" w:right="1044" w:left="978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8" coordsize="21600,21600" o:spt="202" path="m,l,21600r21600,l21600,xe">
            <v:stroke joinstyle="miter"/>
            <v:path gradientshapeok="t" o:connecttype="rect"/>
          </v:shapetype>
          <v:shape id="_x0000_s7" type="#_x0000_t8" filled="f" stroked="f" style="position:absolute;width:468pt;height:52.85pt;z-index:-1;margin-left:56.05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862"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Mon Jun 30 2025 09:16:57 GMT+1000 (AEST) *****</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504pt;height:43.05pt;z-index:-1;margin-left:43.9pt;margin-top:104.85pt;mso-wrap-distance-left:0pt;mso-wrap-distance-right:0pt;mso-position-horizontal-relative:page;mso-position-vertical-relative:page">
            <w10:wrap type="square" side="both"/>
            <v:fill opacity="1" o:opacity2="1" recolor="f" rotate="f" type="solid"/>
            <v:textbox inset="0pt, 0pt, 0pt, 0pt">
              <w:txbxContent>
                <w:p>
                  <w:pPr>
                    <w:spacing w:before="31" w:after="104" w:line="360" w:lineRule="exact"/>
                    <w:ind w:right="936"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Australian Industry Participation Plan Summary - Operations Phase</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504pt;height:187.15pt;z-index:1;margin-left:43.9pt;margin-top:147.9pt;mso-wrap-distance-left:0pt;mso-wrap-distance-right:0pt;mso-position-horizontal-relative:page;mso-position-vertical-relative:page">
            <w10:wrap anchorx="page" anchory="page"/>
            <v:fill opacity="1" o:opacity2="1" recolor="f" rotate="f" type="solid"/>
            <v:textbox inset="0pt, 0pt, 0pt, 0pt">
              <w:txbxContent>
                <w:p>
                  <w:pPr>
                    <w:spacing w:before="124" w:after="0" w:line="183" w:lineRule="exact"/>
                    <w:ind w:right="0" w:left="0" w:firstLine="0"/>
                    <w:jc w:val="left"/>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Nominated facility operator: </w:t>
                  </w:r>
                  <w:r>
                    <w:rPr>
                      <w:rFonts w:ascii="Arial" w:hAnsi="Arial" w:eastAsia="Arial"/>
                      <w:color w:val="000000"/>
                      <w:spacing w:val="-1"/>
                      <w:w w:val="100"/>
                      <w:sz w:val="16"/>
                      <w:vertAlign w:val="baseline"/>
                      <w:lang w:val="en-US"/>
                    </w:rPr>
                    <w:t xml:space="preserve">GPT PLATFORM PTY LIMITED</w:t>
                  </w:r>
                </w:p>
                <w:p>
                  <w:pPr>
                    <w:spacing w:before="347"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Facility details</w:t>
                  </w:r>
                </w:p>
                <w:p>
                  <w:pPr>
                    <w:spacing w:before="353" w:after="0"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Name: Deer Park Estate</w:t>
                  </w:r>
                </w:p>
                <w:p>
                  <w:pPr>
                    <w:spacing w:before="140" w:after="0"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Location: 179 Tilburn Road, Deer Park, Vic, 3023</w:t>
                  </w:r>
                </w:p>
                <w:p>
                  <w:pPr>
                    <w:spacing w:before="159" w:after="0" w:line="182" w:lineRule="exact"/>
                    <w:ind w:right="0" w:left="14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Type: Other productive facility</w:t>
                  </w:r>
                </w:p>
                <w:p>
                  <w:pPr>
                    <w:spacing w:before="410"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4" w:after="154"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new facility:</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449.05pt;height:31.45pt;z-index:-1;margin-left:52.3pt;margin-top:335.0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292"/>
                    <w:gridCol w:w="1899"/>
                    <w:gridCol w:w="261"/>
                    <w:gridCol w:w="1673"/>
                    <w:gridCol w:w="2856"/>
                  </w:tblGrid>
                  <w:tr>
                    <w:trPr>
                      <w:trHeight w:val="629" w:hRule="exact"/>
                    </w:trPr>
                    <w:tc>
                      <w:tcPr>
                        <w:tcW w:w="2292" w:type="dxa"/>
                        <w:tcBorders>
                          <w:top w:val="none"/>
                          <w:left w:val="none"/>
                          <w:bottom w:val="none"/>
                          <w:right w:val="none"/>
                        </w:tcBorders>
                        <w:textDirection w:val="lrTb"/>
                        <w:vAlign w:val="center"/>
                      </w:tcPr>
                      <w:p>
                        <w:pPr>
                          <w:spacing w:before="259" w:after="186" w:line="183" w:lineRule="exact"/>
                          <w:ind w:right="559" w:left="0" w:firstLine="0"/>
                          <w:jc w:val="right"/>
                          <w:textAlignment w:val="baseline"/>
                          <w:rPr>
                            <w:rFonts w:ascii="Arial" w:hAnsi="Arial" w:eastAsia="Arial"/>
                            <w:b w:val="true"/>
                            <w:color w:val="000000"/>
                            <w:spacing w:val="0"/>
                            <w:w w:val="95"/>
                            <w:sz w:val="16"/>
                            <w:vertAlign w:val="baseline"/>
                            <w:lang w:val="en-US"/>
                          </w:rPr>
                        </w:pPr>
                        <w:r>
                          <w:rPr>
                            <w:rFonts w:ascii="Arial" w:hAnsi="Arial" w:eastAsia="Arial"/>
                            <w:b w:val="true"/>
                            <w:color w:val="000000"/>
                            <w:spacing w:val="0"/>
                            <w:w w:val="95"/>
                            <w:sz w:val="16"/>
                            <w:vertAlign w:val="baseline"/>
                            <w:lang w:val="en-US"/>
                          </w:rPr>
                          <w:t xml:space="preserve">Key goods and services</w:t>
                        </w:r>
                      </w:p>
                    </w:tc>
                    <w:tc>
                      <w:tcPr>
                        <w:tcW w:w="1899" w:type="dxa"/>
                        <w:tcBorders>
                          <w:top w:val="none"/>
                          <w:left w:val="none"/>
                          <w:bottom w:val="none"/>
                          <w:right w:val="none"/>
                        </w:tcBorders>
                        <w:textDirection w:val="lrTb"/>
                        <w:vAlign w:val="center"/>
                      </w:tcPr>
                      <w:p>
                        <w:pPr>
                          <w:spacing w:before="101" w:after="85" w:line="221" w:lineRule="exact"/>
                          <w:ind w:right="0" w:left="576" w:firstLine="0"/>
                          <w:jc w:val="left"/>
                          <w:textAlignment w:val="baseline"/>
                          <w:rPr>
                            <w:rFonts w:ascii="Arial" w:hAnsi="Arial" w:eastAsia="Arial"/>
                            <w:b w:val="true"/>
                            <w:color w:val="000000"/>
                            <w:spacing w:val="-6"/>
                            <w:w w:val="100"/>
                            <w:sz w:val="16"/>
                            <w:vertAlign w:val="baseline"/>
                            <w:lang w:val="en-US"/>
                          </w:rPr>
                        </w:pPr>
                        <w:r>
                          <w:rPr>
                            <w:rFonts w:ascii="Arial" w:hAnsi="Arial" w:eastAsia="Arial"/>
                            <w:b w:val="true"/>
                            <w:color w:val="000000"/>
                            <w:spacing w:val="-6"/>
                            <w:w w:val="100"/>
                            <w:sz w:val="16"/>
                            <w:vertAlign w:val="baseline"/>
                            <w:lang w:val="en-US"/>
                          </w:rPr>
                          <w:t xml:space="preserve">Opportunities for Australian entities</w:t>
                        </w:r>
                      </w:p>
                    </w:tc>
                    <w:tc>
                      <w:tcPr>
                        <w:tcW w:w="261" w:type="dxa"/>
                        <w:tcBorders>
                          <w:top w:val="none"/>
                          <w:left w:val="none"/>
                          <w:bottom w:val="none"/>
                          <w:right w:val="none"/>
                        </w:tcBorders>
                        <w:textDirection w:val="lrTb"/>
                        <w:vAlign w:val="top"/>
                      </w:tcPr>
                      <w:p>
                        <w:pPr>
                          <w:spacing w:before="338" w:after="173" w:line="117" w:lineRule="exact"/>
                          <w:ind w:right="0" w:left="0" w:firstLine="0"/>
                          <w:jc w:val="center"/>
                          <w:textAlignment w:val="baseline"/>
                          <w:rPr>
                            <w:rFonts w:ascii="Tahoma" w:hAnsi="Tahoma" w:eastAsia="Tahoma"/>
                            <w:b w:val="true"/>
                            <w:color w:val="000000"/>
                            <w:spacing w:val="0"/>
                            <w:w w:val="100"/>
                            <w:sz w:val="7"/>
                            <w:vertAlign w:val="baseline"/>
                            <w:lang w:val="en-US"/>
                          </w:rPr>
                        </w:pPr>
                        <w:r>
                          <w:rPr>
                            <w:rFonts w:ascii="Tahoma" w:hAnsi="Tahoma" w:eastAsia="Tahoma"/>
                            <w:b w:val="true"/>
                            <w:color w:val="000000"/>
                            <w:spacing w:val="0"/>
                            <w:w w:val="100"/>
                            <w:sz w:val="7"/>
                            <w:vertAlign w:val="baseline"/>
                            <w:lang w:val="en-US"/>
                          </w:rPr>
                          <w:t xml:space="preserve">*</w:t>
                        </w:r>
                      </w:p>
                    </w:tc>
                    <w:tc>
                      <w:tcPr>
                        <w:tcW w:w="1673" w:type="dxa"/>
                        <w:tcBorders>
                          <w:top w:val="none"/>
                          <w:left w:val="none"/>
                          <w:bottom w:val="none"/>
                          <w:right w:val="none"/>
                        </w:tcBorders>
                        <w:textDirection w:val="lrTb"/>
                        <w:vAlign w:val="top"/>
                      </w:tcPr>
                      <w:p>
                        <w:pPr>
                          <w:spacing w:before="0" w:after="0" w:line="209"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c>
                    <w:tc>
                      <w:tcPr>
                        <w:tcW w:w="2856" w:type="dxa"/>
                        <w:tcBorders>
                          <w:top w:val="none"/>
                          <w:left w:val="none"/>
                          <w:bottom w:val="none"/>
                          <w:right w:val="none"/>
                        </w:tcBorders>
                        <w:textDirection w:val="lrTb"/>
                        <w:vAlign w:val="center"/>
                      </w:tcPr>
                      <w:p>
                        <w:pPr>
                          <w:spacing w:before="101" w:after="85" w:line="221" w:lineRule="exact"/>
                          <w:ind w:right="0" w:left="144" w:firstLine="0"/>
                          <w:jc w:val="both"/>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Explanation for no opportunities for Australian entities</w:t>
                        </w:r>
                      </w:p>
                    </w:tc>
                  </w:tr>
                </w:tbl>
              </w:txbxContent>
            </v:textbox>
          </v:shape>
        </w:pict>
      </w:r>
      <w:r>
        <w:pict>
          <v:shapetype id="_x0000_t12" coordsize="21600,21600" o:spt="202" path="m,l,21600r21600,l21600,xe">
            <v:stroke joinstyle="miter"/>
            <v:path gradientshapeok="t" o:connecttype="rect"/>
          </v:shapetype>
          <v:shape id="_x0000_s11" type="#_x0000_t12" filled="f" stroked="f" style="position:absolute;width:327pt;height:408.95pt;z-index:-1;margin-left:52.3pt;margin-top:370.0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384"/>
                      <w:tab w:val="left" w:leader="none" w:pos="5256"/>
                    </w:tabs>
                    <w:spacing w:before="17" w:after="0" w:line="21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Heating, Ventilation and air-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spacing w:before="0" w:after="0" w:line="17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conditioning maintenance</w:t>
                  </w:r>
                </w:p>
                <w:p>
                  <w:pPr>
                    <w:tabs>
                      <w:tab w:val="left" w:leader="none" w:pos="3384"/>
                      <w:tab w:val="left" w:leader="none" w:pos="5256"/>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Electrical services maintenance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384"/>
                      <w:tab w:val="left" w:leader="none" w:pos="5256"/>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Fire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384"/>
                      <w:tab w:val="left" w:leader="none" w:pos="5256"/>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Plumbing maintenance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384"/>
                      <w:tab w:val="left" w:leader="none" w:pos="5256"/>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Cleaning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384"/>
                      <w:tab w:val="left" w:leader="none" w:pos="5256"/>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Landscape maintenance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spacing w:before="353" w:after="0" w:line="182" w:lineRule="exact"/>
                    <w:ind w:right="0" w:left="0" w:firstLine="0"/>
                    <w:jc w:val="left"/>
                    <w:textAlignment w:val="baseline"/>
                    <w:rPr>
                      <w:rFonts w:ascii="Arial" w:hAnsi="Arial" w:eastAsia="Arial"/>
                      <w:color w:val="000000"/>
                      <w:spacing w:val="-3"/>
                      <w:w w:val="100"/>
                      <w:sz w:val="11"/>
                      <w:vertAlign w:val="superscript"/>
                      <w:lang w:val="en-US"/>
                    </w:rPr>
                  </w:pPr>
                  <w:r>
                    <w:rPr>
                      <w:rFonts w:ascii="Arial" w:hAnsi="Arial" w:eastAsia="Arial"/>
                      <w:color w:val="000000"/>
                      <w:spacing w:val="-3"/>
                      <w:w w:val="100"/>
                      <w:sz w:val="11"/>
                      <w:vertAlign w:val="superscript"/>
                      <w:lang w:val="en-US"/>
                    </w:rPr>
                    <w:t xml:space="preserve">*</w:t>
                  </w:r>
                  <w:r>
                    <w:rPr>
                      <w:rFonts w:ascii="Arial" w:hAnsi="Arial" w:eastAsia="Arial"/>
                      <w:color w:val="000000"/>
                      <w:spacing w:val="-3"/>
                      <w:w w:val="100"/>
                      <w:sz w:val="16"/>
                      <w:vertAlign w:val="baseline"/>
                      <w:lang w:val="en-US"/>
                    </w:rPr>
                    <w:t xml:space="preserve">An Australian entity is an entity with an ABN or ACN</w:t>
                  </w:r>
                </w:p>
                <w:p>
                  <w:pPr>
                    <w:spacing w:before="161"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Facility standards:</w:t>
                  </w:r>
                </w:p>
                <w:p>
                  <w:pPr>
                    <w:spacing w:before="140"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Australian</w:t>
                  </w:r>
                </w:p>
                <w:p>
                  <w:pPr>
                    <w:spacing w:before="468" w:after="0" w:line="393"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3"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Facility operator’s contact person for supplier enquiries:</w:t>
                  </w:r>
                </w:p>
                <w:p>
                  <w:pPr>
                    <w:spacing w:before="159" w:after="0" w:line="183"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Luke Wilson</w:t>
                  </w:r>
                </w:p>
                <w:p>
                  <w:pPr>
                    <w:spacing w:before="38" w:after="0" w:line="183"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State Development Manager</w:t>
                  </w:r>
                </w:p>
                <w:p>
                  <w:pPr>
                    <w:spacing w:before="38" w:after="0" w:line="183"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0400506926</w:t>
                  </w:r>
                </w:p>
                <w:p>
                  <w:pPr>
                    <w:spacing w:before="38" w:after="0" w:line="183"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3">
                    <w:r>
                      <w:rPr>
                        <w:rFonts w:ascii="Arial" w:hAnsi="Arial" w:eastAsia="Arial"/>
                        <w:color w:val="0000FF"/>
                        <w:spacing w:val="0"/>
                        <w:w w:val="100"/>
                        <w:sz w:val="16"/>
                        <w:u w:val="single"/>
                        <w:vertAlign w:val="baseline"/>
                        <w:lang w:val="en-US"/>
                      </w:rPr>
                      <w:t xml:space="preserve">lwilson@hbbproperty.com.au</w:t>
                    </w:r>
                  </w:hyperlink>
                  <w:r>
                    <w:rPr>
                      <w:rFonts w:ascii="Arial" w:hAnsi="Arial" w:eastAsia="Arial"/>
                      <w:color w:val="000000"/>
                      <w:spacing w:val="0"/>
                      <w:w w:val="100"/>
                      <w:sz w:val="16"/>
                      <w:vertAlign w:val="baseline"/>
                      <w:lang w:val="en-US"/>
                    </w:rPr>
                    <w:t xml:space="preserve">
</w:t>
                  </w:r>
                </w:p>
                <w:p>
                  <w:pPr>
                    <w:spacing w:before="51" w:after="0" w:line="32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Facility operator website: </w:t>
                  </w:r>
                  <w:hyperlink r:id="dhId4">
                    <w:r>
                      <w:rPr>
                        <w:rFonts w:ascii="Arial" w:hAnsi="Arial" w:eastAsia="Arial"/>
                        <w:color w:val="0000FF"/>
                        <w:spacing w:val="0"/>
                        <w:w w:val="100"/>
                        <w:sz w:val="16"/>
                        <w:u w:val="single"/>
                        <w:vertAlign w:val="baseline"/>
                        <w:lang w:val="en-US"/>
                      </w:rPr>
                      <w:t xml:space="preserve">www.gpt.com.au</w:t>
                    </w:r>
                  </w:hyperlink>
                  <w:r>
                    <w:rPr>
                      <w:rFonts w:ascii="Arial" w:hAnsi="Arial" w:eastAsia="Arial"/>
                      <w:color w:val="000000"/>
                      <w:spacing w:val="0"/>
                      <w:w w:val="100"/>
                      <w:sz w:val="16"/>
                      <w:vertAlign w:val="baseline"/>
                      <w:lang w:val="en-US"/>
                    </w:rPr>
                    <w:t xml:space="preserve"></w:t>
                    <w:br/>
                  </w:r>
                  <w:r>
                    <w:rPr>
                      <w:rFonts w:ascii="Arial" w:hAnsi="Arial" w:eastAsia="Arial"/>
                      <w:color w:val="000000"/>
                      <w:spacing w:val="0"/>
                      <w:w w:val="100"/>
                      <w:sz w:val="16"/>
                      <w:vertAlign w:val="baseline"/>
                      <w:lang w:val="en-US"/>
                    </w:rPr>
                    <w:t xml:space="preserve">Facility opportunities website: </w:t>
                  </w:r>
                  <w:hyperlink r:id="dhId5">
                    <w:r>
                      <w:rPr>
                        <w:rFonts w:ascii="Arial" w:hAnsi="Arial" w:eastAsia="Arial"/>
                        <w:color w:val="0000FF"/>
                        <w:spacing w:val="0"/>
                        <w:w w:val="100"/>
                        <w:sz w:val="16"/>
                        <w:u w:val="single"/>
                        <w:vertAlign w:val="baseline"/>
                        <w:lang w:val="en-US"/>
                      </w:rPr>
                      <w:t xml:space="preserve">www.gpt.com.au</w:t>
                    </w:r>
                  </w:hyperlink>
                  <w:r>
                    <w:rPr>
                      <w:rFonts w:ascii="Arial" w:hAnsi="Arial" w:eastAsia="Arial"/>
                      <w:color w:val="000000"/>
                      <w:spacing w:val="0"/>
                      <w:w w:val="100"/>
                      <w:sz w:val="16"/>
                      <w:vertAlign w:val="baseline"/>
                      <w:lang w:val="en-US"/>
                    </w:rPr>
                    <w:t xml:space="preserve"></w:t>
                    <w:br/>
                  </w:r>
                  <w:r>
                    <w:rPr>
                      <w:rFonts w:ascii="Arial" w:hAnsi="Arial" w:eastAsia="Arial"/>
                      <w:color w:val="000000"/>
                      <w:spacing w:val="0"/>
                      <w:w w:val="100"/>
                      <w:sz w:val="16"/>
                      <w:vertAlign w:val="baseline"/>
                      <w:lang w:val="en-US"/>
                    </w:rPr>
                    <w:t xml:space="preserve">Supplier engagement and communication actions :</w:t>
                  </w:r>
                </w:p>
                <w:p>
                  <w:pPr>
                    <w:spacing w:before="140"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Conduct supplier information briefings on project opportunities and bid processes</w:t>
                  </w:r>
                </w:p>
                <w:p>
                  <w:pPr>
                    <w:spacing w:before="39" w:after="0" w:line="182" w:lineRule="exact"/>
                    <w:ind w:right="0" w:left="576"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Issue media releases or ASX announcements on project developments and opportunities</w:t>
                  </w:r>
                </w:p>
                <w:p>
                  <w:pPr>
                    <w:spacing w:before="34" w:after="1046"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Pre Qualify Project Consultants and Contractors</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54.75pt;height:12.65pt;z-index:-1;margin-left:488.15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0" w:line="240"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4 of 5</w:t>
                  </w:r>
                </w:p>
              </w:txbxContent>
            </v:textbox>
          </v:shape>
        </w:pict>
      </w:r>
      <w:r>
        <w:pict>
          <v:line strokeweight="1.2pt" strokecolor="#000000" from="43.9pt,148.55pt" to="538.15pt,148.55pt" style="position:absolute;mso-position-horizontal-relative:page;mso-position-vertical-relative:page;">
            <v:stroke dashstyle="solid"/>
          </v:line>
        </w:pict>
      </w:r>
    </w:p>
    <w:p>
      <w:pPr>
        <w:sectPr>
          <w:type w:val="nextPage"/>
          <w:pgSz w:w="11904" w:h="16843" w:orient="portrait"/>
          <w:pgMar w:bottom="890" w:top="752" w:right="946" w:left="878"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Mon Jun 30 2025 09:16:57 GMT+1000 (AEST) *****</w:t>
      </w:r>
    </w:p>
    <w:p>
      <w:pPr>
        <w:spacing w:before="3" w:after="818" w:line="183" w:lineRule="exact"/>
        <w:sectPr>
          <w:type w:val="nextPage"/>
          <w:pgSz w:w="11904" w:h="16843" w:orient="portrait"/>
          <w:pgMar w:bottom="867" w:top="1040" w:right="1423" w:left="1121" w:header="720" w:footer="720"/>
          <w:titlePg w:val="false"/>
          <w:textDirection w:val="lrTb"/>
        </w:sectPr>
      </w:pPr>
    </w:p>
    <w:p>
      <w:pPr>
        <w:spacing w:before="0" w:after="0" w:line="391"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3"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01" w:after="0" w:line="221" w:lineRule="exact"/>
        <w:ind w:right="0" w:left="64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Recommend suppliers undertake training and/or accreditation</w:t>
        <w:br/>
      </w:r>
      <w:r>
        <w:rPr>
          <w:rFonts w:ascii="Arial" w:hAnsi="Arial" w:eastAsia="Arial"/>
          <w:color w:val="000000"/>
          <w:spacing w:val="0"/>
          <w:w w:val="100"/>
          <w:sz w:val="16"/>
          <w:vertAlign w:val="baseline"/>
          <w:lang w:val="en-US"/>
        </w:rPr>
        <w:t xml:space="preserve">Provide market intelligence to suppliers</w:t>
      </w:r>
    </w:p>
    <w:p>
      <w:pPr>
        <w:spacing w:before="197"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0" w:after="0" w:line="360" w:lineRule="exact"/>
        <w:ind w:right="0" w:left="0" w:firstLine="648"/>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Provide references for high performing suppliers</w:t>
        <w:br/>
      </w:r>
      <w:r>
        <w:rPr>
          <w:rFonts w:ascii="Arial" w:hAnsi="Arial" w:eastAsia="Arial"/>
          <w:color w:val="000000"/>
          <w:spacing w:val="0"/>
          <w:w w:val="100"/>
          <w:sz w:val="16"/>
          <w:vertAlign w:val="baseline"/>
          <w:lang w:val="en-US"/>
        </w:rPr>
        <w:t xml:space="preserve">Feedback process for unsuccessful bidders:</w:t>
      </w:r>
    </w:p>
    <w:p>
      <w:pPr>
        <w:spacing w:before="104" w:after="9927" w:line="218"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The appointed operations manager will be required to give each bidder the opportunity to attend a post tender review that will confirm, their ranking and general feed back on the quality of their submissions and where improvements can be made. This can happen via letter format/ email format or in person. Feedback will include recommendations of relevant training, skills, capability and capacity development</w:t>
      </w:r>
    </w:p>
    <w:p>
      <w:pPr>
        <w:spacing w:before="104" w:after="9927" w:line="218" w:lineRule="exact"/>
        <w:sectPr>
          <w:type w:val="continuous"/>
          <w:pgSz w:w="11904" w:h="16843" w:orient="portrait"/>
          <w:pgMar w:bottom="867" w:top="1040" w:right="1526" w:left="1018"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5 of 5</w:t>
      </w:r>
    </w:p>
    <w:sectPr>
      <w:type w:val="continuous"/>
      <w:pgSz w:w="11904" w:h="16843" w:orient="portrait"/>
      <w:pgMar w:bottom="867" w:top="1040" w:right="1041" w:left="976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lwilson@hbbproperty.com.au"/><Relationship Id="dhId2" Type="http://schemas.openxmlformats.org/officeDocument/2006/relationships/hyperlink" TargetMode="External" Target="http://www.gpt.com.au"/><Relationship Id="dhId3" Type="http://schemas.openxmlformats.org/officeDocument/2006/relationships/hyperlink" TargetMode="External" Target="mailto:lwilson@hbbproperty.com.au"/><Relationship Id="dhId4" Type="http://schemas.openxmlformats.org/officeDocument/2006/relationships/hyperlink" TargetMode="External" Target="http://www.gpt.com.au"/><Relationship Id="dhId5" Type="http://schemas.openxmlformats.org/officeDocument/2006/relationships/hyperlink" TargetMode="External" Target="http://www.gpt.com.au"/><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2025-07-01T06:18:53Z</dcterms:created>
  <dcterms:modified xsi:type="dcterms:W3CDTF">2025-07-01T06:18:53Z</dcterms:modified>
</cp:coreProperties>
</file>