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5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Sep 12 2024 1 5:09:06 GMT+1000 (AEST) *****</w:t>
      </w:r>
    </w:p>
    <w:p>
      <w:pPr>
        <w:spacing w:before="3" w:after="1250" w:line="183" w:lineRule="exact"/>
        <w:sectPr>
          <w:type w:val="nextPage"/>
          <w:pgSz w:w="11904" w:h="16843" w:orient="portrait"/>
          <w:pgMar w:bottom="867" w:top="1040" w:right="847" w:left="557" w:header="720" w:footer="720"/>
          <w:titlePg w:val="false"/>
          <w:textDirection w:val="lrTb"/>
        </w:sectPr>
      </w:pPr>
    </w:p>
    <w:p>
      <w:pPr>
        <w:spacing w:before="0" w:after="0" w:line="391" w:lineRule="exact"/>
        <w:ind w:right="0" w:left="0" w:firstLine="0"/>
        <w:jc w:val="center"/>
        <w:textAlignment w:val="baseline"/>
        <w:rPr>
          <w:rFonts w:ascii="Arial" w:hAnsi="Arial" w:eastAsia="Arial"/>
          <w:color w:val="000000"/>
          <w:spacing w:val="6"/>
          <w:w w:val="95"/>
          <w:sz w:val="3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44pt;height:24.65pt;z-index:-1;margin-left:209.3pt;margin-top:124.1pt;mso-wrap-distance-left:0pt;mso-wrap-distance-right:0pt;mso-position-horizontal-relative:page;mso-position-vertical-relative:page">
            <w10:wrap type="square" side="both"/>
            <v:fill opacity="1" o:opacity2="1" recolor="f" rotate="f" type="solid"/>
            <v:textbox inset="0pt, 0pt, 0pt, 0pt">
              <w:txbxContent>
                <w:p>
                  <w:pPr>
                    <w:spacing w:before="0" w:after="162" w:line="240" w:lineRule="auto"/>
                    <w:ind w:right="34" w:left="0"/>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txbxContent>
            </v:textbox>
          </v:shape>
        </w:pict>
      </w:r>
      <w:r>
        <w:rPr>
          <w:rFonts w:ascii="Arial" w:hAnsi="Arial" w:eastAsia="Arial"/>
          <w:color w:val="000000"/>
          <w:spacing w:val="6"/>
          <w:w w:val="95"/>
          <w:sz w:val="34"/>
          <w:vertAlign w:val="baseline"/>
          <w:lang w:val="en-US"/>
        </w:rPr>
        <w:t xml:space="preserve">Australian Jobs Act 2013</w:t>
      </w:r>
    </w:p>
    <w:p>
      <w:pPr>
        <w:spacing w:before="239" w:after="348" w:line="251" w:lineRule="exact"/>
        <w:ind w:right="0" w:left="0" w:firstLine="0"/>
        <w:jc w:val="center"/>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AIP Plan reference code:</w:t>
      </w:r>
    </w:p>
    <w:p>
      <w:pPr>
        <w:spacing w:before="474" w:after="84" w:line="393" w:lineRule="exact"/>
        <w:ind w:right="0" w:left="0" w:firstLine="0"/>
        <w:jc w:val="center"/>
        <w:textAlignment w:val="baseline"/>
        <w:rPr>
          <w:rFonts w:ascii="Arial" w:hAnsi="Arial" w:eastAsia="Arial"/>
          <w:color w:val="000000"/>
          <w:spacing w:val="7"/>
          <w:w w:val="95"/>
          <w:sz w:val="34"/>
          <w:vertAlign w:val="baseline"/>
          <w:lang w:val="en-US"/>
        </w:rPr>
      </w:pPr>
      <w:r>
        <w:pict>
          <v:line strokeweight="3.35pt" strokecolor="#347C87" from="27.85pt,212.65pt" to="552.9pt,212.65pt" style="position:absolute;mso-position-horizontal-relative:page;mso-position-vertical-relative:page;">
            <v:stroke dashstyle="solid"/>
          </v:line>
        </w:pict>
      </w:r>
      <w:r>
        <w:rPr>
          <w:rFonts w:ascii="Arial" w:hAnsi="Arial" w:eastAsia="Arial"/>
          <w:color w:val="000000"/>
          <w:spacing w:val="7"/>
          <w:w w:val="95"/>
          <w:sz w:val="34"/>
          <w:vertAlign w:val="baseline"/>
          <w:lang w:val="en-US"/>
        </w:rPr>
        <w:t xml:space="preserve">Australian Industry Participation Plan Summary - Project Phase</w:t>
      </w:r>
    </w:p>
    <w:p>
      <w:pPr>
        <w:spacing w:before="123" w:after="0" w:line="183" w:lineRule="exact"/>
        <w:ind w:right="0" w:left="288" w:firstLine="0"/>
        <w:jc w:val="left"/>
        <w:textAlignment w:val="baseline"/>
        <w:rPr>
          <w:rFonts w:ascii="Arial" w:hAnsi="Arial" w:eastAsia="Arial"/>
          <w:b w:val="true"/>
          <w:color w:val="000000"/>
          <w:spacing w:val="-1"/>
          <w:w w:val="100"/>
          <w:sz w:val="16"/>
          <w:vertAlign w:val="baseline"/>
          <w:lang w:val="en-US"/>
        </w:rPr>
      </w:pPr>
      <w:r>
        <w:pict>
          <v:line strokeweight="1.2pt" strokecolor="#000000" from="43.9pt,259.45pt" to="538.15pt,259.45pt" style="position:absolute;mso-position-horizontal-relative:page;mso-position-vertical-relative:page;">
            <v:stroke dashstyle="solid"/>
          </v:line>
        </w:pict>
      </w:r>
      <w:r>
        <w:rPr>
          <w:rFonts w:ascii="Arial" w:hAnsi="Arial" w:eastAsia="Arial"/>
          <w:b w:val="true"/>
          <w:color w:val="000000"/>
          <w:spacing w:val="-1"/>
          <w:w w:val="100"/>
          <w:sz w:val="16"/>
          <w:vertAlign w:val="baseline"/>
          <w:lang w:val="en-US"/>
        </w:rPr>
        <w:t xml:space="preserve">Nominated project proponent: </w:t>
      </w:r>
      <w:r>
        <w:rPr>
          <w:rFonts w:ascii="Arial" w:hAnsi="Arial" w:eastAsia="Arial"/>
          <w:color w:val="000000"/>
          <w:spacing w:val="-1"/>
          <w:w w:val="100"/>
          <w:sz w:val="16"/>
          <w:vertAlign w:val="baseline"/>
          <w:lang w:val="en-US"/>
        </w:rPr>
        <w:t xml:space="preserve">NATIONAL INTERMODAL CORPORATION LIMITED</w:t>
      </w:r>
    </w:p>
    <w:p>
      <w:pPr>
        <w:spacing w:before="352"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4"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Beveridge Intermodal Precinct</w:t>
      </w:r>
    </w:p>
    <w:p>
      <w:pPr>
        <w:spacing w:before="160" w:after="0" w:line="181"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Location: Beveridge</w:t>
      </w:r>
    </w:p>
    <w:p>
      <w:pPr>
        <w:spacing w:before="135"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Type: Land transport facility</w:t>
      </w:r>
    </w:p>
    <w:p>
      <w:pPr>
        <w:spacing w:before="16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Establish new facility</w:t>
      </w:r>
    </w:p>
    <w:p>
      <w:pPr>
        <w:spacing w:before="141"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Capital expenditure: $1 billion - $2 billion</w:t>
      </w:r>
    </w:p>
    <w:p>
      <w:pPr>
        <w:spacing w:before="130" w:after="0" w:line="219" w:lineRule="exact"/>
        <w:ind w:right="576"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Description: Overview National Intermodal is progressing with delivery of the Beveridge Intermodal Precinct in two phases. 1. Stage 1A Early Works/Preliminary Terminal: rail connections and preliminary basic terminal (hardstand and sidings) with manual handling equipment and no associated warehousing. 2. Stage 1B Integrated Terminal Precinct: full service 500,000 TEU interstate terminal with land prepared for around 850,000 sqm of collocated warehousing. Stage 1A Stage 1A comprises rail connections and a preliminary terminal with manual handling equipment and no associated warehousing. The development footprint of Stage 1A will comprise approximately 63 hectares, or around 16% of the main Beveridge ‘Camoola’ site. The initial terminal will comprise sidings and hardstand, road and rail connections, with limited container storage, maintenance, and provisioning capability (no associated warehousing). Construction is intended to commence in 2024, with completion of Stage 1A expected late 2025. Stage 1B Stage 1B will be a large-scale terminal within an integrated and master-planned logistics precinct. The Stage 1B terminal will be fully automated and have the capacity to service throughput of approximately 500,000 TEU and support 850,000 sqm of co-located warehousing, a comparable scope and scale to the Moorebank Intermodal Precinct nearing completion in western Sydney. Stage 1B is expected to be operational in 2029.</w:t>
      </w:r>
    </w:p>
    <w:p>
      <w:pPr>
        <w:spacing w:before="141" w:after="4364" w:line="181"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Completion date: 30 Jun 2029</w:t>
      </w:r>
    </w:p>
    <w:p>
      <w:pPr>
        <w:spacing w:before="141" w:after="4364" w:line="181"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1 of 5</w:t>
      </w:r>
    </w:p>
    <w:p>
      <w:pPr>
        <w:sectPr>
          <w:type w:val="continuous"/>
          <w:pgSz w:w="11904" w:h="16843" w:orient="portrait"/>
          <w:pgMar w:bottom="867" w:top="1040" w:right="1042" w:left="978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306pt;height:50.7pt;z-index:-1;margin-left:139.4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818"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Thu Sep 12 2024 1 5:09:06 GMT+1000 (AEST) *****</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450.75pt;height:54.3pt;z-index:-1;margin-left:52.55pt;margin-top:102.7pt;mso-wrap-distance-left:0pt;mso-wrap-distance-right:0pt;mso-position-horizontal-relative:page;mso-position-vertical-relative:page">
            <w10:wrap type="square" side="both"/>
            <v:fill opacity="1" o:opacity2="1" recolor="f" rotate="f" type="solid"/>
            <v:textbox inset="0pt, 0pt, 0pt, 0pt">
              <w:txbxContent>
                <w:p>
                  <w:pPr>
                    <w:spacing w:before="0" w:after="0" w:line="391" w:lineRule="exact"/>
                    <w:ind w:right="0" w:left="0"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3" w:after="159"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project:</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21.2pt;height:55.15pt;z-index:-1;margin-left:52.55pt;margin-top:157pt;mso-wrap-distance-left:0pt;mso-wrap-distance-right:0pt;mso-position-horizontal-relative:page;mso-position-vertical-relative:page">
            <w10:wrap type="square" side="both"/>
            <v:fill opacity="1" o:opacity2="1" recolor="f" rotate="f" type="solid"/>
            <v:textbox inset="0pt, 0pt, 0pt, 0pt">
              <w:txbxContent>
                <w:p>
                  <w:pPr>
                    <w:spacing w:before="258" w:after="0" w:line="182" w:lineRule="exact"/>
                    <w:ind w:right="0" w:left="0" w:firstLine="0"/>
                    <w:jc w:val="left"/>
                    <w:textAlignment w:val="baseline"/>
                    <w:rPr>
                      <w:rFonts w:ascii="Arial" w:hAnsi="Arial" w:eastAsia="Arial"/>
                      <w:b w:val="true"/>
                      <w:color w:val="000000"/>
                      <w:spacing w:val="-4"/>
                      <w:w w:val="100"/>
                      <w:sz w:val="16"/>
                      <w:vertAlign w:val="baseline"/>
                      <w:lang w:val="en-US"/>
                    </w:rPr>
                  </w:pPr>
                  <w:r>
                    <w:rPr>
                      <w:rFonts w:ascii="Arial" w:hAnsi="Arial" w:eastAsia="Arial"/>
                      <w:b w:val="true"/>
                      <w:color w:val="000000"/>
                      <w:spacing w:val="-4"/>
                      <w:w w:val="100"/>
                      <w:sz w:val="16"/>
                      <w:vertAlign w:val="baseline"/>
                      <w:lang w:val="en-US"/>
                    </w:rPr>
                    <w:t xml:space="preserve">Key goods and services</w:t>
                  </w:r>
                </w:p>
                <w:p>
                  <w:pPr>
                    <w:spacing w:before="221" w:after="0" w:line="216" w:lineRule="exact"/>
                    <w:ind w:right="0" w:left="0" w:firstLine="0"/>
                    <w:jc w:val="left"/>
                    <w:textAlignment w:val="baseline"/>
                    <w:rPr>
                      <w:rFonts w:ascii="Arial" w:hAnsi="Arial" w:eastAsia="Arial"/>
                      <w:color w:val="000000"/>
                      <w:spacing w:val="-7"/>
                      <w:w w:val="100"/>
                      <w:sz w:val="16"/>
                      <w:vertAlign w:val="baseline"/>
                      <w:lang w:val="en-US"/>
                    </w:rPr>
                  </w:pPr>
                  <w:r>
                    <w:rPr>
                      <w:rFonts w:ascii="Arial" w:hAnsi="Arial" w:eastAsia="Arial"/>
                      <w:color w:val="000000"/>
                      <w:spacing w:val="-7"/>
                      <w:w w:val="100"/>
                      <w:sz w:val="16"/>
                      <w:vertAlign w:val="baseline"/>
                      <w:lang w:val="en-US"/>
                    </w:rPr>
                    <w:t xml:space="preserve">Independent Cost Consultant (QS) – Stage 1B</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69.1pt;height:16.05pt;z-index:-1;margin-left:196.8pt;margin-top:157pt;mso-wrap-distance-left:0pt;mso-wrap-distance-right:0pt;mso-position-horizontal-relative:page;mso-position-vertical-relative:page">
            <w10:wrap type="square" side="both"/>
            <v:fill opacity="1" o:opacity2="1" recolor="f" rotate="f" type="solid"/>
            <v:textbox inset="0pt, 0pt, 0pt, 0pt">
              <w:txbxContent>
                <w:p>
                  <w:pPr>
                    <w:spacing w:before="138" w:after="0" w:line="178" w:lineRule="exact"/>
                    <w:ind w:right="0" w:left="0"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Opportunities for</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69.1pt;height:13.35pt;z-index:-1;margin-left:196.8pt;margin-top:173.05pt;mso-wrap-distance-left:0pt;mso-wrap-distance-right:0pt;mso-position-horizontal-relative:page;mso-position-vertical-relative:page">
            <w10:wrap type="square" side="both"/>
            <v:fill opacity="1" o:opacity2="1" recolor="f" rotate="f" type="solid"/>
            <v:textbox inset="0pt, 0pt, 0pt, 0pt">
              <w:txbxContent>
                <w:p>
                  <w:pPr>
                    <w:spacing w:before="35" w:after="37" w:line="182" w:lineRule="exact"/>
                    <w:ind w:right="0" w:left="0" w:firstLine="0"/>
                    <w:jc w:val="lef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Australian entities</w:t>
                  </w:r>
                  <w:r>
                    <w:rPr>
                      <w:rFonts w:ascii="Arial" w:hAnsi="Arial" w:eastAsia="Arial"/>
                      <w:b w:val="true"/>
                      <w:color w:val="000000"/>
                      <w:spacing w:val="-8"/>
                      <w:w w:val="100"/>
                      <w:sz w:val="16"/>
                      <w:vertAlign w:val="superscript"/>
                      <w:lang w:val="en-US"/>
                    </w:rPr>
                    <w:t xml:space="preserve">*</w:t>
                  </w:r>
                  <w:r>
                    <w:rPr>
                      <w:rFonts w:ascii="Arial" w:hAnsi="Arial" w:eastAsia="Arial"/>
                      <w:b w:val="true"/>
                      <w:color w:val="000000"/>
                      <w:spacing w:val="-8"/>
                      <w:w w:val="100"/>
                      <w:sz w:val="7"/>
                      <w:vertAlign w:val="baseline"/>
                      <w:lang w:val="en-US"/>
                    </w:rPr>
                    <w:t xml:space="preserve">
</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65.05pt;height:33.05pt;z-index:-1;margin-left:287.75pt;margin-top:157pt;mso-wrap-distance-left:0pt;mso-wrap-distance-right:0pt;mso-position-horizontal-relative:page;mso-position-vertical-relative:page">
            <w10:wrap type="square" side="both"/>
            <v:fill opacity="1" o:opacity2="1" recolor="f" rotate="f" type="solid"/>
            <v:textbox inset="0pt, 0pt, 0pt, 0pt">
              <w:txbxContent>
                <w:p>
                  <w:pPr>
                    <w:spacing w:before="1" w:after="0" w:line="215" w:lineRule="exact"/>
                    <w:ind w:right="0" w:left="0" w:firstLine="0"/>
                    <w:jc w:val="center"/>
                    <w:textAlignment w:val="baseline"/>
                    <w:rPr>
                      <w:rFonts w:ascii="Arial" w:hAnsi="Arial" w:eastAsia="Arial"/>
                      <w:b w:val="true"/>
                      <w:color w:val="000000"/>
                      <w:spacing w:val="-4"/>
                      <w:w w:val="100"/>
                      <w:sz w:val="16"/>
                      <w:vertAlign w:val="baseline"/>
                      <w:lang w:val="en-US"/>
                    </w:rPr>
                  </w:pPr>
                  <w:r>
                    <w:rPr>
                      <w:rFonts w:ascii="Arial" w:hAnsi="Arial" w:eastAsia="Arial"/>
                      <w:b w:val="true"/>
                      <w:color w:val="000000"/>
                      <w:spacing w:val="-4"/>
                      <w:w w:val="100"/>
                      <w:sz w:val="16"/>
                      <w:vertAlign w:val="baseline"/>
                      <w:lang w:val="en-US"/>
                    </w:rPr>
                    <w:t xml:space="preserve">Opportunities for</w:t>
                    <w:br/>
                  </w:r>
                  <w:r>
                    <w:rPr>
                      <w:rFonts w:ascii="Arial" w:hAnsi="Arial" w:eastAsia="Arial"/>
                      <w:b w:val="true"/>
                      <w:color w:val="000000"/>
                      <w:spacing w:val="-4"/>
                      <w:w w:val="100"/>
                      <w:sz w:val="16"/>
                      <w:vertAlign w:val="baseline"/>
                      <w:lang w:val="en-US"/>
                    </w:rPr>
                    <w:t xml:space="preserve">non-Australian</w:t>
                    <w:br/>
                  </w:r>
                  <w:r>
                    <w:rPr>
                      <w:rFonts w:ascii="Arial" w:hAnsi="Arial" w:eastAsia="Arial"/>
                      <w:b w:val="true"/>
                      <w:color w:val="000000"/>
                      <w:spacing w:val="-4"/>
                      <w:w w:val="100"/>
                      <w:sz w:val="16"/>
                      <w:vertAlign w:val="baseline"/>
                      <w:lang w:val="en-US"/>
                    </w:rPr>
                    <w:t xml:space="preserve">entities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35.15pt;height:27.05pt;z-index:-1;margin-left:368.15pt;margin-top:157pt;mso-wrap-distance-left:0pt;mso-wrap-distance-right:0pt;mso-position-horizontal-relative:page;mso-position-vertical-relative:page">
            <w10:wrap type="square" side="both"/>
            <v:fill opacity="1" o:opacity2="1" recolor="f" rotate="f" type="solid"/>
            <v:textbox inset="0pt, 0pt, 0pt, 0pt">
              <w:txbxContent>
                <w:p>
                  <w:pPr>
                    <w:spacing w:before="101" w:after="0" w:line="215" w:lineRule="exact"/>
                    <w:ind w:right="0" w:left="0" w:firstLine="0"/>
                    <w:jc w:val="both"/>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Explanation for no opportunities for Australian entities</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306.5pt;height:22.1pt;z-index:-1;margin-left:196.8pt;margin-top:190.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376"/>
                    </w:tabs>
                    <w:spacing w:before="140" w:after="110" w:line="182" w:lineRule="exact"/>
                    <w:ind w:right="0" w:left="504" w:firstLine="0"/>
                    <w:jc w:val="left"/>
                    <w:textAlignment w:val="baseline"/>
                    <w:rPr>
                      <w:rFonts w:ascii="Arial" w:hAnsi="Arial" w:eastAsia="Arial"/>
                      <w:color w:val="000000"/>
                      <w:spacing w:val="-7"/>
                      <w:w w:val="95"/>
                      <w:sz w:val="16"/>
                      <w:vertAlign w:val="baseline"/>
                      <w:lang w:val="en-US"/>
                    </w:rPr>
                  </w:pPr>
                  <w:r>
                    <w:rPr>
                      <w:rFonts w:ascii="Arial" w:hAnsi="Arial" w:eastAsia="Arial"/>
                      <w:color w:val="000000"/>
                      <w:spacing w:val="-7"/>
                      <w:w w:val="95"/>
                      <w:sz w:val="16"/>
                      <w:vertAlign w:val="baseline"/>
                      <w:lang w:val="en-US"/>
                    </w:rPr>
                    <w:t xml:space="preserve">Yes	</w:t>
                  </w:r>
                  <w:r>
                    <w:rPr>
                      <w:rFonts w:ascii="Arial" w:hAnsi="Arial" w:eastAsia="Arial"/>
                      <w:color w:val="000000"/>
                      <w:spacing w:val="-7"/>
                      <w:w w:val="95"/>
                      <w:sz w:val="16"/>
                      <w:vertAlign w:val="baseline"/>
                      <w:lang w:val="en-US"/>
                    </w:rPr>
                    <w:t xml:space="preserve">No</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414pt;height:566.85pt;z-index:-1;margin-left:50.95pt;margin-top:212.1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456"/>
                      <w:tab w:val="left" w:leader="none" w:pos="5328"/>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Urban Planning Adviser Stage 1B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456"/>
                      <w:tab w:val="left" w:leader="none" w:pos="5328"/>
                    </w:tabs>
                    <w:spacing w:before="48" w:after="0" w:line="218"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Environmental Site Surveys – Stage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9"/>
                      <w:w w:val="95"/>
                      <w:sz w:val="16"/>
                      <w:vertAlign w:val="baseline"/>
                      <w:lang w:val="en-US"/>
                    </w:rPr>
                  </w:pPr>
                  <w:r>
                    <w:rPr>
                      <w:rFonts w:ascii="Arial" w:hAnsi="Arial" w:eastAsia="Arial"/>
                      <w:color w:val="000000"/>
                      <w:spacing w:val="-9"/>
                      <w:w w:val="95"/>
                      <w:sz w:val="16"/>
                      <w:vertAlign w:val="baseline"/>
                      <w:lang w:val="en-US"/>
                    </w:rPr>
                    <w:t xml:space="preserve">1B</w:t>
                  </w:r>
                </w:p>
                <w:p>
                  <w:pPr>
                    <w:tabs>
                      <w:tab w:val="left" w:leader="none" w:pos="3456"/>
                      <w:tab w:val="left" w:leader="none" w:pos="5328"/>
                    </w:tabs>
                    <w:spacing w:before="30" w:after="0" w:line="20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Environmental Studies to support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</w:t>
                    <w:br/>
                  </w:r>
                  <w:r>
                    <w:rPr>
                      <w:rFonts w:ascii="Arial" w:hAnsi="Arial" w:eastAsia="Arial"/>
                      <w:color w:val="000000"/>
                      <w:spacing w:val="0"/>
                      <w:w w:val="100"/>
                      <w:sz w:val="16"/>
                      <w:vertAlign w:val="baseline"/>
                      <w:lang w:val="en-US"/>
                    </w:rPr>
                    <w:t xml:space="preserve">approvals –Stage 1B</w:t>
                  </w:r>
                </w:p>
                <w:p>
                  <w:pPr>
                    <w:tabs>
                      <w:tab w:val="left" w:leader="none" w:pos="3456"/>
                      <w:tab w:val="left" w:leader="none" w:pos="5328"/>
                    </w:tabs>
                    <w:spacing w:before="54" w:after="0" w:line="218"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Concept &amp; Reference Design - Stage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9"/>
                      <w:w w:val="95"/>
                      <w:sz w:val="16"/>
                      <w:vertAlign w:val="baseline"/>
                      <w:lang w:val="en-US"/>
                    </w:rPr>
                  </w:pPr>
                  <w:r>
                    <w:rPr>
                      <w:rFonts w:ascii="Arial" w:hAnsi="Arial" w:eastAsia="Arial"/>
                      <w:color w:val="000000"/>
                      <w:spacing w:val="-9"/>
                      <w:w w:val="95"/>
                      <w:sz w:val="16"/>
                      <w:vertAlign w:val="baseline"/>
                      <w:lang w:val="en-US"/>
                    </w:rPr>
                    <w:t xml:space="preserve">1A</w:t>
                  </w:r>
                </w:p>
                <w:p>
                  <w:pPr>
                    <w:tabs>
                      <w:tab w:val="left" w:leader="none" w:pos="3456"/>
                      <w:tab w:val="left" w:leader="none" w:pos="5328"/>
                    </w:tabs>
                    <w:spacing w:before="34"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Detailed Design–Stage 1A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456"/>
                      <w:tab w:val="left" w:leader="none" w:pos="5328"/>
                    </w:tabs>
                    <w:spacing w:before="54" w:after="0" w:line="217"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Design and Construction (D&amp;C)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Contract - Stage 1A.</w:t>
                  </w:r>
                </w:p>
                <w:p>
                  <w:pPr>
                    <w:tabs>
                      <w:tab w:val="left" w:leader="none" w:pos="3456"/>
                      <w:tab w:val="left" w:leader="none" w:pos="5328"/>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Concept Design - Stage 1B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456"/>
                      <w:tab w:val="left" w:leader="none" w:pos="5328"/>
                    </w:tabs>
                    <w:spacing w:before="56" w:after="0" w:line="216"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Terminal Advisory Services – Stage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9"/>
                      <w:w w:val="95"/>
                      <w:sz w:val="16"/>
                      <w:vertAlign w:val="baseline"/>
                      <w:lang w:val="en-US"/>
                    </w:rPr>
                  </w:pPr>
                  <w:r>
                    <w:rPr>
                      <w:rFonts w:ascii="Arial" w:hAnsi="Arial" w:eastAsia="Arial"/>
                      <w:color w:val="000000"/>
                      <w:spacing w:val="-9"/>
                      <w:w w:val="95"/>
                      <w:sz w:val="16"/>
                      <w:vertAlign w:val="baseline"/>
                      <w:lang w:val="en-US"/>
                    </w:rPr>
                    <w:t xml:space="preserve">1B</w:t>
                  </w:r>
                </w:p>
                <w:p>
                  <w:pPr>
                    <w:tabs>
                      <w:tab w:val="left" w:leader="none" w:pos="3456"/>
                      <w:tab w:val="left" w:leader="none" w:pos="5328"/>
                    </w:tabs>
                    <w:spacing w:before="34"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Reference Design - Stage 1B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456"/>
                      <w:tab w:val="left" w:leader="none" w:pos="5328"/>
                    </w:tabs>
                    <w:spacing w:before="54" w:after="0" w:line="217"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Project Management Contractor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(PMC) - Stage 1B</w:t>
                  </w:r>
                </w:p>
                <w:p>
                  <w:pPr>
                    <w:tabs>
                      <w:tab w:val="left" w:leader="none" w:pos="3456"/>
                      <w:tab w:val="left" w:leader="none" w:pos="5328"/>
                    </w:tabs>
                    <w:spacing w:before="32" w:after="0" w:line="205"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Design and Construction (D&amp;C)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</w:t>
                    <w:br/>
                  </w:r>
                  <w:r>
                    <w:rPr>
                      <w:rFonts w:ascii="Arial" w:hAnsi="Arial" w:eastAsia="Arial"/>
                      <w:color w:val="000000"/>
                      <w:spacing w:val="0"/>
                      <w:w w:val="100"/>
                      <w:sz w:val="16"/>
                      <w:vertAlign w:val="baseline"/>
                      <w:lang w:val="en-US"/>
                    </w:rPr>
                    <w:t xml:space="preserve">Contract - Stage 1B</w:t>
                  </w:r>
                </w:p>
                <w:p>
                  <w:pPr>
                    <w:tabs>
                      <w:tab w:val="left" w:leader="none" w:pos="3456"/>
                      <w:tab w:val="left" w:leader="none" w:pos="5328"/>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Industrial Property Advisor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456"/>
                      <w:tab w:val="left" w:leader="none" w:pos="5328"/>
                    </w:tabs>
                    <w:spacing w:before="34"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Precinct Master Planning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456"/>
                      <w:tab w:val="left" w:leader="none" w:pos="5328"/>
                    </w:tabs>
                    <w:spacing w:before="38" w:after="0" w:line="182" w:lineRule="exact"/>
                    <w:ind w:right="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Cranes	</w:t>
                  </w:r>
                  <w:r>
                    <w:rPr>
                      <w:rFonts w:ascii="Arial" w:hAnsi="Arial" w:eastAsia="Arial"/>
                      <w:color w:val="000000"/>
                      <w:spacing w:val="-6"/>
                      <w:w w:val="100"/>
                      <w:sz w:val="16"/>
                      <w:vertAlign w:val="baseline"/>
                      <w:lang w:val="en-US"/>
                    </w:rPr>
                    <w:t xml:space="preserve">Yes	</w:t>
                  </w:r>
                  <w:r>
                    <w:rPr>
                      <w:rFonts w:ascii="Arial" w:hAnsi="Arial" w:eastAsia="Arial"/>
                      <w:color w:val="000000"/>
                      <w:spacing w:val="-6"/>
                      <w:w w:val="100"/>
                      <w:sz w:val="16"/>
                      <w:vertAlign w:val="baseline"/>
                      <w:lang w:val="en-US"/>
                    </w:rPr>
                    <w:t xml:space="preserve">Yes</w:t>
                  </w:r>
                </w:p>
                <w:p>
                  <w:pPr>
                    <w:tabs>
                      <w:tab w:val="left" w:leader="none" w:pos="3456"/>
                      <w:tab w:val="left" w:leader="none" w:pos="5328"/>
                    </w:tabs>
                    <w:spacing w:before="39"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Signaling Equipement	</w:t>
                  </w:r>
                  <w:r>
                    <w:rPr>
                      <w:rFonts w:ascii="Arial" w:hAnsi="Arial" w:eastAsia="Arial"/>
                      <w:color w:val="000000"/>
                      <w:spacing w:val="-3"/>
                      <w:w w:val="100"/>
                      <w:sz w:val="16"/>
                      <w:vertAlign w:val="baseline"/>
                      <w:lang w:val="en-US"/>
                    </w:rPr>
                    <w:t xml:space="preserve">Yes	</w:t>
                  </w:r>
                  <w:r>
                    <w:rPr>
                      <w:rFonts w:ascii="Arial" w:hAnsi="Arial" w:eastAsia="Arial"/>
                      <w:color w:val="000000"/>
                      <w:spacing w:val="-3"/>
                      <w:w w:val="100"/>
                      <w:sz w:val="16"/>
                      <w:vertAlign w:val="baseline"/>
                      <w:lang w:val="en-US"/>
                    </w:rPr>
                    <w:t xml:space="preserve">Yes</w:t>
                  </w:r>
                </w:p>
                <w:p>
                  <w:pPr>
                    <w:tabs>
                      <w:tab w:val="left" w:leader="none" w:pos="3456"/>
                      <w:tab w:val="left" w:leader="none" w:pos="5328"/>
                    </w:tabs>
                    <w:spacing w:before="39" w:after="0" w:line="182" w:lineRule="exact"/>
                    <w:ind w:right="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Steel	</w:t>
                  </w:r>
                  <w:r>
                    <w:rPr>
                      <w:rFonts w:ascii="Arial" w:hAnsi="Arial" w:eastAsia="Arial"/>
                      <w:color w:val="000000"/>
                      <w:spacing w:val="-6"/>
                      <w:w w:val="100"/>
                      <w:sz w:val="16"/>
                      <w:vertAlign w:val="baseline"/>
                      <w:lang w:val="en-US"/>
                    </w:rPr>
                    <w:t xml:space="preserve">Yes	</w:t>
                  </w:r>
                  <w:r>
                    <w:rPr>
                      <w:rFonts w:ascii="Arial" w:hAnsi="Arial" w:eastAsia="Arial"/>
                      <w:color w:val="000000"/>
                      <w:spacing w:val="-6"/>
                      <w:w w:val="100"/>
                      <w:sz w:val="16"/>
                      <w:vertAlign w:val="baseline"/>
                      <w:lang w:val="en-US"/>
                    </w:rPr>
                    <w:t xml:space="preserve">Yes</w:t>
                  </w:r>
                </w:p>
                <w:p>
                  <w:pPr>
                    <w:tabs>
                      <w:tab w:val="left" w:leader="none" w:pos="3456"/>
                      <w:tab w:val="left" w:leader="none" w:pos="5328"/>
                    </w:tabs>
                    <w:spacing w:before="39"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Terminal Simulation	</w:t>
                  </w:r>
                  <w:r>
                    <w:rPr>
                      <w:rFonts w:ascii="Arial" w:hAnsi="Arial" w:eastAsia="Arial"/>
                      <w:color w:val="000000"/>
                      <w:spacing w:val="-3"/>
                      <w:w w:val="100"/>
                      <w:sz w:val="16"/>
                      <w:vertAlign w:val="baseline"/>
                      <w:lang w:val="en-US"/>
                    </w:rPr>
                    <w:t xml:space="preserve">Yes	</w:t>
                  </w:r>
                  <w:r>
                    <w:rPr>
                      <w:rFonts w:ascii="Arial" w:hAnsi="Arial" w:eastAsia="Arial"/>
                      <w:color w:val="000000"/>
                      <w:spacing w:val="-3"/>
                      <w:w w:val="100"/>
                      <w:sz w:val="16"/>
                      <w:vertAlign w:val="baseline"/>
                      <w:lang w:val="en-US"/>
                    </w:rPr>
                    <w:t xml:space="preserve">Yes</w:t>
                  </w:r>
                </w:p>
                <w:p>
                  <w:pPr>
                    <w:tabs>
                      <w:tab w:val="left" w:leader="none" w:pos="3456"/>
                      <w:tab w:val="left" w:leader="none" w:pos="5328"/>
                    </w:tabs>
                    <w:spacing w:before="39" w:after="0" w:line="182"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IT and System Integration Specialist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spacing w:before="312" w:after="0" w:line="88" w:lineRule="exact"/>
                    <w:ind w:right="0" w:left="0" w:firstLine="0"/>
                    <w:jc w:val="left"/>
                    <w:textAlignment w:val="baseline"/>
                    <w:rPr>
                      <w:rFonts w:ascii="Arial" w:hAnsi="Arial" w:eastAsia="Arial"/>
                      <w:color w:val="000000"/>
                      <w:spacing w:val="0"/>
                      <w:w w:val="100"/>
                      <w:sz w:val="11"/>
                      <w:vertAlign w:val="baseline"/>
                      <w:lang w:val="en-US"/>
                    </w:rPr>
                  </w:pPr>
                  <w:r>
                    <w:rPr>
                      <w:rFonts w:ascii="Arial" w:hAnsi="Arial" w:eastAsia="Arial"/>
                      <w:color w:val="000000"/>
                      <w:spacing w:val="0"/>
                      <w:w w:val="100"/>
                      <w:sz w:val="11"/>
                      <w:vertAlign w:val="baseline"/>
                      <w:lang w:val="en-US"/>
                    </w:rPr>
                    <w:t xml:space="preserve">*</w:t>
                  </w:r>
                </w:p>
                <w:p>
                  <w:pPr>
                    <w:spacing w:before="0" w:after="0" w:line="22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Project standards:</w:t>
                  </w:r>
                </w:p>
                <w:p>
                  <w:pPr>
                    <w:spacing w:before="159"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Australian</w:t>
                  </w:r>
                </w:p>
                <w:p>
                  <w:pPr>
                    <w:spacing w:before="34" w:after="0" w:line="182" w:lineRule="exact"/>
                    <w:ind w:right="0" w:left="648"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International</w:t>
                  </w:r>
                </w:p>
                <w:p>
                  <w:pPr>
                    <w:spacing w:before="38" w:after="4186" w:line="182" w:lineRule="exact"/>
                    <w:ind w:right="0" w:left="648"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Australian Rail Track Corporation. These standards do not preclude or disadvantage potential Australian suppliers</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54.75pt;height:12.65pt;z-index:-1;margin-left:488.15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0" w:line="240"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2 of 5</w:t>
                  </w:r>
                </w:p>
              </w:txbxContent>
            </v:textbox>
          </v:shape>
        </w:pict>
      </w:r>
    </w:p>
    <w:p>
      <w:pPr>
        <w:sectPr>
          <w:type w:val="nextPage"/>
          <w:pgSz w:w="11904" w:h="16843" w:orient="portrait"/>
          <w:pgMar w:bottom="890" w:top="752" w:right="1838" w:left="1019"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Thu Sep 12 2024 1 5:09:06 GMT+1000 (AEST) *****</w:t>
      </w:r>
    </w:p>
    <w:p>
      <w:pPr>
        <w:spacing w:before="3" w:after="818" w:line="183" w:lineRule="exact"/>
        <w:sectPr>
          <w:type w:val="nextPage"/>
          <w:pgSz w:w="11904" w:h="16843" w:orient="portrait"/>
          <w:pgMar w:bottom="867" w:top="1040" w:right="2995" w:left="2789" w:header="720" w:footer="720"/>
          <w:titlePg w:val="false"/>
          <w:textDirection w:val="lrTb"/>
        </w:sectPr>
      </w:pPr>
    </w:p>
    <w:p>
      <w:pPr>
        <w:spacing w:before="0" w:after="0" w:line="391"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81"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Tony Bedford</w:t>
      </w:r>
    </w:p>
    <w:p>
      <w:pPr>
        <w:spacing w:before="39" w:after="0" w:line="182"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General Manager Contracts &amp; Procurement</w:t>
      </w:r>
    </w:p>
    <w:p>
      <w:pPr>
        <w:spacing w:before="34" w:after="0" w:line="182"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0282655600</w:t>
      </w:r>
    </w:p>
    <w:p>
      <w:pPr>
        <w:spacing w:before="38" w:after="0" w:line="182" w:lineRule="exact"/>
        <w:ind w:right="0" w:left="1368"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E-mail </w:t>
      </w:r>
      <w:hyperlink r:id="dhId1">
        <w:r>
          <w:rPr>
            <w:rFonts w:ascii="Arial" w:hAnsi="Arial" w:eastAsia="Arial"/>
            <w:color w:val="0000FF"/>
            <w:spacing w:val="-1"/>
            <w:w w:val="100"/>
            <w:sz w:val="16"/>
            <w:u w:val="single"/>
            <w:vertAlign w:val="baseline"/>
            <w:lang w:val="en-US"/>
          </w:rPr>
          <w:t xml:space="preserve">procurement@nationalintermodal.com.au</w:t>
        </w:r>
      </w:hyperlink>
      <w:r>
        <w:rPr>
          <w:rFonts w:ascii="Arial" w:hAnsi="Arial" w:eastAsia="Arial"/>
          <w:color w:val="000000"/>
          <w:spacing w:val="-1"/>
          <w:w w:val="100"/>
          <w:sz w:val="16"/>
          <w:vertAlign w:val="baseline"/>
          <w:lang w:val="en-US"/>
        </w:rPr>
        <w:t xml:space="preserve">
</w:t>
      </w:r>
    </w:p>
    <w:p>
      <w:pPr>
        <w:spacing w:before="49" w:after="0" w:line="33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proponent website: </w:t>
      </w:r>
      <w:hyperlink r:id="dhId2">
        <w:r>
          <w:rPr>
            <w:rFonts w:ascii="Arial" w:hAnsi="Arial" w:eastAsia="Arial"/>
            <w:color w:val="0000FF"/>
            <w:spacing w:val="0"/>
            <w:w w:val="100"/>
            <w:sz w:val="16"/>
            <w:u w:val="single"/>
            <w:vertAlign w:val="baseline"/>
            <w:lang w:val="en-US"/>
          </w:rPr>
          <w:t xml:space="preserve">https://www.nationalintermodal.com.au/intermodal-precincts/beveridge/</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Project opportunities website: </w:t>
      </w:r>
      <w:hyperlink r:id="dhId3">
        <w:r>
          <w:rPr>
            <w:rFonts w:ascii="Arial" w:hAnsi="Arial" w:eastAsia="Arial"/>
            <w:color w:val="0000FF"/>
            <w:spacing w:val="0"/>
            <w:w w:val="100"/>
            <w:sz w:val="16"/>
            <w:u w:val="single"/>
            <w:vertAlign w:val="baseline"/>
            <w:lang w:val="en-US"/>
          </w:rPr>
          <w:t xml:space="preserve">https://www.nationalintermodal.com.au/opportunities/suppliers/</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Supplier engagement and communication actions :</w:t>
      </w:r>
    </w:p>
    <w:p>
      <w:pPr>
        <w:spacing w:before="103" w:after="0" w:line="219"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Engage with vendor identification agencies on project opportunities and bid processes</w:t>
        <w:br/>
      </w:r>
      <w:r>
        <w:rPr>
          <w:rFonts w:ascii="Arial" w:hAnsi="Arial" w:eastAsia="Arial"/>
          <w:color w:val="000000"/>
          <w:spacing w:val="0"/>
          <w:w w:val="100"/>
          <w:sz w:val="16"/>
          <w:vertAlign w:val="baseline"/>
          <w:lang w:val="en-US"/>
        </w:rPr>
        <w:t xml:space="preserve">Conduct supplier information briefings on project opportunities and bid processes</w:t>
        <w:br/>
      </w:r>
      <w:r>
        <w:rPr>
          <w:rFonts w:ascii="Arial" w:hAnsi="Arial" w:eastAsia="Arial"/>
          <w:color w:val="000000"/>
          <w:spacing w:val="0"/>
          <w:w w:val="100"/>
          <w:sz w:val="16"/>
          <w:vertAlign w:val="baseline"/>
          <w:lang w:val="en-US"/>
        </w:rPr>
        <w:t xml:space="preserve">Issue media releases or ASX announcements on project developments and opportunities</w:t>
        <w:br/>
      </w:r>
      <w:r>
        <w:rPr>
          <w:rFonts w:ascii="Arial" w:hAnsi="Arial" w:eastAsia="Arial"/>
          <w:color w:val="000000"/>
          <w:spacing w:val="0"/>
          <w:w w:val="100"/>
          <w:sz w:val="16"/>
          <w:vertAlign w:val="baseline"/>
          <w:lang w:val="en-US"/>
        </w:rPr>
        <w:t xml:space="preserve">Develop and distribute a supplier information guide for the project</w:t>
      </w:r>
    </w:p>
    <w:p>
      <w:pPr>
        <w:spacing w:before="0" w:after="0"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Directly contact suppliers with information on project opportunities and bid processes</w:t>
        <w:br/>
      </w:r>
      <w:r>
        <w:rPr>
          <w:rFonts w:ascii="Arial" w:hAnsi="Arial" w:eastAsia="Arial"/>
          <w:color w:val="000000"/>
          <w:spacing w:val="0"/>
          <w:w w:val="100"/>
          <w:sz w:val="16"/>
          <w:vertAlign w:val="baseline"/>
          <w:lang w:val="en-US"/>
        </w:rPr>
        <w:t xml:space="preserve">Engage through major Tier 1 and Tier 2 contractors</w:t>
      </w:r>
    </w:p>
    <w:p>
      <w:pPr>
        <w:spacing w:before="473" w:after="0" w:line="393"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49"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00" w:after="0"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Recommend suppliers undertake training and/or accreditation</w:t>
        <w:br/>
      </w:r>
      <w:r>
        <w:rPr>
          <w:rFonts w:ascii="Arial" w:hAnsi="Arial" w:eastAsia="Arial"/>
          <w:color w:val="000000"/>
          <w:spacing w:val="0"/>
          <w:w w:val="100"/>
          <w:sz w:val="16"/>
          <w:vertAlign w:val="baseline"/>
          <w:lang w:val="en-US"/>
        </w:rPr>
        <w:t xml:space="preserve">Transfer new product and process technology to suppliers</w:t>
        <w:br/>
      </w:r>
      <w:r>
        <w:rPr>
          <w:rFonts w:ascii="Arial" w:hAnsi="Arial" w:eastAsia="Arial"/>
          <w:color w:val="000000"/>
          <w:spacing w:val="0"/>
          <w:w w:val="100"/>
          <w:sz w:val="16"/>
          <w:vertAlign w:val="baseline"/>
          <w:lang w:val="en-US"/>
        </w:rPr>
        <w:t xml:space="preserve">Encourage joint ventures and alliances between suppliers</w:t>
      </w:r>
    </w:p>
    <w:p>
      <w:pPr>
        <w:spacing w:before="197"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suppliers to register with global supplier databases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Facilitate strategic partnering and joint ventures between Australian and international suppliers</w:t>
      </w:r>
    </w:p>
    <w:p>
      <w:pPr>
        <w:spacing w:before="34"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references for high performing suppliers</w:t>
      </w:r>
    </w:p>
    <w:p>
      <w:pPr>
        <w:spacing w:before="202"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97" w:after="2986" w:line="22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National Intermodal is committed to fostering a transparent and supportive procurement environment. As part of the public tender process, in line with its Procurement Policy and Procurement Framework, National Intermodal Corporation will provide constructive feedback to unsuccessful bidders, including post expression of interest shortlisting, post pre-qualification, and post-contract award as required and applicable. Unsuccessful bidders will be provided with the opportunity to seek written and verbal feedback in relation to their submission and a contact officer for those discussions.. This feedback will specifically cover areas such as pricing competitiveness, alignment with project scope, and the adequacy of proposed solutions. It may also highlight any gaps in necessary accreditations, qualifications, or compliance with industry standards, with recommendations for capability development. National Intermodal will look to require all contracted parties to establish and deliver similar feedback processes for procurements undertaken within the supply chain of the project.</w:t>
      </w:r>
    </w:p>
    <w:p>
      <w:pPr>
        <w:spacing w:before="97" w:after="2986" w:line="220" w:lineRule="exact"/>
        <w:sectPr>
          <w:type w:val="continuous"/>
          <w:pgSz w:w="11904" w:h="16843" w:orient="portrait"/>
          <w:pgMar w:bottom="867" w:top="1040" w:right="1478" w:left="1046"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3 of 5</w:t>
      </w:r>
    </w:p>
    <w:p>
      <w:pPr>
        <w:sectPr>
          <w:type w:val="continuous"/>
          <w:pgSz w:w="11904" w:h="16843" w:orient="portrait"/>
          <w:pgMar w:bottom="867" w:top="1040" w:right="1044" w:left="978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463.95pt;height:34.05pt;z-index:-1;margin-left:52.3pt;margin-top:335.0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3" coordsize="21600,21600" o:spt="202" path="m,l,21600r21600,l21600,xe">
            <v:stroke joinstyle="miter"/>
            <v:path gradientshapeok="t" o:connecttype="rect"/>
          </v:shapetype>
          <v:shape id="_x0000_s12" type="#_x0000_t13" filled="f" stroked="f" style="position:absolute;width:469pt;height:52.85pt;z-index:-1;margin-left:55.5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862"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Sep 12 2024 1 5:09:06 GMT+1000 (AEST) *****</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504pt;height:43.05pt;z-index:-1;margin-left:43.9pt;margin-top:104.85pt;mso-wrap-distance-left:0pt;mso-wrap-distance-right:0pt;mso-position-horizontal-relative:page;mso-position-vertical-relative:page">
            <w10:wrap type="square" side="both"/>
            <v:fill opacity="1" o:opacity2="1" recolor="f" rotate="f" type="solid"/>
            <v:textbox inset="0pt, 0pt, 0pt, 0pt">
              <w:txbxContent>
                <w:p>
                  <w:pPr>
                    <w:spacing w:before="31" w:after="104" w:line="360" w:lineRule="exact"/>
                    <w:ind w:right="9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504pt;height:187.15pt;z-index:1;margin-left:43.9pt;margin-top:147.9pt;mso-wrap-distance-left:0pt;mso-wrap-distance-right:0pt;mso-position-horizontal-relative:page;mso-position-vertical-relative:page">
            <w10:wrap anchorx="page" anchory="page"/>
            <v:fill opacity="1" o:opacity2="1" recolor="f" rotate="f" type="solid"/>
            <v:textbox inset="0pt, 0pt, 0pt, 0pt">
              <w:txbxContent>
                <w:p>
                  <w:pPr>
                    <w:spacing w:before="124" w:after="0" w:line="183" w:lineRule="exact"/>
                    <w:ind w:right="0" w:left="0" w:firstLine="0"/>
                    <w:jc w:val="left"/>
                    <w:textAlignment w:val="baseline"/>
                    <w:rPr>
                      <w:rFonts w:ascii="Arial" w:hAnsi="Arial" w:eastAsia="Arial"/>
                      <w:b w:val="true"/>
                      <w:color w:val="000000"/>
                      <w:spacing w:val="0"/>
                      <w:w w:val="90"/>
                      <w:sz w:val="16"/>
                      <w:vertAlign w:val="baseline"/>
                      <w:lang w:val="en-US"/>
                    </w:rPr>
                  </w:pPr>
                  <w:r>
                    <w:rPr>
                      <w:rFonts w:ascii="Arial" w:hAnsi="Arial" w:eastAsia="Arial"/>
                      <w:b w:val="true"/>
                      <w:color w:val="000000"/>
                      <w:spacing w:val="0"/>
                      <w:w w:val="90"/>
                      <w:sz w:val="16"/>
                      <w:vertAlign w:val="baseline"/>
                      <w:lang w:val="en-US"/>
                    </w:rPr>
                    <w:t xml:space="preserve">Nominated facility operator: </w:t>
                  </w:r>
                  <w:r>
                    <w:rPr>
                      <w:rFonts w:ascii="Arial" w:hAnsi="Arial" w:eastAsia="Arial"/>
                      <w:color w:val="000000"/>
                      <w:spacing w:val="0"/>
                      <w:w w:val="100"/>
                      <w:sz w:val="16"/>
                      <w:vertAlign w:val="baseline"/>
                      <w:lang w:val="en-US"/>
                    </w:rPr>
                    <w:t xml:space="preserve">NATIONAL INTERMODAL CORPORATION LIMITED</w:t>
                  </w:r>
                </w:p>
                <w:p>
                  <w:pPr>
                    <w:spacing w:before="347"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Facility details</w:t>
                  </w:r>
                </w:p>
                <w:p>
                  <w:pPr>
                    <w:spacing w:before="353"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Beveridge Intermodal Precinct</w:t>
                  </w:r>
                </w:p>
                <w:p>
                  <w:pPr>
                    <w:spacing w:before="140" w:after="0"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Beveridge</w:t>
                  </w:r>
                </w:p>
                <w:p>
                  <w:pPr>
                    <w:spacing w:before="159"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Type: Land transport facility</w:t>
                  </w:r>
                </w:p>
                <w:p>
                  <w:pPr>
                    <w:spacing w:before="410"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4" w:after="154"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70.9pt;height:16.1pt;z-index:-1;margin-left:222.2pt;margin-top:335.05pt;mso-wrap-distance-left:0pt;mso-wrap-distance-right:0pt;mso-position-horizontal-relative:page;mso-position-vertical-relative:page">
            <w10:wrap type="square" side="both"/>
            <v:fill opacity="1" o:opacity2="1" recolor="f" rotate="f" type="solid"/>
            <v:textbox inset="0pt, 0pt, 0pt, 0pt">
              <w:txbxContent>
                <w:p>
                  <w:pPr>
                    <w:spacing w:before="139" w:after="0" w:line="172" w:lineRule="exact"/>
                    <w:ind w:right="0" w:left="0" w:firstLine="0"/>
                    <w:jc w:val="left"/>
                    <w:textAlignment w:val="baseline"/>
                    <w:rPr>
                      <w:rFonts w:ascii="Arial" w:hAnsi="Arial" w:eastAsia="Arial"/>
                      <w:b w:val="true"/>
                      <w:color w:val="000000"/>
                      <w:spacing w:val="0"/>
                      <w:w w:val="90"/>
                      <w:sz w:val="16"/>
                      <w:vertAlign w:val="baseline"/>
                      <w:lang w:val="en-US"/>
                    </w:rPr>
                  </w:pPr>
                  <w:r>
                    <w:rPr>
                      <w:rFonts w:ascii="Arial" w:hAnsi="Arial" w:eastAsia="Arial"/>
                      <w:b w:val="true"/>
                      <w:color w:val="000000"/>
                      <w:spacing w:val="0"/>
                      <w:w w:val="90"/>
                      <w:sz w:val="16"/>
                      <w:vertAlign w:val="baseline"/>
                      <w:lang w:val="en-US"/>
                    </w:rPr>
                    <w:t xml:space="preserve">Opportunities for</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70.9pt;height:17.05pt;z-index:-1;margin-left:222.2pt;margin-top:351.15pt;mso-wrap-distance-left:0pt;mso-wrap-distance-right:0pt;mso-position-horizontal-relative:page;mso-position-vertical-relative:page">
            <w10:wrap type="square" side="both"/>
            <v:fill opacity="1" o:opacity2="1" recolor="f" rotate="f" type="solid"/>
            <v:textbox inset="0pt, 0pt, 0pt, 0pt">
              <w:txbxContent>
                <w:p>
                  <w:pPr>
                    <w:spacing w:before="33" w:after="118" w:line="184" w:lineRule="exact"/>
                    <w:ind w:right="0" w:left="0" w:firstLine="0"/>
                    <w:jc w:val="left"/>
                    <w:textAlignment w:val="baseline"/>
                    <w:rPr>
                      <w:rFonts w:ascii="Arial" w:hAnsi="Arial" w:eastAsia="Arial"/>
                      <w:b w:val="true"/>
                      <w:color w:val="000000"/>
                      <w:spacing w:val="-1"/>
                      <w:w w:val="90"/>
                      <w:sz w:val="16"/>
                      <w:vertAlign w:val="baseline"/>
                      <w:lang w:val="en-US"/>
                    </w:rPr>
                  </w:pPr>
                  <w:r>
                    <w:rPr>
                      <w:rFonts w:ascii="Arial" w:hAnsi="Arial" w:eastAsia="Arial"/>
                      <w:b w:val="true"/>
                      <w:color w:val="000000"/>
                      <w:spacing w:val="-1"/>
                      <w:w w:val="90"/>
                      <w:sz w:val="16"/>
                      <w:vertAlign w:val="baseline"/>
                      <w:lang w:val="en-US"/>
                    </w:rPr>
                    <w:t xml:space="preserve">Australian entities </w:t>
                  </w:r>
                  <w:r>
                    <w:rPr>
                      <w:rFonts w:ascii="Arial" w:hAnsi="Arial" w:eastAsia="Arial"/>
                      <w:b w:val="true"/>
                      <w:color w:val="000000"/>
                      <w:spacing w:val="-1"/>
                      <w:w w:val="100"/>
                      <w:sz w:val="10"/>
                      <w:vertAlign w:val="baseline"/>
                      <w:lang w:val="en-US"/>
                    </w:rPr>
                    <w:t xml:space="preserve">*</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65.25pt;height:33.15pt;z-index:-1;margin-left:313.7pt;margin-top:335.05pt;mso-wrap-distance-left:0pt;mso-wrap-distance-right:0pt;mso-position-horizontal-relative:page;mso-position-vertical-relative:page">
            <w10:wrap type="square" side="both"/>
            <v:fill opacity="1" o:opacity2="1" recolor="f" rotate="f" type="solid"/>
            <v:textbox inset="0pt, 0pt, 0pt, 0pt">
              <w:txbxContent>
                <w:p>
                  <w:pPr>
                    <w:spacing w:before="0" w:after="0" w:line="219" w:lineRule="exact"/>
                    <w:ind w:right="0" w:left="0" w:firstLine="0"/>
                    <w:jc w:val="center"/>
                    <w:textAlignment w:val="baseline"/>
                    <w:rPr>
                      <w:rFonts w:ascii="Arial" w:hAnsi="Arial" w:eastAsia="Arial"/>
                      <w:b w:val="true"/>
                      <w:color w:val="000000"/>
                      <w:spacing w:val="0"/>
                      <w:w w:val="90"/>
                      <w:sz w:val="16"/>
                      <w:vertAlign w:val="baseline"/>
                      <w:lang w:val="en-US"/>
                    </w:rPr>
                  </w:pPr>
                  <w:r>
                    <w:rPr>
                      <w:rFonts w:ascii="Arial" w:hAnsi="Arial" w:eastAsia="Arial"/>
                      <w:b w:val="true"/>
                      <w:color w:val="000000"/>
                      <w:spacing w:val="0"/>
                      <w:w w:val="90"/>
                      <w:sz w:val="16"/>
                      <w:vertAlign w:val="baseline"/>
                      <w:lang w:val="en-US"/>
                    </w:rPr>
                    <w:t xml:space="preserve">Opportunities for</w:t>
                    <w:br/>
                  </w:r>
                  <w:r>
                    <w:rPr>
                      <w:rFonts w:ascii="Arial" w:hAnsi="Arial" w:eastAsia="Arial"/>
                      <w:b w:val="true"/>
                      <w:color w:val="000000"/>
                      <w:spacing w:val="0"/>
                      <w:w w:val="90"/>
                      <w:sz w:val="16"/>
                      <w:vertAlign w:val="baseline"/>
                      <w:lang w:val="en-US"/>
                    </w:rPr>
                    <w:t xml:space="preserve">non-Australian</w:t>
                    <w:br/>
                  </w:r>
                  <w:r>
                    <w:rPr>
                      <w:rFonts w:ascii="Arial" w:hAnsi="Arial" w:eastAsia="Arial"/>
                      <w:b w:val="true"/>
                      <w:color w:val="000000"/>
                      <w:spacing w:val="0"/>
                      <w:w w:val="90"/>
                      <w:sz w:val="16"/>
                      <w:vertAlign w:val="baseline"/>
                      <w:lang w:val="en-US"/>
                    </w:rPr>
                    <w:t xml:space="preserve">entities</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122.15pt;height:33.15pt;z-index:-1;margin-left:394.1pt;margin-top:335.05pt;mso-wrap-distance-left:0pt;mso-wrap-distance-right:0pt;mso-position-horizontal-relative:page;mso-position-vertical-relative:page">
            <w10:wrap type="square" side="both"/>
            <v:fill opacity="1" o:opacity2="1" recolor="f" rotate="f" type="solid"/>
            <v:textbox inset="0pt, 0pt, 0pt, 0pt">
              <w:txbxContent>
                <w:p>
                  <w:pPr>
                    <w:spacing w:before="101" w:after="114" w:line="221" w:lineRule="exact"/>
                    <w:ind w:right="0" w:left="0" w:firstLine="0"/>
                    <w:jc w:val="left"/>
                    <w:textAlignment w:val="baseline"/>
                    <w:rPr>
                      <w:rFonts w:ascii="Arial" w:hAnsi="Arial" w:eastAsia="Arial"/>
                      <w:b w:val="true"/>
                      <w:color w:val="000000"/>
                      <w:spacing w:val="0"/>
                      <w:w w:val="90"/>
                      <w:sz w:val="16"/>
                      <w:vertAlign w:val="baseline"/>
                      <w:lang w:val="en-US"/>
                    </w:rPr>
                  </w:pPr>
                  <w:r>
                    <w:rPr>
                      <w:rFonts w:ascii="Arial" w:hAnsi="Arial" w:eastAsia="Arial"/>
                      <w:b w:val="true"/>
                      <w:color w:val="000000"/>
                      <w:spacing w:val="0"/>
                      <w:w w:val="90"/>
                      <w:sz w:val="16"/>
                      <w:vertAlign w:val="baseline"/>
                      <w:lang w:val="en-US"/>
                    </w:rPr>
                    <w:t xml:space="preserve">Explanation for no opportunities for Australian entities</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86.9pt;height:33.15pt;z-index:-1;margin-left:52.3pt;margin-top:335.05pt;mso-wrap-distance-left:0pt;mso-wrap-distance-right:0pt;mso-position-horizontal-relative:page;mso-position-vertical-relative:page">
            <w10:wrap type="square" side="both"/>
            <v:fill opacity="1" o:opacity2="1" recolor="f" rotate="f" type="solid"/>
            <v:textbox inset="0pt, 0pt, 0pt, 0pt">
              <w:txbxContent>
                <w:p>
                  <w:pPr>
                    <w:spacing w:before="259" w:after="215" w:line="183" w:lineRule="exact"/>
                    <w:ind w:right="0" w:left="0" w:firstLine="0"/>
                    <w:jc w:val="left"/>
                    <w:textAlignment w:val="baseline"/>
                    <w:rPr>
                      <w:rFonts w:ascii="Arial" w:hAnsi="Arial" w:eastAsia="Arial"/>
                      <w:b w:val="true"/>
                      <w:color w:val="000000"/>
                      <w:spacing w:val="-1"/>
                      <w:w w:val="90"/>
                      <w:sz w:val="16"/>
                      <w:vertAlign w:val="baseline"/>
                      <w:lang w:val="en-US"/>
                    </w:rPr>
                  </w:pPr>
                  <w:r>
                    <w:rPr>
                      <w:rFonts w:ascii="Arial" w:hAnsi="Arial" w:eastAsia="Arial"/>
                      <w:b w:val="true"/>
                      <w:color w:val="000000"/>
                      <w:spacing w:val="-1"/>
                      <w:w w:val="90"/>
                      <w:sz w:val="16"/>
                      <w:vertAlign w:val="baseline"/>
                      <w:lang w:val="en-US"/>
                    </w:rPr>
                    <w:t xml:space="preserve">Key goods and services</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416pt;height:109.9pt;z-index:-1;margin-left:52.3pt;margin-top:370.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454"/>
                    <w:gridCol w:w="4866"/>
                  </w:tblGrid>
                  <w:tr>
                    <w:trPr>
                      <w:trHeight w:val="2198" w:hRule="exact"/>
                    </w:trPr>
                    <w:tc>
                      <w:tcPr>
                        <w:tcW w:w="3454" w:type="dxa"/>
                        <w:tcBorders>
                          <w:top w:val="none"/>
                          <w:left w:val="none"/>
                          <w:bottom w:val="none"/>
                          <w:right w:val="none"/>
                        </w:tcBorders>
                        <w:textDirection w:val="lrTb"/>
                        <w:vAlign w:val="top"/>
                      </w:tcPr>
                      <w:p>
                        <w:pPr>
                          <w:spacing w:before="0" w:after="0" w:line="199" w:lineRule="exact"/>
                          <w:ind w:right="504"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Rail and Transport Equipment - Specialised intermodal equipment</w:t>
                        </w:r>
                      </w:p>
                      <w:p>
                        <w:pPr>
                          <w:spacing w:before="1" w:after="29" w:line="220" w:lineRule="exact"/>
                          <w:ind w:right="576"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Infrastructure maintenance - Rail track maintenance services and equipment Infrastructure maintenance - Roadway maintenance and repair services Transport Equipment - Fleet of vehicles for internal transport and maintenance Technology and systems - Logistics and operations management software</w:t>
                        </w:r>
                      </w:p>
                    </w:tc>
                    <w:tc>
                      <w:tcPr>
                        <w:tcW w:w="4866" w:type="dxa"/>
                        <w:tcBorders>
                          <w:top w:val="none"/>
                          <w:left w:val="none"/>
                          <w:bottom w:val="none"/>
                          <w:right w:val="none"/>
                        </w:tcBorders>
                        <w:textDirection w:val="lrTb"/>
                        <w:vAlign w:val="top"/>
                      </w:tcPr>
                      <w:p>
                        <w:pPr>
                          <w:tabs>
                            <w:tab w:val="left" w:leader="none" w:pos="2304"/>
                          </w:tabs>
                          <w:spacing w:before="97" w:after="0" w:line="182" w:lineRule="exact"/>
                          <w:ind w:right="2304"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304"/>
                          </w:tabs>
                          <w:spacing w:before="259" w:after="0" w:line="182" w:lineRule="exact"/>
                          <w:ind w:right="2304"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2304"/>
                          </w:tabs>
                          <w:spacing w:before="260" w:after="0" w:line="182" w:lineRule="exact"/>
                          <w:ind w:right="2304"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2304"/>
                          </w:tabs>
                          <w:spacing w:before="255" w:after="0" w:line="182" w:lineRule="exact"/>
                          <w:ind w:right="2304"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2304"/>
                          </w:tabs>
                          <w:spacing w:before="259" w:after="149" w:line="182" w:lineRule="exact"/>
                          <w:ind w:right="2304"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c>
                  </w:tr>
                </w:tbl>
              </w:txbxContent>
            </v:textbox>
          </v:shape>
        </w:pict>
      </w:r>
      <w:r>
        <w:pict>
          <v:shapetype id="_x0000_t22" coordsize="21600,21600" o:spt="202" path="m,l,21600r21600,l21600,xe">
            <v:stroke joinstyle="miter"/>
            <v:path gradientshapeok="t" o:connecttype="rect"/>
          </v:shapetype>
          <v:shape id="_x0000_s21" type="#_x0000_t22" filled="f" stroked="f" style="position:absolute;width:416pt;height:299.05pt;z-index:-1;margin-left:52.3pt;margin-top:479.9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960"/>
                      <w:tab w:val="left" w:leader="none" w:pos="5760"/>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Technology and systems - Security Systems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960"/>
                      <w:tab w:val="left" w:leader="none" w:pos="5760"/>
                    </w:tabs>
                    <w:spacing w:before="53" w:after="0" w:line="21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Technology and Systems - IT infrastructure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and support services</w:t>
                  </w:r>
                </w:p>
                <w:p>
                  <w:pPr>
                    <w:tabs>
                      <w:tab w:val="left" w:leader="none" w:pos="3960"/>
                      <w:tab w:val="left" w:leader="none" w:pos="5760"/>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Energy and Utilities - Energy Supply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960"/>
                      <w:tab w:val="left" w:leader="none" w:pos="5760"/>
                    </w:tabs>
                    <w:spacing w:before="50"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Energy and Utilities - Water Supply and Waste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Management</w:t>
                  </w:r>
                </w:p>
                <w:p>
                  <w:pPr>
                    <w:tabs>
                      <w:tab w:val="left" w:leader="none" w:pos="3960"/>
                      <w:tab w:val="left" w:leader="none" w:pos="5760"/>
                    </w:tabs>
                    <w:spacing w:before="26" w:after="0" w:line="208" w:lineRule="exact"/>
                    <w:ind w:right="2304"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Energy and Utilities - Renewables and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</w:t>
                    <w:br/>
                  </w:r>
                  <w:r>
                    <w:rPr>
                      <w:rFonts w:ascii="Arial" w:hAnsi="Arial" w:eastAsia="Arial"/>
                      <w:color w:val="000000"/>
                      <w:spacing w:val="0"/>
                      <w:w w:val="100"/>
                      <w:sz w:val="16"/>
                      <w:vertAlign w:val="baseline"/>
                      <w:lang w:val="en-US"/>
                    </w:rPr>
                    <w:t xml:space="preserve">recycling</w:t>
                  </w:r>
                </w:p>
                <w:p>
                  <w:pPr>
                    <w:spacing w:before="192" w:after="0" w:line="343" w:lineRule="exact"/>
                    <w:ind w:right="0" w:left="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w:t>
                  </w: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Facility standards:</w:t>
                  </w:r>
                </w:p>
                <w:p>
                  <w:pPr>
                    <w:spacing w:before="140"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Australian</w:t>
                  </w:r>
                </w:p>
                <w:p>
                  <w:pPr>
                    <w:spacing w:before="39" w:after="0" w:line="182" w:lineRule="exact"/>
                    <w:ind w:right="0" w:left="576"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International</w:t>
                  </w:r>
                </w:p>
                <w:p>
                  <w:pPr>
                    <w:spacing w:before="34" w:after="2606" w:line="182"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Australian Rail Track Corporation. These standards will not preclude or disadvantage potential Australian suppliers</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54.75pt;height:12.65pt;z-index:-1;margin-left:488.15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0" w:line="240"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4 of 5</w:t>
                  </w:r>
                </w:p>
              </w:txbxContent>
            </v:textbox>
          </v:shape>
        </w:pict>
      </w:r>
      <w:r>
        <w:pict>
          <v:line strokeweight="1.2pt" strokecolor="#000000" from="43.9pt,148.55pt" to="538.15pt,148.55pt" style="position:absolute;mso-position-horizontal-relative:page;mso-position-vertical-relative:page;">
            <v:stroke dashstyle="solid"/>
          </v:line>
        </w:pict>
      </w:r>
    </w:p>
    <w:p>
      <w:pPr>
        <w:sectPr>
          <w:type w:val="nextPage"/>
          <w:pgSz w:w="11904" w:h="16843" w:orient="portrait"/>
          <w:pgMar w:bottom="890" w:top="752" w:right="946" w:left="878"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Sep 12 2024 1 5:09:06 GMT+1000 (AEST) *****</w:t>
      </w:r>
    </w:p>
    <w:p>
      <w:pPr>
        <w:spacing w:before="3" w:after="818" w:line="183" w:lineRule="exact"/>
        <w:sectPr>
          <w:type w:val="nextPage"/>
          <w:pgSz w:w="11904" w:h="16843" w:orient="portrait"/>
          <w:pgMar w:bottom="867" w:top="1040" w:right="1413" w:left="1111" w:header="720" w:footer="720"/>
          <w:titlePg w:val="false"/>
          <w:textDirection w:val="lrTb"/>
        </w:sectPr>
      </w:pPr>
    </w:p>
    <w:p>
      <w:pPr>
        <w:spacing w:before="0" w:after="0" w:line="391"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operator’s contact person for supplier enquiries:</w:t>
      </w:r>
    </w:p>
    <w:p>
      <w:pPr>
        <w:spacing w:before="140"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Tony Bedford</w:t>
      </w:r>
    </w:p>
    <w:p>
      <w:pPr>
        <w:spacing w:before="39" w:after="0" w:line="182"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General Manager Contracts &amp; Procurement</w:t>
      </w:r>
    </w:p>
    <w:p>
      <w:pPr>
        <w:spacing w:before="39" w:after="0" w:line="182"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0282655600</w:t>
      </w:r>
    </w:p>
    <w:p>
      <w:pPr>
        <w:spacing w:before="34" w:after="0" w:line="182" w:lineRule="exact"/>
        <w:ind w:right="0" w:left="1368"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E-mail </w:t>
      </w:r>
      <w:hyperlink r:id="dhId4">
        <w:r>
          <w:rPr>
            <w:rFonts w:ascii="Arial" w:hAnsi="Arial" w:eastAsia="Arial"/>
            <w:color w:val="0000FF"/>
            <w:spacing w:val="-1"/>
            <w:w w:val="100"/>
            <w:sz w:val="16"/>
            <w:u w:val="single"/>
            <w:vertAlign w:val="baseline"/>
            <w:lang w:val="en-US"/>
          </w:rPr>
          <w:t xml:space="preserve">procurement@nationalintermodal.com.au</w:t>
        </w:r>
      </w:hyperlink>
      <w:r>
        <w:rPr>
          <w:rFonts w:ascii="Arial" w:hAnsi="Arial" w:eastAsia="Arial"/>
          <w:color w:val="000000"/>
          <w:spacing w:val="-1"/>
          <w:w w:val="100"/>
          <w:sz w:val="16"/>
          <w:vertAlign w:val="baseline"/>
          <w:lang w:val="en-US"/>
        </w:rPr>
        <w:t xml:space="preserve">
</w:t>
      </w:r>
    </w:p>
    <w:p>
      <w:pPr>
        <w:spacing w:before="57" w:after="0" w:line="32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Facility operator website: </w:t>
      </w:r>
      <w:hyperlink r:id="dhId5">
        <w:r>
          <w:rPr>
            <w:rFonts w:ascii="Arial" w:hAnsi="Arial" w:eastAsia="Arial"/>
            <w:color w:val="0000FF"/>
            <w:spacing w:val="0"/>
            <w:w w:val="100"/>
            <w:sz w:val="16"/>
            <w:u w:val="single"/>
            <w:vertAlign w:val="baseline"/>
            <w:lang w:val="en-US"/>
          </w:rPr>
          <w:t xml:space="preserve">https://www.nationalintermodal.com.au/intermodal-precincts/beveridge/</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Facility opportunities website: </w:t>
      </w:r>
      <w:hyperlink r:id="dhId6">
        <w:r>
          <w:rPr>
            <w:rFonts w:ascii="Arial" w:hAnsi="Arial" w:eastAsia="Arial"/>
            <w:color w:val="0000FF"/>
            <w:spacing w:val="0"/>
            <w:w w:val="100"/>
            <w:sz w:val="16"/>
            <w:u w:val="single"/>
            <w:vertAlign w:val="baseline"/>
            <w:lang w:val="en-US"/>
          </w:rPr>
          <w:t xml:space="preserve">https://www.nationalintermodal.com.au/opportunities/suppliers/</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Supplier engagement and communication actions :</w:t>
      </w:r>
    </w:p>
    <w:p>
      <w:pPr>
        <w:spacing w:before="15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9" w:after="0" w:line="182"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Engage with vendor identification agencies on project opportunities and bid processes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Conduct supplier information briefings on project opportunities and bid processes</w:t>
      </w:r>
    </w:p>
    <w:p>
      <w:pPr>
        <w:spacing w:before="34"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8"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473" w:after="0" w:line="393"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4"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06" w:after="0" w:line="216"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Transfer new product and process technology to suppliers</w:t>
        <w:br/>
      </w:r>
      <w:r>
        <w:rPr>
          <w:rFonts w:ascii="Arial" w:hAnsi="Arial" w:eastAsia="Arial"/>
          <w:color w:val="000000"/>
          <w:spacing w:val="0"/>
          <w:w w:val="100"/>
          <w:sz w:val="16"/>
          <w:vertAlign w:val="baseline"/>
          <w:lang w:val="en-US"/>
        </w:rPr>
        <w:t xml:space="preserve">Encourage joint ventures and alliances between suppliers</w:t>
      </w:r>
    </w:p>
    <w:p>
      <w:pPr>
        <w:spacing w:before="202"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4"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suppliers to register with global supplier databases</w:t>
      </w:r>
    </w:p>
    <w:p>
      <w:pPr>
        <w:spacing w:before="38"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Facilitate strategic partnering and joint ventures between Australian and international suppliers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references for high performing suppliers</w:t>
      </w:r>
    </w:p>
    <w:p>
      <w:pPr>
        <w:spacing w:before="197"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103" w:after="3744" w:line="22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National Intermodal is committed to fostering a transparent and supportive procurement environment. As part of the public tender process, in line with its Procurement Policy and Procurement Framework, National Intermodal Corporation will provide constructive feedback to unsuccessful bidders, including post expression of interest shortlisting, post pre-qualification, and post-contract award as required and applicable. Unsuccessful bidders will be provided with the opportunity to seek written and verbal feedback in relation to their submission and a contact officer for those discussions.. This feedback will specifically cover areas such as pricing competitiveness, alignment with project scope, and the adequacy of proposed solutions. It may also highlight any gaps in necessary accreditations, qualifications, or compliance with industry standards, with recommendations for capability development. National Intermodal will look to require all contracted parties to establish and deliver similar feedback processes for procurements undertaken within the supply chain of the project.</w:t>
      </w:r>
    </w:p>
    <w:p>
      <w:pPr>
        <w:spacing w:before="103" w:after="3744" w:line="220" w:lineRule="exact"/>
        <w:sectPr>
          <w:type w:val="continuous"/>
          <w:pgSz w:w="11904" w:h="16843" w:orient="portrait"/>
          <w:pgMar w:bottom="867" w:top="1040" w:right="1480" w:left="1044"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5 of 5</w:t>
      </w:r>
    </w:p>
    <w:sectPr>
      <w:type w:val="continuous"/>
      <w:pgSz w:w="11904" w:h="16843" w:orient="portrait"/>
      <w:pgMar w:bottom="867" w:top="1040" w:right="1041" w:left="976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procurement@nationalintermodal.com.au"/><Relationship Id="dhId2" Type="http://schemas.openxmlformats.org/officeDocument/2006/relationships/hyperlink" TargetMode="External" Target="https://www.nationalintermodal.com.au/intermodal-precincts/beveridge/"/><Relationship Id="dhId3" Type="http://schemas.openxmlformats.org/officeDocument/2006/relationships/hyperlink" TargetMode="External" Target="https://www.nationalintermodal.com.au/opportunities/suppliers/"/><Relationship Id="dhId4" Type="http://schemas.openxmlformats.org/officeDocument/2006/relationships/hyperlink" TargetMode="External" Target="mailto:procurement@nationalintermodal.com.au"/><Relationship Id="dhId5" Type="http://schemas.openxmlformats.org/officeDocument/2006/relationships/hyperlink" TargetMode="External" Target="https://www.nationalintermodal.com.au/intermodal-precincts/beveridge/"/><Relationship Id="dhId6" Type="http://schemas.openxmlformats.org/officeDocument/2006/relationships/hyperlink" TargetMode="External" Target="https://www.nationalintermodal.com.au/opportunities/suppliers/"/><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2025-06-13T03:57:19Z</dcterms:created>
  <dcterms:modified xsi:type="dcterms:W3CDTF">2025-06-13T03:57:19Z</dcterms:modified>
</cp:coreProperties>
</file>