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3" w:after="125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AJP Authority on Thu Jul 21 2022 17:36:59 GMT+1000 (AEST) *****</w:t>
      </w:r>
    </w:p>
    <w:p>
      <w:pPr>
        <w:spacing w:before="3" w:after="1250" w:line="183" w:lineRule="exact"/>
        <w:sectPr>
          <w:type w:val="nextPage"/>
          <w:pgSz w:w="11904" w:h="16843" w:orient="portrait"/>
          <w:pgMar w:bottom="867" w:top="1040" w:right="847" w:left="557" w:header="720" w:footer="720"/>
          <w:titlePg w:val="false"/>
          <w:textDirection w:val="lrTb"/>
        </w:sectPr>
      </w:pPr>
    </w:p>
    <w:p>
      <w:pPr>
        <w:spacing w:before="0" w:after="153" w:line="240" w:lineRule="auto"/>
        <w:ind w:right="4025" w:left="3629"/>
        <w:jc w:val="left"/>
        <w:textAlignment w:val="baseline"/>
      </w:pPr>
      <w:r>
        <w:drawing>
          <wp:inline>
            <wp:extent cx="1807210" cy="21590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807210" cy="215900"/>
                    </a:xfrm>
                    <a:prstGeom prst="rect"/>
                  </pic:spPr>
                </pic:pic>
              </a:graphicData>
            </a:graphic>
          </wp:inline>
        </w:drawing>
      </w:r>
    </w:p>
    <w:p>
      <w:pPr>
        <w:spacing w:before="0" w:after="349" w:line="391" w:lineRule="exact"/>
        <w:ind w:right="0" w:left="0" w:firstLine="0"/>
        <w:jc w:val="center"/>
        <w:textAlignment w:val="baseline"/>
        <w:rPr>
          <w:rFonts w:ascii="Arial" w:hAnsi="Arial" w:eastAsia="Arial"/>
          <w:color w:val="000000"/>
          <w:spacing w:val="6"/>
          <w:w w:val="95"/>
          <w:sz w:val="34"/>
          <w:vertAlign w:val="baseline"/>
          <w:lang w:val="en-US"/>
        </w:rPr>
      </w:pPr>
      <w:r>
        <w:rPr>
          <w:rFonts w:ascii="Arial" w:hAnsi="Arial" w:eastAsia="Arial"/>
          <w:color w:val="000000"/>
          <w:spacing w:val="6"/>
          <w:w w:val="95"/>
          <w:sz w:val="34"/>
          <w:vertAlign w:val="baseline"/>
          <w:lang w:val="en-US"/>
        </w:rPr>
        <w:t xml:space="preserve">Australian Jobs Act 2013</w:t>
      </w:r>
    </w:p>
    <w:p>
      <w:pPr>
        <w:spacing w:before="473" w:after="80" w:line="393" w:lineRule="exact"/>
        <w:ind w:right="0" w:left="0" w:firstLine="0"/>
        <w:jc w:val="center"/>
        <w:textAlignment w:val="baseline"/>
        <w:rPr>
          <w:rFonts w:ascii="Arial" w:hAnsi="Arial" w:eastAsia="Arial"/>
          <w:color w:val="000000"/>
          <w:spacing w:val="7"/>
          <w:w w:val="95"/>
          <w:sz w:val="34"/>
          <w:vertAlign w:val="baseline"/>
          <w:lang w:val="en-US"/>
        </w:rPr>
      </w:pPr>
      <w:r>
        <w:pict>
          <v:line strokeweight="3.35pt" strokecolor="#347C87" from="27.85pt,187.7pt" to="552.9pt,187.7pt" style="position:absolute;mso-position-horizontal-relative:page;mso-position-vertical-relative:page;">
            <v:stroke dashstyle="solid"/>
          </v:line>
        </w:pict>
      </w:r>
      <w:r>
        <w:rPr>
          <w:rFonts w:ascii="Arial" w:hAnsi="Arial" w:eastAsia="Arial"/>
          <w:color w:val="000000"/>
          <w:spacing w:val="7"/>
          <w:w w:val="95"/>
          <w:sz w:val="34"/>
          <w:vertAlign w:val="baseline"/>
          <w:lang w:val="en-US"/>
        </w:rPr>
        <w:t xml:space="preserve">Australian Industry Participation Plan Summary - Project Phase</w:t>
      </w:r>
    </w:p>
    <w:p>
      <w:pPr>
        <w:spacing w:before="123" w:after="0" w:line="183" w:lineRule="exact"/>
        <w:ind w:right="0" w:left="288" w:firstLine="0"/>
        <w:jc w:val="left"/>
        <w:textAlignment w:val="baseline"/>
        <w:rPr>
          <w:rFonts w:ascii="Arial" w:hAnsi="Arial" w:eastAsia="Arial"/>
          <w:b w:val="true"/>
          <w:color w:val="000000"/>
          <w:spacing w:val="-2"/>
          <w:w w:val="100"/>
          <w:sz w:val="16"/>
          <w:vertAlign w:val="baseline"/>
          <w:lang w:val="en-US"/>
        </w:rPr>
      </w:pPr>
      <w:r>
        <w:pict>
          <v:line strokeweight="1.2pt" strokecolor="#000000" from="43.9pt,234.5pt" to="538.15pt,234.5pt" style="position:absolute;mso-position-horizontal-relative:page;mso-position-vertical-relative:page;">
            <v:stroke dashstyle="solid"/>
          </v:line>
        </w:pict>
      </w:r>
      <w:r>
        <w:rPr>
          <w:rFonts w:ascii="Arial" w:hAnsi="Arial" w:eastAsia="Arial"/>
          <w:b w:val="true"/>
          <w:color w:val="000000"/>
          <w:spacing w:val="-2"/>
          <w:w w:val="100"/>
          <w:sz w:val="16"/>
          <w:vertAlign w:val="baseline"/>
          <w:lang w:val="en-US"/>
        </w:rPr>
        <w:t xml:space="preserve">Nominated project proponent: </w:t>
      </w:r>
      <w:r>
        <w:rPr>
          <w:rFonts w:ascii="Arial" w:hAnsi="Arial" w:eastAsia="Arial"/>
          <w:color w:val="000000"/>
          <w:spacing w:val="-2"/>
          <w:w w:val="100"/>
          <w:sz w:val="16"/>
          <w:vertAlign w:val="baseline"/>
          <w:lang w:val="en-US"/>
        </w:rPr>
        <w:t xml:space="preserve">Stockland Development Pty Ltd</w:t>
      </w:r>
    </w:p>
    <w:p>
      <w:pPr>
        <w:spacing w:before="352" w:after="0" w:line="393" w:lineRule="exact"/>
        <w:ind w:right="0" w:left="50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Project details</w:t>
      </w:r>
    </w:p>
    <w:p>
      <w:pPr>
        <w:spacing w:before="354" w:after="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Name: Affinity Place</w:t>
      </w:r>
    </w:p>
    <w:p>
      <w:pPr>
        <w:spacing w:before="155" w:after="0" w:line="181" w:lineRule="exact"/>
        <w:ind w:right="0" w:left="50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Location: 110 – 122 Walker Street North Sydney 2060</w:t>
      </w:r>
    </w:p>
    <w:p>
      <w:pPr>
        <w:spacing w:before="140" w:after="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Type: Other productive facility</w:t>
      </w:r>
    </w:p>
    <w:p>
      <w:pPr>
        <w:spacing w:before="160" w:after="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Purpose: Establish new facility</w:t>
      </w:r>
    </w:p>
    <w:p>
      <w:pPr>
        <w:spacing w:before="141" w:after="0" w:line="181" w:lineRule="exact"/>
        <w:ind w:right="0" w:left="504"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Capital expenditure: $ 900,000,000</w:t>
      </w:r>
    </w:p>
    <w:p>
      <w:pPr>
        <w:spacing w:before="117" w:after="0" w:line="220" w:lineRule="exact"/>
        <w:ind w:right="576"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Description: Affinity Place at 110 Walker Street is a commercial development, with basement parking, end of trip facilities and retail to ground floor and podium. Development will be approximately 58,500sqm N LA over 51 levels; PCA Premium grade workplace and will be targeting 5 Star NABERS Energy and 6 Star Green Star. The project will be in four main phases: demolition, excavation, construction and operations. Following demolition of the existing buildings, the excavation phase will commence. Afterwards, construction of Affinity Place will begin, with in-ground services, basement structure and central core. The building will then progress into the remaining trades including above ground structure, services installation, façade, amenities and building finishes. Upon completion, Stockland will manage the leasing and operations of Affinity Place and will include maintenance, cleaning, and retail services. A general timeline of activities is as follows: • DA Approval received Q2 2022 • Detailed design process Q3 2022 – Q2 2023 • Project website activation Q1-Q2 2023 • Procurement Commencement: Q2-Q3 2023 • Appointment of Head Contractors: Q4 2023 • Construction Commencement: Q1 2024 • Construction Completion: Q1 2028 For the procurement of goods and services, the head contractor will be responsible during the project phase, and Stockland through the operational phase. All available opportunities to provide goods and services will be made public on the Facility or Project Opportunities Website. From here, all tenderers will be assessed fairly and equally, and the AIP Plan followed. This will maintain a full, fair and reasonable opportunity for all tenderers. The selected Head Contractor of Affinity Place will be contractually obligated to understand and fulfil the AIP Plan requirements where possible to do so. They will be requested to seek prior approval from Stockland for the pre-selection of tendering subcontractors ensuring that all potential suppliers have been considered.</w:t>
      </w:r>
    </w:p>
    <w:p>
      <w:pPr>
        <w:spacing w:before="141" w:after="3985" w:line="181" w:lineRule="exact"/>
        <w:ind w:right="0" w:left="504"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Completion date: 31 Jan 2028</w:t>
      </w:r>
    </w:p>
    <w:p>
      <w:pPr>
        <w:spacing w:before="141" w:after="3985" w:line="181" w:lineRule="exact"/>
        <w:sectPr>
          <w:type w:val="continuous"/>
          <w:pgSz w:w="11904" w:h="16843" w:orient="portrait"/>
          <w:pgMar w:bottom="867" w:top="1040" w:right="847" w:left="557"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Page 1 of 5</w:t>
      </w:r>
    </w:p>
    <w:p>
      <w:pPr>
        <w:sectPr>
          <w:type w:val="continuous"/>
          <w:pgSz w:w="11904" w:h="16843" w:orient="portrait"/>
          <w:pgMar w:bottom="867" w:top="1040" w:right="1042" w:left="9782" w:header="720" w:footer="720"/>
          <w:titlePg w:val="false"/>
          <w:textDirection w:val="lrTb"/>
        </w:sectPr>
      </w:pPr>
    </w:p>
    <w:p>
      <w:pPr>
        <w:spacing w:before="3" w:after="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AJP Authority on Thu Jul 21 2022 17:36:59 GMT+1000 (AEST) *****</w:t>
      </w:r>
    </w:p>
    <w:p>
      <w:pPr>
        <w:spacing w:before="826" w:after="0" w:line="393" w:lineRule="exact"/>
        <w:ind w:right="0" w:left="0"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Key goods and services</w:t>
      </w:r>
    </w:p>
    <w:p>
      <w:pPr>
        <w:spacing w:before="353" w:after="159"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Indicative list of key goods and services to be acquired for the project:</w:t>
      </w:r>
    </w:p>
    <w:tbl>
      <w:tblPr>
        <w:jc w:val="left"/>
        <w:tblLayout w:type="fixed"/>
        <w:tblCellMar>
          <w:left w:w="0" w:type="dxa"/>
          <w:right w:w="0" w:type="dxa"/>
        </w:tblCellMar>
      </w:tblPr>
      <w:tblGrid>
        <w:gridCol w:w="2190"/>
        <w:gridCol w:w="2025"/>
        <w:gridCol w:w="1678"/>
        <w:gridCol w:w="3947"/>
      </w:tblGrid>
      <w:tr>
        <w:trPr>
          <w:trHeight w:val="628" w:hRule="exact"/>
        </w:trPr>
        <w:tc>
          <w:tcPr>
            <w:tcW w:w="2190" w:type="dxa"/>
            <w:tcBorders>
              <w:top w:val="none"/>
              <w:left w:val="none"/>
              <w:bottom w:val="none"/>
              <w:right w:val="none"/>
            </w:tcBorders>
            <w:textDirection w:val="lrTb"/>
            <w:vAlign w:val="center"/>
          </w:tcPr>
          <w:p>
            <w:pPr>
              <w:spacing w:before="258" w:after="178" w:line="182" w:lineRule="exact"/>
              <w:ind w:right="430" w:left="0" w:firstLine="0"/>
              <w:jc w:val="right"/>
              <w:textAlignment w:val="baseline"/>
              <w:rPr>
                <w:rFonts w:ascii="Arial" w:hAnsi="Arial" w:eastAsia="Arial"/>
                <w:b w:val="true"/>
                <w:color w:val="000000"/>
                <w:spacing w:val="-8"/>
                <w:w w:val="100"/>
                <w:sz w:val="16"/>
                <w:vertAlign w:val="baseline"/>
                <w:lang w:val="en-US"/>
              </w:rPr>
            </w:pPr>
            <w:r>
              <w:rPr>
                <w:rFonts w:ascii="Arial" w:hAnsi="Arial" w:eastAsia="Arial"/>
                <w:b w:val="true"/>
                <w:color w:val="000000"/>
                <w:spacing w:val="-8"/>
                <w:w w:val="100"/>
                <w:sz w:val="16"/>
                <w:vertAlign w:val="baseline"/>
                <w:lang w:val="en-US"/>
              </w:rPr>
              <w:t xml:space="preserve">Key goods and services</w:t>
            </w:r>
          </w:p>
        </w:tc>
        <w:tc>
          <w:tcPr>
            <w:tcW w:w="2025" w:type="dxa"/>
            <w:tcBorders>
              <w:top w:val="none"/>
              <w:left w:val="none"/>
              <w:bottom w:val="none"/>
              <w:right w:val="none"/>
            </w:tcBorders>
            <w:textDirection w:val="lrTb"/>
            <w:vAlign w:val="center"/>
          </w:tcPr>
          <w:p>
            <w:pPr>
              <w:spacing w:before="98" w:after="80" w:line="220" w:lineRule="exact"/>
              <w:ind w:right="0" w:left="180" w:firstLine="0"/>
              <w:jc w:val="center"/>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Opportunities for</w:t>
              <w:br/>
            </w:r>
            <w:r>
              <w:rPr>
                <w:rFonts w:ascii="Arial" w:hAnsi="Arial" w:eastAsia="Arial"/>
                <w:b w:val="true"/>
                <w:color w:val="000000"/>
                <w:spacing w:val="0"/>
                <w:w w:val="100"/>
                <w:sz w:val="16"/>
                <w:vertAlign w:val="baseline"/>
                <w:lang w:val="en-US"/>
              </w:rPr>
              <w:t xml:space="preserve">Australian entities</w:t>
            </w:r>
            <w:r>
              <w:rPr>
                <w:rFonts w:ascii="Arial" w:hAnsi="Arial" w:eastAsia="Arial"/>
                <w:b w:val="true"/>
                <w:color w:val="000000"/>
                <w:spacing w:val="0"/>
                <w:w w:val="100"/>
                <w:sz w:val="16"/>
                <w:vertAlign w:val="superscript"/>
                <w:lang w:val="en-US"/>
              </w:rPr>
              <w:t xml:space="preserve">*</w:t>
            </w:r>
            <w:r>
              <w:rPr>
                <w:rFonts w:ascii="Arial" w:hAnsi="Arial" w:eastAsia="Arial"/>
                <w:b w:val="true"/>
                <w:color w:val="000000"/>
                <w:spacing w:val="0"/>
                <w:w w:val="100"/>
                <w:sz w:val="7"/>
                <w:vertAlign w:val="baseline"/>
                <w:lang w:val="en-US"/>
              </w:rPr>
              <w:t xml:space="preserve">
</w:t>
            </w:r>
          </w:p>
        </w:tc>
        <w:tc>
          <w:tcPr>
            <w:tcW w:w="1678" w:type="dxa"/>
            <w:tcBorders>
              <w:top w:val="none"/>
              <w:left w:val="none"/>
              <w:bottom w:val="none"/>
              <w:right w:val="none"/>
            </w:tcBorders>
            <w:textDirection w:val="lrTb"/>
            <w:vAlign w:val="top"/>
          </w:tcPr>
          <w:p>
            <w:pPr>
              <w:spacing w:before="0" w:after="0" w:line="206" w:lineRule="exact"/>
              <w:ind w:right="0" w:left="0" w:firstLine="0"/>
              <w:jc w:val="center"/>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Opportunities for</w:t>
              <w:br/>
            </w:r>
            <w:r>
              <w:rPr>
                <w:rFonts w:ascii="Arial" w:hAnsi="Arial" w:eastAsia="Arial"/>
                <w:b w:val="true"/>
                <w:color w:val="000000"/>
                <w:spacing w:val="0"/>
                <w:w w:val="100"/>
                <w:sz w:val="16"/>
                <w:vertAlign w:val="baseline"/>
                <w:lang w:val="en-US"/>
              </w:rPr>
              <w:t xml:space="preserve">non-Australian</w:t>
              <w:br/>
            </w:r>
            <w:r>
              <w:rPr>
                <w:rFonts w:ascii="Arial" w:hAnsi="Arial" w:eastAsia="Arial"/>
                <w:b w:val="true"/>
                <w:color w:val="000000"/>
                <w:spacing w:val="0"/>
                <w:w w:val="100"/>
                <w:sz w:val="16"/>
                <w:vertAlign w:val="baseline"/>
                <w:lang w:val="en-US"/>
              </w:rPr>
              <w:t xml:space="preserve">entities</w:t>
            </w:r>
          </w:p>
        </w:tc>
        <w:tc>
          <w:tcPr>
            <w:tcW w:w="3947" w:type="dxa"/>
            <w:tcBorders>
              <w:top w:val="none"/>
              <w:left w:val="none"/>
              <w:bottom w:val="none"/>
              <w:right w:val="none"/>
            </w:tcBorders>
            <w:textDirection w:val="lrTb"/>
            <w:vAlign w:val="center"/>
          </w:tcPr>
          <w:p>
            <w:pPr>
              <w:spacing w:before="101" w:after="77" w:line="220" w:lineRule="exact"/>
              <w:ind w:right="0" w:left="144"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Explanation for no opportunities for</w:t>
              <w:br/>
            </w:r>
            <w:r>
              <w:rPr>
                <w:rFonts w:ascii="Arial" w:hAnsi="Arial" w:eastAsia="Arial"/>
                <w:b w:val="true"/>
                <w:color w:val="000000"/>
                <w:spacing w:val="0"/>
                <w:w w:val="100"/>
                <w:sz w:val="16"/>
                <w:vertAlign w:val="baseline"/>
                <w:lang w:val="en-US"/>
              </w:rPr>
              <w:t xml:space="preserve">Australian entities</w:t>
            </w:r>
          </w:p>
        </w:tc>
      </w:tr>
    </w:tbl>
    <w:p>
      <w:pPr>
        <w:spacing w:before="0" w:after="14" w:line="20" w:lineRule="exact"/>
      </w:pPr>
    </w:p>
    <w:p>
      <w:pPr>
        <w:tabs>
          <w:tab w:val="left" w:leader="none" w:pos="3168"/>
          <w:tab w:val="left" w:leader="none" w:pos="4968"/>
        </w:tabs>
        <w:spacing w:before="38"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Concrete and Reinforcement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168"/>
          <w:tab w:val="left" w:leader="none" w:pos="4968"/>
        </w:tabs>
        <w:spacing w:before="39" w:after="0" w:line="182"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Formwork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tabs>
          <w:tab w:val="left" w:leader="none" w:pos="3168"/>
          <w:tab w:val="left" w:leader="none" w:pos="4968"/>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Structural Steelwork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168"/>
          <w:tab w:val="left" w:leader="none" w:pos="4968"/>
        </w:tabs>
        <w:spacing w:before="34"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Wall Finishes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168"/>
          <w:tab w:val="left" w:leader="none" w:pos="4968"/>
        </w:tabs>
        <w:spacing w:before="38"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Waterproofing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168"/>
          <w:tab w:val="left" w:leader="none" w:pos="4968"/>
        </w:tabs>
        <w:spacing w:before="39" w:after="0" w:line="182"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Demolition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tabs>
          <w:tab w:val="left" w:leader="none" w:pos="3168"/>
          <w:tab w:val="left" w:leader="none" w:pos="4968"/>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Architectural Design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168"/>
          <w:tab w:val="left" w:leader="none" w:pos="4968"/>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Civil Engineering Design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168"/>
          <w:tab w:val="left" w:leader="none" w:pos="4968"/>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Electrical Engineering Design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168"/>
          <w:tab w:val="left" w:leader="none" w:pos="4968"/>
        </w:tabs>
        <w:spacing w:before="34"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Mechanical Engineering Design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168"/>
          <w:tab w:val="left" w:leader="none" w:pos="4968"/>
        </w:tabs>
        <w:spacing w:before="38"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Structural Engineering Design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168"/>
          <w:tab w:val="left" w:leader="none" w:pos="4968"/>
        </w:tabs>
        <w:spacing w:before="39" w:after="0" w:line="182" w:lineRule="exact"/>
        <w:ind w:right="0" w:left="0"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Facade	</w:t>
      </w:r>
      <w:r>
        <w:rPr>
          <w:rFonts w:ascii="Arial" w:hAnsi="Arial" w:eastAsia="Arial"/>
          <w:color w:val="000000"/>
          <w:spacing w:val="-5"/>
          <w:w w:val="100"/>
          <w:sz w:val="16"/>
          <w:vertAlign w:val="baseline"/>
          <w:lang w:val="en-US"/>
        </w:rPr>
        <w:t xml:space="preserve">Yes	</w:t>
      </w:r>
      <w:r>
        <w:rPr>
          <w:rFonts w:ascii="Arial" w:hAnsi="Arial" w:eastAsia="Arial"/>
          <w:color w:val="000000"/>
          <w:spacing w:val="-5"/>
          <w:w w:val="100"/>
          <w:sz w:val="16"/>
          <w:vertAlign w:val="baseline"/>
          <w:lang w:val="en-US"/>
        </w:rPr>
        <w:t xml:space="preserve">Yes</w:t>
      </w:r>
    </w:p>
    <w:p>
      <w:pPr>
        <w:tabs>
          <w:tab w:val="left" w:leader="none" w:pos="3168"/>
          <w:tab w:val="left" w:leader="none" w:pos="4968"/>
        </w:tabs>
        <w:spacing w:before="39"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Floor Finishes	</w:t>
      </w:r>
      <w:r>
        <w:rPr>
          <w:rFonts w:ascii="Arial" w:hAnsi="Arial" w:eastAsia="Arial"/>
          <w:color w:val="000000"/>
          <w:spacing w:val="-3"/>
          <w:w w:val="100"/>
          <w:sz w:val="16"/>
          <w:vertAlign w:val="baseline"/>
          <w:lang w:val="en-US"/>
        </w:rPr>
        <w:t xml:space="preserve">Yes	</w:t>
      </w:r>
      <w:r>
        <w:rPr>
          <w:rFonts w:ascii="Arial" w:hAnsi="Arial" w:eastAsia="Arial"/>
          <w:color w:val="000000"/>
          <w:spacing w:val="-3"/>
          <w:w w:val="100"/>
          <w:sz w:val="16"/>
          <w:vertAlign w:val="baseline"/>
          <w:lang w:val="en-US"/>
        </w:rPr>
        <w:t xml:space="preserve">Yes</w:t>
      </w:r>
    </w:p>
    <w:p>
      <w:pPr>
        <w:tabs>
          <w:tab w:val="left" w:leader="none" w:pos="3168"/>
          <w:tab w:val="left" w:leader="none" w:pos="4968"/>
        </w:tabs>
        <w:spacing w:before="39" w:after="0" w:line="182"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Furniture, Fixtures and Equipment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tabs>
          <w:tab w:val="left" w:leader="none" w:pos="3168"/>
          <w:tab w:val="left" w:leader="none" w:pos="4968"/>
        </w:tabs>
        <w:spacing w:before="39" w:after="0" w:line="182" w:lineRule="exact"/>
        <w:ind w:right="0" w:left="0"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Hydraulic Components	</w:t>
      </w:r>
      <w:r>
        <w:rPr>
          <w:rFonts w:ascii="Arial" w:hAnsi="Arial" w:eastAsia="Arial"/>
          <w:color w:val="000000"/>
          <w:spacing w:val="-2"/>
          <w:w w:val="100"/>
          <w:sz w:val="16"/>
          <w:vertAlign w:val="baseline"/>
          <w:lang w:val="en-US"/>
        </w:rPr>
        <w:t xml:space="preserve">Yes	</w:t>
      </w:r>
      <w:r>
        <w:rPr>
          <w:rFonts w:ascii="Arial" w:hAnsi="Arial" w:eastAsia="Arial"/>
          <w:color w:val="000000"/>
          <w:spacing w:val="-2"/>
          <w:w w:val="100"/>
          <w:sz w:val="16"/>
          <w:vertAlign w:val="baseline"/>
          <w:lang w:val="en-US"/>
        </w:rPr>
        <w:t xml:space="preserve">Yes</w:t>
      </w:r>
    </w:p>
    <w:p>
      <w:pPr>
        <w:tabs>
          <w:tab w:val="left" w:leader="none" w:pos="3168"/>
          <w:tab w:val="left" w:leader="none" w:pos="4968"/>
        </w:tabs>
        <w:spacing w:before="34" w:after="0" w:line="182" w:lineRule="exact"/>
        <w:ind w:right="0" w:left="0"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Mechanical Components	</w:t>
      </w:r>
      <w:r>
        <w:rPr>
          <w:rFonts w:ascii="Arial" w:hAnsi="Arial" w:eastAsia="Arial"/>
          <w:color w:val="000000"/>
          <w:spacing w:val="-2"/>
          <w:w w:val="100"/>
          <w:sz w:val="16"/>
          <w:vertAlign w:val="baseline"/>
          <w:lang w:val="en-US"/>
        </w:rPr>
        <w:t xml:space="preserve">Yes	</w:t>
      </w:r>
      <w:r>
        <w:rPr>
          <w:rFonts w:ascii="Arial" w:hAnsi="Arial" w:eastAsia="Arial"/>
          <w:color w:val="000000"/>
          <w:spacing w:val="-2"/>
          <w:w w:val="100"/>
          <w:sz w:val="16"/>
          <w:vertAlign w:val="baseline"/>
          <w:lang w:val="en-US"/>
        </w:rPr>
        <w:t xml:space="preserve">Yes</w:t>
      </w:r>
    </w:p>
    <w:p>
      <w:pPr>
        <w:tabs>
          <w:tab w:val="left" w:leader="none" w:pos="3168"/>
          <w:tab w:val="left" w:leader="none" w:pos="4968"/>
        </w:tabs>
        <w:spacing w:before="38" w:after="0" w:line="182" w:lineRule="exact"/>
        <w:ind w:right="0" w:left="0"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Electrical Components	</w:t>
      </w:r>
      <w:r>
        <w:rPr>
          <w:rFonts w:ascii="Arial" w:hAnsi="Arial" w:eastAsia="Arial"/>
          <w:color w:val="000000"/>
          <w:spacing w:val="-2"/>
          <w:w w:val="100"/>
          <w:sz w:val="16"/>
          <w:vertAlign w:val="baseline"/>
          <w:lang w:val="en-US"/>
        </w:rPr>
        <w:t xml:space="preserve">Yes	</w:t>
      </w:r>
      <w:r>
        <w:rPr>
          <w:rFonts w:ascii="Arial" w:hAnsi="Arial" w:eastAsia="Arial"/>
          <w:color w:val="000000"/>
          <w:spacing w:val="-2"/>
          <w:w w:val="100"/>
          <w:sz w:val="16"/>
          <w:vertAlign w:val="baseline"/>
          <w:lang w:val="en-US"/>
        </w:rPr>
        <w:t xml:space="preserve">Yes</w:t>
      </w:r>
    </w:p>
    <w:p>
      <w:pPr>
        <w:tabs>
          <w:tab w:val="left" w:leader="none" w:pos="3168"/>
          <w:tab w:val="left" w:leader="none" w:pos="4968"/>
        </w:tabs>
        <w:spacing w:before="39" w:after="0" w:line="182"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Fire Components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tabs>
          <w:tab w:val="left" w:leader="none" w:pos="3168"/>
          <w:tab w:val="left" w:leader="none" w:pos="4968"/>
        </w:tabs>
        <w:spacing w:before="39" w:after="0" w:line="182"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Scaffolding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tabs>
          <w:tab w:val="left" w:leader="none" w:pos="3168"/>
          <w:tab w:val="left" w:leader="none" w:pos="4968"/>
        </w:tabs>
        <w:spacing w:before="39" w:after="0" w:line="182"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Excavation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tabs>
          <w:tab w:val="left" w:leader="none" w:pos="3168"/>
          <w:tab w:val="left" w:leader="none" w:pos="4968"/>
        </w:tabs>
        <w:spacing w:before="39" w:after="0" w:line="182" w:lineRule="exact"/>
        <w:ind w:right="0" w:left="0"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Vertical Transport	</w:t>
      </w:r>
      <w:r>
        <w:rPr>
          <w:rFonts w:ascii="Arial" w:hAnsi="Arial" w:eastAsia="Arial"/>
          <w:color w:val="000000"/>
          <w:spacing w:val="-2"/>
          <w:w w:val="100"/>
          <w:sz w:val="16"/>
          <w:vertAlign w:val="baseline"/>
          <w:lang w:val="en-US"/>
        </w:rPr>
        <w:t xml:space="preserve">Yes	</w:t>
      </w:r>
      <w:r>
        <w:rPr>
          <w:rFonts w:ascii="Arial" w:hAnsi="Arial" w:eastAsia="Arial"/>
          <w:color w:val="000000"/>
          <w:spacing w:val="-2"/>
          <w:w w:val="100"/>
          <w:sz w:val="16"/>
          <w:vertAlign w:val="baseline"/>
          <w:lang w:val="en-US"/>
        </w:rPr>
        <w:t xml:space="preserve">Yes</w:t>
      </w:r>
    </w:p>
    <w:p>
      <w:pPr>
        <w:tabs>
          <w:tab w:val="left" w:leader="none" w:pos="3168"/>
          <w:tab w:val="left" w:leader="none" w:pos="4968"/>
        </w:tabs>
        <w:spacing w:before="34" w:after="0" w:line="182"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Landscaping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tabs>
          <w:tab w:val="left" w:leader="none" w:pos="3168"/>
          <w:tab w:val="left" w:leader="none" w:pos="4968"/>
        </w:tabs>
        <w:spacing w:before="38" w:after="0" w:line="182" w:lineRule="exact"/>
        <w:ind w:right="0" w:left="0"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Building Maintenance Unit	</w:t>
      </w:r>
      <w:r>
        <w:rPr>
          <w:rFonts w:ascii="Arial" w:hAnsi="Arial" w:eastAsia="Arial"/>
          <w:color w:val="000000"/>
          <w:spacing w:val="-2"/>
          <w:w w:val="100"/>
          <w:sz w:val="16"/>
          <w:vertAlign w:val="baseline"/>
          <w:lang w:val="en-US"/>
        </w:rPr>
        <w:t xml:space="preserve">Yes	</w:t>
      </w:r>
      <w:r>
        <w:rPr>
          <w:rFonts w:ascii="Arial" w:hAnsi="Arial" w:eastAsia="Arial"/>
          <w:color w:val="000000"/>
          <w:spacing w:val="-2"/>
          <w:w w:val="100"/>
          <w:sz w:val="16"/>
          <w:vertAlign w:val="baseline"/>
          <w:lang w:val="en-US"/>
        </w:rPr>
        <w:t xml:space="preserve">Yes</w:t>
      </w:r>
    </w:p>
    <w:p>
      <w:pPr>
        <w:tabs>
          <w:tab w:val="left" w:leader="none" w:pos="3168"/>
          <w:tab w:val="left" w:leader="none" w:pos="4968"/>
        </w:tabs>
        <w:spacing w:before="39" w:after="0" w:line="182"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Joinery	</w:t>
      </w:r>
      <w:r>
        <w:rPr>
          <w:rFonts w:ascii="Arial" w:hAnsi="Arial" w:eastAsia="Arial"/>
          <w:color w:val="000000"/>
          <w:spacing w:val="-4"/>
          <w:w w:val="100"/>
          <w:sz w:val="16"/>
          <w:vertAlign w:val="baseline"/>
          <w:lang w:val="en-US"/>
        </w:rPr>
        <w:t xml:space="preserve">Yes	</w:t>
      </w:r>
      <w:r>
        <w:rPr>
          <w:rFonts w:ascii="Arial" w:hAnsi="Arial" w:eastAsia="Arial"/>
          <w:color w:val="000000"/>
          <w:spacing w:val="-4"/>
          <w:w w:val="100"/>
          <w:sz w:val="16"/>
          <w:vertAlign w:val="baseline"/>
          <w:lang w:val="en-US"/>
        </w:rPr>
        <w:t xml:space="preserve">Yes</w:t>
      </w:r>
    </w:p>
    <w:p>
      <w:pPr>
        <w:tabs>
          <w:tab w:val="left" w:leader="none" w:pos="3168"/>
          <w:tab w:val="left" w:leader="none" w:pos="4968"/>
        </w:tabs>
        <w:spacing w:before="64" w:after="0" w:line="208"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Integrated Communications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spacing w:before="0" w:after="0" w:line="170"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Network (ICN)</w:t>
      </w:r>
    </w:p>
    <w:p>
      <w:pPr>
        <w:tabs>
          <w:tab w:val="left" w:leader="none" w:pos="3168"/>
          <w:tab w:val="left" w:leader="none" w:pos="4968"/>
        </w:tabs>
        <w:spacing w:before="39" w:after="0" w:line="182"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Hard Landscaping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tabs>
          <w:tab w:val="left" w:leader="none" w:pos="3168"/>
          <w:tab w:val="left" w:leader="none" w:pos="4968"/>
        </w:tabs>
        <w:spacing w:before="34" w:after="0" w:line="182"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Blockwork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tabs>
          <w:tab w:val="left" w:leader="none" w:pos="3168"/>
          <w:tab w:val="left" w:leader="none" w:pos="4968"/>
        </w:tabs>
        <w:spacing w:before="38" w:after="0" w:line="182"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Painting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tabs>
          <w:tab w:val="left" w:leader="none" w:pos="3168"/>
          <w:tab w:val="left" w:leader="none" w:pos="4968"/>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Access Flooring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spacing w:before="317" w:after="0" w:line="88" w:lineRule="exact"/>
        <w:ind w:right="0" w:left="0" w:firstLine="0"/>
        <w:jc w:val="left"/>
        <w:textAlignment w:val="baseline"/>
        <w:rPr>
          <w:rFonts w:ascii="Arial" w:hAnsi="Arial" w:eastAsia="Arial"/>
          <w:color w:val="000000"/>
          <w:spacing w:val="0"/>
          <w:w w:val="100"/>
          <w:sz w:val="11"/>
          <w:vertAlign w:val="baseline"/>
          <w:lang w:val="en-US"/>
        </w:rPr>
      </w:pPr>
      <w:r>
        <w:rPr>
          <w:rFonts w:ascii="Arial" w:hAnsi="Arial" w:eastAsia="Arial"/>
          <w:color w:val="000000"/>
          <w:spacing w:val="0"/>
          <w:w w:val="100"/>
          <w:sz w:val="11"/>
          <w:vertAlign w:val="baseline"/>
          <w:lang w:val="en-US"/>
        </w:rPr>
        <w:t xml:space="preserve">*</w:t>
      </w:r>
    </w:p>
    <w:p>
      <w:pPr>
        <w:spacing w:before="0" w:after="0" w:line="22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An Australian entity is an entity with an ABN or ACN</w:t>
        <w:br/>
      </w:r>
      <w:r>
        <w:rPr>
          <w:rFonts w:ascii="Arial" w:hAnsi="Arial" w:eastAsia="Arial"/>
          <w:color w:val="000000"/>
          <w:spacing w:val="0"/>
          <w:w w:val="100"/>
          <w:sz w:val="16"/>
          <w:vertAlign w:val="baseline"/>
          <w:lang w:val="en-US"/>
        </w:rPr>
        <w:t xml:space="preserve">Project standards:</w:t>
      </w:r>
    </w:p>
    <w:p>
      <w:pPr>
        <w:spacing w:before="122" w:after="3485" w:line="220" w:lineRule="exact"/>
        <w:ind w:right="0" w:left="64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Australian</w:t>
        <w:br/>
      </w:r>
      <w:r>
        <w:rPr>
          <w:rFonts w:ascii="Arial" w:hAnsi="Arial" w:eastAsia="Arial"/>
          <w:color w:val="000000"/>
          <w:spacing w:val="0"/>
          <w:w w:val="100"/>
          <w:sz w:val="16"/>
          <w:vertAlign w:val="baseline"/>
          <w:lang w:val="en-US"/>
        </w:rPr>
        <w:t xml:space="preserve">International</w:t>
      </w:r>
    </w:p>
    <w:p>
      <w:pPr>
        <w:spacing w:before="4" w:after="0" w:line="249" w:lineRule="exact"/>
        <w:ind w:right="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2 of 5</w:t>
      </w:r>
    </w:p>
    <w:p>
      <w:pPr>
        <w:sectPr>
          <w:type w:val="nextPage"/>
          <w:pgSz w:w="11904" w:h="16843" w:orient="portrait"/>
          <w:pgMar w:bottom="867" w:top="1040" w:right="1045" w:left="1019" w:header="720" w:footer="720"/>
          <w:titlePg w:val="false"/>
          <w:textDirection w:val="lrTb"/>
        </w:sectPr>
      </w:pPr>
    </w:p>
    <w:p>
      <w:pPr>
        <w:spacing w:before="3" w:after="818"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AJP Authority on Thu Jul 21 2022 17:36:59 GMT+1000 (AEST) *****</w:t>
      </w:r>
    </w:p>
    <w:p>
      <w:pPr>
        <w:spacing w:before="3" w:after="818" w:line="183" w:lineRule="exact"/>
        <w:sectPr>
          <w:type w:val="nextPage"/>
          <w:pgSz w:w="11904" w:h="16843" w:orient="portrait"/>
          <w:pgMar w:bottom="867" w:top="1040" w:right="1183" w:left="881" w:header="720" w:footer="720"/>
          <w:titlePg w:val="false"/>
          <w:textDirection w:val="lrTb"/>
        </w:sectPr>
      </w:pPr>
    </w:p>
    <w:p>
      <w:pPr>
        <w:spacing w:before="0" w:after="0" w:line="391" w:lineRule="exact"/>
        <w:ind w:right="0" w:left="216"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Supplier information and communication</w:t>
      </w:r>
    </w:p>
    <w:p>
      <w:pPr>
        <w:spacing w:before="353" w:after="0" w:line="182" w:lineRule="exact"/>
        <w:ind w:right="0" w:left="2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Project proponent’s contact person for supplier enquiries:</w:t>
      </w:r>
    </w:p>
    <w:p>
      <w:pPr>
        <w:spacing w:before="481" w:after="0" w:line="182" w:lineRule="exact"/>
        <w:ind w:right="0" w:left="432"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name </w:t>
      </w:r>
      <w:r>
        <w:rPr>
          <w:rFonts w:ascii="Arial" w:hAnsi="Arial" w:eastAsia="Arial"/>
          <w:color w:val="000000"/>
          <w:spacing w:val="0"/>
          <w:w w:val="100"/>
          <w:sz w:val="16"/>
          <w:vertAlign w:val="baseline"/>
          <w:lang w:val="en-US"/>
        </w:rPr>
        <w:t xml:space="preserve">Martin Hills</w:t>
      </w:r>
    </w:p>
    <w:p>
      <w:pPr>
        <w:spacing w:before="39" w:after="0" w:line="182" w:lineRule="exact"/>
        <w:ind w:right="0" w:left="21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position </w:t>
      </w:r>
      <w:r>
        <w:rPr>
          <w:rFonts w:ascii="Arial" w:hAnsi="Arial" w:eastAsia="Arial"/>
          <w:color w:val="000000"/>
          <w:spacing w:val="0"/>
          <w:w w:val="100"/>
          <w:sz w:val="16"/>
          <w:vertAlign w:val="baseline"/>
          <w:lang w:val="en-US"/>
        </w:rPr>
        <w:t xml:space="preserve">Senior Project Manager</w:t>
      </w:r>
    </w:p>
    <w:p>
      <w:pPr>
        <w:spacing w:before="34" w:after="0" w:line="182" w:lineRule="exact"/>
        <w:ind w:right="0" w:left="93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Phone number </w:t>
      </w:r>
      <w:r>
        <w:rPr>
          <w:rFonts w:ascii="Arial" w:hAnsi="Arial" w:eastAsia="Arial"/>
          <w:color w:val="000000"/>
          <w:spacing w:val="0"/>
          <w:w w:val="100"/>
          <w:sz w:val="16"/>
          <w:vertAlign w:val="baseline"/>
          <w:lang w:val="en-US"/>
        </w:rPr>
        <w:t xml:space="preserve">0408150027</w:t>
      </w:r>
    </w:p>
    <w:p>
      <w:pPr>
        <w:spacing w:before="38" w:after="0" w:line="182" w:lineRule="exact"/>
        <w:ind w:right="0" w:left="1584"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E-mail </w:t>
      </w:r>
      <w:hyperlink r:id="dhId1">
        <w:r>
          <w:rPr>
            <w:rFonts w:ascii="Arial" w:hAnsi="Arial" w:eastAsia="Arial"/>
            <w:color w:val="0000FF"/>
            <w:spacing w:val="0"/>
            <w:w w:val="100"/>
            <w:sz w:val="16"/>
            <w:u w:val="single"/>
            <w:vertAlign w:val="baseline"/>
            <w:lang w:val="en-US"/>
          </w:rPr>
          <w:t xml:space="preserve">martin.hills@stockland.com.au</w:t>
        </w:r>
      </w:hyperlink>
      <w:r>
        <w:rPr>
          <w:rFonts w:ascii="Arial" w:hAnsi="Arial" w:eastAsia="Arial"/>
          <w:color w:val="000000"/>
          <w:spacing w:val="0"/>
          <w:w w:val="100"/>
          <w:sz w:val="16"/>
          <w:vertAlign w:val="baseline"/>
          <w:lang w:val="en-US"/>
        </w:rPr>
        <w:t xml:space="preserve">
</w:t>
      </w:r>
    </w:p>
    <w:p>
      <w:pPr>
        <w:spacing w:before="161" w:after="0" w:line="220" w:lineRule="exact"/>
        <w:ind w:right="360" w:left="21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Project proponent website: A Stockland owned and managed website will be created through the design development phase of the project. The website will be project specific to Affinity Place only and will be regularly updated through all stages of the project up to completion and into the operation of the building.</w:t>
      </w:r>
    </w:p>
    <w:p>
      <w:pPr>
        <w:spacing w:before="103" w:after="0" w:line="219" w:lineRule="exact"/>
        <w:ind w:right="216" w:left="21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Project opportunities website: An Affinity Place project specific website will be created through the design development phase of the project. This will be regularly updated through all stages of the project up to completion and into the operation of the building. A link for specific project opportunities will be created within the project proponent website during Q2-Q3 of 2023 as we get closer to construction commencement. Additionally, the project will be registered on the ION Gateway at </w:t>
      </w:r>
      <w:hyperlink r:id="dhId2">
        <w:r>
          <w:rPr>
            <w:rFonts w:ascii="Arial" w:hAnsi="Arial" w:eastAsia="Arial"/>
            <w:color w:val="0000FF"/>
            <w:spacing w:val="-4"/>
            <w:w w:val="100"/>
            <w:sz w:val="16"/>
            <w:u w:val="single"/>
            <w:vertAlign w:val="baseline"/>
            <w:lang w:val="en-US"/>
          </w:rPr>
          <w:t xml:space="preserve">https://gateway.icn.org.au/.</w:t>
        </w:r>
      </w:hyperlink>
      <w:r>
        <w:rPr>
          <w:rFonts w:ascii="Arial" w:hAnsi="Arial" w:eastAsia="Arial"/>
          <w:color w:val="000000"/>
          <w:spacing w:val="-4"/>
          <w:w w:val="100"/>
          <w:sz w:val="16"/>
          <w:vertAlign w:val="baseline"/>
          <w:lang w:val="en-US"/>
        </w:rPr>
        <w:t xml:space="preserve">
</w:t>
      </w:r>
    </w:p>
    <w:p>
      <w:pPr>
        <w:spacing w:before="159" w:after="0" w:line="182" w:lineRule="exact"/>
        <w:ind w:right="0" w:left="21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Supplier engagement and communication actions :</w:t>
      </w:r>
    </w:p>
    <w:p>
      <w:pPr>
        <w:spacing w:before="140" w:after="0" w:line="182" w:lineRule="exact"/>
        <w:ind w:right="0" w:left="79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Promote project opportunities through industry associations</w:t>
      </w:r>
    </w:p>
    <w:p>
      <w:pPr>
        <w:spacing w:before="39" w:after="0" w:line="182" w:lineRule="exact"/>
        <w:ind w:right="0" w:left="792"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Issue media releases or ASX announcements on project developments and opportunities</w:t>
      </w:r>
    </w:p>
    <w:p>
      <w:pPr>
        <w:spacing w:before="34" w:after="0" w:line="182" w:lineRule="exact"/>
        <w:ind w:right="0" w:left="79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Develop and distribute a supplier information guide for the project</w:t>
      </w:r>
    </w:p>
    <w:p>
      <w:pPr>
        <w:spacing w:before="38" w:after="0" w:line="182" w:lineRule="exact"/>
        <w:ind w:right="0" w:left="79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Directly contact suppliers with information on project opportunities and bid processes</w:t>
      </w:r>
    </w:p>
    <w:p>
      <w:pPr>
        <w:spacing w:before="473" w:after="0" w:line="393" w:lineRule="exact"/>
        <w:ind w:right="0" w:left="216"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Building Australian industry capability</w:t>
      </w:r>
    </w:p>
    <w:p>
      <w:pPr>
        <w:spacing w:before="354" w:after="0" w:line="182" w:lineRule="exact"/>
        <w:ind w:right="0" w:left="2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 capability development actions:</w:t>
      </w:r>
    </w:p>
    <w:p>
      <w:pPr>
        <w:spacing w:before="140" w:after="0" w:line="182" w:lineRule="exact"/>
        <w:ind w:right="0" w:left="79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Recommend suppliers undertake training and/or accreditation</w:t>
      </w:r>
    </w:p>
    <w:p>
      <w:pPr>
        <w:spacing w:before="34" w:after="0" w:line="182" w:lineRule="exact"/>
        <w:ind w:right="0" w:left="79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Support supplier development initiatives of industry associations or governments</w:t>
      </w:r>
    </w:p>
    <w:p>
      <w:pPr>
        <w:spacing w:before="202" w:after="0" w:line="182" w:lineRule="exact"/>
        <w:ind w:right="0" w:left="2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Global supply chain integration actions:</w:t>
      </w:r>
    </w:p>
    <w:p>
      <w:pPr>
        <w:spacing w:before="154" w:after="0" w:line="182" w:lineRule="exact"/>
        <w:ind w:right="0" w:left="79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Introduce suppliers to global supply chain partners</w:t>
      </w:r>
    </w:p>
    <w:p>
      <w:pPr>
        <w:spacing w:before="38" w:after="0" w:line="182" w:lineRule="exact"/>
        <w:ind w:right="0" w:left="79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Support suppliers to register with global supplier databases</w:t>
      </w:r>
    </w:p>
    <w:p>
      <w:pPr>
        <w:spacing w:before="39" w:after="0" w:line="182" w:lineRule="exact"/>
        <w:ind w:right="0" w:left="79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Provide references for high performing suppliers</w:t>
      </w:r>
    </w:p>
    <w:p>
      <w:pPr>
        <w:spacing w:before="197" w:after="0" w:line="182" w:lineRule="exact"/>
        <w:ind w:right="0" w:left="2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Feedback process for unsuccessful bidders:</w:t>
      </w:r>
    </w:p>
    <w:p>
      <w:pPr>
        <w:spacing w:before="101" w:after="3643" w:line="221" w:lineRule="exact"/>
        <w:ind w:right="360" w:left="21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Upon selection of a preferred suppliers or contractors, Stockland will provide feedback to all unsuccessful parties and will endeavour to outline why the supplier or contractor was unsuccessful in their submission. We will aim to note any recommendations of relevant training, skills, capability and capacity development that may assist them in the future.</w:t>
      </w:r>
    </w:p>
    <w:p>
      <w:pPr>
        <w:spacing w:before="101" w:after="3643" w:line="221" w:lineRule="exact"/>
        <w:sectPr>
          <w:type w:val="continuous"/>
          <w:pgSz w:w="11904" w:h="16843" w:orient="portrait"/>
          <w:pgMar w:bottom="867" w:top="1040" w:right="1236" w:left="828"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Page 3 of 5</w:t>
      </w:r>
    </w:p>
    <w:p>
      <w:pPr>
        <w:sectPr>
          <w:type w:val="continuous"/>
          <w:pgSz w:w="11904" w:h="16843" w:orient="portrait"/>
          <w:pgMar w:bottom="867" w:top="1040" w:right="1042" w:left="978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504pt;height:95.9pt;z-index:-1;margin-left:43.9pt;margin-top:52pt;mso-wrap-distance-left:0pt;mso-wrap-distance-right:0pt;mso-position-horizontal-relative:page;mso-position-vertical-relative:page">
            <w10:wrap type="square" side="both"/>
            <v:fill opacity="1" o:opacity2="1" recolor="f" rotate="f" type="solid"/>
            <v:textbox inset="0pt, 0pt, 0pt, 0pt">
              <w:txbxContent>
                <w:p>
                  <w:pPr>
                    <w:spacing w:before="3" w:after="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AJP Authority on Thu Jul 21 2022 17:36:59 GMT+1000 (AEST) *****</w:t>
                  </w:r>
                </w:p>
                <w:p>
                  <w:pPr>
                    <w:spacing w:before="902" w:after="104" w:line="360" w:lineRule="exact"/>
                    <w:ind w:right="936"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Australian Industry Participation Plan Summary - Operations Phase</w:t>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504pt;height:187.15pt;z-index:1;margin-left:43.9pt;margin-top:147.9pt;mso-wrap-distance-left:0pt;mso-wrap-distance-right:0pt;mso-position-horizontal-relative:page;mso-position-vertical-relative:page">
            <w10:wrap anchorx="page" anchory="page"/>
            <v:fill opacity="1" o:opacity2="1" recolor="f" rotate="f" type="solid"/>
            <v:textbox inset="0pt, 0pt, 0pt, 0pt">
              <w:txbxContent>
                <w:p>
                  <w:pPr>
                    <w:spacing w:before="124" w:after="0" w:line="183" w:lineRule="exact"/>
                    <w:ind w:right="0" w:left="0" w:firstLine="0"/>
                    <w:jc w:val="left"/>
                    <w:textAlignment w:val="baseline"/>
                    <w:rPr>
                      <w:rFonts w:ascii="Arial" w:hAnsi="Arial" w:eastAsia="Arial"/>
                      <w:b w:val="true"/>
                      <w:color w:val="000000"/>
                      <w:spacing w:val="-2"/>
                      <w:w w:val="100"/>
                      <w:sz w:val="16"/>
                      <w:vertAlign w:val="baseline"/>
                      <w:lang w:val="en-US"/>
                    </w:rPr>
                  </w:pPr>
                  <w:r>
                    <w:rPr>
                      <w:rFonts w:ascii="Arial" w:hAnsi="Arial" w:eastAsia="Arial"/>
                      <w:b w:val="true"/>
                      <w:color w:val="000000"/>
                      <w:spacing w:val="-2"/>
                      <w:w w:val="100"/>
                      <w:sz w:val="16"/>
                      <w:vertAlign w:val="baseline"/>
                      <w:lang w:val="en-US"/>
                    </w:rPr>
                    <w:t xml:space="preserve">Nominated facility operator: </w:t>
                  </w:r>
                  <w:r>
                    <w:rPr>
                      <w:rFonts w:ascii="Arial" w:hAnsi="Arial" w:eastAsia="Arial"/>
                      <w:color w:val="000000"/>
                      <w:spacing w:val="-2"/>
                      <w:w w:val="100"/>
                      <w:sz w:val="16"/>
                      <w:vertAlign w:val="baseline"/>
                      <w:lang w:val="en-US"/>
                    </w:rPr>
                    <w:t xml:space="preserve">Stockland Development Pty Ltd</w:t>
                  </w:r>
                </w:p>
                <w:p>
                  <w:pPr>
                    <w:spacing w:before="347" w:after="0" w:line="393" w:lineRule="exact"/>
                    <w:ind w:right="0"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Facility details</w:t>
                  </w:r>
                </w:p>
                <w:p>
                  <w:pPr>
                    <w:spacing w:before="353" w:after="0"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Name: Affinity Place</w:t>
                  </w:r>
                </w:p>
                <w:p>
                  <w:pPr>
                    <w:spacing w:before="140" w:after="0" w:line="182" w:lineRule="exact"/>
                    <w:ind w:right="0"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Location: 110 – 122 Walker Street North Sydney 2060</w:t>
                  </w:r>
                </w:p>
                <w:p>
                  <w:pPr>
                    <w:spacing w:before="159" w:after="0" w:line="182" w:lineRule="exact"/>
                    <w:ind w:right="0" w:left="144"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Type: Other productive facility</w:t>
                  </w:r>
                </w:p>
                <w:p>
                  <w:pPr>
                    <w:spacing w:before="410" w:after="0" w:line="393" w:lineRule="exact"/>
                    <w:ind w:right="0"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Key goods and services</w:t>
                  </w:r>
                </w:p>
                <w:p>
                  <w:pPr>
                    <w:spacing w:before="354" w:after="154"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Indicative list of key goods and services to be acquired for the new facility:</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442.35pt;height:31.45pt;z-index:-1;margin-left:52.3pt;margin-top:335.0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519"/>
                    <w:gridCol w:w="1750"/>
                    <w:gridCol w:w="261"/>
                    <w:gridCol w:w="1673"/>
                    <w:gridCol w:w="3644"/>
                  </w:tblGrid>
                  <w:tr>
                    <w:trPr>
                      <w:trHeight w:val="629" w:hRule="exact"/>
                    </w:trPr>
                    <w:tc>
                      <w:tcPr>
                        <w:tcW w:w="1519" w:type="dxa"/>
                        <w:tcBorders>
                          <w:top w:val="none"/>
                          <w:left w:val="none"/>
                          <w:bottom w:val="none"/>
                          <w:right w:val="none"/>
                        </w:tcBorders>
                        <w:textDirection w:val="lrTb"/>
                        <w:vAlign w:val="center"/>
                      </w:tcPr>
                      <w:p>
                        <w:pPr>
                          <w:spacing w:before="101" w:after="85" w:line="221" w:lineRule="exact"/>
                          <w:ind w:right="0" w:left="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Key goods and services</w:t>
                        </w:r>
                      </w:p>
                    </w:tc>
                    <w:tc>
                      <w:tcPr>
                        <w:tcW w:w="1750" w:type="dxa"/>
                        <w:tcBorders>
                          <w:top w:val="none"/>
                          <w:left w:val="none"/>
                          <w:bottom w:val="none"/>
                          <w:right w:val="none"/>
                        </w:tcBorders>
                        <w:textDirection w:val="lrTb"/>
                        <w:vAlign w:val="center"/>
                      </w:tcPr>
                      <w:p>
                        <w:pPr>
                          <w:spacing w:before="101" w:after="85" w:line="221" w:lineRule="exact"/>
                          <w:ind w:right="0" w:left="432" w:firstLine="0"/>
                          <w:jc w:val="left"/>
                          <w:textAlignment w:val="baseline"/>
                          <w:rPr>
                            <w:rFonts w:ascii="Arial" w:hAnsi="Arial" w:eastAsia="Arial"/>
                            <w:b w:val="true"/>
                            <w:color w:val="000000"/>
                            <w:spacing w:val="-7"/>
                            <w:w w:val="100"/>
                            <w:sz w:val="16"/>
                            <w:vertAlign w:val="baseline"/>
                            <w:lang w:val="en-US"/>
                          </w:rPr>
                        </w:pPr>
                        <w:r>
                          <w:rPr>
                            <w:rFonts w:ascii="Arial" w:hAnsi="Arial" w:eastAsia="Arial"/>
                            <w:b w:val="true"/>
                            <w:color w:val="000000"/>
                            <w:spacing w:val="-7"/>
                            <w:w w:val="100"/>
                            <w:sz w:val="16"/>
                            <w:vertAlign w:val="baseline"/>
                            <w:lang w:val="en-US"/>
                          </w:rPr>
                          <w:t xml:space="preserve">Opportunities for Australian entities</w:t>
                        </w:r>
                      </w:p>
                    </w:tc>
                    <w:tc>
                      <w:tcPr>
                        <w:tcW w:w="261" w:type="dxa"/>
                        <w:tcBorders>
                          <w:top w:val="none"/>
                          <w:left w:val="none"/>
                          <w:bottom w:val="none"/>
                          <w:right w:val="none"/>
                        </w:tcBorders>
                        <w:textDirection w:val="lrTb"/>
                        <w:vAlign w:val="top"/>
                      </w:tcPr>
                      <w:p>
                        <w:pPr>
                          <w:spacing w:before="335" w:after="160" w:line="133" w:lineRule="exact"/>
                          <w:ind w:right="0" w:left="0" w:firstLine="0"/>
                          <w:jc w:val="center"/>
                          <w:textAlignment w:val="baseline"/>
                          <w:rPr>
                            <w:rFonts w:ascii="Arial" w:hAnsi="Arial" w:eastAsia="Arial"/>
                            <w:b w:val="true"/>
                            <w:color w:val="000000"/>
                            <w:spacing w:val="0"/>
                            <w:w w:val="100"/>
                            <w:sz w:val="11"/>
                            <w:vertAlign w:val="baseline"/>
                            <w:lang w:val="en-US"/>
                          </w:rPr>
                        </w:pPr>
                        <w:r>
                          <w:rPr>
                            <w:rFonts w:ascii="Arial" w:hAnsi="Arial" w:eastAsia="Arial"/>
                            <w:b w:val="true"/>
                            <w:color w:val="000000"/>
                            <w:spacing w:val="0"/>
                            <w:w w:val="100"/>
                            <w:sz w:val="11"/>
                            <w:vertAlign w:val="baseline"/>
                            <w:lang w:val="en-US"/>
                          </w:rPr>
                          <w:t xml:space="preserve">*</w:t>
                        </w:r>
                      </w:p>
                    </w:tc>
                    <w:tc>
                      <w:tcPr>
                        <w:tcW w:w="1673" w:type="dxa"/>
                        <w:tcBorders>
                          <w:top w:val="none"/>
                          <w:left w:val="none"/>
                          <w:bottom w:val="none"/>
                          <w:right w:val="none"/>
                        </w:tcBorders>
                        <w:textDirection w:val="lrTb"/>
                        <w:vAlign w:val="top"/>
                      </w:tcPr>
                      <w:p>
                        <w:pPr>
                          <w:spacing w:before="0" w:after="0" w:line="209" w:lineRule="exact"/>
                          <w:ind w:right="0" w:left="0" w:firstLine="0"/>
                          <w:jc w:val="center"/>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Opportunities for</w:t>
                          <w:br/>
                        </w:r>
                        <w:r>
                          <w:rPr>
                            <w:rFonts w:ascii="Arial" w:hAnsi="Arial" w:eastAsia="Arial"/>
                            <w:b w:val="true"/>
                            <w:color w:val="000000"/>
                            <w:spacing w:val="0"/>
                            <w:w w:val="100"/>
                            <w:sz w:val="16"/>
                            <w:vertAlign w:val="baseline"/>
                            <w:lang w:val="en-US"/>
                          </w:rPr>
                          <w:t xml:space="preserve">non-Australian</w:t>
                          <w:br/>
                        </w:r>
                        <w:r>
                          <w:rPr>
                            <w:rFonts w:ascii="Arial" w:hAnsi="Arial" w:eastAsia="Arial"/>
                            <w:b w:val="true"/>
                            <w:color w:val="000000"/>
                            <w:spacing w:val="0"/>
                            <w:w w:val="100"/>
                            <w:sz w:val="16"/>
                            <w:vertAlign w:val="baseline"/>
                            <w:lang w:val="en-US"/>
                          </w:rPr>
                          <w:t xml:space="preserve">entities</w:t>
                        </w:r>
                      </w:p>
                    </w:tc>
                    <w:tc>
                      <w:tcPr>
                        <w:tcW w:w="3644" w:type="dxa"/>
                        <w:tcBorders>
                          <w:top w:val="none"/>
                          <w:left w:val="none"/>
                          <w:bottom w:val="none"/>
                          <w:right w:val="none"/>
                        </w:tcBorders>
                        <w:textDirection w:val="lrTb"/>
                        <w:vAlign w:val="center"/>
                      </w:tcPr>
                      <w:p>
                        <w:pPr>
                          <w:spacing w:before="101" w:after="85" w:line="221" w:lineRule="exact"/>
                          <w:ind w:right="0" w:left="144" w:firstLine="0"/>
                          <w:jc w:val="both"/>
                          <w:textAlignment w:val="baseline"/>
                          <w:rPr>
                            <w:rFonts w:ascii="Arial" w:hAnsi="Arial" w:eastAsia="Arial"/>
                            <w:b w:val="true"/>
                            <w:color w:val="000000"/>
                            <w:spacing w:val="-2"/>
                            <w:w w:val="100"/>
                            <w:sz w:val="16"/>
                            <w:vertAlign w:val="baseline"/>
                            <w:lang w:val="en-US"/>
                          </w:rPr>
                        </w:pPr>
                        <w:r>
                          <w:rPr>
                            <w:rFonts w:ascii="Arial" w:hAnsi="Arial" w:eastAsia="Arial"/>
                            <w:b w:val="true"/>
                            <w:color w:val="000000"/>
                            <w:spacing w:val="-2"/>
                            <w:w w:val="100"/>
                            <w:sz w:val="16"/>
                            <w:vertAlign w:val="baseline"/>
                            <w:lang w:val="en-US"/>
                          </w:rPr>
                          <w:t xml:space="preserve">Explanation for no opportunities for Australian entities</w:t>
                        </w:r>
                      </w:p>
                    </w:tc>
                  </w:tr>
                </w:tbl>
              </w:txbxContent>
            </v:textbox>
          </v:shape>
        </w:pict>
      </w:r>
      <w:r>
        <w:pict>
          <v:shapetype id="_x0000_t4" coordsize="21600,21600" o:spt="202" path="m,l,21600r21600,l21600,xe">
            <v:stroke joinstyle="miter"/>
            <v:path gradientshapeok="t" o:connecttype="rect"/>
          </v:shapetype>
          <v:shape id="_x0000_s3" type="#_x0000_t4" filled="f" stroked="f" style="position:absolute;width:227pt;height:395.35pt;z-index:-1;margin-left:52.3pt;margin-top:370.0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520"/>
                      <w:tab w:val="right" w:leader="none" w:pos="4536"/>
                    </w:tabs>
                    <w:spacing w:before="1"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Building Maintenance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2520"/>
                      <w:tab w:val="right" w:leader="none" w:pos="4536"/>
                    </w:tabs>
                    <w:spacing w:before="34"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Cleaning Services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2520"/>
                      <w:tab w:val="right" w:leader="none" w:pos="4536"/>
                    </w:tabs>
                    <w:spacing w:before="38"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Retail Services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2520"/>
                      <w:tab w:val="right" w:leader="none" w:pos="4536"/>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Operations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203" w:after="0" w:line="338" w:lineRule="exact"/>
                    <w:ind w:right="1008" w:left="0" w:firstLine="0"/>
                    <w:jc w:val="left"/>
                    <w:textAlignment w:val="baseline"/>
                    <w:rPr>
                      <w:rFonts w:ascii="Arial" w:hAnsi="Arial" w:eastAsia="Arial"/>
                      <w:color w:val="000000"/>
                      <w:spacing w:val="0"/>
                      <w:w w:val="100"/>
                      <w:sz w:val="11"/>
                      <w:vertAlign w:val="superscript"/>
                      <w:lang w:val="en-US"/>
                    </w:rPr>
                  </w:pPr>
                  <w:r>
                    <w:rPr>
                      <w:rFonts w:ascii="Arial" w:hAnsi="Arial" w:eastAsia="Arial"/>
                      <w:color w:val="000000"/>
                      <w:spacing w:val="0"/>
                      <w:w w:val="100"/>
                      <w:sz w:val="11"/>
                      <w:vertAlign w:val="superscript"/>
                      <w:lang w:val="en-US"/>
                    </w:rPr>
                    <w:t xml:space="preserve">*</w:t>
                  </w:r>
                  <w:r>
                    <w:rPr>
                      <w:rFonts w:ascii="Arial" w:hAnsi="Arial" w:eastAsia="Arial"/>
                      <w:color w:val="000000"/>
                      <w:spacing w:val="0"/>
                      <w:w w:val="100"/>
                      <w:sz w:val="16"/>
                      <w:vertAlign w:val="baseline"/>
                      <w:lang w:val="en-US"/>
                    </w:rPr>
                    <w:t xml:space="preserve">An Australian entity is an entity with an ABN or ACN Facility standards:</w:t>
                  </w:r>
                </w:p>
                <w:p>
                  <w:pPr>
                    <w:spacing w:before="100" w:after="5645" w:line="221"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Australian</w:t>
                    <w:br/>
                  </w:r>
                  <w:r>
                    <w:rPr>
                      <w:rFonts w:ascii="Arial" w:hAnsi="Arial" w:eastAsia="Arial"/>
                      <w:color w:val="000000"/>
                      <w:spacing w:val="0"/>
                      <w:w w:val="100"/>
                      <w:sz w:val="16"/>
                      <w:vertAlign w:val="baseline"/>
                      <w:lang w:val="en-US"/>
                    </w:rPr>
                    <w:t xml:space="preserve">International</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55pt;height:13.6pt;z-index:-1;margin-left:488.15pt;margin-top:765.4pt;mso-wrap-distance-left:0pt;mso-wrap-distance-right:0pt;mso-position-horizontal-relative:page;mso-position-vertical-relative:page">
            <w10:wrap type="square" side="both"/>
            <v:fill opacity="1" o:opacity2="1" recolor="f" rotate="f" type="solid"/>
            <v:textbox inset="0pt, 0pt, 0pt, 0pt">
              <w:txbxContent>
                <w:p>
                  <w:pPr>
                    <w:spacing w:before="4" w:after="5" w:line="249" w:lineRule="exact"/>
                    <w:ind w:right="0" w:left="0"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Page 4 of 5</w:t>
                  </w:r>
                </w:p>
              </w:txbxContent>
            </v:textbox>
          </v:shape>
        </w:pict>
      </w:r>
      <w:r>
        <w:pict>
          <v:line strokeweight="1.2pt" strokecolor="#000000" from="43.9pt,148.55pt" to="538.15pt,148.55pt" style="position:absolute;mso-position-horizontal-relative:page;mso-position-vertical-relative:page;">
            <v:stroke dashstyle="solid"/>
          </v:line>
        </w:pict>
      </w:r>
    </w:p>
    <w:p>
      <w:pPr>
        <w:sectPr>
          <w:type w:val="nextPage"/>
          <w:pgSz w:w="11904" w:h="16843" w:orient="portrait"/>
          <w:pgMar w:bottom="890" w:top="752" w:right="946" w:left="878" w:header="720" w:footer="720"/>
          <w:titlePg w:val="false"/>
          <w:textDirection w:val="lrTb"/>
        </w:sectPr>
      </w:pPr>
    </w:p>
    <w:p>
      <w:pPr>
        <w:spacing w:before="3" w:after="818"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AJP Authority on Thu Jul 21 2022 17:36:59 GMT+1000 (AEST) *****</w:t>
      </w:r>
    </w:p>
    <w:p>
      <w:pPr>
        <w:spacing w:before="3" w:after="818" w:line="183" w:lineRule="exact"/>
        <w:sectPr>
          <w:type w:val="nextPage"/>
          <w:pgSz w:w="11904" w:h="16843" w:orient="portrait"/>
          <w:pgMar w:bottom="867" w:top="1040" w:right="1183" w:left="881" w:header="720" w:footer="720"/>
          <w:titlePg w:val="false"/>
          <w:textDirection w:val="lrTb"/>
        </w:sectPr>
      </w:pPr>
    </w:p>
    <w:p>
      <w:pPr>
        <w:spacing w:before="0" w:after="0" w:line="391" w:lineRule="exact"/>
        <w:ind w:right="0" w:left="216"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Supplier information and communication</w:t>
      </w:r>
    </w:p>
    <w:p>
      <w:pPr>
        <w:spacing w:before="353" w:after="0" w:line="182" w:lineRule="exact"/>
        <w:ind w:right="0" w:left="2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Facility operator’s contact person for supplier enquiries:</w:t>
      </w:r>
    </w:p>
    <w:p>
      <w:pPr>
        <w:spacing w:before="140" w:after="0" w:line="182" w:lineRule="exact"/>
        <w:ind w:right="0" w:left="432"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name </w:t>
      </w:r>
      <w:r>
        <w:rPr>
          <w:rFonts w:ascii="Arial" w:hAnsi="Arial" w:eastAsia="Arial"/>
          <w:color w:val="000000"/>
          <w:spacing w:val="0"/>
          <w:w w:val="100"/>
          <w:sz w:val="16"/>
          <w:vertAlign w:val="baseline"/>
          <w:lang w:val="en-US"/>
        </w:rPr>
        <w:t xml:space="preserve">Jamie Loader</w:t>
      </w:r>
    </w:p>
    <w:p>
      <w:pPr>
        <w:spacing w:before="39" w:after="0" w:line="182" w:lineRule="exact"/>
        <w:ind w:right="0" w:left="21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position </w:t>
      </w:r>
      <w:r>
        <w:rPr>
          <w:rFonts w:ascii="Arial" w:hAnsi="Arial" w:eastAsia="Arial"/>
          <w:color w:val="000000"/>
          <w:spacing w:val="0"/>
          <w:w w:val="100"/>
          <w:sz w:val="16"/>
          <w:vertAlign w:val="baseline"/>
          <w:lang w:val="en-US"/>
        </w:rPr>
        <w:t xml:space="preserve">Senior Manager, National Operations</w:t>
      </w:r>
    </w:p>
    <w:p>
      <w:pPr>
        <w:spacing w:before="39" w:after="0" w:line="182" w:lineRule="exact"/>
        <w:ind w:right="0" w:left="936" w:firstLine="0"/>
        <w:jc w:val="left"/>
        <w:textAlignment w:val="baseline"/>
        <w:rPr>
          <w:rFonts w:ascii="Arial" w:hAnsi="Arial" w:eastAsia="Arial"/>
          <w:b w:val="true"/>
          <w:color w:val="000000"/>
          <w:spacing w:val="-1"/>
          <w:w w:val="100"/>
          <w:sz w:val="16"/>
          <w:vertAlign w:val="baseline"/>
          <w:lang w:val="en-US"/>
        </w:rPr>
      </w:pPr>
      <w:r>
        <w:rPr>
          <w:rFonts w:ascii="Arial" w:hAnsi="Arial" w:eastAsia="Arial"/>
          <w:b w:val="true"/>
          <w:color w:val="000000"/>
          <w:spacing w:val="-1"/>
          <w:w w:val="100"/>
          <w:sz w:val="16"/>
          <w:vertAlign w:val="baseline"/>
          <w:lang w:val="en-US"/>
        </w:rPr>
        <w:t xml:space="preserve">Phone number </w:t>
      </w:r>
      <w:r>
        <w:rPr>
          <w:rFonts w:ascii="Arial" w:hAnsi="Arial" w:eastAsia="Arial"/>
          <w:color w:val="000000"/>
          <w:spacing w:val="-1"/>
          <w:w w:val="100"/>
          <w:sz w:val="16"/>
          <w:vertAlign w:val="baseline"/>
          <w:lang w:val="en-US"/>
        </w:rPr>
        <w:t xml:space="preserve">0488298871</w:t>
      </w:r>
    </w:p>
    <w:p>
      <w:pPr>
        <w:spacing w:before="34" w:after="0" w:line="182" w:lineRule="exact"/>
        <w:ind w:right="0" w:left="1584" w:firstLine="0"/>
        <w:jc w:val="left"/>
        <w:textAlignment w:val="baseline"/>
        <w:rPr>
          <w:rFonts w:ascii="Arial" w:hAnsi="Arial" w:eastAsia="Arial"/>
          <w:b w:val="true"/>
          <w:color w:val="000000"/>
          <w:spacing w:val="-1"/>
          <w:w w:val="100"/>
          <w:sz w:val="16"/>
          <w:vertAlign w:val="baseline"/>
          <w:lang w:val="en-US"/>
        </w:rPr>
      </w:pPr>
      <w:r>
        <w:rPr>
          <w:rFonts w:ascii="Arial" w:hAnsi="Arial" w:eastAsia="Arial"/>
          <w:b w:val="true"/>
          <w:color w:val="000000"/>
          <w:spacing w:val="-1"/>
          <w:w w:val="100"/>
          <w:sz w:val="16"/>
          <w:vertAlign w:val="baseline"/>
          <w:lang w:val="en-US"/>
        </w:rPr>
        <w:t xml:space="preserve">E-mail </w:t>
      </w:r>
      <w:hyperlink r:id="dhId3">
        <w:r>
          <w:rPr>
            <w:rFonts w:ascii="Arial" w:hAnsi="Arial" w:eastAsia="Arial"/>
            <w:color w:val="0000FF"/>
            <w:spacing w:val="-1"/>
            <w:w w:val="100"/>
            <w:sz w:val="16"/>
            <w:u w:val="single"/>
            <w:vertAlign w:val="baseline"/>
            <w:lang w:val="en-US"/>
          </w:rPr>
          <w:t xml:space="preserve">Jamie.Loader@stockland.com.au</w:t>
        </w:r>
      </w:hyperlink>
      <w:r>
        <w:rPr>
          <w:rFonts w:ascii="Arial" w:hAnsi="Arial" w:eastAsia="Arial"/>
          <w:color w:val="000000"/>
          <w:spacing w:val="-1"/>
          <w:w w:val="100"/>
          <w:sz w:val="16"/>
          <w:vertAlign w:val="baseline"/>
          <w:lang w:val="en-US"/>
        </w:rPr>
        <w:t xml:space="preserve">
</w:t>
      </w:r>
    </w:p>
    <w:p>
      <w:pPr>
        <w:spacing w:before="166" w:after="0" w:line="218" w:lineRule="exact"/>
        <w:ind w:right="216" w:left="21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Facility operator website: A Stockland owned and managed website will be created through the design development phase of the project. The website will be project specific to Affinity Place only and will be regularly updated through all stages of the project up to completion and into the operation of the building.</w:t>
      </w:r>
    </w:p>
    <w:p>
      <w:pPr>
        <w:spacing w:before="120" w:after="0" w:line="221" w:lineRule="exact"/>
        <w:ind w:right="216" w:left="21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Facility opportunities website: An Affinity Place project specific website will be created through the design development phase of the project. This will be regularly updated through all stages of the project up to completion and into the operation of the building. A link for specific project opportunities will be created within the project proponent website during Q2-Q3 of 2023 as we get closer to construction commencement. Additionally, the project will be registered on the ION Gateway at </w:t>
      </w:r>
      <w:hyperlink r:id="dhId4">
        <w:r>
          <w:rPr>
            <w:rFonts w:ascii="Arial" w:hAnsi="Arial" w:eastAsia="Arial"/>
            <w:color w:val="0000FF"/>
            <w:spacing w:val="-4"/>
            <w:w w:val="100"/>
            <w:sz w:val="16"/>
            <w:u w:val="single"/>
            <w:vertAlign w:val="baseline"/>
            <w:lang w:val="en-US"/>
          </w:rPr>
          <w:t xml:space="preserve">https://gateway.icn.org.au/.</w:t>
        </w:r>
      </w:hyperlink>
      <w:r>
        <w:rPr>
          <w:rFonts w:ascii="Arial" w:hAnsi="Arial" w:eastAsia="Arial"/>
          <w:color w:val="000000"/>
          <w:spacing w:val="-4"/>
          <w:w w:val="100"/>
          <w:sz w:val="16"/>
          <w:vertAlign w:val="baseline"/>
          <w:lang w:val="en-US"/>
        </w:rPr>
        <w:t xml:space="preserve">
</w:t>
      </w:r>
    </w:p>
    <w:p>
      <w:pPr>
        <w:spacing w:before="134" w:after="0" w:line="182" w:lineRule="exact"/>
        <w:ind w:right="0" w:left="21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Supplier engagement and communication actions :</w:t>
      </w:r>
    </w:p>
    <w:p>
      <w:pPr>
        <w:spacing w:before="159" w:after="0" w:line="182" w:lineRule="exact"/>
        <w:ind w:right="0" w:left="79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Promote project opportunities through industry associations</w:t>
      </w:r>
    </w:p>
    <w:p>
      <w:pPr>
        <w:spacing w:before="39" w:after="0" w:line="182" w:lineRule="exact"/>
        <w:ind w:right="0" w:left="792"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Engage with vendor identification agencies on project opportunities and bid processes</w:t>
      </w:r>
    </w:p>
    <w:p>
      <w:pPr>
        <w:spacing w:before="39" w:after="0" w:line="182" w:lineRule="exact"/>
        <w:ind w:right="0" w:left="79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Develop and distribute a supplier information guide for the project</w:t>
      </w:r>
    </w:p>
    <w:p>
      <w:pPr>
        <w:spacing w:before="39" w:after="0" w:line="182" w:lineRule="exact"/>
        <w:ind w:right="0" w:left="79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Directly contact suppliers with information on project opportunities and bid processes</w:t>
      </w:r>
    </w:p>
    <w:p>
      <w:pPr>
        <w:spacing w:before="468" w:after="0" w:line="393" w:lineRule="exact"/>
        <w:ind w:right="0" w:left="216"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Building Australian industry capability</w:t>
      </w:r>
    </w:p>
    <w:p>
      <w:pPr>
        <w:spacing w:before="353" w:after="0" w:line="182" w:lineRule="exact"/>
        <w:ind w:right="0" w:left="2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 capability development actions:</w:t>
      </w:r>
    </w:p>
    <w:p>
      <w:pPr>
        <w:spacing w:before="140" w:after="0" w:line="182" w:lineRule="exact"/>
        <w:ind w:right="0" w:left="79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Recommend suppliers undertake training and/or accreditation</w:t>
      </w:r>
    </w:p>
    <w:p>
      <w:pPr>
        <w:spacing w:before="39" w:after="0" w:line="182" w:lineRule="exact"/>
        <w:ind w:right="0" w:left="79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Support supplier development initiatives of industry associations or governments</w:t>
      </w:r>
    </w:p>
    <w:p>
      <w:pPr>
        <w:spacing w:before="197" w:after="0" w:line="182" w:lineRule="exact"/>
        <w:ind w:right="0" w:left="2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Global supply chain integration actions:</w:t>
      </w:r>
    </w:p>
    <w:p>
      <w:pPr>
        <w:spacing w:before="159" w:after="0" w:line="182" w:lineRule="exact"/>
        <w:ind w:right="0" w:left="79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Introduce suppliers to global supply chain partners</w:t>
      </w:r>
    </w:p>
    <w:p>
      <w:pPr>
        <w:spacing w:before="39" w:after="0" w:line="182" w:lineRule="exact"/>
        <w:ind w:right="0" w:left="79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Support suppliers to register with global supplier databases</w:t>
      </w:r>
    </w:p>
    <w:p>
      <w:pPr>
        <w:spacing w:before="34" w:after="0" w:line="182" w:lineRule="exact"/>
        <w:ind w:right="0" w:left="79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Provide references for high performing suppliers</w:t>
      </w:r>
    </w:p>
    <w:p>
      <w:pPr>
        <w:spacing w:before="202" w:after="0" w:line="182" w:lineRule="exact"/>
        <w:ind w:right="0" w:left="2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Feedback process for unsuccessful bidders:</w:t>
      </w:r>
    </w:p>
    <w:p>
      <w:pPr>
        <w:spacing w:before="95" w:after="3965" w:line="221" w:lineRule="exact"/>
        <w:ind w:right="288" w:left="21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Upon selection of a preferred suppliers or contractors, Stockland will provide feedback to all unsuccessful parties and will endeavour to outline why the supplier or contractor was unsuccessful in their submission. We will aim to note any recommendations of relevant training, skills, capability and capacity development that may assist them in the future.</w:t>
      </w:r>
    </w:p>
    <w:p>
      <w:pPr>
        <w:spacing w:before="95" w:after="3965" w:line="221" w:lineRule="exact"/>
        <w:sectPr>
          <w:type w:val="continuous"/>
          <w:pgSz w:w="11904" w:h="16843" w:orient="portrait"/>
          <w:pgMar w:bottom="867" w:top="1040" w:right="1238" w:left="826"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Page 5 of 5</w:t>
      </w:r>
    </w:p>
    <w:sectPr>
      <w:type w:val="continuous"/>
      <w:pgSz w:w="11904" w:h="16843" w:orient="portrait"/>
      <w:pgMar w:bottom="867" w:top="1040" w:right="1041" w:left="9763"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martin.hills@stockland.com.au"/><Relationship Id="dhId2" Type="http://schemas.openxmlformats.org/officeDocument/2006/relationships/hyperlink" TargetMode="External" Target="https://gateway.icn.org.au/."/><Relationship Id="dhId3" Type="http://schemas.openxmlformats.org/officeDocument/2006/relationships/hyperlink" TargetMode="External" Target="mailto:Jamie.Loader@stockland.com.au"/><Relationship Id="dhId4" Type="http://schemas.openxmlformats.org/officeDocument/2006/relationships/hyperlink" TargetMode="External" Target="https://gateway.icn.org.au/."/><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þÿ</dc:title>
  <dcterms:created xsi:type="dcterms:W3CDTF">2025-06-13T03:49:19Z</dcterms:created>
  <dcterms:modified xsi:type="dcterms:W3CDTF">2025-06-13T03:49:19Z</dcterms:modified>
</cp:coreProperties>
</file>