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17832" w14:textId="1A5C392F" w:rsidR="0005614C" w:rsidRDefault="004004C3">
      <w:pPr>
        <w:spacing w:before="3" w:after="1250" w:line="183" w:lineRule="exact"/>
        <w:jc w:val="center"/>
        <w:textAlignment w:val="baseline"/>
        <w:rPr>
          <w:rFonts w:eastAsia="Times New Roman"/>
          <w:color w:val="000000"/>
          <w:sz w:val="16"/>
        </w:rPr>
      </w:pPr>
      <w:r>
        <w:rPr>
          <w:rFonts w:eastAsia="Times New Roman"/>
          <w:color w:val="000000"/>
          <w:sz w:val="16"/>
        </w:rPr>
        <w:t>***** Approved b</w:t>
      </w:r>
      <w:r>
        <w:rPr>
          <w:rFonts w:eastAsia="Times New Roman"/>
          <w:color w:val="000000"/>
          <w:sz w:val="16"/>
        </w:rPr>
        <w:t>y AIP Authority on Mon Ap</w:t>
      </w:r>
      <w:r>
        <w:rPr>
          <w:rFonts w:eastAsia="Times New Roman"/>
          <w:color w:val="000000"/>
          <w:sz w:val="16"/>
        </w:rPr>
        <w:t xml:space="preserve">r </w:t>
      </w:r>
      <w:r>
        <w:rPr>
          <w:rFonts w:eastAsia="Times New Roman"/>
          <w:color w:val="000000"/>
          <w:sz w:val="16"/>
        </w:rPr>
        <w:t>28 2025 11:31:57 GMT+1000 (AEST) *****</w:t>
      </w:r>
    </w:p>
    <w:p w14:paraId="4F4D0CED" w14:textId="77777777" w:rsidR="0005614C" w:rsidRDefault="0005614C">
      <w:pPr>
        <w:spacing w:before="3" w:after="1250" w:line="183" w:lineRule="exact"/>
        <w:sectPr w:rsidR="0005614C">
          <w:pgSz w:w="11904" w:h="16843"/>
          <w:pgMar w:top="1040" w:right="847" w:bottom="867" w:left="557" w:header="720" w:footer="720" w:gutter="0"/>
          <w:cols w:space="720"/>
        </w:sectPr>
      </w:pPr>
    </w:p>
    <w:p w14:paraId="2FA67265" w14:textId="77777777" w:rsidR="004004C3" w:rsidRDefault="004004C3">
      <w:pPr>
        <w:spacing w:line="391" w:lineRule="exact"/>
        <w:jc w:val="center"/>
        <w:textAlignment w:val="baseline"/>
        <w:rPr>
          <w:rFonts w:ascii="Arial" w:eastAsia="Arial" w:hAnsi="Arial"/>
          <w:color w:val="000000"/>
          <w:spacing w:val="6"/>
          <w:w w:val="95"/>
          <w:sz w:val="34"/>
        </w:rPr>
      </w:pPr>
    </w:p>
    <w:p w14:paraId="7428D11D" w14:textId="77777777" w:rsidR="004004C3" w:rsidRDefault="004004C3">
      <w:pPr>
        <w:spacing w:line="391" w:lineRule="exact"/>
        <w:jc w:val="center"/>
        <w:textAlignment w:val="baseline"/>
        <w:rPr>
          <w:rFonts w:ascii="Arial" w:eastAsia="Arial" w:hAnsi="Arial"/>
          <w:color w:val="000000"/>
          <w:spacing w:val="6"/>
          <w:w w:val="95"/>
          <w:sz w:val="34"/>
        </w:rPr>
      </w:pPr>
    </w:p>
    <w:p w14:paraId="59F5B630" w14:textId="1F7F5D3E" w:rsidR="0005614C" w:rsidRDefault="004004C3">
      <w:pPr>
        <w:spacing w:line="391" w:lineRule="exact"/>
        <w:jc w:val="center"/>
        <w:textAlignment w:val="baseline"/>
        <w:rPr>
          <w:rFonts w:ascii="Arial" w:eastAsia="Arial" w:hAnsi="Arial"/>
          <w:color w:val="000000"/>
          <w:spacing w:val="6"/>
          <w:w w:val="95"/>
          <w:sz w:val="34"/>
        </w:rPr>
      </w:pPr>
      <w:r>
        <w:pict w14:anchorId="74F80F04">
          <v:shapetype id="_x0000_t202" coordsize="21600,21600" o:spt="202" path="m,l,21600r21600,l21600,xe">
            <v:stroke joinstyle="miter"/>
            <v:path gradientshapeok="t" o:connecttype="rect"/>
          </v:shapetype>
          <v:shape id="_x0000_s0" o:spid="_x0000_s1028" type="#_x0000_t202" style="position:absolute;left:0;text-align:left;margin-left:209.3pt;margin-top:124.1pt;width:2in;height:24.65pt;z-index:-251659776;mso-wrap-distance-left:0;mso-wrap-distance-right:0;mso-position-horizontal-relative:page;mso-position-vertical-relative:page" filled="f" stroked="f">
            <v:textbox inset="0,0,0,0">
              <w:txbxContent>
                <w:p w14:paraId="1717842A" w14:textId="77777777" w:rsidR="0005614C" w:rsidRDefault="004004C3">
                  <w:pPr>
                    <w:spacing w:after="162"/>
                    <w:ind w:right="34"/>
                    <w:textAlignment w:val="baseline"/>
                  </w:pPr>
                  <w:r>
                    <w:rPr>
                      <w:noProof/>
                    </w:rPr>
                    <w:drawing>
                      <wp:inline distT="0" distB="0" distL="0" distR="0" wp14:anchorId="38E7B31F" wp14:editId="2BCF75FE">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txbxContent>
            </v:textbox>
            <w10:wrap type="square" anchorx="page" anchory="page"/>
          </v:shape>
        </w:pict>
      </w:r>
      <w:r>
        <w:rPr>
          <w:rFonts w:ascii="Arial" w:eastAsia="Arial" w:hAnsi="Arial"/>
          <w:color w:val="000000"/>
          <w:spacing w:val="6"/>
          <w:w w:val="95"/>
          <w:sz w:val="34"/>
        </w:rPr>
        <w:t>Australian Jobs Act 2013</w:t>
      </w:r>
    </w:p>
    <w:p w14:paraId="425B4453" w14:textId="77777777" w:rsidR="0005614C" w:rsidRDefault="004004C3">
      <w:pPr>
        <w:spacing w:before="239" w:after="348" w:line="251" w:lineRule="exact"/>
        <w:jc w:val="center"/>
        <w:textAlignment w:val="baseline"/>
        <w:rPr>
          <w:rFonts w:ascii="Arial" w:eastAsia="Arial" w:hAnsi="Arial"/>
          <w:color w:val="000000"/>
          <w:spacing w:val="-1"/>
        </w:rPr>
      </w:pPr>
      <w:r>
        <w:rPr>
          <w:rFonts w:ascii="Arial" w:eastAsia="Arial" w:hAnsi="Arial"/>
          <w:color w:val="000000"/>
          <w:spacing w:val="-1"/>
        </w:rPr>
        <w:t>AIP Plan reference code:</w:t>
      </w:r>
    </w:p>
    <w:p w14:paraId="42590BC7" w14:textId="77777777" w:rsidR="0005614C" w:rsidRDefault="004004C3" w:rsidP="004004C3">
      <w:pPr>
        <w:spacing w:before="160" w:after="84" w:line="393" w:lineRule="exact"/>
        <w:jc w:val="center"/>
        <w:textAlignment w:val="baseline"/>
        <w:rPr>
          <w:rFonts w:ascii="Arial" w:eastAsia="Arial" w:hAnsi="Arial"/>
          <w:color w:val="000000"/>
          <w:spacing w:val="7"/>
          <w:w w:val="95"/>
          <w:sz w:val="34"/>
        </w:rPr>
      </w:pPr>
      <w:r>
        <w:pict w14:anchorId="6B64F5BA">
          <v:line id="_x0000_s1027" style="position:absolute;left:0;text-align:left;z-index:251657728;mso-position-horizontal-relative:page;mso-position-vertical-relative:page" from="27.85pt,212.65pt" to="552.9pt,212.65pt" strokecolor="#347c87" strokeweight="3.35pt">
            <w10:wrap anchorx="page" anchory="page"/>
          </v:line>
        </w:pict>
      </w:r>
      <w:r>
        <w:rPr>
          <w:rFonts w:ascii="Arial" w:eastAsia="Arial" w:hAnsi="Arial"/>
          <w:color w:val="000000"/>
          <w:spacing w:val="7"/>
          <w:w w:val="95"/>
          <w:sz w:val="34"/>
        </w:rPr>
        <w:t>Australian Industry Participation Plan Summary - Project Phase</w:t>
      </w:r>
    </w:p>
    <w:p w14:paraId="6D25B326" w14:textId="77777777" w:rsidR="0005614C" w:rsidRDefault="004004C3">
      <w:pPr>
        <w:spacing w:before="123" w:line="183" w:lineRule="exact"/>
        <w:ind w:left="288"/>
        <w:textAlignment w:val="baseline"/>
        <w:rPr>
          <w:rFonts w:ascii="Arial" w:eastAsia="Arial" w:hAnsi="Arial"/>
          <w:b/>
          <w:color w:val="000000"/>
          <w:sz w:val="16"/>
        </w:rPr>
      </w:pPr>
      <w:r>
        <w:pict w14:anchorId="1B33C25B">
          <v:line id="_x0000_s1026" style="position:absolute;left:0;text-align:left;z-index:251658752;mso-position-horizontal-relative:page;mso-position-vertical-relative:page" from="43.9pt,259.45pt" to="538.15pt,259.45pt" strokeweight="1.2pt">
            <w10:wrap anchorx="page" anchory="page"/>
          </v:line>
        </w:pict>
      </w:r>
      <w:r>
        <w:rPr>
          <w:rFonts w:ascii="Arial" w:eastAsia="Arial" w:hAnsi="Arial"/>
          <w:b/>
          <w:color w:val="000000"/>
          <w:sz w:val="16"/>
        </w:rPr>
        <w:t xml:space="preserve">Nominated project proponent: </w:t>
      </w:r>
      <w:r>
        <w:rPr>
          <w:rFonts w:ascii="Arial" w:eastAsia="Arial" w:hAnsi="Arial"/>
          <w:color w:val="000000"/>
          <w:sz w:val="16"/>
        </w:rPr>
        <w:t>TRANSPORT FOR NSW</w:t>
      </w:r>
    </w:p>
    <w:p w14:paraId="5A569B2F" w14:textId="77777777" w:rsidR="0005614C" w:rsidRDefault="004004C3">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478C46F2" w14:textId="77777777" w:rsidR="0005614C" w:rsidRDefault="004004C3">
      <w:pPr>
        <w:spacing w:before="354" w:line="181" w:lineRule="exact"/>
        <w:ind w:left="504"/>
        <w:textAlignment w:val="baseline"/>
        <w:rPr>
          <w:rFonts w:ascii="Arial" w:eastAsia="Arial" w:hAnsi="Arial"/>
          <w:color w:val="000000"/>
          <w:spacing w:val="-3"/>
          <w:sz w:val="16"/>
        </w:rPr>
      </w:pPr>
      <w:r>
        <w:rPr>
          <w:rFonts w:ascii="Arial" w:eastAsia="Arial" w:hAnsi="Arial"/>
          <w:color w:val="000000"/>
          <w:spacing w:val="-3"/>
          <w:sz w:val="16"/>
        </w:rPr>
        <w:t>Name: Richmond Road Upgrade (M7 Motorway to Townson Road)</w:t>
      </w:r>
    </w:p>
    <w:p w14:paraId="6B8A88D4" w14:textId="77777777" w:rsidR="0005614C" w:rsidRDefault="004004C3">
      <w:pPr>
        <w:spacing w:before="160" w:line="181" w:lineRule="exact"/>
        <w:ind w:left="504"/>
        <w:textAlignment w:val="baseline"/>
        <w:rPr>
          <w:rFonts w:ascii="Arial" w:eastAsia="Arial" w:hAnsi="Arial"/>
          <w:color w:val="000000"/>
          <w:spacing w:val="-4"/>
          <w:sz w:val="16"/>
        </w:rPr>
      </w:pPr>
      <w:r>
        <w:rPr>
          <w:rFonts w:ascii="Arial" w:eastAsia="Arial" w:hAnsi="Arial"/>
          <w:color w:val="000000"/>
          <w:spacing w:val="-4"/>
          <w:sz w:val="16"/>
        </w:rPr>
        <w:t>Location: Colebee 2761 &amp; Marsden Park 2765, NSW</w:t>
      </w:r>
    </w:p>
    <w:p w14:paraId="3CB021D4" w14:textId="77777777" w:rsidR="0005614C" w:rsidRDefault="004004C3">
      <w:pPr>
        <w:spacing w:before="135" w:line="181" w:lineRule="exact"/>
        <w:ind w:left="504"/>
        <w:textAlignment w:val="baseline"/>
        <w:rPr>
          <w:rFonts w:ascii="Arial" w:eastAsia="Arial" w:hAnsi="Arial"/>
          <w:color w:val="000000"/>
          <w:spacing w:val="-3"/>
          <w:sz w:val="16"/>
        </w:rPr>
      </w:pPr>
      <w:r>
        <w:rPr>
          <w:rFonts w:ascii="Arial" w:eastAsia="Arial" w:hAnsi="Arial"/>
          <w:color w:val="000000"/>
          <w:spacing w:val="-3"/>
          <w:sz w:val="16"/>
        </w:rPr>
        <w:t>Type: Land transport facility</w:t>
      </w:r>
    </w:p>
    <w:p w14:paraId="4C0EA2BF" w14:textId="77777777" w:rsidR="0005614C" w:rsidRDefault="004004C3">
      <w:pPr>
        <w:spacing w:before="160" w:line="181" w:lineRule="exact"/>
        <w:ind w:left="504"/>
        <w:textAlignment w:val="baseline"/>
        <w:rPr>
          <w:rFonts w:ascii="Arial" w:eastAsia="Arial" w:hAnsi="Arial"/>
          <w:color w:val="000000"/>
          <w:spacing w:val="-3"/>
          <w:sz w:val="16"/>
        </w:rPr>
      </w:pPr>
      <w:r>
        <w:rPr>
          <w:rFonts w:ascii="Arial" w:eastAsia="Arial" w:hAnsi="Arial"/>
          <w:color w:val="000000"/>
          <w:spacing w:val="-3"/>
          <w:sz w:val="16"/>
        </w:rPr>
        <w:t>Purpose: Upgrade existing facility</w:t>
      </w:r>
    </w:p>
    <w:p w14:paraId="68866655" w14:textId="77777777" w:rsidR="0005614C" w:rsidRDefault="004004C3">
      <w:pPr>
        <w:spacing w:before="141" w:line="181"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$500 million - $1 billion</w:t>
      </w:r>
    </w:p>
    <w:p w14:paraId="0710A8C5" w14:textId="77777777" w:rsidR="0005614C" w:rsidRDefault="004004C3">
      <w:pPr>
        <w:spacing w:before="121" w:line="220" w:lineRule="exact"/>
        <w:ind w:left="504" w:right="576"/>
        <w:textAlignment w:val="baseline"/>
        <w:rPr>
          <w:rFonts w:ascii="Arial" w:eastAsia="Arial" w:hAnsi="Arial"/>
          <w:color w:val="000000"/>
          <w:spacing w:val="-4"/>
          <w:sz w:val="16"/>
        </w:rPr>
      </w:pPr>
      <w:r>
        <w:rPr>
          <w:rFonts w:ascii="Arial" w:eastAsia="Arial" w:hAnsi="Arial"/>
          <w:color w:val="000000"/>
          <w:spacing w:val="-4"/>
          <w:sz w:val="16"/>
        </w:rPr>
        <w:t>Description: Richmond Road is an arterial road which provides a vital link for commuters and freight between Blacktown and Windsor. It forms part of the wider network from the M 7 Motorway to new housing and employment precincts in North West Sydney. The main features of the Richmond Road Upgrade, M7 Motorway to Townson Road (RRM7) are an additional lane in each direction and upgraded intersections between the M7 Motorway and Townson Road. The RRM7 also includes a new flyover ramp from the M7 Motorway/Rooty</w:t>
      </w:r>
      <w:r>
        <w:rPr>
          <w:rFonts w:ascii="Arial" w:eastAsia="Arial" w:hAnsi="Arial"/>
          <w:color w:val="000000"/>
          <w:spacing w:val="-4"/>
          <w:sz w:val="16"/>
        </w:rPr>
        <w:t xml:space="preserve"> Hill Road North off-ramp to Richmond Road (northbound). The RRM7 will: • Ease congestion and improve the travel times for all road users • Improve traffic flow through the intersections • Improve safety for all road users • Improve connectivity for the communities in the north-west • Improve pedestrian safety with a new staged crossing making it easier for pedestrians and bike riders to move safely in and around the area. Key features of the proposed upgrade include: • Widening Richmond Road from four to s</w:t>
      </w:r>
      <w:r>
        <w:rPr>
          <w:rFonts w:ascii="Arial" w:eastAsia="Arial" w:hAnsi="Arial"/>
          <w:color w:val="000000"/>
          <w:spacing w:val="-4"/>
          <w:sz w:val="16"/>
        </w:rPr>
        <w:t xml:space="preserve">ix-lanes, • A new bridge over Bell's Creek • A new flyover bridge from the M7 Motorway to Richmond Road northbound • Intersection upgrades at Richmond Road and Townson Road/Alderton Drive, Rooty Hill Road North • Staged pedestrian crossings. A three-phase procurement process has commenced for a D&amp;C Contractor, with Registration of Interest completed 30 Oct. 24, Expression of Interest completed 25 Nov. 24 and the RFT commencing 28 Feb. 25 with Contract Award scheduled for Oct. 25. </w:t>
      </w:r>
      <w:proofErr w:type="spellStart"/>
      <w:r>
        <w:rPr>
          <w:rFonts w:ascii="Arial" w:eastAsia="Arial" w:hAnsi="Arial"/>
          <w:color w:val="000000"/>
          <w:spacing w:val="-4"/>
          <w:sz w:val="16"/>
        </w:rPr>
        <w:t>TfNSW</w:t>
      </w:r>
      <w:proofErr w:type="spellEnd"/>
      <w:r>
        <w:rPr>
          <w:rFonts w:ascii="Arial" w:eastAsia="Arial" w:hAnsi="Arial"/>
          <w:color w:val="000000"/>
          <w:spacing w:val="-4"/>
          <w:sz w:val="16"/>
        </w:rPr>
        <w:t xml:space="preserve"> confirm that the appo</w:t>
      </w:r>
      <w:r>
        <w:rPr>
          <w:rFonts w:ascii="Arial" w:eastAsia="Arial" w:hAnsi="Arial"/>
          <w:color w:val="000000"/>
          <w:spacing w:val="-4"/>
          <w:sz w:val="16"/>
        </w:rPr>
        <w:t>inted head contractor, following the aforementioned procurement process, will be contractually required to comply with and report against the approved project AIP plan.</w:t>
      </w:r>
    </w:p>
    <w:p w14:paraId="25273189" w14:textId="77777777" w:rsidR="0005614C" w:rsidRDefault="004004C3">
      <w:pPr>
        <w:spacing w:before="135" w:after="3928" w:line="181" w:lineRule="exact"/>
        <w:ind w:left="504"/>
        <w:textAlignment w:val="baseline"/>
        <w:rPr>
          <w:rFonts w:ascii="Arial" w:eastAsia="Arial" w:hAnsi="Arial"/>
          <w:color w:val="000000"/>
          <w:spacing w:val="-4"/>
          <w:sz w:val="16"/>
        </w:rPr>
      </w:pPr>
      <w:r>
        <w:rPr>
          <w:rFonts w:ascii="Arial" w:eastAsia="Arial" w:hAnsi="Arial"/>
          <w:color w:val="000000"/>
          <w:spacing w:val="-4"/>
          <w:sz w:val="16"/>
        </w:rPr>
        <w:t>Completion date: 31 Dec 2028</w:t>
      </w:r>
    </w:p>
    <w:p w14:paraId="6BA40F70" w14:textId="77777777" w:rsidR="0005614C" w:rsidRDefault="0005614C">
      <w:pPr>
        <w:spacing w:before="135" w:after="3928" w:line="181" w:lineRule="exact"/>
        <w:sectPr w:rsidR="0005614C">
          <w:type w:val="continuous"/>
          <w:pgSz w:w="11904" w:h="16843"/>
          <w:pgMar w:top="1040" w:right="847" w:bottom="867" w:left="557" w:header="720" w:footer="720" w:gutter="0"/>
          <w:cols w:space="720"/>
        </w:sectPr>
      </w:pPr>
    </w:p>
    <w:p w14:paraId="0FF11E26" w14:textId="77777777" w:rsidR="0005614C" w:rsidRDefault="004004C3">
      <w:pPr>
        <w:spacing w:before="4" w:line="249" w:lineRule="exact"/>
        <w:textAlignment w:val="baseline"/>
        <w:rPr>
          <w:rFonts w:eastAsia="Times New Roman"/>
          <w:color w:val="000000"/>
          <w:spacing w:val="-2"/>
        </w:rPr>
      </w:pPr>
      <w:r>
        <w:rPr>
          <w:rFonts w:eastAsia="Times New Roman"/>
          <w:color w:val="000000"/>
          <w:spacing w:val="-2"/>
        </w:rPr>
        <w:t>Page 1 of 3</w:t>
      </w:r>
    </w:p>
    <w:p w14:paraId="301E3EFE" w14:textId="77777777" w:rsidR="0005614C" w:rsidRDefault="0005614C">
      <w:pPr>
        <w:sectPr w:rsidR="0005614C">
          <w:type w:val="continuous"/>
          <w:pgSz w:w="11904" w:h="16843"/>
          <w:pgMar w:top="1040" w:right="1018" w:bottom="867" w:left="9806" w:header="720" w:footer="720" w:gutter="0"/>
          <w:cols w:space="720"/>
        </w:sectPr>
      </w:pPr>
    </w:p>
    <w:p w14:paraId="1363700A" w14:textId="6513FC93" w:rsidR="0005614C" w:rsidRDefault="004004C3">
      <w:pPr>
        <w:spacing w:before="3" w:line="183" w:lineRule="exact"/>
        <w:jc w:val="center"/>
        <w:textAlignment w:val="baseline"/>
        <w:rPr>
          <w:rFonts w:eastAsia="Times New Roman"/>
          <w:color w:val="000000"/>
          <w:sz w:val="16"/>
        </w:rPr>
      </w:pPr>
      <w:r>
        <w:rPr>
          <w:rFonts w:eastAsia="Times New Roman"/>
          <w:color w:val="000000"/>
          <w:sz w:val="16"/>
        </w:rPr>
        <w:lastRenderedPageBreak/>
        <w:t>***** Approved b</w:t>
      </w:r>
      <w:r>
        <w:rPr>
          <w:rFonts w:eastAsia="Times New Roman"/>
          <w:color w:val="000000"/>
          <w:sz w:val="16"/>
        </w:rPr>
        <w:t xml:space="preserve">y AIP Authority on Mon Apr </w:t>
      </w:r>
      <w:r>
        <w:rPr>
          <w:rFonts w:eastAsia="Times New Roman"/>
          <w:color w:val="000000"/>
          <w:sz w:val="16"/>
        </w:rPr>
        <w:t>28 2025 11:31:57 GMT+1000 (AEST) *****</w:t>
      </w:r>
    </w:p>
    <w:p w14:paraId="68CDFA56" w14:textId="77777777" w:rsidR="0005614C" w:rsidRDefault="004004C3">
      <w:pPr>
        <w:spacing w:before="826" w:line="393"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410992C1" w14:textId="77777777" w:rsidR="0005614C" w:rsidRDefault="004004C3">
      <w:pPr>
        <w:spacing w:before="353" w:after="160" w:line="181"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bl>
      <w:tblPr>
        <w:tblW w:w="0" w:type="auto"/>
        <w:tblLayout w:type="fixed"/>
        <w:tblCellMar>
          <w:left w:w="0" w:type="dxa"/>
          <w:right w:w="0" w:type="dxa"/>
        </w:tblCellMar>
        <w:tblLook w:val="0000" w:firstRow="0" w:lastRow="0" w:firstColumn="0" w:lastColumn="0" w:noHBand="0" w:noVBand="0"/>
      </w:tblPr>
      <w:tblGrid>
        <w:gridCol w:w="2571"/>
        <w:gridCol w:w="2407"/>
        <w:gridCol w:w="1671"/>
        <w:gridCol w:w="3431"/>
      </w:tblGrid>
      <w:tr w:rsidR="0005614C" w14:paraId="0921A5DE" w14:textId="77777777">
        <w:tblPrEx>
          <w:tblCellMar>
            <w:top w:w="0" w:type="dxa"/>
            <w:bottom w:w="0" w:type="dxa"/>
          </w:tblCellMar>
        </w:tblPrEx>
        <w:trPr>
          <w:trHeight w:hRule="exact" w:val="628"/>
        </w:trPr>
        <w:tc>
          <w:tcPr>
            <w:tcW w:w="2571" w:type="dxa"/>
            <w:vAlign w:val="center"/>
          </w:tcPr>
          <w:p w14:paraId="274FC3F7" w14:textId="77777777" w:rsidR="0005614C" w:rsidRDefault="004004C3">
            <w:pPr>
              <w:spacing w:before="258" w:after="178" w:line="182" w:lineRule="exact"/>
              <w:ind w:right="811"/>
              <w:jc w:val="right"/>
              <w:textAlignment w:val="baseline"/>
              <w:rPr>
                <w:rFonts w:ascii="Arial" w:eastAsia="Arial" w:hAnsi="Arial"/>
                <w:b/>
                <w:color w:val="000000"/>
                <w:spacing w:val="-8"/>
                <w:sz w:val="16"/>
              </w:rPr>
            </w:pPr>
            <w:r>
              <w:rPr>
                <w:rFonts w:ascii="Arial" w:eastAsia="Arial" w:hAnsi="Arial"/>
                <w:b/>
                <w:color w:val="000000"/>
                <w:spacing w:val="-8"/>
                <w:sz w:val="16"/>
              </w:rPr>
              <w:t>Key goods and services</w:t>
            </w:r>
          </w:p>
        </w:tc>
        <w:tc>
          <w:tcPr>
            <w:tcW w:w="2407" w:type="dxa"/>
            <w:vAlign w:val="center"/>
          </w:tcPr>
          <w:p w14:paraId="3A1DAA01" w14:textId="77777777" w:rsidR="0005614C" w:rsidRDefault="004004C3">
            <w:pPr>
              <w:spacing w:before="98" w:after="80" w:line="220" w:lineRule="exact"/>
              <w:ind w:left="828"/>
              <w:textAlignment w:val="baseline"/>
              <w:rPr>
                <w:rFonts w:ascii="Arial" w:eastAsia="Arial" w:hAnsi="Arial"/>
                <w:b/>
                <w:color w:val="000000"/>
                <w:sz w:val="16"/>
              </w:rPr>
            </w:pPr>
            <w:r>
              <w:rPr>
                <w:rFonts w:ascii="Arial" w:eastAsia="Arial" w:hAnsi="Arial"/>
                <w:b/>
                <w:color w:val="000000"/>
                <w:sz w:val="16"/>
              </w:rPr>
              <w:t>Opportunities for Australian entities</w:t>
            </w:r>
            <w:r>
              <w:rPr>
                <w:rFonts w:ascii="Arial" w:eastAsia="Arial" w:hAnsi="Arial"/>
                <w:b/>
                <w:color w:val="000000"/>
                <w:sz w:val="16"/>
                <w:vertAlign w:val="superscript"/>
              </w:rPr>
              <w:t>*</w:t>
            </w:r>
            <w:r>
              <w:rPr>
                <w:rFonts w:ascii="Arial" w:eastAsia="Arial" w:hAnsi="Arial"/>
                <w:b/>
                <w:color w:val="000000"/>
                <w:sz w:val="7"/>
              </w:rPr>
              <w:t xml:space="preserve"> </w:t>
            </w:r>
          </w:p>
        </w:tc>
        <w:tc>
          <w:tcPr>
            <w:tcW w:w="1671" w:type="dxa"/>
          </w:tcPr>
          <w:p w14:paraId="1F0FC8F3" w14:textId="77777777" w:rsidR="0005614C" w:rsidRDefault="004004C3">
            <w:pPr>
              <w:spacing w:line="206"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431" w:type="dxa"/>
            <w:vAlign w:val="center"/>
          </w:tcPr>
          <w:p w14:paraId="3B9CCAEC" w14:textId="77777777" w:rsidR="0005614C" w:rsidRDefault="004004C3">
            <w:pPr>
              <w:spacing w:before="101" w:after="77" w:line="220" w:lineRule="exact"/>
              <w:ind w:left="144" w:right="828"/>
              <w:textAlignment w:val="baseline"/>
              <w:rPr>
                <w:rFonts w:ascii="Arial" w:eastAsia="Arial" w:hAnsi="Arial"/>
                <w:b/>
                <w:color w:val="000000"/>
                <w:spacing w:val="-3"/>
                <w:sz w:val="16"/>
              </w:rPr>
            </w:pPr>
            <w:r>
              <w:rPr>
                <w:rFonts w:ascii="Arial" w:eastAsia="Arial" w:hAnsi="Arial"/>
                <w:b/>
                <w:color w:val="000000"/>
                <w:spacing w:val="-3"/>
                <w:sz w:val="16"/>
              </w:rPr>
              <w:t>Explanation for no opportunities for Australian entities</w:t>
            </w:r>
          </w:p>
        </w:tc>
      </w:tr>
    </w:tbl>
    <w:p w14:paraId="6AE4D8DD" w14:textId="77777777" w:rsidR="0005614C" w:rsidRDefault="0005614C">
      <w:pPr>
        <w:spacing w:after="13" w:line="20" w:lineRule="exact"/>
      </w:pPr>
    </w:p>
    <w:p w14:paraId="68607E5C" w14:textId="77777777" w:rsidR="0005614C" w:rsidRDefault="004004C3">
      <w:pPr>
        <w:tabs>
          <w:tab w:val="left" w:pos="3960"/>
          <w:tab w:val="left" w:pos="5688"/>
        </w:tabs>
        <w:spacing w:before="39" w:line="181" w:lineRule="exact"/>
        <w:textAlignment w:val="baseline"/>
        <w:rPr>
          <w:rFonts w:ascii="Arial" w:eastAsia="Arial" w:hAnsi="Arial"/>
          <w:color w:val="000000"/>
          <w:spacing w:val="-1"/>
          <w:sz w:val="16"/>
        </w:rPr>
      </w:pPr>
      <w:r>
        <w:rPr>
          <w:rFonts w:ascii="Arial" w:eastAsia="Arial" w:hAnsi="Arial"/>
          <w:color w:val="000000"/>
          <w:spacing w:val="-1"/>
          <w:sz w:val="16"/>
        </w:rPr>
        <w:t>Environmental works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58DC74CC" w14:textId="77777777" w:rsidR="0005614C" w:rsidRDefault="004004C3">
      <w:pPr>
        <w:tabs>
          <w:tab w:val="left" w:pos="3960"/>
          <w:tab w:val="left" w:pos="5688"/>
        </w:tabs>
        <w:spacing w:before="40" w:line="181" w:lineRule="exact"/>
        <w:textAlignment w:val="baseline"/>
        <w:rPr>
          <w:rFonts w:ascii="Arial" w:eastAsia="Arial" w:hAnsi="Arial"/>
          <w:color w:val="000000"/>
          <w:sz w:val="16"/>
        </w:rPr>
      </w:pPr>
      <w:r>
        <w:rPr>
          <w:rFonts w:ascii="Arial" w:eastAsia="Arial" w:hAnsi="Arial"/>
          <w:color w:val="000000"/>
          <w:sz w:val="16"/>
        </w:rPr>
        <w:t>Traffic Management and Temporary Works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C79AD19" w14:textId="77777777" w:rsidR="0005614C" w:rsidRDefault="004004C3">
      <w:pPr>
        <w:tabs>
          <w:tab w:val="left" w:pos="3960"/>
          <w:tab w:val="left" w:pos="5688"/>
        </w:tabs>
        <w:spacing w:before="40" w:line="181" w:lineRule="exact"/>
        <w:textAlignment w:val="baseline"/>
        <w:rPr>
          <w:rFonts w:ascii="Arial" w:eastAsia="Arial" w:hAnsi="Arial"/>
          <w:color w:val="000000"/>
          <w:sz w:val="16"/>
        </w:rPr>
      </w:pPr>
      <w:r>
        <w:rPr>
          <w:rFonts w:ascii="Arial" w:eastAsia="Arial" w:hAnsi="Arial"/>
          <w:color w:val="000000"/>
          <w:sz w:val="16"/>
        </w:rPr>
        <w:t>Public Utilities Adjustments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2F25CA5" w14:textId="77777777" w:rsidR="0005614C" w:rsidRDefault="004004C3">
      <w:pPr>
        <w:tabs>
          <w:tab w:val="left" w:pos="3960"/>
          <w:tab w:val="left" w:pos="5688"/>
        </w:tabs>
        <w:spacing w:before="35" w:line="181" w:lineRule="exact"/>
        <w:textAlignment w:val="baseline"/>
        <w:rPr>
          <w:rFonts w:ascii="Arial" w:eastAsia="Arial" w:hAnsi="Arial"/>
          <w:color w:val="000000"/>
          <w:spacing w:val="-1"/>
          <w:sz w:val="16"/>
        </w:rPr>
      </w:pPr>
      <w:r>
        <w:rPr>
          <w:rFonts w:ascii="Arial" w:eastAsia="Arial" w:hAnsi="Arial"/>
          <w:color w:val="000000"/>
          <w:spacing w:val="-1"/>
          <w:sz w:val="16"/>
        </w:rPr>
        <w:t>Bulk Earthworks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26D8E123" w14:textId="77777777" w:rsidR="0005614C" w:rsidRDefault="004004C3">
      <w:pPr>
        <w:tabs>
          <w:tab w:val="left" w:pos="3960"/>
          <w:tab w:val="left" w:pos="5688"/>
        </w:tabs>
        <w:spacing w:before="39" w:line="181" w:lineRule="exact"/>
        <w:textAlignment w:val="baseline"/>
        <w:rPr>
          <w:rFonts w:ascii="Arial" w:eastAsia="Arial" w:hAnsi="Arial"/>
          <w:color w:val="000000"/>
          <w:spacing w:val="-1"/>
          <w:sz w:val="16"/>
        </w:rPr>
      </w:pPr>
      <w:r>
        <w:rPr>
          <w:rFonts w:ascii="Arial" w:eastAsia="Arial" w:hAnsi="Arial"/>
          <w:color w:val="000000"/>
          <w:spacing w:val="-1"/>
          <w:sz w:val="16"/>
        </w:rPr>
        <w:t>Retaining Walls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6941C239" w14:textId="77777777" w:rsidR="0005614C" w:rsidRDefault="004004C3">
      <w:pPr>
        <w:tabs>
          <w:tab w:val="left" w:pos="3960"/>
          <w:tab w:val="left" w:pos="5688"/>
        </w:tabs>
        <w:spacing w:before="40" w:line="181" w:lineRule="exact"/>
        <w:textAlignment w:val="baseline"/>
        <w:rPr>
          <w:rFonts w:ascii="Arial" w:eastAsia="Arial" w:hAnsi="Arial"/>
          <w:color w:val="000000"/>
          <w:spacing w:val="-2"/>
          <w:sz w:val="16"/>
        </w:rPr>
      </w:pPr>
      <w:r>
        <w:rPr>
          <w:rFonts w:ascii="Arial" w:eastAsia="Arial" w:hAnsi="Arial"/>
          <w:color w:val="000000"/>
          <w:spacing w:val="-2"/>
          <w:sz w:val="16"/>
        </w:rPr>
        <w:t>Drainage</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1AC4F2A1" w14:textId="77777777" w:rsidR="0005614C" w:rsidRDefault="004004C3">
      <w:pPr>
        <w:tabs>
          <w:tab w:val="left" w:pos="3960"/>
          <w:tab w:val="left" w:pos="5688"/>
        </w:tabs>
        <w:spacing w:before="40" w:line="181" w:lineRule="exact"/>
        <w:textAlignment w:val="baseline"/>
        <w:rPr>
          <w:rFonts w:ascii="Arial" w:eastAsia="Arial" w:hAnsi="Arial"/>
          <w:color w:val="000000"/>
          <w:spacing w:val="-2"/>
          <w:sz w:val="16"/>
        </w:rPr>
      </w:pPr>
      <w:r>
        <w:rPr>
          <w:rFonts w:ascii="Arial" w:eastAsia="Arial" w:hAnsi="Arial"/>
          <w:color w:val="000000"/>
          <w:spacing w:val="-2"/>
          <w:sz w:val="16"/>
        </w:rPr>
        <w:t>Bridges</w:t>
      </w:r>
      <w:r>
        <w:rPr>
          <w:rFonts w:ascii="Arial" w:eastAsia="Arial" w:hAnsi="Arial"/>
          <w:color w:val="000000"/>
          <w:spacing w:val="-2"/>
          <w:sz w:val="16"/>
        </w:rPr>
        <w:tab/>
        <w:t>Yes</w:t>
      </w:r>
      <w:r>
        <w:rPr>
          <w:rFonts w:ascii="Arial" w:eastAsia="Arial" w:hAnsi="Arial"/>
          <w:color w:val="000000"/>
          <w:spacing w:val="-2"/>
          <w:sz w:val="16"/>
        </w:rPr>
        <w:tab/>
      </w:r>
      <w:proofErr w:type="spellStart"/>
      <w:r>
        <w:rPr>
          <w:rFonts w:ascii="Arial" w:eastAsia="Arial" w:hAnsi="Arial"/>
          <w:color w:val="000000"/>
          <w:spacing w:val="-2"/>
          <w:sz w:val="16"/>
        </w:rPr>
        <w:t>Yes</w:t>
      </w:r>
      <w:proofErr w:type="spellEnd"/>
    </w:p>
    <w:p w14:paraId="109CCFE0" w14:textId="77777777" w:rsidR="0005614C" w:rsidRDefault="004004C3">
      <w:pPr>
        <w:tabs>
          <w:tab w:val="left" w:pos="3960"/>
          <w:tab w:val="left" w:pos="5688"/>
        </w:tabs>
        <w:spacing w:before="40" w:line="181" w:lineRule="exact"/>
        <w:textAlignment w:val="baseline"/>
        <w:rPr>
          <w:rFonts w:ascii="Arial" w:eastAsia="Arial" w:hAnsi="Arial"/>
          <w:color w:val="000000"/>
          <w:spacing w:val="-1"/>
          <w:sz w:val="16"/>
        </w:rPr>
      </w:pPr>
      <w:r>
        <w:rPr>
          <w:rFonts w:ascii="Arial" w:eastAsia="Arial" w:hAnsi="Arial"/>
          <w:color w:val="000000"/>
          <w:spacing w:val="-1"/>
          <w:sz w:val="16"/>
        </w:rPr>
        <w:t>Pavements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6ADF7F7E" w14:textId="77777777" w:rsidR="0005614C" w:rsidRDefault="004004C3">
      <w:pPr>
        <w:tabs>
          <w:tab w:val="left" w:pos="3960"/>
          <w:tab w:val="left" w:pos="5688"/>
        </w:tabs>
        <w:spacing w:before="40" w:line="181" w:lineRule="exact"/>
        <w:textAlignment w:val="baseline"/>
        <w:rPr>
          <w:rFonts w:ascii="Arial" w:eastAsia="Arial" w:hAnsi="Arial"/>
          <w:color w:val="000000"/>
          <w:spacing w:val="-1"/>
          <w:sz w:val="16"/>
        </w:rPr>
      </w:pPr>
      <w:r>
        <w:rPr>
          <w:rFonts w:ascii="Arial" w:eastAsia="Arial" w:hAnsi="Arial"/>
          <w:color w:val="000000"/>
          <w:spacing w:val="-1"/>
          <w:sz w:val="16"/>
        </w:rPr>
        <w:t>Finishing Works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1B2AEAAE" w14:textId="77777777" w:rsidR="0005614C" w:rsidRDefault="004004C3">
      <w:pPr>
        <w:tabs>
          <w:tab w:val="left" w:pos="3960"/>
          <w:tab w:val="left" w:pos="5688"/>
        </w:tabs>
        <w:spacing w:before="35" w:line="181" w:lineRule="exact"/>
        <w:textAlignment w:val="baseline"/>
        <w:rPr>
          <w:rFonts w:ascii="Arial" w:eastAsia="Arial" w:hAnsi="Arial"/>
          <w:color w:val="000000"/>
          <w:sz w:val="16"/>
        </w:rPr>
      </w:pPr>
      <w:r>
        <w:rPr>
          <w:rFonts w:ascii="Arial" w:eastAsia="Arial" w:hAnsi="Arial"/>
          <w:color w:val="000000"/>
          <w:sz w:val="16"/>
        </w:rPr>
        <w:t>Traffic Signage, Signals and Controls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879C9E2" w14:textId="77777777" w:rsidR="0005614C" w:rsidRDefault="004004C3">
      <w:pPr>
        <w:tabs>
          <w:tab w:val="left" w:pos="3960"/>
          <w:tab w:val="left" w:pos="5688"/>
        </w:tabs>
        <w:spacing w:before="64" w:line="208" w:lineRule="exact"/>
        <w:textAlignment w:val="baseline"/>
        <w:rPr>
          <w:rFonts w:ascii="Arial" w:eastAsia="Arial" w:hAnsi="Arial"/>
          <w:color w:val="000000"/>
          <w:sz w:val="16"/>
        </w:rPr>
      </w:pPr>
      <w:r>
        <w:rPr>
          <w:rFonts w:ascii="Arial" w:eastAsia="Arial" w:hAnsi="Arial"/>
          <w:color w:val="000000"/>
          <w:sz w:val="16"/>
        </w:rPr>
        <w:t>Supplementary Items e.g., pedestrian paving,</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342D78A" w14:textId="77777777" w:rsidR="0005614C" w:rsidRDefault="004004C3">
      <w:pPr>
        <w:spacing w:line="169" w:lineRule="exact"/>
        <w:textAlignment w:val="baseline"/>
        <w:rPr>
          <w:rFonts w:ascii="Arial" w:eastAsia="Arial" w:hAnsi="Arial"/>
          <w:color w:val="000000"/>
          <w:spacing w:val="-4"/>
          <w:sz w:val="16"/>
        </w:rPr>
      </w:pPr>
      <w:r>
        <w:rPr>
          <w:rFonts w:ascii="Arial" w:eastAsia="Arial" w:hAnsi="Arial"/>
          <w:color w:val="000000"/>
          <w:spacing w:val="-4"/>
          <w:sz w:val="16"/>
        </w:rPr>
        <w:t>signage, fencing, landscaping</w:t>
      </w:r>
    </w:p>
    <w:p w14:paraId="4653AD50" w14:textId="77777777" w:rsidR="0005614C" w:rsidRDefault="004004C3">
      <w:pPr>
        <w:tabs>
          <w:tab w:val="left" w:pos="3960"/>
          <w:tab w:val="left" w:pos="5688"/>
        </w:tabs>
        <w:spacing w:before="40" w:line="181" w:lineRule="exact"/>
        <w:textAlignment w:val="baseline"/>
        <w:rPr>
          <w:rFonts w:ascii="Arial" w:eastAsia="Arial" w:hAnsi="Arial"/>
          <w:color w:val="000000"/>
          <w:spacing w:val="-1"/>
          <w:sz w:val="16"/>
        </w:rPr>
      </w:pPr>
      <w:r>
        <w:rPr>
          <w:rFonts w:ascii="Arial" w:eastAsia="Arial" w:hAnsi="Arial"/>
          <w:color w:val="000000"/>
          <w:spacing w:val="-1"/>
          <w:sz w:val="16"/>
        </w:rPr>
        <w:t>Safety Barriers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132CAA49" w14:textId="77777777" w:rsidR="0005614C" w:rsidRDefault="004004C3">
      <w:pPr>
        <w:tabs>
          <w:tab w:val="left" w:pos="3960"/>
          <w:tab w:val="left" w:pos="5688"/>
        </w:tabs>
        <w:spacing w:before="65" w:line="208" w:lineRule="exact"/>
        <w:textAlignment w:val="baseline"/>
        <w:rPr>
          <w:rFonts w:ascii="Arial" w:eastAsia="Arial" w:hAnsi="Arial"/>
          <w:color w:val="000000"/>
          <w:sz w:val="16"/>
        </w:rPr>
      </w:pPr>
      <w:r>
        <w:rPr>
          <w:rFonts w:ascii="Arial" w:eastAsia="Arial" w:hAnsi="Arial"/>
          <w:color w:val="000000"/>
          <w:sz w:val="16"/>
        </w:rPr>
        <w:t>Building materials (</w:t>
      </w:r>
      <w:proofErr w:type="spellStart"/>
      <w:r>
        <w:rPr>
          <w:rFonts w:ascii="Arial" w:eastAsia="Arial" w:hAnsi="Arial"/>
          <w:color w:val="000000"/>
          <w:sz w:val="16"/>
        </w:rPr>
        <w:t>i.e</w:t>
      </w:r>
      <w:proofErr w:type="spellEnd"/>
      <w:r>
        <w:rPr>
          <w:rFonts w:ascii="Arial" w:eastAsia="Arial" w:hAnsi="Arial"/>
          <w:color w:val="000000"/>
          <w:sz w:val="16"/>
        </w:rPr>
        <w:t>, structural steel, steel</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38D6C4A" w14:textId="77777777" w:rsidR="0005614C" w:rsidRDefault="004004C3">
      <w:pPr>
        <w:spacing w:line="169" w:lineRule="exact"/>
        <w:textAlignment w:val="baseline"/>
        <w:rPr>
          <w:rFonts w:ascii="Arial" w:eastAsia="Arial" w:hAnsi="Arial"/>
          <w:color w:val="000000"/>
          <w:spacing w:val="-3"/>
          <w:sz w:val="16"/>
        </w:rPr>
      </w:pPr>
      <w:r>
        <w:rPr>
          <w:rFonts w:ascii="Arial" w:eastAsia="Arial" w:hAnsi="Arial"/>
          <w:color w:val="000000"/>
          <w:spacing w:val="-3"/>
          <w:sz w:val="16"/>
        </w:rPr>
        <w:t>reinforcing, concrete)</w:t>
      </w:r>
    </w:p>
    <w:p w14:paraId="53802E72" w14:textId="3D948BDF" w:rsidR="0005614C" w:rsidRDefault="004004C3">
      <w:pPr>
        <w:tabs>
          <w:tab w:val="left" w:pos="3960"/>
          <w:tab w:val="left" w:pos="5688"/>
        </w:tabs>
        <w:spacing w:before="35" w:line="181" w:lineRule="exact"/>
        <w:textAlignment w:val="baseline"/>
        <w:rPr>
          <w:rFonts w:ascii="Arial" w:eastAsia="Arial" w:hAnsi="Arial"/>
          <w:color w:val="000000"/>
          <w:spacing w:val="-1"/>
          <w:sz w:val="16"/>
        </w:rPr>
      </w:pPr>
      <w:r>
        <w:rPr>
          <w:rFonts w:ascii="Arial" w:eastAsia="Arial" w:hAnsi="Arial"/>
          <w:color w:val="000000"/>
          <w:spacing w:val="-1"/>
          <w:sz w:val="16"/>
        </w:rPr>
        <w:t>Streetlighti</w:t>
      </w:r>
      <w:r>
        <w:rPr>
          <w:rFonts w:ascii="Arial" w:eastAsia="Arial" w:hAnsi="Arial"/>
          <w:color w:val="000000"/>
          <w:spacing w:val="-1"/>
          <w:sz w:val="16"/>
        </w:rPr>
        <w:t>ng</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7782A3E7" w14:textId="77777777" w:rsidR="0005614C" w:rsidRDefault="004004C3">
      <w:pPr>
        <w:tabs>
          <w:tab w:val="left" w:pos="3960"/>
          <w:tab w:val="left" w:pos="5688"/>
        </w:tabs>
        <w:spacing w:before="39" w:line="181" w:lineRule="exact"/>
        <w:textAlignment w:val="baseline"/>
        <w:rPr>
          <w:rFonts w:ascii="Arial" w:eastAsia="Arial" w:hAnsi="Arial"/>
          <w:color w:val="000000"/>
          <w:sz w:val="16"/>
        </w:rPr>
      </w:pPr>
      <w:r>
        <w:rPr>
          <w:rFonts w:ascii="Arial" w:eastAsia="Arial" w:hAnsi="Arial"/>
          <w:color w:val="000000"/>
          <w:sz w:val="16"/>
        </w:rPr>
        <w:t>Design and Engineering Services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69D6C29C" w14:textId="77777777" w:rsidR="0005614C" w:rsidRDefault="004004C3">
      <w:pPr>
        <w:spacing w:before="318" w:line="88" w:lineRule="exact"/>
        <w:textAlignment w:val="baseline"/>
        <w:rPr>
          <w:rFonts w:ascii="Arial" w:eastAsia="Arial" w:hAnsi="Arial"/>
          <w:color w:val="000000"/>
          <w:sz w:val="11"/>
        </w:rPr>
      </w:pPr>
      <w:r>
        <w:rPr>
          <w:rFonts w:ascii="Arial" w:eastAsia="Arial" w:hAnsi="Arial"/>
          <w:color w:val="000000"/>
          <w:sz w:val="11"/>
        </w:rPr>
        <w:t>*</w:t>
      </w:r>
    </w:p>
    <w:p w14:paraId="6EF4D7E0" w14:textId="77777777" w:rsidR="0005614C" w:rsidRDefault="004004C3">
      <w:pPr>
        <w:spacing w:line="227" w:lineRule="exact"/>
        <w:textAlignment w:val="baseline"/>
        <w:rPr>
          <w:rFonts w:ascii="Arial" w:eastAsia="Arial" w:hAnsi="Arial"/>
          <w:color w:val="000000"/>
          <w:sz w:val="16"/>
        </w:rPr>
      </w:pP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420A9A38" w14:textId="77777777" w:rsidR="0005614C" w:rsidRDefault="004004C3">
      <w:pPr>
        <w:spacing w:before="159" w:line="181" w:lineRule="exact"/>
        <w:ind w:left="648"/>
        <w:textAlignment w:val="baseline"/>
        <w:rPr>
          <w:rFonts w:ascii="Arial" w:eastAsia="Arial" w:hAnsi="Arial"/>
          <w:color w:val="000000"/>
          <w:spacing w:val="-3"/>
          <w:sz w:val="16"/>
        </w:rPr>
      </w:pPr>
      <w:r>
        <w:rPr>
          <w:rFonts w:ascii="Arial" w:eastAsia="Arial" w:hAnsi="Arial"/>
          <w:color w:val="000000"/>
          <w:spacing w:val="-3"/>
          <w:sz w:val="16"/>
        </w:rPr>
        <w:t>Australian</w:t>
      </w:r>
    </w:p>
    <w:p w14:paraId="2BCB3B46" w14:textId="77777777" w:rsidR="0005614C" w:rsidRDefault="004004C3">
      <w:pPr>
        <w:spacing w:before="40" w:line="181" w:lineRule="exact"/>
        <w:ind w:left="648"/>
        <w:textAlignment w:val="baseline"/>
        <w:rPr>
          <w:rFonts w:ascii="Arial" w:eastAsia="Arial" w:hAnsi="Arial"/>
          <w:color w:val="000000"/>
          <w:spacing w:val="-6"/>
          <w:sz w:val="16"/>
        </w:rPr>
      </w:pPr>
      <w:r>
        <w:rPr>
          <w:rFonts w:ascii="Arial" w:eastAsia="Arial" w:hAnsi="Arial"/>
          <w:color w:val="000000"/>
          <w:spacing w:val="-6"/>
          <w:sz w:val="16"/>
        </w:rPr>
        <w:t>International</w:t>
      </w:r>
    </w:p>
    <w:p w14:paraId="2EADB99B" w14:textId="77777777" w:rsidR="0005614C" w:rsidRDefault="004004C3">
      <w:pPr>
        <w:spacing w:after="5248" w:line="219" w:lineRule="exact"/>
        <w:ind w:left="648" w:right="720"/>
        <w:textAlignment w:val="baseline"/>
        <w:rPr>
          <w:rFonts w:ascii="Arial" w:eastAsia="Arial" w:hAnsi="Arial"/>
          <w:color w:val="000000"/>
          <w:spacing w:val="-5"/>
          <w:sz w:val="16"/>
        </w:rPr>
      </w:pPr>
      <w:r>
        <w:rPr>
          <w:rFonts w:ascii="Arial" w:eastAsia="Arial" w:hAnsi="Arial"/>
          <w:color w:val="000000"/>
          <w:spacing w:val="-5"/>
          <w:sz w:val="16"/>
        </w:rPr>
        <w:t xml:space="preserve">The Project Contract details the obligations regarding specific standards and order of precedence for Contractors. The following is a high-level summary of standards' precedence: 1. </w:t>
      </w:r>
      <w:proofErr w:type="spellStart"/>
      <w:r>
        <w:rPr>
          <w:rFonts w:ascii="Arial" w:eastAsia="Arial" w:hAnsi="Arial"/>
          <w:color w:val="000000"/>
          <w:spacing w:val="-5"/>
          <w:sz w:val="16"/>
        </w:rPr>
        <w:t>TfNSW</w:t>
      </w:r>
      <w:proofErr w:type="spellEnd"/>
      <w:r>
        <w:rPr>
          <w:rFonts w:ascii="Arial" w:eastAsia="Arial" w:hAnsi="Arial"/>
          <w:color w:val="000000"/>
          <w:spacing w:val="-5"/>
          <w:sz w:val="16"/>
        </w:rPr>
        <w:t xml:space="preserve"> Technical Directions; 2. </w:t>
      </w:r>
      <w:proofErr w:type="spellStart"/>
      <w:r>
        <w:rPr>
          <w:rFonts w:ascii="Arial" w:eastAsia="Arial" w:hAnsi="Arial"/>
          <w:color w:val="000000"/>
          <w:spacing w:val="-5"/>
          <w:sz w:val="16"/>
        </w:rPr>
        <w:t>TfNSW</w:t>
      </w:r>
      <w:proofErr w:type="spellEnd"/>
      <w:r>
        <w:rPr>
          <w:rFonts w:ascii="Arial" w:eastAsia="Arial" w:hAnsi="Arial"/>
          <w:color w:val="000000"/>
          <w:spacing w:val="-5"/>
          <w:sz w:val="16"/>
        </w:rPr>
        <w:t xml:space="preserve"> Specifications; 3. </w:t>
      </w:r>
      <w:proofErr w:type="spellStart"/>
      <w:r>
        <w:rPr>
          <w:rFonts w:ascii="Arial" w:eastAsia="Arial" w:hAnsi="Arial"/>
          <w:color w:val="000000"/>
          <w:spacing w:val="-5"/>
          <w:sz w:val="16"/>
        </w:rPr>
        <w:t>TfNSW</w:t>
      </w:r>
      <w:proofErr w:type="spellEnd"/>
      <w:r>
        <w:rPr>
          <w:rFonts w:ascii="Arial" w:eastAsia="Arial" w:hAnsi="Arial"/>
          <w:color w:val="000000"/>
          <w:spacing w:val="-5"/>
          <w:sz w:val="16"/>
        </w:rPr>
        <w:t xml:space="preserve"> Codes, Standards, Guidelines and Policies; 4. </w:t>
      </w:r>
      <w:proofErr w:type="spellStart"/>
      <w:r>
        <w:rPr>
          <w:rFonts w:ascii="Arial" w:eastAsia="Arial" w:hAnsi="Arial"/>
          <w:color w:val="000000"/>
          <w:spacing w:val="-5"/>
          <w:sz w:val="16"/>
        </w:rPr>
        <w:t>Austroads</w:t>
      </w:r>
      <w:proofErr w:type="spellEnd"/>
      <w:r>
        <w:rPr>
          <w:rFonts w:ascii="Arial" w:eastAsia="Arial" w:hAnsi="Arial"/>
          <w:color w:val="000000"/>
          <w:spacing w:val="-5"/>
          <w:sz w:val="16"/>
        </w:rPr>
        <w:t xml:space="preserve"> Guidelines and Transport Reference Documents; 5. Other Australian, NSW and Industry Documents; 6. Australian and International Codes, Standards and Guidelines; and 7. Other Reference Documents, Codes, Standards and Guidelines.</w:t>
      </w:r>
    </w:p>
    <w:p w14:paraId="59B64C98" w14:textId="77777777" w:rsidR="0005614C" w:rsidRDefault="004004C3">
      <w:pPr>
        <w:spacing w:before="4" w:line="249" w:lineRule="exact"/>
        <w:ind w:right="144"/>
        <w:jc w:val="right"/>
        <w:textAlignment w:val="baseline"/>
        <w:rPr>
          <w:rFonts w:eastAsia="Times New Roman"/>
          <w:color w:val="000000"/>
        </w:rPr>
      </w:pPr>
      <w:r>
        <w:rPr>
          <w:rFonts w:eastAsia="Times New Roman"/>
          <w:color w:val="000000"/>
        </w:rPr>
        <w:t>Page 2 of 3</w:t>
      </w:r>
    </w:p>
    <w:p w14:paraId="41A54287" w14:textId="77777777" w:rsidR="0005614C" w:rsidRDefault="0005614C">
      <w:pPr>
        <w:sectPr w:rsidR="0005614C">
          <w:pgSz w:w="11904" w:h="16843"/>
          <w:pgMar w:top="1040" w:right="805" w:bottom="867" w:left="1019" w:header="720" w:footer="720" w:gutter="0"/>
          <w:cols w:space="720"/>
        </w:sectPr>
      </w:pPr>
    </w:p>
    <w:p w14:paraId="7BF610AD" w14:textId="3787855C" w:rsidR="0005614C" w:rsidRDefault="004004C3">
      <w:pPr>
        <w:spacing w:before="3" w:after="818" w:line="183" w:lineRule="exact"/>
        <w:jc w:val="center"/>
        <w:textAlignment w:val="baseline"/>
        <w:rPr>
          <w:rFonts w:eastAsia="Times New Roman"/>
          <w:color w:val="000000"/>
          <w:sz w:val="16"/>
        </w:rPr>
      </w:pPr>
      <w:r>
        <w:rPr>
          <w:rFonts w:eastAsia="Times New Roman"/>
          <w:color w:val="000000"/>
          <w:sz w:val="16"/>
        </w:rPr>
        <w:lastRenderedPageBreak/>
        <w:t>***** Approved b</w:t>
      </w:r>
      <w:r>
        <w:rPr>
          <w:rFonts w:eastAsia="Times New Roman"/>
          <w:color w:val="000000"/>
          <w:sz w:val="16"/>
        </w:rPr>
        <w:t>y AIP Authority on Mon Ap</w:t>
      </w:r>
      <w:r>
        <w:rPr>
          <w:rFonts w:eastAsia="Times New Roman"/>
          <w:color w:val="000000"/>
          <w:sz w:val="16"/>
        </w:rPr>
        <w:t xml:space="preserve">r </w:t>
      </w:r>
      <w:r>
        <w:rPr>
          <w:rFonts w:eastAsia="Times New Roman"/>
          <w:color w:val="000000"/>
          <w:sz w:val="16"/>
        </w:rPr>
        <w:t>28 2025 11:31:57 GMT+1000 (AEST) *****</w:t>
      </w:r>
    </w:p>
    <w:p w14:paraId="29EAC2AC" w14:textId="77777777" w:rsidR="0005614C" w:rsidRDefault="0005614C">
      <w:pPr>
        <w:spacing w:before="3" w:after="818" w:line="183" w:lineRule="exact"/>
        <w:sectPr w:rsidR="0005614C">
          <w:pgSz w:w="11904" w:h="16843"/>
          <w:pgMar w:top="1040" w:right="3043" w:bottom="867" w:left="2741" w:header="720" w:footer="720" w:gutter="0"/>
          <w:cols w:space="720"/>
        </w:sectPr>
      </w:pPr>
    </w:p>
    <w:p w14:paraId="2E3B03D9" w14:textId="77777777" w:rsidR="0005614C" w:rsidRDefault="004004C3">
      <w:pPr>
        <w:spacing w:line="391"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290F5AA0" w14:textId="77777777" w:rsidR="0005614C" w:rsidRDefault="004004C3">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4D1467D8" w14:textId="77777777" w:rsidR="0005614C" w:rsidRDefault="004004C3">
      <w:pPr>
        <w:spacing w:before="481" w:line="182"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proofErr w:type="spellStart"/>
      <w:r>
        <w:rPr>
          <w:rFonts w:ascii="Arial" w:eastAsia="Arial" w:hAnsi="Arial"/>
          <w:color w:val="000000"/>
          <w:sz w:val="16"/>
        </w:rPr>
        <w:t>Thev</w:t>
      </w:r>
      <w:proofErr w:type="spellEnd"/>
      <w:r>
        <w:rPr>
          <w:rFonts w:ascii="Arial" w:eastAsia="Arial" w:hAnsi="Arial"/>
          <w:color w:val="000000"/>
          <w:sz w:val="16"/>
        </w:rPr>
        <w:t xml:space="preserve"> </w:t>
      </w:r>
      <w:proofErr w:type="spellStart"/>
      <w:r>
        <w:rPr>
          <w:rFonts w:ascii="Arial" w:eastAsia="Arial" w:hAnsi="Arial"/>
          <w:color w:val="000000"/>
          <w:sz w:val="16"/>
        </w:rPr>
        <w:t>Theivendran</w:t>
      </w:r>
      <w:proofErr w:type="spellEnd"/>
    </w:p>
    <w:p w14:paraId="22E09A65" w14:textId="77777777" w:rsidR="0005614C" w:rsidRDefault="004004C3">
      <w:pPr>
        <w:spacing w:before="39" w:line="182"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Senior Project Manager</w:t>
      </w:r>
    </w:p>
    <w:p w14:paraId="1D8FCEC3" w14:textId="77777777" w:rsidR="0005614C" w:rsidRDefault="004004C3">
      <w:pPr>
        <w:spacing w:before="34" w:line="182"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0439402623</w:t>
      </w:r>
    </w:p>
    <w:p w14:paraId="30FBDFEA" w14:textId="77777777" w:rsidR="0005614C" w:rsidRDefault="004004C3">
      <w:pPr>
        <w:spacing w:before="38" w:line="182" w:lineRule="exact"/>
        <w:ind w:left="1368"/>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7">
        <w:r>
          <w:rPr>
            <w:rFonts w:ascii="Arial" w:eastAsia="Arial" w:hAnsi="Arial"/>
            <w:color w:val="0000FF"/>
            <w:spacing w:val="-1"/>
            <w:sz w:val="16"/>
            <w:u w:val="single"/>
          </w:rPr>
          <w:t>Thev.Theivendran@transport.nsw.gov.au</w:t>
        </w:r>
      </w:hyperlink>
      <w:r>
        <w:rPr>
          <w:rFonts w:ascii="Arial" w:eastAsia="Arial" w:hAnsi="Arial"/>
          <w:color w:val="000000"/>
          <w:spacing w:val="-1"/>
          <w:sz w:val="16"/>
        </w:rPr>
        <w:t xml:space="preserve"> </w:t>
      </w:r>
    </w:p>
    <w:p w14:paraId="49C9DC03" w14:textId="7C35E26F" w:rsidR="0005614C" w:rsidRDefault="004004C3">
      <w:pPr>
        <w:spacing w:before="160" w:line="220" w:lineRule="exact"/>
        <w:textAlignment w:val="baseline"/>
        <w:rPr>
          <w:rFonts w:ascii="Arial" w:eastAsia="Arial" w:hAnsi="Arial"/>
          <w:color w:val="000000"/>
          <w:sz w:val="16"/>
        </w:rPr>
      </w:pPr>
      <w:r>
        <w:rPr>
          <w:rFonts w:ascii="Arial" w:eastAsia="Arial" w:hAnsi="Arial"/>
          <w:color w:val="000000"/>
          <w:sz w:val="16"/>
        </w:rPr>
        <w:t xml:space="preserve">Project proponent website: </w:t>
      </w:r>
      <w:hyperlink r:id="rId8" w:history="1">
        <w:r w:rsidRPr="005A7246">
          <w:rPr>
            <w:rStyle w:val="Hyperlink"/>
            <w:rFonts w:ascii="Arial" w:eastAsia="Arial" w:hAnsi="Arial"/>
            <w:sz w:val="16"/>
          </w:rPr>
          <w:t>https://www.transport.n</w:t>
        </w:r>
        <w:r w:rsidRPr="005A7246">
          <w:rPr>
            <w:rStyle w:val="Hyperlink"/>
            <w:rFonts w:ascii="Arial" w:eastAsia="Arial" w:hAnsi="Arial"/>
            <w:sz w:val="16"/>
          </w:rPr>
          <w:t>s</w:t>
        </w:r>
        <w:r w:rsidRPr="005A7246">
          <w:rPr>
            <w:rStyle w:val="Hyperlink"/>
            <w:rFonts w:ascii="Arial" w:eastAsia="Arial" w:hAnsi="Arial"/>
            <w:sz w:val="16"/>
          </w:rPr>
          <w:t>w.gov.au/projects/current-projects/richmond-road-upgrade-between-m7-motorway-and-townson-road-marsden-park</w:t>
        </w:r>
      </w:hyperlink>
      <w:r>
        <w:rPr>
          <w:rFonts w:ascii="Arial" w:eastAsia="Arial" w:hAnsi="Arial"/>
          <w:color w:val="000000"/>
          <w:sz w:val="16"/>
        </w:rPr>
        <w:t xml:space="preserve"> </w:t>
      </w:r>
    </w:p>
    <w:p w14:paraId="600A4E48" w14:textId="73EF4770" w:rsidR="0005614C" w:rsidRDefault="004004C3">
      <w:pPr>
        <w:spacing w:line="331" w:lineRule="exact"/>
        <w:textAlignment w:val="baseline"/>
        <w:rPr>
          <w:rFonts w:ascii="Arial" w:eastAsia="Arial" w:hAnsi="Arial"/>
          <w:color w:val="000000"/>
          <w:sz w:val="16"/>
        </w:rPr>
      </w:pPr>
      <w:r>
        <w:rPr>
          <w:rFonts w:ascii="Arial" w:eastAsia="Arial" w:hAnsi="Arial"/>
          <w:color w:val="000000"/>
          <w:sz w:val="16"/>
        </w:rPr>
        <w:t xml:space="preserve">Project opportunities website: </w:t>
      </w:r>
      <w:hyperlink r:id="rId9" w:history="1">
        <w:r w:rsidRPr="005A7246">
          <w:rPr>
            <w:rStyle w:val="Hyperlink"/>
            <w:rFonts w:ascii="Arial" w:eastAsia="Arial" w:hAnsi="Arial"/>
            <w:sz w:val="16"/>
          </w:rPr>
          <w:t>https://buy.nsw.gov.au/</w:t>
        </w:r>
      </w:hyperlink>
      <w:r>
        <w:rPr>
          <w:rFonts w:ascii="Arial" w:eastAsia="Arial" w:hAnsi="Arial"/>
          <w:color w:val="000000"/>
          <w:sz w:val="16"/>
        </w:rPr>
        <w:t xml:space="preserve"> </w:t>
      </w:r>
      <w:r>
        <w:rPr>
          <w:rFonts w:ascii="Arial" w:eastAsia="Arial" w:hAnsi="Arial"/>
          <w:color w:val="000000"/>
          <w:sz w:val="16"/>
        </w:rPr>
        <w:br/>
        <w:t>Supplier engagement and communication actions :</w:t>
      </w:r>
    </w:p>
    <w:p w14:paraId="066A0F47" w14:textId="77777777" w:rsidR="0005614C" w:rsidRDefault="004004C3">
      <w:pPr>
        <w:spacing w:before="135"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Promote project opportunities through industry associations</w:t>
      </w:r>
    </w:p>
    <w:p w14:paraId="2DD8D895" w14:textId="77777777" w:rsidR="0005614C" w:rsidRDefault="004004C3">
      <w:pPr>
        <w:spacing w:before="38" w:line="182" w:lineRule="exact"/>
        <w:ind w:left="576"/>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72F99209" w14:textId="77777777" w:rsidR="0005614C" w:rsidRDefault="004004C3">
      <w:pPr>
        <w:spacing w:before="39" w:line="182" w:lineRule="exact"/>
        <w:ind w:left="576"/>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announcements on project developments and opportunities</w:t>
      </w:r>
    </w:p>
    <w:p w14:paraId="6B644F2A" w14:textId="77777777" w:rsidR="0005614C" w:rsidRDefault="004004C3">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023DEDAE" w14:textId="77777777" w:rsidR="0005614C" w:rsidRDefault="004004C3">
      <w:pPr>
        <w:spacing w:before="473" w:line="393"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1CD3E396" w14:textId="77777777" w:rsidR="0005614C" w:rsidRDefault="004004C3">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07CEADE4" w14:textId="77777777" w:rsidR="0005614C" w:rsidRDefault="004004C3">
      <w:pPr>
        <w:spacing w:before="134" w:line="182" w:lineRule="exact"/>
        <w:ind w:left="576"/>
        <w:textAlignment w:val="baseline"/>
        <w:rPr>
          <w:rFonts w:ascii="Arial" w:eastAsia="Arial" w:hAnsi="Arial"/>
          <w:color w:val="000000"/>
          <w:spacing w:val="-4"/>
          <w:sz w:val="16"/>
        </w:rPr>
      </w:pPr>
      <w:r>
        <w:rPr>
          <w:rFonts w:ascii="Arial" w:eastAsia="Arial" w:hAnsi="Arial"/>
          <w:color w:val="000000"/>
          <w:spacing w:val="-4"/>
          <w:sz w:val="16"/>
        </w:rPr>
        <w:t>Encourage joint ventures and alliances between suppliers</w:t>
      </w:r>
    </w:p>
    <w:p w14:paraId="1EF1B762" w14:textId="77777777" w:rsidR="0005614C" w:rsidRDefault="004004C3">
      <w:pPr>
        <w:spacing w:before="39" w:line="182" w:lineRule="exact"/>
        <w:ind w:left="576"/>
        <w:textAlignment w:val="baseline"/>
        <w:rPr>
          <w:rFonts w:ascii="Arial" w:eastAsia="Arial" w:hAnsi="Arial"/>
          <w:color w:val="000000"/>
          <w:spacing w:val="-3"/>
          <w:sz w:val="16"/>
        </w:rPr>
      </w:pPr>
      <w:r>
        <w:rPr>
          <w:rFonts w:ascii="Arial" w:eastAsia="Arial" w:hAnsi="Arial"/>
          <w:color w:val="000000"/>
          <w:spacing w:val="-3"/>
          <w:sz w:val="16"/>
        </w:rPr>
        <w:t>Support supplier development initiatives of industry associations or governments</w:t>
      </w:r>
    </w:p>
    <w:p w14:paraId="3A14DCE1" w14:textId="77777777" w:rsidR="0005614C" w:rsidRDefault="004004C3">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4D6A7902" w14:textId="77777777" w:rsidR="0005614C" w:rsidRDefault="004004C3">
      <w:pPr>
        <w:spacing w:line="360" w:lineRule="exact"/>
        <w:ind w:firstLine="576"/>
        <w:textAlignment w:val="baseline"/>
        <w:rPr>
          <w:rFonts w:ascii="Arial" w:eastAsia="Arial" w:hAnsi="Arial"/>
          <w:color w:val="000000"/>
          <w:sz w:val="16"/>
        </w:rPr>
      </w:pPr>
      <w:r>
        <w:rPr>
          <w:rFonts w:ascii="Arial" w:eastAsia="Arial" w:hAnsi="Arial"/>
          <w:color w:val="000000"/>
          <w:sz w:val="16"/>
        </w:rPr>
        <w:t xml:space="preserve">Introduce suppliers to global supply chain partners </w:t>
      </w:r>
      <w:r>
        <w:rPr>
          <w:rFonts w:ascii="Arial" w:eastAsia="Arial" w:hAnsi="Arial"/>
          <w:color w:val="000000"/>
          <w:sz w:val="16"/>
        </w:rPr>
        <w:br/>
        <w:t>Feedback process for unsuccessful bidders:</w:t>
      </w:r>
    </w:p>
    <w:p w14:paraId="08B11054" w14:textId="77777777" w:rsidR="0005614C" w:rsidRDefault="004004C3">
      <w:pPr>
        <w:spacing w:before="101" w:after="4963" w:line="221" w:lineRule="exact"/>
        <w:textAlignment w:val="baseline"/>
        <w:rPr>
          <w:rFonts w:ascii="Arial" w:eastAsia="Arial" w:hAnsi="Arial"/>
          <w:color w:val="000000"/>
          <w:spacing w:val="-4"/>
          <w:sz w:val="16"/>
        </w:rPr>
      </w:pPr>
      <w:r>
        <w:rPr>
          <w:rFonts w:ascii="Arial" w:eastAsia="Arial" w:hAnsi="Arial"/>
          <w:color w:val="000000"/>
          <w:spacing w:val="-4"/>
          <w:sz w:val="16"/>
        </w:rPr>
        <w:t>The successful Contractor will be required to offer feedback to unsuccessful Australian bidders in writing, with evidence to be documented in compliance reports. Feedback will identify areas for improvement, including as a minimum, recommendations for relevant training, skills development, and strategies to enhance their capability and capacity for future opportunities.</w:t>
      </w:r>
    </w:p>
    <w:p w14:paraId="0BCC2EC0" w14:textId="77777777" w:rsidR="0005614C" w:rsidRDefault="0005614C">
      <w:pPr>
        <w:spacing w:before="101" w:after="4963" w:line="221" w:lineRule="exact"/>
        <w:sectPr w:rsidR="0005614C">
          <w:type w:val="continuous"/>
          <w:pgSz w:w="11904" w:h="16843"/>
          <w:pgMar w:top="1040" w:right="1478" w:bottom="867" w:left="1046" w:header="720" w:footer="720" w:gutter="0"/>
          <w:cols w:space="720"/>
        </w:sectPr>
      </w:pPr>
    </w:p>
    <w:p w14:paraId="332A3320" w14:textId="77777777" w:rsidR="0005614C" w:rsidRDefault="004004C3">
      <w:pPr>
        <w:spacing w:before="4" w:line="249" w:lineRule="exact"/>
        <w:textAlignment w:val="baseline"/>
        <w:rPr>
          <w:rFonts w:eastAsia="Times New Roman"/>
          <w:color w:val="000000"/>
          <w:spacing w:val="-2"/>
        </w:rPr>
      </w:pPr>
      <w:r>
        <w:rPr>
          <w:rFonts w:eastAsia="Times New Roman"/>
          <w:color w:val="000000"/>
          <w:spacing w:val="-2"/>
        </w:rPr>
        <w:t>Page 3 of 3</w:t>
      </w:r>
    </w:p>
    <w:sectPr w:rsidR="0005614C">
      <w:type w:val="continuous"/>
      <w:pgSz w:w="11904" w:h="16843"/>
      <w:pgMar w:top="1040" w:right="1018" w:bottom="867" w:left="98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05FC8" w14:textId="77777777" w:rsidR="004004C3" w:rsidRDefault="004004C3">
      <w:r>
        <w:separator/>
      </w:r>
    </w:p>
  </w:endnote>
  <w:endnote w:type="continuationSeparator" w:id="0">
    <w:p w14:paraId="15E36BF5" w14:textId="77777777" w:rsidR="004004C3" w:rsidRDefault="00400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32699" w14:textId="77777777" w:rsidR="0005614C" w:rsidRDefault="0005614C"/>
  </w:footnote>
  <w:footnote w:type="continuationSeparator" w:id="0">
    <w:p w14:paraId="41153ABD" w14:textId="77777777" w:rsidR="0005614C" w:rsidRDefault="004004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14C"/>
    <w:rsid w:val="0005614C"/>
    <w:rsid w:val="002F2D96"/>
    <w:rsid w:val="004004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4091ACB"/>
  <w15:docId w15:val="{0C6B0DC2-5049-4189-A87E-C446894E6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04C3"/>
    <w:rPr>
      <w:color w:val="467886" w:themeColor="hyperlink"/>
      <w:u w:val="single"/>
    </w:rPr>
  </w:style>
  <w:style w:type="character" w:styleId="UnresolvedMention">
    <w:name w:val="Unresolved Mention"/>
    <w:basedOn w:val="DefaultParagraphFont"/>
    <w:uiPriority w:val="99"/>
    <w:semiHidden/>
    <w:unhideWhenUsed/>
    <w:rsid w:val="004004C3"/>
    <w:rPr>
      <w:color w:val="605E5C"/>
      <w:shd w:val="clear" w:color="auto" w:fill="E1DFDD"/>
    </w:rPr>
  </w:style>
  <w:style w:type="character" w:styleId="FollowedHyperlink">
    <w:name w:val="FollowedHyperlink"/>
    <w:basedOn w:val="DefaultParagraphFont"/>
    <w:uiPriority w:val="99"/>
    <w:semiHidden/>
    <w:unhideWhenUsed/>
    <w:rsid w:val="004004C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ransport.nsw.gov.au/projects/current-projects/richmond-road-upgrade-between-m7-motorway-and-townson-road-marsden-park" TargetMode="External"/><Relationship Id="rId3" Type="http://schemas.openxmlformats.org/officeDocument/2006/relationships/webSettings" Target="webSettings.xml"/><Relationship Id="rId7" Type="http://schemas.openxmlformats.org/officeDocument/2006/relationships/hyperlink" Target="mailto:Thev.Theivendran@transport.nsw.gov.au"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buy.ns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842</Words>
  <Characters>4803</Characters>
  <Application>Microsoft Office Word</Application>
  <DocSecurity>0</DocSecurity>
  <Lines>40</Lines>
  <Paragraphs>11</Paragraphs>
  <ScaleCrop>false</ScaleCrop>
  <Company>Department of Industry, Science, and Resources</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Bellwood, Charlie</cp:lastModifiedBy>
  <cp:revision>2</cp:revision>
  <dcterms:created xsi:type="dcterms:W3CDTF">2025-04-30T05:11:00Z</dcterms:created>
  <dcterms:modified xsi:type="dcterms:W3CDTF">2025-04-30T05:14:00Z</dcterms:modified>
</cp:coreProperties>
</file>