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462pt;height:34pt;z-index:-999;margin-left:52.3pt;margin-top:634.1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 coordsize="21600,21600" o:spt="202" path="m,l,21600r21600,l21600,xe">
            <v:stroke joinstyle="miter"/>
            <v:path gradientshapeok="t" o:connecttype="rect"/>
          </v:shapetype>
          <v:shape id="_x0000_s1" type="#_x0000_t2" filled="f" stroked="f" style="position:absolute;width:525pt;height:72.1pt;z-index:-1;margin-left:27.85pt;margin-top:52pt;mso-wrap-distance-left:0pt;mso-wrap-distance-right:0pt;mso-position-horizontal-relative:page;mso-position-vertical-relative:page">
            <w10:wrap type="square" side="both"/>
            <v:fill opacity="1" o:opacity2="1" recolor="f" rotate="f" type="solid"/>
            <v:textbox inset="0pt, 0pt, 0pt, 0pt">
              <w:txbxContent>
                <w:p>
                  <w:pPr>
                    <w:spacing w:before="3" w:after="125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DRAFT not approved by AIP Authority (printed on Mon Sep 18 2023 13:33:06 GMT+1000 (AEST)) *****</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525pt;height:24.65pt;z-index:-999;margin-left:27.85pt;margin-top:124.1pt;mso-wrap-distance-left:0pt;mso-wrap-distance-right:0pt;mso-position-horizontal-relative:page;mso-position-vertical-relative:page">
            <w10:wrap type="square" side="both"/>
            <v:fill opacity="1" o:opacity2="1" recolor="f" rotate="f" type="solid"/>
            <v:textbox inset="0pt, 0pt, 0pt, 0pt">
              <w:txbxContent>
                <w:p>
                  <w:pPr>
                    <w:spacing w:before="0" w:after="162" w:line="240" w:lineRule="auto"/>
                    <w:ind w:right="4025" w:left="3629"/>
                    <w:jc w:val="left"/>
                    <w:textAlignment w:val="baseline"/>
                  </w:pPr>
                  <w:r>
                    <w:drawing>
                      <wp:inline>
                        <wp:extent cx="1807210" cy="21018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807210" cy="210185"/>
                                </a:xfrm>
                                <a:prstGeom prst="rect"/>
                              </pic:spPr>
                            </pic:pic>
                          </a:graphicData>
                        </a:graphic>
                      </wp:inline>
                    </w:drawing>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525pt;height:62.15pt;z-index:-1;margin-left:27.85pt;margin-top:148.75pt;mso-wrap-distance-left:0pt;mso-wrap-distance-right:0pt;mso-position-horizontal-relative:page;mso-position-vertical-relative:page">
            <w10:wrap type="square" side="both"/>
            <v:fill opacity="1" o:opacity2="1" recolor="f" rotate="f" type="solid"/>
            <v:textbox inset="0pt, 0pt, 0pt, 0pt">
              <w:txbxContent>
                <w:p>
                  <w:pPr>
                    <w:spacing w:before="0" w:after="0" w:line="391" w:lineRule="exact"/>
                    <w:ind w:right="0" w:left="0" w:firstLine="0"/>
                    <w:jc w:val="center"/>
                    <w:textAlignment w:val="baseline"/>
                    <w:rPr>
                      <w:rFonts w:ascii="Arial" w:hAnsi="Arial" w:eastAsia="Arial"/>
                      <w:color w:val="000000"/>
                      <w:spacing w:val="6"/>
                      <w:w w:val="95"/>
                      <w:sz w:val="34"/>
                      <w:vertAlign w:val="baseline"/>
                      <w:lang w:val="en-US"/>
                    </w:rPr>
                  </w:pPr>
                  <w:r>
                    <w:rPr>
                      <w:rFonts w:ascii="Arial" w:hAnsi="Arial" w:eastAsia="Arial"/>
                      <w:color w:val="000000"/>
                      <w:spacing w:val="6"/>
                      <w:w w:val="95"/>
                      <w:sz w:val="34"/>
                      <w:vertAlign w:val="baseline"/>
                      <w:lang w:val="en-US"/>
                    </w:rPr>
                    <w:t xml:space="preserve">Australian Jobs Act 2013</w:t>
                  </w:r>
                </w:p>
                <w:p>
                  <w:pPr>
                    <w:spacing w:before="203" w:after="338" w:line="297" w:lineRule="exact"/>
                    <w:ind w:right="0" w:left="0" w:firstLine="0"/>
                    <w:jc w:val="center"/>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AIP Plan reference code: </w:t>
                  </w:r>
                  <w:r>
                    <w:rPr>
                      <w:rFonts w:ascii="Arial" w:hAnsi="Arial" w:eastAsia="Arial"/>
                      <w:color w:val="000000"/>
                      <w:spacing w:val="0"/>
                      <w:w w:val="100"/>
                      <w:sz w:val="26"/>
                      <w:vertAlign w:val="baseline"/>
                      <w:lang w:val="en-US"/>
                    </w:rPr>
                    <w:t xml:space="preserve">VNGHCAYH</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525pt;height:47.9pt;z-index:-1;margin-left:27.85pt;margin-top:210.9pt;mso-wrap-distance-left:0pt;mso-wrap-distance-right:0pt;mso-position-horizontal-relative:page;mso-position-vertical-relative:page">
            <w10:wrap type="square" side="both"/>
            <v:fill opacity="1" o:opacity2="1" recolor="f" rotate="f" type="solid"/>
            <v:textbox inset="0pt, 0pt, 0pt, 0pt">
              <w:txbxContent>
                <w:p>
                  <w:pPr>
                    <w:spacing w:before="474" w:after="84" w:line="393" w:lineRule="exact"/>
                    <w:ind w:right="0" w:left="0" w:firstLine="0"/>
                    <w:jc w:val="center"/>
                    <w:textAlignment w:val="baseline"/>
                    <w:rPr>
                      <w:rFonts w:ascii="Arial" w:hAnsi="Arial" w:eastAsia="Arial"/>
                      <w:color w:val="000000"/>
                      <w:spacing w:val="7"/>
                      <w:w w:val="95"/>
                      <w:sz w:val="34"/>
                      <w:vertAlign w:val="baseline"/>
                      <w:lang w:val="en-US"/>
                    </w:rPr>
                  </w:pPr>
                  <w:r>
                    <w:rPr>
                      <w:rFonts w:ascii="Arial" w:hAnsi="Arial" w:eastAsia="Arial"/>
                      <w:color w:val="000000"/>
                      <w:spacing w:val="7"/>
                      <w:w w:val="95"/>
                      <w:sz w:val="34"/>
                      <w:vertAlign w:val="baseline"/>
                      <w:lang w:val="en-US"/>
                    </w:rPr>
                    <w:t xml:space="preserve">Australian Industry Participation Plan Summary - Project Phase</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525pt;height:375.3pt;z-index:-1;margin-left:27.85pt;margin-top:258.8pt;mso-wrap-distance-left:0pt;mso-wrap-distance-right:0pt;mso-position-horizontal-relative:page;mso-position-vertical-relative:page">
            <w10:wrap type="square" side="both"/>
            <v:fill opacity="1" o:opacity2="1" recolor="f" rotate="f" type="solid"/>
            <v:textbox inset="0pt, 0pt, 0pt, 0pt">
              <w:txbxContent>
                <w:p>
                  <w:pPr>
                    <w:spacing w:before="123" w:after="0" w:line="182" w:lineRule="exact"/>
                    <w:ind w:right="0" w:left="288" w:firstLine="0"/>
                    <w:jc w:val="left"/>
                    <w:textAlignment w:val="baseline"/>
                    <w:rPr>
                      <w:rFonts w:ascii="Arial" w:hAnsi="Arial" w:eastAsia="Arial"/>
                      <w:b w:val="true"/>
                      <w:color w:val="000000"/>
                      <w:spacing w:val="-1"/>
                      <w:w w:val="100"/>
                      <w:sz w:val="16"/>
                      <w:vertAlign w:val="baseline"/>
                      <w:lang w:val="en-US"/>
                    </w:rPr>
                  </w:pPr>
                  <w:r>
                    <w:rPr>
                      <w:rFonts w:ascii="Arial" w:hAnsi="Arial" w:eastAsia="Arial"/>
                      <w:b w:val="true"/>
                      <w:color w:val="000000"/>
                      <w:spacing w:val="-1"/>
                      <w:w w:val="100"/>
                      <w:sz w:val="16"/>
                      <w:vertAlign w:val="baseline"/>
                      <w:lang w:val="en-US"/>
                    </w:rPr>
                    <w:t xml:space="preserve">Nominated project proponent: </w:t>
                  </w:r>
                  <w:r>
                    <w:rPr>
                      <w:rFonts w:ascii="Arial" w:hAnsi="Arial" w:eastAsia="Arial"/>
                      <w:color w:val="000000"/>
                      <w:spacing w:val="-1"/>
                      <w:w w:val="100"/>
                      <w:sz w:val="16"/>
                      <w:vertAlign w:val="baseline"/>
                      <w:lang w:val="en-US"/>
                    </w:rPr>
                    <w:t xml:space="preserve">OMPS PTY LTD</w:t>
                  </w:r>
                </w:p>
                <w:p>
                  <w:pPr>
                    <w:spacing w:before="353" w:after="0" w:line="393" w:lineRule="exact"/>
                    <w:ind w:right="0" w:left="50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Project details</w:t>
                  </w:r>
                </w:p>
                <w:p>
                  <w:pPr>
                    <w:spacing w:before="354"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Name: Oven Mountain Pumped Hydro Energy Storage Project</w:t>
                  </w:r>
                </w:p>
                <w:p>
                  <w:pPr>
                    <w:spacing w:before="160"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Location: Near Georges Junction, NSW (Armidale Regional Council LGA)</w:t>
                  </w:r>
                </w:p>
                <w:p>
                  <w:pPr>
                    <w:spacing w:before="135" w:after="0" w:line="181" w:lineRule="exact"/>
                    <w:ind w:right="0" w:left="504"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Type: Electricity facility</w:t>
                  </w:r>
                </w:p>
                <w:p>
                  <w:pPr>
                    <w:spacing w:before="160"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Purpose: Establish new facility</w:t>
                  </w:r>
                </w:p>
                <w:p>
                  <w:pPr>
                    <w:spacing w:before="141"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Capital expenditure: $500 million or more</w:t>
                  </w:r>
                </w:p>
                <w:p>
                  <w:pPr>
                    <w:spacing w:before="132" w:after="0" w:line="219" w:lineRule="exact"/>
                    <w:ind w:right="576"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Description: The Oven Mountain Pumped Hydro Energy Storage Project is an off-river development located adjacent to the Macleay River between Arm idale and Kem psey. Situated within the New England Renewable Energy Zone (REZ), the Project will provide clean energy generation and long duration storage capabilities, ensuring a reliable, resilient, and renewable future energy supply for NSW. The Project has been declared by the NSW Government to be Critical State Significant Infrastructure (CSSI) under the NSW Environmental Planning and Assessment Act 1979 (EP&amp;A Act). Infrastructure projects are declared to be CSSI if, in the opinion of the NSW Minister for Planning, they are essential to NSW for economic, environmental, or social reasons. The Project will include the construction of upper and lower water reservoirs; underground waterways, access tunnels and a hydro-electric power station; and new electricity transmission network from the generation site to the Lower Creek area. It will also include upgrades to existing local and regional roads, allowing for safe construction and operational access. The Project will be constructed on private land. Being an off-river scheme means that, once filled, the Project will have little additional need for water over its operational life. During construction water from the Macleay River will be used for the initial fill and will be drawn under high river flow conditions. Construction is currently projected to last approximately 5 years and create over 600 direct jobs spanning a wide range of skills and activities. Once constructed, around 50 operational jobs will be created.</w:t>
                  </w:r>
                </w:p>
                <w:p>
                  <w:pPr>
                    <w:spacing w:before="136" w:after="0" w:line="181" w:lineRule="exact"/>
                    <w:ind w:right="0" w:left="504"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Completion date: 30 Sep 2029</w:t>
                  </w:r>
                </w:p>
                <w:p>
                  <w:pPr>
                    <w:spacing w:before="435" w:after="0" w:line="393" w:lineRule="exact"/>
                    <w:ind w:right="0" w:left="50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Key goods and services</w:t>
                  </w:r>
                </w:p>
                <w:p>
                  <w:pPr>
                    <w:spacing w:before="354" w:after="15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Indicative list of key goods and services to be acquired for the project:</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55.45pt;height:33.1pt;z-index:-1;margin-left:52.3pt;margin-top:634.1pt;mso-wrap-distance-left:0pt;mso-wrap-distance-right:0pt;mso-position-horizontal-relative:page;mso-position-vertical-relative:page">
            <w10:wrap type="square" side="both"/>
            <v:fill opacity="1" o:opacity2="1" recolor="f" rotate="f" type="solid"/>
            <v:textbox inset="0pt, 0pt, 0pt, 0pt">
              <w:txbxContent>
                <w:p>
                  <w:pPr>
                    <w:spacing w:before="100" w:after="110" w:line="221" w:lineRule="exact"/>
                    <w:ind w:right="0" w:left="0" w:firstLine="0"/>
                    <w:jc w:val="left"/>
                    <w:textAlignment w:val="baseline"/>
                    <w:rPr>
                      <w:rFonts w:ascii="Arial" w:hAnsi="Arial" w:eastAsia="Arial"/>
                      <w:b w:val="true"/>
                      <w:color w:val="000000"/>
                      <w:spacing w:val="-7"/>
                      <w:w w:val="100"/>
                      <w:sz w:val="16"/>
                      <w:vertAlign w:val="baseline"/>
                      <w:lang w:val="en-US"/>
                    </w:rPr>
                  </w:pPr>
                  <w:r>
                    <w:rPr>
                      <w:rFonts w:ascii="Arial" w:hAnsi="Arial" w:eastAsia="Arial"/>
                      <w:b w:val="true"/>
                      <w:color w:val="000000"/>
                      <w:spacing w:val="-7"/>
                      <w:w w:val="100"/>
                      <w:sz w:val="16"/>
                      <w:vertAlign w:val="baseline"/>
                      <w:lang w:val="en-US"/>
                    </w:rPr>
                    <w:t xml:space="preserve">Key goods and services</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70.9pt;height:16.05pt;z-index:-1;margin-left:138.2pt;margin-top:634.1pt;mso-wrap-distance-left:0pt;mso-wrap-distance-right:0pt;mso-position-horizontal-relative:page;mso-position-vertical-relative:page">
            <w10:wrap type="square" side="both"/>
            <v:fill opacity="1" o:opacity2="1" recolor="f" rotate="f" type="solid"/>
            <v:textbox inset="0pt, 0pt, 0pt, 0pt">
              <w:txbxContent>
                <w:p>
                  <w:pPr>
                    <w:spacing w:before="139" w:after="0" w:line="167"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70.9pt;height:17.05pt;z-index:-1;margin-left:138.2pt;margin-top:650.15pt;mso-wrap-distance-left:0pt;mso-wrap-distance-right:0pt;mso-position-horizontal-relative:page;mso-position-vertical-relative:page">
            <w10:wrap type="square" side="both"/>
            <v:fill opacity="1" o:opacity2="1" recolor="f" rotate="f" type="solid"/>
            <v:textbox inset="0pt, 0pt, 0pt, 0pt">
              <w:txbxContent>
                <w:p>
                  <w:pPr>
                    <w:spacing w:before="34" w:after="114" w:line="183" w:lineRule="exact"/>
                    <w:ind w:right="0" w:left="0" w:firstLine="0"/>
                    <w:jc w:val="left"/>
                    <w:textAlignment w:val="baseline"/>
                    <w:rPr>
                      <w:rFonts w:ascii="Arial" w:hAnsi="Arial" w:eastAsia="Arial"/>
                      <w:b w:val="true"/>
                      <w:color w:val="000000"/>
                      <w:spacing w:val="-7"/>
                      <w:w w:val="100"/>
                      <w:sz w:val="16"/>
                      <w:vertAlign w:val="baseline"/>
                      <w:lang w:val="en-US"/>
                    </w:rPr>
                  </w:pPr>
                  <w:r>
                    <w:rPr>
                      <w:rFonts w:ascii="Arial" w:hAnsi="Arial" w:eastAsia="Arial"/>
                      <w:b w:val="true"/>
                      <w:color w:val="000000"/>
                      <w:spacing w:val="-7"/>
                      <w:w w:val="100"/>
                      <w:sz w:val="16"/>
                      <w:vertAlign w:val="baseline"/>
                      <w:lang w:val="en-US"/>
                    </w:rPr>
                    <w:t xml:space="preserve">Australian entities </w:t>
                  </w:r>
                  <w:r>
                    <w:rPr>
                      <w:rFonts w:ascii="Arial" w:hAnsi="Arial" w:eastAsia="Arial"/>
                      <w:b w:val="true"/>
                      <w:color w:val="000000"/>
                      <w:spacing w:val="-7"/>
                      <w:w w:val="100"/>
                      <w:sz w:val="10"/>
                      <w:vertAlign w:val="baseline"/>
                      <w:lang w:val="en-US"/>
                    </w:rPr>
                    <w:t xml:space="preserve">*</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65.25pt;height:33.1pt;z-index:-1;margin-left:229.7pt;margin-top:634.1pt;mso-wrap-distance-left:0pt;mso-wrap-distance-right:0pt;mso-position-horizontal-relative:page;mso-position-vertical-relative:page">
            <w10:wrap type="square" side="both"/>
            <v:fill opacity="1" o:opacity2="1" recolor="f" rotate="f" type="solid"/>
            <v:textbox inset="0pt, 0pt, 0pt, 0pt">
              <w:txbxContent>
                <w:p>
                  <w:pPr>
                    <w:spacing w:before="0" w:after="0" w:line="217" w:lineRule="exact"/>
                    <w:ind w:right="0" w:left="0" w:firstLine="0"/>
                    <w:jc w:val="center"/>
                    <w:textAlignment w:val="baseline"/>
                    <w:rPr>
                      <w:rFonts w:ascii="Arial" w:hAnsi="Arial" w:eastAsia="Arial"/>
                      <w:b w:val="true"/>
                      <w:color w:val="000000"/>
                      <w:spacing w:val="-2"/>
                      <w:w w:val="100"/>
                      <w:sz w:val="16"/>
                      <w:vertAlign w:val="baseline"/>
                      <w:lang w:val="en-US"/>
                    </w:rPr>
                  </w:pPr>
                  <w:r>
                    <w:rPr>
                      <w:rFonts w:ascii="Arial" w:hAnsi="Arial" w:eastAsia="Arial"/>
                      <w:b w:val="true"/>
                      <w:color w:val="000000"/>
                      <w:spacing w:val="-2"/>
                      <w:w w:val="100"/>
                      <w:sz w:val="16"/>
                      <w:vertAlign w:val="baseline"/>
                      <w:lang w:val="en-US"/>
                    </w:rPr>
                    <w:t xml:space="preserve">Opportunities for</w:t>
                    <w:br/>
                  </w:r>
                  <w:r>
                    <w:rPr>
                      <w:rFonts w:ascii="Arial" w:hAnsi="Arial" w:eastAsia="Arial"/>
                      <w:b w:val="true"/>
                      <w:color w:val="000000"/>
                      <w:spacing w:val="-2"/>
                      <w:w w:val="100"/>
                      <w:sz w:val="16"/>
                      <w:vertAlign w:val="baseline"/>
                      <w:lang w:val="en-US"/>
                    </w:rPr>
                    <w:t xml:space="preserve">non-Australian</w:t>
                    <w:br/>
                  </w:r>
                  <w:r>
                    <w:rPr>
                      <w:rFonts w:ascii="Arial" w:hAnsi="Arial" w:eastAsia="Arial"/>
                      <w:b w:val="true"/>
                      <w:color w:val="000000"/>
                      <w:spacing w:val="-2"/>
                      <w:w w:val="100"/>
                      <w:sz w:val="16"/>
                      <w:vertAlign w:val="baseline"/>
                      <w:lang w:val="en-US"/>
                    </w:rPr>
                    <w:t xml:space="preserve">entities</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203.5pt;height:33.1pt;z-index:-1;margin-left:310.8pt;margin-top:634.1pt;mso-wrap-distance-left:0pt;mso-wrap-distance-right:0pt;mso-position-horizontal-relative:page;mso-position-vertical-relative:page">
            <w10:wrap type="square" side="both"/>
            <v:fill opacity="1" o:opacity2="1" recolor="f" rotate="f" type="solid"/>
            <v:textbox inset="0pt, 0pt, 0pt, 0pt">
              <w:txbxContent>
                <w:p>
                  <w:pPr>
                    <w:spacing w:before="259" w:after="211" w:line="182" w:lineRule="exact"/>
                    <w:ind w:right="0" w:left="0" w:firstLine="0"/>
                    <w:jc w:val="left"/>
                    <w:textAlignment w:val="baseline"/>
                    <w:rPr>
                      <w:rFonts w:ascii="Arial" w:hAnsi="Arial" w:eastAsia="Arial"/>
                      <w:b w:val="true"/>
                      <w:color w:val="000000"/>
                      <w:spacing w:val="-4"/>
                      <w:w w:val="100"/>
                      <w:sz w:val="16"/>
                      <w:vertAlign w:val="baseline"/>
                      <w:lang w:val="en-US"/>
                    </w:rPr>
                  </w:pPr>
                  <w:r>
                    <w:rPr>
                      <w:rFonts w:ascii="Arial" w:hAnsi="Arial" w:eastAsia="Arial"/>
                      <w:b w:val="true"/>
                      <w:color w:val="000000"/>
                      <w:spacing w:val="-4"/>
                      <w:w w:val="100"/>
                      <w:sz w:val="16"/>
                      <w:vertAlign w:val="baseline"/>
                      <w:lang w:val="en-US"/>
                    </w:rPr>
                    <w:t xml:space="preserve">Explanation for no opportunities for Australian entities</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216pt;height:110.15pt;z-index:-1;margin-left:52.3pt;margin-top:668.8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819"/>
                    <w:gridCol w:w="2501"/>
                  </w:tblGrid>
                  <w:tr>
                    <w:trPr>
                      <w:trHeight w:val="1695" w:hRule="exact"/>
                    </w:trPr>
                    <w:tc>
                      <w:tcPr>
                        <w:tcW w:w="1819" w:type="dxa"/>
                        <w:tcBorders>
                          <w:top w:val="none"/>
                          <w:left w:val="none"/>
                          <w:bottom w:val="none"/>
                          <w:right w:val="none"/>
                        </w:tcBorders>
                        <w:textDirection w:val="lrTb"/>
                        <w:vAlign w:val="top"/>
                      </w:tcPr>
                      <w:p>
                        <w:pPr>
                          <w:spacing w:before="0" w:after="0" w:line="210"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Accommodation</w:t>
                          <w:br/>
                        </w:r>
                        <w:r>
                          <w:rPr>
                            <w:rFonts w:ascii="Arial" w:hAnsi="Arial" w:eastAsia="Arial"/>
                            <w:color w:val="000000"/>
                            <w:spacing w:val="0"/>
                            <w:w w:val="100"/>
                            <w:sz w:val="16"/>
                            <w:vertAlign w:val="baseline"/>
                            <w:lang w:val="en-US"/>
                          </w:rPr>
                          <w:t xml:space="preserve">Building Supply,</w:t>
                          <w:br/>
                        </w:r>
                        <w:r>
                          <w:rPr>
                            <w:rFonts w:ascii="Arial" w:hAnsi="Arial" w:eastAsia="Arial"/>
                            <w:color w:val="000000"/>
                            <w:spacing w:val="0"/>
                            <w:w w:val="100"/>
                            <w:sz w:val="16"/>
                            <w:vertAlign w:val="baseline"/>
                            <w:lang w:val="en-US"/>
                          </w:rPr>
                          <w:t xml:space="preserve">Fixtures, and fittings</w:t>
                          <w:br/>
                        </w:r>
                        <w:r>
                          <w:rPr>
                            <w:rFonts w:ascii="Arial" w:hAnsi="Arial" w:eastAsia="Arial"/>
                            <w:color w:val="000000"/>
                            <w:spacing w:val="0"/>
                            <w:w w:val="100"/>
                            <w:sz w:val="16"/>
                            <w:vertAlign w:val="baseline"/>
                            <w:lang w:val="en-US"/>
                          </w:rPr>
                          <w:t xml:space="preserve">Cables Supply -</w:t>
                          <w:br/>
                        </w:r>
                        <w:r>
                          <w:rPr>
                            <w:rFonts w:ascii="Arial" w:hAnsi="Arial" w:eastAsia="Arial"/>
                            <w:color w:val="000000"/>
                            <w:spacing w:val="0"/>
                            <w:w w:val="100"/>
                            <w:sz w:val="16"/>
                            <w:vertAlign w:val="baseline"/>
                            <w:lang w:val="en-US"/>
                          </w:rPr>
                          <w:t xml:space="preserve">Electrical,</w:t>
                          <w:br/>
                        </w:r>
                        <w:r>
                          <w:rPr>
                            <w:rFonts w:ascii="Arial" w:hAnsi="Arial" w:eastAsia="Arial"/>
                            <w:color w:val="000000"/>
                            <w:spacing w:val="0"/>
                            <w:w w:val="100"/>
                            <w:sz w:val="16"/>
                            <w:vertAlign w:val="baseline"/>
                            <w:lang w:val="en-US"/>
                          </w:rPr>
                          <w:t xml:space="preserve">Instrument, Fibre</w:t>
                          <w:br/>
                        </w:r>
                        <w:r>
                          <w:rPr>
                            <w:rFonts w:ascii="Arial" w:hAnsi="Arial" w:eastAsia="Arial"/>
                            <w:color w:val="000000"/>
                            <w:spacing w:val="0"/>
                            <w:w w:val="100"/>
                            <w:sz w:val="16"/>
                            <w:vertAlign w:val="baseline"/>
                            <w:lang w:val="en-US"/>
                          </w:rPr>
                          <w:t xml:space="preserve">Optic &amp;</w:t>
                          <w:br/>
                        </w:r>
                        <w:r>
                          <w:rPr>
                            <w:rFonts w:ascii="Arial" w:hAnsi="Arial" w:eastAsia="Arial"/>
                            <w:color w:val="000000"/>
                            <w:spacing w:val="0"/>
                            <w:w w:val="100"/>
                            <w:sz w:val="16"/>
                            <w:vertAlign w:val="baseline"/>
                            <w:lang w:val="en-US"/>
                          </w:rPr>
                          <w:t xml:space="preserve">Communication</w:t>
                        </w:r>
                      </w:p>
                    </w:tc>
                    <w:tc>
                      <w:tcPr>
                        <w:tcW w:w="2501" w:type="dxa"/>
                        <w:tcBorders>
                          <w:top w:val="none"/>
                          <w:left w:val="none"/>
                          <w:bottom w:val="none"/>
                          <w:right w:val="none"/>
                        </w:tcBorders>
                        <w:textDirection w:val="lrTb"/>
                        <w:vAlign w:val="top"/>
                      </w:tcPr>
                      <w:p>
                        <w:pPr>
                          <w:tabs>
                            <w:tab w:val="right" w:leader="none" w:pos="2520"/>
                          </w:tabs>
                          <w:spacing w:before="221" w:after="0" w:line="181" w:lineRule="exact"/>
                          <w:ind w:right="4"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520"/>
                          </w:tabs>
                          <w:spacing w:before="703" w:after="399" w:line="181" w:lineRule="exact"/>
                          <w:ind w:right="4"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c>
                  </w:tr>
                </w:tbl>
                <w:p>
                  <w:pPr>
                    <w:spacing w:before="0" w:after="488" w:line="20" w:lineRule="exact"/>
                  </w:pP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54.25pt;height:12.65pt;z-index:-1;margin-left:489.1pt;margin-top:765.4pt;mso-wrap-distance-left:0pt;mso-wrap-distance-right:0pt;mso-position-horizontal-relative:page;mso-position-vertical-relative:page">
            <w10:wrap type="square" side="both"/>
            <v:fill opacity="1" o:opacity2="1" recolor="f" rotate="f" type="solid"/>
            <v:textbox inset="0pt, 0pt, 0pt, 0pt">
              <w:txbxContent>
                <w:p>
                  <w:pPr>
                    <w:spacing w:before="4" w:after="0" w:line="240" w:lineRule="exact"/>
                    <w:ind w:right="0" w:left="0"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Page 1 of 7</w:t>
                  </w:r>
                </w:p>
              </w:txbxContent>
            </v:textbox>
          </v:shape>
        </w:pict>
      </w:r>
      <w:r>
        <w:pict>
          <v:line strokeweight="3.35pt" strokecolor="#347C87" from="27.85pt,212.65pt" to="552.9pt,212.65pt" style="position:absolute;mso-position-horizontal-relative:page;mso-position-vertical-relative:page;">
            <v:stroke dashstyle="solid"/>
          </v:line>
        </w:pict>
      </w:r>
      <w:r>
        <w:pict>
          <v:line strokeweight="1.2pt" strokecolor="#000000" from="43.9pt,259.45pt" to="538.15pt,259.45pt" style="position:absolute;mso-position-horizontal-relative:page;mso-position-vertical-relative:page;">
            <v:stroke dashstyle="solid"/>
          </v:line>
        </w:pict>
      </w:r>
    </w:p>
    <w:p>
      <w:pPr>
        <w:sectPr>
          <w:type w:val="nextPage"/>
          <w:pgSz w:w="11904" w:h="16843" w:orient="portrait"/>
          <w:pgMar w:bottom="890" w:top="752" w:right="847" w:left="55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4" coordsize="21600,21600" o:spt="202" path="m,l,21600r21600,l21600,xe">
            <v:stroke joinstyle="miter"/>
            <v:path gradientshapeok="t" o:connecttype="rect"/>
          </v:shapetype>
          <v:shape id="_x0000_s13" type="#_x0000_t14" filled="f" stroked="f" style="position:absolute;width:378pt;height:81.85pt;z-index:-1;margin-left:103.45pt;margin-top:52pt;mso-wrap-distance-left:0pt;mso-wrap-distance-right:0pt;mso-position-horizontal-relative:page;mso-position-vertical-relative:page">
            <w10:wrap type="square" side="both"/>
            <v:fill opacity="1" o:opacity2="1" recolor="f" rotate="f" type="solid"/>
            <v:textbox inset="0pt, 0pt, 0pt, 0pt">
              <w:txbxContent>
                <w:p>
                  <w:pPr>
                    <w:spacing w:before="3" w:after="1438"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DRAFT not approved by AIP Authority (printed on Mon Sep 18 2023 13:33:06 GMT+1000 (AEST)) *****</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72.5pt;height:108.3pt;z-index:-1;margin-left:52.3pt;margin-top:133.85pt;mso-wrap-distance-left:0pt;mso-wrap-distance-right:0pt;mso-position-horizontal-relative:page;mso-position-vertical-relative:page">
            <w10:wrap type="square" side="both"/>
            <v:fill opacity="1" o:opacity2="1" recolor="f" rotate="f" type="solid"/>
            <v:textbox inset="0pt, 0pt, 0pt, 0pt">
              <w:txbxContent>
                <w:p>
                  <w:pPr>
                    <w:spacing w:before="0" w:after="0" w:line="202" w:lineRule="exact"/>
                    <w:ind w:right="0" w:left="0"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Civil Works Products and Supplies</w:t>
                  </w:r>
                </w:p>
                <w:p>
                  <w:pPr>
                    <w:spacing w:before="6" w:after="0" w:line="219"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Cement and Aggregate Supply Concrete Supply &amp; Batching Plant Earthing Protection Systems</w:t>
                  </w:r>
                </w:p>
                <w:p>
                  <w:pPr>
                    <w:spacing w:before="0" w:after="0" w:line="21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Fencing, Cattlegrid and Gate Supply </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101.5pt;height:108.3pt;z-index:-1;margin-left:166.8pt;margin-top:133.8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088"/>
                    </w:tabs>
                    <w:spacing w:before="102"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260"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255"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25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260" w:after="115"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216pt;height:45.8pt;z-index:-1;margin-left:52.55pt;margin-top:242.1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304"/>
                      <w:tab w:val="right" w:leader="none" w:pos="43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Fuel Supply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2304"/>
                      <w:tab w:val="right" w:leader="none" w:pos="4320"/>
                    </w:tabs>
                    <w:spacing w:before="34"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Gantry Cranes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2304"/>
                      <w:tab w:val="right" w:leader="none" w:pos="4320"/>
                    </w:tabs>
                    <w:spacing w:before="62" w:after="0" w:line="209"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Clearing, Grubbing &amp;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0" w:after="24" w:line="170" w:lineRule="exact"/>
                    <w:ind w:right="0" w:left="0"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Rem ulching</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460.1pt;height:218.2pt;z-index:-1;margin-left:52.3pt;margin-top:287.9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827"/>
                    <w:gridCol w:w="2913"/>
                    <w:gridCol w:w="4462"/>
                  </w:tblGrid>
                  <w:tr>
                    <w:trPr>
                      <w:trHeight w:val="4364" w:hRule="exact"/>
                    </w:trPr>
                    <w:tc>
                      <w:tcPr>
                        <w:tcW w:w="1827" w:type="dxa"/>
                        <w:tcBorders>
                          <w:top w:val="none"/>
                          <w:left w:val="none"/>
                          <w:bottom w:val="none"/>
                          <w:right w:val="none"/>
                        </w:tcBorders>
                        <w:textDirection w:val="lrTb"/>
                        <w:vAlign w:val="top"/>
                      </w:tcPr>
                      <w:p>
                        <w:pPr>
                          <w:spacing w:before="185" w:after="0" w:line="219"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Major Electro-</w:t>
                        </w:r>
                        <w:r>
                          <w:rPr>
                            <w:rFonts w:ascii="Times New Roman" w:hAnsi="Times New Roman" w:eastAsia="Times New Roman"/>
                            <w:color w:val="000000"/>
                            <w:w w:val="100"/>
                            <w:sz w:val="24"/>
                            <w:vertAlign w:val="baseline"/>
                            <w:lang w:val="en-US"/>
                          </w:rPr>
                          <w:t xml:space="preserve"></w:t>
                          <w:br/>
                        </w:r>
                        <w:r>
                          <w:rPr>
                            <w:rFonts w:ascii="Arial" w:hAnsi="Arial" w:eastAsia="Arial"/>
                            <w:color w:val="000000"/>
                            <w:spacing w:val="0"/>
                            <w:w w:val="100"/>
                            <w:sz w:val="16"/>
                            <w:vertAlign w:val="baseline"/>
                            <w:lang w:val="en-US"/>
                          </w:rPr>
                          <w:t xml:space="preserve">Mechanical Works -</w:t>
                          <w:br/>
                        </w:r>
                        <w:r>
                          <w:rPr>
                            <w:rFonts w:ascii="Arial" w:hAnsi="Arial" w:eastAsia="Arial"/>
                            <w:color w:val="000000"/>
                            <w:spacing w:val="0"/>
                            <w:w w:val="100"/>
                            <w:sz w:val="16"/>
                            <w:vertAlign w:val="baseline"/>
                            <w:lang w:val="en-US"/>
                          </w:rPr>
                          <w:t xml:space="preserve">Pump-Turbines and</w:t>
                          <w:br/>
                        </w:r>
                        <w:r>
                          <w:rPr>
                            <w:rFonts w:ascii="Arial" w:hAnsi="Arial" w:eastAsia="Arial"/>
                            <w:color w:val="000000"/>
                            <w:spacing w:val="0"/>
                            <w:w w:val="100"/>
                            <w:sz w:val="16"/>
                            <w:vertAlign w:val="baseline"/>
                            <w:lang w:val="en-US"/>
                          </w:rPr>
                          <w:t xml:space="preserve">motor generators</w:t>
                        </w:r>
                      </w:p>
                      <w:p>
                        <w:pPr>
                          <w:spacing w:before="221" w:after="0" w:line="221"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Piling &amp; Retaining</w:t>
                          <w:br/>
                        </w:r>
                        <w:r>
                          <w:rPr>
                            <w:rFonts w:ascii="Arial" w:hAnsi="Arial" w:eastAsia="Arial"/>
                            <w:color w:val="000000"/>
                            <w:spacing w:val="0"/>
                            <w:w w:val="100"/>
                            <w:sz w:val="16"/>
                            <w:vertAlign w:val="baseline"/>
                            <w:lang w:val="en-US"/>
                          </w:rPr>
                          <w:t xml:space="preserve">Walls</w:t>
                        </w:r>
                      </w:p>
                      <w:p>
                        <w:pPr>
                          <w:spacing w:before="2" w:after="0" w:line="219"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Potable, Dust</w:t>
                          <w:br/>
                        </w:r>
                        <w:r>
                          <w:rPr>
                            <w:rFonts w:ascii="Arial" w:hAnsi="Arial" w:eastAsia="Arial"/>
                            <w:color w:val="000000"/>
                            <w:spacing w:val="0"/>
                            <w:w w:val="100"/>
                            <w:sz w:val="16"/>
                            <w:vertAlign w:val="baseline"/>
                            <w:lang w:val="en-US"/>
                          </w:rPr>
                          <w:t xml:space="preserve">Suppression, and</w:t>
                          <w:br/>
                        </w:r>
                        <w:r>
                          <w:rPr>
                            <w:rFonts w:ascii="Arial" w:hAnsi="Arial" w:eastAsia="Arial"/>
                            <w:color w:val="000000"/>
                            <w:spacing w:val="0"/>
                            <w:w w:val="100"/>
                            <w:sz w:val="16"/>
                            <w:vertAlign w:val="baseline"/>
                            <w:lang w:val="en-US"/>
                          </w:rPr>
                          <w:t xml:space="preserve">Construction Water</w:t>
                          <w:br/>
                        </w:r>
                        <w:r>
                          <w:rPr>
                            <w:rFonts w:ascii="Arial" w:hAnsi="Arial" w:eastAsia="Arial"/>
                            <w:color w:val="000000"/>
                            <w:spacing w:val="0"/>
                            <w:w w:val="100"/>
                            <w:sz w:val="16"/>
                            <w:vertAlign w:val="baseline"/>
                            <w:lang w:val="en-US"/>
                          </w:rPr>
                          <w:t xml:space="preserve">supply</w:t>
                        </w:r>
                      </w:p>
                      <w:p>
                        <w:pPr>
                          <w:spacing w:before="0" w:after="0" w:line="221"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Precast Concrete</w:t>
                          <w:br/>
                        </w:r>
                        <w:r>
                          <w:rPr>
                            <w:rFonts w:ascii="Arial" w:hAnsi="Arial" w:eastAsia="Arial"/>
                            <w:color w:val="000000"/>
                            <w:spacing w:val="0"/>
                            <w:w w:val="100"/>
                            <w:sz w:val="16"/>
                            <w:vertAlign w:val="baseline"/>
                            <w:lang w:val="en-US"/>
                          </w:rPr>
                          <w:t xml:space="preserve">Elements</w:t>
                        </w:r>
                      </w:p>
                      <w:p>
                        <w:pPr>
                          <w:spacing w:before="5" w:after="0" w:line="216"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Pumps (Not Pump</w:t>
                          <w:br/>
                        </w:r>
                        <w:r>
                          <w:rPr>
                            <w:rFonts w:ascii="Arial" w:hAnsi="Arial" w:eastAsia="Arial"/>
                            <w:color w:val="000000"/>
                            <w:spacing w:val="0"/>
                            <w:w w:val="100"/>
                            <w:sz w:val="16"/>
                            <w:vertAlign w:val="baseline"/>
                            <w:lang w:val="en-US"/>
                          </w:rPr>
                          <w:t xml:space="preserve">Stations)</w:t>
                        </w:r>
                      </w:p>
                      <w:p>
                        <w:pPr>
                          <w:spacing w:before="0" w:after="0" w:line="220"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Quarried Material</w:t>
                          <w:br/>
                        </w:r>
                        <w:r>
                          <w:rPr>
                            <w:rFonts w:ascii="Arial" w:hAnsi="Arial" w:eastAsia="Arial"/>
                            <w:color w:val="000000"/>
                            <w:spacing w:val="0"/>
                            <w:w w:val="100"/>
                            <w:sz w:val="16"/>
                            <w:vertAlign w:val="baseline"/>
                            <w:lang w:val="en-US"/>
                          </w:rPr>
                          <w:t xml:space="preserve">Supply</w:t>
                        </w:r>
                      </w:p>
                      <w:p>
                        <w:pPr>
                          <w:spacing w:before="0" w:after="0" w:line="213"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Reinforcing Steel</w:t>
                          <w:br/>
                        </w:r>
                        <w:r>
                          <w:rPr>
                            <w:rFonts w:ascii="Arial" w:hAnsi="Arial" w:eastAsia="Arial"/>
                            <w:color w:val="000000"/>
                            <w:spacing w:val="0"/>
                            <w:w w:val="100"/>
                            <w:sz w:val="16"/>
                            <w:vertAlign w:val="baseline"/>
                            <w:lang w:val="en-US"/>
                          </w:rPr>
                          <w:t xml:space="preserve">Supply</w:t>
                        </w:r>
                      </w:p>
                    </w:tc>
                    <w:tc>
                      <w:tcPr>
                        <w:tcW w:w="2913" w:type="dxa"/>
                        <w:tcBorders>
                          <w:top w:val="none"/>
                          <w:left w:val="none"/>
                          <w:bottom w:val="none"/>
                          <w:right w:val="none"/>
                        </w:tcBorders>
                        <w:textDirection w:val="lrTb"/>
                        <w:vAlign w:val="bottom"/>
                      </w:tcPr>
                      <w:p>
                        <w:pPr>
                          <w:tabs>
                            <w:tab w:val="left" w:leader="none" w:pos="2160"/>
                          </w:tabs>
                          <w:spacing w:before="539" w:after="0" w:line="182" w:lineRule="exact"/>
                          <w:ind w:right="0" w:left="0" w:firstLine="0"/>
                          <w:jc w:val="center"/>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No	</w:t>
                        </w:r>
                        <w:r>
                          <w:rPr>
                            <w:rFonts w:ascii="Arial" w:hAnsi="Arial" w:eastAsia="Arial"/>
                            <w:color w:val="000000"/>
                            <w:spacing w:val="0"/>
                            <w:w w:val="100"/>
                            <w:sz w:val="16"/>
                            <w:vertAlign w:val="baseline"/>
                            <w:lang w:val="en-US"/>
                          </w:rPr>
                          <w:t xml:space="preserve">Yes</w:t>
                        </w:r>
                      </w:p>
                      <w:p>
                        <w:pPr>
                          <w:tabs>
                            <w:tab w:val="left" w:leader="none" w:pos="2160"/>
                          </w:tabs>
                          <w:spacing w:before="701" w:after="0" w:line="182" w:lineRule="exact"/>
                          <w:ind w:right="0" w:left="0" w:firstLine="0"/>
                          <w:jc w:val="center"/>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2160"/>
                          </w:tabs>
                          <w:spacing w:before="475" w:after="0" w:line="182" w:lineRule="exact"/>
                          <w:ind w:right="0" w:left="0" w:firstLine="0"/>
                          <w:jc w:val="center"/>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2160"/>
                          </w:tabs>
                          <w:spacing w:before="481" w:after="0" w:line="182" w:lineRule="exact"/>
                          <w:ind w:right="0" w:left="0" w:firstLine="0"/>
                          <w:jc w:val="center"/>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2160"/>
                          </w:tabs>
                          <w:spacing w:before="255" w:after="0" w:line="182" w:lineRule="exact"/>
                          <w:ind w:right="0" w:left="0" w:firstLine="0"/>
                          <w:jc w:val="center"/>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2160"/>
                          </w:tabs>
                          <w:spacing w:before="259" w:after="0" w:line="182" w:lineRule="exact"/>
                          <w:ind w:right="0" w:left="0" w:firstLine="0"/>
                          <w:jc w:val="center"/>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2160"/>
                          </w:tabs>
                          <w:spacing w:before="260" w:after="105" w:line="182" w:lineRule="exact"/>
                          <w:ind w:right="0" w:left="0" w:firstLine="0"/>
                          <w:jc w:val="center"/>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c>
                    <w:tc>
                      <w:tcPr>
                        <w:tcW w:w="4462" w:type="dxa"/>
                        <w:tcBorders>
                          <w:top w:val="none"/>
                          <w:left w:val="none"/>
                          <w:bottom w:val="none"/>
                          <w:right w:val="none"/>
                        </w:tcBorders>
                        <w:textDirection w:val="lrTb"/>
                        <w:vAlign w:val="top"/>
                      </w:tcPr>
                      <w:p>
                        <w:pPr>
                          <w:spacing w:before="0" w:after="3067" w:line="213" w:lineRule="exact"/>
                          <w:ind w:right="0" w:left="39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The OEM pump-turbine equipment package has been deemed unable to be met by Australian businesses. However, OM PS did identify opportunities for Australian suppliers in some elements of the package, which could be feasibly unbundled as the project progresses in development and contractor onboarding.</w:t>
                        </w:r>
                      </w:p>
                    </w:tc>
                  </w:tr>
                </w:tbl>
              </w:txbxContent>
            </v:textbox>
          </v:shape>
        </w:pict>
      </w:r>
      <w:r>
        <w:pict>
          <v:shapetype id="_x0000_t19" coordsize="21600,21600" o:spt="202" path="m,l,21600r21600,l21600,xe">
            <v:stroke joinstyle="miter"/>
            <v:path gradientshapeok="t" o:connecttype="rect"/>
          </v:shapetype>
          <v:shape id="_x0000_s18" type="#_x0000_t19" filled="f" stroked="f" style="position:absolute;width:216pt;height:43.9pt;z-index:-1;margin-left:52.55pt;margin-top:508.0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304"/>
                      <w:tab w:val="right" w:leader="none" w:pos="4320"/>
                    </w:tabs>
                    <w:spacing w:before="1"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Scaffolding Supply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34" w:after="0" w:line="182"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Structural Steel</w:t>
                  </w:r>
                </w:p>
                <w:p>
                  <w:pPr>
                    <w:tabs>
                      <w:tab w:val="left" w:leader="none" w:pos="2304"/>
                      <w:tab w:val="right" w:leader="none" w:pos="4320"/>
                    </w:tabs>
                    <w:spacing w:before="0" w:after="29" w:line="220"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Supply and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</w:t>
                    <w:br/>
                  </w:r>
                  <w:r>
                    <w:rPr>
                      <w:rFonts w:ascii="Arial" w:hAnsi="Arial" w:eastAsia="Arial"/>
                      <w:color w:val="000000"/>
                      <w:spacing w:val="0"/>
                      <w:w w:val="100"/>
                      <w:sz w:val="16"/>
                      <w:vertAlign w:val="baseline"/>
                      <w:lang w:val="en-US"/>
                    </w:rPr>
                    <w:t xml:space="preserve">Fabrication</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72.5pt;height:185.1pt;z-index:-1;margin-left:52.3pt;margin-top:551.95pt;mso-wrap-distance-left:0pt;mso-wrap-distance-right:0pt;mso-position-horizontal-relative:page;mso-position-vertical-relative:page">
            <w10:wrap type="square" side="both"/>
            <v:fill opacity="1" o:opacity2="1" recolor="f" rotate="f" type="solid"/>
            <v:textbox inset="0pt, 0pt, 0pt, 0pt">
              <w:txbxContent>
                <w:p>
                  <w:pPr>
                    <w:spacing w:before="0" w:after="0" w:line="21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Supply of Site Offices and Ancillary Buildings Telecommunications, Radio, and IT Infrastructure Transmission Towers Supply Water Treatment Plants – Supply Access Road– Bridge Construction Access Road Construction Package Accommodation Camp Construction </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101.5pt;height:185.1pt;z-index:-1;margin-left:166.8pt;margin-top:551.9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088"/>
                    </w:tabs>
                    <w:spacing w:before="222"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475"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361"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255"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25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380"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355" w:after="111"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56pt;height:41.95pt;z-index:-1;margin-left:488.15pt;margin-top:737.05pt;mso-wrap-distance-left:0pt;mso-wrap-distance-right:0pt;mso-position-horizontal-relative:page;mso-position-vertical-relative:page">
            <w10:wrap type="square" side="both"/>
            <v:fill opacity="1" o:opacity2="1" recolor="f" rotate="f" type="solid"/>
            <v:textbox inset="0pt, 0pt, 0pt, 0pt">
              <w:txbxContent>
                <w:p>
                  <w:pPr>
                    <w:spacing w:before="571" w:after="5" w:line="249"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2 of 7</w:t>
                  </w:r>
                </w:p>
              </w:txbxContent>
            </v:textbox>
          </v:shape>
        </w:pict>
      </w:r>
    </w:p>
    <w:p>
      <w:pPr>
        <w:sectPr>
          <w:type w:val="nextPage"/>
          <w:pgSz w:w="11904" w:h="16843" w:orient="portrait"/>
          <w:pgMar w:bottom="890" w:top="752" w:right="1021" w:left="1046" w:header="720" w:footer="720"/>
          <w:titlePg w:val="false"/>
          <w:textDirection w:val="lrTb"/>
        </w:sectPr>
      </w:pPr>
    </w:p>
    <w:p>
      <w:pPr>
        <w:spacing w:before="3" w:after="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DRAFT not approved by AIP Authority (printed on Mon Sep 18 2023 13:33:06 GMT+1000 (AEST)) *****</w:t>
      </w:r>
    </w:p>
    <w:p>
      <w:pPr>
        <w:spacing w:before="1452"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Ancillary Electrical</w:t>
      </w:r>
    </w:p>
    <w:p>
      <w:pPr>
        <w:tabs>
          <w:tab w:val="left" w:leader="none" w:pos="2304"/>
          <w:tab w:val="left" w:leader="none" w:pos="4104"/>
        </w:tabs>
        <w:spacing w:before="68" w:after="0" w:line="204"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Works Packages -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spacing w:before="0" w:after="0" w:line="195"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Instruments &amp;</w:t>
        <w:br/>
      </w:r>
      <w:r>
        <w:rPr>
          <w:rFonts w:ascii="Arial" w:hAnsi="Arial" w:eastAsia="Arial"/>
          <w:color w:val="000000"/>
          <w:spacing w:val="0"/>
          <w:w w:val="100"/>
          <w:sz w:val="16"/>
          <w:vertAlign w:val="baseline"/>
          <w:lang w:val="en-US"/>
        </w:rPr>
        <w:t xml:space="preserve">Services</w:t>
      </w:r>
    </w:p>
    <w:p>
      <w:pPr>
        <w:tabs>
          <w:tab w:val="left" w:leader="none" w:pos="2304"/>
          <w:tab w:val="left" w:leader="none" w:pos="4104"/>
        </w:tabs>
        <w:spacing w:before="5" w:after="0" w:line="216"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Biodiversity Offsets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</w:t>
        <w:br/>
      </w:r>
      <w:r>
        <w:rPr>
          <w:rFonts w:ascii="Arial" w:hAnsi="Arial" w:eastAsia="Arial"/>
          <w:color w:val="000000"/>
          <w:spacing w:val="0"/>
          <w:w w:val="100"/>
          <w:sz w:val="16"/>
          <w:vertAlign w:val="baseline"/>
          <w:lang w:val="en-US"/>
        </w:rPr>
        <w:t xml:space="preserve">Camp Management,</w:t>
      </w:r>
    </w:p>
    <w:p>
      <w:pPr>
        <w:tabs>
          <w:tab w:val="left" w:leader="none" w:pos="2304"/>
          <w:tab w:val="left" w:leader="none" w:pos="4104"/>
        </w:tabs>
        <w:spacing w:before="0" w:after="0" w:line="220"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Operations, Services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</w:t>
        <w:br/>
      </w:r>
      <w:r>
        <w:rPr>
          <w:rFonts w:ascii="Arial" w:hAnsi="Arial" w:eastAsia="Arial"/>
          <w:color w:val="000000"/>
          <w:spacing w:val="0"/>
          <w:w w:val="100"/>
          <w:sz w:val="16"/>
          <w:vertAlign w:val="baseline"/>
          <w:lang w:val="en-US"/>
        </w:rPr>
        <w:t xml:space="preserve">&amp; Cleaning</w:t>
      </w:r>
    </w:p>
    <w:p>
      <w:pPr>
        <w:tabs>
          <w:tab w:val="left" w:leader="none" w:pos="2304"/>
          <w:tab w:val="left" w:leader="none" w:pos="4104"/>
        </w:tabs>
        <w:spacing w:before="39"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Concrete Formwork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tabs>
          <w:tab w:val="left" w:leader="none" w:pos="2304"/>
          <w:tab w:val="left" w:leader="none" w:pos="4104"/>
        </w:tabs>
        <w:spacing w:before="63" w:after="0" w:line="209"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Crushing and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spacing w:before="0" w:after="0" w:line="170"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Screening</w:t>
      </w:r>
    </w:p>
    <w:p>
      <w:pPr>
        <w:tabs>
          <w:tab w:val="left" w:leader="none" w:pos="2304"/>
          <w:tab w:val="left" w:leader="none" w:pos="4104"/>
        </w:tabs>
        <w:spacing w:before="34"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Dilapidation Survey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tabs>
          <w:tab w:val="left" w:leader="none" w:pos="2304"/>
          <w:tab w:val="left" w:leader="none" w:pos="4104"/>
        </w:tabs>
        <w:spacing w:before="66" w:after="0" w:line="205"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Electrical- Grid -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spacing w:before="0" w:after="24" w:line="170"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Design Works</w:t>
      </w:r>
    </w:p>
    <w:p>
      <w:pPr>
        <w:spacing w:before="0" w:after="24" w:line="170" w:lineRule="exact"/>
        <w:sectPr>
          <w:type w:val="nextPage"/>
          <w:pgSz w:w="11904" w:h="16843" w:orient="portrait"/>
          <w:pgMar w:bottom="867" w:top="1040" w:right="2218" w:left="1046" w:header="720" w:footer="720"/>
          <w:titlePg w:val="false"/>
          <w:textDirection w:val="lrTb"/>
        </w:sectPr>
      </w:pPr>
    </w:p>
    <w:p>
      <w:pPr>
        <w:spacing w:before="0" w:after="0" w:line="214"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Electrical Grid - vegetation clearing/trimming Environmental, Flora and Fauna Management Services</w:t>
      </w:r>
    </w:p>
    <w:p>
      <w:pPr>
        <w:spacing w:before="4" w:after="0" w:line="218"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Fencing, Cattlegrid and Gate Supply and Install</w:t>
      </w:r>
    </w:p>
    <w:p>
      <w:pPr>
        <w:spacing w:before="0" w:after="0" w:line="220"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Fire Detection and Protection Services Geotechnical &amp; Geology Services Grid Modelling, Connection and Compliance</w:t>
      </w:r>
    </w:p>
    <w:p>
      <w:pPr>
        <w:spacing w:before="0" w:after="0" w:line="221"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Haulage, Bussing and Logistics</w:t>
      </w:r>
    </w:p>
    <w:p>
      <w:pPr>
        <w:spacing w:before="0" w:after="0" w:line="21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Helicopter / Air Services</w:t>
      </w:r>
    </w:p>
    <w:p>
      <w:pPr>
        <w:tabs>
          <w:tab w:val="right" w:leader="none" w:pos="2088"/>
        </w:tabs>
        <w:spacing w:before="222" w:after="0" w:line="182" w:lineRule="exact"/>
        <w:ind w:right="0" w:left="0" w:firstLine="0"/>
        <w:jc w:val="left"/>
        <w:textAlignment w:val="baseline"/>
        <w:rPr>
          <w:rFonts w:ascii="Arial" w:hAnsi="Arial" w:eastAsia="Arial"/>
          <w:color w:val="000000"/>
          <w:spacing w:val="0"/>
          <w:w w:val="100"/>
          <w:sz w:val="16"/>
          <w:vertAlign w:val="baseline"/>
          <w:lang w:val="en-US"/>
        </w:rPr>
      </w:pPr>
      <w:r>
        <w:br w:type="column"/>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576"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601"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355"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260"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375"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360"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260" w:after="115"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260" w:after="115" w:line="182" w:lineRule="exact"/>
        <w:sectPr>
          <w:type w:val="continuous"/>
          <w:pgSz w:w="11904" w:h="16843" w:orient="portrait"/>
          <w:pgMar w:bottom="867" w:top="1040" w:right="6538" w:left="1046" w:header="720" w:footer="720"/>
          <w:cols w:sep="0" w:num="2" w:space="0" w:equalWidth="0">
            <w:col w:w="1460" w:space="830"/>
            <w:col w:w="2030" w:space="0"/>
          </w:cols>
          <w:titlePg w:val="false"/>
          <w:textDirection w:val="lrTb"/>
        </w:sectPr>
      </w:pPr>
    </w:p>
    <w:p>
      <w:pPr>
        <w:tabs>
          <w:tab w:val="left" w:leader="none" w:pos="2304"/>
          <w:tab w:val="right" w:leader="none" w:pos="4320"/>
        </w:tabs>
        <w:spacing w:before="34"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High Voltage-Grid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2304"/>
          <w:tab w:val="right" w:leader="none" w:pos="4320"/>
        </w:tabs>
        <w:spacing w:before="38" w:after="34"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HVAC Services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38" w:after="34" w:line="182" w:lineRule="exact"/>
        <w:sectPr>
          <w:type w:val="continuous"/>
          <w:pgSz w:w="11904" w:h="16843" w:orient="portrait"/>
          <w:pgMar w:bottom="867" w:top="1040" w:right="6528" w:left="1056" w:header="720" w:footer="720"/>
          <w:titlePg w:val="false"/>
          <w:textDirection w:val="lrTb"/>
        </w:sectPr>
      </w:pPr>
    </w:p>
    <w:p>
      <w:pPr>
        <w:spacing w:before="0" w:after="5" w:line="20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Install and Commission of Power Scheme</w:t>
      </w:r>
    </w:p>
    <w:p>
      <w:pPr>
        <w:spacing w:before="0" w:after="0" w:line="216"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Over Dimensional Transport</w:t>
      </w:r>
    </w:p>
    <w:p>
      <w:pPr>
        <w:spacing w:before="0" w:after="0" w:line="215" w:lineRule="exact"/>
        <w:ind w:right="0" w:left="0"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Owner’s Engineering Services</w:t>
      </w:r>
    </w:p>
    <w:p>
      <w:pPr>
        <w:spacing w:before="0" w:after="0" w:line="21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Permanent and temporary power supply – Site wide</w:t>
      </w:r>
    </w:p>
    <w:p>
      <w:pPr>
        <w:spacing w:before="0" w:after="0" w:line="211"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Piling &amp; Retaining Walls</w:t>
      </w:r>
    </w:p>
    <w:p>
      <w:pPr>
        <w:spacing w:before="0" w:after="0" w:line="216" w:lineRule="exact"/>
        <w:ind w:right="0" w:left="0"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Plant Hire–Heavy plant and equipment</w:t>
      </w:r>
    </w:p>
    <w:p>
      <w:pPr>
        <w:spacing w:before="0" w:after="0" w:line="21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Plant Hire–Site Cranes</w:t>
      </w:r>
    </w:p>
    <w:p>
      <w:pPr>
        <w:spacing w:before="0" w:after="0" w:line="214" w:lineRule="exact"/>
        <w:ind w:right="0" w:left="0"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Plant Hire–Small plant and equipment </w:t>
      </w:r>
    </w:p>
    <w:p>
      <w:pPr>
        <w:tabs>
          <w:tab w:val="right" w:leader="none" w:pos="2088"/>
        </w:tabs>
        <w:spacing w:before="222" w:after="0" w:line="182" w:lineRule="exact"/>
        <w:ind w:right="0" w:left="0" w:firstLine="0"/>
        <w:jc w:val="left"/>
        <w:textAlignment w:val="baseline"/>
        <w:rPr>
          <w:rFonts w:ascii="Arial" w:hAnsi="Arial" w:eastAsia="Arial"/>
          <w:color w:val="000000"/>
          <w:spacing w:val="0"/>
          <w:w w:val="100"/>
          <w:sz w:val="16"/>
          <w:vertAlign w:val="baseline"/>
          <w:lang w:val="en-US"/>
        </w:rPr>
      </w:pPr>
      <w:r>
        <w:br w:type="column"/>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356"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25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380"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355"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260"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260"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254" w:after="111"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254" w:after="111" w:line="182" w:lineRule="exact"/>
        <w:sectPr>
          <w:type w:val="continuous"/>
          <w:pgSz w:w="11904" w:h="16843" w:orient="portrait"/>
          <w:pgMar w:bottom="867" w:top="1040" w:right="6538" w:left="1046" w:header="720" w:footer="720"/>
          <w:cols w:sep="0" w:num="2" w:space="0" w:equalWidth="0">
            <w:col w:w="1416" w:space="874"/>
            <w:col w:w="2030" w:space="0"/>
          </w:cols>
          <w:titlePg w:val="false"/>
          <w:textDirection w:val="lrTb"/>
        </w:sectPr>
      </w:pPr>
    </w:p>
    <w:p>
      <w:pPr>
        <w:spacing w:before="389" w:after="0" w:line="249" w:lineRule="exact"/>
        <w:ind w:right="0" w:left="0"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Page 3 of 7</w:t>
      </w:r>
    </w:p>
    <w:p>
      <w:pPr>
        <w:sectPr>
          <w:type w:val="continuous"/>
          <w:pgSz w:w="11904" w:h="16843" w:orient="portrait"/>
          <w:pgMar w:bottom="867" w:top="1040" w:right="1022" w:left="978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23" coordsize="21600,21600" o:spt="202" path="m,l,21600r21600,l21600,xe">
            <v:stroke joinstyle="miter"/>
            <v:path gradientshapeok="t" o:connecttype="rect"/>
          </v:shapetype>
          <v:shape id="_x0000_s22" type="#_x0000_t23" filled="f" stroked="f" style="position:absolute;width:432pt;height:81.85pt;z-index:-1;margin-left:74.05pt;margin-top:52pt;mso-wrap-distance-left:0pt;mso-wrap-distance-right:0pt;mso-position-horizontal-relative:page;mso-position-vertical-relative:page">
            <w10:wrap type="square" side="both"/>
            <v:fill opacity="1" o:opacity2="1" recolor="f" rotate="f" type="solid"/>
            <v:textbox inset="0pt, 0pt, 0pt, 0pt">
              <w:txbxContent>
                <w:p>
                  <w:pPr>
                    <w:spacing w:before="3" w:after="1438"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DRAFT not approved by AIP Authority (printed on Mon Sep 18 2023 13:33:06 GMT+1000 (AEST)) *****</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72pt;height:31.35pt;z-index:-1;margin-left:52.3pt;margin-top:133.85pt;mso-wrap-distance-left:0pt;mso-wrap-distance-right:0pt;mso-position-horizontal-relative:page;mso-position-vertical-relative:page">
            <w10:wrap type="square" side="both"/>
            <v:fill opacity="1" o:opacity2="1" recolor="f" rotate="f" type="solid"/>
            <v:textbox inset="0pt, 0pt, 0pt, 0pt">
              <w:txbxContent>
                <w:p>
                  <w:pPr>
                    <w:spacing w:before="0" w:after="0" w:line="206"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Plant Maintenance Services–Diesel &amp; Hydraulics</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72pt;height:43.8pt;z-index:-1;margin-left:52.3pt;margin-top:165.2pt;mso-wrap-distance-left:0pt;mso-wrap-distance-right:0pt;mso-position-horizontal-relative:page;mso-position-vertical-relative:page">
            <w10:wrap type="square" side="both"/>
            <v:fill opacity="1" o:opacity2="1" recolor="f" rotate="f" type="solid"/>
            <v:textbox inset="0pt, 0pt, 0pt, 0pt">
              <w:txbxContent>
                <w:p>
                  <w:pPr>
                    <w:spacing w:before="0" w:after="0" w:line="21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Potable, Dust Suppression, and Construction Water supply</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72pt;height:44.2pt;z-index:-1;margin-left:52.3pt;margin-top:209pt;mso-wrap-distance-left:0pt;mso-wrap-distance-right:0pt;mso-position-horizontal-relative:page;mso-position-vertical-relative:page">
            <w10:wrap type="square" side="both"/>
            <v:fill opacity="1" o:opacity2="1" recolor="f" rotate="f" type="solid"/>
            <v:textbox inset="0pt, 0pt, 0pt, 0pt">
              <w:txbxContent>
                <w:p>
                  <w:pPr>
                    <w:spacing w:before="0" w:after="0" w:line="21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Pre-Construction Works Package including Management Plans</w:t>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72pt;height:32.85pt;z-index:-1;margin-left:52.3pt;margin-top:253.2pt;mso-wrap-distance-left:0pt;mso-wrap-distance-right:0pt;mso-position-horizontal-relative:page;mso-position-vertical-relative:page">
            <w10:wrap type="square" side="both"/>
            <v:fill opacity="1" o:opacity2="1" recolor="f" rotate="f" type="solid"/>
            <v:textbox inset="0pt, 0pt, 0pt, 0pt">
              <w:txbxContent>
                <w:p>
                  <w:pPr>
                    <w:spacing w:before="0" w:after="0" w:line="21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Pump station (for reservoir fill) – Design &amp; Construct</w:t>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72pt;height:22.2pt;z-index:-1;margin-left:52.3pt;margin-top:286.05pt;mso-wrap-distance-left:0pt;mso-wrap-distance-right:0pt;mso-position-horizontal-relative:page;mso-position-vertical-relative:page">
            <w10:wrap type="square" side="both"/>
            <v:fill opacity="1" o:opacity2="1" recolor="f" rotate="f" type="solid"/>
            <v:textbox inset="0pt, 0pt, 0pt, 0pt">
              <w:txbxContent>
                <w:p>
                  <w:pPr>
                    <w:spacing w:before="0" w:after="0" w:line="221"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Rehabilitation and Landscaping Works</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72pt;height:45.7pt;z-index:-1;margin-left:52.3pt;margin-top:308.25pt;mso-wrap-distance-left:0pt;mso-wrap-distance-right:0pt;mso-position-horizontal-relative:page;mso-position-vertical-relative:page">
            <w10:wrap type="square" side="both"/>
            <v:fill opacity="1" o:opacity2="1" recolor="f" rotate="f" type="solid"/>
            <v:textbox inset="0pt, 0pt, 0pt, 0pt">
              <w:txbxContent>
                <w:p>
                  <w:pPr>
                    <w:spacing w:before="0" w:after="29" w:line="219" w:lineRule="exact"/>
                    <w:ind w:right="288" w:left="0"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Roads - Upgrade Package &amp; Maintenance Package</w:t>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101.5pt;height:9.15pt;z-index:-1;margin-left:166.8pt;margin-top:144.9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088"/>
                    </w:tabs>
                    <w:spacing w:before="1" w:after="0" w:line="16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101.5pt;height:9.15pt;z-index:-1;margin-left:166.8pt;margin-top:182.8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088"/>
                    </w:tabs>
                    <w:spacing w:before="1" w:after="0" w:line="17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101.5pt;height:9.15pt;z-index:-1;margin-left:166.8pt;margin-top:227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088"/>
                    </w:tabs>
                    <w:spacing w:before="1" w:after="0" w:line="16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101.5pt;height:36.3pt;z-index:-1;margin-left:166.8pt;margin-top:265.8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088"/>
                    </w:tabs>
                    <w:spacing w:before="1"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361" w:after="0" w:line="17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101.5pt;height:9.15pt;z-index:-1;margin-left:166.8pt;margin-top:325.8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088"/>
                    </w:tabs>
                    <w:spacing w:before="1" w:after="0" w:line="17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216pt;height:32.9pt;z-index:-1;margin-left:52.3pt;margin-top:353.9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304"/>
                      <w:tab w:val="right" w:leader="none" w:pos="4320"/>
                    </w:tabs>
                    <w:spacing w:before="1"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Scaffolding Services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2304"/>
                      <w:tab w:val="right" w:leader="none" w:pos="4320"/>
                    </w:tabs>
                    <w:spacing w:before="68" w:after="0" w:line="204"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Shaft Sinking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0" w:after="28" w:line="170"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Services</w:t>
                  </w: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216pt;height:55.2pt;z-index:-1;margin-left:52.3pt;margin-top:386.8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870"/>
                    <w:gridCol w:w="2450"/>
                  </w:tblGrid>
                  <w:tr>
                    <w:trPr>
                      <w:trHeight w:val="1104" w:hRule="exact"/>
                    </w:trPr>
                    <w:tc>
                      <w:tcPr>
                        <w:tcW w:w="1870" w:type="dxa"/>
                        <w:tcBorders>
                          <w:top w:val="none"/>
                          <w:left w:val="none"/>
                          <w:bottom w:val="none"/>
                          <w:right w:val="none"/>
                        </w:tcBorders>
                        <w:textDirection w:val="lrTb"/>
                        <w:vAlign w:val="top"/>
                      </w:tcPr>
                      <w:p>
                        <w:pPr>
                          <w:spacing w:before="0" w:after="0" w:line="201"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Soil and Concrete</w:t>
                          <w:br/>
                        </w:r>
                        <w:r>
                          <w:rPr>
                            <w:rFonts w:ascii="Arial" w:hAnsi="Arial" w:eastAsia="Arial"/>
                            <w:color w:val="000000"/>
                            <w:spacing w:val="0"/>
                            <w:w w:val="100"/>
                            <w:sz w:val="16"/>
                            <w:vertAlign w:val="baseline"/>
                            <w:lang w:val="en-US"/>
                          </w:rPr>
                          <w:t xml:space="preserve">Testing</w:t>
                        </w:r>
                      </w:p>
                      <w:p>
                        <w:pPr>
                          <w:spacing w:before="0" w:after="24" w:line="221" w:lineRule="exact"/>
                          <w:ind w:right="432"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Stabilisation Works – Shotcreting, Soil Nails, Meshing etc.</w:t>
                        </w:r>
                      </w:p>
                    </w:tc>
                    <w:tc>
                      <w:tcPr>
                        <w:tcW w:w="2450" w:type="dxa"/>
                        <w:tcBorders>
                          <w:top w:val="none"/>
                          <w:left w:val="none"/>
                          <w:bottom w:val="none"/>
                          <w:right w:val="none"/>
                        </w:tcBorders>
                        <w:textDirection w:val="lrTb"/>
                        <w:vAlign w:val="top"/>
                      </w:tcPr>
                      <w:p>
                        <w:pPr>
                          <w:tabs>
                            <w:tab w:val="right" w:leader="none" w:pos="2448"/>
                          </w:tabs>
                          <w:spacing w:before="101" w:after="0" w:line="182" w:lineRule="exact"/>
                          <w:ind w:right="4"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448"/>
                          </w:tabs>
                          <w:spacing w:before="380" w:after="245" w:line="182" w:lineRule="exact"/>
                          <w:ind w:right="4"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c>
                  </w:tr>
                </w:tbl>
              </w:txbxContent>
            </v:textbox>
          </v:shape>
        </w:pict>
      </w:r>
      <w:r>
        <w:pict>
          <v:shapetype id="_x0000_t37" coordsize="21600,21600" o:spt="202" path="m,l,21600r21600,l21600,xe">
            <v:stroke joinstyle="miter"/>
            <v:path gradientshapeok="t" o:connecttype="rect"/>
          </v:shapetype>
          <v:shape id="_x0000_s36" type="#_x0000_t37" filled="f" stroked="f" style="position:absolute;width:216pt;height:43.9pt;z-index:-1;margin-left:52.3pt;margin-top:442.0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304"/>
                      <w:tab w:val="right" w:leader="none" w:pos="4320"/>
                    </w:tabs>
                    <w:spacing w:before="1"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Survey Services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34" w:after="0" w:line="182"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Traffic Management</w:t>
                  </w:r>
                </w:p>
                <w:p>
                  <w:pPr>
                    <w:tabs>
                      <w:tab w:val="left" w:leader="none" w:pos="2304"/>
                      <w:tab w:val="right" w:leader="none" w:pos="4320"/>
                    </w:tabs>
                    <w:spacing w:before="0" w:after="24" w:line="220"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(Site and Public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</w:t>
                    <w:br/>
                  </w:r>
                  <w:r>
                    <w:rPr>
                      <w:rFonts w:ascii="Arial" w:hAnsi="Arial" w:eastAsia="Arial"/>
                      <w:color w:val="000000"/>
                      <w:spacing w:val="0"/>
                      <w:w w:val="100"/>
                      <w:sz w:val="16"/>
                      <w:vertAlign w:val="baseline"/>
                      <w:lang w:val="en-US"/>
                    </w:rPr>
                    <w:t xml:space="preserve">Roads &amp; Access)</w:t>
                  </w: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72pt;height:31.25pt;z-index:-1;margin-left:52.1pt;margin-top:485.95pt;mso-wrap-distance-left:0pt;mso-wrap-distance-right:0pt;mso-position-horizontal-relative:page;mso-position-vertical-relative:page">
            <w10:wrap type="square" side="both"/>
            <v:fill opacity="1" o:opacity2="1" recolor="f" rotate="f" type="solid"/>
            <v:textbox inset="0pt, 0pt, 0pt, 0pt">
              <w:txbxContent>
                <w:p>
                  <w:pPr>
                    <w:spacing w:before="0" w:after="0" w:line="206"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Tunnelling and Underground Works – Drill &amp; Blast</w:t>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72pt;height:32.85pt;z-index:-1;margin-left:52.1pt;margin-top:517.2pt;mso-wrap-distance-left:0pt;mso-wrap-distance-right:0pt;mso-position-horizontal-relative:page;mso-position-vertical-relative:page">
            <w10:wrap type="square" side="both"/>
            <v:fill opacity="1" o:opacity2="1" recolor="f" rotate="f" type="solid"/>
            <v:textbox inset="0pt, 0pt, 0pt, 0pt">
              <w:txbxContent>
                <w:p>
                  <w:pPr>
                    <w:spacing w:before="0" w:after="0" w:line="214" w:lineRule="exact"/>
                    <w:ind w:right="72" w:left="0"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Waste Management Services and Disposal</w:t>
                  </w: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72pt;height:33.2pt;z-index:-1;margin-left:52.1pt;margin-top:550.05pt;mso-wrap-distance-left:0pt;mso-wrap-distance-right:0pt;mso-position-horizontal-relative:page;mso-position-vertical-relative:page">
            <w10:wrap type="square" side="both"/>
            <v:fill opacity="1" o:opacity2="1" recolor="f" rotate="f" type="solid"/>
            <v:textbox inset="0pt, 0pt, 0pt, 0pt">
              <w:txbxContent>
                <w:p>
                  <w:pPr>
                    <w:spacing w:before="0" w:after="0" w:line="221"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Water Treatment Plants – Supply and Install</w:t>
                  </w: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72pt;height:71.4pt;z-index:-1;margin-left:52.1pt;margin-top:583.25pt;mso-wrap-distance-left:0pt;mso-wrap-distance-right:0pt;mso-position-horizontal-relative:page;mso-position-vertical-relative:page">
            <w10:wrap type="square" side="both"/>
            <v:fill opacity="1" o:opacity2="1" recolor="f" rotate="f" type="solid"/>
            <v:textbox inset="0pt, 0pt, 0pt, 0pt">
              <w:txbxContent>
                <w:p>
                  <w:pPr>
                    <w:spacing w:before="0" w:after="326" w:line="219" w:lineRule="exact"/>
                    <w:ind w:right="72" w:left="0"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Tunnelling Works – Plant &amp; Equipment– Jumbos, Rockbolter Rig, Shotcrete Rig etc</w:t>
                  </w:r>
                </w:p>
              </w:txbxContent>
            </v:textbox>
          </v:shape>
        </w:pict>
      </w:r>
      <w:r>
        <w:pict>
          <v:shapetype id="_x0000_t42" coordsize="21600,21600" o:spt="202" path="m,l,21600r21600,l21600,xe">
            <v:stroke joinstyle="miter"/>
            <v:path gradientshapeok="t" o:connecttype="rect"/>
          </v:shapetype>
          <v:shape id="_x0000_s41" type="#_x0000_t42" filled="f" stroked="f" style="position:absolute;width:101.5pt;height:9.15pt;z-index:-1;margin-left:166.8pt;margin-top:497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088"/>
                    </w:tabs>
                    <w:spacing w:before="1" w:after="0" w:line="16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101.5pt;height:9.15pt;z-index:-1;margin-left:166.8pt;margin-top:529.8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088"/>
                    </w:tabs>
                    <w:spacing w:before="1" w:after="0" w:line="173"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xbxContent>
            </v:textbox>
          </v:shape>
        </w:pict>
      </w:r>
      <w:r>
        <w:pict>
          <v:shapetype id="_x0000_t44" coordsize="21600,21600" o:spt="202" path="m,l,21600r21600,l21600,xe">
            <v:stroke joinstyle="miter"/>
            <v:path gradientshapeok="t" o:connecttype="rect"/>
          </v:shapetype>
          <v:shape id="_x0000_s43" type="#_x0000_t44" filled="f" stroked="f" style="position:absolute;width:101.5pt;height:9.15pt;z-index:-1;margin-left:166.8pt;margin-top:563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088"/>
                    </w:tabs>
                    <w:spacing w:before="1" w:after="0" w:line="17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101.5pt;height:9.15pt;z-index:-1;margin-left:166.8pt;margin-top:606.9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088"/>
                    </w:tabs>
                    <w:spacing w:before="1" w:after="0" w:line="173"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xbxContent>
            </v:textbox>
          </v:shape>
        </w:pict>
      </w:r>
      <w:r>
        <w:pict>
          <v:shapetype id="_x0000_t46" coordsize="21600,21600" o:spt="202" path="m,l,21600r21600,l21600,xe">
            <v:stroke joinstyle="miter"/>
            <v:path gradientshapeok="t" o:connecttype="rect"/>
          </v:shapetype>
          <v:shape id="_x0000_s45" type="#_x0000_t46" filled="f" stroked="f" style="position:absolute;width:176pt;height:110.75pt;z-index:-1;margin-left:52.3pt;margin-top:654.65pt;mso-wrap-distance-left:0pt;mso-wrap-distance-right:0pt;mso-position-horizontal-relative:page;mso-position-vertical-relative:page">
            <w10:wrap type="square" side="both"/>
            <v:fill opacity="1" o:opacity2="1" recolor="f" rotate="f" type="solid"/>
            <v:textbox inset="0pt, 0pt, 0pt, 0pt">
              <w:txbxContent>
                <w:p>
                  <w:pPr>
                    <w:spacing w:before="0" w:after="0" w:line="264" w:lineRule="exact"/>
                    <w:ind w:right="0" w:left="0" w:firstLine="0"/>
                    <w:jc w:val="both"/>
                    <w:textAlignment w:val="baseline"/>
                    <w:rPr>
                      <w:rFonts w:ascii="Arial" w:hAnsi="Arial" w:eastAsia="Arial"/>
                      <w:color w:val="000000"/>
                      <w:spacing w:val="0"/>
                      <w:w w:val="100"/>
                      <w:sz w:val="11"/>
                      <w:vertAlign w:val="superscript"/>
                      <w:lang w:val="en-US"/>
                    </w:rPr>
                  </w:pPr>
                  <w:r>
                    <w:rPr>
                      <w:rFonts w:ascii="Arial" w:hAnsi="Arial" w:eastAsia="Arial"/>
                      <w:color w:val="000000"/>
                      <w:spacing w:val="0"/>
                      <w:w w:val="100"/>
                      <w:sz w:val="11"/>
                      <w:vertAlign w:val="superscript"/>
                      <w:lang w:val="en-US"/>
                    </w:rPr>
                    <w:t xml:space="preserve">*</w:t>
                  </w:r>
                  <w:r>
                    <w:rPr>
                      <w:rFonts w:ascii="Arial" w:hAnsi="Arial" w:eastAsia="Arial"/>
                      <w:color w:val="000000"/>
                      <w:spacing w:val="0"/>
                      <w:w w:val="100"/>
                      <w:sz w:val="16"/>
                      <w:vertAlign w:val="baseline"/>
                      <w:lang w:val="en-US"/>
                    </w:rPr>
                    <w:t xml:space="preserve">An Australian entity is an entity with an ABN or ACN Project standards:</w:t>
                  </w:r>
                </w:p>
                <w:p>
                  <w:pPr>
                    <w:spacing w:before="120" w:after="1123" w:line="221"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Australian</w:t>
                    <w:br/>
                  </w:r>
                  <w:r>
                    <w:rPr>
                      <w:rFonts w:ascii="Arial" w:hAnsi="Arial" w:eastAsia="Arial"/>
                      <w:color w:val="000000"/>
                      <w:spacing w:val="0"/>
                      <w:w w:val="100"/>
                      <w:sz w:val="16"/>
                      <w:vertAlign w:val="baseline"/>
                      <w:lang w:val="en-US"/>
                    </w:rPr>
                    <w:t xml:space="preserve">International</w:t>
                  </w:r>
                </w:p>
              </w:txbxContent>
            </v:textbox>
          </v:shape>
        </w:pict>
      </w:r>
      <w:r>
        <w:pict>
          <v:shapetype id="_x0000_t47" coordsize="21600,21600" o:spt="202" path="m,l,21600r21600,l21600,xe">
            <v:stroke joinstyle="miter"/>
            <v:path gradientshapeok="t" o:connecttype="rect"/>
          </v:shapetype>
          <v:shape id="_x0000_s46" type="#_x0000_t47" filled="f" stroked="f" style="position:absolute;width:56pt;height:13.6pt;z-index:-1;margin-left:488.15pt;margin-top:765.4pt;mso-wrap-distance-left:0pt;mso-wrap-distance-right:0pt;mso-position-horizontal-relative:page;mso-position-vertical-relative:page">
            <w10:wrap type="square" side="both"/>
            <v:fill opacity="1" o:opacity2="1" recolor="f" rotate="f" type="solid"/>
            <v:textbox inset="0pt, 0pt, 0pt, 0pt">
              <w:txbxContent>
                <w:p>
                  <w:pPr>
                    <w:spacing w:before="4" w:after="5" w:line="249"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4 of 7</w:t>
                  </w:r>
                </w:p>
              </w:txbxContent>
            </v:textbox>
          </v:shape>
        </w:pict>
      </w:r>
    </w:p>
    <w:p>
      <w:pPr>
        <w:sectPr>
          <w:type w:val="nextPage"/>
          <w:pgSz w:w="11904" w:h="16843" w:orient="portrait"/>
          <w:pgMar w:bottom="890" w:top="752" w:right="1021" w:left="1042" w:header="720" w:footer="720"/>
          <w:titlePg w:val="false"/>
          <w:textDirection w:val="lrTb"/>
        </w:sectPr>
      </w:pPr>
    </w:p>
    <w:p>
      <w:pPr>
        <w:spacing w:before="3" w:after="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DRAFT not approved by AIP Authority (printed on Mon Sep 18 2023 13:33:06 GMT+1000 (AEST)) *****</w:t>
      </w:r>
    </w:p>
    <w:p>
      <w:pPr>
        <w:spacing w:before="826" w:after="0" w:line="393" w:lineRule="exact"/>
        <w:ind w:right="0" w:left="0"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53"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proponent’s contact person for supplier enquiries:</w:t>
      </w:r>
    </w:p>
    <w:p>
      <w:pPr>
        <w:spacing w:before="481" w:after="0" w:line="182" w:lineRule="exact"/>
        <w:ind w:right="0" w:left="21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name </w:t>
      </w:r>
      <w:r>
        <w:rPr>
          <w:rFonts w:ascii="Arial" w:hAnsi="Arial" w:eastAsia="Arial"/>
          <w:color w:val="000000"/>
          <w:spacing w:val="0"/>
          <w:w w:val="100"/>
          <w:sz w:val="16"/>
          <w:vertAlign w:val="baseline"/>
          <w:lang w:val="en-US"/>
        </w:rPr>
        <w:t xml:space="preserve">Anthony Melov</w:t>
      </w:r>
    </w:p>
    <w:p>
      <w:pPr>
        <w:spacing w:before="39" w:after="0" w:line="182"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position </w:t>
      </w:r>
      <w:r>
        <w:rPr>
          <w:rFonts w:ascii="Arial" w:hAnsi="Arial" w:eastAsia="Arial"/>
          <w:color w:val="000000"/>
          <w:spacing w:val="0"/>
          <w:w w:val="100"/>
          <w:sz w:val="16"/>
          <w:vertAlign w:val="baseline"/>
          <w:lang w:val="en-US"/>
        </w:rPr>
        <w:t xml:space="preserve">Director</w:t>
      </w:r>
    </w:p>
    <w:p>
      <w:pPr>
        <w:spacing w:before="34" w:after="0" w:line="182" w:lineRule="exact"/>
        <w:ind w:right="0" w:left="72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Phone number </w:t>
      </w:r>
      <w:r>
        <w:rPr>
          <w:rFonts w:ascii="Arial" w:hAnsi="Arial" w:eastAsia="Arial"/>
          <w:color w:val="000000"/>
          <w:spacing w:val="0"/>
          <w:w w:val="100"/>
          <w:sz w:val="16"/>
          <w:vertAlign w:val="baseline"/>
          <w:lang w:val="en-US"/>
        </w:rPr>
        <w:t xml:space="preserve">0426235089</w:t>
      </w:r>
    </w:p>
    <w:p>
      <w:pPr>
        <w:spacing w:before="38" w:after="0" w:line="182" w:lineRule="exact"/>
        <w:ind w:right="0" w:left="136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E-mail </w:t>
      </w:r>
      <w:hyperlink r:id="dhId1">
        <w:r>
          <w:rPr>
            <w:rFonts w:ascii="Arial" w:hAnsi="Arial" w:eastAsia="Arial"/>
            <w:color w:val="0000FF"/>
            <w:spacing w:val="0"/>
            <w:w w:val="100"/>
            <w:sz w:val="16"/>
            <w:u w:val="single"/>
            <w:vertAlign w:val="baseline"/>
            <w:lang w:val="en-US"/>
          </w:rPr>
          <w:t xml:space="preserve">info@ompshydro.com</w:t>
        </w:r>
      </w:hyperlink>
      <w:r>
        <w:rPr>
          <w:rFonts w:ascii="Arial" w:hAnsi="Arial" w:eastAsia="Arial"/>
          <w:color w:val="000000"/>
          <w:spacing w:val="0"/>
          <w:w w:val="100"/>
          <w:sz w:val="16"/>
          <w:vertAlign w:val="baseline"/>
          <w:lang w:val="en-US"/>
        </w:rPr>
        <w:t xml:space="preserve">
</w:t>
      </w:r>
    </w:p>
    <w:p>
      <w:pPr>
        <w:spacing w:before="198"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proponent website: </w:t>
      </w:r>
      <w:hyperlink r:id="dhId2">
        <w:r>
          <w:rPr>
            <w:rFonts w:ascii="Arial" w:hAnsi="Arial" w:eastAsia="Arial"/>
            <w:color w:val="0000FF"/>
            <w:spacing w:val="-3"/>
            <w:w w:val="100"/>
            <w:sz w:val="16"/>
            <w:u w:val="single"/>
            <w:vertAlign w:val="baseline"/>
            <w:lang w:val="en-US"/>
          </w:rPr>
          <w:t xml:space="preserve">www.ompshydro.com</w:t>
        </w:r>
      </w:hyperlink>
      <w:r>
        <w:rPr>
          <w:rFonts w:ascii="Arial" w:hAnsi="Arial" w:eastAsia="Arial"/>
          <w:color w:val="000000"/>
          <w:spacing w:val="-3"/>
          <w:w w:val="100"/>
          <w:sz w:val="16"/>
          <w:vertAlign w:val="baseline"/>
          <w:lang w:val="en-US"/>
        </w:rPr>
        <w:t xml:space="preserve">
</w:t>
      </w:r>
    </w:p>
    <w:p>
      <w:pPr>
        <w:spacing w:before="139"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opportunities website: </w:t>
      </w:r>
      <w:hyperlink r:id="dhId3">
        <w:r>
          <w:rPr>
            <w:rFonts w:ascii="Arial" w:hAnsi="Arial" w:eastAsia="Arial"/>
            <w:color w:val="0000FF"/>
            <w:spacing w:val="-3"/>
            <w:w w:val="100"/>
            <w:sz w:val="16"/>
            <w:u w:val="single"/>
            <w:vertAlign w:val="baseline"/>
            <w:lang w:val="en-US"/>
          </w:rPr>
          <w:t xml:space="preserve">https://gateway.icn.org.au/project/5251/oven-mountain-pumped-hydro-energy-storage-project?</w:t>
        </w:r>
      </w:hyperlink>
      <w:r>
        <w:rPr>
          <w:rFonts w:ascii="Arial" w:hAnsi="Arial" w:eastAsia="Arial"/>
          <w:color w:val="000000"/>
          <w:spacing w:val="-3"/>
          <w:w w:val="100"/>
          <w:sz w:val="16"/>
          <w:vertAlign w:val="baseline"/>
          <w:lang w:val="en-US"/>
        </w:rPr>
        <w:t xml:space="preserve">
</w:t>
      </w:r>
    </w:p>
    <w:p>
      <w:pPr>
        <w:spacing w:before="39" w:after="0" w:line="182"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st=projects&amp;rl =eyJ0aXRsZSI6IkJhY2sgdG8gc2Vhcm NoIHJlc3VsdHM i LCJ1cmwiOiJcL3Byb2plY3RcL3N lYXJjaFwvNj N lOWJlNzY1Nm RhNyJ9</w:t>
      </w:r>
    </w:p>
    <w:p>
      <w:pPr>
        <w:spacing w:before="159" w:after="0" w:line="182"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Supplier engagement and communication actions :</w:t>
      </w:r>
    </w:p>
    <w:p>
      <w:pPr>
        <w:spacing w:before="135"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Promote project opportunities through industry associations</w:t>
      </w:r>
    </w:p>
    <w:p>
      <w:pPr>
        <w:spacing w:before="38" w:after="0" w:line="182" w:lineRule="exact"/>
        <w:ind w:right="0" w:left="57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Engage with vendor identification agencies on project opportunities and bid processes</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Conduct supplier information briefings on project opportunities and bid processes</w:t>
      </w:r>
    </w:p>
    <w:p>
      <w:pPr>
        <w:spacing w:before="39" w:after="0" w:line="182" w:lineRule="exact"/>
        <w:ind w:right="0" w:left="57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Issue media releases or ASX announcements on project developments and opportunities</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Develop and distribute a supplier information guide for the project</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Directly contact suppliers with information on project opportunities and bid processes</w:t>
      </w:r>
    </w:p>
    <w:p>
      <w:pPr>
        <w:spacing w:before="468" w:after="0" w:line="393" w:lineRule="exact"/>
        <w:ind w:right="0" w:left="0"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Building Australian industry capability</w:t>
      </w:r>
    </w:p>
    <w:p>
      <w:pPr>
        <w:spacing w:before="353"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40"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Recommend suppliers undertake training and/or accreditation</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Provide market intelligence to suppliers</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Transfer new product and process technology to suppliers</w:t>
      </w:r>
    </w:p>
    <w:p>
      <w:pPr>
        <w:spacing w:before="34" w:after="0" w:line="182" w:lineRule="exact"/>
        <w:ind w:right="0" w:left="57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Encourage joint ventures and alliances between suppliers</w:t>
      </w:r>
    </w:p>
    <w:p>
      <w:pPr>
        <w:spacing w:before="38"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 development initiatives of industry associations or governments</w:t>
      </w:r>
    </w:p>
    <w:p>
      <w:pPr>
        <w:spacing w:before="198"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158"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Introduce suppliers to global supply chain partners</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suppliers to register with global supplier databases</w:t>
      </w:r>
    </w:p>
    <w:p>
      <w:pPr>
        <w:spacing w:before="3" w:after="0" w:line="219"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Facilitate strategic partnering and joint ventures between Australian and international suppliers</w:t>
        <w:br/>
      </w:r>
      <w:r>
        <w:rPr>
          <w:rFonts w:ascii="Arial" w:hAnsi="Arial" w:eastAsia="Arial"/>
          <w:color w:val="000000"/>
          <w:spacing w:val="0"/>
          <w:w w:val="100"/>
          <w:sz w:val="16"/>
          <w:vertAlign w:val="baseline"/>
          <w:lang w:val="en-US"/>
        </w:rPr>
        <w:t xml:space="preserve">Recommend suppliers undertake export readiness training or international accreditation</w:t>
        <w:br/>
      </w:r>
      <w:r>
        <w:rPr>
          <w:rFonts w:ascii="Arial" w:hAnsi="Arial" w:eastAsia="Arial"/>
          <w:color w:val="000000"/>
          <w:spacing w:val="0"/>
          <w:w w:val="100"/>
          <w:sz w:val="16"/>
          <w:vertAlign w:val="baseline"/>
          <w:lang w:val="en-US"/>
        </w:rPr>
        <w:t xml:space="preserve">Support supplier export and global integration initiatives of industry associations or governments</w:t>
        <w:br/>
      </w:r>
      <w:r>
        <w:rPr>
          <w:rFonts w:ascii="Arial" w:hAnsi="Arial" w:eastAsia="Arial"/>
          <w:color w:val="000000"/>
          <w:spacing w:val="0"/>
          <w:w w:val="100"/>
          <w:sz w:val="16"/>
          <w:vertAlign w:val="baseline"/>
          <w:lang w:val="en-US"/>
        </w:rPr>
        <w:t xml:space="preserve">Provide references for high performing suppliers</w:t>
      </w:r>
    </w:p>
    <w:p>
      <w:pPr>
        <w:spacing w:before="202"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Feedback process for unsuccessful bidders:</w:t>
      </w:r>
    </w:p>
    <w:p>
      <w:pPr>
        <w:spacing w:before="96" w:after="0" w:line="220" w:lineRule="exact"/>
        <w:ind w:right="648"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Supplier feedback is a core developmental element of the OM PS IAPP and future MWC CIAPP that provide guidelines on feedback that procurement entities need to comply with. OM PS requires all selected procurement entities to detail how it will offer constructive and timely feedback to unsuccessful Australian bidders in their </w:t>
      </w:r>
      <w:hyperlink r:id="dhId4">
        <w:r>
          <w:rPr>
            <w:rFonts w:ascii="Arial" w:hAnsi="Arial" w:eastAsia="Arial"/>
            <w:color w:val="0000FF"/>
            <w:spacing w:val="-4"/>
            <w:w w:val="100"/>
            <w:sz w:val="16"/>
            <w:u w:val="single"/>
            <w:vertAlign w:val="baseline"/>
            <w:lang w:val="en-US"/>
          </w:rPr>
          <w:t xml:space="preserve">CIAPP. OM</w:t>
        </w:r>
      </w:hyperlink>
      <w:r>
        <w:rPr>
          <w:rFonts w:ascii="Arial" w:hAnsi="Arial" w:eastAsia="Arial"/>
          <w:color w:val="000000"/>
          <w:spacing w:val="-4"/>
          <w:w w:val="100"/>
          <w:sz w:val="16"/>
          <w:vertAlign w:val="baseline"/>
          <w:lang w:val="en-US"/>
        </w:rPr>
        <w:t xml:space="preserve"> PS will also require the procurement entity to participate, and subsequently further develop, a Supplier Development Program (SDP) to provide a mechanism to ensure supplier feedback is converted into effective development pathways. OMPS and procurement entities will also support the development, implementation, and maintenance a of Workforce Development Plan (WDP) which will identify Australian qualifications framework accredited programs, training facilities and any required arrangements for education and training that provide relevant qualifications for the workforce required for the Project.</w:t>
      </w:r>
    </w:p>
    <w:p>
      <w:pPr>
        <w:spacing w:before="1892" w:after="0" w:line="249" w:lineRule="exact"/>
        <w:ind w:right="144"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5 of 7</w:t>
      </w:r>
    </w:p>
    <w:p>
      <w:pPr>
        <w:sectPr>
          <w:type w:val="nextPage"/>
          <w:pgSz w:w="11904" w:h="16843" w:orient="portrait"/>
          <w:pgMar w:bottom="867" w:top="1040" w:right="804" w:left="1046" w:header="720" w:footer="720"/>
          <w:titlePg w:val="false"/>
          <w:textDirection w:val="lrTb"/>
        </w:sectPr>
      </w:pPr>
    </w:p>
    <w:p>
      <w:pPr>
        <w:spacing w:before="3" w:after="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DRAFT not approved by AIP Authority (printed on Mon Sep 18 2023 13:33:06 GMT+1000 (AEST)) *****</w:t>
      </w:r>
    </w:p>
    <w:p>
      <w:pPr>
        <w:spacing w:before="902" w:after="104" w:line="360" w:lineRule="exact"/>
        <w:ind w:right="792" w:left="216"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Australian Industry Participation Plan Summary - Operations Phase</w:t>
      </w:r>
    </w:p>
    <w:p>
      <w:pPr>
        <w:spacing w:before="124" w:after="0" w:line="183" w:lineRule="exact"/>
        <w:ind w:right="0" w:left="72" w:firstLine="0"/>
        <w:jc w:val="left"/>
        <w:textAlignment w:val="baseline"/>
        <w:rPr>
          <w:rFonts w:ascii="Arial" w:hAnsi="Arial" w:eastAsia="Arial"/>
          <w:b w:val="true"/>
          <w:color w:val="000000"/>
          <w:spacing w:val="-3"/>
          <w:w w:val="100"/>
          <w:sz w:val="16"/>
          <w:vertAlign w:val="baseline"/>
          <w:lang w:val="en-US"/>
        </w:rPr>
      </w:pPr>
      <w:r>
        <w:pict>
          <v:line strokeweight="1.2pt" strokecolor="#000000" from="43.9pt,148.55pt" to="538.15pt,148.55pt" style="position:absolute;mso-position-horizontal-relative:page;mso-position-vertical-relative:page;">
            <v:stroke dashstyle="solid"/>
          </v:line>
        </w:pict>
      </w:r>
      <w:r>
        <w:rPr>
          <w:rFonts w:ascii="Arial" w:hAnsi="Arial" w:eastAsia="Arial"/>
          <w:b w:val="true"/>
          <w:color w:val="000000"/>
          <w:spacing w:val="-3"/>
          <w:w w:val="100"/>
          <w:sz w:val="16"/>
          <w:vertAlign w:val="baseline"/>
          <w:lang w:val="en-US"/>
        </w:rPr>
        <w:t xml:space="preserve">Nominated facility operator: </w:t>
      </w:r>
      <w:r>
        <w:rPr>
          <w:rFonts w:ascii="Arial" w:hAnsi="Arial" w:eastAsia="Arial"/>
          <w:color w:val="000000"/>
          <w:spacing w:val="-3"/>
          <w:w w:val="100"/>
          <w:sz w:val="16"/>
          <w:vertAlign w:val="baseline"/>
          <w:lang w:val="en-US"/>
        </w:rPr>
        <w:t xml:space="preserve">OM PS PTY LTD</w:t>
      </w:r>
    </w:p>
    <w:p>
      <w:pPr>
        <w:spacing w:before="347" w:after="0" w:line="393" w:lineRule="exact"/>
        <w:ind w:right="0" w:left="216"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Facility details</w:t>
      </w:r>
    </w:p>
    <w:p>
      <w:pPr>
        <w:spacing w:before="353" w:after="0" w:line="182" w:lineRule="exact"/>
        <w:ind w:right="0" w:left="2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Name: Oven Mountain Pumped Hydro Energy Storage Project</w:t>
      </w:r>
    </w:p>
    <w:p>
      <w:pPr>
        <w:spacing w:before="140" w:after="0" w:line="182" w:lineRule="exact"/>
        <w:ind w:right="0" w:left="2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Location: Near Georges Junction, NSW (Armidale Regional Council LGA)</w:t>
      </w:r>
    </w:p>
    <w:p>
      <w:pPr>
        <w:spacing w:before="159" w:after="0" w:line="182" w:lineRule="exact"/>
        <w:ind w:right="0" w:left="216"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Type: Electricity facility</w:t>
      </w:r>
    </w:p>
    <w:p>
      <w:pPr>
        <w:spacing w:before="410" w:after="0" w:line="393" w:lineRule="exact"/>
        <w:ind w:right="0" w:left="216"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Key goods and services</w:t>
      </w:r>
    </w:p>
    <w:p>
      <w:pPr>
        <w:spacing w:before="354" w:after="154" w:line="182" w:lineRule="exact"/>
        <w:ind w:right="0" w:left="2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Indicative list of key goods and services to be acquired for the new facility:</w:t>
      </w:r>
    </w:p>
    <w:p>
      <w:pPr>
        <w:spacing w:before="354" w:after="154" w:line="182" w:lineRule="exact"/>
        <w:sectPr>
          <w:type w:val="nextPage"/>
          <w:pgSz w:w="11904" w:h="16843" w:orient="portrait"/>
          <w:pgMar w:bottom="867" w:top="1040" w:right="1057" w:left="793" w:header="720" w:footer="720"/>
          <w:titlePg w:val="false"/>
          <w:textDirection w:val="lrTb"/>
        </w:sectPr>
      </w:pPr>
    </w:p>
    <w:p>
      <w:pPr>
        <w:spacing w:before="722" w:after="0" w:line="288" w:lineRule="exact"/>
        <w:ind w:right="0" w:left="0" w:firstLine="0"/>
        <w:jc w:val="left"/>
        <w:textAlignment w:val="baseline"/>
        <w:rPr>
          <w:rFonts w:ascii="Times New Roman" w:hAnsi="Times New Roman" w:eastAsia="Times New Roman"/>
          <w:color w:val="000000"/>
          <w:w w:val="100"/>
          <w:sz w:val="24"/>
          <w:vertAlign w:val="baseline"/>
          <w:lang w:val="en-US"/>
        </w:rPr>
      </w:pPr>
      <w:r>
        <w:pict>
          <v:shapetype id="_x0000_t48" coordsize="21600,21600" o:spt="202" path="m,l,21600r21600,l21600,xe">
            <v:stroke joinstyle="miter"/>
            <v:path gradientshapeok="t" o:connecttype="rect"/>
          </v:shapetype>
          <v:shape id="_x0000_s47" type="#_x0000_t48" filled="f" stroked="f" style="position:absolute;width:448.15pt;height:31.45pt;z-index:-1;margin-left:6.85pt;margin-top:0pt;mso-wrap-distance-left:0pt;mso-wrap-distance-right:0pt">
            <v:fill opacity="1" o:opacity2="1" recolor="f" rotate="f" type="solid"/>
            <v:textbox inset="0pt, 0pt, 0pt, 0pt">
              <w:txbxContent>
                <w:tbl>
                  <w:tblPr>
                    <w:jc w:val="left"/>
                    <w:tblLayout w:type="fixed"/>
                    <w:tblCellMar>
                      <w:left w:w="0" w:type="dxa"/>
                      <w:right w:w="0" w:type="dxa"/>
                    </w:tblCellMar>
                  </w:tblPr>
                  <w:tblGrid>
                    <w:gridCol w:w="1635"/>
                    <w:gridCol w:w="1750"/>
                    <w:gridCol w:w="261"/>
                    <w:gridCol w:w="1673"/>
                    <w:gridCol w:w="3644"/>
                  </w:tblGrid>
                  <w:tr>
                    <w:trPr>
                      <w:trHeight w:val="629" w:hRule="exact"/>
                    </w:trPr>
                    <w:tc>
                      <w:tcPr>
                        <w:tcW w:w="1635" w:type="dxa"/>
                        <w:tcBorders>
                          <w:top w:val="none"/>
                          <w:left w:val="none"/>
                          <w:bottom w:val="none"/>
                          <w:right w:val="none"/>
                        </w:tcBorders>
                        <w:textDirection w:val="lrTb"/>
                        <w:vAlign w:val="center"/>
                      </w:tcPr>
                      <w:p>
                        <w:pPr>
                          <w:spacing w:before="101" w:after="85" w:line="221" w:lineRule="exact"/>
                          <w:ind w:right="0" w:left="10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Key goods and services</w:t>
                        </w:r>
                      </w:p>
                    </w:tc>
                    <w:tc>
                      <w:tcPr>
                        <w:tcW w:w="1750" w:type="dxa"/>
                        <w:tcBorders>
                          <w:top w:val="none"/>
                          <w:left w:val="none"/>
                          <w:bottom w:val="none"/>
                          <w:right w:val="none"/>
                        </w:tcBorders>
                        <w:textDirection w:val="lrTb"/>
                        <w:vAlign w:val="center"/>
                      </w:tcPr>
                      <w:p>
                        <w:pPr>
                          <w:spacing w:before="101" w:after="85" w:line="221" w:lineRule="exact"/>
                          <w:ind w:right="0" w:left="432" w:firstLine="0"/>
                          <w:jc w:val="left"/>
                          <w:textAlignment w:val="baseline"/>
                          <w:rPr>
                            <w:rFonts w:ascii="Arial" w:hAnsi="Arial" w:eastAsia="Arial"/>
                            <w:b w:val="true"/>
                            <w:color w:val="000000"/>
                            <w:spacing w:val="-5"/>
                            <w:w w:val="100"/>
                            <w:sz w:val="16"/>
                            <w:vertAlign w:val="baseline"/>
                            <w:lang w:val="en-US"/>
                          </w:rPr>
                        </w:pPr>
                        <w:r>
                          <w:rPr>
                            <w:rFonts w:ascii="Arial" w:hAnsi="Arial" w:eastAsia="Arial"/>
                            <w:b w:val="true"/>
                            <w:color w:val="000000"/>
                            <w:spacing w:val="-5"/>
                            <w:w w:val="100"/>
                            <w:sz w:val="16"/>
                            <w:vertAlign w:val="baseline"/>
                            <w:lang w:val="en-US"/>
                          </w:rPr>
                          <w:t xml:space="preserve">Opportunities for Australian entities</w:t>
                        </w:r>
                      </w:p>
                    </w:tc>
                    <w:tc>
                      <w:tcPr>
                        <w:tcW w:w="261" w:type="dxa"/>
                        <w:tcBorders>
                          <w:top w:val="none"/>
                          <w:left w:val="none"/>
                          <w:bottom w:val="none"/>
                          <w:right w:val="none"/>
                        </w:tcBorders>
                        <w:textDirection w:val="lrTb"/>
                        <w:vAlign w:val="top"/>
                      </w:tcPr>
                      <w:p>
                        <w:pPr>
                          <w:spacing w:before="335" w:after="160" w:line="133" w:lineRule="exact"/>
                          <w:ind w:right="0" w:left="0" w:firstLine="0"/>
                          <w:jc w:val="center"/>
                          <w:textAlignment w:val="baseline"/>
                          <w:rPr>
                            <w:rFonts w:ascii="Arial" w:hAnsi="Arial" w:eastAsia="Arial"/>
                            <w:b w:val="true"/>
                            <w:color w:val="000000"/>
                            <w:spacing w:val="0"/>
                            <w:w w:val="100"/>
                            <w:sz w:val="11"/>
                            <w:vertAlign w:val="baseline"/>
                            <w:lang w:val="en-US"/>
                          </w:rPr>
                        </w:pPr>
                        <w:r>
                          <w:rPr>
                            <w:rFonts w:ascii="Arial" w:hAnsi="Arial" w:eastAsia="Arial"/>
                            <w:b w:val="true"/>
                            <w:color w:val="000000"/>
                            <w:spacing w:val="0"/>
                            <w:w w:val="100"/>
                            <w:sz w:val="11"/>
                            <w:vertAlign w:val="baseline"/>
                            <w:lang w:val="en-US"/>
                          </w:rPr>
                          <w:t xml:space="preserve">*</w:t>
                        </w:r>
                      </w:p>
                    </w:tc>
                    <w:tc>
                      <w:tcPr>
                        <w:tcW w:w="1673" w:type="dxa"/>
                        <w:tcBorders>
                          <w:top w:val="none"/>
                          <w:left w:val="none"/>
                          <w:bottom w:val="none"/>
                          <w:right w:val="none"/>
                        </w:tcBorders>
                        <w:textDirection w:val="lrTb"/>
                        <w:vAlign w:val="top"/>
                      </w:tcPr>
                      <w:p>
                        <w:pPr>
                          <w:spacing w:before="0" w:after="0" w:line="209" w:lineRule="exact"/>
                          <w:ind w:right="0" w:left="0"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</w:t>
                          <w:br/>
                        </w:r>
                        <w:r>
                          <w:rPr>
                            <w:rFonts w:ascii="Arial" w:hAnsi="Arial" w:eastAsia="Arial"/>
                            <w:b w:val="true"/>
                            <w:color w:val="000000"/>
                            <w:spacing w:val="0"/>
                            <w:w w:val="100"/>
                            <w:sz w:val="16"/>
                            <w:vertAlign w:val="baseline"/>
                            <w:lang w:val="en-US"/>
                          </w:rPr>
                          <w:t xml:space="preserve">non-Australian</w:t>
                          <w:br/>
                        </w:r>
                        <w:r>
                          <w:rPr>
                            <w:rFonts w:ascii="Arial" w:hAnsi="Arial" w:eastAsia="Arial"/>
                            <w:b w:val="true"/>
                            <w:color w:val="000000"/>
                            <w:spacing w:val="0"/>
                            <w:w w:val="100"/>
                            <w:sz w:val="16"/>
                            <w:vertAlign w:val="baseline"/>
                            <w:lang w:val="en-US"/>
                          </w:rPr>
                          <w:t xml:space="preserve">entities</w:t>
                        </w:r>
                      </w:p>
                    </w:tc>
                    <w:tc>
                      <w:tcPr>
                        <w:tcW w:w="3644" w:type="dxa"/>
                        <w:tcBorders>
                          <w:top w:val="none"/>
                          <w:left w:val="none"/>
                          <w:bottom w:val="none"/>
                          <w:right w:val="none"/>
                        </w:tcBorders>
                        <w:textDirection w:val="lrTb"/>
                        <w:vAlign w:val="center"/>
                      </w:tcPr>
                      <w:p>
                        <w:pPr>
                          <w:spacing w:before="101" w:after="85" w:line="221" w:lineRule="exact"/>
                          <w:ind w:right="0" w:left="144" w:firstLine="0"/>
                          <w:jc w:val="both"/>
                          <w:textAlignment w:val="baseline"/>
                          <w:rPr>
                            <w:rFonts w:ascii="Arial" w:hAnsi="Arial" w:eastAsia="Arial"/>
                            <w:b w:val="true"/>
                            <w:color w:val="000000"/>
                            <w:spacing w:val="-2"/>
                            <w:w w:val="100"/>
                            <w:sz w:val="16"/>
                            <w:vertAlign w:val="baseline"/>
                            <w:lang w:val="en-US"/>
                          </w:rPr>
                        </w:pPr>
                        <w:r>
                          <w:rPr>
                            <w:rFonts w:ascii="Arial" w:hAnsi="Arial" w:eastAsia="Arial"/>
                            <w:b w:val="true"/>
                            <w:color w:val="000000"/>
                            <w:spacing w:val="-2"/>
                            <w:w w:val="100"/>
                            <w:sz w:val="16"/>
                            <w:vertAlign w:val="baseline"/>
                            <w:lang w:val="en-US"/>
                          </w:rPr>
                          <w:t xml:space="preserve">Explanation for no opportunities for Australian entities</w:t>
                        </w:r>
                      </w:p>
                    </w:tc>
                  </w:tr>
                </w:tbl>
              </w:txbxContent>
            </v:textbox>
          </v:shape>
        </w:pict>
      </w:r>
    </w:p>
    <w:p>
      <w:pPr>
        <w:sectPr>
          <w:type w:val="continuous"/>
          <w:pgSz w:w="11904" w:h="16843" w:orient="portrait"/>
          <w:pgMar w:bottom="867" w:top="1040" w:right="920" w:left="793" w:header="720" w:footer="720"/>
          <w:titlePg w:val="false"/>
          <w:textDirection w:val="lrTb"/>
        </w:sectPr>
      </w:pPr>
    </w:p>
    <w:p>
      <w:pPr>
        <w:spacing w:before="0" w:after="0" w:line="274" w:lineRule="exact"/>
        <w:ind w:right="36" w:left="72" w:firstLine="0"/>
        <w:jc w:val="left"/>
        <w:textAlignment w:val="baseline"/>
        <w:rPr>
          <w:rFonts w:ascii="Arial" w:hAnsi="Arial" w:eastAsia="Arial"/>
          <w:color w:val="000000"/>
          <w:spacing w:val="0"/>
          <w:w w:val="100"/>
          <w:sz w:val="11"/>
          <w:vertAlign w:val="superscript"/>
          <w:lang w:val="en-US"/>
        </w:rPr>
      </w:pPr>
      <w:r>
        <w:rPr>
          <w:rFonts w:ascii="Arial" w:hAnsi="Arial" w:eastAsia="Arial"/>
          <w:color w:val="000000"/>
          <w:spacing w:val="0"/>
          <w:w w:val="100"/>
          <w:sz w:val="11"/>
          <w:vertAlign w:val="superscript"/>
          <w:lang w:val="en-US"/>
        </w:rPr>
        <w:t xml:space="preserve">*</w:t>
      </w:r>
      <w:r>
        <w:rPr>
          <w:rFonts w:ascii="Arial" w:hAnsi="Arial" w:eastAsia="Arial"/>
          <w:color w:val="000000"/>
          <w:spacing w:val="0"/>
          <w:w w:val="100"/>
          <w:sz w:val="16"/>
          <w:vertAlign w:val="baseline"/>
          <w:lang w:val="en-US"/>
        </w:rPr>
        <w:t xml:space="preserve">An Australian entity is an entity with an ABN or ACN</w:t>
        <w:br/>
      </w:r>
      <w:r>
        <w:rPr>
          <w:rFonts w:ascii="Arial" w:hAnsi="Arial" w:eastAsia="Arial"/>
          <w:color w:val="000000"/>
          <w:spacing w:val="0"/>
          <w:w w:val="100"/>
          <w:sz w:val="16"/>
          <w:vertAlign w:val="baseline"/>
          <w:lang w:val="en-US"/>
        </w:rPr>
        <w:t xml:space="preserve">Facility standards:</w:t>
      </w:r>
    </w:p>
    <w:p>
      <w:pPr>
        <w:spacing w:before="101" w:after="0" w:line="221" w:lineRule="exact"/>
        <w:ind w:right="36" w:left="72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Australian</w:t>
        <w:br/>
      </w:r>
      <w:r>
        <w:rPr>
          <w:rFonts w:ascii="Arial" w:hAnsi="Arial" w:eastAsia="Arial"/>
          <w:color w:val="000000"/>
          <w:spacing w:val="0"/>
          <w:w w:val="100"/>
          <w:sz w:val="16"/>
          <w:vertAlign w:val="baseline"/>
          <w:lang w:val="en-US"/>
        </w:rPr>
        <w:t xml:space="preserve">International</w:t>
      </w:r>
    </w:p>
    <w:p>
      <w:pPr>
        <w:spacing w:before="468" w:after="0" w:line="393" w:lineRule="exact"/>
        <w:ind w:right="36" w:left="72"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53" w:after="0" w:line="182" w:lineRule="exact"/>
        <w:ind w:right="36" w:left="7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Facility operator’s contact person for supplier enquiries:</w:t>
      </w:r>
    </w:p>
    <w:p>
      <w:pPr>
        <w:spacing w:before="159" w:after="0" w:line="183" w:lineRule="exact"/>
        <w:ind w:right="36" w:left="28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name </w:t>
      </w:r>
      <w:r>
        <w:rPr>
          <w:rFonts w:ascii="Arial" w:hAnsi="Arial" w:eastAsia="Arial"/>
          <w:color w:val="000000"/>
          <w:spacing w:val="0"/>
          <w:w w:val="100"/>
          <w:sz w:val="16"/>
          <w:vertAlign w:val="baseline"/>
          <w:lang w:val="en-US"/>
        </w:rPr>
        <w:t xml:space="preserve">Anthony Melov</w:t>
      </w:r>
    </w:p>
    <w:p>
      <w:pPr>
        <w:spacing w:before="38" w:after="0" w:line="183" w:lineRule="exact"/>
        <w:ind w:right="36" w:left="72"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position </w:t>
      </w:r>
      <w:r>
        <w:rPr>
          <w:rFonts w:ascii="Arial" w:hAnsi="Arial" w:eastAsia="Arial"/>
          <w:color w:val="000000"/>
          <w:spacing w:val="0"/>
          <w:w w:val="100"/>
          <w:sz w:val="16"/>
          <w:vertAlign w:val="baseline"/>
          <w:lang w:val="en-US"/>
        </w:rPr>
        <w:t xml:space="preserve">Director</w:t>
      </w:r>
    </w:p>
    <w:p>
      <w:pPr>
        <w:spacing w:before="38" w:after="0" w:line="183" w:lineRule="exact"/>
        <w:ind w:right="36" w:left="864" w:firstLine="0"/>
        <w:jc w:val="left"/>
        <w:textAlignment w:val="baseline"/>
        <w:rPr>
          <w:rFonts w:ascii="Arial" w:hAnsi="Arial" w:eastAsia="Arial"/>
          <w:b w:val="true"/>
          <w:color w:val="000000"/>
          <w:spacing w:val="-1"/>
          <w:w w:val="100"/>
          <w:sz w:val="16"/>
          <w:vertAlign w:val="baseline"/>
          <w:lang w:val="en-US"/>
        </w:rPr>
      </w:pPr>
      <w:r>
        <w:rPr>
          <w:rFonts w:ascii="Arial" w:hAnsi="Arial" w:eastAsia="Arial"/>
          <w:b w:val="true"/>
          <w:color w:val="000000"/>
          <w:spacing w:val="-1"/>
          <w:w w:val="100"/>
          <w:sz w:val="16"/>
          <w:vertAlign w:val="baseline"/>
          <w:lang w:val="en-US"/>
        </w:rPr>
        <w:t xml:space="preserve">Phone number </w:t>
      </w:r>
      <w:r>
        <w:rPr>
          <w:rFonts w:ascii="Arial" w:hAnsi="Arial" w:eastAsia="Arial"/>
          <w:color w:val="000000"/>
          <w:spacing w:val="-1"/>
          <w:w w:val="100"/>
          <w:sz w:val="16"/>
          <w:vertAlign w:val="baseline"/>
          <w:lang w:val="en-US"/>
        </w:rPr>
        <w:t xml:space="preserve">0426235089</w:t>
      </w:r>
    </w:p>
    <w:p>
      <w:pPr>
        <w:spacing w:before="38" w:after="0" w:line="183" w:lineRule="exact"/>
        <w:ind w:right="36" w:left="144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E-mail </w:t>
      </w:r>
      <w:hyperlink r:id="dhId5">
        <w:r>
          <w:rPr>
            <w:rFonts w:ascii="Arial" w:hAnsi="Arial" w:eastAsia="Arial"/>
            <w:color w:val="0000FF"/>
            <w:spacing w:val="0"/>
            <w:w w:val="100"/>
            <w:sz w:val="16"/>
            <w:u w:val="single"/>
            <w:vertAlign w:val="baseline"/>
            <w:lang w:val="en-US"/>
          </w:rPr>
          <w:t xml:space="preserve">info@ompshydro.com</w:t>
        </w:r>
      </w:hyperlink>
      <w:r>
        <w:rPr>
          <w:rFonts w:ascii="Arial" w:hAnsi="Arial" w:eastAsia="Arial"/>
          <w:color w:val="000000"/>
          <w:spacing w:val="0"/>
          <w:w w:val="100"/>
          <w:sz w:val="16"/>
          <w:vertAlign w:val="baseline"/>
          <w:lang w:val="en-US"/>
        </w:rPr>
        <w:t xml:space="preserve">
</w:t>
      </w:r>
    </w:p>
    <w:p>
      <w:pPr>
        <w:spacing w:before="196" w:after="0" w:line="182" w:lineRule="exact"/>
        <w:ind w:right="36" w:left="72"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Facility operator website: </w:t>
      </w:r>
      <w:hyperlink r:id="dhId6">
        <w:r>
          <w:rPr>
            <w:rFonts w:ascii="Arial" w:hAnsi="Arial" w:eastAsia="Arial"/>
            <w:color w:val="0000FF"/>
            <w:spacing w:val="-2"/>
            <w:w w:val="100"/>
            <w:sz w:val="16"/>
            <w:u w:val="single"/>
            <w:vertAlign w:val="baseline"/>
            <w:lang w:val="en-US"/>
          </w:rPr>
          <w:t xml:space="preserve">www.ompshydro.com</w:t>
        </w:r>
      </w:hyperlink>
      <w:r>
        <w:rPr>
          <w:rFonts w:ascii="Arial" w:hAnsi="Arial" w:eastAsia="Arial"/>
          <w:color w:val="000000"/>
          <w:spacing w:val="-2"/>
          <w:w w:val="100"/>
          <w:sz w:val="16"/>
          <w:vertAlign w:val="baseline"/>
          <w:lang w:val="en-US"/>
        </w:rPr>
        <w:t xml:space="preserve">
</w:t>
      </w:r>
    </w:p>
    <w:p>
      <w:pPr>
        <w:spacing w:before="135" w:after="0" w:line="182" w:lineRule="exact"/>
        <w:ind w:right="36" w:left="7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Facility opportunities website: </w:t>
      </w:r>
      <w:hyperlink r:id="dhId7">
        <w:r>
          <w:rPr>
            <w:rFonts w:ascii="Arial" w:hAnsi="Arial" w:eastAsia="Arial"/>
            <w:color w:val="0000FF"/>
            <w:spacing w:val="-3"/>
            <w:w w:val="100"/>
            <w:sz w:val="16"/>
            <w:u w:val="single"/>
            <w:vertAlign w:val="baseline"/>
            <w:lang w:val="en-US"/>
          </w:rPr>
          <w:t xml:space="preserve">https://gateway.icn.org.au/project/5251/oven-mountain-pumped-hydro-energy-storage-project?</w:t>
        </w:r>
      </w:hyperlink>
      <w:r>
        <w:rPr>
          <w:rFonts w:ascii="Arial" w:hAnsi="Arial" w:eastAsia="Arial"/>
          <w:color w:val="000000"/>
          <w:spacing w:val="-3"/>
          <w:w w:val="100"/>
          <w:sz w:val="16"/>
          <w:vertAlign w:val="baseline"/>
          <w:lang w:val="en-US"/>
        </w:rPr>
        <w:t xml:space="preserve">
</w:t>
      </w:r>
    </w:p>
    <w:p>
      <w:pPr>
        <w:spacing w:before="38" w:after="0" w:line="182" w:lineRule="exact"/>
        <w:ind w:right="36" w:left="72"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st=projects&amp;rl =eyJ0aXRsZSI6IkJhY2sgdG8gc2Vhcm NoIHJlc3VsdHM i LCJ1cmwiOiJcL3Byb2plY3RcL3N lYXJjaFwvNj N lOWJlNzY1N m RhNyJ9</w:t>
      </w:r>
    </w:p>
    <w:p>
      <w:pPr>
        <w:spacing w:before="159" w:after="0" w:line="182" w:lineRule="exact"/>
        <w:ind w:right="36" w:left="72"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Supplier engagement and communication actions :</w:t>
      </w:r>
    </w:p>
    <w:p>
      <w:pPr>
        <w:spacing w:before="140" w:after="0" w:line="182" w:lineRule="exact"/>
        <w:ind w:right="36" w:left="72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Promote project opportunities through industry associations</w:t>
      </w:r>
    </w:p>
    <w:p>
      <w:pPr>
        <w:spacing w:before="39" w:after="0" w:line="182" w:lineRule="exact"/>
        <w:ind w:right="36" w:left="72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Engage with vendor identification agencies on project opportunities and bid processes</w:t>
      </w:r>
    </w:p>
    <w:p>
      <w:pPr>
        <w:spacing w:before="34" w:after="0" w:line="182" w:lineRule="exact"/>
        <w:ind w:right="36" w:left="72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Conduct supplier information briefings on project opportunities and bid processes</w:t>
      </w:r>
    </w:p>
    <w:p>
      <w:pPr>
        <w:spacing w:before="38" w:after="0" w:line="182" w:lineRule="exact"/>
        <w:ind w:right="36" w:left="72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Issue media releases or ASX announcements on project developments and opportunities</w:t>
      </w:r>
    </w:p>
    <w:p>
      <w:pPr>
        <w:spacing w:before="39" w:after="0" w:line="182" w:lineRule="exact"/>
        <w:ind w:right="36" w:left="72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Develop and distribute a supplier information guide for the project</w:t>
      </w:r>
    </w:p>
    <w:p>
      <w:pPr>
        <w:spacing w:before="39" w:after="0" w:line="182" w:lineRule="exact"/>
        <w:ind w:right="36" w:left="72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Directly contact suppliers with information on project opportunities and bid processes</w:t>
      </w:r>
    </w:p>
    <w:p>
      <w:pPr>
        <w:spacing w:before="1450" w:after="0" w:line="249" w:lineRule="exact"/>
        <w:ind w:right="36" w:left="72"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6 of 7</w:t>
      </w:r>
    </w:p>
    <w:p>
      <w:pPr>
        <w:sectPr>
          <w:type w:val="continuous"/>
          <w:pgSz w:w="11904" w:h="16843" w:orient="portrait"/>
          <w:pgMar w:bottom="867" w:top="1040" w:right="920" w:left="930" w:header="720" w:footer="720"/>
          <w:titlePg w:val="false"/>
          <w:textDirection w:val="lrTb"/>
        </w:sectPr>
      </w:pPr>
    </w:p>
    <w:p>
      <w:pPr>
        <w:spacing w:before="3" w:after="818"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DRAFT not approved by AIP Authority (printed on Mon Sep 18 2023 13:33:06 GMT+1000 (AEST)) *****</w:t>
      </w:r>
    </w:p>
    <w:p>
      <w:pPr>
        <w:spacing w:before="3" w:after="818" w:line="183" w:lineRule="exact"/>
        <w:sectPr>
          <w:type w:val="nextPage"/>
          <w:pgSz w:w="11904" w:h="16843" w:orient="portrait"/>
          <w:pgMar w:bottom="867" w:top="1040" w:right="2275" w:left="2069" w:header="720" w:footer="720"/>
          <w:titlePg w:val="false"/>
          <w:textDirection w:val="lrTb"/>
        </w:sectPr>
      </w:pPr>
    </w:p>
    <w:p>
      <w:pPr>
        <w:spacing w:before="0" w:after="0" w:line="391" w:lineRule="exact"/>
        <w:ind w:right="0" w:left="0"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Building Australian industry capability</w:t>
      </w:r>
    </w:p>
    <w:p>
      <w:pPr>
        <w:spacing w:before="353"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40"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Recommend suppliers undertake training and/or accreditation</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Provide market intelligence to suppliers</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Transfer new product and process technology to suppliers</w:t>
      </w:r>
    </w:p>
    <w:p>
      <w:pPr>
        <w:spacing w:before="34" w:after="0" w:line="182" w:lineRule="exact"/>
        <w:ind w:right="0" w:left="57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Encourage joint ventures and alliances between suppliers</w:t>
      </w:r>
    </w:p>
    <w:p>
      <w:pPr>
        <w:spacing w:before="38"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 development initiatives of industry associations or governments</w:t>
      </w:r>
    </w:p>
    <w:p>
      <w:pPr>
        <w:spacing w:before="198"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158"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Introduce suppliers to global supply chain partners</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suppliers to register with global supplier databases</w:t>
      </w:r>
    </w:p>
    <w:p>
      <w:pPr>
        <w:spacing w:before="3" w:after="0" w:line="219" w:lineRule="exact"/>
        <w:ind w:right="2304"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Facilitate strategic partnering and joint ventures between Australian and international suppliers Recommend suppliers undertake export readiness training or international accreditation Support supplier export and global integration initiatives of industry associations or governments Provide references for high performing suppliers</w:t>
      </w:r>
    </w:p>
    <w:p>
      <w:pPr>
        <w:spacing w:before="202"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Feedback process for unsuccessful bidders:</w:t>
      </w:r>
    </w:p>
    <w:p>
      <w:pPr>
        <w:spacing w:before="96" w:after="7287" w:line="220"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Supplier feedback is a core developmental element of the OM PS IAPP and MWC CIAPP that provides guidelines on feedback that procurement entities need to comply with. OM PS requires all selected procurement entities to detail how it will offer constructive and timely feedback to unsuccessful Australian bidders in their </w:t>
      </w:r>
      <w:hyperlink r:id="dhId8">
        <w:r>
          <w:rPr>
            <w:rFonts w:ascii="Arial" w:hAnsi="Arial" w:eastAsia="Arial"/>
            <w:color w:val="0000FF"/>
            <w:spacing w:val="-4"/>
            <w:w w:val="100"/>
            <w:sz w:val="16"/>
            <w:u w:val="single"/>
            <w:vertAlign w:val="baseline"/>
            <w:lang w:val="en-US"/>
          </w:rPr>
          <w:t xml:space="preserve">CIAPP. OM</w:t>
        </w:r>
      </w:hyperlink>
      <w:r>
        <w:rPr>
          <w:rFonts w:ascii="Arial" w:hAnsi="Arial" w:eastAsia="Arial"/>
          <w:color w:val="000000"/>
          <w:spacing w:val="-4"/>
          <w:w w:val="100"/>
          <w:sz w:val="16"/>
          <w:vertAlign w:val="baseline"/>
          <w:lang w:val="en-US"/>
        </w:rPr>
        <w:t xml:space="preserve"> PS will also require the procurement entity to participate, and subsequently further develop, a Supplier Development Program (SDP) to provide a mechanism to ensure supplier feedback is converted into effective development pathways. OMPS and procurement entities will also support the development, implementation, and maintenance a of Workforce Development Plan (WDP) which will identify Australian qualifications framework accredited programs, training facilities and any required arrangements for education and training that provide relevant qualifications for the workforce required for the project.</w:t>
      </w:r>
    </w:p>
    <w:p>
      <w:pPr>
        <w:spacing w:before="96" w:after="7287" w:line="220" w:lineRule="exact"/>
        <w:sectPr>
          <w:type w:val="continuous"/>
          <w:pgSz w:w="11904" w:h="16843" w:orient="portrait"/>
          <w:pgMar w:bottom="867" w:top="1040" w:right="1478" w:left="1046"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7 of 7</w:t>
      </w:r>
    </w:p>
    <w:sectPr>
      <w:type w:val="continuous"/>
      <w:pgSz w:w="11904" w:h="16843" w:orient="portrait"/>
      <w:pgMar w:bottom="867" w:top="1040" w:right="1021" w:left="9763"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info@ompshydro.com"/><Relationship Id="dhId2" Type="http://schemas.openxmlformats.org/officeDocument/2006/relationships/hyperlink" TargetMode="External" Target="http://www.ompshydro.com"/><Relationship Id="dhId3" Type="http://schemas.openxmlformats.org/officeDocument/2006/relationships/hyperlink" TargetMode="External" Target="https://gateway.icn.org.au/project/5251/oven-mountain-pumped-hydro-energy-storage-project?"/><Relationship Id="dhId4" Type="http://schemas.openxmlformats.org/officeDocument/2006/relationships/hyperlink" TargetMode="External" Target="http://CIAPP.OM"/><Relationship Id="dhId5" Type="http://schemas.openxmlformats.org/officeDocument/2006/relationships/hyperlink" TargetMode="External" Target="mailto:info@ompshydro.com"/><Relationship Id="dhId6" Type="http://schemas.openxmlformats.org/officeDocument/2006/relationships/hyperlink" TargetMode="External" Target="http://www.ompshydro.com"/><Relationship Id="dhId7" Type="http://schemas.openxmlformats.org/officeDocument/2006/relationships/hyperlink" TargetMode="External" Target="https://gateway.icn.org.au/project/5251/oven-mountain-pumped-hydro-energy-storage-project?"/><Relationship Id="dhId8" Type="http://schemas.openxmlformats.org/officeDocument/2006/relationships/hyperlink" TargetMode="External" Target="http://CIAPP.OM"/><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þÿ</dc:title>
  <dcterms:created xsi:type="dcterms:W3CDTF">2023-09-18T03:35:02Z</dcterms:created>
  <dcterms:modified xsi:type="dcterms:W3CDTF">2023-09-18T03:35:02Z</dcterms:modified>
</cp:coreProperties>
</file>