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53EC" w14:textId="134B6464" w:rsidR="00003E53" w:rsidRDefault="00AE0445">
      <w:pPr>
        <w:spacing w:before="3" w:after="1245" w:line="188" w:lineRule="exact"/>
        <w:jc w:val="center"/>
        <w:textAlignment w:val="baseline"/>
        <w:rPr>
          <w:rFonts w:eastAsia="Times New Roman"/>
          <w:color w:val="000000"/>
          <w:sz w:val="16"/>
        </w:rPr>
      </w:pPr>
      <w:r>
        <w:rPr>
          <w:rFonts w:eastAsia="Times New Roman"/>
          <w:color w:val="000000"/>
          <w:sz w:val="16"/>
        </w:rPr>
        <w:t xml:space="preserve">***** Approved </w:t>
      </w:r>
      <w:r w:rsidR="00D3544B">
        <w:rPr>
          <w:rFonts w:eastAsia="Times New Roman"/>
          <w:color w:val="000000"/>
          <w:sz w:val="16"/>
        </w:rPr>
        <w:t xml:space="preserve">by </w:t>
      </w:r>
      <w:r>
        <w:rPr>
          <w:rFonts w:eastAsia="Times New Roman"/>
          <w:color w:val="000000"/>
          <w:sz w:val="16"/>
        </w:rPr>
        <w:t>AIP Authority on Thu Mar 23 2023 16:37:02 GMT+1 100 (AEDT) *****</w:t>
      </w:r>
    </w:p>
    <w:p w14:paraId="34663DE8" w14:textId="77777777" w:rsidR="00003E53" w:rsidRDefault="00003E53">
      <w:pPr>
        <w:spacing w:before="3" w:after="1245" w:line="188" w:lineRule="exact"/>
        <w:sectPr w:rsidR="00003E53">
          <w:pgSz w:w="11904" w:h="16843"/>
          <w:pgMar w:top="1040" w:right="847" w:bottom="867" w:left="557" w:header="720" w:footer="720" w:gutter="0"/>
          <w:cols w:space="720"/>
        </w:sectPr>
      </w:pPr>
    </w:p>
    <w:p w14:paraId="5161B776" w14:textId="77777777" w:rsidR="00003E53" w:rsidRDefault="00AE0445">
      <w:pPr>
        <w:spacing w:after="140"/>
        <w:ind w:left="3629" w:right="4025"/>
        <w:textAlignment w:val="baseline"/>
      </w:pPr>
      <w:r>
        <w:rPr>
          <w:noProof/>
        </w:rPr>
        <w:drawing>
          <wp:inline distT="0" distB="0" distL="0" distR="0" wp14:anchorId="0CD64176" wp14:editId="1299FCB9">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2CC7FCF7" w14:textId="77777777" w:rsidR="00003E53" w:rsidRDefault="00AE0445">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0F405412" w14:textId="77777777" w:rsidR="00003E53" w:rsidRDefault="00AE0445">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p w14:paraId="31E5DCD4" w14:textId="77777777" w:rsidR="00003E53" w:rsidRDefault="008D5E5F">
      <w:pPr>
        <w:spacing w:before="457" w:after="91" w:line="403" w:lineRule="exact"/>
        <w:jc w:val="center"/>
        <w:textAlignment w:val="baseline"/>
        <w:rPr>
          <w:rFonts w:ascii="Tahoma" w:eastAsia="Tahoma" w:hAnsi="Tahoma"/>
          <w:color w:val="000000"/>
          <w:spacing w:val="5"/>
          <w:sz w:val="33"/>
        </w:rPr>
      </w:pPr>
      <w:r>
        <w:pict w14:anchorId="3881092B">
          <v:line id="_x0000_s1028" style="position:absolute;left:0;text-align:left;z-index:251656704;mso-position-horizontal-relative:page;mso-position-vertical-relative:page" from="27.85pt,212.65pt" to="552.9pt,212.65pt" strokecolor="#347c87" strokeweight="3.35pt">
            <w10:wrap anchorx="page" anchory="page"/>
          </v:line>
        </w:pict>
      </w:r>
      <w:r w:rsidR="00AE0445">
        <w:rPr>
          <w:rFonts w:ascii="Tahoma" w:eastAsia="Tahoma" w:hAnsi="Tahoma"/>
          <w:color w:val="000000"/>
          <w:spacing w:val="5"/>
          <w:sz w:val="33"/>
        </w:rPr>
        <w:t>Australian Industry Participation Plan Summary - Project Phase</w:t>
      </w:r>
    </w:p>
    <w:p w14:paraId="5A5583E3" w14:textId="77777777" w:rsidR="00003E53" w:rsidRDefault="008D5E5F">
      <w:pPr>
        <w:spacing w:before="114" w:line="197" w:lineRule="exact"/>
        <w:ind w:left="288"/>
        <w:textAlignment w:val="baseline"/>
        <w:rPr>
          <w:rFonts w:ascii="Arial" w:eastAsia="Arial" w:hAnsi="Arial"/>
          <w:b/>
          <w:color w:val="000000"/>
          <w:sz w:val="16"/>
        </w:rPr>
      </w:pPr>
      <w:r>
        <w:pict w14:anchorId="494986CB">
          <v:line id="_x0000_s1027" style="position:absolute;left:0;text-align:left;z-index:251657728;mso-position-horizontal-relative:page;mso-position-vertical-relative:page" from="43.9pt,259.45pt" to="538.15pt,259.45pt" strokeweight="1.2pt">
            <w10:wrap anchorx="page" anchory="page"/>
          </v:line>
        </w:pict>
      </w:r>
      <w:r w:rsidR="00AE0445">
        <w:rPr>
          <w:rFonts w:ascii="Arial" w:eastAsia="Arial" w:hAnsi="Arial"/>
          <w:b/>
          <w:color w:val="000000"/>
          <w:sz w:val="16"/>
        </w:rPr>
        <w:t xml:space="preserve">Nominated project proponent: </w:t>
      </w:r>
      <w:r w:rsidR="00AE0445">
        <w:rPr>
          <w:rFonts w:ascii="Tahoma" w:eastAsia="Tahoma" w:hAnsi="Tahoma"/>
          <w:color w:val="000000"/>
          <w:sz w:val="16"/>
        </w:rPr>
        <w:t>NBN CO LIMITED</w:t>
      </w:r>
    </w:p>
    <w:p w14:paraId="1DB17143" w14:textId="77777777" w:rsidR="00003E53" w:rsidRDefault="00AE0445">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3B52C9FE" w14:textId="77777777" w:rsidR="00003E53" w:rsidRDefault="00AE0445">
      <w:pPr>
        <w:spacing w:before="351" w:line="191" w:lineRule="exact"/>
        <w:ind w:left="504"/>
        <w:textAlignment w:val="baseline"/>
        <w:rPr>
          <w:rFonts w:ascii="Tahoma" w:eastAsia="Tahoma" w:hAnsi="Tahoma"/>
          <w:color w:val="000000"/>
          <w:spacing w:val="-1"/>
          <w:sz w:val="16"/>
        </w:rPr>
      </w:pPr>
      <w:r>
        <w:rPr>
          <w:rFonts w:ascii="Tahoma" w:eastAsia="Tahoma" w:hAnsi="Tahoma"/>
          <w:color w:val="000000"/>
          <w:spacing w:val="-1"/>
          <w:sz w:val="16"/>
        </w:rPr>
        <w:t>Name: NBN Fixed Wireless and Satellite Upgrade Program</w:t>
      </w:r>
    </w:p>
    <w:p w14:paraId="721BE704" w14:textId="77777777" w:rsidR="00003E53" w:rsidRDefault="00AE0445">
      <w:pPr>
        <w:spacing w:before="150" w:line="190" w:lineRule="exact"/>
        <w:ind w:left="504"/>
        <w:textAlignment w:val="baseline"/>
        <w:rPr>
          <w:rFonts w:ascii="Tahoma" w:eastAsia="Tahoma" w:hAnsi="Tahoma"/>
          <w:color w:val="000000"/>
          <w:spacing w:val="-2"/>
          <w:sz w:val="16"/>
        </w:rPr>
      </w:pPr>
      <w:r>
        <w:rPr>
          <w:rFonts w:ascii="Tahoma" w:eastAsia="Tahoma" w:hAnsi="Tahoma"/>
          <w:color w:val="000000"/>
          <w:spacing w:val="-2"/>
          <w:sz w:val="16"/>
        </w:rPr>
        <w:t>Location: Australia Wide</w:t>
      </w:r>
    </w:p>
    <w:p w14:paraId="337A8B2D" w14:textId="77777777" w:rsidR="00003E53" w:rsidRDefault="00AE0445">
      <w:pPr>
        <w:spacing w:before="126" w:line="192" w:lineRule="exact"/>
        <w:ind w:left="504"/>
        <w:textAlignment w:val="baseline"/>
        <w:rPr>
          <w:rFonts w:ascii="Tahoma" w:eastAsia="Tahoma" w:hAnsi="Tahoma"/>
          <w:color w:val="000000"/>
          <w:spacing w:val="-3"/>
          <w:sz w:val="16"/>
        </w:rPr>
      </w:pPr>
      <w:r>
        <w:rPr>
          <w:rFonts w:ascii="Tahoma" w:eastAsia="Tahoma" w:hAnsi="Tahoma"/>
          <w:color w:val="000000"/>
          <w:spacing w:val="-3"/>
          <w:sz w:val="16"/>
        </w:rPr>
        <w:t>Type: Telecommunications network</w:t>
      </w:r>
    </w:p>
    <w:p w14:paraId="7F3A0799" w14:textId="77777777" w:rsidR="00003E53" w:rsidRDefault="00AE0445">
      <w:pPr>
        <w:spacing w:before="149" w:line="192" w:lineRule="exact"/>
        <w:ind w:left="504"/>
        <w:textAlignment w:val="baseline"/>
        <w:rPr>
          <w:rFonts w:ascii="Tahoma" w:eastAsia="Tahoma" w:hAnsi="Tahoma"/>
          <w:color w:val="000000"/>
          <w:spacing w:val="-3"/>
          <w:sz w:val="16"/>
        </w:rPr>
      </w:pPr>
      <w:r>
        <w:rPr>
          <w:rFonts w:ascii="Tahoma" w:eastAsia="Tahoma" w:hAnsi="Tahoma"/>
          <w:color w:val="000000"/>
          <w:spacing w:val="-3"/>
          <w:sz w:val="16"/>
        </w:rPr>
        <w:t>Purpose: Upgrade existing facility</w:t>
      </w:r>
    </w:p>
    <w:p w14:paraId="70427902" w14:textId="77777777" w:rsidR="00003E53" w:rsidRDefault="00AE0445">
      <w:pPr>
        <w:spacing w:before="130"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Capital expenditure: $500 million or more</w:t>
      </w:r>
    </w:p>
    <w:p w14:paraId="41292874" w14:textId="77777777" w:rsidR="00003E53" w:rsidRDefault="00AE0445">
      <w:pPr>
        <w:spacing w:before="133" w:line="219" w:lineRule="exact"/>
        <w:ind w:left="504" w:right="576"/>
        <w:textAlignment w:val="baseline"/>
        <w:rPr>
          <w:rFonts w:ascii="Tahoma" w:eastAsia="Tahoma" w:hAnsi="Tahoma"/>
          <w:color w:val="000000"/>
          <w:spacing w:val="-4"/>
          <w:sz w:val="16"/>
        </w:rPr>
      </w:pPr>
      <w:r>
        <w:rPr>
          <w:rFonts w:ascii="Tahoma" w:eastAsia="Tahoma" w:hAnsi="Tahoma"/>
          <w:color w:val="000000"/>
          <w:spacing w:val="-4"/>
          <w:sz w:val="16"/>
        </w:rPr>
        <w:t>Description: NBN Co received Commonwealth funding to upgrade the NBN Fixed Wireless &amp; Satellite networks (FW&amp;S Network) with the aim of improving the quality of broadband services available to end-users in the FW&amp;S Network footprints. Grant funding will be spent on (among others) the following outcomes: Extended Fixed Wireless network footprint; Introduction of new wholesale speed tiers on the NBN Fixed Wireless network (subject to industry consultation); Upgrade of the NBN Fixed Wireless network to implement a new measure to indicate the network’s capability to achieve typical average wholesale busy period speeds’ of at least 50Mbps(download); Enhanced nbn® Sky Muster satellite services (subject to industry consultation). This is a program of work comprising multiple projects. The Commonwealth requires NBN Co to complete this plan to support its funding of the above outcomes. While the estimated capex of any “project” undertaken for program does not meet the $500 million minimum threshold for an eligible project, NBN Co is submitting this plan at the Commonwealth’s request for this program only. For this program, NBN Co has engaged its existing Suppliers &amp; Delivery Partners (DP) under existing contracts to secure the relevant goods &amp; services. There may be limited circumstances where an existing Supplier or DP doesn't offer a particular good or service required for this program, whereby NBN Co may have to source the relevant good or service in accordance with its standard procurement processes. Those processes are designed to ensure sourcing is done through a standard, fair &amp; competitive selection &amp; accreditation. This plan sets out the standard activities NBN Co conduct in sourcing its Suppliers &amp; DPs which were (or will be) engaged for this program. NBN Co typically does not restrict its Suppliers &amp; DPs from subcontracting work or services and relies on the relevant Supplier or DP to manage its downstream subcontractors in accordance with the relevant NBN Co agreements</w:t>
      </w:r>
    </w:p>
    <w:p w14:paraId="6301C52D" w14:textId="77777777" w:rsidR="00003E53" w:rsidRDefault="00AE0445">
      <w:pPr>
        <w:spacing w:before="130" w:after="3485" w:line="191" w:lineRule="exact"/>
        <w:ind w:left="504"/>
        <w:textAlignment w:val="baseline"/>
        <w:rPr>
          <w:rFonts w:ascii="Tahoma" w:eastAsia="Tahoma" w:hAnsi="Tahoma"/>
          <w:color w:val="000000"/>
          <w:spacing w:val="-4"/>
          <w:sz w:val="16"/>
        </w:rPr>
      </w:pPr>
      <w:r>
        <w:rPr>
          <w:rFonts w:ascii="Tahoma" w:eastAsia="Tahoma" w:hAnsi="Tahoma"/>
          <w:color w:val="000000"/>
          <w:spacing w:val="-4"/>
          <w:sz w:val="16"/>
        </w:rPr>
        <w:t>Completion date: 31 Dec 2024</w:t>
      </w:r>
    </w:p>
    <w:p w14:paraId="55F643C9" w14:textId="77777777" w:rsidR="00003E53" w:rsidRDefault="00003E53">
      <w:pPr>
        <w:spacing w:before="130" w:after="3485" w:line="191" w:lineRule="exact"/>
        <w:sectPr w:rsidR="00003E53">
          <w:type w:val="continuous"/>
          <w:pgSz w:w="11904" w:h="16843"/>
          <w:pgMar w:top="1040" w:right="847" w:bottom="867" w:left="557" w:header="720" w:footer="720" w:gutter="0"/>
          <w:cols w:space="720"/>
        </w:sectPr>
      </w:pPr>
    </w:p>
    <w:p w14:paraId="63935A32" w14:textId="77777777" w:rsidR="00003E53" w:rsidRDefault="00AE0445">
      <w:pPr>
        <w:spacing w:before="4" w:line="249" w:lineRule="exact"/>
        <w:textAlignment w:val="baseline"/>
        <w:rPr>
          <w:rFonts w:eastAsia="Times New Roman"/>
          <w:color w:val="000000"/>
          <w:spacing w:val="-2"/>
        </w:rPr>
      </w:pPr>
      <w:r>
        <w:rPr>
          <w:rFonts w:eastAsia="Times New Roman"/>
          <w:color w:val="000000"/>
          <w:spacing w:val="-2"/>
        </w:rPr>
        <w:t>Page 1 of 3</w:t>
      </w:r>
    </w:p>
    <w:p w14:paraId="26F82AC0" w14:textId="77777777" w:rsidR="00003E53" w:rsidRDefault="00003E53">
      <w:pPr>
        <w:sectPr w:rsidR="00003E53">
          <w:type w:val="continuous"/>
          <w:pgSz w:w="11904" w:h="16843"/>
          <w:pgMar w:top="1040" w:right="1022" w:bottom="867" w:left="9802" w:header="720" w:footer="720" w:gutter="0"/>
          <w:cols w:space="720"/>
        </w:sectPr>
      </w:pPr>
    </w:p>
    <w:p w14:paraId="198CC186" w14:textId="53C4D5D3" w:rsidR="00003E53" w:rsidRDefault="00AE0445">
      <w:pPr>
        <w:spacing w:before="3" w:after="799" w:line="188" w:lineRule="exact"/>
        <w:jc w:val="center"/>
        <w:textAlignment w:val="baseline"/>
        <w:rPr>
          <w:rFonts w:eastAsia="Times New Roman"/>
          <w:color w:val="000000"/>
          <w:sz w:val="16"/>
        </w:rPr>
      </w:pPr>
      <w:r>
        <w:rPr>
          <w:rFonts w:eastAsia="Times New Roman"/>
          <w:color w:val="000000"/>
          <w:sz w:val="16"/>
        </w:rPr>
        <w:lastRenderedPageBreak/>
        <w:t xml:space="preserve">***** Approved </w:t>
      </w:r>
      <w:r w:rsidR="008D5E5F">
        <w:rPr>
          <w:rFonts w:eastAsia="Times New Roman"/>
          <w:color w:val="000000"/>
          <w:sz w:val="16"/>
        </w:rPr>
        <w:t>b</w:t>
      </w:r>
      <w:r>
        <w:rPr>
          <w:rFonts w:eastAsia="Times New Roman"/>
          <w:color w:val="000000"/>
          <w:sz w:val="16"/>
        </w:rPr>
        <w:t>y AIP Authority on Thu Mar 23 2023 16:37:02 GMT+1 100 (AEDT) *****</w:t>
      </w:r>
    </w:p>
    <w:p w14:paraId="47E8E6E1" w14:textId="77777777" w:rsidR="00003E53" w:rsidRDefault="00003E53">
      <w:pPr>
        <w:spacing w:before="52" w:line="20" w:lineRule="exact"/>
      </w:pPr>
    </w:p>
    <w:tbl>
      <w:tblPr>
        <w:tblW w:w="0" w:type="auto"/>
        <w:tblLayout w:type="fixed"/>
        <w:tblCellMar>
          <w:left w:w="0" w:type="dxa"/>
          <w:right w:w="0" w:type="dxa"/>
        </w:tblCellMar>
        <w:tblLook w:val="04A0" w:firstRow="1" w:lastRow="0" w:firstColumn="1" w:lastColumn="0" w:noHBand="0" w:noVBand="1"/>
      </w:tblPr>
      <w:tblGrid>
        <w:gridCol w:w="3523"/>
        <w:gridCol w:w="3170"/>
        <w:gridCol w:w="3387"/>
      </w:tblGrid>
      <w:tr w:rsidR="00003E53" w14:paraId="5C1D47EE" w14:textId="77777777">
        <w:trPr>
          <w:trHeight w:hRule="exact" w:val="1720"/>
        </w:trPr>
        <w:tc>
          <w:tcPr>
            <w:tcW w:w="6693" w:type="dxa"/>
            <w:gridSpan w:val="2"/>
          </w:tcPr>
          <w:p w14:paraId="4CEE1E3A" w14:textId="77777777" w:rsidR="00003E53" w:rsidRDefault="00AE0445">
            <w:pPr>
              <w:spacing w:line="334" w:lineRule="exact"/>
              <w:ind w:left="72"/>
              <w:textAlignment w:val="baseline"/>
              <w:rPr>
                <w:rFonts w:ascii="Tahoma" w:eastAsia="Tahoma" w:hAnsi="Tahoma"/>
                <w:color w:val="000000"/>
                <w:sz w:val="33"/>
              </w:rPr>
            </w:pPr>
            <w:r>
              <w:rPr>
                <w:rFonts w:ascii="Tahoma" w:eastAsia="Tahoma" w:hAnsi="Tahoma"/>
                <w:color w:val="000000"/>
                <w:sz w:val="33"/>
              </w:rPr>
              <w:t>Key goods and services</w:t>
            </w:r>
          </w:p>
          <w:p w14:paraId="660A84C3" w14:textId="77777777" w:rsidR="00003E53" w:rsidRDefault="00AE0445">
            <w:pPr>
              <w:spacing w:before="351" w:line="192" w:lineRule="exact"/>
              <w:ind w:left="72"/>
              <w:textAlignment w:val="baseline"/>
              <w:rPr>
                <w:rFonts w:ascii="Tahoma" w:eastAsia="Tahoma" w:hAnsi="Tahoma"/>
                <w:color w:val="000000"/>
                <w:sz w:val="16"/>
              </w:rPr>
            </w:pPr>
            <w:r>
              <w:rPr>
                <w:rFonts w:ascii="Tahoma" w:eastAsia="Tahoma" w:hAnsi="Tahoma"/>
                <w:color w:val="000000"/>
                <w:sz w:val="16"/>
              </w:rPr>
              <w:t>Indicative list of key goods and services to be acquired for the project:</w:t>
            </w:r>
          </w:p>
          <w:p w14:paraId="1B1DD5D8" w14:textId="2EA0E1AF" w:rsidR="00003E53" w:rsidRDefault="00AE0445" w:rsidP="003F6AF0">
            <w:pPr>
              <w:spacing w:before="195" w:line="145" w:lineRule="exact"/>
              <w:ind w:left="72" w:right="156"/>
              <w:jc w:val="right"/>
              <w:textAlignment w:val="baseline"/>
              <w:rPr>
                <w:rFonts w:ascii="Arial" w:eastAsia="Arial" w:hAnsi="Arial"/>
                <w:b/>
                <w:color w:val="000000"/>
                <w:sz w:val="17"/>
              </w:rPr>
            </w:pPr>
            <w:r>
              <w:rPr>
                <w:rFonts w:ascii="Arial" w:eastAsia="Arial" w:hAnsi="Arial"/>
                <w:b/>
                <w:color w:val="000000"/>
                <w:sz w:val="17"/>
              </w:rPr>
              <w:t>Opportunities for</w:t>
            </w:r>
            <w:r w:rsidR="003F6AF0">
              <w:rPr>
                <w:rFonts w:ascii="Arial" w:eastAsia="Arial" w:hAnsi="Arial"/>
                <w:b/>
                <w:color w:val="000000"/>
                <w:sz w:val="17"/>
              </w:rPr>
              <w:t xml:space="preserve">         </w:t>
            </w:r>
            <w:r>
              <w:rPr>
                <w:rFonts w:ascii="Arial" w:eastAsia="Arial" w:hAnsi="Arial"/>
                <w:b/>
                <w:color w:val="000000"/>
                <w:sz w:val="17"/>
              </w:rPr>
              <w:t>Opportunities for</w:t>
            </w:r>
          </w:p>
          <w:p w14:paraId="62A17DE2" w14:textId="77777777" w:rsidR="00003E53" w:rsidRDefault="00AE0445">
            <w:pPr>
              <w:tabs>
                <w:tab w:val="left" w:pos="3384"/>
                <w:tab w:val="left" w:pos="5328"/>
              </w:tabs>
              <w:spacing w:line="188" w:lineRule="exact"/>
              <w:ind w:left="72"/>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68672CB4" w14:textId="77777777" w:rsidR="00003E53" w:rsidRDefault="00AE0445">
            <w:pPr>
              <w:spacing w:after="9" w:line="175" w:lineRule="exact"/>
              <w:ind w:left="5544"/>
              <w:textAlignment w:val="baseline"/>
              <w:rPr>
                <w:rFonts w:ascii="Arial" w:eastAsia="Arial" w:hAnsi="Arial"/>
                <w:b/>
                <w:color w:val="000000"/>
                <w:sz w:val="17"/>
              </w:rPr>
            </w:pPr>
            <w:r>
              <w:rPr>
                <w:rFonts w:ascii="Arial" w:eastAsia="Arial" w:hAnsi="Arial"/>
                <w:b/>
                <w:color w:val="000000"/>
                <w:sz w:val="17"/>
              </w:rPr>
              <w:t>entities</w:t>
            </w:r>
          </w:p>
        </w:tc>
        <w:tc>
          <w:tcPr>
            <w:tcW w:w="3387" w:type="dxa"/>
            <w:vAlign w:val="bottom"/>
          </w:tcPr>
          <w:p w14:paraId="592ADAEB" w14:textId="77777777" w:rsidR="00003E53" w:rsidRDefault="00AE0445">
            <w:pPr>
              <w:spacing w:before="1141" w:after="129" w:line="221" w:lineRule="exact"/>
              <w:ind w:left="144" w:right="792"/>
              <w:textAlignment w:val="baseline"/>
              <w:rPr>
                <w:rFonts w:ascii="Arial" w:eastAsia="Arial" w:hAnsi="Arial"/>
                <w:b/>
                <w:color w:val="000000"/>
                <w:spacing w:val="-6"/>
                <w:sz w:val="17"/>
              </w:rPr>
            </w:pPr>
            <w:r>
              <w:rPr>
                <w:rFonts w:ascii="Arial" w:eastAsia="Arial" w:hAnsi="Arial"/>
                <w:b/>
                <w:color w:val="000000"/>
                <w:spacing w:val="-6"/>
                <w:sz w:val="17"/>
              </w:rPr>
              <w:t>Explanation for no opportunities for Australian entities</w:t>
            </w:r>
          </w:p>
        </w:tc>
      </w:tr>
      <w:tr w:rsidR="00003E53" w14:paraId="57AD4D1A" w14:textId="77777777">
        <w:trPr>
          <w:trHeight w:hRule="exact" w:val="878"/>
        </w:trPr>
        <w:tc>
          <w:tcPr>
            <w:tcW w:w="3523" w:type="dxa"/>
          </w:tcPr>
          <w:p w14:paraId="6A5D5824" w14:textId="0471DC7F" w:rsidR="00003E53" w:rsidRDefault="00AE0445" w:rsidP="003F6AF0">
            <w:pPr>
              <w:spacing w:line="209" w:lineRule="exact"/>
              <w:ind w:right="720"/>
              <w:textAlignment w:val="baseline"/>
              <w:rPr>
                <w:rFonts w:ascii="Tahoma" w:eastAsia="Tahoma" w:hAnsi="Tahoma"/>
                <w:color w:val="000000"/>
                <w:spacing w:val="-4"/>
                <w:sz w:val="16"/>
              </w:rPr>
            </w:pPr>
            <w:r>
              <w:rPr>
                <w:rFonts w:ascii="Tahoma" w:eastAsia="Tahoma" w:hAnsi="Tahoma"/>
                <w:color w:val="000000"/>
                <w:spacing w:val="-4"/>
                <w:sz w:val="16"/>
              </w:rPr>
              <w:t>Mobile network active equipment such as</w:t>
            </w:r>
            <w:r w:rsidR="003F6AF0">
              <w:rPr>
                <w:rFonts w:ascii="Tahoma" w:eastAsia="Tahoma" w:hAnsi="Tahoma"/>
                <w:color w:val="000000"/>
                <w:spacing w:val="-4"/>
                <w:sz w:val="16"/>
              </w:rPr>
              <w:t xml:space="preserve"> </w:t>
            </w:r>
            <w:r>
              <w:rPr>
                <w:rFonts w:ascii="Tahoma" w:eastAsia="Tahoma" w:hAnsi="Tahoma"/>
                <w:color w:val="000000"/>
                <w:spacing w:val="-4"/>
                <w:sz w:val="16"/>
              </w:rPr>
              <w:t>base stations, microwave backhaul</w:t>
            </w:r>
          </w:p>
          <w:p w14:paraId="1A0B3F63" w14:textId="69658080" w:rsidR="00003E53" w:rsidRDefault="00AE0445" w:rsidP="003F6AF0">
            <w:pPr>
              <w:spacing w:before="5" w:after="14" w:line="216" w:lineRule="exact"/>
              <w:ind w:right="468"/>
              <w:textAlignment w:val="baseline"/>
              <w:rPr>
                <w:rFonts w:ascii="Tahoma" w:eastAsia="Tahoma" w:hAnsi="Tahoma"/>
                <w:color w:val="000000"/>
                <w:spacing w:val="-4"/>
                <w:sz w:val="16"/>
              </w:rPr>
            </w:pPr>
            <w:r>
              <w:rPr>
                <w:rFonts w:ascii="Tahoma" w:eastAsia="Tahoma" w:hAnsi="Tahoma"/>
                <w:color w:val="000000"/>
                <w:spacing w:val="-4"/>
                <w:sz w:val="16"/>
              </w:rPr>
              <w:t>Passive equipment such as antennas, cables, mounting and site structural</w:t>
            </w:r>
          </w:p>
        </w:tc>
        <w:tc>
          <w:tcPr>
            <w:tcW w:w="6557" w:type="dxa"/>
            <w:gridSpan w:val="2"/>
          </w:tcPr>
          <w:p w14:paraId="32537A92" w14:textId="1058791F" w:rsidR="00003E53" w:rsidRDefault="00AE0445" w:rsidP="003F6AF0">
            <w:pPr>
              <w:tabs>
                <w:tab w:val="left" w:pos="2304"/>
              </w:tabs>
              <w:spacing w:before="108" w:line="191" w:lineRule="exact"/>
              <w:ind w:left="720" w:right="4068"/>
              <w:textAlignment w:val="baseline"/>
              <w:rPr>
                <w:rFonts w:ascii="Tahoma" w:eastAsia="Tahoma" w:hAnsi="Tahoma"/>
                <w:color w:val="000000"/>
                <w:sz w:val="16"/>
              </w:rPr>
            </w:pPr>
            <w:r>
              <w:rPr>
                <w:rFonts w:ascii="Tahoma" w:eastAsia="Tahoma" w:hAnsi="Tahoma"/>
                <w:color w:val="000000"/>
                <w:sz w:val="16"/>
              </w:rPr>
              <w:t>Yes</w:t>
            </w:r>
            <w:r w:rsidR="003F6AF0">
              <w:rPr>
                <w:rFonts w:ascii="Tahoma" w:eastAsia="Tahoma" w:hAnsi="Tahoma"/>
                <w:color w:val="000000"/>
                <w:sz w:val="16"/>
              </w:rPr>
              <w:t xml:space="preserve">                        No</w:t>
            </w:r>
          </w:p>
          <w:p w14:paraId="47920C34" w14:textId="70A2C538" w:rsidR="003F6AF0" w:rsidRDefault="003F6AF0" w:rsidP="003F6AF0">
            <w:pPr>
              <w:tabs>
                <w:tab w:val="left" w:pos="2304"/>
              </w:tabs>
              <w:spacing w:before="108" w:line="191" w:lineRule="exact"/>
              <w:ind w:left="720" w:right="4068"/>
              <w:textAlignment w:val="baseline"/>
              <w:rPr>
                <w:rFonts w:ascii="Tahoma" w:eastAsia="Tahoma" w:hAnsi="Tahoma"/>
                <w:color w:val="000000"/>
                <w:sz w:val="16"/>
              </w:rPr>
            </w:pPr>
            <w:r>
              <w:rPr>
                <w:rFonts w:ascii="Tahoma" w:eastAsia="Tahoma" w:hAnsi="Tahoma"/>
                <w:color w:val="000000"/>
                <w:sz w:val="16"/>
              </w:rPr>
              <w:t>Yes                        No</w:t>
            </w:r>
          </w:p>
          <w:p w14:paraId="4D97E808" w14:textId="61165F50" w:rsidR="003F6AF0" w:rsidRDefault="003F6AF0" w:rsidP="003F6AF0">
            <w:pPr>
              <w:tabs>
                <w:tab w:val="left" w:pos="2304"/>
              </w:tabs>
              <w:spacing w:before="108" w:line="191" w:lineRule="exact"/>
              <w:ind w:left="720" w:right="4068"/>
              <w:textAlignment w:val="baseline"/>
              <w:rPr>
                <w:rFonts w:ascii="Tahoma" w:eastAsia="Tahoma" w:hAnsi="Tahoma"/>
                <w:color w:val="000000"/>
                <w:sz w:val="16"/>
              </w:rPr>
            </w:pPr>
          </w:p>
        </w:tc>
      </w:tr>
    </w:tbl>
    <w:p w14:paraId="2E73C240" w14:textId="5B25B806" w:rsidR="00003E53" w:rsidRDefault="00AE0445">
      <w:pPr>
        <w:tabs>
          <w:tab w:val="left" w:pos="3960"/>
          <w:tab w:val="left" w:pos="5832"/>
        </w:tabs>
        <w:spacing w:before="7" w:line="192" w:lineRule="exact"/>
        <w:textAlignment w:val="baseline"/>
        <w:rPr>
          <w:rFonts w:ascii="Tahoma" w:eastAsia="Tahoma" w:hAnsi="Tahoma"/>
          <w:color w:val="000000"/>
          <w:sz w:val="16"/>
        </w:rPr>
      </w:pPr>
      <w:r>
        <w:rPr>
          <w:rFonts w:ascii="Tahoma" w:eastAsia="Tahoma" w:hAnsi="Tahoma"/>
          <w:color w:val="000000"/>
          <w:sz w:val="16"/>
        </w:rPr>
        <w:t>Customer network equipment</w:t>
      </w:r>
      <w:r w:rsidR="003F6AF0">
        <w:rPr>
          <w:rFonts w:ascii="Tahoma" w:eastAsia="Tahoma" w:hAnsi="Tahoma"/>
          <w:color w:val="000000"/>
          <w:sz w:val="16"/>
        </w:rPr>
        <w:tab/>
        <w:t xml:space="preserve">      Yes                       No</w:t>
      </w:r>
    </w:p>
    <w:p w14:paraId="29EFE8FE" w14:textId="6841A371" w:rsidR="00003E53" w:rsidRDefault="00AE0445">
      <w:pPr>
        <w:tabs>
          <w:tab w:val="left" w:pos="3960"/>
          <w:tab w:val="left" w:pos="5832"/>
        </w:tabs>
        <w:spacing w:before="29" w:line="191" w:lineRule="exact"/>
        <w:textAlignment w:val="baseline"/>
        <w:rPr>
          <w:rFonts w:ascii="Tahoma" w:eastAsia="Tahoma" w:hAnsi="Tahoma"/>
          <w:color w:val="000000"/>
          <w:sz w:val="16"/>
        </w:rPr>
      </w:pPr>
      <w:r>
        <w:rPr>
          <w:rFonts w:ascii="Tahoma" w:eastAsia="Tahoma" w:hAnsi="Tahoma"/>
          <w:color w:val="000000"/>
          <w:sz w:val="16"/>
        </w:rPr>
        <w:t>Services for Network Build</w:t>
      </w:r>
      <w:r>
        <w:rPr>
          <w:rFonts w:ascii="Tahoma" w:eastAsia="Tahoma" w:hAnsi="Tahoma"/>
          <w:color w:val="000000"/>
          <w:sz w:val="16"/>
        </w:rPr>
        <w:tab/>
      </w:r>
      <w:r w:rsidR="003F6AF0">
        <w:rPr>
          <w:rFonts w:ascii="Tahoma" w:eastAsia="Tahoma" w:hAnsi="Tahoma"/>
          <w:color w:val="000000"/>
          <w:sz w:val="16"/>
        </w:rPr>
        <w:t xml:space="preserve">      Yes                       </w:t>
      </w:r>
      <w:r>
        <w:rPr>
          <w:rFonts w:ascii="Tahoma" w:eastAsia="Tahoma" w:hAnsi="Tahoma"/>
          <w:color w:val="000000"/>
          <w:sz w:val="16"/>
        </w:rPr>
        <w:t>No</w:t>
      </w:r>
    </w:p>
    <w:p w14:paraId="73CA26A5" w14:textId="77777777" w:rsidR="00003E53" w:rsidRDefault="00AE0445">
      <w:pPr>
        <w:tabs>
          <w:tab w:val="left" w:pos="3960"/>
          <w:tab w:val="left" w:pos="5832"/>
        </w:tabs>
        <w:spacing w:before="30" w:line="191" w:lineRule="exact"/>
        <w:textAlignment w:val="baseline"/>
        <w:rPr>
          <w:rFonts w:ascii="Tahoma" w:eastAsia="Tahoma" w:hAnsi="Tahoma"/>
          <w:color w:val="000000"/>
          <w:sz w:val="16"/>
        </w:rPr>
      </w:pPr>
      <w:r>
        <w:rPr>
          <w:rFonts w:ascii="Tahoma" w:eastAsia="Tahoma" w:hAnsi="Tahoma"/>
          <w:color w:val="000000"/>
          <w:sz w:val="16"/>
        </w:rPr>
        <w:t>Service assurance and new connections</w:t>
      </w:r>
      <w:r>
        <w:rPr>
          <w:rFonts w:ascii="Tahoma" w:eastAsia="Tahoma" w:hAnsi="Tahoma"/>
          <w:color w:val="000000"/>
          <w:sz w:val="16"/>
        </w:rPr>
        <w:tab/>
        <w:t>Yes</w:t>
      </w:r>
      <w:r>
        <w:rPr>
          <w:rFonts w:ascii="Tahoma" w:eastAsia="Tahoma" w:hAnsi="Tahoma"/>
          <w:color w:val="000000"/>
          <w:sz w:val="16"/>
        </w:rPr>
        <w:tab/>
        <w:t>No</w:t>
      </w:r>
    </w:p>
    <w:p w14:paraId="2D3987FF" w14:textId="77777777" w:rsidR="00003E53" w:rsidRDefault="008D5E5F">
      <w:pPr>
        <w:spacing w:after="307" w:line="221" w:lineRule="exact"/>
        <w:textAlignment w:val="baseline"/>
        <w:rPr>
          <w:rFonts w:ascii="Tahoma" w:eastAsia="Tahoma" w:hAnsi="Tahoma"/>
          <w:color w:val="000000"/>
          <w:sz w:val="16"/>
        </w:rPr>
      </w:pPr>
      <w:r>
        <w:pict w14:anchorId="24C50139">
          <v:shapetype id="_x0000_t202" coordsize="21600,21600" o:spt="202" path="m,l,21600r21600,l21600,xe">
            <v:stroke joinstyle="miter"/>
            <v:path gradientshapeok="t" o:connecttype="rect"/>
          </v:shapetype>
          <v:shape id="_x0000_s0" o:spid="_x0000_s1026" type="#_x0000_t202" style="position:absolute;margin-left:208.3pt;margin-top:265.7pt;width:346.35pt;height:39.25pt;z-index:-251657728;mso-wrap-distance-left:0;mso-wrap-distance-right:0;mso-position-horizontal-relative:page;mso-position-vertical-relative:page" filled="f" stroked="f">
            <v:textbox inset="0,0,0,0">
              <w:txbxContent>
                <w:p w14:paraId="1E33DC7B" w14:textId="523F7515" w:rsidR="00003E53" w:rsidRDefault="003F6AF0">
                  <w:pPr>
                    <w:tabs>
                      <w:tab w:val="left" w:pos="2664"/>
                    </w:tabs>
                    <w:spacing w:before="159" w:after="427" w:line="191" w:lineRule="exact"/>
                    <w:ind w:left="792"/>
                    <w:textAlignment w:val="baseline"/>
                    <w:rPr>
                      <w:rFonts w:ascii="Tahoma" w:eastAsia="Tahoma" w:hAnsi="Tahoma"/>
                      <w:color w:val="000000"/>
                      <w:spacing w:val="-2"/>
                      <w:sz w:val="16"/>
                    </w:rPr>
                  </w:pPr>
                  <w:r>
                    <w:rPr>
                      <w:rFonts w:ascii="Tahoma" w:eastAsia="Tahoma" w:hAnsi="Tahoma"/>
                      <w:color w:val="000000"/>
                      <w:spacing w:val="-2"/>
                      <w:sz w:val="16"/>
                    </w:rPr>
                    <w:t xml:space="preserve">      </w:t>
                  </w:r>
                  <w:r>
                    <w:rPr>
                      <w:rFonts w:ascii="Tahoma" w:eastAsia="Tahoma" w:hAnsi="Tahoma"/>
                      <w:color w:val="000000"/>
                      <w:sz w:val="16"/>
                    </w:rPr>
                    <w:t xml:space="preserve">Yes                       </w:t>
                  </w:r>
                  <w:r w:rsidR="00AE0445">
                    <w:rPr>
                      <w:rFonts w:ascii="Tahoma" w:eastAsia="Tahoma" w:hAnsi="Tahoma"/>
                      <w:color w:val="000000"/>
                      <w:spacing w:val="-2"/>
                      <w:sz w:val="16"/>
                    </w:rPr>
                    <w:t>No</w:t>
                  </w:r>
                </w:p>
              </w:txbxContent>
            </v:textbox>
            <w10:wrap type="square" anchorx="page" anchory="page"/>
          </v:shape>
        </w:pict>
      </w:r>
      <w:r w:rsidR="00AE0445">
        <w:rPr>
          <w:rFonts w:ascii="Tahoma" w:eastAsia="Tahoma" w:hAnsi="Tahoma"/>
          <w:color w:val="000000"/>
          <w:sz w:val="16"/>
        </w:rPr>
        <w:t>Services for Site Acquisition, Environment and Design</w:t>
      </w:r>
    </w:p>
    <w:p w14:paraId="13230573" w14:textId="77777777" w:rsidR="00003E53" w:rsidRDefault="00AE0445">
      <w:pPr>
        <w:spacing w:line="75" w:lineRule="exact"/>
        <w:textAlignment w:val="baseline"/>
        <w:rPr>
          <w:rFonts w:ascii="Tahoma" w:eastAsia="Tahoma" w:hAnsi="Tahoma"/>
          <w:color w:val="000000"/>
          <w:sz w:val="8"/>
        </w:rPr>
      </w:pPr>
      <w:r>
        <w:rPr>
          <w:rFonts w:ascii="Tahoma" w:eastAsia="Tahoma" w:hAnsi="Tahoma"/>
          <w:color w:val="000000"/>
          <w:sz w:val="8"/>
        </w:rPr>
        <w:t>*</w:t>
      </w:r>
    </w:p>
    <w:p w14:paraId="4194CF04" w14:textId="77777777" w:rsidR="00003E53" w:rsidRDefault="00AE0445">
      <w:pPr>
        <w:spacing w:line="148" w:lineRule="exact"/>
        <w:textAlignment w:val="baseline"/>
        <w:rPr>
          <w:rFonts w:ascii="Tahoma" w:eastAsia="Tahoma" w:hAnsi="Tahoma"/>
          <w:color w:val="000000"/>
          <w:spacing w:val="-3"/>
          <w:sz w:val="16"/>
        </w:rPr>
      </w:pPr>
      <w:r>
        <w:rPr>
          <w:rFonts w:ascii="Tahoma" w:eastAsia="Tahoma" w:hAnsi="Tahoma"/>
          <w:color w:val="000000"/>
          <w:spacing w:val="-3"/>
          <w:sz w:val="16"/>
        </w:rPr>
        <w:t>An Australian entity is an entity with an ABN or ACN</w:t>
      </w:r>
    </w:p>
    <w:p w14:paraId="04D695D0" w14:textId="77777777" w:rsidR="00003E53" w:rsidRDefault="00AE0445">
      <w:pPr>
        <w:spacing w:before="130" w:line="191" w:lineRule="exact"/>
        <w:textAlignment w:val="baseline"/>
        <w:rPr>
          <w:rFonts w:ascii="Tahoma" w:eastAsia="Tahoma" w:hAnsi="Tahoma"/>
          <w:color w:val="000000"/>
          <w:spacing w:val="-4"/>
          <w:sz w:val="16"/>
        </w:rPr>
      </w:pPr>
      <w:r>
        <w:rPr>
          <w:rFonts w:ascii="Tahoma" w:eastAsia="Tahoma" w:hAnsi="Tahoma"/>
          <w:color w:val="000000"/>
          <w:spacing w:val="-4"/>
          <w:sz w:val="16"/>
        </w:rPr>
        <w:t>Project standards:</w:t>
      </w:r>
    </w:p>
    <w:p w14:paraId="373DF95F" w14:textId="77777777" w:rsidR="00003E53" w:rsidRDefault="00AE0445">
      <w:pPr>
        <w:spacing w:before="150" w:after="446" w:line="191" w:lineRule="exact"/>
        <w:ind w:left="648"/>
        <w:textAlignment w:val="baseline"/>
        <w:rPr>
          <w:rFonts w:ascii="Tahoma" w:eastAsia="Tahoma" w:hAnsi="Tahoma"/>
          <w:color w:val="000000"/>
          <w:spacing w:val="-1"/>
          <w:sz w:val="16"/>
        </w:rPr>
      </w:pPr>
      <w:r>
        <w:rPr>
          <w:rFonts w:ascii="Tahoma" w:eastAsia="Tahoma" w:hAnsi="Tahoma"/>
          <w:color w:val="000000"/>
          <w:spacing w:val="-1"/>
          <w:sz w:val="16"/>
        </w:rPr>
        <w:t>Australian</w:t>
      </w:r>
    </w:p>
    <w:p w14:paraId="5F947CD0" w14:textId="77777777" w:rsidR="00003E53" w:rsidRDefault="00AE0445">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5E852674" w14:textId="77777777" w:rsidR="00003E53" w:rsidRDefault="00AE0445">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352129C0" w14:textId="77777777" w:rsidR="00003E53" w:rsidRDefault="00AE0445">
      <w:pPr>
        <w:spacing w:before="472" w:line="196" w:lineRule="exact"/>
        <w:ind w:left="216"/>
        <w:textAlignment w:val="baseline"/>
        <w:rPr>
          <w:rFonts w:ascii="Arial" w:eastAsia="Arial" w:hAnsi="Arial"/>
          <w:b/>
          <w:color w:val="000000"/>
          <w:sz w:val="17"/>
        </w:rPr>
      </w:pPr>
      <w:r>
        <w:rPr>
          <w:rFonts w:ascii="Arial" w:eastAsia="Arial" w:hAnsi="Arial"/>
          <w:b/>
          <w:color w:val="000000"/>
          <w:sz w:val="17"/>
        </w:rPr>
        <w:t xml:space="preserve">Contact person name </w:t>
      </w:r>
      <w:r>
        <w:rPr>
          <w:rFonts w:ascii="Tahoma" w:eastAsia="Tahoma" w:hAnsi="Tahoma"/>
          <w:color w:val="000000"/>
          <w:sz w:val="16"/>
        </w:rPr>
        <w:t>Will Chen</w:t>
      </w:r>
    </w:p>
    <w:p w14:paraId="544B7D05" w14:textId="77777777" w:rsidR="00003E53" w:rsidRDefault="00AE0445">
      <w:pPr>
        <w:spacing w:before="25" w:line="196" w:lineRule="exact"/>
        <w:textAlignment w:val="baseline"/>
        <w:rPr>
          <w:rFonts w:ascii="Arial" w:eastAsia="Arial" w:hAnsi="Arial"/>
          <w:b/>
          <w:color w:val="000000"/>
          <w:spacing w:val="-1"/>
          <w:sz w:val="17"/>
        </w:rPr>
      </w:pPr>
      <w:r>
        <w:rPr>
          <w:rFonts w:ascii="Arial" w:eastAsia="Arial" w:hAnsi="Arial"/>
          <w:b/>
          <w:color w:val="000000"/>
          <w:spacing w:val="-1"/>
          <w:sz w:val="17"/>
        </w:rPr>
        <w:t xml:space="preserve">Contact person position </w:t>
      </w:r>
      <w:r>
        <w:rPr>
          <w:rFonts w:ascii="Tahoma" w:eastAsia="Tahoma" w:hAnsi="Tahoma"/>
          <w:color w:val="000000"/>
          <w:spacing w:val="-1"/>
          <w:sz w:val="16"/>
        </w:rPr>
        <w:t>Senior Manager Procurement Risk and Compliance</w:t>
      </w:r>
    </w:p>
    <w:p w14:paraId="6F081396" w14:textId="77777777" w:rsidR="00003E53" w:rsidRDefault="00AE0445">
      <w:pPr>
        <w:spacing w:before="20" w:line="196" w:lineRule="exact"/>
        <w:ind w:left="648"/>
        <w:textAlignment w:val="baseline"/>
        <w:rPr>
          <w:rFonts w:ascii="Arial" w:eastAsia="Arial" w:hAnsi="Arial"/>
          <w:b/>
          <w:color w:val="000000"/>
          <w:spacing w:val="-3"/>
          <w:sz w:val="17"/>
        </w:rPr>
      </w:pPr>
      <w:r>
        <w:rPr>
          <w:rFonts w:ascii="Arial" w:eastAsia="Arial" w:hAnsi="Arial"/>
          <w:b/>
          <w:color w:val="000000"/>
          <w:spacing w:val="-3"/>
          <w:sz w:val="17"/>
        </w:rPr>
        <w:t xml:space="preserve">Phone number </w:t>
      </w:r>
      <w:r>
        <w:rPr>
          <w:rFonts w:ascii="Tahoma" w:eastAsia="Tahoma" w:hAnsi="Tahoma"/>
          <w:color w:val="000000"/>
          <w:spacing w:val="-3"/>
          <w:sz w:val="16"/>
        </w:rPr>
        <w:t>0477590989</w:t>
      </w:r>
    </w:p>
    <w:p w14:paraId="23E45B7A" w14:textId="77777777" w:rsidR="00003E53" w:rsidRDefault="00AE0445">
      <w:pPr>
        <w:spacing w:before="24" w:line="196" w:lineRule="exact"/>
        <w:ind w:left="1368"/>
        <w:textAlignment w:val="baseline"/>
        <w:rPr>
          <w:rFonts w:ascii="Arial" w:eastAsia="Arial" w:hAnsi="Arial"/>
          <w:b/>
          <w:color w:val="000000"/>
          <w:sz w:val="17"/>
        </w:rPr>
      </w:pPr>
      <w:r>
        <w:rPr>
          <w:rFonts w:ascii="Arial" w:eastAsia="Arial" w:hAnsi="Arial"/>
          <w:b/>
          <w:color w:val="000000"/>
          <w:sz w:val="17"/>
        </w:rPr>
        <w:t xml:space="preserve">E-mail </w:t>
      </w:r>
      <w:hyperlink r:id="rId7">
        <w:r>
          <w:rPr>
            <w:rFonts w:ascii="Tahoma" w:eastAsia="Tahoma" w:hAnsi="Tahoma"/>
            <w:color w:val="0000FF"/>
            <w:sz w:val="16"/>
            <w:u w:val="single"/>
          </w:rPr>
          <w:t>willchen@nbnco.com.au</w:t>
        </w:r>
      </w:hyperlink>
      <w:r>
        <w:rPr>
          <w:rFonts w:ascii="Tahoma" w:eastAsia="Tahoma" w:hAnsi="Tahoma"/>
          <w:color w:val="000000"/>
          <w:sz w:val="16"/>
        </w:rPr>
        <w:t xml:space="preserve"> </w:t>
      </w:r>
    </w:p>
    <w:p w14:paraId="0A962613" w14:textId="77777777" w:rsidR="00003E53" w:rsidRDefault="00AE0445">
      <w:pPr>
        <w:spacing w:before="183"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Project proponent website: </w:t>
      </w:r>
      <w:hyperlink r:id="rId8">
        <w:r>
          <w:rPr>
            <w:rFonts w:ascii="Tahoma" w:eastAsia="Tahoma" w:hAnsi="Tahoma"/>
            <w:color w:val="0000FF"/>
            <w:spacing w:val="-4"/>
            <w:sz w:val="16"/>
            <w:u w:val="single"/>
          </w:rPr>
          <w:t>www.nbnco.com.au</w:t>
        </w:r>
      </w:hyperlink>
      <w:r>
        <w:rPr>
          <w:rFonts w:ascii="Tahoma" w:eastAsia="Tahoma" w:hAnsi="Tahoma"/>
          <w:color w:val="000000"/>
          <w:spacing w:val="-4"/>
          <w:sz w:val="16"/>
        </w:rPr>
        <w:t xml:space="preserve"> </w:t>
      </w:r>
    </w:p>
    <w:p w14:paraId="3D3F56B5" w14:textId="77777777" w:rsidR="00003E53" w:rsidRDefault="00AE0445">
      <w:pPr>
        <w:spacing w:before="100" w:line="221" w:lineRule="exact"/>
        <w:ind w:right="792"/>
        <w:textAlignment w:val="baseline"/>
        <w:rPr>
          <w:rFonts w:ascii="Tahoma" w:eastAsia="Tahoma" w:hAnsi="Tahoma"/>
          <w:color w:val="000000"/>
          <w:sz w:val="16"/>
        </w:rPr>
      </w:pPr>
      <w:r>
        <w:rPr>
          <w:rFonts w:ascii="Tahoma" w:eastAsia="Tahoma" w:hAnsi="Tahoma"/>
          <w:color w:val="000000"/>
          <w:sz w:val="16"/>
        </w:rPr>
        <w:t xml:space="preserve">Project opportunities website: Though NBN Co does not in general publish tender information at NBN Co's website, suppliers can visit this page for general information / process on how they can contact and engage with NBN Co for available opportunities - </w:t>
      </w:r>
      <w:hyperlink r:id="rId9" w:anchor="submitting-a-tender-tab3">
        <w:r>
          <w:rPr>
            <w:rFonts w:ascii="Tahoma" w:eastAsia="Tahoma" w:hAnsi="Tahoma"/>
            <w:color w:val="0000FF"/>
            <w:sz w:val="16"/>
            <w:u w:val="single"/>
          </w:rPr>
          <w:t>https://www.nbnco.com.au/corporate-information/about-nbn-co/suppliers#submitting-a-tender-tab3</w:t>
        </w:r>
      </w:hyperlink>
      <w:r>
        <w:rPr>
          <w:rFonts w:ascii="Tahoma" w:eastAsia="Tahoma" w:hAnsi="Tahoma"/>
          <w:color w:val="000000"/>
          <w:sz w:val="16"/>
        </w:rPr>
        <w:t xml:space="preserve"> </w:t>
      </w:r>
    </w:p>
    <w:p w14:paraId="41EE333F" w14:textId="77777777" w:rsidR="00003E53" w:rsidRDefault="00AE0445">
      <w:pPr>
        <w:spacing w:before="150" w:line="191" w:lineRule="exact"/>
        <w:textAlignment w:val="baseline"/>
        <w:rPr>
          <w:rFonts w:ascii="Tahoma" w:eastAsia="Tahoma" w:hAnsi="Tahoma"/>
          <w:color w:val="000000"/>
          <w:spacing w:val="-4"/>
          <w:sz w:val="16"/>
        </w:rPr>
      </w:pPr>
      <w:r>
        <w:rPr>
          <w:rFonts w:ascii="Tahoma" w:eastAsia="Tahoma" w:hAnsi="Tahoma"/>
          <w:color w:val="000000"/>
          <w:spacing w:val="-4"/>
          <w:sz w:val="16"/>
        </w:rPr>
        <w:t>Supplier engagement and communication actions :</w:t>
      </w:r>
    </w:p>
    <w:p w14:paraId="6A30DB64" w14:textId="77777777" w:rsidR="00003E53" w:rsidRDefault="00AE0445">
      <w:pPr>
        <w:spacing w:before="125" w:line="192" w:lineRule="exact"/>
        <w:ind w:left="648"/>
        <w:textAlignment w:val="baseline"/>
        <w:rPr>
          <w:rFonts w:ascii="Tahoma" w:eastAsia="Tahoma" w:hAnsi="Tahoma"/>
          <w:color w:val="000000"/>
          <w:spacing w:val="-3"/>
          <w:sz w:val="16"/>
        </w:rPr>
      </w:pPr>
      <w:r>
        <w:rPr>
          <w:rFonts w:ascii="Tahoma" w:eastAsia="Tahoma" w:hAnsi="Tahoma"/>
          <w:color w:val="000000"/>
          <w:spacing w:val="-3"/>
          <w:sz w:val="16"/>
        </w:rPr>
        <w:t>Directly contact suppliers with information on project opportunities and bid processes</w:t>
      </w:r>
    </w:p>
    <w:p w14:paraId="6F5D6D8E" w14:textId="77777777" w:rsidR="00003E53" w:rsidRDefault="00AE0445">
      <w:pPr>
        <w:spacing w:after="3144" w:line="220" w:lineRule="exact"/>
        <w:ind w:left="648" w:right="1440"/>
        <w:textAlignment w:val="baseline"/>
        <w:rPr>
          <w:rFonts w:ascii="Tahoma" w:eastAsia="Tahoma" w:hAnsi="Tahoma"/>
          <w:color w:val="000000"/>
          <w:sz w:val="16"/>
        </w:rPr>
      </w:pPr>
      <w:r>
        <w:rPr>
          <w:rFonts w:ascii="Tahoma" w:eastAsia="Tahoma" w:hAnsi="Tahoma"/>
          <w:color w:val="000000"/>
          <w:sz w:val="16"/>
        </w:rPr>
        <w:t>Maintain and follow robust procurement rules and maintain and follow a robust process for managing contracts Collaborate with Suppliers and Delivery Partners on business improvement as well as wider engagement opportunities Allow subcontracting by Delivery Partners and Suppliers</w:t>
      </w:r>
    </w:p>
    <w:p w14:paraId="6E40E5CE" w14:textId="77777777" w:rsidR="00003E53" w:rsidRDefault="00AE0445">
      <w:pPr>
        <w:spacing w:before="4" w:line="249" w:lineRule="exact"/>
        <w:ind w:right="144"/>
        <w:jc w:val="right"/>
        <w:textAlignment w:val="baseline"/>
        <w:rPr>
          <w:rFonts w:eastAsia="Times New Roman"/>
          <w:color w:val="000000"/>
        </w:rPr>
      </w:pPr>
      <w:r>
        <w:rPr>
          <w:rFonts w:eastAsia="Times New Roman"/>
          <w:color w:val="000000"/>
        </w:rPr>
        <w:t>Page 2 of 3</w:t>
      </w:r>
    </w:p>
    <w:p w14:paraId="4ABD0E8A" w14:textId="77777777" w:rsidR="00003E53" w:rsidRDefault="00003E53">
      <w:pPr>
        <w:sectPr w:rsidR="00003E53">
          <w:pgSz w:w="11904" w:h="16843"/>
          <w:pgMar w:top="1040" w:right="811" w:bottom="867" w:left="1013" w:header="720" w:footer="720" w:gutter="0"/>
          <w:cols w:space="720"/>
        </w:sectPr>
      </w:pPr>
    </w:p>
    <w:p w14:paraId="51E3A3F7" w14:textId="7AACAB71" w:rsidR="00003E53" w:rsidRDefault="00AE0445">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Thu Mar 23 2023 16:37:02 GMT+1 100 (AEDT) *****</w:t>
      </w:r>
    </w:p>
    <w:p w14:paraId="251620C9" w14:textId="77777777" w:rsidR="00003E53" w:rsidRDefault="00003E53">
      <w:pPr>
        <w:spacing w:before="3" w:after="799" w:line="188" w:lineRule="exact"/>
        <w:sectPr w:rsidR="00003E53">
          <w:pgSz w:w="11904" w:h="16843"/>
          <w:pgMar w:top="1040" w:right="3002" w:bottom="867" w:left="2722" w:header="720" w:footer="720" w:gutter="0"/>
          <w:cols w:space="720"/>
        </w:sectPr>
      </w:pPr>
    </w:p>
    <w:p w14:paraId="5CF481A1" w14:textId="77777777" w:rsidR="00003E53" w:rsidRDefault="00AE0445">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2B1DE9B0" w14:textId="77777777" w:rsidR="00003E53" w:rsidRDefault="00AE0445">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359AC381" w14:textId="77777777" w:rsidR="00003E53" w:rsidRDefault="00AE0445">
      <w:pPr>
        <w:spacing w:before="100" w:line="221" w:lineRule="exact"/>
        <w:ind w:left="576"/>
        <w:textAlignment w:val="baseline"/>
        <w:rPr>
          <w:rFonts w:ascii="Tahoma" w:eastAsia="Tahoma" w:hAnsi="Tahoma"/>
          <w:color w:val="000000"/>
          <w:sz w:val="16"/>
        </w:rPr>
      </w:pPr>
      <w:r>
        <w:rPr>
          <w:rFonts w:ascii="Tahoma" w:eastAsia="Tahoma" w:hAnsi="Tahoma"/>
          <w:color w:val="000000"/>
          <w:sz w:val="16"/>
        </w:rPr>
        <w:t xml:space="preserve">Recommend suppliers undertake training and/or accreditation </w:t>
      </w:r>
      <w:r>
        <w:rPr>
          <w:rFonts w:ascii="Tahoma" w:eastAsia="Tahoma" w:hAnsi="Tahoma"/>
          <w:color w:val="000000"/>
          <w:sz w:val="16"/>
        </w:rPr>
        <w:br/>
        <w:t>Provide feedback as requested</w:t>
      </w:r>
    </w:p>
    <w:p w14:paraId="0D4AF90B" w14:textId="77777777" w:rsidR="00003E53" w:rsidRDefault="00AE0445">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1040D1EC" w14:textId="77777777" w:rsidR="00003E53" w:rsidRDefault="00AE0445">
      <w:pPr>
        <w:spacing w:line="360" w:lineRule="exact"/>
        <w:ind w:firstLine="576"/>
        <w:textAlignment w:val="baseline"/>
        <w:rPr>
          <w:rFonts w:ascii="Tahoma" w:eastAsia="Tahoma" w:hAnsi="Tahoma"/>
          <w:color w:val="000000"/>
          <w:sz w:val="16"/>
        </w:rPr>
      </w:pPr>
      <w:r>
        <w:rPr>
          <w:rFonts w:ascii="Tahoma" w:eastAsia="Tahoma" w:hAnsi="Tahoma"/>
          <w:color w:val="000000"/>
          <w:sz w:val="16"/>
        </w:rPr>
        <w:t xml:space="preserve">Recommend suppliers undertake export readiness training or international accreditation </w:t>
      </w:r>
      <w:r>
        <w:rPr>
          <w:rFonts w:ascii="Tahoma" w:eastAsia="Tahoma" w:hAnsi="Tahoma"/>
          <w:color w:val="000000"/>
          <w:sz w:val="16"/>
        </w:rPr>
        <w:br/>
        <w:t>Feedback process for unsuccessful bidders:</w:t>
      </w:r>
    </w:p>
    <w:p w14:paraId="21C203AF" w14:textId="77777777" w:rsidR="00003E53" w:rsidRDefault="00AE0445">
      <w:pPr>
        <w:spacing w:before="106" w:after="10147" w:line="216" w:lineRule="exact"/>
        <w:ind w:right="72"/>
        <w:textAlignment w:val="baseline"/>
        <w:rPr>
          <w:rFonts w:ascii="Tahoma" w:eastAsia="Tahoma" w:hAnsi="Tahoma"/>
          <w:color w:val="000000"/>
          <w:sz w:val="16"/>
        </w:rPr>
      </w:pPr>
      <w:r>
        <w:rPr>
          <w:rFonts w:ascii="Tahoma" w:eastAsia="Tahoma" w:hAnsi="Tahoma"/>
          <w:color w:val="000000"/>
          <w:sz w:val="16"/>
        </w:rPr>
        <w:t>As part of Request For Proposal process, NBN Co Procurement is available to provide constructive feedback to unsuccessful bidders upon their request.</w:t>
      </w:r>
    </w:p>
    <w:p w14:paraId="2B1405DA" w14:textId="77777777" w:rsidR="00003E53" w:rsidRDefault="00003E53">
      <w:pPr>
        <w:spacing w:before="106" w:after="10147" w:line="216" w:lineRule="exact"/>
        <w:sectPr w:rsidR="00003E53">
          <w:type w:val="continuous"/>
          <w:pgSz w:w="11904" w:h="16843"/>
          <w:pgMar w:top="1040" w:right="1502" w:bottom="867" w:left="1042" w:header="720" w:footer="720" w:gutter="0"/>
          <w:cols w:space="720"/>
        </w:sectPr>
      </w:pPr>
    </w:p>
    <w:p w14:paraId="3A31354B" w14:textId="77777777" w:rsidR="00003E53" w:rsidRDefault="00AE0445">
      <w:pPr>
        <w:spacing w:before="4" w:line="249" w:lineRule="exact"/>
        <w:textAlignment w:val="baseline"/>
        <w:rPr>
          <w:rFonts w:eastAsia="Times New Roman"/>
          <w:color w:val="000000"/>
          <w:spacing w:val="-2"/>
        </w:rPr>
      </w:pPr>
      <w:r>
        <w:rPr>
          <w:rFonts w:eastAsia="Times New Roman"/>
          <w:color w:val="000000"/>
          <w:spacing w:val="-2"/>
        </w:rPr>
        <w:t>Page 3 of 3</w:t>
      </w:r>
    </w:p>
    <w:sectPr w:rsidR="00003E53">
      <w:type w:val="continuous"/>
      <w:pgSz w:w="11904" w:h="16843"/>
      <w:pgMar w:top="1040" w:right="1022" w:bottom="867" w:left="9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2FD9" w14:textId="77777777" w:rsidR="00E948FF" w:rsidRDefault="00AE0445">
      <w:r>
        <w:separator/>
      </w:r>
    </w:p>
  </w:endnote>
  <w:endnote w:type="continuationSeparator" w:id="0">
    <w:p w14:paraId="536862B7" w14:textId="77777777" w:rsidR="00E948FF" w:rsidRDefault="00AE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CBBA1" w14:textId="77777777" w:rsidR="00003E53" w:rsidRDefault="00003E53"/>
  </w:footnote>
  <w:footnote w:type="continuationSeparator" w:id="0">
    <w:p w14:paraId="11363270" w14:textId="77777777" w:rsidR="00003E53" w:rsidRDefault="00AE0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53"/>
    <w:rsid w:val="00003E53"/>
    <w:rsid w:val="003F6AF0"/>
    <w:rsid w:val="00843B4C"/>
    <w:rsid w:val="008D5E5F"/>
    <w:rsid w:val="00AE0445"/>
    <w:rsid w:val="00D3544B"/>
    <w:rsid w:val="00E94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95319D4"/>
  <w15:docId w15:val="{748E3A00-0CC2-461C-A73C-B870CA7E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bnco.com.au" TargetMode="External"/><Relationship Id="rId3" Type="http://schemas.openxmlformats.org/officeDocument/2006/relationships/webSettings" Target="webSettings.xml"/><Relationship Id="rId7" Type="http://schemas.openxmlformats.org/officeDocument/2006/relationships/hyperlink" Target="mailto:willchen@nbnco.com.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bnco.com.au/corporate-information/about-nbn-co/supp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774</Words>
  <Characters>4474</Characters>
  <Application>Microsoft Office Word</Application>
  <DocSecurity>0</DocSecurity>
  <Lines>124</Lines>
  <Paragraphs>74</Paragraphs>
  <ScaleCrop>false</ScaleCrop>
  <Company>Department of Industry, Innovation and Science</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Avlonitis, Margetta</cp:lastModifiedBy>
  <cp:revision>8</cp:revision>
  <dcterms:created xsi:type="dcterms:W3CDTF">2023-03-27T00:30:00Z</dcterms:created>
  <dcterms:modified xsi:type="dcterms:W3CDTF">2023-03-28T07:48:00Z</dcterms:modified>
</cp:coreProperties>
</file>