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D798" w14:textId="77777777" w:rsidR="00D8182A" w:rsidRDefault="00902065">
      <w:pPr>
        <w:spacing w:after="140"/>
        <w:ind w:left="3629" w:right="4025"/>
        <w:textAlignment w:val="baseline"/>
      </w:pPr>
      <w:r>
        <w:rPr>
          <w:noProof/>
        </w:rPr>
        <w:drawing>
          <wp:inline distT="0" distB="0" distL="0" distR="0" wp14:anchorId="4B1C8653" wp14:editId="205A0E66">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807210" cy="210185"/>
                    </a:xfrm>
                    <a:prstGeom prst="rect">
                      <a:avLst/>
                    </a:prstGeom>
                  </pic:spPr>
                </pic:pic>
              </a:graphicData>
            </a:graphic>
          </wp:inline>
        </w:drawing>
      </w:r>
    </w:p>
    <w:p w14:paraId="470DBFF4" w14:textId="77777777" w:rsidR="00D8182A" w:rsidRDefault="00902065">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7589D665" w14:textId="77777777" w:rsidR="00D8182A" w:rsidRDefault="00902065">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43F2C9F7" w14:textId="77777777" w:rsidR="00D8182A" w:rsidRDefault="00902065">
      <w:pPr>
        <w:spacing w:before="457" w:after="91" w:line="403" w:lineRule="exact"/>
        <w:jc w:val="center"/>
        <w:textAlignment w:val="baseline"/>
        <w:rPr>
          <w:rFonts w:ascii="Tahoma" w:eastAsia="Tahoma" w:hAnsi="Tahoma"/>
          <w:color w:val="000000"/>
          <w:spacing w:val="5"/>
          <w:sz w:val="33"/>
        </w:rPr>
      </w:pPr>
      <w:r>
        <w:rPr>
          <w:rFonts w:ascii="Tahoma" w:eastAsia="Tahoma" w:hAnsi="Tahoma"/>
          <w:color w:val="000000"/>
          <w:spacing w:val="5"/>
          <w:sz w:val="33"/>
        </w:rPr>
        <w:t>Australian Industry Participation Plan Summary - Project Phase</w:t>
      </w:r>
    </w:p>
    <w:p w14:paraId="543AEA83" w14:textId="77777777" w:rsidR="00D8182A" w:rsidRDefault="00902065">
      <w:pPr>
        <w:spacing w:before="114" w:line="197" w:lineRule="exact"/>
        <w:ind w:left="288"/>
        <w:textAlignment w:val="baseline"/>
        <w:rPr>
          <w:rFonts w:ascii="Arial" w:eastAsia="Arial" w:hAnsi="Arial"/>
          <w:b/>
          <w:color w:val="000000"/>
          <w:spacing w:val="3"/>
          <w:sz w:val="16"/>
        </w:rPr>
      </w:pPr>
      <w:r>
        <w:rPr>
          <w:rFonts w:ascii="Arial" w:eastAsia="Arial" w:hAnsi="Arial"/>
          <w:b/>
          <w:color w:val="000000"/>
          <w:spacing w:val="3"/>
          <w:sz w:val="16"/>
        </w:rPr>
        <w:t xml:space="preserve">Nominated project proponent: </w:t>
      </w:r>
      <w:r>
        <w:rPr>
          <w:rFonts w:ascii="Tahoma" w:eastAsia="Tahoma" w:hAnsi="Tahoma"/>
          <w:color w:val="000000"/>
          <w:spacing w:val="3"/>
          <w:sz w:val="16"/>
        </w:rPr>
        <w:t>TRANSPORT FOR NSW</w:t>
      </w:r>
    </w:p>
    <w:p w14:paraId="73437F00" w14:textId="77777777" w:rsidR="00D8182A" w:rsidRDefault="00902065">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7F6C13EA" w14:textId="77777777" w:rsidR="00D8182A" w:rsidRDefault="00902065">
      <w:pPr>
        <w:spacing w:before="351" w:line="191" w:lineRule="exact"/>
        <w:ind w:left="504"/>
        <w:textAlignment w:val="baseline"/>
        <w:rPr>
          <w:rFonts w:ascii="Tahoma" w:eastAsia="Tahoma" w:hAnsi="Tahoma"/>
          <w:color w:val="000000"/>
          <w:spacing w:val="-2"/>
          <w:sz w:val="16"/>
        </w:rPr>
      </w:pPr>
      <w:r>
        <w:rPr>
          <w:rFonts w:ascii="Tahoma" w:eastAsia="Tahoma" w:hAnsi="Tahoma"/>
          <w:color w:val="000000"/>
          <w:spacing w:val="-2"/>
          <w:sz w:val="16"/>
        </w:rPr>
        <w:t>Name: New England Highway, Singleton Bypass</w:t>
      </w:r>
    </w:p>
    <w:p w14:paraId="7044EE04" w14:textId="77777777" w:rsidR="00D8182A" w:rsidRDefault="00902065">
      <w:pPr>
        <w:spacing w:before="15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Location: Singleton, NSW</w:t>
      </w:r>
    </w:p>
    <w:p w14:paraId="1F6C12F4" w14:textId="77777777" w:rsidR="00D8182A" w:rsidRDefault="00902065">
      <w:pPr>
        <w:spacing w:before="125"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Type: Land transport facility</w:t>
      </w:r>
    </w:p>
    <w:p w14:paraId="101FEC17" w14:textId="77777777" w:rsidR="00D8182A" w:rsidRDefault="00902065">
      <w:pPr>
        <w:spacing w:before="149" w:line="192" w:lineRule="exact"/>
        <w:ind w:left="504"/>
        <w:textAlignment w:val="baseline"/>
        <w:rPr>
          <w:rFonts w:ascii="Tahoma" w:eastAsia="Tahoma" w:hAnsi="Tahoma"/>
          <w:color w:val="000000"/>
          <w:spacing w:val="-3"/>
          <w:sz w:val="16"/>
        </w:rPr>
      </w:pPr>
      <w:r>
        <w:rPr>
          <w:rFonts w:ascii="Tahoma" w:eastAsia="Tahoma" w:hAnsi="Tahoma"/>
          <w:color w:val="000000"/>
          <w:spacing w:val="-3"/>
          <w:sz w:val="16"/>
        </w:rPr>
        <w:t>Purpose: Upgrade existing facility</w:t>
      </w:r>
    </w:p>
    <w:p w14:paraId="33B0F2D7" w14:textId="77777777" w:rsidR="00D8182A" w:rsidRDefault="00902065">
      <w:pPr>
        <w:spacing w:before="13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14:paraId="2660FCB2" w14:textId="77777777" w:rsidR="00D8182A" w:rsidRDefault="00902065">
      <w:pPr>
        <w:spacing w:before="121" w:line="220" w:lineRule="exact"/>
        <w:ind w:left="504" w:right="576"/>
        <w:textAlignment w:val="baseline"/>
        <w:rPr>
          <w:rFonts w:ascii="Tahoma" w:eastAsia="Tahoma" w:hAnsi="Tahoma"/>
          <w:color w:val="000000"/>
          <w:spacing w:val="-4"/>
          <w:sz w:val="16"/>
        </w:rPr>
      </w:pPr>
      <w:r>
        <w:rPr>
          <w:rFonts w:ascii="Tahoma" w:eastAsia="Tahoma" w:hAnsi="Tahoma"/>
          <w:color w:val="000000"/>
          <w:spacing w:val="-4"/>
          <w:sz w:val="16"/>
        </w:rPr>
        <w:t xml:space="preserve">Description: The Singleton Bypass project is located to the west of Singleton and connects the A15 New England Highway to the north and south of Singleton. The project involves the design and construction of approximately eight </w:t>
      </w:r>
      <w:proofErr w:type="spellStart"/>
      <w:r>
        <w:rPr>
          <w:rFonts w:ascii="Tahoma" w:eastAsia="Tahoma" w:hAnsi="Tahoma"/>
          <w:color w:val="000000"/>
          <w:spacing w:val="-4"/>
          <w:sz w:val="16"/>
        </w:rPr>
        <w:t>kilometres</w:t>
      </w:r>
      <w:proofErr w:type="spellEnd"/>
      <w:r>
        <w:rPr>
          <w:rFonts w:ascii="Tahoma" w:eastAsia="Tahoma" w:hAnsi="Tahoma"/>
          <w:color w:val="000000"/>
          <w:spacing w:val="-4"/>
          <w:sz w:val="16"/>
        </w:rPr>
        <w:t xml:space="preserve"> of new A15 highwa</w:t>
      </w:r>
      <w:r>
        <w:rPr>
          <w:rFonts w:ascii="Tahoma" w:eastAsia="Tahoma" w:hAnsi="Tahoma"/>
          <w:color w:val="000000"/>
          <w:spacing w:val="-4"/>
          <w:sz w:val="16"/>
        </w:rPr>
        <w:t>y (the bypass) with a single lane in each direction. Key features of the project include: (</w:t>
      </w:r>
      <w:proofErr w:type="spellStart"/>
      <w:r>
        <w:rPr>
          <w:rFonts w:ascii="Tahoma" w:eastAsia="Tahoma" w:hAnsi="Tahoma"/>
          <w:color w:val="000000"/>
          <w:spacing w:val="-4"/>
          <w:sz w:val="16"/>
        </w:rPr>
        <w:t>i</w:t>
      </w:r>
      <w:proofErr w:type="spellEnd"/>
      <w:r>
        <w:rPr>
          <w:rFonts w:ascii="Tahoma" w:eastAsia="Tahoma" w:hAnsi="Tahoma"/>
          <w:color w:val="000000"/>
          <w:spacing w:val="-4"/>
          <w:sz w:val="16"/>
        </w:rPr>
        <w:t xml:space="preserve">) Connection with the New England Highway at the southern end of the bypass, including a southbound entry ramp and northbound exit ramp; (ii) A 600m long bridge at </w:t>
      </w:r>
      <w:r>
        <w:rPr>
          <w:rFonts w:ascii="Tahoma" w:eastAsia="Tahoma" w:hAnsi="Tahoma"/>
          <w:color w:val="000000"/>
          <w:spacing w:val="-4"/>
          <w:sz w:val="16"/>
        </w:rPr>
        <w:t>the southern connection; (iii) A 1.84 km long bridge over the Main North Railway line, Doughboy Hollow and the Hunter River floodplain, Army Camp Road and Putty Road; (iv) A full interchange with Putty Road; (v) Bridges over the Rose Point floodway, Hunter</w:t>
      </w:r>
      <w:r>
        <w:rPr>
          <w:rFonts w:ascii="Tahoma" w:eastAsia="Tahoma" w:hAnsi="Tahoma"/>
          <w:color w:val="000000"/>
          <w:spacing w:val="-4"/>
          <w:sz w:val="16"/>
        </w:rPr>
        <w:t xml:space="preserve"> River and Gowrie Gates; and (vi) Connection at Magpie Street, including providing access to the nearby industrial area. The project is being designed, </w:t>
      </w:r>
      <w:proofErr w:type="gramStart"/>
      <w:r>
        <w:rPr>
          <w:rFonts w:ascii="Tahoma" w:eastAsia="Tahoma" w:hAnsi="Tahoma"/>
          <w:color w:val="000000"/>
          <w:spacing w:val="-4"/>
          <w:sz w:val="16"/>
        </w:rPr>
        <w:t>delivered</w:t>
      </w:r>
      <w:proofErr w:type="gramEnd"/>
      <w:r>
        <w:rPr>
          <w:rFonts w:ascii="Tahoma" w:eastAsia="Tahoma" w:hAnsi="Tahoma"/>
          <w:color w:val="000000"/>
          <w:spacing w:val="-4"/>
          <w:sz w:val="16"/>
        </w:rPr>
        <w:t xml:space="preserve"> and operated by Transport for NSW (</w:t>
      </w:r>
      <w:proofErr w:type="spellStart"/>
      <w:r>
        <w:rPr>
          <w:rFonts w:ascii="Tahoma" w:eastAsia="Tahoma" w:hAnsi="Tahoma"/>
          <w:color w:val="000000"/>
          <w:spacing w:val="-4"/>
          <w:sz w:val="16"/>
        </w:rPr>
        <w:t>TfNSW</w:t>
      </w:r>
      <w:proofErr w:type="spellEnd"/>
      <w:r>
        <w:rPr>
          <w:rFonts w:ascii="Tahoma" w:eastAsia="Tahoma" w:hAnsi="Tahoma"/>
          <w:color w:val="000000"/>
          <w:spacing w:val="-4"/>
          <w:sz w:val="16"/>
        </w:rPr>
        <w:t xml:space="preserve">). </w:t>
      </w:r>
      <w:proofErr w:type="spellStart"/>
      <w:r>
        <w:rPr>
          <w:rFonts w:ascii="Tahoma" w:eastAsia="Tahoma" w:hAnsi="Tahoma"/>
          <w:color w:val="000000"/>
          <w:spacing w:val="-4"/>
          <w:sz w:val="16"/>
        </w:rPr>
        <w:t>TfNSW</w:t>
      </w:r>
      <w:proofErr w:type="spellEnd"/>
      <w:r>
        <w:rPr>
          <w:rFonts w:ascii="Tahoma" w:eastAsia="Tahoma" w:hAnsi="Tahoma"/>
          <w:color w:val="000000"/>
          <w:spacing w:val="-4"/>
          <w:sz w:val="16"/>
        </w:rPr>
        <w:t xml:space="preserve"> will procure a head contractor from the priva</w:t>
      </w:r>
      <w:r>
        <w:rPr>
          <w:rFonts w:ascii="Tahoma" w:eastAsia="Tahoma" w:hAnsi="Tahoma"/>
          <w:color w:val="000000"/>
          <w:spacing w:val="-4"/>
          <w:sz w:val="16"/>
        </w:rPr>
        <w:t xml:space="preserve">te sector to undertake the detailed design and construction phases. </w:t>
      </w:r>
      <w:proofErr w:type="spellStart"/>
      <w:r>
        <w:rPr>
          <w:rFonts w:ascii="Tahoma" w:eastAsia="Tahoma" w:hAnsi="Tahoma"/>
          <w:color w:val="000000"/>
          <w:spacing w:val="-4"/>
          <w:sz w:val="16"/>
        </w:rPr>
        <w:t>TfNSW</w:t>
      </w:r>
      <w:proofErr w:type="spellEnd"/>
      <w:r>
        <w:rPr>
          <w:rFonts w:ascii="Tahoma" w:eastAsia="Tahoma" w:hAnsi="Tahoma"/>
          <w:color w:val="000000"/>
          <w:spacing w:val="-4"/>
          <w:sz w:val="16"/>
        </w:rPr>
        <w:t xml:space="preserve"> has invited Registrations of Interest via the NSW Government </w:t>
      </w:r>
      <w:proofErr w:type="spellStart"/>
      <w:r>
        <w:rPr>
          <w:rFonts w:ascii="Tahoma" w:eastAsia="Tahoma" w:hAnsi="Tahoma"/>
          <w:color w:val="000000"/>
          <w:spacing w:val="-4"/>
          <w:sz w:val="16"/>
        </w:rPr>
        <w:t>eTendering</w:t>
      </w:r>
      <w:proofErr w:type="spellEnd"/>
      <w:r>
        <w:rPr>
          <w:rFonts w:ascii="Tahoma" w:eastAsia="Tahoma" w:hAnsi="Tahoma"/>
          <w:color w:val="000000"/>
          <w:spacing w:val="-4"/>
          <w:sz w:val="16"/>
        </w:rPr>
        <w:t xml:space="preserve"> website, with the formal Request for Tender process commencing in early 2023. It is expected that the head con</w:t>
      </w:r>
      <w:r>
        <w:rPr>
          <w:rFonts w:ascii="Tahoma" w:eastAsia="Tahoma" w:hAnsi="Tahoma"/>
          <w:color w:val="000000"/>
          <w:spacing w:val="-4"/>
          <w:sz w:val="16"/>
        </w:rPr>
        <w:t>tractor will be appointed by O3 2023 and will commence detailed design of the works soon after. The head contractors' procurement activities will also commence at that stage, ahead of the commencement of main construction works by early 2024. The project w</w:t>
      </w:r>
      <w:r>
        <w:rPr>
          <w:rFonts w:ascii="Tahoma" w:eastAsia="Tahoma" w:hAnsi="Tahoma"/>
          <w:color w:val="000000"/>
          <w:spacing w:val="-4"/>
          <w:sz w:val="16"/>
        </w:rPr>
        <w:t>ill be open to traffic by late 2026. Each head contractor will be contractually required to comply with, and report against, the approved AIP plan</w:t>
      </w:r>
    </w:p>
    <w:p w14:paraId="71CB034A" w14:textId="77777777" w:rsidR="00D8182A" w:rsidRDefault="00902065">
      <w:pPr>
        <w:spacing w:before="125"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18 Dec 2026</w:t>
      </w:r>
    </w:p>
    <w:p w14:paraId="144A2ACB" w14:textId="77777777" w:rsidR="00D8182A" w:rsidRDefault="00D8182A">
      <w:pPr>
        <w:sectPr w:rsidR="00D8182A">
          <w:headerReference w:type="default" r:id="rId11"/>
          <w:footerReference w:type="default" r:id="rId12"/>
          <w:pgSz w:w="11904" w:h="16843"/>
          <w:pgMar w:top="2482" w:right="847" w:bottom="1139" w:left="557" w:header="1031" w:footer="920" w:gutter="0"/>
          <w:cols w:space="720"/>
        </w:sectPr>
      </w:pPr>
    </w:p>
    <w:p w14:paraId="7C58596D" w14:textId="77777777" w:rsidR="00D8182A" w:rsidRDefault="00902065">
      <w:pPr>
        <w:textAlignment w:val="baseline"/>
        <w:rPr>
          <w:rFonts w:eastAsia="Times New Roman"/>
          <w:color w:val="000000"/>
          <w:sz w:val="24"/>
        </w:rPr>
      </w:pPr>
      <w:r>
        <w:lastRenderedPageBreak/>
        <w:pict w14:anchorId="39E71647">
          <v:shapetype id="_x0000_t202" coordsize="21600,21600" o:spt="202" path="m,l,21600r21600,l21600,xe">
            <v:stroke joinstyle="miter"/>
            <v:path gradientshapeok="t" o:connecttype="rect"/>
          </v:shapetype>
          <v:shape id="_x0000_s0" o:spid="_x0000_s1034" type="#_x0000_t202" style="position:absolute;margin-left:50.65pt;margin-top:101.6pt;width:326pt;height:220.7pt;z-index:-251662848;mso-wrap-distance-left:0;mso-wrap-distance-right:0;mso-position-horizontal-relative:page;mso-position-vertical-relative:page" filled="f" stroked="f">
            <v:textbox inset="0,0,0,0">
              <w:txbxContent>
                <w:p w14:paraId="10932A97" w14:textId="77777777" w:rsidR="00D8182A" w:rsidRDefault="00902065">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78D592CE" w14:textId="77777777" w:rsidR="00D8182A" w:rsidRDefault="00902065">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14:paraId="346DF2A1" w14:textId="77777777" w:rsidR="00D8182A" w:rsidRDefault="00902065">
                  <w:pPr>
                    <w:spacing w:before="195"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7901E5D3" w14:textId="77777777" w:rsidR="00D8182A" w:rsidRDefault="00902065">
                  <w:pPr>
                    <w:spacing w:line="123" w:lineRule="exact"/>
                    <w:ind w:left="3384"/>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58DAB99A" w14:textId="77777777" w:rsidR="00D8182A" w:rsidRDefault="00902065">
                  <w:pPr>
                    <w:tabs>
                      <w:tab w:val="left" w:pos="3384"/>
                      <w:tab w:val="right" w:pos="640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r>
                  <w:r>
                    <w:rPr>
                      <w:rFonts w:ascii="Arial" w:eastAsia="Arial" w:hAnsi="Arial"/>
                      <w:b/>
                      <w:color w:val="000000"/>
                      <w:sz w:val="17"/>
                    </w:rPr>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5A0F1CCA" w14:textId="77777777" w:rsidR="00D8182A" w:rsidRDefault="00902065">
                  <w:pPr>
                    <w:spacing w:line="175" w:lineRule="exact"/>
                    <w:ind w:left="5544"/>
                    <w:textAlignment w:val="baseline"/>
                    <w:rPr>
                      <w:rFonts w:ascii="Arial" w:eastAsia="Arial" w:hAnsi="Arial"/>
                      <w:b/>
                      <w:color w:val="000000"/>
                      <w:spacing w:val="-4"/>
                      <w:sz w:val="17"/>
                    </w:rPr>
                  </w:pPr>
                  <w:r>
                    <w:rPr>
                      <w:rFonts w:ascii="Arial" w:eastAsia="Arial" w:hAnsi="Arial"/>
                      <w:b/>
                      <w:color w:val="000000"/>
                      <w:spacing w:val="-4"/>
                      <w:sz w:val="17"/>
                    </w:rPr>
                    <w:t>entities</w:t>
                  </w:r>
                </w:p>
                <w:p w14:paraId="10D0550A" w14:textId="77777777" w:rsidR="00D8182A" w:rsidRDefault="00902065">
                  <w:pPr>
                    <w:tabs>
                      <w:tab w:val="left" w:pos="3960"/>
                      <w:tab w:val="left" w:pos="5616"/>
                    </w:tabs>
                    <w:spacing w:before="24" w:line="191" w:lineRule="exact"/>
                    <w:textAlignment w:val="baseline"/>
                    <w:rPr>
                      <w:rFonts w:ascii="Tahoma" w:eastAsia="Tahoma" w:hAnsi="Tahoma"/>
                      <w:color w:val="000000"/>
                      <w:sz w:val="16"/>
                    </w:rPr>
                  </w:pPr>
                  <w:r>
                    <w:rPr>
                      <w:rFonts w:ascii="Tahoma" w:eastAsia="Tahoma" w:hAnsi="Tahoma"/>
                      <w:color w:val="000000"/>
                      <w:sz w:val="16"/>
                    </w:rPr>
                    <w:t>Environmental Works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35B2A70" w14:textId="77777777" w:rsidR="00D8182A" w:rsidRDefault="00902065">
                  <w:pPr>
                    <w:tabs>
                      <w:tab w:val="left" w:pos="3960"/>
                      <w:tab w:val="left" w:pos="5616"/>
                    </w:tabs>
                    <w:spacing w:before="30" w:line="191" w:lineRule="exact"/>
                    <w:textAlignment w:val="baseline"/>
                    <w:rPr>
                      <w:rFonts w:ascii="Tahoma" w:eastAsia="Tahoma" w:hAnsi="Tahoma"/>
                      <w:color w:val="000000"/>
                      <w:sz w:val="16"/>
                    </w:rPr>
                  </w:pPr>
                  <w:r>
                    <w:rPr>
                      <w:rFonts w:ascii="Tahoma" w:eastAsia="Tahoma" w:hAnsi="Tahoma"/>
                      <w:color w:val="000000"/>
                      <w:sz w:val="16"/>
                    </w:rPr>
                    <w:t>Fabricated and/or structured reinforcing steel</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7B77E14D" w14:textId="77777777" w:rsidR="00D8182A" w:rsidRDefault="00902065">
                  <w:pPr>
                    <w:tabs>
                      <w:tab w:val="left" w:pos="3960"/>
                      <w:tab w:val="left" w:pos="5616"/>
                    </w:tabs>
                    <w:spacing w:before="30" w:line="191" w:lineRule="exact"/>
                    <w:textAlignment w:val="baseline"/>
                    <w:rPr>
                      <w:rFonts w:ascii="Tahoma" w:eastAsia="Tahoma" w:hAnsi="Tahoma"/>
                      <w:color w:val="000000"/>
                      <w:sz w:val="16"/>
                    </w:rPr>
                  </w:pPr>
                  <w:r>
                    <w:rPr>
                      <w:rFonts w:ascii="Tahoma" w:eastAsia="Tahoma" w:hAnsi="Tahoma"/>
                      <w:color w:val="000000"/>
                      <w:sz w:val="16"/>
                    </w:rPr>
                    <w:t>Concrete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10B4647" w14:textId="77777777" w:rsidR="00D8182A" w:rsidRDefault="00902065">
                  <w:pPr>
                    <w:tabs>
                      <w:tab w:val="left" w:pos="3960"/>
                      <w:tab w:val="left" w:pos="5616"/>
                    </w:tabs>
                    <w:spacing w:before="25" w:line="191" w:lineRule="exact"/>
                    <w:textAlignment w:val="baseline"/>
                    <w:rPr>
                      <w:rFonts w:ascii="Tahoma" w:eastAsia="Tahoma" w:hAnsi="Tahoma"/>
                      <w:color w:val="000000"/>
                      <w:sz w:val="16"/>
                    </w:rPr>
                  </w:pPr>
                  <w:r>
                    <w:rPr>
                      <w:rFonts w:ascii="Tahoma" w:eastAsia="Tahoma" w:hAnsi="Tahoma"/>
                      <w:color w:val="000000"/>
                      <w:sz w:val="16"/>
                    </w:rPr>
                    <w:t>Traffic Management and Temporary Works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893DCA5" w14:textId="77777777" w:rsidR="00D8182A" w:rsidRDefault="00902065">
                  <w:pPr>
                    <w:tabs>
                      <w:tab w:val="left" w:pos="3960"/>
                      <w:tab w:val="left" w:pos="5616"/>
                    </w:tabs>
                    <w:spacing w:before="29" w:line="192" w:lineRule="exact"/>
                    <w:textAlignment w:val="baseline"/>
                    <w:rPr>
                      <w:rFonts w:ascii="Tahoma" w:eastAsia="Tahoma" w:hAnsi="Tahoma"/>
                      <w:color w:val="000000"/>
                      <w:sz w:val="16"/>
                    </w:rPr>
                  </w:pPr>
                  <w:r>
                    <w:rPr>
                      <w:rFonts w:ascii="Tahoma" w:eastAsia="Tahoma" w:hAnsi="Tahoma"/>
                      <w:color w:val="000000"/>
                      <w:sz w:val="16"/>
                    </w:rPr>
                    <w:t>Public Utilities Adjustments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B849164" w14:textId="77777777" w:rsidR="00D8182A" w:rsidRDefault="00902065">
                  <w:pPr>
                    <w:tabs>
                      <w:tab w:val="left" w:pos="3960"/>
                      <w:tab w:val="left" w:pos="5616"/>
                    </w:tabs>
                    <w:spacing w:before="29" w:line="191" w:lineRule="exact"/>
                    <w:textAlignment w:val="baseline"/>
                    <w:rPr>
                      <w:rFonts w:ascii="Tahoma" w:eastAsia="Tahoma" w:hAnsi="Tahoma"/>
                      <w:color w:val="000000"/>
                      <w:sz w:val="16"/>
                    </w:rPr>
                  </w:pPr>
                  <w:r>
                    <w:rPr>
                      <w:rFonts w:ascii="Tahoma" w:eastAsia="Tahoma" w:hAnsi="Tahoma"/>
                      <w:color w:val="000000"/>
                      <w:sz w:val="16"/>
                    </w:rPr>
                    <w:t>Bulk Earthworks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77CA6EEF" w14:textId="77777777" w:rsidR="00D8182A" w:rsidRDefault="00902065">
                  <w:pPr>
                    <w:tabs>
                      <w:tab w:val="left" w:pos="3960"/>
                      <w:tab w:val="left" w:pos="5616"/>
                    </w:tabs>
                    <w:spacing w:before="30" w:line="191" w:lineRule="exact"/>
                    <w:textAlignment w:val="baseline"/>
                    <w:rPr>
                      <w:rFonts w:ascii="Tahoma" w:eastAsia="Tahoma" w:hAnsi="Tahoma"/>
                      <w:color w:val="000000"/>
                      <w:sz w:val="16"/>
                    </w:rPr>
                  </w:pPr>
                  <w:r>
                    <w:rPr>
                      <w:rFonts w:ascii="Tahoma" w:eastAsia="Tahoma" w:hAnsi="Tahoma"/>
                      <w:color w:val="000000"/>
                      <w:sz w:val="16"/>
                    </w:rPr>
                    <w:t>Re</w:t>
                  </w:r>
                  <w:r>
                    <w:rPr>
                      <w:rFonts w:ascii="Tahoma" w:eastAsia="Tahoma" w:hAnsi="Tahoma"/>
                      <w:color w:val="000000"/>
                      <w:sz w:val="16"/>
                    </w:rPr>
                    <w:t>taining Walls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C0EBD36" w14:textId="77777777" w:rsidR="00D8182A" w:rsidRDefault="00902065">
                  <w:pPr>
                    <w:tabs>
                      <w:tab w:val="left" w:pos="3960"/>
                      <w:tab w:val="left" w:pos="5616"/>
                    </w:tabs>
                    <w:spacing w:before="30" w:line="191" w:lineRule="exact"/>
                    <w:textAlignment w:val="baseline"/>
                    <w:rPr>
                      <w:rFonts w:ascii="Tahoma" w:eastAsia="Tahoma" w:hAnsi="Tahoma"/>
                      <w:color w:val="000000"/>
                      <w:sz w:val="16"/>
                    </w:rPr>
                  </w:pPr>
                  <w:r>
                    <w:rPr>
                      <w:rFonts w:ascii="Tahoma" w:eastAsia="Tahoma" w:hAnsi="Tahoma"/>
                      <w:color w:val="000000"/>
                      <w:sz w:val="16"/>
                    </w:rPr>
                    <w:t>Drainage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C7D9A28" w14:textId="77777777" w:rsidR="00D8182A" w:rsidRDefault="00902065">
                  <w:pPr>
                    <w:tabs>
                      <w:tab w:val="left" w:pos="3960"/>
                      <w:tab w:val="left" w:pos="5616"/>
                    </w:tabs>
                    <w:spacing w:before="30" w:line="191" w:lineRule="exact"/>
                    <w:textAlignment w:val="baseline"/>
                    <w:rPr>
                      <w:rFonts w:ascii="Tahoma" w:eastAsia="Tahoma" w:hAnsi="Tahoma"/>
                      <w:color w:val="000000"/>
                      <w:sz w:val="16"/>
                    </w:rPr>
                  </w:pPr>
                  <w:r>
                    <w:rPr>
                      <w:rFonts w:ascii="Tahoma" w:eastAsia="Tahoma" w:hAnsi="Tahoma"/>
                      <w:color w:val="000000"/>
                      <w:sz w:val="16"/>
                    </w:rPr>
                    <w:t>Bridges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98FCCB2" w14:textId="77777777" w:rsidR="00D8182A" w:rsidRDefault="00902065">
                  <w:pPr>
                    <w:tabs>
                      <w:tab w:val="left" w:pos="3960"/>
                      <w:tab w:val="left" w:pos="5616"/>
                    </w:tabs>
                    <w:spacing w:before="25" w:line="191" w:lineRule="exact"/>
                    <w:textAlignment w:val="baseline"/>
                    <w:rPr>
                      <w:rFonts w:ascii="Tahoma" w:eastAsia="Tahoma" w:hAnsi="Tahoma"/>
                      <w:color w:val="000000"/>
                      <w:sz w:val="16"/>
                    </w:rPr>
                  </w:pPr>
                  <w:r>
                    <w:rPr>
                      <w:rFonts w:ascii="Tahoma" w:eastAsia="Tahoma" w:hAnsi="Tahoma"/>
                      <w:color w:val="000000"/>
                      <w:sz w:val="16"/>
                    </w:rPr>
                    <w:t>Pavements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CAC8C2C" w14:textId="77777777" w:rsidR="00D8182A" w:rsidRDefault="00902065">
                  <w:pPr>
                    <w:tabs>
                      <w:tab w:val="left" w:pos="3960"/>
                      <w:tab w:val="left" w:pos="5616"/>
                    </w:tabs>
                    <w:spacing w:before="29" w:line="192" w:lineRule="exact"/>
                    <w:textAlignment w:val="baseline"/>
                    <w:rPr>
                      <w:rFonts w:ascii="Tahoma" w:eastAsia="Tahoma" w:hAnsi="Tahoma"/>
                      <w:color w:val="000000"/>
                      <w:sz w:val="16"/>
                    </w:rPr>
                  </w:pPr>
                  <w:r>
                    <w:rPr>
                      <w:rFonts w:ascii="Tahoma" w:eastAsia="Tahoma" w:hAnsi="Tahoma"/>
                      <w:color w:val="000000"/>
                      <w:sz w:val="16"/>
                    </w:rPr>
                    <w:t>Finishing Works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328A6713" w14:textId="77777777" w:rsidR="00D8182A" w:rsidRDefault="00902065">
                  <w:pPr>
                    <w:tabs>
                      <w:tab w:val="left" w:pos="3960"/>
                      <w:tab w:val="left" w:pos="5616"/>
                    </w:tabs>
                    <w:spacing w:before="29" w:line="192" w:lineRule="exact"/>
                    <w:textAlignment w:val="baseline"/>
                    <w:rPr>
                      <w:rFonts w:ascii="Tahoma" w:eastAsia="Tahoma" w:hAnsi="Tahoma"/>
                      <w:color w:val="000000"/>
                      <w:sz w:val="16"/>
                    </w:rPr>
                  </w:pPr>
                  <w:r>
                    <w:rPr>
                      <w:rFonts w:ascii="Tahoma" w:eastAsia="Tahoma" w:hAnsi="Tahoma"/>
                      <w:color w:val="000000"/>
                      <w:sz w:val="16"/>
                    </w:rPr>
                    <w:t>Traffic Signage, Signals and Controls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714E769C">
          <v:shape id="_x0000_s1033" type="#_x0000_t202" style="position:absolute;margin-left:50.65pt;margin-top:322.3pt;width:154.3pt;height:22.1pt;z-index:-251661824;mso-wrap-distance-left:0;mso-wrap-distance-right:0;mso-position-horizontal-relative:page;mso-position-vertical-relative:page" filled="f" stroked="f">
            <v:textbox inset="0,0,0,0">
              <w:txbxContent>
                <w:p w14:paraId="79FED3B1" w14:textId="77777777" w:rsidR="00D8182A" w:rsidRDefault="00902065">
                  <w:pPr>
                    <w:spacing w:before="1" w:line="220" w:lineRule="exact"/>
                    <w:textAlignment w:val="baseline"/>
                    <w:rPr>
                      <w:rFonts w:ascii="Tahoma" w:eastAsia="Tahoma" w:hAnsi="Tahoma"/>
                      <w:color w:val="000000"/>
                      <w:spacing w:val="-4"/>
                      <w:sz w:val="16"/>
                    </w:rPr>
                  </w:pPr>
                  <w:r>
                    <w:rPr>
                      <w:rFonts w:ascii="Tahoma" w:eastAsia="Tahoma" w:hAnsi="Tahoma"/>
                      <w:color w:val="000000"/>
                      <w:spacing w:val="-4"/>
                      <w:sz w:val="16"/>
                    </w:rPr>
                    <w:t>Supplementary Items, e.g., pedestrian paving, signage, fencing, landscaping</w:t>
                  </w:r>
                </w:p>
              </w:txbxContent>
            </v:textbox>
            <w10:wrap type="square" anchorx="page" anchory="page"/>
          </v:shape>
        </w:pict>
      </w:r>
      <w:r>
        <w:pict w14:anchorId="6A293030">
          <v:shape id="_x0000_s1032" type="#_x0000_t202" style="position:absolute;margin-left:50.65pt;margin-top:344.4pt;width:326pt;height:21.85pt;z-index:-251660800;mso-wrap-distance-left:0;mso-wrap-distance-right:0;mso-position-horizontal-relative:page;mso-position-vertical-relative:page" filled="f" stroked="f">
            <v:textbox inset="0,0,0,0">
              <w:txbxContent>
                <w:p w14:paraId="2E295751" w14:textId="77777777" w:rsidR="00D8182A" w:rsidRDefault="00902065">
                  <w:pPr>
                    <w:tabs>
                      <w:tab w:val="left" w:pos="3960"/>
                      <w:tab w:val="left" w:pos="5616"/>
                    </w:tabs>
                    <w:spacing w:before="25" w:line="191" w:lineRule="exact"/>
                    <w:textAlignment w:val="baseline"/>
                    <w:rPr>
                      <w:rFonts w:ascii="Tahoma" w:eastAsia="Tahoma" w:hAnsi="Tahoma"/>
                      <w:color w:val="000000"/>
                      <w:sz w:val="16"/>
                    </w:rPr>
                  </w:pPr>
                  <w:r>
                    <w:rPr>
                      <w:rFonts w:ascii="Tahoma" w:eastAsia="Tahoma" w:hAnsi="Tahoma"/>
                      <w:color w:val="000000"/>
                      <w:sz w:val="16"/>
                    </w:rPr>
                    <w:t>Street lighting</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307811E" w14:textId="77777777" w:rsidR="00D8182A" w:rsidRDefault="00902065">
                  <w:pPr>
                    <w:tabs>
                      <w:tab w:val="left" w:pos="3960"/>
                      <w:tab w:val="left" w:pos="5616"/>
                    </w:tabs>
                    <w:spacing w:before="25" w:line="191" w:lineRule="exact"/>
                    <w:textAlignment w:val="baseline"/>
                    <w:rPr>
                      <w:rFonts w:ascii="Tahoma" w:eastAsia="Tahoma" w:hAnsi="Tahoma"/>
                      <w:color w:val="000000"/>
                      <w:sz w:val="16"/>
                    </w:rPr>
                  </w:pPr>
                  <w:r>
                    <w:rPr>
                      <w:rFonts w:ascii="Tahoma" w:eastAsia="Tahoma" w:hAnsi="Tahoma"/>
                      <w:color w:val="000000"/>
                      <w:sz w:val="16"/>
                    </w:rPr>
                    <w:t>Safety Barriers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w14:anchorId="492A8278">
          <v:shape id="_x0000_s1031" type="#_x0000_t202" style="position:absolute;margin-left:50.65pt;margin-top:366.25pt;width:152.4pt;height:37.8pt;z-index:-251659776;mso-wrap-distance-left:0;mso-wrap-distance-right:0;mso-position-horizontal-relative:page;mso-position-vertical-relative:page" filled="f" stroked="f">
            <v:textbox inset="0,0,0,0">
              <w:txbxContent>
                <w:p w14:paraId="25F37E0E" w14:textId="77777777" w:rsidR="00D8182A" w:rsidRDefault="00902065">
                  <w:pPr>
                    <w:spacing w:before="1" w:after="317" w:line="220" w:lineRule="exact"/>
                    <w:jc w:val="both"/>
                    <w:textAlignment w:val="baseline"/>
                    <w:rPr>
                      <w:rFonts w:ascii="Tahoma" w:eastAsia="Tahoma" w:hAnsi="Tahoma"/>
                      <w:color w:val="000000"/>
                      <w:sz w:val="16"/>
                    </w:rPr>
                  </w:pPr>
                  <w:r>
                    <w:rPr>
                      <w:rFonts w:ascii="Tahoma" w:eastAsia="Tahoma" w:hAnsi="Tahoma"/>
                      <w:color w:val="000000"/>
                      <w:sz w:val="16"/>
                    </w:rPr>
                    <w:t>Design, engineering, professional and survey services</w:t>
                  </w:r>
                </w:p>
              </w:txbxContent>
            </v:textbox>
            <w10:wrap type="square" anchorx="page" anchory="page"/>
          </v:shape>
        </w:pict>
      </w:r>
      <w:r>
        <w:pict w14:anchorId="7EDC180C">
          <v:shape id="_x0000_s1030" type="#_x0000_t202" style="position:absolute;margin-left:50.65pt;margin-top:404.05pt;width:326pt;height:33pt;z-index:-251658752;mso-wrap-distance-left:0;mso-wrap-distance-right:0;mso-position-horizontal-relative:page;mso-position-vertical-relative:page" filled="f" stroked="f">
            <v:textbox inset="0,0,0,0">
              <w:txbxContent>
                <w:p w14:paraId="35997D7E" w14:textId="77777777" w:rsidR="00D8182A" w:rsidRDefault="00902065">
                  <w:pPr>
                    <w:spacing w:line="76" w:lineRule="exact"/>
                    <w:textAlignment w:val="baseline"/>
                    <w:rPr>
                      <w:rFonts w:ascii="Tahoma" w:eastAsia="Tahoma" w:hAnsi="Tahoma"/>
                      <w:color w:val="000000"/>
                      <w:sz w:val="8"/>
                    </w:rPr>
                  </w:pPr>
                  <w:r>
                    <w:rPr>
                      <w:rFonts w:ascii="Tahoma" w:eastAsia="Tahoma" w:hAnsi="Tahoma"/>
                      <w:color w:val="000000"/>
                      <w:sz w:val="8"/>
                    </w:rPr>
                    <w:t>*</w:t>
                  </w:r>
                </w:p>
                <w:p w14:paraId="5C70164D" w14:textId="77777777" w:rsidR="00D8182A" w:rsidRDefault="00902065">
                  <w:pPr>
                    <w:spacing w:after="119" w:line="232"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txbxContent>
            </v:textbox>
            <w10:wrap type="square" anchorx="page" anchory="page"/>
          </v:shape>
        </w:pict>
      </w:r>
      <w:r>
        <w:pict w14:anchorId="5C93781F">
          <v:shape id="_x0000_s1029" type="#_x0000_t202" style="position:absolute;margin-left:390.95pt;margin-top:162.25pt;width:122.65pt;height:22.05pt;z-index:-251657728;mso-wrap-distance-left:0;mso-wrap-distance-right:0;mso-position-horizontal-relative:page;mso-position-vertical-relative:page" filled="f" stroked="f">
            <v:textbox inset="0,0,0,0">
              <w:txbxContent>
                <w:p w14:paraId="50833407" w14:textId="77777777" w:rsidR="00D8182A" w:rsidRDefault="00902065">
                  <w:pPr>
                    <w:spacing w:line="213" w:lineRule="exact"/>
                    <w:textAlignment w:val="baseline"/>
                    <w:rPr>
                      <w:rFonts w:ascii="Arial" w:eastAsia="Arial" w:hAnsi="Arial"/>
                      <w:b/>
                      <w:color w:val="000000"/>
                      <w:spacing w:val="-6"/>
                      <w:sz w:val="17"/>
                    </w:rPr>
                  </w:pPr>
                  <w:r>
                    <w:rPr>
                      <w:rFonts w:ascii="Arial" w:eastAsia="Arial" w:hAnsi="Arial"/>
                      <w:b/>
                      <w:color w:val="000000"/>
                      <w:spacing w:val="-6"/>
                      <w:sz w:val="17"/>
                    </w:rPr>
                    <w:t>Explanation for no opportunities for Australian entities</w:t>
                  </w:r>
                </w:p>
              </w:txbxContent>
            </v:textbox>
            <w10:wrap type="square" anchorx="page" anchory="page"/>
          </v:shape>
        </w:pict>
      </w:r>
      <w:r>
        <w:pict w14:anchorId="20742F88">
          <v:shape id="_x0000_s1028" type="#_x0000_t202" style="position:absolute;margin-left:204.95pt;margin-top:322.3pt;width:171.7pt;height:22.1pt;z-index:-251656704;mso-wrap-distance-left:0;mso-wrap-distance-right:0;mso-position-horizontal-relative:page;mso-position-vertical-relative:page" filled="f" stroked="f">
            <v:textbox inset="0,0,0,0">
              <w:txbxContent>
                <w:p w14:paraId="5EBCAE65" w14:textId="24BDA8A5" w:rsidR="00D8182A" w:rsidRDefault="00902065">
                  <w:pPr>
                    <w:tabs>
                      <w:tab w:val="left" w:pos="2664"/>
                    </w:tabs>
                    <w:spacing w:before="126" w:after="120" w:line="191" w:lineRule="exact"/>
                    <w:ind w:left="864"/>
                    <w:textAlignment w:val="baseline"/>
                    <w:rPr>
                      <w:rFonts w:ascii="Tahoma" w:eastAsia="Tahoma" w:hAnsi="Tahoma"/>
                      <w:color w:val="000000"/>
                      <w:sz w:val="16"/>
                    </w:rPr>
                  </w:pPr>
                  <w:r>
                    <w:rPr>
                      <w:rFonts w:ascii="Tahoma" w:eastAsia="Tahoma" w:hAnsi="Tahoma"/>
                      <w:color w:val="000000"/>
                      <w:sz w:val="16"/>
                    </w:rPr>
                    <w:t>Yes</w:t>
                  </w:r>
                  <w:r w:rsidR="003026EB">
                    <w:rPr>
                      <w:rFonts w:ascii="Tahoma" w:eastAsia="Tahoma" w:hAnsi="Tahoma"/>
                      <w:color w:val="000000"/>
                      <w:sz w:val="16"/>
                    </w:rPr>
                    <w:t xml:space="preserve">                            </w:t>
                  </w:r>
                  <w:proofErr w:type="spellStart"/>
                  <w:r>
                    <w:rPr>
                      <w:rFonts w:ascii="Tahoma" w:eastAsia="Tahoma" w:hAnsi="Tahoma"/>
                      <w:color w:val="000000"/>
                      <w:sz w:val="16"/>
                    </w:rPr>
                    <w:t>Yes</w:t>
                  </w:r>
                  <w:proofErr w:type="spellEnd"/>
                </w:p>
              </w:txbxContent>
            </v:textbox>
            <w10:wrap type="square" anchorx="page" anchory="page"/>
          </v:shape>
        </w:pict>
      </w:r>
      <w:r>
        <w:pict w14:anchorId="245027F5">
          <v:shape id="_x0000_s1027" type="#_x0000_t202" style="position:absolute;margin-left:203.05pt;margin-top:366.25pt;width:173.6pt;height:37.8pt;z-index:-251655680;mso-wrap-distance-left:0;mso-wrap-distance-right:0;mso-position-horizontal-relative:page;mso-position-vertical-relative:page" filled="f" stroked="f">
            <v:textbox inset="0,0,0,0">
              <w:txbxContent>
                <w:p w14:paraId="1D9BCE14" w14:textId="2F5DD9BE" w:rsidR="00D8182A" w:rsidRDefault="003026EB">
                  <w:pPr>
                    <w:tabs>
                      <w:tab w:val="left" w:pos="2664"/>
                    </w:tabs>
                    <w:spacing w:before="125" w:after="437" w:line="191" w:lineRule="exact"/>
                    <w:ind w:left="864"/>
                    <w:textAlignment w:val="baseline"/>
                    <w:rPr>
                      <w:rFonts w:ascii="Tahoma" w:eastAsia="Tahoma" w:hAnsi="Tahoma"/>
                      <w:color w:val="000000"/>
                      <w:sz w:val="16"/>
                    </w:rPr>
                  </w:pPr>
                  <w:r>
                    <w:rPr>
                      <w:rFonts w:ascii="Tahoma" w:eastAsia="Tahoma" w:hAnsi="Tahoma"/>
                      <w:color w:val="000000"/>
                      <w:sz w:val="16"/>
                    </w:rPr>
                    <w:t xml:space="preserve"> </w:t>
                  </w:r>
                  <w:r w:rsidR="00902065">
                    <w:rPr>
                      <w:rFonts w:ascii="Tahoma" w:eastAsia="Tahoma" w:hAnsi="Tahoma"/>
                      <w:color w:val="000000"/>
                      <w:sz w:val="16"/>
                    </w:rPr>
                    <w:t>Yes</w:t>
                  </w:r>
                  <w:r>
                    <w:rPr>
                      <w:rFonts w:ascii="Tahoma" w:eastAsia="Tahoma" w:hAnsi="Tahoma"/>
                      <w:color w:val="000000"/>
                      <w:sz w:val="16"/>
                    </w:rPr>
                    <w:t xml:space="preserve">                            </w:t>
                  </w:r>
                  <w:proofErr w:type="spellStart"/>
                  <w:r w:rsidR="00902065">
                    <w:rPr>
                      <w:rFonts w:ascii="Tahoma" w:eastAsia="Tahoma" w:hAnsi="Tahoma"/>
                      <w:color w:val="000000"/>
                      <w:sz w:val="16"/>
                    </w:rPr>
                    <w:t>Yes</w:t>
                  </w:r>
                  <w:proofErr w:type="spellEnd"/>
                </w:p>
              </w:txbxContent>
            </v:textbox>
            <w10:wrap type="square" anchorx="page" anchory="page"/>
          </v:shape>
        </w:pict>
      </w:r>
      <w:r>
        <w:pict w14:anchorId="3219BAA5">
          <v:shape id="_x0000_s1026" type="#_x0000_t202" style="position:absolute;margin-left:52.1pt;margin-top:437.05pt;width:492pt;height:328.55pt;z-index:-251654656;mso-wrap-distance-left:0;mso-wrap-distance-right:0;mso-position-horizontal-relative:page;mso-position-vertical-relative:page" filled="f" stroked="f">
            <v:textbox inset="0,0,0,0">
              <w:txbxContent>
                <w:p w14:paraId="3FBBCFC7" w14:textId="77777777" w:rsidR="00D8182A" w:rsidRDefault="00902065">
                  <w:pPr>
                    <w:spacing w:before="29"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p w14:paraId="231EDE89" w14:textId="77777777" w:rsidR="00D8182A" w:rsidRDefault="00902065">
                  <w:pPr>
                    <w:spacing w:before="30" w:line="191" w:lineRule="exact"/>
                    <w:jc w:val="center"/>
                    <w:textAlignment w:val="baseline"/>
                    <w:rPr>
                      <w:rFonts w:ascii="Tahoma" w:eastAsia="Tahoma" w:hAnsi="Tahoma"/>
                      <w:color w:val="000000"/>
                      <w:spacing w:val="-3"/>
                      <w:sz w:val="16"/>
                    </w:rPr>
                  </w:pPr>
                  <w:proofErr w:type="spellStart"/>
                  <w:r>
                    <w:rPr>
                      <w:rFonts w:ascii="Tahoma" w:eastAsia="Tahoma" w:hAnsi="Tahoma"/>
                      <w:color w:val="000000"/>
                      <w:spacing w:val="-3"/>
                      <w:sz w:val="16"/>
                    </w:rPr>
                    <w:t>TfNSW</w:t>
                  </w:r>
                  <w:proofErr w:type="spellEnd"/>
                  <w:r>
                    <w:rPr>
                      <w:rFonts w:ascii="Tahoma" w:eastAsia="Tahoma" w:hAnsi="Tahoma"/>
                      <w:color w:val="000000"/>
                      <w:spacing w:val="-3"/>
                      <w:sz w:val="16"/>
                    </w:rPr>
                    <w:t xml:space="preserve"> stipulates in the contract documents the use of Australian Standards where suitable standards are available, </w:t>
                  </w:r>
                  <w:proofErr w:type="gramStart"/>
                  <w:r>
                    <w:rPr>
                      <w:rFonts w:ascii="Tahoma" w:eastAsia="Tahoma" w:hAnsi="Tahoma"/>
                      <w:color w:val="000000"/>
                      <w:spacing w:val="-3"/>
                      <w:sz w:val="16"/>
                    </w:rPr>
                    <w:t>and also</w:t>
                  </w:r>
                  <w:proofErr w:type="gramEnd"/>
                </w:p>
                <w:p w14:paraId="724BEE0E" w14:textId="77777777" w:rsidR="00D8182A" w:rsidRDefault="00902065">
                  <w:pPr>
                    <w:spacing w:before="30" w:line="191" w:lineRule="exact"/>
                    <w:ind w:left="576"/>
                    <w:textAlignment w:val="baseline"/>
                    <w:rPr>
                      <w:rFonts w:ascii="Tahoma" w:eastAsia="Tahoma" w:hAnsi="Tahoma"/>
                      <w:color w:val="000000"/>
                      <w:spacing w:val="-2"/>
                      <w:sz w:val="16"/>
                    </w:rPr>
                  </w:pPr>
                  <w:r>
                    <w:rPr>
                      <w:rFonts w:ascii="Tahoma" w:eastAsia="Tahoma" w:hAnsi="Tahoma"/>
                      <w:color w:val="000000"/>
                      <w:spacing w:val="-2"/>
                      <w:sz w:val="16"/>
                    </w:rPr>
                    <w:t xml:space="preserve">specifies the use of </w:t>
                  </w:r>
                  <w:proofErr w:type="spellStart"/>
                  <w:r>
                    <w:rPr>
                      <w:rFonts w:ascii="Tahoma" w:eastAsia="Tahoma" w:hAnsi="Tahoma"/>
                      <w:color w:val="000000"/>
                      <w:spacing w:val="-2"/>
                      <w:sz w:val="16"/>
                    </w:rPr>
                    <w:t>TfNSW</w:t>
                  </w:r>
                  <w:proofErr w:type="spellEnd"/>
                  <w:r>
                    <w:rPr>
                      <w:rFonts w:ascii="Tahoma" w:eastAsia="Tahoma" w:hAnsi="Tahoma"/>
                      <w:color w:val="000000"/>
                      <w:spacing w:val="-2"/>
                      <w:sz w:val="16"/>
                    </w:rPr>
                    <w:t xml:space="preserve"> design guides and technical specifications.</w:t>
                  </w:r>
                </w:p>
                <w:p w14:paraId="65F88971" w14:textId="77777777" w:rsidR="00D8182A" w:rsidRDefault="00902065">
                  <w:pPr>
                    <w:spacing w:before="456"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0ABDA5B8" w14:textId="77777777" w:rsidR="00D8182A" w:rsidRDefault="00902065">
                  <w:pPr>
                    <w:spacing w:before="347" w:line="191"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w:t>
                  </w:r>
                  <w:r>
                    <w:rPr>
                      <w:rFonts w:ascii="Tahoma" w:eastAsia="Tahoma" w:hAnsi="Tahoma"/>
                      <w:color w:val="000000"/>
                      <w:spacing w:val="-3"/>
                      <w:sz w:val="16"/>
                    </w:rPr>
                    <w:t>ntact person for supplier enquiries:</w:t>
                  </w:r>
                </w:p>
                <w:p w14:paraId="288B4C60" w14:textId="77777777" w:rsidR="00D8182A" w:rsidRDefault="00902065">
                  <w:pPr>
                    <w:spacing w:before="472" w:line="196" w:lineRule="exact"/>
                    <w:ind w:left="21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name </w:t>
                  </w:r>
                  <w:r>
                    <w:rPr>
                      <w:rFonts w:ascii="Tahoma" w:eastAsia="Tahoma" w:hAnsi="Tahoma"/>
                      <w:color w:val="000000"/>
                      <w:spacing w:val="-1"/>
                      <w:sz w:val="16"/>
                    </w:rPr>
                    <w:t>Patrick Dowler</w:t>
                  </w:r>
                </w:p>
                <w:p w14:paraId="02FDD220" w14:textId="77777777" w:rsidR="00D8182A" w:rsidRDefault="00902065">
                  <w:pPr>
                    <w:spacing w:before="25" w:line="196" w:lineRule="exact"/>
                    <w:textAlignment w:val="baseline"/>
                    <w:rPr>
                      <w:rFonts w:ascii="Arial" w:eastAsia="Arial" w:hAnsi="Arial"/>
                      <w:b/>
                      <w:color w:val="000000"/>
                      <w:spacing w:val="-2"/>
                      <w:sz w:val="17"/>
                    </w:rPr>
                  </w:pPr>
                  <w:r>
                    <w:rPr>
                      <w:rFonts w:ascii="Arial" w:eastAsia="Arial" w:hAnsi="Arial"/>
                      <w:b/>
                      <w:color w:val="000000"/>
                      <w:spacing w:val="-2"/>
                      <w:sz w:val="17"/>
                    </w:rPr>
                    <w:t xml:space="preserve">Contact person position </w:t>
                  </w:r>
                  <w:r>
                    <w:rPr>
                      <w:rFonts w:ascii="Tahoma" w:eastAsia="Tahoma" w:hAnsi="Tahoma"/>
                      <w:color w:val="000000"/>
                      <w:spacing w:val="-2"/>
                      <w:sz w:val="16"/>
                    </w:rPr>
                    <w:t>Project Support Engineer</w:t>
                  </w:r>
                </w:p>
                <w:p w14:paraId="5E72C188" w14:textId="77777777" w:rsidR="00D8182A" w:rsidRDefault="00902065">
                  <w:pPr>
                    <w:spacing w:before="25" w:line="196" w:lineRule="exact"/>
                    <w:ind w:left="720"/>
                    <w:textAlignment w:val="baseline"/>
                    <w:rPr>
                      <w:rFonts w:ascii="Arial" w:eastAsia="Arial" w:hAnsi="Arial"/>
                      <w:b/>
                      <w:color w:val="000000"/>
                      <w:spacing w:val="-2"/>
                      <w:sz w:val="17"/>
                    </w:rPr>
                  </w:pPr>
                  <w:r>
                    <w:rPr>
                      <w:rFonts w:ascii="Arial" w:eastAsia="Arial" w:hAnsi="Arial"/>
                      <w:b/>
                      <w:color w:val="000000"/>
                      <w:spacing w:val="-2"/>
                      <w:sz w:val="17"/>
                    </w:rPr>
                    <w:t xml:space="preserve">Phone number </w:t>
                  </w:r>
                  <w:r>
                    <w:rPr>
                      <w:rFonts w:ascii="Tahoma" w:eastAsia="Tahoma" w:hAnsi="Tahoma"/>
                      <w:color w:val="000000"/>
                      <w:spacing w:val="-2"/>
                      <w:sz w:val="16"/>
                    </w:rPr>
                    <w:t>0459762784</w:t>
                  </w:r>
                </w:p>
                <w:p w14:paraId="7377692E" w14:textId="77777777" w:rsidR="00D8182A" w:rsidRDefault="00902065">
                  <w:pPr>
                    <w:spacing w:before="20" w:line="196" w:lineRule="exact"/>
                    <w:ind w:left="1368"/>
                    <w:textAlignment w:val="baseline"/>
                    <w:rPr>
                      <w:rFonts w:ascii="Arial" w:eastAsia="Arial" w:hAnsi="Arial"/>
                      <w:b/>
                      <w:color w:val="000000"/>
                      <w:spacing w:val="-1"/>
                      <w:sz w:val="17"/>
                    </w:rPr>
                  </w:pPr>
                  <w:r>
                    <w:rPr>
                      <w:rFonts w:ascii="Arial" w:eastAsia="Arial" w:hAnsi="Arial"/>
                      <w:b/>
                      <w:color w:val="000000"/>
                      <w:spacing w:val="-1"/>
                      <w:sz w:val="17"/>
                    </w:rPr>
                    <w:t xml:space="preserve">E-mail </w:t>
                  </w:r>
                  <w:hyperlink r:id="rId13">
                    <w:r>
                      <w:rPr>
                        <w:rFonts w:ascii="Tahoma" w:eastAsia="Tahoma" w:hAnsi="Tahoma"/>
                        <w:color w:val="0000FF"/>
                        <w:spacing w:val="-1"/>
                        <w:sz w:val="16"/>
                        <w:u w:val="single"/>
                      </w:rPr>
                      <w:t>patrick.dowler@transport.nsw.gov.au</w:t>
                    </w:r>
                  </w:hyperlink>
                  <w:r>
                    <w:rPr>
                      <w:rFonts w:ascii="Tahoma" w:eastAsia="Tahoma" w:hAnsi="Tahoma"/>
                      <w:color w:val="000000"/>
                      <w:spacing w:val="-1"/>
                      <w:sz w:val="16"/>
                    </w:rPr>
                    <w:t xml:space="preserve"> </w:t>
                  </w:r>
                </w:p>
                <w:p w14:paraId="470AF455" w14:textId="77777777" w:rsidR="00D8182A" w:rsidRDefault="00902065">
                  <w:pPr>
                    <w:spacing w:before="187"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Project proponent website: </w:t>
                  </w:r>
                  <w:hyperlink r:id="rId14">
                    <w:r>
                      <w:rPr>
                        <w:rFonts w:ascii="Tahoma" w:eastAsia="Tahoma" w:hAnsi="Tahoma"/>
                        <w:color w:val="0000FF"/>
                        <w:spacing w:val="-4"/>
                        <w:sz w:val="16"/>
                        <w:u w:val="single"/>
                      </w:rPr>
                      <w:t>https://roa</w:t>
                    </w:r>
                    <w:r>
                      <w:rPr>
                        <w:rFonts w:ascii="Tahoma" w:eastAsia="Tahoma" w:hAnsi="Tahoma"/>
                        <w:color w:val="0000FF"/>
                        <w:spacing w:val="-4"/>
                        <w:sz w:val="16"/>
                        <w:u w:val="single"/>
                      </w:rPr>
                      <w:t>ds-waterways.transport.nsw.gov.au/projects/new-england-highway/singleton-bypass/index.html</w:t>
                    </w:r>
                  </w:hyperlink>
                  <w:r>
                    <w:rPr>
                      <w:rFonts w:ascii="Tahoma" w:eastAsia="Tahoma" w:hAnsi="Tahoma"/>
                      <w:color w:val="000000"/>
                      <w:spacing w:val="-4"/>
                      <w:sz w:val="16"/>
                    </w:rPr>
                    <w:t xml:space="preserve"> </w:t>
                  </w:r>
                </w:p>
                <w:p w14:paraId="0A4C4D01" w14:textId="77777777" w:rsidR="00D8182A" w:rsidRDefault="00902065">
                  <w:pPr>
                    <w:spacing w:before="98" w:line="220" w:lineRule="exact"/>
                    <w:ind w:right="864"/>
                    <w:textAlignment w:val="baseline"/>
                    <w:rPr>
                      <w:rFonts w:ascii="Tahoma" w:eastAsia="Tahoma" w:hAnsi="Tahoma"/>
                      <w:color w:val="000000"/>
                      <w:spacing w:val="-4"/>
                      <w:sz w:val="16"/>
                    </w:rPr>
                  </w:pPr>
                  <w:r>
                    <w:rPr>
                      <w:rFonts w:ascii="Tahoma" w:eastAsia="Tahoma" w:hAnsi="Tahoma"/>
                      <w:color w:val="000000"/>
                      <w:spacing w:val="-4"/>
                      <w:sz w:val="16"/>
                    </w:rPr>
                    <w:t xml:space="preserve">Project opportunities website: Upon award of the construction contract a link to each the Head Contractor's procurement opportunities website will be provided on the </w:t>
                  </w:r>
                  <w:proofErr w:type="spellStart"/>
                  <w:r>
                    <w:rPr>
                      <w:rFonts w:ascii="Tahoma" w:eastAsia="Tahoma" w:hAnsi="Tahoma"/>
                      <w:color w:val="000000"/>
                      <w:spacing w:val="-4"/>
                      <w:sz w:val="16"/>
                    </w:rPr>
                    <w:t>TfNSW</w:t>
                  </w:r>
                  <w:proofErr w:type="spellEnd"/>
                  <w:r>
                    <w:rPr>
                      <w:rFonts w:ascii="Tahoma" w:eastAsia="Tahoma" w:hAnsi="Tahoma"/>
                      <w:color w:val="000000"/>
                      <w:spacing w:val="-4"/>
                      <w:sz w:val="16"/>
                    </w:rPr>
                    <w:t xml:space="preserve"> project website at </w:t>
                  </w:r>
                  <w:hyperlink r:id="rId15">
                    <w:r>
                      <w:rPr>
                        <w:rFonts w:ascii="Tahoma" w:eastAsia="Tahoma" w:hAnsi="Tahoma"/>
                        <w:color w:val="0000FF"/>
                        <w:spacing w:val="-4"/>
                        <w:sz w:val="16"/>
                        <w:u w:val="single"/>
                      </w:rPr>
                      <w:t>https://roads-waterways.transport.nsw.gov.au/projects/new-england-highway/singleton-bypass/index.html</w:t>
                    </w:r>
                  </w:hyperlink>
                  <w:r>
                    <w:rPr>
                      <w:rFonts w:ascii="Tahoma" w:eastAsia="Tahoma" w:hAnsi="Tahoma"/>
                      <w:color w:val="000000"/>
                      <w:spacing w:val="-4"/>
                      <w:sz w:val="16"/>
                    </w:rPr>
                    <w:t xml:space="preserve"> </w:t>
                  </w:r>
                </w:p>
                <w:p w14:paraId="2C32D6F6" w14:textId="77777777" w:rsidR="00D8182A" w:rsidRDefault="00902065">
                  <w:pPr>
                    <w:spacing w:before="150"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actions :</w:t>
                  </w:r>
                  <w:proofErr w:type="gramEnd"/>
                </w:p>
                <w:p w14:paraId="356D6CAA" w14:textId="77777777" w:rsidR="00D8182A" w:rsidRDefault="00902065">
                  <w:pPr>
                    <w:spacing w:before="126"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w:t>
                  </w:r>
                  <w:r>
                    <w:rPr>
                      <w:rFonts w:ascii="Tahoma" w:eastAsia="Tahoma" w:hAnsi="Tahoma"/>
                      <w:color w:val="000000"/>
                      <w:spacing w:val="-3"/>
                      <w:sz w:val="16"/>
                    </w:rPr>
                    <w:t>sociations</w:t>
                  </w:r>
                </w:p>
                <w:p w14:paraId="41EE92AB" w14:textId="77777777" w:rsidR="00D8182A" w:rsidRDefault="00902065">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787D8CF3" w14:textId="77777777" w:rsidR="00D8182A" w:rsidRDefault="00902065">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14:paraId="03953686" w14:textId="77777777" w:rsidR="00D8182A" w:rsidRDefault="00902065">
                  <w:pPr>
                    <w:spacing w:before="29"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Develop and distribute a supplier information guide for the project</w:t>
                  </w:r>
                </w:p>
              </w:txbxContent>
            </v:textbox>
            <w10:wrap type="square" anchorx="page" anchory="page"/>
          </v:shape>
        </w:pict>
      </w:r>
    </w:p>
    <w:p w14:paraId="646BA6D4" w14:textId="77777777" w:rsidR="00D8182A" w:rsidRDefault="00D8182A">
      <w:pPr>
        <w:sectPr w:rsidR="00D8182A">
          <w:pgSz w:w="11904" w:h="16843"/>
          <w:pgMar w:top="1070" w:right="1021" w:bottom="890" w:left="1043" w:header="1031" w:footer="671" w:gutter="0"/>
          <w:cols w:space="720"/>
        </w:sectPr>
      </w:pPr>
    </w:p>
    <w:p w14:paraId="10EBF327" w14:textId="77777777" w:rsidR="00D8182A" w:rsidRDefault="00902065">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lastRenderedPageBreak/>
        <w:t>Building Australian industry capability</w:t>
      </w:r>
    </w:p>
    <w:p w14:paraId="46DBD45E" w14:textId="77777777" w:rsidR="00D8182A" w:rsidRDefault="00902065">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7A6EF2A3" w14:textId="77777777" w:rsidR="00D8182A" w:rsidRDefault="00902065">
      <w:pPr>
        <w:spacing w:before="1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Recommend suppliers undertake training and/or accreditation</w:t>
      </w:r>
    </w:p>
    <w:p w14:paraId="0D5F44EA" w14:textId="77777777" w:rsidR="00D8182A" w:rsidRDefault="00902065">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Support supplier development initiatives of industry associations or governments</w:t>
      </w:r>
    </w:p>
    <w:p w14:paraId="1AE3757D" w14:textId="77777777" w:rsidR="00D8182A" w:rsidRDefault="00902065">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231F03E5" w14:textId="77777777" w:rsidR="00D8182A" w:rsidRDefault="00902065">
      <w:pPr>
        <w:spacing w:before="150"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77E5269B" w14:textId="77777777" w:rsidR="00D8182A" w:rsidRDefault="00902065">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Facilitate strategic partnering and joint ventures between Australian and internat</w:t>
      </w:r>
      <w:r>
        <w:rPr>
          <w:rFonts w:ascii="Tahoma" w:eastAsia="Tahoma" w:hAnsi="Tahoma"/>
          <w:color w:val="000000"/>
          <w:spacing w:val="-3"/>
          <w:sz w:val="16"/>
        </w:rPr>
        <w:t>ional suppliers</w:t>
      </w:r>
    </w:p>
    <w:p w14:paraId="2D06EDEA" w14:textId="77777777" w:rsidR="00D8182A" w:rsidRDefault="00902065">
      <w:pPr>
        <w:spacing w:before="25"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Support supplier export and global integration initiatives of industry associations or governments</w:t>
      </w:r>
    </w:p>
    <w:p w14:paraId="7DE1E92B" w14:textId="77777777" w:rsidR="00D8182A" w:rsidRDefault="00902065">
      <w:pPr>
        <w:spacing w:before="193"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5EBB1B8B" w14:textId="77777777" w:rsidR="00D8182A" w:rsidRDefault="00902065">
      <w:pPr>
        <w:spacing w:before="98" w:line="220" w:lineRule="exact"/>
        <w:textAlignment w:val="baseline"/>
        <w:rPr>
          <w:rFonts w:ascii="Tahoma" w:eastAsia="Tahoma" w:hAnsi="Tahoma"/>
          <w:color w:val="000000"/>
          <w:spacing w:val="-4"/>
          <w:sz w:val="16"/>
        </w:rPr>
      </w:pPr>
      <w:proofErr w:type="spellStart"/>
      <w:r>
        <w:rPr>
          <w:rFonts w:ascii="Tahoma" w:eastAsia="Tahoma" w:hAnsi="Tahoma"/>
          <w:color w:val="000000"/>
          <w:spacing w:val="-4"/>
          <w:sz w:val="16"/>
        </w:rPr>
        <w:t>TfNSW</w:t>
      </w:r>
      <w:proofErr w:type="spellEnd"/>
      <w:r>
        <w:rPr>
          <w:rFonts w:ascii="Tahoma" w:eastAsia="Tahoma" w:hAnsi="Tahoma"/>
          <w:color w:val="000000"/>
          <w:spacing w:val="-4"/>
          <w:sz w:val="16"/>
        </w:rPr>
        <w:t xml:space="preserve"> provides formal feedback to tenderers (including successful) in relation to their tender submission. Unsuccessful tenderers will be notified in writing of the outcome of the procurement </w:t>
      </w:r>
      <w:proofErr w:type="gramStart"/>
      <w:r>
        <w:rPr>
          <w:rFonts w:ascii="Tahoma" w:eastAsia="Tahoma" w:hAnsi="Tahoma"/>
          <w:color w:val="000000"/>
          <w:spacing w:val="-4"/>
          <w:sz w:val="16"/>
        </w:rPr>
        <w:t>process</w:t>
      </w:r>
      <w:proofErr w:type="gramEnd"/>
      <w:r>
        <w:rPr>
          <w:rFonts w:ascii="Tahoma" w:eastAsia="Tahoma" w:hAnsi="Tahoma"/>
          <w:color w:val="000000"/>
          <w:spacing w:val="-4"/>
          <w:sz w:val="16"/>
        </w:rPr>
        <w:t xml:space="preserve"> and they will also be provided an opportunity for a debr</w:t>
      </w:r>
      <w:r>
        <w:rPr>
          <w:rFonts w:ascii="Tahoma" w:eastAsia="Tahoma" w:hAnsi="Tahoma"/>
          <w:color w:val="000000"/>
          <w:spacing w:val="-4"/>
          <w:sz w:val="16"/>
        </w:rPr>
        <w:t xml:space="preserve">ief session. </w:t>
      </w:r>
      <w:proofErr w:type="spellStart"/>
      <w:r>
        <w:rPr>
          <w:rFonts w:ascii="Tahoma" w:eastAsia="Tahoma" w:hAnsi="Tahoma"/>
          <w:color w:val="000000"/>
          <w:spacing w:val="-4"/>
          <w:sz w:val="16"/>
        </w:rPr>
        <w:t>TfNSW</w:t>
      </w:r>
      <w:proofErr w:type="spellEnd"/>
      <w:r>
        <w:rPr>
          <w:rFonts w:ascii="Tahoma" w:eastAsia="Tahoma" w:hAnsi="Tahoma"/>
          <w:color w:val="000000"/>
          <w:spacing w:val="-4"/>
          <w:sz w:val="16"/>
        </w:rPr>
        <w:t xml:space="preserve"> provides formal feedback to contractors in relation to their performance on the contract every 3 months and at completion of the contract. The performance feedback is in a form consistent with </w:t>
      </w:r>
      <w:proofErr w:type="spellStart"/>
      <w:r>
        <w:rPr>
          <w:rFonts w:ascii="Tahoma" w:eastAsia="Tahoma" w:hAnsi="Tahoma"/>
          <w:color w:val="000000"/>
          <w:spacing w:val="-4"/>
          <w:sz w:val="16"/>
        </w:rPr>
        <w:t>Austroads</w:t>
      </w:r>
      <w:proofErr w:type="spellEnd"/>
      <w:r>
        <w:rPr>
          <w:rFonts w:ascii="Tahoma" w:eastAsia="Tahoma" w:hAnsi="Tahoma"/>
          <w:color w:val="000000"/>
          <w:spacing w:val="-4"/>
          <w:sz w:val="16"/>
        </w:rPr>
        <w:t xml:space="preserve"> guidelines for contractor performa</w:t>
      </w:r>
      <w:r>
        <w:rPr>
          <w:rFonts w:ascii="Tahoma" w:eastAsia="Tahoma" w:hAnsi="Tahoma"/>
          <w:color w:val="000000"/>
          <w:spacing w:val="-4"/>
          <w:sz w:val="16"/>
        </w:rPr>
        <w:t xml:space="preserve">nce reports and covers a range of aspects including contract management, cooperation, safety, environment, quality, management of sub-contractors, </w:t>
      </w:r>
      <w:proofErr w:type="spellStart"/>
      <w:r>
        <w:rPr>
          <w:rFonts w:ascii="Tahoma" w:eastAsia="Tahoma" w:hAnsi="Tahoma"/>
          <w:color w:val="000000"/>
          <w:spacing w:val="-4"/>
          <w:sz w:val="16"/>
        </w:rPr>
        <w:t>programme</w:t>
      </w:r>
      <w:proofErr w:type="spellEnd"/>
      <w:r>
        <w:rPr>
          <w:rFonts w:ascii="Tahoma" w:eastAsia="Tahoma" w:hAnsi="Tahoma"/>
          <w:color w:val="000000"/>
          <w:spacing w:val="-4"/>
          <w:sz w:val="16"/>
        </w:rPr>
        <w:t xml:space="preserve"> and technical. Contractors are given the opportunity to provide a response. The purpose of the perf</w:t>
      </w:r>
      <w:r>
        <w:rPr>
          <w:rFonts w:ascii="Tahoma" w:eastAsia="Tahoma" w:hAnsi="Tahoma"/>
          <w:color w:val="000000"/>
          <w:spacing w:val="-4"/>
          <w:sz w:val="16"/>
        </w:rPr>
        <w:t xml:space="preserve">ormance report is to identify areas for improvement and to </w:t>
      </w:r>
      <w:proofErr w:type="spellStart"/>
      <w:r>
        <w:rPr>
          <w:rFonts w:ascii="Tahoma" w:eastAsia="Tahoma" w:hAnsi="Tahoma"/>
          <w:color w:val="000000"/>
          <w:spacing w:val="-4"/>
          <w:sz w:val="16"/>
        </w:rPr>
        <w:t>recognise</w:t>
      </w:r>
      <w:proofErr w:type="spellEnd"/>
      <w:r>
        <w:rPr>
          <w:rFonts w:ascii="Tahoma" w:eastAsia="Tahoma" w:hAnsi="Tahoma"/>
          <w:color w:val="000000"/>
          <w:spacing w:val="-4"/>
          <w:sz w:val="16"/>
        </w:rPr>
        <w:t xml:space="preserve"> high performing companies. The information is shared with other state road authorities on request. The project's procurement entities and head contractors will be contractually required t</w:t>
      </w:r>
      <w:r>
        <w:rPr>
          <w:rFonts w:ascii="Tahoma" w:eastAsia="Tahoma" w:hAnsi="Tahoma"/>
          <w:color w:val="000000"/>
          <w:spacing w:val="-4"/>
          <w:sz w:val="16"/>
        </w:rPr>
        <w:t xml:space="preserve">o offer feedback to unsuccessful suppliers that will include recommendations of relevant training, skills, </w:t>
      </w:r>
      <w:proofErr w:type="gramStart"/>
      <w:r>
        <w:rPr>
          <w:rFonts w:ascii="Tahoma" w:eastAsia="Tahoma" w:hAnsi="Tahoma"/>
          <w:color w:val="000000"/>
          <w:spacing w:val="-4"/>
          <w:sz w:val="16"/>
        </w:rPr>
        <w:t>capability</w:t>
      </w:r>
      <w:proofErr w:type="gramEnd"/>
      <w:r>
        <w:rPr>
          <w:rFonts w:ascii="Tahoma" w:eastAsia="Tahoma" w:hAnsi="Tahoma"/>
          <w:color w:val="000000"/>
          <w:spacing w:val="-4"/>
          <w:sz w:val="16"/>
        </w:rPr>
        <w:t xml:space="preserve"> and capacity development.</w:t>
      </w:r>
    </w:p>
    <w:sectPr w:rsidR="00D8182A">
      <w:pgSz w:w="11904" w:h="16843"/>
      <w:pgMar w:top="2032" w:right="1442" w:bottom="1139" w:left="1042" w:header="1031"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4D79" w14:textId="77777777" w:rsidR="00000000" w:rsidRDefault="00902065">
      <w:r>
        <w:separator/>
      </w:r>
    </w:p>
  </w:endnote>
  <w:endnote w:type="continuationSeparator" w:id="0">
    <w:p w14:paraId="3A096F5B" w14:textId="77777777" w:rsidR="00000000" w:rsidRDefault="0090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6C7E" w14:textId="7EBAF7F6" w:rsidR="00D8182A" w:rsidRDefault="00902065" w:rsidP="003026EB">
    <w:pPr>
      <w:tabs>
        <w:tab w:val="left" w:pos="9173"/>
      </w:tabs>
      <w:spacing w:line="249" w:lineRule="exact"/>
      <w:textAlignment w:val="baseline"/>
      <w:rPr>
        <w:rFonts w:eastAsia="Times New Roman"/>
        <w:color w:val="000000"/>
        <w:sz w:val="24"/>
      </w:rPr>
    </w:pPr>
    <w:r>
      <w:rPr>
        <w:rFonts w:eastAsia="Times New Roman"/>
        <w:color w:val="000000"/>
        <w:spacing w:val="-2"/>
      </w:rPr>
      <w:t xml:space="preserve">Page </w:t>
    </w:r>
    <w:r>
      <w:rPr>
        <w:rFonts w:eastAsia="Times New Roman"/>
        <w:color w:val="000000"/>
        <w:spacing w:val="-2"/>
      </w:rPr>
      <w:fldChar w:fldCharType="begin"/>
    </w:r>
    <w:r>
      <w:rPr>
        <w:rFonts w:eastAsia="Times New Roman"/>
        <w:color w:val="000000"/>
        <w:spacing w:val="-2"/>
      </w:rPr>
      <w:instrText>PAGE</w:instrText>
    </w:r>
    <w:r w:rsidR="003026EB">
      <w:rPr>
        <w:rFonts w:eastAsia="Times New Roman"/>
        <w:color w:val="000000"/>
        <w:spacing w:val="-2"/>
      </w:rPr>
      <w:fldChar w:fldCharType="separate"/>
    </w:r>
    <w:r w:rsidR="003026EB">
      <w:rPr>
        <w:rFonts w:eastAsia="Times New Roman"/>
        <w:noProof/>
        <w:color w:val="000000"/>
        <w:spacing w:val="-2"/>
      </w:rPr>
      <w:t>1</w:t>
    </w:r>
    <w:r>
      <w:rPr>
        <w:rFonts w:eastAsia="Times New Roman"/>
        <w:color w:val="000000"/>
        <w:spacing w:val="-2"/>
      </w:rPr>
      <w:fldChar w:fldCharType="end"/>
    </w:r>
    <w:r w:rsidR="003026EB">
      <w:rPr>
        <w:rFonts w:eastAsia="Times New Roman"/>
        <w:color w:val="000000"/>
        <w:spacing w:val="-2"/>
      </w:rPr>
      <w:t xml:space="preserve"> </w:t>
    </w:r>
    <w:r>
      <w:rPr>
        <w:rFonts w:eastAsia="Times New Roman"/>
        <w:color w:val="000000"/>
        <w:spacing w:val="-2"/>
      </w:rPr>
      <w:t>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2136" w14:textId="77777777" w:rsidR="00D8182A" w:rsidRDefault="00D8182A"/>
  </w:footnote>
  <w:footnote w:type="continuationSeparator" w:id="0">
    <w:p w14:paraId="29B1A394" w14:textId="77777777" w:rsidR="00D8182A" w:rsidRDefault="0090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858A" w14:textId="77777777" w:rsidR="00D8182A" w:rsidRDefault="00902065">
    <w:pPr>
      <w:tabs>
        <w:tab w:val="left" w:pos="2141"/>
      </w:tabs>
      <w:spacing w:line="188" w:lineRule="exact"/>
      <w:textAlignment w:val="baseline"/>
      <w:rPr>
        <w:rFonts w:eastAsia="Times New Roman"/>
        <w:color w:val="000000"/>
        <w:sz w:val="24"/>
      </w:rPr>
    </w:pPr>
    <w:r>
      <w:rPr>
        <w:rFonts w:eastAsia="Times New Roman"/>
        <w:color w:val="000000"/>
        <w:sz w:val="24"/>
      </w:rPr>
      <w:tab/>
    </w:r>
    <w:r>
      <w:rPr>
        <w:rFonts w:eastAsia="Times New Roman"/>
        <w:color w:val="000000"/>
        <w:sz w:val="16"/>
      </w:rPr>
      <w:t>***** Approved 1y AIP Authority on Fri Jan 13</w:t>
    </w:r>
    <w:proofErr w:type="gramStart"/>
    <w:r>
      <w:rPr>
        <w:rFonts w:eastAsia="Times New Roman"/>
        <w:color w:val="000000"/>
        <w:sz w:val="16"/>
      </w:rPr>
      <w:t xml:space="preserve"> 2023</w:t>
    </w:r>
    <w:proofErr w:type="gramEnd"/>
    <w:r>
      <w:rPr>
        <w:rFonts w:eastAsia="Times New Roman"/>
        <w:color w:val="000000"/>
        <w:sz w:val="16"/>
      </w:rPr>
      <w:t xml:space="preserve"> 13:37:01 GM</w:t>
    </w:r>
    <w:r>
      <w:rPr>
        <w:rFonts w:eastAsia="Times New Roman"/>
        <w:color w:val="000000"/>
        <w:sz w:val="16"/>
      </w:rPr>
      <w:t>T+1 100 (AEDT)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2A"/>
    <w:rsid w:val="003026EB"/>
    <w:rsid w:val="00902065"/>
    <w:rsid w:val="00D81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3C4ED"/>
  <w15:docId w15:val="{2161E341-6BD0-4352-8029-03DABB3F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6EB"/>
    <w:pPr>
      <w:tabs>
        <w:tab w:val="center" w:pos="4513"/>
        <w:tab w:val="right" w:pos="9026"/>
      </w:tabs>
    </w:pPr>
  </w:style>
  <w:style w:type="character" w:customStyle="1" w:styleId="HeaderChar">
    <w:name w:val="Header Char"/>
    <w:basedOn w:val="DefaultParagraphFont"/>
    <w:link w:val="Header"/>
    <w:uiPriority w:val="99"/>
    <w:rsid w:val="003026EB"/>
  </w:style>
  <w:style w:type="paragraph" w:styleId="Footer">
    <w:name w:val="footer"/>
    <w:basedOn w:val="Normal"/>
    <w:link w:val="FooterChar"/>
    <w:uiPriority w:val="99"/>
    <w:unhideWhenUsed/>
    <w:rsid w:val="003026EB"/>
    <w:pPr>
      <w:tabs>
        <w:tab w:val="center" w:pos="4513"/>
        <w:tab w:val="right" w:pos="9026"/>
      </w:tabs>
    </w:pPr>
  </w:style>
  <w:style w:type="character" w:customStyle="1" w:styleId="FooterChar">
    <w:name w:val="Footer Char"/>
    <w:basedOn w:val="DefaultParagraphFont"/>
    <w:link w:val="Footer"/>
    <w:uiPriority w:val="99"/>
    <w:rsid w:val="0030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rick.dowler@transport.nsw.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roads-waterways.transport.nsw.gov.au/projects/new-england-highway/singleton-bypass/index.html"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roads-waterways.transport.nsw.gov.au/projects/new-england-highway/singleton-bypa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cd89ba6b93d4b8c8e58fc219c6d162a1">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e96df15c43d2c5446614e6a55a4f014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4520</Value>
      <Value>676</Value>
      <Value>233</Value>
      <Value>469</Value>
      <Value>499</Value>
      <Value>515</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 xmlns="http://schemas.microsoft.com/office/infopath/2007/PartnerControls">Transport for NSW</TermName>
          <TermId xmlns="http://schemas.microsoft.com/office/infopath/2007/PartnerControls">9d7de884-8b70-4945-85aa-ece942a6903c</TermId>
        </TermInfo>
      </Term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e8b9aaa0-efb6-4f44-af52-ce1a3933f740</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A3PSR54DD4M5-1731987098-10918</_dlc_DocId>
    <_dlc_DocIdUrl xmlns="498945f5-0448-4b4c-97d9-fcd4d7a5a1b1">
      <Url>https://dochub/div/sectoralgrowthpolicy/businessfunctions/australianindustryparticipation/australianindustryparticipationauthority/australianjobsact2013/_layouts/15/DocIdRedir.aspx?ID=A3PSR54DD4M5-1731987098-10918</Url>
      <Description>A3PSR54DD4M5-1731987098-10918</Description>
    </_dlc_DocIdUrl>
  </documentManagement>
</p:properties>
</file>

<file path=customXml/itemProps1.xml><?xml version="1.0" encoding="utf-8"?>
<ds:datastoreItem xmlns:ds="http://schemas.openxmlformats.org/officeDocument/2006/customXml" ds:itemID="{8883EA7B-D4E2-49AB-AD72-0347609DE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A9257-5717-47F6-A4A5-A5EDD775F1C8}">
  <ds:schemaRefs>
    <ds:schemaRef ds:uri="http://schemas.microsoft.com/sharepoint/events"/>
  </ds:schemaRefs>
</ds:datastoreItem>
</file>

<file path=customXml/itemProps3.xml><?xml version="1.0" encoding="utf-8"?>
<ds:datastoreItem xmlns:ds="http://schemas.openxmlformats.org/officeDocument/2006/customXml" ds:itemID="{93D228A0-E71F-4B19-97F4-72A35D0EEF4B}">
  <ds:schemaRefs>
    <ds:schemaRef ds:uri="http://schemas.microsoft.com/sharepoint/v3/contenttype/forms"/>
  </ds:schemaRefs>
</ds:datastoreItem>
</file>

<file path=customXml/itemProps4.xml><?xml version="1.0" encoding="utf-8"?>
<ds:datastoreItem xmlns:ds="http://schemas.openxmlformats.org/officeDocument/2006/customXml" ds:itemID="{F70DB73D-EA6D-4AA7-B3A7-24B72E98F4CC}">
  <ds:schemaRefs>
    <ds:schemaRef ds:uri="http://www.w3.org/XML/1998/namespace"/>
    <ds:schemaRef ds:uri="498945f5-0448-4b4c-97d9-fcd4d7a5a1b1"/>
    <ds:schemaRef ds:uri="http://purl.org/dc/terms/"/>
    <ds:schemaRef ds:uri="http://schemas.openxmlformats.org/package/2006/metadata/core-properties"/>
    <ds:schemaRef ds:uri="http://purl.org/dc/dcmitype/"/>
    <ds:schemaRef ds:uri="http://purl.org/dc/elements/1.1/"/>
    <ds:schemaRef ds:uri="http://schemas.microsoft.com/sharepoint/v3"/>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3234</Characters>
  <Application>Microsoft Office Word</Application>
  <DocSecurity>0</DocSecurity>
  <Lines>26</Lines>
  <Paragraphs>7</Paragraphs>
  <ScaleCrop>false</ScaleCrop>
  <Company>Department of Industry, Science, and Resources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Gilroy, Mary Lou</cp:lastModifiedBy>
  <cp:revision>3</cp:revision>
  <dcterms:created xsi:type="dcterms:W3CDTF">2023-01-16T03:37:00Z</dcterms:created>
  <dcterms:modified xsi:type="dcterms:W3CDTF">2023-01-16T03:38:00Z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DocHub_Year">
    <vt:lpwstr>4520;#2023|4fbcaf2e-c858-4248-836e-58ac5eb285ca</vt:lpwstr>
  </property>
  <property fmtid="{D5CDD505-2E9C-101B-9397-08002B2CF9AE}" pid="4" name="DocHub_DocStatus">
    <vt:lpwstr>515;#Approved|e8b9aaa0-efb6-4f44-af52-ce1a3933f740</vt:lpwstr>
  </property>
  <property fmtid="{D5CDD505-2E9C-101B-9397-08002B2CF9AE}" pid="5" name="DocHub_ProjectProponent">
    <vt:lpwstr>676;#Transport for NSW|9d7de884-8b70-4945-85aa-ece942a6903c</vt:lpwstr>
  </property>
  <property fmtid="{D5CDD505-2E9C-101B-9397-08002B2CF9AE}" pid="6" name="DocHub_DocumentType">
    <vt:lpwstr>233;#Executive Summary|67166ce2-6da7-40d0-8019-f7580244f8f4</vt:lpwstr>
  </property>
  <property fmtid="{D5CDD505-2E9C-101B-9397-08002B2CF9AE}" pid="7" name="DocHub_SecurityClassification">
    <vt:lpwstr>3;#OFFICIAL|6106d03b-a1a0-4e30-9d91-d5e9fb4314f9</vt:lpwstr>
  </property>
  <property fmtid="{D5CDD505-2E9C-101B-9397-08002B2CF9AE}" pid="8" name="DocHub_AIPProcess">
    <vt:lpwstr>499;#Executive Summary|483e399a-f5ef-4b8b-bb91-c15a7635170a</vt:lpwstr>
  </property>
  <property fmtid="{D5CDD505-2E9C-101B-9397-08002B2CF9AE}" pid="9" name="DocHub_GovernmentEntities">
    <vt:lpwstr/>
  </property>
  <property fmtid="{D5CDD505-2E9C-101B-9397-08002B2CF9AE}" pid="10" name="DocHub_Sector">
    <vt:lpwstr/>
  </property>
  <property fmtid="{D5CDD505-2E9C-101B-9397-08002B2CF9AE}" pid="11" name="DocHub_BriefingCorrespondenceType">
    <vt:lpwstr/>
  </property>
  <property fmtid="{D5CDD505-2E9C-101B-9397-08002B2CF9AE}" pid="12" name="DocHub_WorkActivity">
    <vt:lpwstr/>
  </property>
  <property fmtid="{D5CDD505-2E9C-101B-9397-08002B2CF9AE}" pid="14" name="DocHub_AIPCategory">
    <vt:lpwstr>469;#Australian Jobs Act 2013|de541470-8165-45cb-854e-56057fb9bc95</vt:lpwstr>
  </property>
  <property fmtid="{D5CDD505-2E9C-101B-9397-08002B2CF9AE}" pid="15" name="DocHub_Keywords">
    <vt:lpwstr/>
  </property>
  <property fmtid="{D5CDD505-2E9C-101B-9397-08002B2CF9AE}" pid="16" name="_dlc_DocIdItemGuid">
    <vt:lpwstr>88f8acf5-9d26-4f52-a045-33f22a02687d</vt:lpwstr>
  </property>
</Properties>
</file>