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0995DA61" w:rsidR="004D054E" w:rsidRDefault="00AF0114" w:rsidP="00596AD4">
      <w:pPr>
        <w:jc w:val="center"/>
        <w:rPr>
          <w:rFonts w:cs="Calibri"/>
          <w:b/>
          <w:bCs/>
          <w:sz w:val="24"/>
        </w:rPr>
      </w:pPr>
      <w:r>
        <w:rPr>
          <w:rFonts w:cs="Calibri"/>
          <w:b/>
          <w:bCs/>
          <w:sz w:val="44"/>
          <w:szCs w:val="44"/>
        </w:rPr>
        <w:t>Painted Steel Strapping</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55"/>
        <w:gridCol w:w="1305"/>
        <w:gridCol w:w="2085"/>
        <w:gridCol w:w="2211"/>
        <w:gridCol w:w="2054"/>
      </w:tblGrid>
      <w:tr w:rsidR="009709AA" w:rsidRPr="009709AA" w14:paraId="68BAC54D" w14:textId="77777777" w:rsidTr="6CCC28DD">
        <w:trPr>
          <w:trHeight w:val="797"/>
        </w:trPr>
        <w:tc>
          <w:tcPr>
            <w:tcW w:w="1755"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305"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085"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211"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54"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071A9E" w:rsidRPr="009709AA" w14:paraId="68BAC584" w14:textId="77777777" w:rsidTr="6CCC28DD">
        <w:trPr>
          <w:trHeight w:val="478"/>
        </w:trPr>
        <w:tc>
          <w:tcPr>
            <w:tcW w:w="1755" w:type="dxa"/>
            <w:shd w:val="clear" w:color="auto" w:fill="auto"/>
            <w:vAlign w:val="center"/>
          </w:tcPr>
          <w:p w14:paraId="68BAC57F" w14:textId="428CE5CD" w:rsidR="00071A9E" w:rsidRPr="00110351" w:rsidRDefault="00AF0114" w:rsidP="00596AD4">
            <w:pPr>
              <w:rPr>
                <w:rFonts w:cs="Calibri"/>
                <w:b/>
                <w:bCs/>
                <w:color w:val="000000"/>
                <w:sz w:val="22"/>
                <w:szCs w:val="22"/>
              </w:rPr>
            </w:pPr>
            <w:r>
              <w:rPr>
                <w:rFonts w:cs="Calibri"/>
                <w:b/>
                <w:bCs/>
                <w:color w:val="000000"/>
                <w:sz w:val="22"/>
                <w:szCs w:val="22"/>
              </w:rPr>
              <w:t>CHINA</w:t>
            </w:r>
          </w:p>
        </w:tc>
        <w:tc>
          <w:tcPr>
            <w:tcW w:w="1305" w:type="dxa"/>
            <w:shd w:val="clear" w:color="auto" w:fill="auto"/>
            <w:noWrap/>
            <w:vAlign w:val="center"/>
          </w:tcPr>
          <w:p w14:paraId="68BAC580" w14:textId="3258B587" w:rsidR="00071A9E" w:rsidRPr="00110351" w:rsidRDefault="00071A9E" w:rsidP="00596AD4">
            <w:pPr>
              <w:rPr>
                <w:rFonts w:cs="Calibri"/>
                <w:b/>
                <w:bCs/>
                <w:color w:val="000000"/>
                <w:sz w:val="22"/>
                <w:szCs w:val="22"/>
              </w:rPr>
            </w:pPr>
            <w:r w:rsidRPr="00110351">
              <w:rPr>
                <w:rFonts w:cs="Calibri"/>
                <w:b/>
                <w:bCs/>
                <w:color w:val="000000"/>
                <w:sz w:val="22"/>
                <w:szCs w:val="22"/>
              </w:rPr>
              <w:t>IDD</w:t>
            </w:r>
            <w:r w:rsidR="004B529B">
              <w:rPr>
                <w:rFonts w:cs="Calibri"/>
                <w:b/>
                <w:bCs/>
                <w:color w:val="000000"/>
                <w:sz w:val="22"/>
                <w:szCs w:val="22"/>
              </w:rPr>
              <w:t xml:space="preserve"> </w:t>
            </w:r>
            <w:r w:rsidR="00AF0114">
              <w:rPr>
                <w:rFonts w:cs="Calibri"/>
                <w:b/>
                <w:bCs/>
                <w:color w:val="000000"/>
                <w:sz w:val="22"/>
                <w:szCs w:val="22"/>
              </w:rPr>
              <w:t>&amp; ICD</w:t>
            </w:r>
          </w:p>
        </w:tc>
        <w:tc>
          <w:tcPr>
            <w:tcW w:w="2085" w:type="dxa"/>
            <w:shd w:val="clear" w:color="auto" w:fill="auto"/>
            <w:vAlign w:val="center"/>
          </w:tcPr>
          <w:p w14:paraId="68BAC581" w14:textId="0594A4F8" w:rsidR="00071A9E" w:rsidRPr="00110351" w:rsidRDefault="004B529B" w:rsidP="00AF0114">
            <w:pPr>
              <w:rPr>
                <w:rFonts w:cs="Calibri"/>
                <w:color w:val="000000"/>
                <w:sz w:val="22"/>
                <w:szCs w:val="22"/>
              </w:rPr>
            </w:pPr>
            <w:r w:rsidRPr="6CCC28DD">
              <w:rPr>
                <w:rFonts w:cs="Calibri"/>
                <w:color w:val="000000" w:themeColor="text1"/>
                <w:sz w:val="22"/>
                <w:szCs w:val="22"/>
              </w:rPr>
              <w:t>2</w:t>
            </w:r>
            <w:r w:rsidR="60442195" w:rsidRPr="6CCC28DD">
              <w:rPr>
                <w:rFonts w:cs="Calibri"/>
                <w:color w:val="000000" w:themeColor="text1"/>
                <w:sz w:val="22"/>
                <w:szCs w:val="22"/>
              </w:rPr>
              <w:t>6</w:t>
            </w:r>
            <w:r w:rsidRPr="6CCC28DD">
              <w:rPr>
                <w:rFonts w:cs="Calibri"/>
                <w:color w:val="000000" w:themeColor="text1"/>
                <w:sz w:val="22"/>
                <w:szCs w:val="22"/>
              </w:rPr>
              <w:t>-November-20</w:t>
            </w:r>
            <w:r w:rsidR="00AF0114" w:rsidRPr="6CCC28DD">
              <w:rPr>
                <w:rFonts w:cs="Calibri"/>
                <w:color w:val="000000" w:themeColor="text1"/>
                <w:sz w:val="22"/>
                <w:szCs w:val="22"/>
              </w:rPr>
              <w:t>21</w:t>
            </w:r>
          </w:p>
        </w:tc>
        <w:tc>
          <w:tcPr>
            <w:tcW w:w="2211" w:type="dxa"/>
            <w:shd w:val="clear" w:color="auto" w:fill="auto"/>
            <w:vAlign w:val="center"/>
          </w:tcPr>
          <w:p w14:paraId="68BAC582" w14:textId="61E23B43" w:rsidR="00071A9E" w:rsidRPr="00110351" w:rsidRDefault="004B529B" w:rsidP="00AF0114">
            <w:pPr>
              <w:rPr>
                <w:rFonts w:cs="Calibri"/>
                <w:color w:val="000000"/>
                <w:sz w:val="22"/>
                <w:szCs w:val="22"/>
              </w:rPr>
            </w:pPr>
            <w:r>
              <w:rPr>
                <w:rFonts w:cs="Calibri"/>
                <w:color w:val="000000"/>
                <w:sz w:val="22"/>
                <w:szCs w:val="22"/>
              </w:rPr>
              <w:t>2</w:t>
            </w:r>
            <w:r w:rsidR="00AF0114">
              <w:rPr>
                <w:rFonts w:cs="Calibri"/>
                <w:color w:val="000000"/>
                <w:sz w:val="22"/>
                <w:szCs w:val="22"/>
              </w:rPr>
              <w:t>6</w:t>
            </w:r>
            <w:r>
              <w:rPr>
                <w:rFonts w:cs="Calibri"/>
                <w:color w:val="000000"/>
                <w:sz w:val="22"/>
                <w:szCs w:val="22"/>
              </w:rPr>
              <w:t>-November-202</w:t>
            </w:r>
            <w:r w:rsidR="00AF0114">
              <w:rPr>
                <w:rFonts w:cs="Calibri"/>
                <w:color w:val="000000"/>
                <w:sz w:val="22"/>
                <w:szCs w:val="22"/>
              </w:rPr>
              <w:t>6</w:t>
            </w:r>
          </w:p>
        </w:tc>
        <w:tc>
          <w:tcPr>
            <w:tcW w:w="2054" w:type="dxa"/>
            <w:shd w:val="clear" w:color="auto" w:fill="auto"/>
            <w:vAlign w:val="center"/>
          </w:tcPr>
          <w:p w14:paraId="71765F37" w14:textId="3B5DA1D5" w:rsidR="00071A9E" w:rsidRDefault="00F9489A" w:rsidP="00110351">
            <w:pPr>
              <w:rPr>
                <w:rFonts w:cs="Calibri"/>
                <w:color w:val="000000"/>
                <w:sz w:val="22"/>
                <w:szCs w:val="22"/>
              </w:rPr>
            </w:pPr>
            <w:hyperlink r:id="rId12" w:history="1">
              <w:r w:rsidR="00A51FF6" w:rsidRPr="00A51FF6">
                <w:rPr>
                  <w:rStyle w:val="Hyperlink"/>
                  <w:rFonts w:cs="Calibri"/>
                  <w:sz w:val="22"/>
                  <w:szCs w:val="22"/>
                </w:rPr>
                <w:t>2021/136</w:t>
              </w:r>
            </w:hyperlink>
          </w:p>
          <w:p w14:paraId="68BAC583" w14:textId="60BA949D" w:rsidR="00A51FF6" w:rsidRPr="00110351" w:rsidRDefault="00F9489A" w:rsidP="00110351">
            <w:pPr>
              <w:rPr>
                <w:rFonts w:cs="Calibri"/>
                <w:color w:val="000000"/>
                <w:sz w:val="22"/>
                <w:szCs w:val="22"/>
              </w:rPr>
            </w:pPr>
            <w:hyperlink r:id="rId13" w:history="1">
              <w:r w:rsidR="00A51FF6" w:rsidRPr="00A51FF6">
                <w:rPr>
                  <w:rStyle w:val="Hyperlink"/>
                  <w:rFonts w:cs="Calibri"/>
                  <w:sz w:val="22"/>
                  <w:szCs w:val="22"/>
                </w:rPr>
                <w:t>2021/137</w:t>
              </w:r>
            </w:hyperlink>
          </w:p>
        </w:tc>
      </w:tr>
    </w:tbl>
    <w:p w14:paraId="68BAC585" w14:textId="77777777" w:rsidR="009709AA" w:rsidRDefault="009709AA" w:rsidP="00E4346B">
      <w:pPr>
        <w:jc w:val="both"/>
        <w:rPr>
          <w:rFonts w:cs="Calibri"/>
          <w:b/>
          <w:bCs/>
          <w:sz w:val="24"/>
        </w:rPr>
      </w:pPr>
    </w:p>
    <w:p w14:paraId="2B579206" w14:textId="7915F32B" w:rsidR="009709AA" w:rsidRDefault="0667798F" w:rsidP="51673666">
      <w:pPr>
        <w:jc w:val="both"/>
      </w:pPr>
      <w:r w:rsidRPr="046289F4">
        <w:rPr>
          <w:rFonts w:eastAsia="Calibri" w:cs="Calibri"/>
          <w:color w:val="000000" w:themeColor="text1"/>
          <w:sz w:val="16"/>
          <w:szCs w:val="16"/>
        </w:rPr>
        <w:t>T</w:t>
      </w:r>
      <w:r w:rsidR="5A762166" w:rsidRPr="046289F4">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7F9DCEEC" w:rsidR="009709AA" w:rsidRDefault="009709AA" w:rsidP="51673666">
      <w:pPr>
        <w:jc w:val="both"/>
        <w:rPr>
          <w:rFonts w:cs="Calibri"/>
          <w:b/>
          <w:bCs/>
          <w:color w:val="000000"/>
          <w:sz w:val="16"/>
          <w:szCs w:val="16"/>
        </w:rPr>
      </w:pPr>
    </w:p>
    <w:p w14:paraId="68BAC587" w14:textId="77777777" w:rsidR="00385073" w:rsidRDefault="00385073">
      <w:pPr>
        <w:rPr>
          <w:rFonts w:asciiTheme="minorHAnsi" w:hAnsiTheme="minorHAnsi"/>
        </w:rPr>
      </w:pPr>
      <w:r w:rsidRPr="6101FB35">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442A4E43" w14:textId="2B8A505A" w:rsidR="00544F52"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8488693" w:history="1">
        <w:r w:rsidR="00544F52" w:rsidRPr="004D3C8D">
          <w:rPr>
            <w:rStyle w:val="Hyperlink"/>
          </w:rPr>
          <w:t>1. What is the function of the Dumping Commodity Register (DCR)?</w:t>
        </w:r>
        <w:r w:rsidR="00544F52">
          <w:rPr>
            <w:webHidden/>
          </w:rPr>
          <w:tab/>
        </w:r>
        <w:r w:rsidR="00544F52">
          <w:rPr>
            <w:webHidden/>
          </w:rPr>
          <w:fldChar w:fldCharType="begin"/>
        </w:r>
        <w:r w:rsidR="00544F52">
          <w:rPr>
            <w:webHidden/>
          </w:rPr>
          <w:instrText xml:space="preserve"> PAGEREF _Toc128488693 \h </w:instrText>
        </w:r>
        <w:r w:rsidR="00544F52">
          <w:rPr>
            <w:webHidden/>
          </w:rPr>
        </w:r>
        <w:r w:rsidR="00544F52">
          <w:rPr>
            <w:webHidden/>
          </w:rPr>
          <w:fldChar w:fldCharType="separate"/>
        </w:r>
        <w:r w:rsidR="006F7573">
          <w:rPr>
            <w:webHidden/>
          </w:rPr>
          <w:t>3</w:t>
        </w:r>
        <w:r w:rsidR="00544F52">
          <w:rPr>
            <w:webHidden/>
          </w:rPr>
          <w:fldChar w:fldCharType="end"/>
        </w:r>
      </w:hyperlink>
    </w:p>
    <w:p w14:paraId="260943FF" w14:textId="06C7CF0B" w:rsidR="00544F52" w:rsidRDefault="00F9489A">
      <w:pPr>
        <w:pStyle w:val="TOC1"/>
        <w:rPr>
          <w:rFonts w:asciiTheme="minorHAnsi" w:eastAsiaTheme="minorEastAsia" w:hAnsiTheme="minorHAnsi" w:cstheme="minorBidi"/>
          <w:i w:val="0"/>
          <w:sz w:val="22"/>
          <w:szCs w:val="22"/>
        </w:rPr>
      </w:pPr>
      <w:hyperlink w:anchor="_Toc128488694" w:history="1">
        <w:r w:rsidR="00544F52" w:rsidRPr="004D3C8D">
          <w:rPr>
            <w:rStyle w:val="Hyperlink"/>
          </w:rPr>
          <w:t>2. What types of painted steel strapping are subject to anti-dumping measures?</w:t>
        </w:r>
        <w:r w:rsidR="00544F52">
          <w:rPr>
            <w:webHidden/>
          </w:rPr>
          <w:tab/>
        </w:r>
        <w:r w:rsidR="00544F52">
          <w:rPr>
            <w:webHidden/>
          </w:rPr>
          <w:fldChar w:fldCharType="begin"/>
        </w:r>
        <w:r w:rsidR="00544F52">
          <w:rPr>
            <w:webHidden/>
          </w:rPr>
          <w:instrText xml:space="preserve"> PAGEREF _Toc128488694 \h </w:instrText>
        </w:r>
        <w:r w:rsidR="00544F52">
          <w:rPr>
            <w:webHidden/>
          </w:rPr>
        </w:r>
        <w:r w:rsidR="00544F52">
          <w:rPr>
            <w:webHidden/>
          </w:rPr>
          <w:fldChar w:fldCharType="separate"/>
        </w:r>
        <w:r w:rsidR="006F7573">
          <w:rPr>
            <w:webHidden/>
          </w:rPr>
          <w:t>3</w:t>
        </w:r>
        <w:r w:rsidR="00544F52">
          <w:rPr>
            <w:webHidden/>
          </w:rPr>
          <w:fldChar w:fldCharType="end"/>
        </w:r>
      </w:hyperlink>
    </w:p>
    <w:p w14:paraId="4C825771" w14:textId="5A1CFA29" w:rsidR="00544F52" w:rsidRDefault="00F9489A">
      <w:pPr>
        <w:pStyle w:val="TOC1"/>
        <w:rPr>
          <w:rFonts w:asciiTheme="minorHAnsi" w:eastAsiaTheme="minorEastAsia" w:hAnsiTheme="minorHAnsi" w:cstheme="minorBidi"/>
          <w:i w:val="0"/>
          <w:sz w:val="22"/>
          <w:szCs w:val="22"/>
        </w:rPr>
      </w:pPr>
      <w:hyperlink w:anchor="_Toc128488695" w:history="1">
        <w:r w:rsidR="00544F52" w:rsidRPr="004D3C8D">
          <w:rPr>
            <w:rStyle w:val="Hyperlink"/>
          </w:rPr>
          <w:t>3. What tariff classifications and statistical codes are covered by the anti-dumping measures?</w:t>
        </w:r>
        <w:r w:rsidR="00544F52">
          <w:rPr>
            <w:webHidden/>
          </w:rPr>
          <w:tab/>
        </w:r>
        <w:r w:rsidR="00544F52">
          <w:rPr>
            <w:webHidden/>
          </w:rPr>
          <w:fldChar w:fldCharType="begin"/>
        </w:r>
        <w:r w:rsidR="00544F52">
          <w:rPr>
            <w:webHidden/>
          </w:rPr>
          <w:instrText xml:space="preserve"> PAGEREF _Toc128488695 \h </w:instrText>
        </w:r>
        <w:r w:rsidR="00544F52">
          <w:rPr>
            <w:webHidden/>
          </w:rPr>
        </w:r>
        <w:r w:rsidR="00544F52">
          <w:rPr>
            <w:webHidden/>
          </w:rPr>
          <w:fldChar w:fldCharType="separate"/>
        </w:r>
        <w:r w:rsidR="006F7573">
          <w:rPr>
            <w:webHidden/>
          </w:rPr>
          <w:t>3</w:t>
        </w:r>
        <w:r w:rsidR="00544F52">
          <w:rPr>
            <w:webHidden/>
          </w:rPr>
          <w:fldChar w:fldCharType="end"/>
        </w:r>
      </w:hyperlink>
    </w:p>
    <w:p w14:paraId="3F6160AB" w14:textId="6EFB839F" w:rsidR="00544F52" w:rsidRDefault="00F9489A">
      <w:pPr>
        <w:pStyle w:val="TOC1"/>
        <w:rPr>
          <w:rFonts w:asciiTheme="minorHAnsi" w:eastAsiaTheme="minorEastAsia" w:hAnsiTheme="minorHAnsi" w:cstheme="minorBidi"/>
          <w:i w:val="0"/>
          <w:sz w:val="22"/>
          <w:szCs w:val="22"/>
        </w:rPr>
      </w:pPr>
      <w:hyperlink w:anchor="_Toc128488696" w:history="1">
        <w:r w:rsidR="00544F52" w:rsidRPr="004D3C8D">
          <w:rPr>
            <w:rStyle w:val="Hyperlink"/>
          </w:rPr>
          <w:t>4. How much Interim Dumping Duty (IDD will an importer have to pay?</w:t>
        </w:r>
        <w:r w:rsidR="00544F52">
          <w:rPr>
            <w:webHidden/>
          </w:rPr>
          <w:tab/>
        </w:r>
        <w:r w:rsidR="00544F52">
          <w:rPr>
            <w:webHidden/>
          </w:rPr>
          <w:fldChar w:fldCharType="begin"/>
        </w:r>
        <w:r w:rsidR="00544F52">
          <w:rPr>
            <w:webHidden/>
          </w:rPr>
          <w:instrText xml:space="preserve"> PAGEREF _Toc128488696 \h </w:instrText>
        </w:r>
        <w:r w:rsidR="00544F52">
          <w:rPr>
            <w:webHidden/>
          </w:rPr>
        </w:r>
        <w:r w:rsidR="00544F52">
          <w:rPr>
            <w:webHidden/>
          </w:rPr>
          <w:fldChar w:fldCharType="separate"/>
        </w:r>
        <w:r w:rsidR="006F7573">
          <w:rPr>
            <w:webHidden/>
          </w:rPr>
          <w:t>4</w:t>
        </w:r>
        <w:r w:rsidR="00544F52">
          <w:rPr>
            <w:webHidden/>
          </w:rPr>
          <w:fldChar w:fldCharType="end"/>
        </w:r>
      </w:hyperlink>
    </w:p>
    <w:p w14:paraId="15C65910" w14:textId="7B9A3F91" w:rsidR="00544F52" w:rsidRDefault="00F9489A">
      <w:pPr>
        <w:pStyle w:val="TOC1"/>
        <w:rPr>
          <w:rFonts w:asciiTheme="minorHAnsi" w:eastAsiaTheme="minorEastAsia" w:hAnsiTheme="minorHAnsi" w:cstheme="minorBidi"/>
          <w:i w:val="0"/>
          <w:sz w:val="22"/>
          <w:szCs w:val="22"/>
        </w:rPr>
      </w:pPr>
      <w:hyperlink w:anchor="_Toc128488697" w:history="1">
        <w:r w:rsidR="00544F52" w:rsidRPr="004D3C8D">
          <w:rPr>
            <w:rStyle w:val="Hyperlink"/>
          </w:rPr>
          <w:t>5. What is the dumping export price (DXP) and how do I calculate it?</w:t>
        </w:r>
        <w:r w:rsidR="00544F52">
          <w:rPr>
            <w:webHidden/>
          </w:rPr>
          <w:tab/>
        </w:r>
        <w:r w:rsidR="00544F52">
          <w:rPr>
            <w:webHidden/>
          </w:rPr>
          <w:fldChar w:fldCharType="begin"/>
        </w:r>
        <w:r w:rsidR="00544F52">
          <w:rPr>
            <w:webHidden/>
          </w:rPr>
          <w:instrText xml:space="preserve"> PAGEREF _Toc128488697 \h </w:instrText>
        </w:r>
        <w:r w:rsidR="00544F52">
          <w:rPr>
            <w:webHidden/>
          </w:rPr>
        </w:r>
        <w:r w:rsidR="00544F52">
          <w:rPr>
            <w:webHidden/>
          </w:rPr>
          <w:fldChar w:fldCharType="separate"/>
        </w:r>
        <w:r w:rsidR="006F7573">
          <w:rPr>
            <w:webHidden/>
          </w:rPr>
          <w:t>4</w:t>
        </w:r>
        <w:r w:rsidR="00544F52">
          <w:rPr>
            <w:webHidden/>
          </w:rPr>
          <w:fldChar w:fldCharType="end"/>
        </w:r>
      </w:hyperlink>
    </w:p>
    <w:p w14:paraId="75538597" w14:textId="08FB9576" w:rsidR="00544F52" w:rsidRDefault="00F9489A">
      <w:pPr>
        <w:pStyle w:val="TOC1"/>
        <w:rPr>
          <w:rFonts w:asciiTheme="minorHAnsi" w:eastAsiaTheme="minorEastAsia" w:hAnsiTheme="minorHAnsi" w:cstheme="minorBidi"/>
          <w:i w:val="0"/>
          <w:sz w:val="22"/>
          <w:szCs w:val="22"/>
        </w:rPr>
      </w:pPr>
      <w:hyperlink w:anchor="_Toc128488698" w:history="1">
        <w:r w:rsidR="00544F52" w:rsidRPr="004D3C8D">
          <w:rPr>
            <w:rStyle w:val="Hyperlink"/>
          </w:rPr>
          <w:t>6. What Dumping Specification Number (DSN) do I use and what are the rates for my exporter?</w:t>
        </w:r>
        <w:r w:rsidR="00544F52">
          <w:rPr>
            <w:webHidden/>
          </w:rPr>
          <w:tab/>
        </w:r>
        <w:r w:rsidR="00544F52">
          <w:rPr>
            <w:webHidden/>
          </w:rPr>
          <w:fldChar w:fldCharType="begin"/>
        </w:r>
        <w:r w:rsidR="00544F52">
          <w:rPr>
            <w:webHidden/>
          </w:rPr>
          <w:instrText xml:space="preserve"> PAGEREF _Toc128488698 \h </w:instrText>
        </w:r>
        <w:r w:rsidR="00544F52">
          <w:rPr>
            <w:webHidden/>
          </w:rPr>
        </w:r>
        <w:r w:rsidR="00544F52">
          <w:rPr>
            <w:webHidden/>
          </w:rPr>
          <w:fldChar w:fldCharType="separate"/>
        </w:r>
        <w:r w:rsidR="006F7573">
          <w:rPr>
            <w:webHidden/>
          </w:rPr>
          <w:t>6</w:t>
        </w:r>
        <w:r w:rsidR="00544F52">
          <w:rPr>
            <w:webHidden/>
          </w:rPr>
          <w:fldChar w:fldCharType="end"/>
        </w:r>
      </w:hyperlink>
    </w:p>
    <w:p w14:paraId="2038D656" w14:textId="6DCB320B" w:rsidR="00544F52" w:rsidRDefault="00F9489A">
      <w:pPr>
        <w:pStyle w:val="TOC1"/>
        <w:rPr>
          <w:rFonts w:asciiTheme="minorHAnsi" w:eastAsiaTheme="minorEastAsia" w:hAnsiTheme="minorHAnsi" w:cstheme="minorBidi"/>
          <w:i w:val="0"/>
          <w:sz w:val="22"/>
          <w:szCs w:val="22"/>
        </w:rPr>
      </w:pPr>
      <w:hyperlink w:anchor="_Toc128488699" w:history="1">
        <w:r w:rsidR="00544F52" w:rsidRPr="004D3C8D">
          <w:rPr>
            <w:rStyle w:val="Hyperlink"/>
          </w:rPr>
          <w:t>7. How do I find out the confidential rate and ascertained export price for my exporter?</w:t>
        </w:r>
        <w:r w:rsidR="00544F52">
          <w:rPr>
            <w:webHidden/>
          </w:rPr>
          <w:tab/>
        </w:r>
        <w:r w:rsidR="00544F52">
          <w:rPr>
            <w:webHidden/>
          </w:rPr>
          <w:fldChar w:fldCharType="begin"/>
        </w:r>
        <w:r w:rsidR="00544F52">
          <w:rPr>
            <w:webHidden/>
          </w:rPr>
          <w:instrText xml:space="preserve"> PAGEREF _Toc128488699 \h </w:instrText>
        </w:r>
        <w:r w:rsidR="00544F52">
          <w:rPr>
            <w:webHidden/>
          </w:rPr>
        </w:r>
        <w:r w:rsidR="00544F52">
          <w:rPr>
            <w:webHidden/>
          </w:rPr>
          <w:fldChar w:fldCharType="separate"/>
        </w:r>
        <w:r w:rsidR="006F7573">
          <w:rPr>
            <w:webHidden/>
          </w:rPr>
          <w:t>7</w:t>
        </w:r>
        <w:r w:rsidR="00544F52">
          <w:rPr>
            <w:webHidden/>
          </w:rPr>
          <w:fldChar w:fldCharType="end"/>
        </w:r>
      </w:hyperlink>
    </w:p>
    <w:p w14:paraId="3F836B0C" w14:textId="1FAD86AA" w:rsidR="00544F52" w:rsidRDefault="00F9489A">
      <w:pPr>
        <w:pStyle w:val="TOC1"/>
        <w:rPr>
          <w:rFonts w:asciiTheme="minorHAnsi" w:eastAsiaTheme="minorEastAsia" w:hAnsiTheme="minorHAnsi" w:cstheme="minorBidi"/>
          <w:i w:val="0"/>
          <w:sz w:val="22"/>
          <w:szCs w:val="22"/>
        </w:rPr>
      </w:pPr>
      <w:hyperlink w:anchor="_Toc128488700" w:history="1">
        <w:r w:rsidR="00544F52" w:rsidRPr="004D3C8D">
          <w:rPr>
            <w:rStyle w:val="Hyperlink"/>
          </w:rPr>
          <w:t>8. What information is needed to complete an import declaration for goods subject to measures?</w:t>
        </w:r>
        <w:r w:rsidR="00544F52">
          <w:rPr>
            <w:webHidden/>
          </w:rPr>
          <w:tab/>
        </w:r>
        <w:r w:rsidR="00544F52">
          <w:rPr>
            <w:webHidden/>
          </w:rPr>
          <w:fldChar w:fldCharType="begin"/>
        </w:r>
        <w:r w:rsidR="00544F52">
          <w:rPr>
            <w:webHidden/>
          </w:rPr>
          <w:instrText xml:space="preserve"> PAGEREF _Toc128488700 \h </w:instrText>
        </w:r>
        <w:r w:rsidR="00544F52">
          <w:rPr>
            <w:webHidden/>
          </w:rPr>
        </w:r>
        <w:r w:rsidR="00544F52">
          <w:rPr>
            <w:webHidden/>
          </w:rPr>
          <w:fldChar w:fldCharType="separate"/>
        </w:r>
        <w:r w:rsidR="006F7573">
          <w:rPr>
            <w:webHidden/>
          </w:rPr>
          <w:t>7</w:t>
        </w:r>
        <w:r w:rsidR="00544F52">
          <w:rPr>
            <w:webHidden/>
          </w:rPr>
          <w:fldChar w:fldCharType="end"/>
        </w:r>
      </w:hyperlink>
    </w:p>
    <w:p w14:paraId="2FAE81FA" w14:textId="178681B4" w:rsidR="00544F52" w:rsidRDefault="00F9489A">
      <w:pPr>
        <w:pStyle w:val="TOC1"/>
        <w:rPr>
          <w:rFonts w:asciiTheme="minorHAnsi" w:eastAsiaTheme="minorEastAsia" w:hAnsiTheme="minorHAnsi" w:cstheme="minorBidi"/>
          <w:i w:val="0"/>
          <w:sz w:val="22"/>
          <w:szCs w:val="22"/>
        </w:rPr>
      </w:pPr>
      <w:hyperlink w:anchor="_Toc128488701" w:history="1">
        <w:r w:rsidR="00544F52" w:rsidRPr="004D3C8D">
          <w:rPr>
            <w:rStyle w:val="Hyperlink"/>
          </w:rPr>
          <w:t>9. What are the duty assessment importation and application period dates?</w:t>
        </w:r>
        <w:r w:rsidR="00544F52">
          <w:rPr>
            <w:webHidden/>
          </w:rPr>
          <w:tab/>
        </w:r>
        <w:r w:rsidR="00544F52">
          <w:rPr>
            <w:webHidden/>
          </w:rPr>
          <w:fldChar w:fldCharType="begin"/>
        </w:r>
        <w:r w:rsidR="00544F52">
          <w:rPr>
            <w:webHidden/>
          </w:rPr>
          <w:instrText xml:space="preserve"> PAGEREF _Toc128488701 \h </w:instrText>
        </w:r>
        <w:r w:rsidR="00544F52">
          <w:rPr>
            <w:webHidden/>
          </w:rPr>
        </w:r>
        <w:r w:rsidR="00544F52">
          <w:rPr>
            <w:webHidden/>
          </w:rPr>
          <w:fldChar w:fldCharType="separate"/>
        </w:r>
        <w:r w:rsidR="006F7573">
          <w:rPr>
            <w:webHidden/>
          </w:rPr>
          <w:t>7</w:t>
        </w:r>
        <w:r w:rsidR="00544F52">
          <w:rPr>
            <w:webHidden/>
          </w:rPr>
          <w:fldChar w:fldCharType="end"/>
        </w:r>
      </w:hyperlink>
    </w:p>
    <w:p w14:paraId="54BD2CC2" w14:textId="64D78EB3" w:rsidR="00544F52" w:rsidRDefault="00F9489A">
      <w:pPr>
        <w:pStyle w:val="TOC1"/>
        <w:rPr>
          <w:rFonts w:asciiTheme="minorHAnsi" w:eastAsiaTheme="minorEastAsia" w:hAnsiTheme="minorHAnsi" w:cstheme="minorBidi"/>
          <w:i w:val="0"/>
          <w:sz w:val="22"/>
          <w:szCs w:val="22"/>
        </w:rPr>
      </w:pPr>
      <w:hyperlink w:anchor="_Toc128488702" w:history="1">
        <w:r w:rsidR="00544F52" w:rsidRPr="004D3C8D">
          <w:rPr>
            <w:rStyle w:val="Hyperlink"/>
          </w:rPr>
          <w:t>10. What are the key reports and notices linked to the measures on painted steel straping?</w:t>
        </w:r>
        <w:r w:rsidR="00544F52">
          <w:rPr>
            <w:webHidden/>
          </w:rPr>
          <w:tab/>
        </w:r>
        <w:r w:rsidR="00544F52">
          <w:rPr>
            <w:webHidden/>
          </w:rPr>
          <w:fldChar w:fldCharType="begin"/>
        </w:r>
        <w:r w:rsidR="00544F52">
          <w:rPr>
            <w:webHidden/>
          </w:rPr>
          <w:instrText xml:space="preserve"> PAGEREF _Toc128488702 \h </w:instrText>
        </w:r>
        <w:r w:rsidR="00544F52">
          <w:rPr>
            <w:webHidden/>
          </w:rPr>
        </w:r>
        <w:r w:rsidR="00544F52">
          <w:rPr>
            <w:webHidden/>
          </w:rPr>
          <w:fldChar w:fldCharType="separate"/>
        </w:r>
        <w:r w:rsidR="006F7573">
          <w:rPr>
            <w:webHidden/>
          </w:rPr>
          <w:t>8</w:t>
        </w:r>
        <w:r w:rsidR="00544F52">
          <w:rPr>
            <w:webHidden/>
          </w:rPr>
          <w:fldChar w:fldCharType="end"/>
        </w:r>
      </w:hyperlink>
    </w:p>
    <w:p w14:paraId="68BAC59C" w14:textId="786AFF9D"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5EAA4ED8" w14:textId="337A5511" w:rsidR="6101FB35" w:rsidRDefault="6101FB35" w:rsidP="6101FB35">
      <w:pPr>
        <w:jc w:val="both"/>
      </w:pPr>
    </w:p>
    <w:p w14:paraId="3AC9A240" w14:textId="6611D1F8" w:rsidR="6101FB35" w:rsidRDefault="6101FB35" w:rsidP="6101FB35">
      <w:pPr>
        <w:jc w:val="both"/>
      </w:pPr>
    </w:p>
    <w:p w14:paraId="2BFF192C" w14:textId="3BE534B9" w:rsidR="6101FB35" w:rsidRDefault="6101FB35" w:rsidP="6101FB35">
      <w:pPr>
        <w:jc w:val="both"/>
      </w:pPr>
    </w:p>
    <w:p w14:paraId="4E4FBBB0" w14:textId="13531D09" w:rsidR="6101FB35" w:rsidRDefault="6101FB35" w:rsidP="6101FB35">
      <w:pPr>
        <w:jc w:val="both"/>
      </w:pPr>
    </w:p>
    <w:p w14:paraId="6EFF9627" w14:textId="21DFAC39" w:rsidR="6101FB35" w:rsidRDefault="6101FB35" w:rsidP="6101FB35">
      <w:pPr>
        <w:jc w:val="both"/>
      </w:pPr>
    </w:p>
    <w:p w14:paraId="065F0721" w14:textId="0E5D05DD" w:rsidR="6101FB35" w:rsidRDefault="6101FB35" w:rsidP="6101FB35">
      <w:pPr>
        <w:jc w:val="both"/>
      </w:pPr>
    </w:p>
    <w:p w14:paraId="4C302FE8" w14:textId="2AB13264" w:rsidR="6101FB35" w:rsidRDefault="6101FB35" w:rsidP="6101FB35">
      <w:pPr>
        <w:jc w:val="both"/>
      </w:pPr>
    </w:p>
    <w:p w14:paraId="6FA1FE9A" w14:textId="16F51237" w:rsidR="6101FB35" w:rsidRDefault="6101FB35" w:rsidP="6101FB35">
      <w:pPr>
        <w:jc w:val="both"/>
      </w:pPr>
    </w:p>
    <w:p w14:paraId="431BFB6F" w14:textId="5AF29A65" w:rsidR="6101FB35" w:rsidRDefault="6101FB35" w:rsidP="6101FB35">
      <w:pPr>
        <w:jc w:val="both"/>
      </w:pPr>
    </w:p>
    <w:p w14:paraId="170E5624" w14:textId="415EF6C5" w:rsidR="6101FB35" w:rsidRDefault="6101FB35" w:rsidP="6101FB35">
      <w:pPr>
        <w:jc w:val="both"/>
      </w:pPr>
    </w:p>
    <w:p w14:paraId="68BAC5AF" w14:textId="77777777" w:rsidR="00C41C3A" w:rsidRPr="00C41C3A" w:rsidRDefault="00C41C3A" w:rsidP="00E4346B">
      <w:pPr>
        <w:jc w:val="both"/>
      </w:pPr>
      <w:bookmarkStart w:id="17" w:name="_Toc111821177"/>
    </w:p>
    <w:p w14:paraId="68BAC5B0" w14:textId="5DF025EE" w:rsidR="007970C2" w:rsidRPr="006F7A4C" w:rsidRDefault="00082018" w:rsidP="006F7A4C">
      <w:pPr>
        <w:pStyle w:val="Heading1"/>
        <w:spacing w:after="240"/>
        <w:rPr>
          <w:sz w:val="28"/>
          <w:szCs w:val="28"/>
        </w:rPr>
      </w:pPr>
      <w:bookmarkStart w:id="18" w:name="_Toc128488693"/>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4"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3CCED7F2" w:rsidR="000F70AE" w:rsidRPr="006F7A4C" w:rsidRDefault="00D32CC1" w:rsidP="006F7A4C">
      <w:pPr>
        <w:pStyle w:val="Heading1"/>
        <w:spacing w:after="240"/>
        <w:rPr>
          <w:sz w:val="28"/>
          <w:szCs w:val="28"/>
        </w:rPr>
      </w:pPr>
      <w:bookmarkStart w:id="19" w:name="_Toc128488694"/>
      <w:r w:rsidRPr="006F7A4C">
        <w:rPr>
          <w:sz w:val="28"/>
          <w:szCs w:val="28"/>
        </w:rPr>
        <w:t>2</w:t>
      </w:r>
      <w:r w:rsidR="00E54A69" w:rsidRPr="006F7A4C">
        <w:rPr>
          <w:sz w:val="28"/>
          <w:szCs w:val="28"/>
        </w:rPr>
        <w:t xml:space="preserve">. </w:t>
      </w:r>
      <w:r w:rsidR="000F70AE" w:rsidRPr="006F7A4C">
        <w:rPr>
          <w:sz w:val="28"/>
          <w:szCs w:val="28"/>
        </w:rPr>
        <w:t xml:space="preserve">What types of </w:t>
      </w:r>
      <w:r w:rsidR="00A51FF6">
        <w:rPr>
          <w:sz w:val="28"/>
          <w:szCs w:val="28"/>
        </w:rPr>
        <w:t>painted steel strapping</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4985E51F" w14:textId="77777777" w:rsidR="00A51FF6" w:rsidRDefault="00A51FF6" w:rsidP="00A51FF6">
      <w:pPr>
        <w:tabs>
          <w:tab w:val="left" w:pos="3975"/>
        </w:tabs>
        <w:rPr>
          <w:sz w:val="22"/>
          <w:szCs w:val="22"/>
        </w:rPr>
      </w:pPr>
      <w:r w:rsidRPr="00A51FF6">
        <w:rPr>
          <w:sz w:val="22"/>
          <w:szCs w:val="22"/>
        </w:rPr>
        <w:t xml:space="preserve">Painted steel strapping, of carbon steel, </w:t>
      </w:r>
      <w:proofErr w:type="gramStart"/>
      <w:r w:rsidRPr="00A51FF6">
        <w:rPr>
          <w:sz w:val="22"/>
          <w:szCs w:val="22"/>
        </w:rPr>
        <w:t>whether or not</w:t>
      </w:r>
      <w:proofErr w:type="gramEnd"/>
      <w:r w:rsidRPr="00A51FF6">
        <w:rPr>
          <w:sz w:val="22"/>
          <w:szCs w:val="22"/>
        </w:rPr>
        <w:t xml:space="preserve"> in coils, whether or not waxed, with a nominal width of 12 mm to 32 mm, a nominal thickness of 0.5 mm to 1.5 mm.</w:t>
      </w:r>
    </w:p>
    <w:p w14:paraId="77CE0EBF" w14:textId="77777777" w:rsidR="00A51FF6" w:rsidRDefault="00A51FF6" w:rsidP="00A51FF6">
      <w:pPr>
        <w:tabs>
          <w:tab w:val="left" w:pos="3975"/>
        </w:tabs>
        <w:rPr>
          <w:sz w:val="22"/>
          <w:szCs w:val="22"/>
        </w:rPr>
      </w:pP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D1B4CEB" w14:textId="5287E011" w:rsidR="00EF1380" w:rsidRPr="00EF1380" w:rsidRDefault="00A51FF6" w:rsidP="0049412A">
      <w:pPr>
        <w:pStyle w:val="ListParagraph"/>
        <w:numPr>
          <w:ilvl w:val="0"/>
          <w:numId w:val="16"/>
        </w:numPr>
        <w:rPr>
          <w:b/>
        </w:rPr>
      </w:pPr>
      <w:r w:rsidRPr="00A51FF6">
        <w:t>Stainless steel strapping and galvanised steel strapping are excluded from the goods.</w:t>
      </w:r>
      <w:r w:rsidR="00EF1380" w:rsidRPr="00345BF3">
        <w:t xml:space="preserve"> </w:t>
      </w:r>
    </w:p>
    <w:p w14:paraId="18B75C8F" w14:textId="285AA344" w:rsidR="00404D24" w:rsidRDefault="00404D24" w:rsidP="00EF1380">
      <w:pPr>
        <w:tabs>
          <w:tab w:val="left" w:pos="3975"/>
        </w:tabs>
        <w:rPr>
          <w:b/>
        </w:rPr>
      </w:pPr>
    </w:p>
    <w:p w14:paraId="519F9097" w14:textId="75CDFA57" w:rsidR="00EF1380" w:rsidRPr="00EF1380"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5" w:history="1">
        <w:r w:rsidRPr="00A51FF6">
          <w:rPr>
            <w:rStyle w:val="Hyperlink"/>
            <w:rFonts w:asciiTheme="minorHAnsi" w:hAnsiTheme="minorHAnsi"/>
            <w:sz w:val="22"/>
            <w:szCs w:val="22"/>
          </w:rPr>
          <w:t xml:space="preserve">REP </w:t>
        </w:r>
        <w:r w:rsidR="00A51FF6" w:rsidRPr="00A51FF6">
          <w:rPr>
            <w:rStyle w:val="Hyperlink"/>
            <w:rFonts w:asciiTheme="minorHAnsi" w:hAnsiTheme="minorHAnsi"/>
            <w:sz w:val="22"/>
            <w:szCs w:val="22"/>
          </w:rPr>
          <w:t>553</w:t>
        </w:r>
      </w:hyperlink>
      <w:r w:rsidR="0049412A">
        <w:rPr>
          <w:rStyle w:val="Hyperlink"/>
          <w:rFonts w:asciiTheme="minorHAnsi" w:hAnsiTheme="minorHAnsi"/>
          <w:sz w:val="22"/>
          <w:szCs w:val="22"/>
        </w:rPr>
        <w:t>.</w:t>
      </w:r>
    </w:p>
    <w:p w14:paraId="3385651F" w14:textId="7A09C0FB" w:rsidR="0049412A" w:rsidRDefault="0049412A">
      <w:pPr>
        <w:rPr>
          <w:rFonts w:asciiTheme="minorHAnsi" w:hAnsiTheme="minorHAnsi"/>
          <w:b/>
          <w:sz w:val="22"/>
          <w:u w:val="single"/>
        </w:rPr>
      </w:pP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28488695"/>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6FEF1270" w:rsidR="0049412A" w:rsidRPr="0049412A" w:rsidRDefault="0049412A" w:rsidP="0049412A">
            <w:pPr>
              <w:jc w:val="center"/>
              <w:rPr>
                <w:rFonts w:cs="Calibri"/>
                <w:color w:val="000000"/>
                <w:sz w:val="22"/>
                <w:szCs w:val="22"/>
              </w:rPr>
            </w:pPr>
            <w:r w:rsidRPr="0049412A">
              <w:rPr>
                <w:rFonts w:cs="Calibri"/>
                <w:color w:val="000000"/>
                <w:sz w:val="22"/>
                <w:szCs w:val="22"/>
              </w:rPr>
              <w:t>721</w:t>
            </w:r>
            <w:r w:rsidR="00A51FF6">
              <w:rPr>
                <w:rFonts w:cs="Calibri"/>
                <w:color w:val="000000"/>
                <w:sz w:val="22"/>
                <w:szCs w:val="22"/>
              </w:rPr>
              <w:t>2</w:t>
            </w:r>
            <w:r w:rsidRPr="0049412A">
              <w:rPr>
                <w:rFonts w:cs="Calibri"/>
                <w:color w:val="000000"/>
                <w:sz w:val="22"/>
                <w:szCs w:val="22"/>
              </w:rPr>
              <w:t>.</w:t>
            </w:r>
            <w:r w:rsidR="00A51FF6">
              <w:rPr>
                <w:rFonts w:cs="Calibri"/>
                <w:color w:val="000000"/>
                <w:sz w:val="22"/>
                <w:szCs w:val="22"/>
              </w:rPr>
              <w:t>40</w:t>
            </w:r>
            <w:r w:rsidRPr="0049412A">
              <w:rPr>
                <w:rFonts w:cs="Calibri"/>
                <w:color w:val="000000"/>
                <w:sz w:val="22"/>
                <w:szCs w:val="22"/>
              </w:rPr>
              <w:t>.00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2CA629D1" w:rsidR="0049412A" w:rsidRPr="0049412A" w:rsidRDefault="00A51FF6" w:rsidP="0049412A">
            <w:pPr>
              <w:jc w:val="center"/>
              <w:rPr>
                <w:rFonts w:cs="Calibri"/>
                <w:color w:val="000000"/>
                <w:sz w:val="22"/>
                <w:szCs w:val="22"/>
              </w:rPr>
            </w:pPr>
            <w:r>
              <w:rPr>
                <w:rFonts w:cs="Calibri"/>
                <w:color w:val="000000"/>
                <w:sz w:val="22"/>
                <w:szCs w:val="22"/>
              </w:rPr>
              <w:t>62</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lastRenderedPageBreak/>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28488696"/>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68BAC5CC" w14:textId="5BDD4351"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sidR="00AF7A2F" w:rsidRPr="00AF7A2F">
        <w:rPr>
          <w:rFonts w:asciiTheme="minorHAnsi" w:hAnsiTheme="minorHAnsi"/>
          <w:b/>
          <w:sz w:val="22"/>
          <w:u w:val="single"/>
        </w:rPr>
        <w:t xml:space="preserve">all exporters (except Qinhuangdao </w:t>
      </w:r>
      <w:proofErr w:type="spellStart"/>
      <w:r w:rsidR="00AF7A2F" w:rsidRPr="00AF7A2F">
        <w:rPr>
          <w:rFonts w:asciiTheme="minorHAnsi" w:hAnsiTheme="minorHAnsi"/>
          <w:b/>
          <w:sz w:val="22"/>
          <w:u w:val="single"/>
        </w:rPr>
        <w:t>Jiashilun</w:t>
      </w:r>
      <w:proofErr w:type="spellEnd"/>
      <w:r w:rsidR="00AF7A2F" w:rsidRPr="00AF7A2F">
        <w:rPr>
          <w:rFonts w:asciiTheme="minorHAnsi" w:hAnsiTheme="minorHAnsi"/>
          <w:b/>
          <w:sz w:val="22"/>
          <w:u w:val="single"/>
        </w:rPr>
        <w:t xml:space="preserve"> Packaging Material Co Ltd) </w:t>
      </w:r>
      <w:r w:rsidR="00631B3E">
        <w:rPr>
          <w:rFonts w:asciiTheme="minorHAnsi" w:hAnsiTheme="minorHAnsi"/>
          <w:b/>
          <w:sz w:val="22"/>
          <w:u w:val="single"/>
        </w:rPr>
        <w:t xml:space="preserve"> </w:t>
      </w:r>
    </w:p>
    <w:p w14:paraId="68BAC5CF" w14:textId="526C5863" w:rsidR="00464B5A" w:rsidRDefault="00171281" w:rsidP="00171281">
      <w:pPr>
        <w:spacing w:before="120" w:after="60" w:line="264" w:lineRule="auto"/>
        <w:jc w:val="both"/>
        <w:rPr>
          <w:rFonts w:cs="Calibri"/>
          <w:color w:val="000000"/>
          <w:sz w:val="22"/>
          <w:szCs w:val="22"/>
        </w:rPr>
      </w:pPr>
      <w:r w:rsidRPr="00F62065">
        <w:rPr>
          <w:rFonts w:cs="Calibri"/>
          <w:color w:val="000000"/>
          <w:sz w:val="22"/>
          <w:szCs w:val="22"/>
        </w:rPr>
        <w:t>IDD is in the form of an ad valorem measure. The total IDD liability is calculated by multiplying the</w:t>
      </w:r>
      <w:r>
        <w:rPr>
          <w:rFonts w:cs="Calibri"/>
          <w:color w:val="000000"/>
          <w:sz w:val="22"/>
          <w:szCs w:val="22"/>
        </w:rPr>
        <w:t xml:space="preserve"> dumping export price (DXP) by </w:t>
      </w:r>
      <w:r w:rsidRPr="00F62065">
        <w:rPr>
          <w:rFonts w:cs="Calibri"/>
          <w:color w:val="000000"/>
          <w:sz w:val="22"/>
          <w:szCs w:val="22"/>
        </w:rPr>
        <w:t>the applicable IDD ad valorem duty rate</w:t>
      </w:r>
      <w:r>
        <w:rPr>
          <w:rFonts w:cs="Calibri"/>
          <w:color w:val="000000"/>
          <w:sz w:val="22"/>
          <w:szCs w:val="22"/>
        </w:rPr>
        <w:t>.</w:t>
      </w:r>
    </w:p>
    <w:p w14:paraId="13F11538" w14:textId="6A876376" w:rsidR="00AF7A2F" w:rsidRDefault="00AF7A2F" w:rsidP="00AF7A2F">
      <w:pPr>
        <w:spacing w:before="120" w:line="264" w:lineRule="auto"/>
        <w:jc w:val="both"/>
        <w:rPr>
          <w:rFonts w:asciiTheme="minorHAnsi" w:hAnsiTheme="minorHAnsi"/>
          <w:szCs w:val="20"/>
          <w:u w:val="single"/>
        </w:rPr>
      </w:pPr>
      <w:r>
        <w:rPr>
          <w:rFonts w:asciiTheme="minorHAnsi" w:hAnsiTheme="minorHAnsi"/>
          <w:b/>
          <w:sz w:val="22"/>
          <w:u w:val="single"/>
        </w:rPr>
        <w:t>ICD</w:t>
      </w:r>
      <w:r w:rsidRPr="007E4290">
        <w:rPr>
          <w:rFonts w:asciiTheme="minorHAnsi" w:hAnsiTheme="minorHAnsi"/>
          <w:b/>
          <w:sz w:val="22"/>
          <w:u w:val="single"/>
        </w:rPr>
        <w:t xml:space="preserve"> </w:t>
      </w:r>
      <w:r w:rsidRPr="00AF7A2F">
        <w:rPr>
          <w:rFonts w:asciiTheme="minorHAnsi" w:hAnsiTheme="minorHAnsi"/>
          <w:b/>
          <w:sz w:val="22"/>
          <w:u w:val="single"/>
        </w:rPr>
        <w:t xml:space="preserve">all exporters </w:t>
      </w:r>
      <w:r>
        <w:rPr>
          <w:rFonts w:asciiTheme="minorHAnsi" w:hAnsiTheme="minorHAnsi"/>
          <w:b/>
          <w:sz w:val="22"/>
          <w:u w:val="single"/>
        </w:rPr>
        <w:t xml:space="preserve"> </w:t>
      </w:r>
    </w:p>
    <w:p w14:paraId="07C375DB" w14:textId="77777777" w:rsidR="00AF7A2F" w:rsidRDefault="00AF7A2F" w:rsidP="00D55328">
      <w:pPr>
        <w:spacing w:before="120"/>
        <w:jc w:val="both"/>
        <w:rPr>
          <w:rFonts w:cs="Calibri"/>
          <w:color w:val="000000"/>
          <w:sz w:val="22"/>
          <w:szCs w:val="22"/>
        </w:rPr>
      </w:pPr>
      <w:r w:rsidRPr="00AF7A2F">
        <w:rPr>
          <w:rFonts w:cs="Calibri"/>
          <w:color w:val="000000"/>
          <w:sz w:val="22"/>
          <w:szCs w:val="22"/>
        </w:rPr>
        <w:t xml:space="preserve">The ICD liability is calculated by multiplying the DXP by the ICD ad valorem duty rate. </w:t>
      </w:r>
    </w:p>
    <w:p w14:paraId="33E8658D" w14:textId="5428AE68"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 xml:space="preserve">f how to calculate the </w:t>
      </w:r>
      <w:r w:rsidR="00AF7A2F">
        <w:rPr>
          <w:b/>
          <w:sz w:val="22"/>
          <w:szCs w:val="22"/>
          <w:u w:val="single"/>
        </w:rPr>
        <w:t>l</w:t>
      </w:r>
      <w:r w:rsidRPr="00D55328">
        <w:rPr>
          <w:b/>
          <w:sz w:val="22"/>
          <w:szCs w:val="22"/>
          <w:u w:val="single"/>
        </w:rPr>
        <w:t>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63E28743"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00AF7A2F">
        <w:rPr>
          <w:rFonts w:asciiTheme="minorHAnsi" w:hAnsiTheme="minorHAnsi"/>
          <w:sz w:val="22"/>
        </w:rPr>
        <w:t>/ICD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046C019D"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3E86A992" w14:textId="18A52548" w:rsidR="00AF7A2F" w:rsidRDefault="00AF7A2F"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Pr>
          <w:rFonts w:cs="Calibri"/>
          <w:color w:val="000000"/>
          <w:sz w:val="22"/>
          <w:szCs w:val="22"/>
        </w:rPr>
        <w:t>ICD ad valorem rate = 15%</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1293EB90" w:rsidR="00D3059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062B0F10" w14:textId="77777777" w:rsidR="00AF7A2F" w:rsidRPr="00AF7A2F" w:rsidRDefault="00AF7A2F" w:rsidP="00AF7A2F">
      <w:pPr>
        <w:spacing w:before="120" w:line="264" w:lineRule="auto"/>
        <w:jc w:val="both"/>
        <w:rPr>
          <w:rFonts w:asciiTheme="minorHAnsi" w:hAnsiTheme="minorHAnsi"/>
          <w:sz w:val="22"/>
        </w:rPr>
      </w:pPr>
      <w:r w:rsidRPr="00AF7A2F">
        <w:rPr>
          <w:rFonts w:asciiTheme="minorHAnsi" w:hAnsiTheme="minorHAnsi"/>
          <w:sz w:val="22"/>
        </w:rPr>
        <w:t>Total ICD liability</w:t>
      </w:r>
    </w:p>
    <w:p w14:paraId="4FC0B3D3" w14:textId="2DEEF5F6" w:rsidR="00AF7A2F" w:rsidRPr="00407429" w:rsidRDefault="00AF7A2F" w:rsidP="39879A88">
      <w:pPr>
        <w:spacing w:line="264" w:lineRule="auto"/>
        <w:jc w:val="both"/>
        <w:rPr>
          <w:rFonts w:asciiTheme="minorHAnsi" w:hAnsiTheme="minorHAnsi"/>
          <w:sz w:val="22"/>
          <w:szCs w:val="22"/>
        </w:rPr>
      </w:pPr>
      <w:r w:rsidRPr="39879A88">
        <w:rPr>
          <w:rFonts w:asciiTheme="minorHAnsi" w:hAnsiTheme="minorHAnsi"/>
          <w:sz w:val="22"/>
          <w:szCs w:val="22"/>
        </w:rPr>
        <w:t>DXP ($1,000) multiplied by the ICD ad valorem rate (15%) = $150</w:t>
      </w:r>
    </w:p>
    <w:p w14:paraId="61A8DC56" w14:textId="462114C3" w:rsidR="39879A88" w:rsidRDefault="39879A88" w:rsidP="39879A88">
      <w:pPr>
        <w:spacing w:line="264" w:lineRule="auto"/>
        <w:jc w:val="both"/>
        <w:rPr>
          <w:rFonts w:asciiTheme="minorHAnsi" w:hAnsiTheme="minorHAnsi"/>
          <w:sz w:val="22"/>
          <w:szCs w:val="22"/>
        </w:rPr>
      </w:pPr>
    </w:p>
    <w:p w14:paraId="3D2146C9" w14:textId="23671134" w:rsidR="00D55328" w:rsidRPr="006F7A4C" w:rsidRDefault="00D55328" w:rsidP="00D55328">
      <w:pPr>
        <w:pStyle w:val="Heading1"/>
        <w:spacing w:after="240"/>
        <w:rPr>
          <w:sz w:val="28"/>
          <w:szCs w:val="28"/>
        </w:rPr>
      </w:pPr>
      <w:bookmarkStart w:id="23" w:name="_Toc128488697"/>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lastRenderedPageBreak/>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7"/>
          <w:footerReference w:type="first" r:id="rId1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8488698"/>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39879A88">
        <w:tc>
          <w:tcPr>
            <w:tcW w:w="15309" w:type="dxa"/>
            <w:vAlign w:val="center"/>
          </w:tcPr>
          <w:p w14:paraId="68BAC5D6" w14:textId="014A0EAC"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F57997">
              <w:rPr>
                <w:rFonts w:asciiTheme="minorHAnsi" w:hAnsiTheme="minorHAnsi"/>
                <w:b/>
                <w:sz w:val="22"/>
              </w:rPr>
              <w:t>China</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F57997">
              <w:rPr>
                <w:rFonts w:asciiTheme="minorHAnsi" w:hAnsiTheme="minorHAnsi"/>
                <w:b/>
                <w:sz w:val="22"/>
              </w:rPr>
              <w:t>27 November</w:t>
            </w:r>
            <w:r w:rsidR="00F66F28">
              <w:rPr>
                <w:rFonts w:asciiTheme="minorHAnsi" w:hAnsiTheme="minorHAnsi"/>
                <w:b/>
                <w:sz w:val="22"/>
              </w:rPr>
              <w:t xml:space="preserve"> </w:t>
            </w:r>
            <w:r w:rsidR="00300544">
              <w:rPr>
                <w:rFonts w:asciiTheme="minorHAnsi" w:hAnsiTheme="minorHAnsi"/>
                <w:b/>
                <w:sz w:val="22"/>
              </w:rPr>
              <w:t>202</w:t>
            </w:r>
            <w:r w:rsidR="00F66F28">
              <w:rPr>
                <w:rFonts w:asciiTheme="minorHAnsi" w:hAnsiTheme="minorHAnsi"/>
                <w:b/>
                <w:sz w:val="22"/>
              </w:rPr>
              <w:t>1</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4143"/>
              <w:gridCol w:w="1762"/>
              <w:gridCol w:w="1215"/>
              <w:gridCol w:w="1275"/>
              <w:gridCol w:w="1701"/>
              <w:gridCol w:w="1372"/>
              <w:gridCol w:w="2912"/>
            </w:tblGrid>
            <w:tr w:rsidR="00F57997" w14:paraId="68BAC5E0" w14:textId="77777777" w:rsidTr="39879A88">
              <w:trPr>
                <w:trHeight w:val="765"/>
              </w:trPr>
              <w:tc>
                <w:tcPr>
                  <w:tcW w:w="4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8C1609F" w14:textId="77777777" w:rsidR="00F57997" w:rsidRDefault="00F57997" w:rsidP="00F57997">
                  <w:pPr>
                    <w:rPr>
                      <w:rFonts w:cs="Calibri"/>
                      <w:b/>
                      <w:bCs/>
                      <w:color w:val="000000"/>
                      <w:szCs w:val="20"/>
                    </w:rPr>
                  </w:pPr>
                  <w:r>
                    <w:rPr>
                      <w:rFonts w:cs="Calibri"/>
                      <w:b/>
                      <w:bCs/>
                      <w:color w:val="000000"/>
                      <w:szCs w:val="20"/>
                    </w:rPr>
                    <w:t xml:space="preserve"> Exporter Name</w:t>
                  </w:r>
                </w:p>
              </w:tc>
              <w:tc>
                <w:tcPr>
                  <w:tcW w:w="1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1AB39F22" w:rsidR="00F57997" w:rsidRDefault="00F57997" w:rsidP="00F57997">
                  <w:pPr>
                    <w:jc w:val="center"/>
                    <w:rPr>
                      <w:rFonts w:cs="Calibri"/>
                      <w:b/>
                      <w:bCs/>
                      <w:color w:val="000000"/>
                      <w:szCs w:val="20"/>
                    </w:rPr>
                  </w:pPr>
                  <w:r>
                    <w:rPr>
                      <w:rFonts w:cs="Calibri"/>
                      <w:b/>
                      <w:bCs/>
                      <w:color w:val="000000"/>
                      <w:szCs w:val="20"/>
                    </w:rPr>
                    <w:t>CCID</w:t>
                  </w:r>
                </w:p>
              </w:tc>
              <w:tc>
                <w:tcPr>
                  <w:tcW w:w="121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F57997" w:rsidRDefault="00F57997" w:rsidP="00F57997">
                  <w:pPr>
                    <w:jc w:val="center"/>
                    <w:rPr>
                      <w:rFonts w:cs="Calibri"/>
                      <w:b/>
                      <w:bCs/>
                      <w:color w:val="000000"/>
                      <w:szCs w:val="20"/>
                    </w:rPr>
                  </w:pPr>
                  <w:r>
                    <w:rPr>
                      <w:rFonts w:cs="Calibri"/>
                      <w:b/>
                      <w:bCs/>
                      <w:color w:val="000000"/>
                      <w:szCs w:val="20"/>
                    </w:rPr>
                    <w:t>DSN</w:t>
                  </w: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F57997" w:rsidRDefault="00F57997" w:rsidP="00F57997">
                  <w:pPr>
                    <w:jc w:val="center"/>
                    <w:rPr>
                      <w:rFonts w:cs="Calibri"/>
                      <w:b/>
                      <w:bCs/>
                      <w:color w:val="000000"/>
                      <w:szCs w:val="20"/>
                    </w:rPr>
                  </w:pPr>
                  <w:r>
                    <w:rPr>
                      <w:rFonts w:cs="Calibri"/>
                      <w:b/>
                      <w:bCs/>
                      <w:color w:val="000000"/>
                      <w:szCs w:val="20"/>
                    </w:rPr>
                    <w:t>Measure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610F6D18" w:rsidR="00F57997" w:rsidRDefault="00F57997" w:rsidP="00F57997">
                  <w:pPr>
                    <w:jc w:val="center"/>
                    <w:rPr>
                      <w:rFonts w:cs="Calibri"/>
                      <w:b/>
                      <w:bCs/>
                      <w:color w:val="000000"/>
                      <w:szCs w:val="20"/>
                    </w:rPr>
                  </w:pPr>
                  <w:r>
                    <w:rPr>
                      <w:rFonts w:cs="Calibri"/>
                      <w:b/>
                      <w:bCs/>
                      <w:color w:val="000000"/>
                      <w:szCs w:val="20"/>
                    </w:rPr>
                    <w:t>ICD Ad Valorem Rate</w:t>
                  </w:r>
                </w:p>
              </w:tc>
              <w:tc>
                <w:tcPr>
                  <w:tcW w:w="137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047DAA82" w:rsidR="00F57997" w:rsidRDefault="00F57997" w:rsidP="00F57997">
                  <w:pPr>
                    <w:jc w:val="center"/>
                    <w:rPr>
                      <w:rFonts w:cs="Calibri"/>
                      <w:b/>
                      <w:bCs/>
                      <w:color w:val="000000"/>
                      <w:szCs w:val="20"/>
                    </w:rPr>
                  </w:pPr>
                  <w:r>
                    <w:rPr>
                      <w:rFonts w:cs="Calibri"/>
                      <w:b/>
                      <w:bCs/>
                      <w:color w:val="000000"/>
                      <w:szCs w:val="20"/>
                    </w:rPr>
                    <w:t>IDD Ad Valorem Rate</w:t>
                  </w:r>
                </w:p>
              </w:tc>
              <w:tc>
                <w:tcPr>
                  <w:tcW w:w="291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F57997" w:rsidRDefault="00F57997" w:rsidP="00F57997">
                  <w:pPr>
                    <w:jc w:val="center"/>
                    <w:rPr>
                      <w:rFonts w:cs="Calibri"/>
                      <w:b/>
                      <w:bCs/>
                      <w:color w:val="000000"/>
                      <w:szCs w:val="20"/>
                    </w:rPr>
                  </w:pPr>
                  <w:r>
                    <w:rPr>
                      <w:rFonts w:cs="Calibri"/>
                      <w:b/>
                      <w:bCs/>
                      <w:color w:val="000000"/>
                      <w:szCs w:val="20"/>
                    </w:rPr>
                    <w:t>Export Price terms</w:t>
                  </w:r>
                </w:p>
              </w:tc>
            </w:tr>
            <w:tr w:rsidR="00F66F28" w14:paraId="46B2197F" w14:textId="77777777" w:rsidTr="39879A88">
              <w:trPr>
                <w:trHeight w:val="765"/>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10413191" w:rsidR="00F66F28" w:rsidRPr="00F66F28" w:rsidRDefault="008112CC" w:rsidP="00F66F28">
                  <w:pPr>
                    <w:rPr>
                      <w:rFonts w:cs="Calibri"/>
                      <w:b/>
                      <w:bCs/>
                      <w:color w:val="000000"/>
                      <w:sz w:val="24"/>
                    </w:rPr>
                  </w:pPr>
                  <w:r>
                    <w:rPr>
                      <w:rFonts w:cs="Calibri"/>
                      <w:b/>
                      <w:bCs/>
                      <w:color w:val="000000"/>
                      <w:sz w:val="24"/>
                    </w:rPr>
                    <w:t xml:space="preserve">  </w:t>
                  </w:r>
                  <w:r w:rsidR="00F57997">
                    <w:rPr>
                      <w:rFonts w:cs="Calibri"/>
                      <w:b/>
                      <w:bCs/>
                      <w:color w:val="000000"/>
                      <w:sz w:val="24"/>
                    </w:rPr>
                    <w:t>CHINA</w:t>
                  </w:r>
                </w:p>
              </w:tc>
            </w:tr>
            <w:tr w:rsidR="00F57997" w14:paraId="0736FF45" w14:textId="77777777" w:rsidTr="39879A88">
              <w:trPr>
                <w:trHeight w:val="680"/>
              </w:trPr>
              <w:tc>
                <w:tcPr>
                  <w:tcW w:w="41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54F3C1" w14:textId="77777777" w:rsidR="00F57997" w:rsidRPr="00F57997" w:rsidRDefault="00F57997" w:rsidP="00F57997">
                  <w:pPr>
                    <w:ind w:left="156"/>
                    <w:rPr>
                      <w:rFonts w:cs="Calibri"/>
                      <w:color w:val="000000"/>
                      <w:szCs w:val="20"/>
                    </w:rPr>
                  </w:pPr>
                  <w:r w:rsidRPr="00F57997">
                    <w:rPr>
                      <w:rFonts w:cs="Calibri"/>
                      <w:color w:val="000000"/>
                      <w:szCs w:val="20"/>
                    </w:rPr>
                    <w:t xml:space="preserve">Qinhuangdao </w:t>
                  </w:r>
                  <w:proofErr w:type="spellStart"/>
                  <w:r w:rsidRPr="00F57997">
                    <w:rPr>
                      <w:rFonts w:cs="Calibri"/>
                      <w:color w:val="000000"/>
                      <w:szCs w:val="20"/>
                    </w:rPr>
                    <w:t>Jiashilun</w:t>
                  </w:r>
                  <w:proofErr w:type="spellEnd"/>
                  <w:r w:rsidRPr="00F57997">
                    <w:rPr>
                      <w:rFonts w:cs="Calibri"/>
                      <w:color w:val="000000"/>
                      <w:szCs w:val="20"/>
                    </w:rPr>
                    <w:t xml:space="preserve"> Packaging </w:t>
                  </w:r>
                </w:p>
                <w:p w14:paraId="7DA83846" w14:textId="4B182EBF" w:rsidR="00F57997" w:rsidRPr="0051390E" w:rsidRDefault="00F57997" w:rsidP="00F57997">
                  <w:pPr>
                    <w:ind w:left="156"/>
                    <w:rPr>
                      <w:rFonts w:cs="Calibri"/>
                      <w:color w:val="000000"/>
                      <w:szCs w:val="20"/>
                    </w:rPr>
                  </w:pPr>
                  <w:r w:rsidRPr="00F57997">
                    <w:rPr>
                      <w:rFonts w:cs="Calibri"/>
                      <w:color w:val="000000"/>
                      <w:szCs w:val="20"/>
                    </w:rPr>
                    <w:t>Material Co Ltd</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9B15886" w14:textId="77777777" w:rsidR="00F57997" w:rsidRPr="00F57997" w:rsidRDefault="00F57997" w:rsidP="00F57997">
                  <w:pPr>
                    <w:ind w:left="156"/>
                    <w:rPr>
                      <w:rFonts w:cs="Calibri"/>
                      <w:color w:val="000000"/>
                      <w:szCs w:val="20"/>
                    </w:rPr>
                  </w:pPr>
                  <w:r w:rsidRPr="00F57997">
                    <w:rPr>
                      <w:rFonts w:cs="Calibri"/>
                      <w:color w:val="000000"/>
                      <w:szCs w:val="20"/>
                    </w:rPr>
                    <w:t>CEY7736467X</w:t>
                  </w:r>
                </w:p>
                <w:p w14:paraId="439DCD1E" w14:textId="77777777" w:rsidR="00F57997" w:rsidRPr="00F57997" w:rsidRDefault="00F57997" w:rsidP="00F57997">
                  <w:pPr>
                    <w:ind w:left="156"/>
                    <w:rPr>
                      <w:rFonts w:cs="Calibri"/>
                      <w:color w:val="000000"/>
                      <w:szCs w:val="20"/>
                    </w:rPr>
                  </w:pPr>
                  <w:r w:rsidRPr="00F57997">
                    <w:rPr>
                      <w:rFonts w:cs="Calibri"/>
                      <w:color w:val="000000"/>
                      <w:szCs w:val="20"/>
                    </w:rPr>
                    <w:t>CFF9997779K</w:t>
                  </w:r>
                </w:p>
                <w:p w14:paraId="572750C4" w14:textId="17D2D9D5" w:rsidR="00F57997" w:rsidRPr="0051390E" w:rsidRDefault="00F57997" w:rsidP="00F57997">
                  <w:pPr>
                    <w:ind w:left="156"/>
                    <w:rPr>
                      <w:rFonts w:cs="Calibri"/>
                      <w:color w:val="000000"/>
                      <w:szCs w:val="20"/>
                    </w:rPr>
                  </w:pPr>
                  <w:r w:rsidRPr="00F57997">
                    <w:rPr>
                      <w:rFonts w:cs="Calibri"/>
                      <w:color w:val="000000"/>
                      <w:szCs w:val="20"/>
                    </w:rPr>
                    <w:t>CFW3333637P</w:t>
                  </w:r>
                </w:p>
              </w:tc>
              <w:tc>
                <w:tcPr>
                  <w:tcW w:w="8475" w:type="dxa"/>
                  <w:gridSpan w:val="5"/>
                  <w:tcBorders>
                    <w:top w:val="single" w:sz="4" w:space="0" w:color="auto"/>
                    <w:left w:val="nil"/>
                    <w:bottom w:val="single" w:sz="4" w:space="0" w:color="auto"/>
                    <w:right w:val="single" w:sz="4" w:space="0" w:color="auto"/>
                  </w:tcBorders>
                  <w:vAlign w:val="center"/>
                </w:tcPr>
                <w:p w14:paraId="52439EFC" w14:textId="47CE7BB1" w:rsidR="00F57997" w:rsidRPr="0051390E" w:rsidRDefault="00F57997" w:rsidP="00F66F28">
                  <w:pPr>
                    <w:jc w:val="center"/>
                    <w:rPr>
                      <w:rFonts w:cs="Calibri"/>
                      <w:color w:val="000000"/>
                      <w:szCs w:val="20"/>
                    </w:rPr>
                  </w:pPr>
                  <w:r>
                    <w:rPr>
                      <w:rFonts w:cs="Calibri"/>
                      <w:color w:val="000000"/>
                      <w:szCs w:val="20"/>
                    </w:rPr>
                    <w:t>EXEMPT</w:t>
                  </w:r>
                </w:p>
              </w:tc>
            </w:tr>
            <w:tr w:rsidR="00F57997" w14:paraId="5E1D055B" w14:textId="77777777" w:rsidTr="39879A88">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592DBEF" w14:textId="62743FD9" w:rsidR="00F57997" w:rsidRPr="0051390E" w:rsidRDefault="00F57997" w:rsidP="00F57997">
                  <w:pPr>
                    <w:ind w:left="156"/>
                    <w:rPr>
                      <w:rFonts w:cs="Calibri"/>
                      <w:color w:val="000000"/>
                      <w:szCs w:val="20"/>
                    </w:rPr>
                  </w:pPr>
                  <w:r w:rsidRPr="0051390E">
                    <w:rPr>
                      <w:rFonts w:cs="Calibri"/>
                      <w:color w:val="000000"/>
                      <w:szCs w:val="20"/>
                    </w:rPr>
                    <w:t>All Other Exporters</w:t>
                  </w:r>
                </w:p>
              </w:tc>
              <w:tc>
                <w:tcPr>
                  <w:tcW w:w="1215" w:type="dxa"/>
                  <w:tcBorders>
                    <w:top w:val="single" w:sz="4" w:space="0" w:color="auto"/>
                    <w:left w:val="nil"/>
                    <w:bottom w:val="single" w:sz="4" w:space="0" w:color="auto"/>
                    <w:right w:val="single" w:sz="4" w:space="0" w:color="auto"/>
                  </w:tcBorders>
                  <w:vAlign w:val="center"/>
                </w:tcPr>
                <w:p w14:paraId="1E0C613A" w14:textId="5E55670F" w:rsidR="00F57997" w:rsidRDefault="00F57997" w:rsidP="00F57997">
                  <w:pPr>
                    <w:jc w:val="center"/>
                    <w:rPr>
                      <w:rFonts w:cs="Calibri"/>
                      <w:color w:val="000000"/>
                      <w:szCs w:val="20"/>
                    </w:rPr>
                  </w:pPr>
                  <w:r>
                    <w:rPr>
                      <w:rFonts w:cs="Calibri"/>
                      <w:color w:val="000000"/>
                      <w:szCs w:val="20"/>
                    </w:rPr>
                    <w:t>2</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FABC38" w14:textId="6CF6453C" w:rsidR="00F57997" w:rsidRPr="0051390E" w:rsidRDefault="00F57997" w:rsidP="00F57997">
                  <w:pPr>
                    <w:jc w:val="center"/>
                    <w:rPr>
                      <w:rFonts w:cs="Calibri"/>
                      <w:color w:val="000000"/>
                      <w:szCs w:val="20"/>
                    </w:rPr>
                  </w:pPr>
                  <w:r w:rsidRPr="0051390E">
                    <w:rPr>
                      <w:rFonts w:cs="Calibri"/>
                      <w:color w:val="000000"/>
                      <w:szCs w:val="20"/>
                    </w:rPr>
                    <w:t>IDD</w:t>
                  </w:r>
                  <w:r>
                    <w:rPr>
                      <w:rFonts w:cs="Calibri"/>
                      <w:color w:val="000000"/>
                      <w:szCs w:val="20"/>
                    </w:rPr>
                    <w:t>/IDD</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139B7E" w14:textId="45FBDF00" w:rsidR="00F57997" w:rsidRDefault="00F57997" w:rsidP="00F57997">
                  <w:pPr>
                    <w:jc w:val="center"/>
                    <w:rPr>
                      <w:rFonts w:cs="Calibri"/>
                      <w:color w:val="000000"/>
                      <w:szCs w:val="20"/>
                    </w:rPr>
                  </w:pPr>
                  <w:r>
                    <w:rPr>
                      <w:rFonts w:cs="Calibri"/>
                      <w:color w:val="000000"/>
                      <w:szCs w:val="20"/>
                    </w:rPr>
                    <w:t>22.5%</w:t>
                  </w:r>
                </w:p>
              </w:tc>
              <w:tc>
                <w:tcPr>
                  <w:tcW w:w="13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4100DF" w14:textId="4BEDF796" w:rsidR="00F57997" w:rsidRDefault="00F57997" w:rsidP="00F57997">
                  <w:pPr>
                    <w:jc w:val="center"/>
                    <w:rPr>
                      <w:rFonts w:cs="Calibri"/>
                      <w:color w:val="000000"/>
                      <w:szCs w:val="20"/>
                    </w:rPr>
                  </w:pPr>
                  <w:r>
                    <w:rPr>
                      <w:rFonts w:cs="Calibri"/>
                      <w:color w:val="000000"/>
                      <w:szCs w:val="20"/>
                    </w:rPr>
                    <w:t>17.3%</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CB4B85" w14:textId="6D5A86D8" w:rsidR="00F57997" w:rsidRDefault="00F57997" w:rsidP="00F57997">
                  <w:pPr>
                    <w:jc w:val="center"/>
                    <w:rPr>
                      <w:rFonts w:cs="Calibri"/>
                      <w:color w:val="000000"/>
                      <w:szCs w:val="20"/>
                    </w:rPr>
                  </w:pPr>
                  <w:r>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3FFCDFC" w14:textId="77777777" w:rsidR="00F66F28" w:rsidRPr="00CB6F8B" w:rsidRDefault="00F66F28" w:rsidP="00F66F28">
            <w:pPr>
              <w:pStyle w:val="ListParagraph"/>
              <w:numPr>
                <w:ilvl w:val="0"/>
                <w:numId w:val="9"/>
              </w:numPr>
              <w:spacing w:before="0"/>
            </w:pPr>
            <w:r w:rsidRPr="00CB6F8B">
              <w:t xml:space="preserve">As </w:t>
            </w:r>
            <w:r>
              <w:t>the measure type is ad valorem</w:t>
            </w:r>
            <w:r w:rsidRPr="00CB6F8B">
              <w:t xml:space="preserve"> there are no confidential instructions.  The </w:t>
            </w:r>
            <w:r>
              <w:t xml:space="preserve">applicable </w:t>
            </w:r>
            <w:r w:rsidRPr="00CB6F8B">
              <w:t xml:space="preserve">IDD rate </w:t>
            </w:r>
            <w:r>
              <w:t>is</w:t>
            </w:r>
            <w:r w:rsidRPr="00CB6F8B">
              <w:t xml:space="preserve"> listed </w:t>
            </w:r>
            <w:r>
              <w:t xml:space="preserve">in the table </w:t>
            </w:r>
            <w:r w:rsidRPr="00CB6F8B">
              <w:t>above.</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8488699"/>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8488700"/>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8488701"/>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71FE1DB2"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CC17F1">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5B9EA33A"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F57997">
        <w:rPr>
          <w:rFonts w:asciiTheme="minorHAnsi" w:hAnsiTheme="minorHAnsi"/>
          <w:b/>
          <w:sz w:val="22"/>
          <w:szCs w:val="22"/>
        </w:rPr>
        <w:t>China</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635316">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BC0B12" w:rsidRPr="009B5BB4" w14:paraId="68BAC6B2" w14:textId="77777777" w:rsidTr="00635316">
        <w:trPr>
          <w:trHeight w:val="277"/>
          <w:jc w:val="center"/>
        </w:trPr>
        <w:tc>
          <w:tcPr>
            <w:tcW w:w="4855" w:type="dxa"/>
            <w:shd w:val="clear" w:color="auto" w:fill="auto"/>
            <w:hideMark/>
          </w:tcPr>
          <w:p w14:paraId="68BAC6B0" w14:textId="24F49102" w:rsidR="00BC0B12" w:rsidRPr="0062419B" w:rsidRDefault="00BC0B12" w:rsidP="00BC0B12">
            <w:pPr>
              <w:jc w:val="center"/>
              <w:rPr>
                <w:rFonts w:cs="Calibri"/>
                <w:color w:val="000000"/>
                <w:szCs w:val="20"/>
              </w:rPr>
            </w:pPr>
            <w:r w:rsidRPr="0094436F">
              <w:t>26 November 2021 – 25 May 2022</w:t>
            </w:r>
          </w:p>
        </w:tc>
        <w:tc>
          <w:tcPr>
            <w:tcW w:w="4855" w:type="dxa"/>
            <w:shd w:val="clear" w:color="auto" w:fill="auto"/>
            <w:hideMark/>
          </w:tcPr>
          <w:p w14:paraId="68BAC6B1" w14:textId="22922B04" w:rsidR="00BC0B12" w:rsidRPr="0062419B" w:rsidRDefault="00BC0B12" w:rsidP="00BC0B12">
            <w:pPr>
              <w:jc w:val="center"/>
              <w:rPr>
                <w:rFonts w:cs="Calibri"/>
                <w:color w:val="000000"/>
                <w:szCs w:val="20"/>
              </w:rPr>
            </w:pPr>
            <w:r w:rsidRPr="0094436F">
              <w:t>26 May 2022 – 25 November 2022</w:t>
            </w:r>
          </w:p>
        </w:tc>
      </w:tr>
      <w:tr w:rsidR="00BC0B12" w:rsidRPr="009B5BB4" w14:paraId="68BAC6B5" w14:textId="77777777" w:rsidTr="00635316">
        <w:trPr>
          <w:trHeight w:val="277"/>
          <w:jc w:val="center"/>
        </w:trPr>
        <w:tc>
          <w:tcPr>
            <w:tcW w:w="4855" w:type="dxa"/>
            <w:shd w:val="clear" w:color="auto" w:fill="auto"/>
            <w:hideMark/>
          </w:tcPr>
          <w:p w14:paraId="68BAC6B3" w14:textId="0F875054" w:rsidR="00BC0B12" w:rsidRPr="0062419B" w:rsidRDefault="00BC0B12" w:rsidP="00BC0B12">
            <w:pPr>
              <w:jc w:val="center"/>
              <w:rPr>
                <w:rFonts w:cs="Calibri"/>
                <w:color w:val="000000"/>
                <w:szCs w:val="20"/>
              </w:rPr>
            </w:pPr>
            <w:r w:rsidRPr="0094436F">
              <w:t>26 May 2022 – 25 November 2022</w:t>
            </w:r>
          </w:p>
        </w:tc>
        <w:tc>
          <w:tcPr>
            <w:tcW w:w="4855" w:type="dxa"/>
            <w:shd w:val="clear" w:color="auto" w:fill="auto"/>
            <w:hideMark/>
          </w:tcPr>
          <w:p w14:paraId="68BAC6B4" w14:textId="7E017A5C" w:rsidR="00BC0B12" w:rsidRPr="0062419B" w:rsidRDefault="00BC0B12" w:rsidP="00BC0B12">
            <w:pPr>
              <w:jc w:val="center"/>
              <w:rPr>
                <w:rFonts w:cs="Calibri"/>
                <w:color w:val="000000"/>
                <w:szCs w:val="20"/>
              </w:rPr>
            </w:pPr>
            <w:r w:rsidRPr="0094436F">
              <w:t>26 November 2022 – 25 May 2023</w:t>
            </w:r>
          </w:p>
        </w:tc>
      </w:tr>
      <w:tr w:rsidR="00BC0B12" w:rsidRPr="009B5BB4" w14:paraId="68BAC6B8" w14:textId="77777777" w:rsidTr="00635316">
        <w:trPr>
          <w:trHeight w:val="277"/>
          <w:jc w:val="center"/>
        </w:trPr>
        <w:tc>
          <w:tcPr>
            <w:tcW w:w="4855" w:type="dxa"/>
            <w:shd w:val="clear" w:color="auto" w:fill="auto"/>
            <w:hideMark/>
          </w:tcPr>
          <w:p w14:paraId="68BAC6B6" w14:textId="7B5DAA85" w:rsidR="00BC0B12" w:rsidRPr="0062419B" w:rsidRDefault="00BC0B12" w:rsidP="00BC0B12">
            <w:pPr>
              <w:jc w:val="center"/>
              <w:rPr>
                <w:rFonts w:cs="Calibri"/>
                <w:color w:val="000000"/>
                <w:szCs w:val="20"/>
              </w:rPr>
            </w:pPr>
            <w:r w:rsidRPr="0094436F">
              <w:t>26 November 2022 – 25 May 2023</w:t>
            </w:r>
          </w:p>
        </w:tc>
        <w:tc>
          <w:tcPr>
            <w:tcW w:w="4855" w:type="dxa"/>
            <w:shd w:val="clear" w:color="auto" w:fill="auto"/>
            <w:hideMark/>
          </w:tcPr>
          <w:p w14:paraId="68BAC6B7" w14:textId="30CB6369" w:rsidR="00BC0B12" w:rsidRPr="0062419B" w:rsidRDefault="00BC0B12" w:rsidP="00BC0B12">
            <w:pPr>
              <w:jc w:val="center"/>
              <w:rPr>
                <w:rFonts w:cs="Calibri"/>
                <w:color w:val="000000"/>
                <w:szCs w:val="20"/>
              </w:rPr>
            </w:pPr>
            <w:r w:rsidRPr="0094436F">
              <w:t>26 May 2023 – 25 November 2023</w:t>
            </w:r>
          </w:p>
        </w:tc>
      </w:tr>
      <w:tr w:rsidR="00BC0B12" w:rsidRPr="009B5BB4" w14:paraId="68BAC6BB" w14:textId="77777777" w:rsidTr="00635316">
        <w:trPr>
          <w:trHeight w:val="277"/>
          <w:jc w:val="center"/>
        </w:trPr>
        <w:tc>
          <w:tcPr>
            <w:tcW w:w="4855" w:type="dxa"/>
            <w:shd w:val="clear" w:color="auto" w:fill="auto"/>
            <w:hideMark/>
          </w:tcPr>
          <w:p w14:paraId="68BAC6B9" w14:textId="03C8BBC5" w:rsidR="00BC0B12" w:rsidRPr="0062419B" w:rsidRDefault="00BC0B12" w:rsidP="00BC0B12">
            <w:pPr>
              <w:jc w:val="center"/>
              <w:rPr>
                <w:rFonts w:cs="Calibri"/>
                <w:color w:val="000000"/>
                <w:szCs w:val="20"/>
              </w:rPr>
            </w:pPr>
            <w:r w:rsidRPr="0094436F">
              <w:t>26 May 2023 – 25 November 2023</w:t>
            </w:r>
          </w:p>
        </w:tc>
        <w:tc>
          <w:tcPr>
            <w:tcW w:w="4855" w:type="dxa"/>
            <w:shd w:val="clear" w:color="auto" w:fill="auto"/>
            <w:hideMark/>
          </w:tcPr>
          <w:p w14:paraId="68BAC6BA" w14:textId="6F6AC9CF" w:rsidR="00BC0B12" w:rsidRPr="0062419B" w:rsidRDefault="00BC0B12" w:rsidP="00BC0B12">
            <w:pPr>
              <w:jc w:val="center"/>
              <w:rPr>
                <w:rFonts w:cs="Calibri"/>
                <w:color w:val="000000"/>
                <w:szCs w:val="20"/>
              </w:rPr>
            </w:pPr>
            <w:r w:rsidRPr="0094436F">
              <w:t>26 November 2023 – 25 May 2024</w:t>
            </w:r>
          </w:p>
        </w:tc>
      </w:tr>
      <w:tr w:rsidR="00BC0B12" w:rsidRPr="009B5BB4" w14:paraId="68BAC6BE" w14:textId="77777777" w:rsidTr="00635316">
        <w:trPr>
          <w:trHeight w:val="277"/>
          <w:jc w:val="center"/>
        </w:trPr>
        <w:tc>
          <w:tcPr>
            <w:tcW w:w="4855" w:type="dxa"/>
            <w:shd w:val="clear" w:color="auto" w:fill="auto"/>
            <w:hideMark/>
          </w:tcPr>
          <w:p w14:paraId="68BAC6BC" w14:textId="4A208E3B" w:rsidR="00BC0B12" w:rsidRPr="0062419B" w:rsidRDefault="00BC0B12" w:rsidP="00BC0B12">
            <w:pPr>
              <w:jc w:val="center"/>
              <w:rPr>
                <w:rFonts w:cs="Calibri"/>
                <w:color w:val="000000"/>
                <w:szCs w:val="20"/>
              </w:rPr>
            </w:pPr>
            <w:r w:rsidRPr="0094436F">
              <w:t>26 November 2023 – 25 May 2024</w:t>
            </w:r>
          </w:p>
        </w:tc>
        <w:tc>
          <w:tcPr>
            <w:tcW w:w="4855" w:type="dxa"/>
            <w:shd w:val="clear" w:color="auto" w:fill="auto"/>
            <w:hideMark/>
          </w:tcPr>
          <w:p w14:paraId="68BAC6BD" w14:textId="5B6CFA07" w:rsidR="00BC0B12" w:rsidRPr="0062419B" w:rsidRDefault="00BC0B12" w:rsidP="00BC0B12">
            <w:pPr>
              <w:jc w:val="center"/>
              <w:rPr>
                <w:rFonts w:cs="Calibri"/>
                <w:color w:val="000000"/>
                <w:szCs w:val="20"/>
              </w:rPr>
            </w:pPr>
            <w:r w:rsidRPr="0094436F">
              <w:t>26 May 2024 – 25 November 2024</w:t>
            </w:r>
          </w:p>
        </w:tc>
      </w:tr>
      <w:tr w:rsidR="00BC0B12" w:rsidRPr="009B5BB4" w14:paraId="68BAC6C1" w14:textId="77777777" w:rsidTr="00635316">
        <w:trPr>
          <w:trHeight w:val="277"/>
          <w:jc w:val="center"/>
        </w:trPr>
        <w:tc>
          <w:tcPr>
            <w:tcW w:w="4855" w:type="dxa"/>
            <w:shd w:val="clear" w:color="auto" w:fill="auto"/>
            <w:hideMark/>
          </w:tcPr>
          <w:p w14:paraId="68BAC6BF" w14:textId="446E0241" w:rsidR="00BC0B12" w:rsidRPr="0062419B" w:rsidRDefault="00BC0B12" w:rsidP="00BC0B12">
            <w:pPr>
              <w:jc w:val="center"/>
              <w:rPr>
                <w:rFonts w:cs="Calibri"/>
                <w:color w:val="000000"/>
                <w:szCs w:val="20"/>
              </w:rPr>
            </w:pPr>
            <w:r w:rsidRPr="0094436F">
              <w:t>26 May 2024 – 25 November 2024</w:t>
            </w:r>
          </w:p>
        </w:tc>
        <w:tc>
          <w:tcPr>
            <w:tcW w:w="4855" w:type="dxa"/>
            <w:shd w:val="clear" w:color="auto" w:fill="auto"/>
            <w:hideMark/>
          </w:tcPr>
          <w:p w14:paraId="68BAC6C0" w14:textId="3BD3299B" w:rsidR="00BC0B12" w:rsidRPr="0062419B" w:rsidRDefault="00BC0B12" w:rsidP="00BC0B12">
            <w:pPr>
              <w:jc w:val="center"/>
              <w:rPr>
                <w:rFonts w:cs="Calibri"/>
                <w:color w:val="000000"/>
                <w:szCs w:val="20"/>
              </w:rPr>
            </w:pPr>
            <w:r w:rsidRPr="0094436F">
              <w:t>26 November 2024 – 25 May 2025</w:t>
            </w:r>
          </w:p>
        </w:tc>
      </w:tr>
      <w:tr w:rsidR="00BC0B12" w:rsidRPr="009B5BB4" w14:paraId="68BAC6C4" w14:textId="77777777" w:rsidTr="00635316">
        <w:trPr>
          <w:trHeight w:val="277"/>
          <w:jc w:val="center"/>
        </w:trPr>
        <w:tc>
          <w:tcPr>
            <w:tcW w:w="4855" w:type="dxa"/>
            <w:shd w:val="clear" w:color="auto" w:fill="auto"/>
            <w:hideMark/>
          </w:tcPr>
          <w:p w14:paraId="68BAC6C2" w14:textId="48E52514" w:rsidR="00BC0B12" w:rsidRPr="0062419B" w:rsidRDefault="00BC0B12" w:rsidP="00BC0B12">
            <w:pPr>
              <w:jc w:val="center"/>
              <w:rPr>
                <w:rFonts w:cs="Calibri"/>
                <w:color w:val="000000"/>
                <w:szCs w:val="20"/>
              </w:rPr>
            </w:pPr>
            <w:r w:rsidRPr="0094436F">
              <w:t>26 November 2024 – 25 May 2025</w:t>
            </w:r>
          </w:p>
        </w:tc>
        <w:tc>
          <w:tcPr>
            <w:tcW w:w="4855" w:type="dxa"/>
            <w:shd w:val="clear" w:color="auto" w:fill="auto"/>
            <w:hideMark/>
          </w:tcPr>
          <w:p w14:paraId="68BAC6C3" w14:textId="4C8BC7C2" w:rsidR="00BC0B12" w:rsidRPr="0062419B" w:rsidRDefault="00BC0B12" w:rsidP="00BC0B12">
            <w:pPr>
              <w:jc w:val="center"/>
              <w:rPr>
                <w:rFonts w:cs="Calibri"/>
                <w:color w:val="000000"/>
                <w:szCs w:val="20"/>
              </w:rPr>
            </w:pPr>
            <w:r w:rsidRPr="0094436F">
              <w:t>26 May 2025 – 25 November 2025</w:t>
            </w:r>
          </w:p>
        </w:tc>
      </w:tr>
      <w:tr w:rsidR="00BC0B12" w:rsidRPr="009B5BB4" w14:paraId="68BAC6C7" w14:textId="77777777" w:rsidTr="00635316">
        <w:trPr>
          <w:trHeight w:val="277"/>
          <w:jc w:val="center"/>
        </w:trPr>
        <w:tc>
          <w:tcPr>
            <w:tcW w:w="4855" w:type="dxa"/>
            <w:shd w:val="clear" w:color="auto" w:fill="auto"/>
            <w:hideMark/>
          </w:tcPr>
          <w:p w14:paraId="68BAC6C5" w14:textId="763CB926" w:rsidR="00BC0B12" w:rsidRPr="0062419B" w:rsidRDefault="00BC0B12" w:rsidP="00BC0B12">
            <w:pPr>
              <w:jc w:val="center"/>
              <w:rPr>
                <w:rFonts w:cs="Calibri"/>
                <w:color w:val="000000"/>
                <w:szCs w:val="20"/>
              </w:rPr>
            </w:pPr>
            <w:r w:rsidRPr="0094436F">
              <w:t>26 May 2025 – 25 November 2025</w:t>
            </w:r>
          </w:p>
        </w:tc>
        <w:tc>
          <w:tcPr>
            <w:tcW w:w="4855" w:type="dxa"/>
            <w:shd w:val="clear" w:color="auto" w:fill="auto"/>
            <w:hideMark/>
          </w:tcPr>
          <w:p w14:paraId="68BAC6C6" w14:textId="65B1AA10" w:rsidR="00BC0B12" w:rsidRPr="0062419B" w:rsidRDefault="00BC0B12" w:rsidP="00BC0B12">
            <w:pPr>
              <w:jc w:val="center"/>
              <w:rPr>
                <w:rFonts w:cs="Calibri"/>
                <w:color w:val="000000"/>
                <w:szCs w:val="20"/>
              </w:rPr>
            </w:pPr>
            <w:r w:rsidRPr="0094436F">
              <w:t>26 November 2025 – 25 May 2026</w:t>
            </w:r>
          </w:p>
        </w:tc>
      </w:tr>
    </w:tbl>
    <w:p w14:paraId="68BAC6CE" w14:textId="67B905E1" w:rsidR="003F2C42" w:rsidRDefault="005E6BC7"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20" w:history="1">
        <w:r>
          <w:rPr>
            <w:rStyle w:val="Hyperlink"/>
            <w:rFonts w:cs="Calibri"/>
            <w:sz w:val="22"/>
            <w:szCs w:val="22"/>
          </w:rPr>
          <w:t>Anti-Dumping Notice 2024/075</w:t>
        </w:r>
      </w:hyperlink>
      <w:r>
        <w:rPr>
          <w:rFonts w:cs="Calibri"/>
          <w:sz w:val="22"/>
          <w:szCs w:val="22"/>
        </w:rPr>
        <w:t>.</w:t>
      </w:r>
    </w:p>
    <w:p w14:paraId="57B3A055" w14:textId="77777777" w:rsidR="005E6BC7" w:rsidRDefault="005E6BC7"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1"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5AF51F90" w:rsidR="009A007D" w:rsidRPr="0062419B" w:rsidRDefault="000B3B0F" w:rsidP="0062419B">
      <w:pPr>
        <w:pStyle w:val="Heading1"/>
        <w:rPr>
          <w:sz w:val="28"/>
          <w:szCs w:val="28"/>
        </w:rPr>
      </w:pPr>
      <w:bookmarkStart w:id="30" w:name="_Toc128488702"/>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0C11A9">
        <w:rPr>
          <w:sz w:val="28"/>
          <w:szCs w:val="28"/>
        </w:rPr>
        <w:t xml:space="preserve">painted steel </w:t>
      </w:r>
      <w:proofErr w:type="spellStart"/>
      <w:r w:rsidR="000C11A9">
        <w:rPr>
          <w:sz w:val="28"/>
          <w:szCs w:val="28"/>
        </w:rPr>
        <w:t>straping</w:t>
      </w:r>
      <w:proofErr w:type="spellEnd"/>
      <w:r w:rsidR="00176D31" w:rsidRPr="0062419B">
        <w:rPr>
          <w:sz w:val="28"/>
          <w:szCs w:val="28"/>
        </w:rPr>
        <w:t>?</w:t>
      </w:r>
      <w:bookmarkEnd w:id="30"/>
    </w:p>
    <w:p w14:paraId="68BAC779" w14:textId="77777777" w:rsidR="0007591B" w:rsidRDefault="0007591B" w:rsidP="00E4346B">
      <w:pPr>
        <w:autoSpaceDE w:val="0"/>
        <w:autoSpaceDN w:val="0"/>
        <w:adjustRightInd w:val="0"/>
        <w:spacing w:line="264" w:lineRule="auto"/>
        <w:jc w:val="both"/>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304"/>
        <w:gridCol w:w="5495"/>
        <w:gridCol w:w="2102"/>
        <w:gridCol w:w="1159"/>
      </w:tblGrid>
      <w:tr w:rsidR="008112CC" w14:paraId="154BD23A" w14:textId="77777777" w:rsidTr="00465AFA">
        <w:trPr>
          <w:trHeight w:val="283"/>
        </w:trPr>
        <w:tc>
          <w:tcPr>
            <w:tcW w:w="1304" w:type="dxa"/>
            <w:shd w:val="clear" w:color="auto" w:fill="F2F2F2" w:themeFill="background1" w:themeFillShade="F2"/>
          </w:tcPr>
          <w:p w14:paraId="211A7CB8" w14:textId="77777777" w:rsidR="008112CC" w:rsidRDefault="008112CC" w:rsidP="00465AFA">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495" w:type="dxa"/>
            <w:shd w:val="clear" w:color="auto" w:fill="F2F2F2" w:themeFill="background1" w:themeFillShade="F2"/>
          </w:tcPr>
          <w:p w14:paraId="102F6E0C" w14:textId="77777777" w:rsidR="008112CC" w:rsidRDefault="008112CC" w:rsidP="00465AFA">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102" w:type="dxa"/>
            <w:shd w:val="clear" w:color="auto" w:fill="F2F2F2" w:themeFill="background1" w:themeFillShade="F2"/>
          </w:tcPr>
          <w:p w14:paraId="069D759D" w14:textId="77777777" w:rsidR="008112CC" w:rsidRDefault="008112CC" w:rsidP="00465AFA">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59" w:type="dxa"/>
            <w:shd w:val="clear" w:color="auto" w:fill="F2F2F2" w:themeFill="background1" w:themeFillShade="F2"/>
          </w:tcPr>
          <w:p w14:paraId="61B5C4CD" w14:textId="77777777" w:rsidR="008112CC" w:rsidRDefault="008112CC" w:rsidP="00465AFA">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0C11A9" w14:paraId="20FC15E8" w14:textId="77777777" w:rsidTr="00465AFA">
        <w:trPr>
          <w:trHeight w:val="283"/>
        </w:trPr>
        <w:tc>
          <w:tcPr>
            <w:tcW w:w="1304" w:type="dxa"/>
          </w:tcPr>
          <w:p w14:paraId="0E4036EB" w14:textId="23BD68E5" w:rsidR="000C11A9" w:rsidRPr="00415C17" w:rsidRDefault="000C11A9" w:rsidP="000C11A9">
            <w:pPr>
              <w:autoSpaceDE w:val="0"/>
              <w:autoSpaceDN w:val="0"/>
              <w:adjustRightInd w:val="0"/>
              <w:spacing w:line="264" w:lineRule="auto"/>
              <w:rPr>
                <w:rFonts w:cs="Calibri,Bold"/>
                <w:bCs/>
                <w:color w:val="000000"/>
                <w:sz w:val="22"/>
                <w:szCs w:val="22"/>
              </w:rPr>
            </w:pPr>
            <w:r>
              <w:rPr>
                <w:rFonts w:cs="Calibri,Bold"/>
                <w:bCs/>
                <w:color w:val="000000"/>
                <w:szCs w:val="20"/>
              </w:rPr>
              <w:t>26 Nov</w:t>
            </w:r>
            <w:r w:rsidRPr="00C043FA">
              <w:rPr>
                <w:rFonts w:cs="Calibri,Bold"/>
                <w:bCs/>
                <w:color w:val="000000"/>
                <w:szCs w:val="20"/>
              </w:rPr>
              <w:t xml:space="preserve"> 20</w:t>
            </w:r>
            <w:r>
              <w:rPr>
                <w:rFonts w:cs="Calibri,Bold"/>
                <w:bCs/>
                <w:color w:val="000000"/>
                <w:szCs w:val="20"/>
              </w:rPr>
              <w:t>22</w:t>
            </w:r>
          </w:p>
        </w:tc>
        <w:tc>
          <w:tcPr>
            <w:tcW w:w="5495" w:type="dxa"/>
          </w:tcPr>
          <w:p w14:paraId="5087852D" w14:textId="75C71178" w:rsidR="000C11A9" w:rsidRPr="00415C17" w:rsidRDefault="000C11A9" w:rsidP="000C11A9">
            <w:pPr>
              <w:autoSpaceDE w:val="0"/>
              <w:autoSpaceDN w:val="0"/>
              <w:adjustRightInd w:val="0"/>
              <w:spacing w:line="264" w:lineRule="auto"/>
              <w:rPr>
                <w:rFonts w:cs="Calibri,Bold"/>
                <w:bCs/>
                <w:color w:val="000000"/>
                <w:sz w:val="22"/>
                <w:szCs w:val="22"/>
              </w:rPr>
            </w:pPr>
            <w:r w:rsidRPr="00C043FA">
              <w:rPr>
                <w:rFonts w:cs="Calibri,Bold"/>
                <w:bCs/>
                <w:color w:val="000000"/>
                <w:szCs w:val="20"/>
              </w:rPr>
              <w:t>Measur</w:t>
            </w:r>
            <w:r>
              <w:rPr>
                <w:rFonts w:cs="Calibri,Bold"/>
                <w:bCs/>
                <w:color w:val="000000"/>
                <w:szCs w:val="20"/>
              </w:rPr>
              <w:t>es imposed on China</w:t>
            </w:r>
          </w:p>
        </w:tc>
        <w:tc>
          <w:tcPr>
            <w:tcW w:w="2102" w:type="dxa"/>
          </w:tcPr>
          <w:p w14:paraId="7A0CE4D6" w14:textId="2B716F59" w:rsidR="000C11A9" w:rsidRPr="00415C17" w:rsidRDefault="000C11A9" w:rsidP="000C11A9">
            <w:pPr>
              <w:autoSpaceDE w:val="0"/>
              <w:autoSpaceDN w:val="0"/>
              <w:adjustRightInd w:val="0"/>
              <w:spacing w:line="264" w:lineRule="auto"/>
              <w:rPr>
                <w:rFonts w:cs="Calibri,Bold"/>
                <w:bCs/>
                <w:color w:val="000000"/>
                <w:sz w:val="22"/>
                <w:szCs w:val="22"/>
              </w:rPr>
            </w:pPr>
            <w:r w:rsidRPr="00B87E58">
              <w:rPr>
                <w:rFonts w:asciiTheme="minorHAnsi" w:hAnsiTheme="minorHAnsi"/>
                <w:szCs w:val="20"/>
              </w:rPr>
              <w:t xml:space="preserve">Final Report </w:t>
            </w:r>
            <w:hyperlink r:id="rId22" w:history="1">
              <w:r w:rsidRPr="00656D6B">
                <w:rPr>
                  <w:rStyle w:val="Hyperlink"/>
                  <w:rFonts w:asciiTheme="minorHAnsi" w:hAnsiTheme="minorHAnsi"/>
                  <w:szCs w:val="20"/>
                </w:rPr>
                <w:t>REP 55</w:t>
              </w:r>
              <w:r>
                <w:rPr>
                  <w:rStyle w:val="Hyperlink"/>
                  <w:rFonts w:asciiTheme="minorHAnsi" w:hAnsiTheme="minorHAnsi"/>
                  <w:szCs w:val="20"/>
                </w:rPr>
                <w:t>3</w:t>
              </w:r>
            </w:hyperlink>
          </w:p>
        </w:tc>
        <w:tc>
          <w:tcPr>
            <w:tcW w:w="1159" w:type="dxa"/>
          </w:tcPr>
          <w:p w14:paraId="5BB3EF9C" w14:textId="00081FB3" w:rsidR="000C11A9" w:rsidRPr="00FF40DE" w:rsidRDefault="00F9489A" w:rsidP="000C11A9">
            <w:pPr>
              <w:autoSpaceDE w:val="0"/>
              <w:autoSpaceDN w:val="0"/>
              <w:adjustRightInd w:val="0"/>
              <w:spacing w:line="264" w:lineRule="auto"/>
              <w:rPr>
                <w:rFonts w:cs="Calibri,Bold"/>
                <w:bCs/>
                <w:color w:val="000000"/>
                <w:sz w:val="22"/>
                <w:szCs w:val="22"/>
                <w:highlight w:val="yellow"/>
              </w:rPr>
            </w:pPr>
            <w:hyperlink r:id="rId23" w:history="1">
              <w:r w:rsidR="000C11A9" w:rsidRPr="004E28D5">
                <w:rPr>
                  <w:rStyle w:val="Hyperlink"/>
                  <w:rFonts w:asciiTheme="minorHAnsi" w:hAnsiTheme="minorHAnsi"/>
                  <w:szCs w:val="20"/>
                </w:rPr>
                <w:t>2021/136</w:t>
              </w:r>
            </w:hyperlink>
            <w:r w:rsidR="000C11A9" w:rsidRPr="005F0C70">
              <w:rPr>
                <w:rFonts w:cs="Calibri"/>
                <w:color w:val="000000"/>
                <w:szCs w:val="20"/>
              </w:rPr>
              <w:br/>
            </w:r>
            <w:hyperlink r:id="rId24" w:history="1">
              <w:r w:rsidR="000C11A9" w:rsidRPr="004E28D5">
                <w:rPr>
                  <w:rStyle w:val="Hyperlink"/>
                  <w:rFonts w:cs="Calibri"/>
                  <w:szCs w:val="20"/>
                </w:rPr>
                <w:t>2021/137</w:t>
              </w:r>
            </w:hyperlink>
            <w:r w:rsidR="000C11A9" w:rsidRPr="005F0C70">
              <w:rPr>
                <w:rFonts w:cs="Calibri"/>
                <w:color w:val="000000"/>
                <w:szCs w:val="20"/>
              </w:rPr>
              <w:br/>
            </w:r>
            <w:hyperlink r:id="rId25" w:history="1">
              <w:r w:rsidR="000C11A9" w:rsidRPr="004E28D5">
                <w:rPr>
                  <w:rStyle w:val="Hyperlink"/>
                  <w:rFonts w:cs="Calibri"/>
                  <w:szCs w:val="20"/>
                </w:rPr>
                <w:t>2021/138</w:t>
              </w:r>
            </w:hyperlink>
          </w:p>
        </w:tc>
      </w:tr>
    </w:tbl>
    <w:p w14:paraId="01E11DC8" w14:textId="77777777" w:rsidR="008112CC" w:rsidRDefault="008112CC" w:rsidP="008112CC">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2156" w14:textId="77777777" w:rsidR="00361353" w:rsidRDefault="00361353">
      <w:r>
        <w:separator/>
      </w:r>
    </w:p>
  </w:endnote>
  <w:endnote w:type="continuationSeparator" w:id="0">
    <w:p w14:paraId="3F1A6400" w14:textId="77777777" w:rsidR="00361353" w:rsidRDefault="00361353">
      <w:r>
        <w:continuationSeparator/>
      </w:r>
    </w:p>
  </w:endnote>
  <w:endnote w:type="continuationNotice" w:id="1">
    <w:p w14:paraId="78361E52" w14:textId="77777777" w:rsidR="00361353" w:rsidRDefault="0036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9759" w14:textId="77777777" w:rsidR="00361353" w:rsidRDefault="00361353">
      <w:r>
        <w:separator/>
      </w:r>
    </w:p>
  </w:footnote>
  <w:footnote w:type="continuationSeparator" w:id="0">
    <w:p w14:paraId="200A5B0A" w14:textId="77777777" w:rsidR="00361353" w:rsidRDefault="00361353">
      <w:r>
        <w:continuationSeparator/>
      </w:r>
    </w:p>
  </w:footnote>
  <w:footnote w:type="continuationNotice" w:id="1">
    <w:p w14:paraId="3F80424C" w14:textId="77777777" w:rsidR="00361353" w:rsidRDefault="00361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AF0114">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32115163">
    <w:abstractNumId w:val="1"/>
  </w:num>
  <w:num w:numId="2" w16cid:durableId="657225444">
    <w:abstractNumId w:val="14"/>
  </w:num>
  <w:num w:numId="3" w16cid:durableId="1814057252">
    <w:abstractNumId w:val="6"/>
  </w:num>
  <w:num w:numId="4" w16cid:durableId="942228508">
    <w:abstractNumId w:val="12"/>
  </w:num>
  <w:num w:numId="5" w16cid:durableId="723138395">
    <w:abstractNumId w:val="16"/>
  </w:num>
  <w:num w:numId="6" w16cid:durableId="2010865323">
    <w:abstractNumId w:val="7"/>
  </w:num>
  <w:num w:numId="7" w16cid:durableId="1267739143">
    <w:abstractNumId w:val="2"/>
  </w:num>
  <w:num w:numId="8" w16cid:durableId="668407389">
    <w:abstractNumId w:val="3"/>
  </w:num>
  <w:num w:numId="9" w16cid:durableId="1980962658">
    <w:abstractNumId w:val="11"/>
  </w:num>
  <w:num w:numId="10" w16cid:durableId="163514110">
    <w:abstractNumId w:val="2"/>
    <w:lvlOverride w:ilvl="0">
      <w:startOverride w:val="1"/>
    </w:lvlOverride>
  </w:num>
  <w:num w:numId="11" w16cid:durableId="1465660747">
    <w:abstractNumId w:val="15"/>
  </w:num>
  <w:num w:numId="12" w16cid:durableId="925114864">
    <w:abstractNumId w:val="8"/>
  </w:num>
  <w:num w:numId="13" w16cid:durableId="2037466969">
    <w:abstractNumId w:val="0"/>
  </w:num>
  <w:num w:numId="14" w16cid:durableId="674379430">
    <w:abstractNumId w:val="4"/>
  </w:num>
  <w:num w:numId="15" w16cid:durableId="1563176303">
    <w:abstractNumId w:val="10"/>
  </w:num>
  <w:num w:numId="16" w16cid:durableId="1098328397">
    <w:abstractNumId w:val="17"/>
  </w:num>
  <w:num w:numId="17" w16cid:durableId="428889557">
    <w:abstractNumId w:val="18"/>
  </w:num>
  <w:num w:numId="18" w16cid:durableId="597296356">
    <w:abstractNumId w:val="9"/>
  </w:num>
  <w:num w:numId="19" w16cid:durableId="217477402">
    <w:abstractNumId w:val="5"/>
  </w:num>
  <w:num w:numId="20" w16cid:durableId="127416572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3004"/>
    <w:rsid w:val="00016EF0"/>
    <w:rsid w:val="00023A02"/>
    <w:rsid w:val="00023B6F"/>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B0EAE"/>
    <w:rsid w:val="000B1585"/>
    <w:rsid w:val="000B1C06"/>
    <w:rsid w:val="000B234D"/>
    <w:rsid w:val="000B3B0F"/>
    <w:rsid w:val="000B5F20"/>
    <w:rsid w:val="000B745B"/>
    <w:rsid w:val="000C0E0F"/>
    <w:rsid w:val="000C11A9"/>
    <w:rsid w:val="000C2394"/>
    <w:rsid w:val="000C41C3"/>
    <w:rsid w:val="000C57EC"/>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2271"/>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5F29"/>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3121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31ED0"/>
    <w:rsid w:val="00333E35"/>
    <w:rsid w:val="003341AE"/>
    <w:rsid w:val="00335C76"/>
    <w:rsid w:val="00336B77"/>
    <w:rsid w:val="0033752A"/>
    <w:rsid w:val="003413AB"/>
    <w:rsid w:val="003442D4"/>
    <w:rsid w:val="003475E8"/>
    <w:rsid w:val="00350068"/>
    <w:rsid w:val="0035446A"/>
    <w:rsid w:val="00356D37"/>
    <w:rsid w:val="003575AA"/>
    <w:rsid w:val="003578F1"/>
    <w:rsid w:val="00361353"/>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7342"/>
    <w:rsid w:val="004274F0"/>
    <w:rsid w:val="00427561"/>
    <w:rsid w:val="00430945"/>
    <w:rsid w:val="00431CCB"/>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EA2"/>
    <w:rsid w:val="004C4CBC"/>
    <w:rsid w:val="004C5F11"/>
    <w:rsid w:val="004C6B64"/>
    <w:rsid w:val="004C7F2D"/>
    <w:rsid w:val="004D054E"/>
    <w:rsid w:val="004D1704"/>
    <w:rsid w:val="004D1D8F"/>
    <w:rsid w:val="004D22DC"/>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4F52"/>
    <w:rsid w:val="005458EF"/>
    <w:rsid w:val="00545B6C"/>
    <w:rsid w:val="00545E2F"/>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E82"/>
    <w:rsid w:val="005A43E1"/>
    <w:rsid w:val="005A5046"/>
    <w:rsid w:val="005A6364"/>
    <w:rsid w:val="005A7BE2"/>
    <w:rsid w:val="005B2CA7"/>
    <w:rsid w:val="005B6661"/>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6BC7"/>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3312"/>
    <w:rsid w:val="00633A3C"/>
    <w:rsid w:val="00635316"/>
    <w:rsid w:val="00635B62"/>
    <w:rsid w:val="00642958"/>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2CA3"/>
    <w:rsid w:val="006D35EA"/>
    <w:rsid w:val="006D44A4"/>
    <w:rsid w:val="006D598D"/>
    <w:rsid w:val="006E2408"/>
    <w:rsid w:val="006E31CF"/>
    <w:rsid w:val="006E3463"/>
    <w:rsid w:val="006E4730"/>
    <w:rsid w:val="006E4C8C"/>
    <w:rsid w:val="006E5DE4"/>
    <w:rsid w:val="006E6E89"/>
    <w:rsid w:val="006F0248"/>
    <w:rsid w:val="006F6C4F"/>
    <w:rsid w:val="006F7573"/>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6368"/>
    <w:rsid w:val="00726404"/>
    <w:rsid w:val="00731E03"/>
    <w:rsid w:val="007337F5"/>
    <w:rsid w:val="00733B9B"/>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65F9"/>
    <w:rsid w:val="008479D7"/>
    <w:rsid w:val="00852538"/>
    <w:rsid w:val="008560B2"/>
    <w:rsid w:val="00864883"/>
    <w:rsid w:val="00866702"/>
    <w:rsid w:val="0086732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6291"/>
    <w:rsid w:val="008D6638"/>
    <w:rsid w:val="008D6D3A"/>
    <w:rsid w:val="008D73FB"/>
    <w:rsid w:val="008D7D1B"/>
    <w:rsid w:val="008E0C0B"/>
    <w:rsid w:val="008E10D8"/>
    <w:rsid w:val="008E2229"/>
    <w:rsid w:val="008E2AC3"/>
    <w:rsid w:val="008E314C"/>
    <w:rsid w:val="008E6FB0"/>
    <w:rsid w:val="008E705A"/>
    <w:rsid w:val="008F0CAB"/>
    <w:rsid w:val="008F106C"/>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72F0"/>
    <w:rsid w:val="009173CD"/>
    <w:rsid w:val="00917966"/>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50CB"/>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597"/>
    <w:rsid w:val="00A428F3"/>
    <w:rsid w:val="00A440AE"/>
    <w:rsid w:val="00A44182"/>
    <w:rsid w:val="00A46820"/>
    <w:rsid w:val="00A47575"/>
    <w:rsid w:val="00A51FF6"/>
    <w:rsid w:val="00A54461"/>
    <w:rsid w:val="00A54B41"/>
    <w:rsid w:val="00A55DF6"/>
    <w:rsid w:val="00A6108E"/>
    <w:rsid w:val="00A6158C"/>
    <w:rsid w:val="00A618AF"/>
    <w:rsid w:val="00A65B22"/>
    <w:rsid w:val="00A672CD"/>
    <w:rsid w:val="00A722CB"/>
    <w:rsid w:val="00A72B02"/>
    <w:rsid w:val="00A735B9"/>
    <w:rsid w:val="00A751C4"/>
    <w:rsid w:val="00A759A6"/>
    <w:rsid w:val="00A76712"/>
    <w:rsid w:val="00A81D14"/>
    <w:rsid w:val="00A82240"/>
    <w:rsid w:val="00A829D8"/>
    <w:rsid w:val="00A83293"/>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804"/>
    <w:rsid w:val="00AC7DA7"/>
    <w:rsid w:val="00AC7FDE"/>
    <w:rsid w:val="00AD3ECF"/>
    <w:rsid w:val="00AD5716"/>
    <w:rsid w:val="00AD5784"/>
    <w:rsid w:val="00AD5D68"/>
    <w:rsid w:val="00AE32C1"/>
    <w:rsid w:val="00AE3AF7"/>
    <w:rsid w:val="00AE523F"/>
    <w:rsid w:val="00AE626B"/>
    <w:rsid w:val="00AF0114"/>
    <w:rsid w:val="00AF02EC"/>
    <w:rsid w:val="00AF04DF"/>
    <w:rsid w:val="00AF0AB8"/>
    <w:rsid w:val="00AF131E"/>
    <w:rsid w:val="00AF1FB4"/>
    <w:rsid w:val="00AF2351"/>
    <w:rsid w:val="00AF7A2F"/>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E08"/>
    <w:rsid w:val="00B70823"/>
    <w:rsid w:val="00B70E86"/>
    <w:rsid w:val="00B72452"/>
    <w:rsid w:val="00B73BE7"/>
    <w:rsid w:val="00B746EF"/>
    <w:rsid w:val="00B747A3"/>
    <w:rsid w:val="00B7530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0B12"/>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28B3"/>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7F1"/>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4DFC"/>
    <w:rsid w:val="00E02AC6"/>
    <w:rsid w:val="00E05D98"/>
    <w:rsid w:val="00E0674E"/>
    <w:rsid w:val="00E12D0B"/>
    <w:rsid w:val="00E12FA5"/>
    <w:rsid w:val="00E14A7B"/>
    <w:rsid w:val="00E15814"/>
    <w:rsid w:val="00E20F95"/>
    <w:rsid w:val="00E219A3"/>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C77"/>
    <w:rsid w:val="00EB1EB3"/>
    <w:rsid w:val="00EB4BF3"/>
    <w:rsid w:val="00EB6B20"/>
    <w:rsid w:val="00EC156F"/>
    <w:rsid w:val="00EC1FEE"/>
    <w:rsid w:val="00EC2291"/>
    <w:rsid w:val="00EC2295"/>
    <w:rsid w:val="00EC401D"/>
    <w:rsid w:val="00ED1D78"/>
    <w:rsid w:val="00ED41DE"/>
    <w:rsid w:val="00EE0341"/>
    <w:rsid w:val="00EE1E27"/>
    <w:rsid w:val="00EE5258"/>
    <w:rsid w:val="00EE6022"/>
    <w:rsid w:val="00EE7A4E"/>
    <w:rsid w:val="00EF1380"/>
    <w:rsid w:val="00EF3D82"/>
    <w:rsid w:val="00EF4617"/>
    <w:rsid w:val="00EF6AFA"/>
    <w:rsid w:val="00F02274"/>
    <w:rsid w:val="00F03168"/>
    <w:rsid w:val="00F040CD"/>
    <w:rsid w:val="00F04E8E"/>
    <w:rsid w:val="00F07B4D"/>
    <w:rsid w:val="00F1217F"/>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57997"/>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C83"/>
    <w:rsid w:val="00FE6F66"/>
    <w:rsid w:val="00FF350C"/>
    <w:rsid w:val="00FF3C6B"/>
    <w:rsid w:val="00FF4158"/>
    <w:rsid w:val="046289F4"/>
    <w:rsid w:val="0667798F"/>
    <w:rsid w:val="39879A88"/>
    <w:rsid w:val="51673666"/>
    <w:rsid w:val="5A762166"/>
    <w:rsid w:val="60442195"/>
    <w:rsid w:val="6101FB35"/>
    <w:rsid w:val="6CCC28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7F759966-C38C-49DB-BE90-B04363C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A5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sites/default/files/adc/public-record/553_-_033_-_notice_adn_-_findings_in_relation_to_a_subsidy_investigation_-_adn_2021-137.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regulations-and-standards/anti-dumping-and-countervailing-system/importers-and-exporters-in-the-anti-dumping-system"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553_-_032_-_notice_adn_-_findings_in_relation_to_a_dumping_investigation_-_adn_2021-136.pdf" TargetMode="External"/><Relationship Id="rId17" Type="http://schemas.openxmlformats.org/officeDocument/2006/relationships/header" Target="header1.xml"/><Relationship Id="rId25" Type="http://schemas.openxmlformats.org/officeDocument/2006/relationships/hyperlink" Target="https://www.industry.gov.au/sites/default/files/adc/public-record/553_-_034_-_notice_adn_-_findings_in_relation_to_a_dumping_investigation_-_adn_2021-138.pdf" TargetMode="External"/><Relationship Id="rId2" Type="http://schemas.openxmlformats.org/officeDocument/2006/relationships/customXml" Target="../customXml/item2.xml"/><Relationship Id="rId16" Type="http://schemas.openxmlformats.org/officeDocument/2006/relationships/hyperlink" Target="https://www.abf.gov.au/importing-exporting-and-manufacturing/tariff-classification/current-tariff" TargetMode="External"/><Relationship Id="rId2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553_-_033_-_notice_adn_-_findings_in_relation_to_a_subsidy_investigation_-_adn_2021-137.pdf" TargetMode="External"/><Relationship Id="rId5" Type="http://schemas.openxmlformats.org/officeDocument/2006/relationships/numbering" Target="numbering.xml"/><Relationship Id="rId15" Type="http://schemas.openxmlformats.org/officeDocument/2006/relationships/hyperlink" Target="https://www.industry.gov.au/sites/default/files/adc/public-record/553_-_031_-_report_-_final_report_-_rep_553.pdf" TargetMode="External"/><Relationship Id="rId23" Type="http://schemas.openxmlformats.org/officeDocument/2006/relationships/hyperlink" Target="https://www.industry.gov.au/sites/default/files/adc/public-record/553_-_032_-_notice_adn_-_findings_in_relation_to_a_dumping_investigation_-_adn_2021-136.pdf"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data-and-publications/anti-dumping-commission-current-cases" TargetMode="External"/><Relationship Id="rId22" Type="http://schemas.openxmlformats.org/officeDocument/2006/relationships/hyperlink" Target="https://www.industry.gov.au/sites/default/files/adc/public-record/553_-_031_-_report_-_final_report_-_rep_55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5839C4-2530-4861-99ED-1DBF885AA08A}">
  <ds:schemaRefs>
    <ds:schemaRef ds:uri="http://schemas.openxmlformats.org/officeDocument/2006/bibliography"/>
  </ds:schemaRefs>
</ds:datastoreItem>
</file>

<file path=customXml/itemProps2.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3.xml><?xml version="1.0" encoding="utf-8"?>
<ds:datastoreItem xmlns:ds="http://schemas.openxmlformats.org/officeDocument/2006/customXml" ds:itemID="{63F274C2-E842-4277-8616-845A7179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4238B-670A-4C7A-B9F9-AB8E5A132889}">
  <ds:schemaRefs>
    <ds:schemaRef ds:uri="http://schemas.microsoft.com/sharepoint/v3"/>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741b5a84-ad2a-4cba-b1bf-e95f12732401"/>
    <ds:schemaRef ds:uri="772b126d-104a-4cd6-9891-7ab7df372f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11650</Characters>
  <Application>Microsoft Office Word</Application>
  <DocSecurity>0</DocSecurity>
  <Lines>97</Lines>
  <Paragraphs>27</Paragraphs>
  <ScaleCrop>false</ScaleCrop>
  <Company>Australian Customs Service</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Painted Steel Strapping</dc:title>
  <dc:subject/>
  <dc:creator>C8rjc</dc:creator>
  <cp:keywords/>
  <cp:lastModifiedBy>Watkins, Simon</cp:lastModifiedBy>
  <cp:revision>2</cp:revision>
  <cp:lastPrinted>2024-10-29T05:46:00Z</cp:lastPrinted>
  <dcterms:created xsi:type="dcterms:W3CDTF">2025-04-30T05:44:00Z</dcterms:created>
  <dcterms:modified xsi:type="dcterms:W3CDTF">2025-04-30T05:44:00Z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3767;#Painted Steel Strapping|0c390828-dd0e-4280-aa93-ebaf929174db</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3dd1eaa7-d117-441c-b424-597eabf902b1</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