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3A18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A67D9C" w:rsidRPr="00A67D9C">
        <w:rPr>
          <w:snapToGrid w:val="0"/>
          <w:sz w:val="28"/>
        </w:rPr>
        <w:t xml:space="preserve">Cooling tower </w:t>
      </w:r>
      <w:r w:rsidR="002A4B47">
        <w:rPr>
          <w:snapToGrid w:val="0"/>
          <w:sz w:val="28"/>
        </w:rPr>
        <w:t xml:space="preserve">water treatment </w:t>
      </w:r>
      <w:r w:rsidR="00A67D9C" w:rsidRPr="00A67D9C">
        <w:rPr>
          <w:snapToGrid w:val="0"/>
          <w:sz w:val="28"/>
        </w:rPr>
        <w:t>controllers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A67D9C">
        <w:rPr>
          <w:snapToGrid w:val="0"/>
          <w:sz w:val="28"/>
        </w:rPr>
        <w:t>The United States of America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A67D9C">
        <w:rPr>
          <w:snapToGrid w:val="0"/>
          <w:sz w:val="28"/>
        </w:rPr>
        <w:t>1 July 2015 to 30 June 2016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A73B04">
        <w:rPr>
          <w:b/>
          <w:snapToGrid w:val="0"/>
          <w:sz w:val="28"/>
        </w:rPr>
        <w:t>1 March</w:t>
      </w:r>
      <w:r w:rsidR="002A4B47" w:rsidRPr="002A4B47">
        <w:rPr>
          <w:b/>
          <w:snapToGrid w:val="0"/>
          <w:sz w:val="28"/>
        </w:rPr>
        <w:t xml:space="preserve"> 2017</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w:t>
      </w:r>
      <w:bookmarkStart w:id="3" w:name="_GoBack"/>
      <w:bookmarkEnd w:id="3"/>
      <w:r w:rsidRPr="00920A8A">
        <w:rPr>
          <w:snapToGrid w:val="0"/>
        </w:rPr>
        <w:t xml:space="preserve">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2A4B47">
        <w:rPr>
          <w:snapToGrid w:val="0"/>
          <w:sz w:val="28"/>
        </w:rPr>
        <w:t>Mick Kenna</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1156C9" w:rsidRPr="00920A8A">
        <w:rPr>
          <w:snapToGrid w:val="0"/>
          <w:sz w:val="28"/>
        </w:rPr>
        <w:t xml:space="preserve">+61 </w:t>
      </w:r>
      <w:r w:rsidR="001156C9">
        <w:rPr>
          <w:snapToGrid w:val="0"/>
          <w:sz w:val="28"/>
        </w:rPr>
        <w:t>2</w:t>
      </w:r>
      <w:r w:rsidR="001156C9" w:rsidRPr="00920A8A">
        <w:rPr>
          <w:snapToGrid w:val="0"/>
          <w:sz w:val="28"/>
        </w:rPr>
        <w:t xml:space="preserve"> </w:t>
      </w:r>
      <w:r w:rsidR="001156C9">
        <w:rPr>
          <w:snapToGrid w:val="0"/>
          <w:sz w:val="28"/>
        </w:rPr>
        <w:t>6243 7446</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r w:rsidR="001156C9">
        <w:rPr>
          <w:snapToGrid w:val="0"/>
          <w:sz w:val="28"/>
        </w:rPr>
        <w:t>operations5@adcommission.gov.au</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8"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8940" w:type="dxa"/>
        <w:tblLayout w:type="fixed"/>
        <w:tblLook w:val="0000" w:firstRow="0" w:lastRow="0" w:firstColumn="0" w:lastColumn="0" w:noHBand="0" w:noVBand="0"/>
      </w:tblPr>
      <w:tblGrid>
        <w:gridCol w:w="4253"/>
        <w:gridCol w:w="4687"/>
      </w:tblGrid>
      <w:tr w:rsidR="00515B70" w:rsidTr="002A4B47">
        <w:trPr>
          <w:trHeight w:val="2405"/>
        </w:trPr>
        <w:tc>
          <w:tcPr>
            <w:tcW w:w="4253" w:type="dxa"/>
          </w:tcPr>
          <w:p w:rsidR="00515B70" w:rsidRDefault="00515B70">
            <w:pPr>
              <w:widowControl w:val="0"/>
              <w:ind w:left="0"/>
              <w:rPr>
                <w:snapToGrid w:val="0"/>
                <w:sz w:val="28"/>
              </w:rPr>
            </w:pPr>
            <w:r>
              <w:rPr>
                <w:b/>
                <w:snapToGrid w:val="0"/>
                <w:sz w:val="28"/>
              </w:rPr>
              <w:t>Return completed questionnaire to:</w:t>
            </w:r>
          </w:p>
        </w:tc>
        <w:tc>
          <w:tcPr>
            <w:tcW w:w="4687" w:type="dxa"/>
          </w:tcPr>
          <w:p w:rsidR="00920A8A" w:rsidRDefault="001156C9">
            <w:pPr>
              <w:widowControl w:val="0"/>
              <w:ind w:left="0"/>
              <w:rPr>
                <w:snapToGrid w:val="0"/>
                <w:sz w:val="28"/>
              </w:rPr>
            </w:pPr>
            <w:r>
              <w:rPr>
                <w:snapToGrid w:val="0"/>
                <w:sz w:val="28"/>
              </w:rPr>
              <w:t>operations5</w:t>
            </w:r>
            <w:r w:rsidR="00920A8A" w:rsidRPr="00920A8A">
              <w:rPr>
                <w:snapToGrid w:val="0"/>
                <w:sz w:val="28"/>
              </w:rPr>
              <w:t>@adcommission.gov.au</w:t>
            </w:r>
          </w:p>
          <w:p w:rsidR="00920A8A" w:rsidRDefault="00920A8A">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1156C9" w:rsidP="00920A8A">
            <w:pPr>
              <w:widowControl w:val="0"/>
              <w:ind w:left="0"/>
              <w:rPr>
                <w:snapToGrid w:val="0"/>
                <w:sz w:val="28"/>
              </w:rPr>
            </w:pPr>
            <w:r>
              <w:rPr>
                <w:snapToGrid w:val="0"/>
                <w:sz w:val="28"/>
              </w:rPr>
              <w:t>SAP House, Level 4</w:t>
            </w:r>
          </w:p>
          <w:p w:rsidR="00920A8A" w:rsidRPr="00920A8A" w:rsidRDefault="001156C9" w:rsidP="00920A8A">
            <w:pPr>
              <w:widowControl w:val="0"/>
              <w:ind w:left="0"/>
              <w:rPr>
                <w:snapToGrid w:val="0"/>
                <w:sz w:val="28"/>
              </w:rPr>
            </w:pPr>
            <w:r>
              <w:rPr>
                <w:snapToGrid w:val="0"/>
                <w:sz w:val="28"/>
              </w:rPr>
              <w:t>224 Bunda Street</w:t>
            </w:r>
          </w:p>
          <w:p w:rsidR="00920A8A" w:rsidRPr="00920A8A" w:rsidRDefault="001156C9" w:rsidP="00920A8A">
            <w:pPr>
              <w:widowControl w:val="0"/>
              <w:ind w:left="0"/>
              <w:rPr>
                <w:snapToGrid w:val="0"/>
                <w:sz w:val="28"/>
              </w:rPr>
            </w:pPr>
            <w:r>
              <w:rPr>
                <w:snapToGrid w:val="0"/>
                <w:sz w:val="28"/>
              </w:rPr>
              <w:t xml:space="preserve">Canberra City  ACT </w:t>
            </w:r>
            <w:r w:rsidR="00920A8A" w:rsidRPr="00920A8A">
              <w:rPr>
                <w:snapToGrid w:val="0"/>
                <w:sz w:val="28"/>
              </w:rPr>
              <w:t xml:space="preserve"> </w:t>
            </w:r>
            <w:r>
              <w:rPr>
                <w:snapToGrid w:val="0"/>
                <w:sz w:val="28"/>
              </w:rPr>
              <w:t>2601</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1156C9">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Operations </w:t>
            </w:r>
            <w:r w:rsidR="001156C9">
              <w:rPr>
                <w:snapToGrid w:val="0"/>
                <w:sz w:val="28"/>
              </w:rPr>
              <w:t>5</w:t>
            </w:r>
          </w:p>
        </w:tc>
      </w:tr>
    </w:tbl>
    <w:p w:rsidR="00515B70" w:rsidRDefault="00515B70">
      <w:pPr>
        <w:widowControl w:val="0"/>
        <w:ind w:left="0"/>
        <w:rPr>
          <w:snapToGrid w:val="0"/>
        </w:rPr>
      </w:pPr>
    </w:p>
    <w:p w:rsidR="00515B70" w:rsidRDefault="00515B70">
      <w:pPr>
        <w:widowControl w:val="0"/>
        <w:ind w:left="0"/>
        <w:rPr>
          <w:snapToGrid w:val="0"/>
        </w:rPr>
      </w:pPr>
    </w:p>
    <w:bookmarkStart w:id="8" w:name="_Toc506971813"/>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936A09"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EE3BB1">
        <w:rPr>
          <w:snapToGrid w:val="0"/>
        </w:rPr>
        <w:t>,</w:t>
      </w:r>
      <w:r w:rsidR="00C77E04">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A67D9C" w:rsidRDefault="00A67D9C" w:rsidP="00EB6F79">
      <w:pPr>
        <w:widowControl w:val="0"/>
        <w:rPr>
          <w:i/>
          <w:sz w:val="20"/>
        </w:rPr>
      </w:pPr>
      <w:r w:rsidRPr="00A67D9C">
        <w:rPr>
          <w:i/>
          <w:sz w:val="20"/>
        </w:rPr>
        <w:t>Industrial water treatment controllers, programmed to monitor and/or treat water in a cooling tower, with or without accessories including sensors, pumps, solenoids and modem (cooling tower water treatment controllers).</w:t>
      </w:r>
    </w:p>
    <w:p w:rsidR="00A67D9C" w:rsidRDefault="00A67D9C" w:rsidP="00EB6F79">
      <w:pPr>
        <w:widowControl w:val="0"/>
        <w:rPr>
          <w:i/>
          <w:sz w:val="20"/>
        </w:rPr>
      </w:pPr>
    </w:p>
    <w:p w:rsidR="00A67D9C" w:rsidRPr="0040157E" w:rsidRDefault="00A67D9C" w:rsidP="00EB6F79">
      <w:pPr>
        <w:widowControl w:val="0"/>
        <w:rPr>
          <w:i/>
          <w:sz w:val="20"/>
          <w:u w:val="single"/>
        </w:rPr>
      </w:pPr>
      <w:r w:rsidRPr="0040157E">
        <w:rPr>
          <w:i/>
          <w:sz w:val="20"/>
          <w:u w:val="single"/>
        </w:rPr>
        <w:t>Further information on the goods</w:t>
      </w:r>
    </w:p>
    <w:p w:rsidR="00A67D9C" w:rsidRDefault="00A67D9C" w:rsidP="00EB6F79">
      <w:pPr>
        <w:widowControl w:val="0"/>
        <w:rPr>
          <w:i/>
          <w:sz w:val="20"/>
        </w:rPr>
      </w:pPr>
    </w:p>
    <w:p w:rsidR="00A67D9C" w:rsidRDefault="00A67D9C" w:rsidP="00DD1FF1">
      <w:pPr>
        <w:widowControl w:val="0"/>
        <w:rPr>
          <w:i/>
          <w:sz w:val="20"/>
        </w:rPr>
      </w:pPr>
      <w:r w:rsidRPr="00DD1FF1">
        <w:rPr>
          <w:i/>
          <w:sz w:val="20"/>
        </w:rPr>
        <w:t xml:space="preserve">A cooling tower is a heat rejection device that rejects waste heat to the atmosphere through the cooling of a water stream. Common applications of cooling towers include air conditioning for buildings and the cooling of circulating water in industrial processes. </w:t>
      </w:r>
    </w:p>
    <w:p w:rsidR="00DD1FF1" w:rsidRPr="00DD1FF1" w:rsidRDefault="00DD1FF1" w:rsidP="00DD1FF1">
      <w:pPr>
        <w:widowControl w:val="0"/>
        <w:rPr>
          <w:i/>
          <w:sz w:val="20"/>
        </w:rPr>
      </w:pPr>
    </w:p>
    <w:p w:rsidR="00A67D9C" w:rsidRDefault="00A67D9C" w:rsidP="00DD1FF1">
      <w:pPr>
        <w:widowControl w:val="0"/>
        <w:rPr>
          <w:i/>
          <w:sz w:val="20"/>
        </w:rPr>
      </w:pPr>
      <w:r w:rsidRPr="00DD1FF1">
        <w:rPr>
          <w:i/>
          <w:sz w:val="20"/>
        </w:rPr>
        <w:t xml:space="preserve">Cooling tower water treatment controllers are units programmed to monitor water conditions (such as conductivity, Oxidation Reduction Potential (ORP) and power of hydrogen (pH) levels) in the cooling tower water and/or initiate actions required to bring the water to within the user’s desired parameters (for example, through the addition of disinfecting chemicals). A controller typically comprises a printed circuit board (PCB) or boards, connection terminals, a display screen and control panel with keypad. </w:t>
      </w:r>
    </w:p>
    <w:p w:rsidR="00DD1FF1" w:rsidRPr="00DD1FF1" w:rsidRDefault="00DD1FF1" w:rsidP="00DD1FF1">
      <w:pPr>
        <w:widowControl w:val="0"/>
        <w:rPr>
          <w:i/>
          <w:sz w:val="20"/>
        </w:rPr>
      </w:pPr>
    </w:p>
    <w:p w:rsidR="00A67D9C" w:rsidRDefault="00A67D9C" w:rsidP="00DD1FF1">
      <w:pPr>
        <w:widowControl w:val="0"/>
        <w:rPr>
          <w:i/>
          <w:sz w:val="20"/>
        </w:rPr>
      </w:pPr>
      <w:r w:rsidRPr="00DD1FF1">
        <w:rPr>
          <w:i/>
          <w:sz w:val="20"/>
        </w:rPr>
        <w:t>The control functions of cooling tower water treatment controllers are based on inputs from probes measuring the properties of the water.</w:t>
      </w:r>
    </w:p>
    <w:p w:rsidR="00DD1FF1" w:rsidRPr="00DD1FF1" w:rsidRDefault="00DD1FF1" w:rsidP="00DD1FF1">
      <w:pPr>
        <w:widowControl w:val="0"/>
        <w:rPr>
          <w:i/>
          <w:sz w:val="20"/>
        </w:rPr>
      </w:pPr>
    </w:p>
    <w:p w:rsidR="00A67D9C" w:rsidRDefault="00A67D9C" w:rsidP="00DD1FF1">
      <w:pPr>
        <w:widowControl w:val="0"/>
        <w:rPr>
          <w:i/>
          <w:sz w:val="20"/>
        </w:rPr>
      </w:pPr>
      <w:r w:rsidRPr="00DD1FF1">
        <w:rPr>
          <w:i/>
          <w:sz w:val="20"/>
        </w:rPr>
        <w:t xml:space="preserve">Depending on the reading from the probes, the unit signals ancillary devices such as a bleed solenoid, a feeder and/or pump/s (which are connected to the water treatment system separately as an additional system component) to drain a controlled amount of water or dose the water with the required amount of chemical(s) (for example oxidising biocide, acid). </w:t>
      </w:r>
    </w:p>
    <w:p w:rsidR="00DD1FF1" w:rsidRPr="00DD1FF1" w:rsidRDefault="00DD1FF1" w:rsidP="00DD1FF1">
      <w:pPr>
        <w:widowControl w:val="0"/>
        <w:rPr>
          <w:i/>
          <w:sz w:val="20"/>
        </w:rPr>
      </w:pPr>
    </w:p>
    <w:p w:rsidR="00A67D9C" w:rsidRDefault="00A67D9C" w:rsidP="00DD1FF1">
      <w:pPr>
        <w:widowControl w:val="0"/>
        <w:rPr>
          <w:i/>
          <w:sz w:val="20"/>
        </w:rPr>
      </w:pPr>
      <w:r w:rsidRPr="00DD1FF1">
        <w:rPr>
          <w:i/>
          <w:sz w:val="20"/>
        </w:rPr>
        <w:t>In addition, the goods are often equipped with internal timers which are programmed by users to send signals to ancillary devices to dose water with other chemicals when required (for example inhibitor secondary biocide (non-oxidising), dispersant).</w:t>
      </w:r>
    </w:p>
    <w:p w:rsidR="00DD1FF1" w:rsidRPr="00DD1FF1" w:rsidRDefault="00DD1FF1" w:rsidP="00DD1FF1">
      <w:pPr>
        <w:widowControl w:val="0"/>
        <w:rPr>
          <w:i/>
          <w:sz w:val="20"/>
        </w:rPr>
      </w:pPr>
    </w:p>
    <w:p w:rsidR="00A67D9C" w:rsidRDefault="00A67D9C" w:rsidP="00DD1FF1">
      <w:pPr>
        <w:widowControl w:val="0"/>
        <w:rPr>
          <w:i/>
          <w:sz w:val="20"/>
        </w:rPr>
      </w:pPr>
      <w:r w:rsidRPr="00DD1FF1">
        <w:rPr>
          <w:i/>
          <w:sz w:val="20"/>
        </w:rPr>
        <w:t>Depending on the customer’s final requirements, cooling tower water treatment controllers may have the following features as well:</w:t>
      </w:r>
    </w:p>
    <w:p w:rsidR="00DD1FF1" w:rsidRPr="00DD1FF1" w:rsidRDefault="00DD1FF1" w:rsidP="00DD1FF1">
      <w:pPr>
        <w:widowControl w:val="0"/>
        <w:rPr>
          <w:i/>
          <w:sz w:val="20"/>
        </w:rPr>
      </w:pPr>
    </w:p>
    <w:p w:rsidR="00A67D9C" w:rsidRPr="00DD1FF1" w:rsidRDefault="00A67D9C" w:rsidP="00DD1FF1">
      <w:pPr>
        <w:pStyle w:val="ListParagraph"/>
        <w:widowControl w:val="0"/>
        <w:numPr>
          <w:ilvl w:val="0"/>
          <w:numId w:val="28"/>
        </w:numPr>
        <w:rPr>
          <w:i/>
          <w:sz w:val="20"/>
        </w:rPr>
      </w:pPr>
      <w:r w:rsidRPr="00DD1FF1">
        <w:rPr>
          <w:i/>
          <w:sz w:val="20"/>
        </w:rPr>
        <w:t>Data logging feature to log the measurements on the controller to be downloaded on USB or a laptop when required; and/or</w:t>
      </w:r>
    </w:p>
    <w:p w:rsidR="00A67D9C" w:rsidRPr="00DD1FF1" w:rsidRDefault="00A67D9C" w:rsidP="00DD1FF1">
      <w:pPr>
        <w:pStyle w:val="ListParagraph"/>
        <w:widowControl w:val="0"/>
        <w:numPr>
          <w:ilvl w:val="0"/>
          <w:numId w:val="28"/>
        </w:numPr>
        <w:rPr>
          <w:i/>
          <w:sz w:val="20"/>
        </w:rPr>
      </w:pPr>
      <w:r w:rsidRPr="00DD1FF1">
        <w:rPr>
          <w:i/>
          <w:sz w:val="20"/>
        </w:rPr>
        <w:t>Remote access through web by adding Modems, Wi-Fi Adapter or Ethernet Adapter; and/or</w:t>
      </w:r>
    </w:p>
    <w:p w:rsidR="00A67D9C" w:rsidRDefault="00A67D9C" w:rsidP="00DD1FF1">
      <w:pPr>
        <w:pStyle w:val="ListParagraph"/>
        <w:widowControl w:val="0"/>
        <w:numPr>
          <w:ilvl w:val="0"/>
          <w:numId w:val="28"/>
        </w:numPr>
        <w:rPr>
          <w:i/>
          <w:sz w:val="20"/>
        </w:rPr>
      </w:pPr>
      <w:r w:rsidRPr="00DD1FF1">
        <w:rPr>
          <w:i/>
          <w:sz w:val="20"/>
        </w:rPr>
        <w:t xml:space="preserve">Building management system (BMS) boards: PCBs for communication with Building Monitoring and Control System (BMCS). </w:t>
      </w:r>
    </w:p>
    <w:p w:rsidR="0040157E" w:rsidRPr="00DD1FF1" w:rsidRDefault="0040157E" w:rsidP="00DD1FF1">
      <w:pPr>
        <w:pStyle w:val="ListParagraph"/>
        <w:widowControl w:val="0"/>
        <w:numPr>
          <w:ilvl w:val="0"/>
          <w:numId w:val="28"/>
        </w:numPr>
        <w:rPr>
          <w:i/>
          <w:sz w:val="20"/>
        </w:rPr>
      </w:pPr>
    </w:p>
    <w:p w:rsidR="00A67D9C" w:rsidRPr="0040157E" w:rsidRDefault="00A67D9C" w:rsidP="00A67D9C">
      <w:pPr>
        <w:widowControl w:val="0"/>
        <w:rPr>
          <w:i/>
          <w:sz w:val="20"/>
        </w:rPr>
      </w:pPr>
      <w:r w:rsidRPr="0040157E">
        <w:rPr>
          <w:i/>
          <w:sz w:val="20"/>
        </w:rPr>
        <w:t>BMS boards transfer the controller data to the BMCS using two main protocols: Analogue: 4-20mA outputs, and Digital: Modbus.</w:t>
      </w:r>
    </w:p>
    <w:p w:rsidR="00DD1FF1" w:rsidRDefault="00DD1FF1" w:rsidP="00A67D9C">
      <w:pPr>
        <w:widowControl w:val="0"/>
      </w:pPr>
    </w:p>
    <w:p w:rsidR="0040157E" w:rsidRDefault="0040157E" w:rsidP="00A67D9C">
      <w:pPr>
        <w:widowControl w:val="0"/>
      </w:pPr>
      <w:r>
        <w:rPr>
          <w:b/>
        </w:rPr>
        <w:t>Tariff classification (</w:t>
      </w:r>
      <w:r w:rsidRPr="009174B2">
        <w:rPr>
          <w:b/>
          <w:i/>
        </w:rPr>
        <w:t>Schedule 3 of the Customs Tariff Act 1995</w:t>
      </w:r>
      <w:r>
        <w:rPr>
          <w:b/>
          <w:i/>
        </w:rPr>
        <w:t>)</w:t>
      </w:r>
    </w:p>
    <w:p w:rsidR="0040157E" w:rsidRDefault="0040157E" w:rsidP="00A67D9C">
      <w:pPr>
        <w:widowControl w:val="0"/>
      </w:pPr>
    </w:p>
    <w:tbl>
      <w:tblPr>
        <w:tblStyle w:val="TableGrid"/>
        <w:tblW w:w="8363" w:type="dxa"/>
        <w:tblInd w:w="704" w:type="dxa"/>
        <w:tblLayout w:type="fixed"/>
        <w:tblLook w:val="04A0" w:firstRow="1" w:lastRow="0" w:firstColumn="1" w:lastColumn="0" w:noHBand="0" w:noVBand="1"/>
      </w:tblPr>
      <w:tblGrid>
        <w:gridCol w:w="1455"/>
        <w:gridCol w:w="1134"/>
        <w:gridCol w:w="992"/>
        <w:gridCol w:w="4782"/>
      </w:tblGrid>
      <w:tr w:rsidR="0040157E" w:rsidRPr="0040157E" w:rsidTr="006E0E41">
        <w:trPr>
          <w:cantSplit/>
        </w:trPr>
        <w:tc>
          <w:tcPr>
            <w:tcW w:w="1455" w:type="dxa"/>
            <w:shd w:val="clear" w:color="auto" w:fill="D9D9D9" w:themeFill="background1" w:themeFillShade="D9"/>
          </w:tcPr>
          <w:p w:rsidR="0040157E" w:rsidRPr="0040157E" w:rsidRDefault="0040157E" w:rsidP="00EE3BB1">
            <w:pPr>
              <w:pStyle w:val="TableText"/>
              <w:keepNext/>
            </w:pPr>
            <w:r w:rsidRPr="0040157E">
              <w:t>Tariff code</w:t>
            </w:r>
          </w:p>
        </w:tc>
        <w:tc>
          <w:tcPr>
            <w:tcW w:w="1134" w:type="dxa"/>
            <w:shd w:val="clear" w:color="auto" w:fill="D9D9D9" w:themeFill="background1" w:themeFillShade="D9"/>
          </w:tcPr>
          <w:p w:rsidR="0040157E" w:rsidRPr="0040157E" w:rsidRDefault="0040157E" w:rsidP="00EE3BB1">
            <w:pPr>
              <w:pStyle w:val="TableText"/>
              <w:keepNext/>
            </w:pPr>
            <w:r w:rsidRPr="0040157E">
              <w:t>Statistical code</w:t>
            </w:r>
          </w:p>
        </w:tc>
        <w:tc>
          <w:tcPr>
            <w:tcW w:w="992" w:type="dxa"/>
            <w:shd w:val="clear" w:color="auto" w:fill="D9D9D9" w:themeFill="background1" w:themeFillShade="D9"/>
          </w:tcPr>
          <w:p w:rsidR="0040157E" w:rsidRPr="0040157E" w:rsidRDefault="0040157E" w:rsidP="00EE3BB1">
            <w:pPr>
              <w:pStyle w:val="TableText"/>
              <w:keepNext/>
            </w:pPr>
            <w:r w:rsidRPr="0040157E">
              <w:t>Unit</w:t>
            </w:r>
          </w:p>
        </w:tc>
        <w:tc>
          <w:tcPr>
            <w:tcW w:w="4782" w:type="dxa"/>
            <w:shd w:val="clear" w:color="auto" w:fill="D9D9D9" w:themeFill="background1" w:themeFillShade="D9"/>
          </w:tcPr>
          <w:p w:rsidR="0040157E" w:rsidRPr="0040157E" w:rsidRDefault="0040157E" w:rsidP="00EE3BB1">
            <w:pPr>
              <w:pStyle w:val="TableText"/>
              <w:keepNext/>
            </w:pPr>
            <w:r w:rsidRPr="0040157E">
              <w:t>Description</w:t>
            </w:r>
          </w:p>
        </w:tc>
      </w:tr>
      <w:tr w:rsidR="0040157E" w:rsidRPr="00306748" w:rsidTr="006E0E41">
        <w:trPr>
          <w:cantSplit/>
          <w:trHeight w:val="684"/>
        </w:trPr>
        <w:tc>
          <w:tcPr>
            <w:tcW w:w="1455" w:type="dxa"/>
          </w:tcPr>
          <w:p w:rsidR="0040157E" w:rsidRPr="00CE1FCD" w:rsidRDefault="0040157E" w:rsidP="00EE3BB1">
            <w:pPr>
              <w:pStyle w:val="TableText"/>
              <w:rPr>
                <w:rFonts w:cs="Arial"/>
                <w:iCs/>
                <w:snapToGrid w:val="0"/>
              </w:rPr>
            </w:pPr>
            <w:r w:rsidRPr="003A1B5A">
              <w:rPr>
                <w:rFonts w:cs="Arial"/>
                <w:iCs/>
                <w:snapToGrid w:val="0"/>
              </w:rPr>
              <w:t xml:space="preserve">9032.89.80 </w:t>
            </w:r>
          </w:p>
        </w:tc>
        <w:tc>
          <w:tcPr>
            <w:tcW w:w="1134" w:type="dxa"/>
          </w:tcPr>
          <w:p w:rsidR="0040157E" w:rsidRPr="00BD1E13" w:rsidRDefault="0040157E" w:rsidP="00EE3BB1">
            <w:pPr>
              <w:pStyle w:val="TableText"/>
              <w:rPr>
                <w:rFonts w:cs="Arial"/>
                <w:iCs/>
                <w:snapToGrid w:val="0"/>
              </w:rPr>
            </w:pPr>
            <w:r w:rsidRPr="00BD1E13">
              <w:rPr>
                <w:rFonts w:cs="Arial"/>
                <w:iCs/>
                <w:snapToGrid w:val="0"/>
              </w:rPr>
              <w:t>90</w:t>
            </w:r>
          </w:p>
          <w:p w:rsidR="0040157E" w:rsidRPr="00CE1FCD" w:rsidRDefault="0040157E" w:rsidP="00EE3BB1">
            <w:pPr>
              <w:pStyle w:val="TableText"/>
              <w:rPr>
                <w:rFonts w:cs="Arial"/>
                <w:iCs/>
                <w:snapToGrid w:val="0"/>
              </w:rPr>
            </w:pPr>
          </w:p>
        </w:tc>
        <w:tc>
          <w:tcPr>
            <w:tcW w:w="992" w:type="dxa"/>
          </w:tcPr>
          <w:p w:rsidR="0040157E" w:rsidRPr="00BD1E13" w:rsidRDefault="0040157E" w:rsidP="00EE3BB1">
            <w:pPr>
              <w:pStyle w:val="TableText"/>
              <w:rPr>
                <w:rFonts w:cs="Arial"/>
                <w:iCs/>
                <w:snapToGrid w:val="0"/>
              </w:rPr>
            </w:pPr>
            <w:r w:rsidRPr="00BD1E13">
              <w:rPr>
                <w:rFonts w:cs="Arial"/>
                <w:iCs/>
                <w:snapToGrid w:val="0"/>
              </w:rPr>
              <w:t>number</w:t>
            </w:r>
          </w:p>
          <w:p w:rsidR="0040157E" w:rsidRPr="00AD3F59" w:rsidRDefault="0040157E" w:rsidP="00EE3BB1">
            <w:pPr>
              <w:pStyle w:val="TableText"/>
              <w:rPr>
                <w:rFonts w:cs="Arial"/>
                <w:iCs/>
                <w:snapToGrid w:val="0"/>
              </w:rPr>
            </w:pPr>
          </w:p>
        </w:tc>
        <w:tc>
          <w:tcPr>
            <w:tcW w:w="4782" w:type="dxa"/>
          </w:tcPr>
          <w:p w:rsidR="0040157E" w:rsidRPr="00AD3F59" w:rsidRDefault="0040157E" w:rsidP="00EE3BB1">
            <w:pPr>
              <w:pStyle w:val="TableText"/>
              <w:rPr>
                <w:rFonts w:cs="Arial"/>
                <w:iCs/>
                <w:snapToGrid w:val="0"/>
              </w:rPr>
            </w:pPr>
            <w:r w:rsidRPr="00AD3F59">
              <w:rPr>
                <w:rFonts w:cs="Arial"/>
                <w:iCs/>
                <w:snapToGrid w:val="0"/>
              </w:rPr>
              <w:t>Automatic regulating or controlling instruments and apparatus -- Other --- Other</w:t>
            </w:r>
          </w:p>
        </w:tc>
      </w:tr>
    </w:tbl>
    <w:p w:rsidR="00DD1FF1" w:rsidRPr="00A67D9C" w:rsidRDefault="00DD1FF1" w:rsidP="00DD1FF1">
      <w:pPr>
        <w:widowControl w:val="0"/>
        <w:ind w:left="0"/>
        <w:rPr>
          <w:i/>
          <w:snapToGrid w:val="0"/>
        </w:rPr>
      </w:pPr>
    </w:p>
    <w:p w:rsidR="00515B70" w:rsidRDefault="004F66A3">
      <w:pPr>
        <w:pStyle w:val="Heading1"/>
      </w:pPr>
      <w:bookmarkStart w:id="10" w:name="_Toc506971814"/>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BE3767" w:rsidRPr="00E17105" w:rsidRDefault="00A73B04">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525610">
          <w:rPr>
            <w:noProof/>
            <w:webHidden/>
          </w:rPr>
          <w:t>2</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CE1081">
        <w:rPr>
          <w:snapToGrid w:val="0"/>
        </w:rPr>
        <w:t xml:space="preserve">cooling tower </w:t>
      </w:r>
      <w:r w:rsidR="00EE3BB1">
        <w:rPr>
          <w:snapToGrid w:val="0"/>
        </w:rPr>
        <w:t xml:space="preserve">water treatment </w:t>
      </w:r>
      <w:r w:rsidR="00CE1081">
        <w:rPr>
          <w:snapToGrid w:val="0"/>
        </w:rPr>
        <w:t>controllers</w:t>
      </w:r>
      <w:r>
        <w:rPr>
          <w:snapToGrid w:val="0"/>
        </w:rPr>
        <w:t xml:space="preserve"> </w:t>
      </w:r>
      <w:r w:rsidR="0091494E">
        <w:rPr>
          <w:snapToGrid w:val="0"/>
        </w:rPr>
        <w:t>ha</w:t>
      </w:r>
      <w:r w:rsidR="00CE1081">
        <w:rPr>
          <w:snapToGrid w:val="0"/>
        </w:rPr>
        <w:t>ve</w:t>
      </w:r>
      <w:r>
        <w:rPr>
          <w:snapToGrid w:val="0"/>
        </w:rPr>
        <w:t xml:space="preserve"> been exported to Australia from </w:t>
      </w:r>
      <w:r w:rsidR="00CE1081">
        <w:rPr>
          <w:snapToGrid w:val="0"/>
        </w:rPr>
        <w:t>the United States of America (USA)</w:t>
      </w:r>
      <w:r w:rsidR="003F2C50">
        <w:rPr>
          <w:snapToGrid w:val="0"/>
        </w:rPr>
        <w:t xml:space="preserve"> </w:t>
      </w:r>
      <w:r w:rsidR="00463D03">
        <w:rPr>
          <w:snapToGrid w:val="0"/>
        </w:rPr>
        <w:t>at</w:t>
      </w:r>
      <w:r w:rsidR="00463D03" w:rsidRPr="00463D03">
        <w:t xml:space="preserve"> prices less than their normal value</w:t>
      </w:r>
      <w:r w:rsidR="00463D03" w:rsidRPr="002428C9">
        <w:t xml:space="preserve"> and that the </w:t>
      </w:r>
      <w:r w:rsidR="00463D03" w:rsidRPr="00463D03">
        <w:rPr>
          <w:rFonts w:cs="Arial"/>
        </w:rPr>
        <w:t>dumping</w:t>
      </w:r>
      <w:r w:rsidR="00463D03">
        <w:rPr>
          <w:rFonts w:cs="Arial"/>
        </w:rPr>
        <w:t xml:space="preserve"> </w:t>
      </w:r>
      <w:r w:rsidR="00463D03" w:rsidRPr="002428C9">
        <w:t>has caused material injury to the Australian industry</w:t>
      </w:r>
      <w:r w:rsidR="00EE3BB1">
        <w:t>.</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CE1081">
        <w:rPr>
          <w:snapToGrid w:val="0"/>
        </w:rPr>
        <w:t xml:space="preserve">cooling tower </w:t>
      </w:r>
      <w:r w:rsidR="00EE3BB1">
        <w:rPr>
          <w:snapToGrid w:val="0"/>
        </w:rPr>
        <w:t xml:space="preserve">water treatment </w:t>
      </w:r>
      <w:r w:rsidR="00CE1081">
        <w:rPr>
          <w:snapToGrid w:val="0"/>
        </w:rPr>
        <w:t>controllers</w:t>
      </w:r>
      <w:r w:rsidR="00197C8D">
        <w:rPr>
          <w:snapToGrid w:val="0"/>
        </w:rPr>
        <w:t xml:space="preserve"> </w:t>
      </w:r>
      <w:r w:rsidR="00CE1081">
        <w:rPr>
          <w:snapToGrid w:val="0"/>
        </w:rPr>
        <w:t>are</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9"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0"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4" w:name="_Toc506971819"/>
      <w:bookmarkStart w:id="25" w:name="_Toc219017547"/>
      <w:bookmarkStart w:id="26" w:name="_Toc356545645"/>
      <w:r>
        <w:t>Confidential and non-confidential submissions</w:t>
      </w:r>
      <w:bookmarkEnd w:id="24"/>
      <w:bookmarkEnd w:id="25"/>
      <w:bookmarkEnd w:id="26"/>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7" w:name="_Toc506971820"/>
      <w:bookmarkStart w:id="28" w:name="_Toc219017548"/>
      <w:bookmarkStart w:id="29" w:name="_Toc356545646"/>
      <w:r>
        <w:t>Exporter’s declaration</w:t>
      </w:r>
      <w:bookmarkEnd w:id="27"/>
      <w:bookmarkEnd w:id="28"/>
      <w:bookmarkEnd w:id="29"/>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30" w:name="_Toc506971821"/>
      <w:bookmarkStart w:id="31" w:name="_Toc219017549"/>
      <w:bookmarkStart w:id="32" w:name="_Toc356545647"/>
      <w:r>
        <w:lastRenderedPageBreak/>
        <w:t>V</w:t>
      </w:r>
      <w:r w:rsidR="00515B70">
        <w:t>erification of the information that you supply</w:t>
      </w:r>
      <w:bookmarkEnd w:id="30"/>
      <w:bookmarkEnd w:id="31"/>
      <w:bookmarkEnd w:id="32"/>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3" w:name="_Toc506971822"/>
      <w:bookmarkStart w:id="34" w:name="_Toc219017550"/>
      <w:bookmarkStart w:id="35" w:name="_Toc356545648"/>
      <w:r>
        <w:t>If you do not manufacture the good</w:t>
      </w:r>
      <w:bookmarkEnd w:id="33"/>
      <w:r w:rsidR="00C44727">
        <w:t>s</w:t>
      </w:r>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6" w:name="_Toc506971823"/>
      <w:bookmarkStart w:id="37" w:name="_Toc219017551"/>
      <w:bookmarkStart w:id="38" w:name="_Toc356545649"/>
      <w:r>
        <w:t>If you do not export the goods</w:t>
      </w:r>
      <w:bookmarkEnd w:id="36"/>
      <w:bookmarkEnd w:id="37"/>
      <w:bookmarkEnd w:id="3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9" w:name="_Toc506971824"/>
      <w:bookmarkStart w:id="40" w:name="_Toc219017552"/>
      <w:bookmarkStart w:id="41" w:name="_Toc356545650"/>
      <w:r>
        <w:t>Outline of information required by this questionnaire</w:t>
      </w:r>
      <w:bookmarkEnd w:id="39"/>
      <w:bookmarkEnd w:id="40"/>
      <w:bookmarkEnd w:id="41"/>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356545651"/>
      <w:r>
        <w:t>Some general instructions for preparing your response</w:t>
      </w:r>
      <w:bookmarkEnd w:id="42"/>
      <w:bookmarkEnd w:id="43"/>
      <w:bookmarkEnd w:id="44"/>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5" w:name="_Toc506971826"/>
      <w:bookmarkStart w:id="46" w:name="_Toc219017554"/>
      <w:bookmarkStart w:id="47" w:name="_Toc356545652"/>
      <w:r>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lastRenderedPageBreak/>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356545653"/>
      <w:r>
        <w:t>Further information</w:t>
      </w:r>
      <w:bookmarkEnd w:id="48"/>
      <w:bookmarkEnd w:id="49"/>
      <w:bookmarkEnd w:id="50"/>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356545654"/>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356545655"/>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7" w:name="_Toc491596296"/>
      <w:bookmarkStart w:id="58" w:name="_Toc506971830"/>
      <w:bookmarkStart w:id="59" w:name="_Toc219017558"/>
      <w:bookmarkStart w:id="60" w:name="_Toc356545656"/>
      <w:r>
        <w:t>A-2</w:t>
      </w:r>
      <w:r>
        <w:tab/>
        <w:t>Representative of the company for the purpose of investigation</w:t>
      </w:r>
      <w:bookmarkEnd w:id="57"/>
      <w:bookmarkEnd w:id="58"/>
      <w:bookmarkEnd w:id="59"/>
      <w:bookmarkEnd w:id="60"/>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1" w:name="_Toc506971831"/>
      <w:bookmarkStart w:id="62" w:name="_Toc219017559"/>
      <w:bookmarkStart w:id="63" w:name="_Toc356545657"/>
      <w:r>
        <w:t>A-3</w:t>
      </w:r>
      <w:r>
        <w:tab/>
        <w:t>Company information</w:t>
      </w:r>
      <w:bookmarkEnd w:id="61"/>
      <w:bookmarkEnd w:id="62"/>
      <w:bookmarkEnd w:id="63"/>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4" w:name="_Toc506971832"/>
      <w:bookmarkStart w:id="65" w:name="_Toc219017560"/>
      <w:bookmarkStart w:id="66" w:name="_Toc356545658"/>
      <w:r>
        <w:t>A-4</w:t>
      </w:r>
      <w:r>
        <w:tab/>
        <w:t>General accounting/administration information</w:t>
      </w:r>
      <w:bookmarkEnd w:id="64"/>
      <w:bookmarkEnd w:id="65"/>
      <w:bookmarkEnd w:id="66"/>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7" w:name="_Toc506971833"/>
      <w:bookmarkStart w:id="68" w:name="_Toc219017561"/>
      <w:bookmarkStart w:id="69" w:name="_Toc356545659"/>
      <w:r>
        <w:t>A-5</w:t>
      </w:r>
      <w:r>
        <w:tab/>
        <w:t>Income statement</w:t>
      </w:r>
      <w:bookmarkEnd w:id="67"/>
      <w:bookmarkEnd w:id="68"/>
      <w:bookmarkEnd w:id="69"/>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0" w:name="_Toc491596300"/>
      <w:bookmarkStart w:id="71" w:name="_Toc506971834"/>
      <w:bookmarkStart w:id="72" w:name="_Toc219017562"/>
      <w:bookmarkStart w:id="73" w:name="_Toc356545660"/>
      <w:r>
        <w:lastRenderedPageBreak/>
        <w:t>A-6</w:t>
      </w:r>
      <w:r>
        <w:tab/>
        <w:t>Sales</w:t>
      </w:r>
      <w:bookmarkEnd w:id="70"/>
      <w:bookmarkEnd w:id="71"/>
      <w:bookmarkEnd w:id="72"/>
      <w:bookmarkEnd w:id="73"/>
    </w:p>
    <w:p w:rsidR="00515B70" w:rsidRDefault="00515B70" w:rsidP="00365FF6"/>
    <w:p w:rsidR="00515B70" w:rsidRDefault="00515B70" w:rsidP="00365FF6">
      <w:pPr>
        <w:ind w:left="0"/>
      </w:pPr>
      <w:r>
        <w:t>State your company's net turnover (after returns and all discounts), and free of duties and taxes. Use the currency in which your accounts are kept, in the following format:</w:t>
      </w:r>
    </w:p>
    <w:p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rsidP="00365FF6">
      <w:pPr>
        <w:rPr>
          <w:snapToGrid w:val="0"/>
        </w:rPr>
      </w:pPr>
    </w:p>
    <w:p w:rsidR="00515B70" w:rsidRPr="00F253E2" w:rsidRDefault="00515B70" w:rsidP="00365FF6">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4" w:name="_Toc506971835"/>
      <w:r>
        <w:br w:type="page"/>
      </w:r>
      <w:bookmarkStart w:id="75"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rsidTr="00C41243">
        <w:tc>
          <w:tcPr>
            <w:tcW w:w="1984" w:type="dxa"/>
          </w:tcPr>
          <w:p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rsidR="00B87198" w:rsidRPr="00C41243" w:rsidRDefault="00BD44DF" w:rsidP="00BD44DF">
            <w:pPr>
              <w:keepLines w:val="0"/>
              <w:widowControl w:val="0"/>
              <w:ind w:left="57" w:right="57"/>
              <w:rPr>
                <w:snapToGrid w:val="0"/>
                <w:sz w:val="20"/>
              </w:rPr>
            </w:pPr>
            <w:r>
              <w:rPr>
                <w:snapToGrid w:val="0"/>
                <w:sz w:val="20"/>
              </w:rPr>
              <w:t>The quarter that the date of sale occurred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Rebates or other </w:t>
            </w:r>
            <w:r w:rsidRPr="00C41243">
              <w:rPr>
                <w:snapToGrid w:val="0"/>
                <w:sz w:val="20"/>
              </w:rPr>
              <w:lastRenderedPageBreak/>
              <w:t>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 xml:space="preserve">the amount of any deferred rebates or allowances paid to the importer in </w:t>
            </w:r>
            <w:r w:rsidRPr="00C41243">
              <w:rPr>
                <w:snapToGrid w:val="0"/>
                <w:sz w:val="20"/>
              </w:rPr>
              <w:lastRenderedPageBreak/>
              <w:t>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lastRenderedPageBreak/>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6" w:name="_Toc506971836"/>
    </w:p>
    <w:p w:rsidR="00515B70" w:rsidRDefault="00A9542A" w:rsidP="00A9542A">
      <w:pPr>
        <w:pStyle w:val="Heading1"/>
      </w:pPr>
      <w:r>
        <w:br w:type="page"/>
      </w:r>
      <w:bookmarkStart w:id="77" w:name="_Toc356545662"/>
      <w:r w:rsidR="00515B70">
        <w:lastRenderedPageBreak/>
        <w:t>Section C</w:t>
      </w:r>
      <w:r w:rsidR="00515B70">
        <w:br/>
        <w:t>EXPORTED GOODS &amp; Like goods</w:t>
      </w:r>
      <w:bookmarkEnd w:id="76"/>
      <w:bookmarkEnd w:id="77"/>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356545663"/>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lastRenderedPageBreak/>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BD44DF" w:rsidTr="00C41243">
        <w:tc>
          <w:tcPr>
            <w:tcW w:w="2268" w:type="dxa"/>
          </w:tcPr>
          <w:p w:rsidR="00BD44DF" w:rsidRPr="00C41243" w:rsidRDefault="00BD44DF" w:rsidP="00BD44DF">
            <w:pPr>
              <w:keepLines w:val="0"/>
              <w:widowControl w:val="0"/>
              <w:ind w:left="57" w:right="57"/>
              <w:rPr>
                <w:snapToGrid w:val="0"/>
                <w:sz w:val="20"/>
              </w:rPr>
            </w:pPr>
            <w:r>
              <w:rPr>
                <w:snapToGrid w:val="0"/>
                <w:sz w:val="20"/>
              </w:rPr>
              <w:t>Quarter</w:t>
            </w:r>
          </w:p>
        </w:tc>
        <w:tc>
          <w:tcPr>
            <w:tcW w:w="6804" w:type="dxa"/>
          </w:tcPr>
          <w:p w:rsidR="00BD44DF" w:rsidRPr="00C41243" w:rsidRDefault="00BD44DF" w:rsidP="00BD44DF">
            <w:pPr>
              <w:keepLines w:val="0"/>
              <w:widowControl w:val="0"/>
              <w:ind w:left="57" w:right="57"/>
              <w:rPr>
                <w:snapToGrid w:val="0"/>
                <w:sz w:val="20"/>
              </w:rPr>
            </w:pPr>
            <w:r>
              <w:rPr>
                <w:snapToGrid w:val="0"/>
                <w:sz w:val="20"/>
              </w:rPr>
              <w:t>The quarter that the date of sale occurred</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Order number</w:t>
            </w:r>
          </w:p>
        </w:tc>
        <w:tc>
          <w:tcPr>
            <w:tcW w:w="6804" w:type="dxa"/>
          </w:tcPr>
          <w:p w:rsidR="00BD44DF" w:rsidRDefault="00BD44DF" w:rsidP="00BD44DF">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Delivery terms</w:t>
            </w:r>
          </w:p>
        </w:tc>
        <w:tc>
          <w:tcPr>
            <w:tcW w:w="6804" w:type="dxa"/>
          </w:tcPr>
          <w:p w:rsidR="00BD44DF" w:rsidRDefault="00BD44DF" w:rsidP="00BD44DF">
            <w:pPr>
              <w:widowControl w:val="0"/>
              <w:ind w:left="57" w:right="57"/>
              <w:rPr>
                <w:snapToGrid w:val="0"/>
                <w:sz w:val="20"/>
              </w:rPr>
            </w:pPr>
            <w:r>
              <w:rPr>
                <w:snapToGrid w:val="0"/>
                <w:sz w:val="20"/>
              </w:rPr>
              <w:t>eg ex factory, free on truck, delivered into store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Payment terms</w:t>
            </w:r>
          </w:p>
        </w:tc>
        <w:tc>
          <w:tcPr>
            <w:tcW w:w="6804" w:type="dxa"/>
          </w:tcPr>
          <w:p w:rsidR="00BD44DF" w:rsidRDefault="00BD44DF" w:rsidP="00BD44DF">
            <w:pPr>
              <w:widowControl w:val="0"/>
              <w:ind w:left="57" w:right="57"/>
              <w:rPr>
                <w:snapToGrid w:val="0"/>
                <w:sz w:val="20"/>
              </w:rPr>
            </w:pPr>
            <w:r>
              <w:rPr>
                <w:snapToGrid w:val="0"/>
                <w:sz w:val="20"/>
              </w:rPr>
              <w:t>payment terms agreed with the customer eg. 60 days=60 etc</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Quantity</w:t>
            </w:r>
          </w:p>
        </w:tc>
        <w:tc>
          <w:tcPr>
            <w:tcW w:w="6804" w:type="dxa"/>
          </w:tcPr>
          <w:p w:rsidR="00BD44DF" w:rsidRDefault="00BD44DF" w:rsidP="00BD44DF">
            <w:pPr>
              <w:widowControl w:val="0"/>
              <w:ind w:left="57" w:right="57"/>
              <w:rPr>
                <w:snapToGrid w:val="0"/>
                <w:sz w:val="20"/>
              </w:rPr>
            </w:pPr>
            <w:r>
              <w:rPr>
                <w:snapToGrid w:val="0"/>
                <w:sz w:val="20"/>
              </w:rPr>
              <w:t>quantity in units shown on the invoice eg kg.</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Gross Invoice value</w:t>
            </w:r>
          </w:p>
        </w:tc>
        <w:tc>
          <w:tcPr>
            <w:tcW w:w="6804" w:type="dxa"/>
          </w:tcPr>
          <w:p w:rsidR="00BD44DF" w:rsidRDefault="00BD44DF" w:rsidP="00BD44DF">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Discounts on the</w:t>
            </w:r>
          </w:p>
          <w:p w:rsidR="00BD44DF" w:rsidRDefault="00BD44DF" w:rsidP="00BD44DF">
            <w:pPr>
              <w:widowControl w:val="0"/>
              <w:ind w:left="57" w:right="57"/>
              <w:jc w:val="both"/>
              <w:rPr>
                <w:snapToGrid w:val="0"/>
                <w:sz w:val="20"/>
              </w:rPr>
            </w:pPr>
            <w:r>
              <w:rPr>
                <w:snapToGrid w:val="0"/>
                <w:sz w:val="20"/>
              </w:rPr>
              <w:t>Invoice</w:t>
            </w:r>
          </w:p>
        </w:tc>
        <w:tc>
          <w:tcPr>
            <w:tcW w:w="6804" w:type="dxa"/>
          </w:tcPr>
          <w:p w:rsidR="00BD44DF" w:rsidRDefault="00BD44DF" w:rsidP="00BD44DF">
            <w:pPr>
              <w:widowControl w:val="0"/>
              <w:ind w:left="57" w:right="57"/>
              <w:rPr>
                <w:snapToGrid w:val="0"/>
                <w:sz w:val="20"/>
              </w:rPr>
            </w:pPr>
            <w:r>
              <w:rPr>
                <w:snapToGrid w:val="0"/>
                <w:sz w:val="20"/>
              </w:rPr>
              <w:t>the amount of any discount deducted on the invoice on each</w:t>
            </w:r>
          </w:p>
          <w:p w:rsidR="00BD44DF" w:rsidRDefault="00BD44DF" w:rsidP="00BD44DF">
            <w:pPr>
              <w:widowControl w:val="0"/>
              <w:ind w:left="57" w:right="57"/>
              <w:rPr>
                <w:snapToGrid w:val="0"/>
                <w:sz w:val="20"/>
              </w:rPr>
            </w:pPr>
            <w:r>
              <w:rPr>
                <w:snapToGrid w:val="0"/>
                <w:sz w:val="20"/>
              </w:rPr>
              <w:t>transaction.  If a % discount applies show that % discount applying in another column.</w:t>
            </w:r>
          </w:p>
        </w:tc>
      </w:tr>
      <w:tr w:rsidR="00BD44DF" w:rsidTr="00C41243">
        <w:tc>
          <w:tcPr>
            <w:tcW w:w="2268" w:type="dxa"/>
          </w:tcPr>
          <w:p w:rsidR="00BD44DF" w:rsidRDefault="00BD44DF" w:rsidP="00BD44DF">
            <w:pPr>
              <w:widowControl w:val="0"/>
              <w:ind w:left="57" w:right="57"/>
              <w:rPr>
                <w:snapToGrid w:val="0"/>
                <w:sz w:val="20"/>
              </w:rPr>
            </w:pPr>
            <w:r>
              <w:rPr>
                <w:snapToGrid w:val="0"/>
                <w:sz w:val="20"/>
              </w:rPr>
              <w:t>Other charges</w:t>
            </w:r>
          </w:p>
        </w:tc>
        <w:tc>
          <w:tcPr>
            <w:tcW w:w="6804" w:type="dxa"/>
          </w:tcPr>
          <w:p w:rsidR="00BD44DF" w:rsidRDefault="00BD44DF" w:rsidP="00BD44DF">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BD44DF" w:rsidTr="00C41243">
        <w:tc>
          <w:tcPr>
            <w:tcW w:w="2268" w:type="dxa"/>
          </w:tcPr>
          <w:p w:rsidR="00BD44DF" w:rsidRDefault="00BD44DF" w:rsidP="00BD44DF">
            <w:pPr>
              <w:widowControl w:val="0"/>
              <w:ind w:left="57" w:right="57"/>
              <w:rPr>
                <w:snapToGrid w:val="0"/>
                <w:sz w:val="20"/>
              </w:rPr>
            </w:pPr>
            <w:r>
              <w:rPr>
                <w:snapToGrid w:val="0"/>
                <w:sz w:val="20"/>
              </w:rPr>
              <w:t>Net invoice value in the currency of the exporting country</w:t>
            </w:r>
          </w:p>
        </w:tc>
        <w:tc>
          <w:tcPr>
            <w:tcW w:w="6804" w:type="dxa"/>
          </w:tcPr>
          <w:p w:rsidR="00BD44DF" w:rsidRDefault="00BD44DF" w:rsidP="00BD44DF">
            <w:pPr>
              <w:widowControl w:val="0"/>
              <w:ind w:left="57" w:right="57"/>
              <w:rPr>
                <w:snapToGrid w:val="0"/>
                <w:sz w:val="20"/>
              </w:rPr>
            </w:pPr>
            <w:r>
              <w:rPr>
                <w:snapToGrid w:val="0"/>
                <w:sz w:val="20"/>
              </w:rPr>
              <w:t>the net invoice value expressed in your domestic currency as recorded in your accounting system</w:t>
            </w:r>
          </w:p>
        </w:tc>
      </w:tr>
      <w:tr w:rsidR="00BD44DF" w:rsidTr="00C41243">
        <w:tc>
          <w:tcPr>
            <w:tcW w:w="2268" w:type="dxa"/>
          </w:tcPr>
          <w:p w:rsidR="00BD44DF" w:rsidRDefault="00BD44DF" w:rsidP="00BD44DF">
            <w:pPr>
              <w:widowControl w:val="0"/>
              <w:ind w:left="57" w:right="57"/>
              <w:rPr>
                <w:snapToGrid w:val="0"/>
                <w:sz w:val="20"/>
              </w:rPr>
            </w:pPr>
            <w:r>
              <w:rPr>
                <w:snapToGrid w:val="0"/>
                <w:sz w:val="20"/>
              </w:rPr>
              <w:t>Rebates or other</w:t>
            </w:r>
          </w:p>
          <w:p w:rsidR="00BD44DF" w:rsidRDefault="00BD44DF" w:rsidP="00BD44DF">
            <w:pPr>
              <w:widowControl w:val="0"/>
              <w:ind w:left="57" w:right="57"/>
              <w:rPr>
                <w:snapToGrid w:val="0"/>
                <w:sz w:val="20"/>
              </w:rPr>
            </w:pPr>
            <w:r>
              <w:rPr>
                <w:snapToGrid w:val="0"/>
                <w:sz w:val="20"/>
              </w:rPr>
              <w:t>Allowances</w:t>
            </w:r>
          </w:p>
        </w:tc>
        <w:tc>
          <w:tcPr>
            <w:tcW w:w="6804" w:type="dxa"/>
          </w:tcPr>
          <w:p w:rsidR="00BD44DF" w:rsidRDefault="00BD44DF" w:rsidP="00BD44DF">
            <w:pPr>
              <w:widowControl w:val="0"/>
              <w:ind w:left="57" w:right="57"/>
              <w:rPr>
                <w:snapToGrid w:val="0"/>
                <w:sz w:val="20"/>
              </w:rPr>
            </w:pPr>
            <w:r>
              <w:rPr>
                <w:snapToGrid w:val="0"/>
                <w:sz w:val="20"/>
              </w:rPr>
              <w:t>the actual amount of any deferred rebates or allowances in the currency of sale</w:t>
            </w:r>
          </w:p>
        </w:tc>
      </w:tr>
      <w:tr w:rsidR="00BD44DF" w:rsidTr="00C41243">
        <w:tc>
          <w:tcPr>
            <w:tcW w:w="2268" w:type="dxa"/>
          </w:tcPr>
          <w:p w:rsidR="00BD44DF" w:rsidRDefault="00BD44DF" w:rsidP="00BD44DF">
            <w:pPr>
              <w:widowControl w:val="0"/>
              <w:ind w:left="57" w:right="57"/>
              <w:rPr>
                <w:snapToGrid w:val="0"/>
                <w:sz w:val="20"/>
              </w:rPr>
            </w:pPr>
            <w:r>
              <w:rPr>
                <w:snapToGrid w:val="0"/>
                <w:sz w:val="20"/>
              </w:rPr>
              <w:t>Quantity discounts</w:t>
            </w:r>
          </w:p>
        </w:tc>
        <w:tc>
          <w:tcPr>
            <w:tcW w:w="6804" w:type="dxa"/>
          </w:tcPr>
          <w:p w:rsidR="00BD44DF" w:rsidRDefault="00BD44DF" w:rsidP="00BD44DF">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Packing*</w:t>
            </w:r>
          </w:p>
        </w:tc>
        <w:tc>
          <w:tcPr>
            <w:tcW w:w="6804" w:type="dxa"/>
          </w:tcPr>
          <w:p w:rsidR="00BD44DF" w:rsidRDefault="00BD44DF" w:rsidP="00BD44DF">
            <w:pPr>
              <w:widowControl w:val="0"/>
              <w:ind w:left="57" w:right="57"/>
              <w:rPr>
                <w:snapToGrid w:val="0"/>
                <w:sz w:val="20"/>
              </w:rPr>
            </w:pPr>
            <w:r>
              <w:rPr>
                <w:snapToGrid w:val="0"/>
                <w:sz w:val="20"/>
              </w:rPr>
              <w:t>packing expenses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Inland transportation</w:t>
            </w:r>
          </w:p>
          <w:p w:rsidR="00BD44DF" w:rsidRDefault="00BD44DF" w:rsidP="00BD44DF">
            <w:pPr>
              <w:widowControl w:val="0"/>
              <w:ind w:left="57" w:right="57"/>
              <w:jc w:val="both"/>
              <w:rPr>
                <w:snapToGrid w:val="0"/>
                <w:sz w:val="20"/>
              </w:rPr>
            </w:pPr>
            <w:r>
              <w:rPr>
                <w:snapToGrid w:val="0"/>
                <w:sz w:val="20"/>
              </w:rPr>
              <w:t>Costs*</w:t>
            </w:r>
          </w:p>
        </w:tc>
        <w:tc>
          <w:tcPr>
            <w:tcW w:w="6804" w:type="dxa"/>
          </w:tcPr>
          <w:p w:rsidR="00BD44DF" w:rsidRDefault="00BD44DF" w:rsidP="00BD44DF">
            <w:pPr>
              <w:widowControl w:val="0"/>
              <w:ind w:left="57" w:right="57"/>
              <w:rPr>
                <w:snapToGrid w:val="0"/>
                <w:sz w:val="20"/>
              </w:rPr>
            </w:pPr>
            <w:r>
              <w:rPr>
                <w:snapToGrid w:val="0"/>
                <w:sz w:val="20"/>
              </w:rPr>
              <w:t>amount of inland transportation costs included in the selling price.</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Handling, loading</w:t>
            </w:r>
          </w:p>
          <w:p w:rsidR="00BD44DF" w:rsidRDefault="00BD44DF" w:rsidP="00BD44DF">
            <w:pPr>
              <w:widowControl w:val="0"/>
              <w:ind w:left="57" w:right="57"/>
              <w:jc w:val="both"/>
              <w:rPr>
                <w:snapToGrid w:val="0"/>
                <w:sz w:val="20"/>
              </w:rPr>
            </w:pPr>
            <w:r>
              <w:rPr>
                <w:snapToGrid w:val="0"/>
                <w:sz w:val="20"/>
              </w:rPr>
              <w:t>And ancillary</w:t>
            </w:r>
          </w:p>
          <w:p w:rsidR="00BD44DF" w:rsidRDefault="00BD44DF" w:rsidP="00BD44DF">
            <w:pPr>
              <w:widowControl w:val="0"/>
              <w:ind w:left="57" w:right="57"/>
              <w:jc w:val="both"/>
              <w:rPr>
                <w:snapToGrid w:val="0"/>
                <w:sz w:val="20"/>
              </w:rPr>
            </w:pPr>
            <w:r>
              <w:rPr>
                <w:snapToGrid w:val="0"/>
                <w:sz w:val="20"/>
              </w:rPr>
              <w:t>Expenses*</w:t>
            </w:r>
          </w:p>
        </w:tc>
        <w:tc>
          <w:tcPr>
            <w:tcW w:w="6804" w:type="dxa"/>
          </w:tcPr>
          <w:p w:rsidR="00BD44DF" w:rsidRDefault="00BD44DF" w:rsidP="00BD44DF">
            <w:pPr>
              <w:widowControl w:val="0"/>
              <w:ind w:left="57" w:right="57"/>
              <w:rPr>
                <w:snapToGrid w:val="0"/>
                <w:sz w:val="20"/>
              </w:rPr>
            </w:pPr>
            <w:r>
              <w:rPr>
                <w:snapToGrid w:val="0"/>
                <w:sz w:val="20"/>
              </w:rPr>
              <w:t xml:space="preserve">handling, loading &amp; ancillary expenses. </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Warranty &amp;</w:t>
            </w:r>
          </w:p>
          <w:p w:rsidR="00BD44DF" w:rsidRDefault="00BD44DF" w:rsidP="00BD44DF">
            <w:pPr>
              <w:widowControl w:val="0"/>
              <w:ind w:left="57" w:right="57"/>
              <w:jc w:val="both"/>
              <w:rPr>
                <w:snapToGrid w:val="0"/>
                <w:sz w:val="20"/>
              </w:rPr>
            </w:pPr>
            <w:r>
              <w:rPr>
                <w:snapToGrid w:val="0"/>
                <w:sz w:val="20"/>
              </w:rPr>
              <w:t>Guarantee expenses*</w:t>
            </w:r>
          </w:p>
        </w:tc>
        <w:tc>
          <w:tcPr>
            <w:tcW w:w="6804" w:type="dxa"/>
          </w:tcPr>
          <w:p w:rsidR="00BD44DF" w:rsidRDefault="00BD44DF" w:rsidP="00BD44DF">
            <w:pPr>
              <w:widowControl w:val="0"/>
              <w:ind w:left="57" w:right="57"/>
              <w:rPr>
                <w:snapToGrid w:val="0"/>
                <w:sz w:val="20"/>
              </w:rPr>
            </w:pPr>
            <w:r>
              <w:rPr>
                <w:snapToGrid w:val="0"/>
                <w:sz w:val="20"/>
              </w:rPr>
              <w:t>warranty &amp; guarantee expenses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Technical assistance</w:t>
            </w:r>
          </w:p>
          <w:p w:rsidR="00BD44DF" w:rsidRDefault="00BD44DF" w:rsidP="00BD44DF">
            <w:pPr>
              <w:widowControl w:val="0"/>
              <w:ind w:left="57" w:right="57"/>
              <w:jc w:val="both"/>
              <w:rPr>
                <w:snapToGrid w:val="0"/>
                <w:sz w:val="20"/>
              </w:rPr>
            </w:pPr>
            <w:r>
              <w:rPr>
                <w:snapToGrid w:val="0"/>
                <w:sz w:val="20"/>
              </w:rPr>
              <w:t>&amp; other services*</w:t>
            </w:r>
          </w:p>
        </w:tc>
        <w:tc>
          <w:tcPr>
            <w:tcW w:w="6804" w:type="dxa"/>
          </w:tcPr>
          <w:p w:rsidR="00BD44DF" w:rsidRDefault="00BD44DF" w:rsidP="00BD44DF">
            <w:pPr>
              <w:widowControl w:val="0"/>
              <w:ind w:left="57" w:right="57"/>
              <w:rPr>
                <w:snapToGrid w:val="0"/>
                <w:sz w:val="20"/>
              </w:rPr>
            </w:pPr>
            <w:r>
              <w:rPr>
                <w:snapToGrid w:val="0"/>
                <w:sz w:val="20"/>
              </w:rPr>
              <w:t>expenses for after sale services such as technical assistance or installation costs.</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lastRenderedPageBreak/>
              <w:t>Commissions*</w:t>
            </w:r>
          </w:p>
        </w:tc>
        <w:tc>
          <w:tcPr>
            <w:tcW w:w="6804" w:type="dxa"/>
          </w:tcPr>
          <w:p w:rsidR="00BD44DF" w:rsidRDefault="00BD44DF" w:rsidP="00BD44DF">
            <w:pPr>
              <w:widowControl w:val="0"/>
              <w:ind w:left="57" w:right="57"/>
              <w:rPr>
                <w:snapToGrid w:val="0"/>
                <w:sz w:val="20"/>
              </w:rPr>
            </w:pPr>
            <w:r>
              <w:rPr>
                <w:snapToGrid w:val="0"/>
                <w:sz w:val="20"/>
              </w:rPr>
              <w:t>commissions paid.  If more than one type is paid insert additional columns of data.</w:t>
            </w:r>
          </w:p>
        </w:tc>
      </w:tr>
      <w:tr w:rsidR="00BD44DF" w:rsidTr="00C41243">
        <w:tc>
          <w:tcPr>
            <w:tcW w:w="2268" w:type="dxa"/>
          </w:tcPr>
          <w:p w:rsidR="00BD44DF" w:rsidRDefault="00BD44DF" w:rsidP="00BD44DF">
            <w:pPr>
              <w:widowControl w:val="0"/>
              <w:ind w:left="57" w:right="57"/>
              <w:jc w:val="both"/>
              <w:rPr>
                <w:snapToGrid w:val="0"/>
                <w:sz w:val="20"/>
              </w:rPr>
            </w:pPr>
            <w:r>
              <w:rPr>
                <w:snapToGrid w:val="0"/>
                <w:sz w:val="20"/>
              </w:rPr>
              <w:t>Other factors*</w:t>
            </w:r>
          </w:p>
        </w:tc>
        <w:tc>
          <w:tcPr>
            <w:tcW w:w="6804" w:type="dxa"/>
          </w:tcPr>
          <w:p w:rsidR="00BD44DF" w:rsidRDefault="00BD44DF" w:rsidP="00BD44DF">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0" w:name="_Toc506971838"/>
      <w:r>
        <w:br w:type="page"/>
      </w:r>
      <w:bookmarkStart w:id="81" w:name="_Toc356545664"/>
      <w:r w:rsidR="00515B70">
        <w:lastRenderedPageBreak/>
        <w:t xml:space="preserve">Section E </w:t>
      </w:r>
      <w:r w:rsidR="00515B70">
        <w:br/>
        <w:t>Fair comparison</w:t>
      </w:r>
      <w:bookmarkEnd w:id="80"/>
      <w:bookmarkEnd w:id="81"/>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rsidP="00365FF6"/>
    <w:p w:rsidR="003735F5" w:rsidRDefault="003735F5" w:rsidP="00365FF6"/>
    <w:p w:rsidR="003735F5" w:rsidRDefault="003735F5" w:rsidP="00365FF6"/>
    <w:p w:rsidR="000D5213" w:rsidRDefault="000D5213" w:rsidP="00365FF6"/>
    <w:p w:rsidR="000D5213" w:rsidRDefault="000D5213" w:rsidP="00365FF6"/>
    <w:p w:rsidR="000D5213" w:rsidRDefault="000D5213" w:rsidP="00365FF6"/>
    <w:p w:rsidR="003735F5" w:rsidRDefault="003735F5" w:rsidP="00365FF6"/>
    <w:p w:rsidR="00515B70" w:rsidRDefault="00515B70" w:rsidP="00365FF6"/>
    <w:p w:rsidR="00515B70" w:rsidRPr="003735F5" w:rsidRDefault="00515B70">
      <w:pPr>
        <w:pStyle w:val="Heading2"/>
        <w:ind w:right="-680"/>
        <w:rPr>
          <w:szCs w:val="28"/>
        </w:rPr>
      </w:pPr>
      <w:bookmarkStart w:id="82" w:name="_Toc506971839"/>
      <w:bookmarkStart w:id="83" w:name="_Toc219017567"/>
      <w:bookmarkStart w:id="84" w:name="_Toc356545665"/>
      <w:r w:rsidRPr="003735F5">
        <w:rPr>
          <w:szCs w:val="28"/>
        </w:rPr>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lastRenderedPageBreak/>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1" w:name="_Toc506971842"/>
      <w:r>
        <w:br w:type="page"/>
      </w:r>
      <w:bookmarkStart w:id="92"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356545670"/>
      <w:r>
        <w:t>G-1.</w:t>
      </w:r>
      <w:r>
        <w:tab/>
        <w:t>Production process and capacity</w:t>
      </w:r>
      <w:bookmarkEnd w:id="95"/>
      <w:bookmarkEnd w:id="96"/>
      <w:bookmarkEnd w:id="97"/>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8" w:name="_Toc219017573"/>
      <w:bookmarkStart w:id="99" w:name="_Toc356545671"/>
      <w:r>
        <w:t>G-2.</w:t>
      </w:r>
      <w:r>
        <w:tab/>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rsidP="00365FF6"/>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365FF6">
      <w:bookmarkStart w:id="103" w:name="_Toc506971846"/>
    </w:p>
    <w:p w:rsidR="00515B70" w:rsidRDefault="00515B70">
      <w:pPr>
        <w:pStyle w:val="Heading2"/>
      </w:pPr>
      <w:bookmarkStart w:id="104" w:name="_Toc219017575"/>
      <w:bookmarkStart w:id="105" w:name="_Toc356545673"/>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B87198" w:rsidRDefault="00B87198">
      <w:pPr>
        <w:widowControl w:val="0"/>
        <w:ind w:left="0" w:right="-745"/>
        <w:jc w:val="both"/>
        <w:rPr>
          <w:i/>
          <w:snapToGrid w:val="0"/>
        </w:rPr>
      </w:pPr>
    </w:p>
    <w:p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rsidTr="00855105">
        <w:tc>
          <w:tcPr>
            <w:tcW w:w="2551" w:type="dxa"/>
          </w:tcPr>
          <w:p w:rsidR="00855105" w:rsidRDefault="00855105">
            <w:pPr>
              <w:widowControl w:val="0"/>
              <w:ind w:left="57" w:right="57"/>
              <w:jc w:val="center"/>
              <w:rPr>
                <w:snapToGrid w:val="0"/>
                <w:sz w:val="18"/>
              </w:rPr>
            </w:pP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rsidR="00855105" w:rsidRDefault="00855105" w:rsidP="00855105">
            <w:pPr>
              <w:widowControl w:val="0"/>
              <w:ind w:left="57" w:right="57"/>
              <w:jc w:val="center"/>
              <w:rPr>
                <w:b/>
                <w:snapToGrid w:val="0"/>
                <w:sz w:val="18"/>
              </w:rPr>
            </w:pPr>
            <w:r>
              <w:rPr>
                <w:b/>
                <w:snapToGrid w:val="0"/>
                <w:sz w:val="18"/>
              </w:rPr>
              <w:t>Investigation Period</w:t>
            </w:r>
          </w:p>
        </w:tc>
      </w:tr>
      <w:tr w:rsidR="00855105" w:rsidTr="00855105">
        <w:tc>
          <w:tcPr>
            <w:tcW w:w="2551" w:type="dxa"/>
          </w:tcPr>
          <w:p w:rsidR="00855105" w:rsidRDefault="00855105">
            <w:pPr>
              <w:widowControl w:val="0"/>
              <w:ind w:left="57" w:right="57"/>
              <w:rPr>
                <w:b/>
                <w:snapToGrid w:val="0"/>
                <w:sz w:val="18"/>
              </w:rPr>
            </w:pPr>
            <w:r>
              <w:rPr>
                <w:b/>
                <w:snapToGrid w:val="0"/>
                <w:sz w:val="18"/>
              </w:rPr>
              <w:t>Like Domestic</w:t>
            </w:r>
          </w:p>
          <w:p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Direct Labour</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Manufacturing Overheads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b/>
                <w:snapToGrid w:val="0"/>
                <w:sz w:val="18"/>
              </w:rPr>
              <w:t>Total Cost to Make</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B215D6" w:rsidTr="00855105">
        <w:tc>
          <w:tcPr>
            <w:tcW w:w="2551" w:type="dxa"/>
          </w:tcPr>
          <w:p w:rsidR="00B215D6" w:rsidRDefault="00B215D6" w:rsidP="00B215D6">
            <w:pPr>
              <w:widowControl w:val="0"/>
              <w:ind w:left="57" w:right="57"/>
              <w:rPr>
                <w:snapToGrid w:val="0"/>
                <w:sz w:val="18"/>
              </w:rPr>
            </w:pPr>
          </w:p>
          <w:p w:rsidR="00B215D6" w:rsidRDefault="00B215D6" w:rsidP="00B215D6">
            <w:pPr>
              <w:widowControl w:val="0"/>
              <w:ind w:left="57" w:right="57"/>
              <w:rPr>
                <w:b/>
                <w:snapToGrid w:val="0"/>
                <w:sz w:val="18"/>
              </w:rPr>
            </w:pPr>
            <w:r>
              <w:rPr>
                <w:snapToGrid w:val="0"/>
                <w:sz w:val="18"/>
              </w:rPr>
              <w:t>Production Volume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855105">
        <w:tc>
          <w:tcPr>
            <w:tcW w:w="2551" w:type="dxa"/>
          </w:tcPr>
          <w:p w:rsidR="00B215D6" w:rsidRDefault="00B215D6">
            <w:pPr>
              <w:widowControl w:val="0"/>
              <w:ind w:left="57" w:right="57"/>
              <w:rPr>
                <w:b/>
                <w:snapToGrid w:val="0"/>
                <w:sz w:val="18"/>
              </w:rPr>
            </w:pPr>
          </w:p>
          <w:p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Selling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Administration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Financial Costs</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855105" w:rsidTr="00855105">
        <w:tc>
          <w:tcPr>
            <w:tcW w:w="2551" w:type="dxa"/>
          </w:tcPr>
          <w:p w:rsidR="00855105" w:rsidRDefault="00855105">
            <w:pPr>
              <w:widowControl w:val="0"/>
              <w:ind w:left="57" w:right="57"/>
              <w:rPr>
                <w:snapToGrid w:val="0"/>
                <w:sz w:val="18"/>
              </w:rPr>
            </w:pPr>
          </w:p>
          <w:p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r w:rsidR="00B215D6" w:rsidTr="00855105">
        <w:tc>
          <w:tcPr>
            <w:tcW w:w="2551" w:type="dxa"/>
          </w:tcPr>
          <w:p w:rsidR="00B215D6" w:rsidRDefault="00B215D6">
            <w:pPr>
              <w:widowControl w:val="0"/>
              <w:ind w:left="57" w:right="57"/>
              <w:rPr>
                <w:snapToGrid w:val="0"/>
                <w:sz w:val="18"/>
              </w:rPr>
            </w:pPr>
          </w:p>
          <w:p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855105">
        <w:tc>
          <w:tcPr>
            <w:tcW w:w="2551" w:type="dxa"/>
          </w:tcPr>
          <w:p w:rsidR="00B215D6" w:rsidRDefault="00B215D6">
            <w:pPr>
              <w:widowControl w:val="0"/>
              <w:ind w:left="57" w:right="57"/>
              <w:rPr>
                <w:snapToGrid w:val="0"/>
                <w:sz w:val="18"/>
              </w:rPr>
            </w:pPr>
          </w:p>
          <w:p w:rsidR="00B215D6" w:rsidRDefault="00B215D6">
            <w:pPr>
              <w:widowControl w:val="0"/>
              <w:ind w:left="57" w:right="57"/>
              <w:rPr>
                <w:snapToGrid w:val="0"/>
                <w:sz w:val="18"/>
              </w:rPr>
            </w:pPr>
            <w:r>
              <w:rPr>
                <w:snapToGrid w:val="0"/>
                <w:sz w:val="18"/>
              </w:rPr>
              <w:t>Sales Volume</w:t>
            </w: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304" w:type="dxa"/>
          </w:tcPr>
          <w:p w:rsidR="00B215D6" w:rsidRDefault="00B215D6">
            <w:pPr>
              <w:widowControl w:val="0"/>
              <w:ind w:left="57" w:right="57"/>
              <w:rPr>
                <w:snapToGrid w:val="0"/>
                <w:sz w:val="18"/>
              </w:rPr>
            </w:pPr>
          </w:p>
        </w:tc>
        <w:tc>
          <w:tcPr>
            <w:tcW w:w="1446" w:type="dxa"/>
          </w:tcPr>
          <w:p w:rsidR="00B215D6" w:rsidRDefault="00B215D6">
            <w:pPr>
              <w:widowControl w:val="0"/>
              <w:ind w:left="57" w:right="57"/>
              <w:rPr>
                <w:snapToGrid w:val="0"/>
                <w:sz w:val="18"/>
              </w:rPr>
            </w:pPr>
          </w:p>
        </w:tc>
      </w:tr>
      <w:tr w:rsidR="00B215D6" w:rsidTr="00A67D9C">
        <w:tc>
          <w:tcPr>
            <w:tcW w:w="2551" w:type="dxa"/>
          </w:tcPr>
          <w:p w:rsidR="00B215D6" w:rsidRDefault="00B215D6" w:rsidP="00A67D9C">
            <w:pPr>
              <w:widowControl w:val="0"/>
              <w:ind w:left="57" w:right="57"/>
              <w:rPr>
                <w:b/>
                <w:snapToGrid w:val="0"/>
                <w:sz w:val="18"/>
              </w:rPr>
            </w:pPr>
          </w:p>
          <w:p w:rsidR="00B215D6" w:rsidRPr="00B215D6" w:rsidRDefault="00B215D6" w:rsidP="00A67D9C">
            <w:pPr>
              <w:widowControl w:val="0"/>
              <w:ind w:left="57" w:right="57"/>
              <w:rPr>
                <w:b/>
                <w:snapToGrid w:val="0"/>
                <w:sz w:val="18"/>
              </w:rPr>
            </w:pPr>
            <w:r w:rsidRPr="00B215D6">
              <w:rPr>
                <w:b/>
                <w:snapToGrid w:val="0"/>
                <w:sz w:val="18"/>
              </w:rPr>
              <w:t>Unit SG&amp;A</w:t>
            </w:r>
          </w:p>
        </w:tc>
        <w:tc>
          <w:tcPr>
            <w:tcW w:w="1304" w:type="dxa"/>
          </w:tcPr>
          <w:p w:rsidR="00B215D6" w:rsidRDefault="00B215D6" w:rsidP="00A67D9C">
            <w:pPr>
              <w:widowControl w:val="0"/>
              <w:ind w:left="57" w:right="57"/>
              <w:rPr>
                <w:snapToGrid w:val="0"/>
                <w:sz w:val="18"/>
              </w:rPr>
            </w:pPr>
          </w:p>
        </w:tc>
        <w:tc>
          <w:tcPr>
            <w:tcW w:w="1304" w:type="dxa"/>
          </w:tcPr>
          <w:p w:rsidR="00B215D6" w:rsidRDefault="00B215D6" w:rsidP="00A67D9C">
            <w:pPr>
              <w:widowControl w:val="0"/>
              <w:ind w:left="57" w:right="57"/>
              <w:rPr>
                <w:snapToGrid w:val="0"/>
                <w:sz w:val="18"/>
              </w:rPr>
            </w:pPr>
          </w:p>
        </w:tc>
        <w:tc>
          <w:tcPr>
            <w:tcW w:w="1304" w:type="dxa"/>
          </w:tcPr>
          <w:p w:rsidR="00B215D6" w:rsidRDefault="00B215D6" w:rsidP="00A67D9C">
            <w:pPr>
              <w:widowControl w:val="0"/>
              <w:ind w:left="57" w:right="57"/>
              <w:rPr>
                <w:snapToGrid w:val="0"/>
                <w:sz w:val="18"/>
              </w:rPr>
            </w:pPr>
          </w:p>
        </w:tc>
        <w:tc>
          <w:tcPr>
            <w:tcW w:w="1304" w:type="dxa"/>
          </w:tcPr>
          <w:p w:rsidR="00B215D6" w:rsidRDefault="00B215D6" w:rsidP="00A67D9C">
            <w:pPr>
              <w:widowControl w:val="0"/>
              <w:ind w:left="57" w:right="57"/>
              <w:rPr>
                <w:snapToGrid w:val="0"/>
                <w:sz w:val="18"/>
              </w:rPr>
            </w:pPr>
          </w:p>
        </w:tc>
        <w:tc>
          <w:tcPr>
            <w:tcW w:w="1446" w:type="dxa"/>
          </w:tcPr>
          <w:p w:rsidR="00B215D6" w:rsidRDefault="00B215D6" w:rsidP="00A67D9C">
            <w:pPr>
              <w:widowControl w:val="0"/>
              <w:ind w:left="57" w:right="57"/>
              <w:rPr>
                <w:snapToGrid w:val="0"/>
                <w:sz w:val="18"/>
              </w:rPr>
            </w:pPr>
          </w:p>
        </w:tc>
      </w:tr>
      <w:tr w:rsidR="00855105" w:rsidTr="00855105">
        <w:tc>
          <w:tcPr>
            <w:tcW w:w="2551" w:type="dxa"/>
          </w:tcPr>
          <w:p w:rsidR="00B215D6" w:rsidRDefault="00B215D6">
            <w:pPr>
              <w:widowControl w:val="0"/>
              <w:ind w:left="57" w:right="57"/>
              <w:rPr>
                <w:snapToGrid w:val="0"/>
                <w:sz w:val="18"/>
              </w:rPr>
            </w:pPr>
          </w:p>
          <w:p w:rsidR="00855105" w:rsidRDefault="00855105">
            <w:pPr>
              <w:widowControl w:val="0"/>
              <w:ind w:left="57" w:right="57"/>
              <w:rPr>
                <w:snapToGrid w:val="0"/>
                <w:sz w:val="18"/>
              </w:rPr>
            </w:pPr>
            <w:r>
              <w:rPr>
                <w:b/>
                <w:snapToGrid w:val="0"/>
                <w:sz w:val="18"/>
              </w:rPr>
              <w:t>Unit Cost to Make and Sell</w:t>
            </w: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304" w:type="dxa"/>
          </w:tcPr>
          <w:p w:rsidR="00855105" w:rsidRDefault="00855105">
            <w:pPr>
              <w:widowControl w:val="0"/>
              <w:ind w:left="57" w:right="57"/>
              <w:rPr>
                <w:snapToGrid w:val="0"/>
                <w:sz w:val="18"/>
              </w:rPr>
            </w:pPr>
          </w:p>
        </w:tc>
        <w:tc>
          <w:tcPr>
            <w:tcW w:w="1446" w:type="dxa"/>
          </w:tcPr>
          <w:p w:rsidR="00855105" w:rsidRDefault="00855105">
            <w:pPr>
              <w:widowControl w:val="0"/>
              <w:ind w:left="57" w:right="57"/>
              <w:rPr>
                <w:snapToGrid w:val="0"/>
                <w:sz w:val="18"/>
              </w:rPr>
            </w:pPr>
          </w:p>
        </w:tc>
      </w:tr>
    </w:tbl>
    <w:p w:rsidR="00515B70" w:rsidRDefault="00515B70">
      <w:pPr>
        <w:widowControl w:val="0"/>
        <w:ind w:right="-745"/>
        <w:rPr>
          <w:snapToGrid w:val="0"/>
          <w:sz w:val="18"/>
        </w:rPr>
      </w:pPr>
    </w:p>
    <w:p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rsidR="00515B70" w:rsidRDefault="00515B70" w:rsidP="00B87198">
      <w:pPr>
        <w:widowControl w:val="0"/>
        <w:ind w:right="-745"/>
        <w:rPr>
          <w:i/>
          <w:snapToGrid w:val="0"/>
          <w:sz w:val="22"/>
        </w:rPr>
      </w:pPr>
    </w:p>
    <w:p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rsidP="00B87198">
      <w:pPr>
        <w:widowControl w:val="0"/>
        <w:ind w:right="-745"/>
        <w:rPr>
          <w:i/>
          <w:snapToGrid w:val="0"/>
          <w:sz w:val="22"/>
        </w:rPr>
      </w:pPr>
    </w:p>
    <w:p w:rsidR="00515B70" w:rsidRDefault="00515B70" w:rsidP="00B87198">
      <w:pPr>
        <w:rPr>
          <w:i/>
        </w:rPr>
      </w:pPr>
      <w:r w:rsidRPr="00F253E2">
        <w:rPr>
          <w:i/>
        </w:rPr>
        <w:t xml:space="preserve">Please specify unit of currency. </w:t>
      </w:r>
    </w:p>
    <w:p w:rsidR="00B87198" w:rsidRDefault="00B87198" w:rsidP="00B87198">
      <w:pPr>
        <w:widowControl w:val="0"/>
        <w:ind w:right="-745"/>
        <w:jc w:val="both"/>
        <w:rPr>
          <w:snapToGrid w:val="0"/>
        </w:rPr>
      </w:pPr>
    </w:p>
    <w:p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rsidR="00B87198" w:rsidRPr="00F253E2" w:rsidRDefault="00B87198" w:rsidP="00F253E2">
      <w:pPr>
        <w:ind w:left="0"/>
        <w:rPr>
          <w:i/>
        </w:rPr>
      </w:pPr>
    </w:p>
    <w:p w:rsidR="00397F45" w:rsidRPr="00397F45" w:rsidRDefault="00515B70" w:rsidP="00397F45">
      <w:pPr>
        <w:pStyle w:val="Heading2"/>
      </w:pPr>
      <w:bookmarkStart w:id="106" w:name="_Toc506971847"/>
      <w:bookmarkStart w:id="107" w:name="_Toc219017576"/>
      <w:bookmarkStart w:id="108" w:name="_Toc356545674"/>
      <w:r>
        <w:t>G-5</w:t>
      </w:r>
      <w:r>
        <w:tab/>
        <w:t>Cost to make and sell goods under consideration (goods exported to Australia)</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rsidR="00B87198" w:rsidRDefault="00B87198">
      <w:pPr>
        <w:widowControl w:val="0"/>
        <w:ind w:left="0" w:right="-745"/>
        <w:jc w:val="both"/>
        <w:rPr>
          <w:i/>
          <w:snapToGrid w:val="0"/>
        </w:rPr>
      </w:pPr>
    </w:p>
    <w:p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rsidTr="00A67D9C">
        <w:tc>
          <w:tcPr>
            <w:tcW w:w="2551" w:type="dxa"/>
          </w:tcPr>
          <w:p w:rsidR="00B87198" w:rsidRDefault="00B87198" w:rsidP="00A67D9C">
            <w:pPr>
              <w:widowControl w:val="0"/>
              <w:ind w:left="57" w:right="57"/>
              <w:jc w:val="center"/>
              <w:rPr>
                <w:snapToGrid w:val="0"/>
                <w:sz w:val="18"/>
              </w:rPr>
            </w:pPr>
          </w:p>
        </w:tc>
        <w:tc>
          <w:tcPr>
            <w:tcW w:w="1304" w:type="dxa"/>
            <w:vAlign w:val="center"/>
          </w:tcPr>
          <w:p w:rsidR="00B87198" w:rsidRDefault="00B87198" w:rsidP="00A67D9C">
            <w:pPr>
              <w:widowControl w:val="0"/>
              <w:ind w:left="57" w:right="57"/>
              <w:jc w:val="center"/>
              <w:rPr>
                <w:b/>
                <w:snapToGrid w:val="0"/>
                <w:sz w:val="18"/>
              </w:rPr>
            </w:pPr>
            <w:r>
              <w:rPr>
                <w:b/>
                <w:snapToGrid w:val="0"/>
                <w:sz w:val="18"/>
              </w:rPr>
              <w:t>Quarter X</w:t>
            </w:r>
          </w:p>
        </w:tc>
        <w:tc>
          <w:tcPr>
            <w:tcW w:w="1304" w:type="dxa"/>
            <w:vAlign w:val="center"/>
          </w:tcPr>
          <w:p w:rsidR="00B87198" w:rsidRDefault="00B87198" w:rsidP="00A67D9C">
            <w:pPr>
              <w:widowControl w:val="0"/>
              <w:ind w:left="57" w:right="57"/>
              <w:jc w:val="center"/>
              <w:rPr>
                <w:b/>
                <w:snapToGrid w:val="0"/>
                <w:sz w:val="18"/>
              </w:rPr>
            </w:pPr>
            <w:r>
              <w:rPr>
                <w:b/>
                <w:snapToGrid w:val="0"/>
                <w:sz w:val="18"/>
              </w:rPr>
              <w:t>Quarter X</w:t>
            </w:r>
          </w:p>
        </w:tc>
        <w:tc>
          <w:tcPr>
            <w:tcW w:w="1304" w:type="dxa"/>
            <w:vAlign w:val="center"/>
          </w:tcPr>
          <w:p w:rsidR="00B87198" w:rsidRDefault="00B87198" w:rsidP="00A67D9C">
            <w:pPr>
              <w:widowControl w:val="0"/>
              <w:ind w:left="57" w:right="57"/>
              <w:jc w:val="center"/>
              <w:rPr>
                <w:b/>
                <w:snapToGrid w:val="0"/>
                <w:sz w:val="18"/>
              </w:rPr>
            </w:pPr>
            <w:r>
              <w:rPr>
                <w:b/>
                <w:snapToGrid w:val="0"/>
                <w:sz w:val="18"/>
              </w:rPr>
              <w:t>Quarter X</w:t>
            </w:r>
          </w:p>
        </w:tc>
        <w:tc>
          <w:tcPr>
            <w:tcW w:w="1304" w:type="dxa"/>
            <w:vAlign w:val="center"/>
          </w:tcPr>
          <w:p w:rsidR="00B87198" w:rsidRDefault="00B87198" w:rsidP="00A67D9C">
            <w:pPr>
              <w:widowControl w:val="0"/>
              <w:ind w:left="57" w:right="57"/>
              <w:jc w:val="center"/>
              <w:rPr>
                <w:b/>
                <w:snapToGrid w:val="0"/>
                <w:sz w:val="18"/>
              </w:rPr>
            </w:pPr>
            <w:r>
              <w:rPr>
                <w:b/>
                <w:snapToGrid w:val="0"/>
                <w:sz w:val="18"/>
              </w:rPr>
              <w:t>Quarter X</w:t>
            </w:r>
          </w:p>
        </w:tc>
        <w:tc>
          <w:tcPr>
            <w:tcW w:w="1446" w:type="dxa"/>
            <w:vAlign w:val="center"/>
          </w:tcPr>
          <w:p w:rsidR="00B87198" w:rsidRDefault="00B87198" w:rsidP="00A67D9C">
            <w:pPr>
              <w:widowControl w:val="0"/>
              <w:ind w:left="57" w:right="57"/>
              <w:jc w:val="center"/>
              <w:rPr>
                <w:b/>
                <w:snapToGrid w:val="0"/>
                <w:sz w:val="18"/>
              </w:rPr>
            </w:pPr>
            <w:r>
              <w:rPr>
                <w:b/>
                <w:snapToGrid w:val="0"/>
                <w:sz w:val="18"/>
              </w:rPr>
              <w:t>Investigation Period</w:t>
            </w:r>
          </w:p>
        </w:tc>
      </w:tr>
      <w:tr w:rsidR="00B87198" w:rsidTr="00A67D9C">
        <w:tc>
          <w:tcPr>
            <w:tcW w:w="2551" w:type="dxa"/>
          </w:tcPr>
          <w:p w:rsidR="00B87198" w:rsidRDefault="00B87198" w:rsidP="00A67D9C">
            <w:pPr>
              <w:widowControl w:val="0"/>
              <w:ind w:left="57" w:right="57"/>
              <w:rPr>
                <w:b/>
                <w:snapToGrid w:val="0"/>
                <w:sz w:val="18"/>
              </w:rPr>
            </w:pPr>
            <w:r>
              <w:rPr>
                <w:b/>
                <w:snapToGrid w:val="0"/>
                <w:sz w:val="18"/>
              </w:rPr>
              <w:t>Model/Type exported to Australia  – from spreadsheet LIKEGOOD</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Direct Labour</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Manufacturing Overheads</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Other Costs</w:t>
            </w:r>
            <w:r>
              <w:rPr>
                <w:snapToGrid w:val="0"/>
                <w:sz w:val="18"/>
                <w:vertAlign w:val="superscript"/>
              </w:rPr>
              <w:t>2</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b/>
                <w:snapToGrid w:val="0"/>
                <w:sz w:val="18"/>
              </w:rPr>
              <w:t>Total Cost to Make</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b/>
                <w:snapToGrid w:val="0"/>
                <w:sz w:val="18"/>
              </w:rPr>
            </w:pPr>
            <w:r>
              <w:rPr>
                <w:snapToGrid w:val="0"/>
                <w:sz w:val="18"/>
              </w:rPr>
              <w:t>Production Volume</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b/>
                <w:snapToGrid w:val="0"/>
                <w:sz w:val="18"/>
              </w:rPr>
            </w:pPr>
          </w:p>
          <w:p w:rsidR="00B87198" w:rsidRPr="00B215D6" w:rsidRDefault="00B87198" w:rsidP="00A67D9C">
            <w:pPr>
              <w:widowControl w:val="0"/>
              <w:ind w:left="57" w:right="57"/>
              <w:rPr>
                <w:b/>
                <w:snapToGrid w:val="0"/>
                <w:sz w:val="18"/>
              </w:rPr>
            </w:pPr>
            <w:r w:rsidRPr="00B215D6">
              <w:rPr>
                <w:b/>
                <w:snapToGrid w:val="0"/>
                <w:sz w:val="18"/>
              </w:rPr>
              <w:t>Unit Cost to Make</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Selling Costs</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Administration Costs</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Financial Costs</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Other Costs</w:t>
            </w:r>
            <w:r>
              <w:rPr>
                <w:snapToGrid w:val="0"/>
                <w:sz w:val="18"/>
                <w:vertAlign w:val="superscript"/>
              </w:rPr>
              <w:t>3</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Pr="00B215D6" w:rsidRDefault="00B87198" w:rsidP="00A67D9C">
            <w:pPr>
              <w:widowControl w:val="0"/>
              <w:ind w:left="57" w:right="57"/>
              <w:rPr>
                <w:b/>
                <w:snapToGrid w:val="0"/>
                <w:sz w:val="18"/>
              </w:rPr>
            </w:pPr>
            <w:r w:rsidRPr="00B215D6">
              <w:rPr>
                <w:b/>
                <w:snapToGrid w:val="0"/>
                <w:sz w:val="18"/>
              </w:rPr>
              <w:t>Total SG&amp;A</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snapToGrid w:val="0"/>
                <w:sz w:val="18"/>
              </w:rPr>
              <w:t>Sales Volume</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b/>
                <w:snapToGrid w:val="0"/>
                <w:sz w:val="18"/>
              </w:rPr>
            </w:pPr>
          </w:p>
          <w:p w:rsidR="00B87198" w:rsidRPr="00B215D6" w:rsidRDefault="00B87198" w:rsidP="00A67D9C">
            <w:pPr>
              <w:widowControl w:val="0"/>
              <w:ind w:left="57" w:right="57"/>
              <w:rPr>
                <w:b/>
                <w:snapToGrid w:val="0"/>
                <w:sz w:val="18"/>
              </w:rPr>
            </w:pPr>
            <w:r w:rsidRPr="00B215D6">
              <w:rPr>
                <w:b/>
                <w:snapToGrid w:val="0"/>
                <w:sz w:val="18"/>
              </w:rPr>
              <w:t>Unit SG&amp;A</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r w:rsidR="00B87198" w:rsidTr="00A67D9C">
        <w:tc>
          <w:tcPr>
            <w:tcW w:w="2551" w:type="dxa"/>
          </w:tcPr>
          <w:p w:rsidR="00B87198" w:rsidRDefault="00B87198" w:rsidP="00A67D9C">
            <w:pPr>
              <w:widowControl w:val="0"/>
              <w:ind w:left="57" w:right="57"/>
              <w:rPr>
                <w:snapToGrid w:val="0"/>
                <w:sz w:val="18"/>
              </w:rPr>
            </w:pPr>
          </w:p>
          <w:p w:rsidR="00B87198" w:rsidRDefault="00B87198" w:rsidP="00A67D9C">
            <w:pPr>
              <w:widowControl w:val="0"/>
              <w:ind w:left="57" w:right="57"/>
              <w:rPr>
                <w:snapToGrid w:val="0"/>
                <w:sz w:val="18"/>
              </w:rPr>
            </w:pPr>
            <w:r>
              <w:rPr>
                <w:b/>
                <w:snapToGrid w:val="0"/>
                <w:sz w:val="18"/>
              </w:rPr>
              <w:t>Unit Cost to Make and Sell</w:t>
            </w: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304" w:type="dxa"/>
          </w:tcPr>
          <w:p w:rsidR="00B87198" w:rsidRDefault="00B87198" w:rsidP="00A67D9C">
            <w:pPr>
              <w:widowControl w:val="0"/>
              <w:ind w:left="57" w:right="57"/>
              <w:rPr>
                <w:snapToGrid w:val="0"/>
                <w:sz w:val="18"/>
              </w:rPr>
            </w:pPr>
          </w:p>
        </w:tc>
        <w:tc>
          <w:tcPr>
            <w:tcW w:w="1446" w:type="dxa"/>
          </w:tcPr>
          <w:p w:rsidR="00B87198" w:rsidRDefault="00B87198" w:rsidP="00A67D9C">
            <w:pPr>
              <w:widowControl w:val="0"/>
              <w:ind w:left="57" w:right="57"/>
              <w:rPr>
                <w:snapToGrid w:val="0"/>
                <w:sz w:val="18"/>
              </w:rPr>
            </w:pPr>
          </w:p>
        </w:tc>
      </w:tr>
    </w:tbl>
    <w:p w:rsidR="00515B70" w:rsidRDefault="00515B70" w:rsidP="00B87198">
      <w:pPr>
        <w:widowControl w:val="0"/>
        <w:ind w:left="0" w:right="-745"/>
        <w:rPr>
          <w:snapToGrid w:val="0"/>
          <w:sz w:val="18"/>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rsidR="00515B70" w:rsidRDefault="00515B70" w:rsidP="00B87198">
      <w:pPr>
        <w:widowControl w:val="0"/>
        <w:ind w:right="-745"/>
        <w:rPr>
          <w:i/>
          <w:snapToGrid w:val="0"/>
          <w:sz w:val="22"/>
        </w:rPr>
      </w:pPr>
    </w:p>
    <w:p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rsidP="00B87198">
      <w:pPr>
        <w:widowControl w:val="0"/>
        <w:ind w:right="-745"/>
        <w:rPr>
          <w:i/>
          <w:snapToGrid w:val="0"/>
          <w:sz w:val="22"/>
        </w:rPr>
      </w:pPr>
    </w:p>
    <w:p w:rsidR="00515B70" w:rsidRPr="00F253E2" w:rsidRDefault="00515B70" w:rsidP="00B87198">
      <w:pPr>
        <w:rPr>
          <w:i/>
          <w:snapToGrid w:val="0"/>
        </w:rPr>
      </w:pPr>
      <w:r w:rsidRPr="00F253E2">
        <w:rPr>
          <w:i/>
          <w:snapToGrid w:val="0"/>
        </w:rPr>
        <w:t>Please specify unit of currency.</w:t>
      </w:r>
    </w:p>
    <w:p w:rsidR="00515B70" w:rsidRDefault="00515B70">
      <w:pPr>
        <w:widowControl w:val="0"/>
        <w:ind w:right="-745"/>
        <w:jc w:val="both"/>
        <w:rPr>
          <w:snapToGrid w:val="0"/>
        </w:rPr>
      </w:pPr>
    </w:p>
    <w:p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365FF6"/>
    <w:p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1" w:name="_Toc506971848"/>
      <w:r>
        <w:br w:type="page"/>
      </w:r>
      <w:bookmarkStart w:id="112" w:name="_Toc356545676"/>
      <w:r w:rsidR="00515B70">
        <w:lastRenderedPageBreak/>
        <w:t>Section H</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5" w:name="_Toc506971849"/>
      <w:r>
        <w:br w:type="page"/>
      </w:r>
      <w:bookmarkStart w:id="116" w:name="_Toc356545677"/>
      <w:r w:rsidR="00515B70">
        <w:lastRenderedPageBreak/>
        <w:t>Section I</w:t>
      </w:r>
      <w:r w:rsidR="00515B70">
        <w:br/>
        <w:t>Checklist</w:t>
      </w:r>
      <w:bookmarkEnd w:id="115"/>
      <w:bookmarkEnd w:id="116"/>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lastRenderedPageBreak/>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foot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B1" w:rsidRDefault="00EE3BB1">
      <w:r>
        <w:separator/>
      </w:r>
    </w:p>
  </w:endnote>
  <w:endnote w:type="continuationSeparator" w:id="0">
    <w:p w:rsidR="00EE3BB1" w:rsidRDefault="00EE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B1" w:rsidRPr="00F82B16" w:rsidRDefault="00EE3BB1"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B1" w:rsidRDefault="00EE3BB1">
      <w:r>
        <w:separator/>
      </w:r>
    </w:p>
  </w:footnote>
  <w:footnote w:type="continuationSeparator" w:id="0">
    <w:p w:rsidR="00EE3BB1" w:rsidRDefault="00EE3BB1">
      <w:r>
        <w:continuationSeparator/>
      </w:r>
    </w:p>
  </w:footnote>
  <w:footnote w:id="1">
    <w:p w:rsidR="00EE3BB1" w:rsidRDefault="00EE3BB1">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EE3BB1" w:rsidRDefault="00EE3BB1">
      <w:pPr>
        <w:pStyle w:val="FootnoteText"/>
      </w:pPr>
    </w:p>
  </w:footnote>
  <w:footnote w:id="2">
    <w:p w:rsidR="00EE3BB1" w:rsidRDefault="00EE3BB1">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B1" w:rsidRDefault="00EE3B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E3BB1" w:rsidRDefault="00EE3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B1" w:rsidRDefault="00EE3BB1"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EE3BB1" w:rsidRPr="001C3377" w:rsidRDefault="00EE3BB1"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A73B04">
      <w:rPr>
        <w:rStyle w:val="PageNumber"/>
        <w:noProof/>
        <w:color w:val="808080"/>
        <w:sz w:val="28"/>
      </w:rPr>
      <w:t>2</w:t>
    </w:r>
    <w:r w:rsidRPr="001921C4">
      <w:rPr>
        <w:rStyle w:val="PageNumber"/>
        <w:color w:val="808080"/>
        <w:sz w:val="28"/>
      </w:rPr>
      <w:fldChar w:fldCharType="end"/>
    </w:r>
  </w:p>
  <w:p w:rsidR="00EE3BB1" w:rsidRDefault="00EE3BB1">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B1" w:rsidRDefault="00EE3BB1"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EE3BB1" w:rsidRPr="007B1D24" w:rsidRDefault="00EE3BB1"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29A131AB"/>
    <w:multiLevelType w:val="hybridMultilevel"/>
    <w:tmpl w:val="8ECE174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9"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0" w15:restartNumberingAfterBreak="0">
    <w:nsid w:val="3ACE2745"/>
    <w:multiLevelType w:val="hybridMultilevel"/>
    <w:tmpl w:val="D1F8D6F2"/>
    <w:lvl w:ilvl="0" w:tplc="04090001">
      <w:start w:val="1"/>
      <w:numFmt w:val="bullet"/>
      <w:lvlText w:val=""/>
      <w:lvlJc w:val="left"/>
      <w:pPr>
        <w:ind w:left="720" w:hanging="360"/>
      </w:pPr>
      <w:rPr>
        <w:rFonts w:ascii="Symbol" w:hAnsi="Symbol" w:hint="default"/>
      </w:rPr>
    </w:lvl>
    <w:lvl w:ilvl="1" w:tplc="BC1CEF1A">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4"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5"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6"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5"/>
  </w:num>
  <w:num w:numId="2">
    <w:abstractNumId w:val="12"/>
  </w:num>
  <w:num w:numId="3">
    <w:abstractNumId w:val="14"/>
  </w:num>
  <w:num w:numId="4">
    <w:abstractNumId w:val="13"/>
  </w:num>
  <w:num w:numId="5">
    <w:abstractNumId w:val="7"/>
  </w:num>
  <w:num w:numId="6">
    <w:abstractNumId w:val="20"/>
  </w:num>
  <w:num w:numId="7">
    <w:abstractNumId w:val="8"/>
  </w:num>
  <w:num w:numId="8">
    <w:abstractNumId w:val="24"/>
  </w:num>
  <w:num w:numId="9">
    <w:abstractNumId w:val="5"/>
  </w:num>
  <w:num w:numId="10">
    <w:abstractNumId w:val="16"/>
  </w:num>
  <w:num w:numId="11">
    <w:abstractNumId w:val="0"/>
  </w:num>
  <w:num w:numId="12">
    <w:abstractNumId w:val="4"/>
  </w:num>
  <w:num w:numId="13">
    <w:abstractNumId w:val="17"/>
  </w:num>
  <w:num w:numId="14">
    <w:abstractNumId w:val="26"/>
  </w:num>
  <w:num w:numId="15">
    <w:abstractNumId w:val="2"/>
  </w:num>
  <w:num w:numId="16">
    <w:abstractNumId w:val="2"/>
  </w:num>
  <w:num w:numId="17">
    <w:abstractNumId w:val="9"/>
  </w:num>
  <w:num w:numId="18">
    <w:abstractNumId w:val="23"/>
  </w:num>
  <w:num w:numId="19">
    <w:abstractNumId w:val="21"/>
  </w:num>
  <w:num w:numId="20">
    <w:abstractNumId w:val="22"/>
  </w:num>
  <w:num w:numId="21">
    <w:abstractNumId w:val="11"/>
  </w:num>
  <w:num w:numId="22">
    <w:abstractNumId w:val="18"/>
  </w:num>
  <w:num w:numId="23">
    <w:abstractNumId w:val="19"/>
  </w:num>
  <w:num w:numId="24">
    <w:abstractNumId w:val="15"/>
  </w:num>
  <w:num w:numId="25">
    <w:abstractNumId w:val="1"/>
  </w:num>
  <w:num w:numId="26">
    <w:abstractNumId w:val="10"/>
  </w:num>
  <w:num w:numId="27">
    <w:abstractNumId w:val="3"/>
  </w:num>
  <w:num w:numId="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10"/>
    <w:rsid w:val="0008030E"/>
    <w:rsid w:val="000963CD"/>
    <w:rsid w:val="000A3FF8"/>
    <w:rsid w:val="000D09B2"/>
    <w:rsid w:val="000D2FD8"/>
    <w:rsid w:val="000D5213"/>
    <w:rsid w:val="001156C9"/>
    <w:rsid w:val="00140529"/>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69E3"/>
    <w:rsid w:val="00260C68"/>
    <w:rsid w:val="002939BD"/>
    <w:rsid w:val="002A4B47"/>
    <w:rsid w:val="00304BE9"/>
    <w:rsid w:val="00365FF6"/>
    <w:rsid w:val="003735F5"/>
    <w:rsid w:val="00397F45"/>
    <w:rsid w:val="003C05C0"/>
    <w:rsid w:val="003C53B8"/>
    <w:rsid w:val="003C6E4C"/>
    <w:rsid w:val="003E5F28"/>
    <w:rsid w:val="003F2C50"/>
    <w:rsid w:val="0040157E"/>
    <w:rsid w:val="00436091"/>
    <w:rsid w:val="00463D03"/>
    <w:rsid w:val="00464116"/>
    <w:rsid w:val="00465B31"/>
    <w:rsid w:val="00477F85"/>
    <w:rsid w:val="004A3113"/>
    <w:rsid w:val="004C01F6"/>
    <w:rsid w:val="004D68E3"/>
    <w:rsid w:val="004F648E"/>
    <w:rsid w:val="004F66A3"/>
    <w:rsid w:val="0050702E"/>
    <w:rsid w:val="00512A74"/>
    <w:rsid w:val="00515B70"/>
    <w:rsid w:val="00525610"/>
    <w:rsid w:val="00526BD6"/>
    <w:rsid w:val="005619C3"/>
    <w:rsid w:val="00584CD2"/>
    <w:rsid w:val="005A5D1E"/>
    <w:rsid w:val="005B0CC7"/>
    <w:rsid w:val="0061243C"/>
    <w:rsid w:val="00627A97"/>
    <w:rsid w:val="00642167"/>
    <w:rsid w:val="006479EF"/>
    <w:rsid w:val="00683E3B"/>
    <w:rsid w:val="0069494E"/>
    <w:rsid w:val="006C14E2"/>
    <w:rsid w:val="006D372D"/>
    <w:rsid w:val="006E0E41"/>
    <w:rsid w:val="00700B0E"/>
    <w:rsid w:val="00721F19"/>
    <w:rsid w:val="00735490"/>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5105"/>
    <w:rsid w:val="008578AC"/>
    <w:rsid w:val="008636F7"/>
    <w:rsid w:val="00882592"/>
    <w:rsid w:val="00883843"/>
    <w:rsid w:val="008861E2"/>
    <w:rsid w:val="00892F1C"/>
    <w:rsid w:val="008A310D"/>
    <w:rsid w:val="008E0163"/>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31915"/>
    <w:rsid w:val="00A4624F"/>
    <w:rsid w:val="00A5795C"/>
    <w:rsid w:val="00A6200D"/>
    <w:rsid w:val="00A67D9C"/>
    <w:rsid w:val="00A73B04"/>
    <w:rsid w:val="00A7714F"/>
    <w:rsid w:val="00A91E7C"/>
    <w:rsid w:val="00A9542A"/>
    <w:rsid w:val="00AA0A9B"/>
    <w:rsid w:val="00B15B55"/>
    <w:rsid w:val="00B215D6"/>
    <w:rsid w:val="00B36B72"/>
    <w:rsid w:val="00B372B3"/>
    <w:rsid w:val="00B6558E"/>
    <w:rsid w:val="00B8162A"/>
    <w:rsid w:val="00B81A1C"/>
    <w:rsid w:val="00B84F73"/>
    <w:rsid w:val="00B87198"/>
    <w:rsid w:val="00B9361F"/>
    <w:rsid w:val="00B9740D"/>
    <w:rsid w:val="00B977BC"/>
    <w:rsid w:val="00BA6F53"/>
    <w:rsid w:val="00BC2A9F"/>
    <w:rsid w:val="00BC2CF4"/>
    <w:rsid w:val="00BD44DF"/>
    <w:rsid w:val="00BE15F8"/>
    <w:rsid w:val="00BE3767"/>
    <w:rsid w:val="00C3506E"/>
    <w:rsid w:val="00C35657"/>
    <w:rsid w:val="00C41243"/>
    <w:rsid w:val="00C44727"/>
    <w:rsid w:val="00C75261"/>
    <w:rsid w:val="00C77E04"/>
    <w:rsid w:val="00C834F8"/>
    <w:rsid w:val="00C966C3"/>
    <w:rsid w:val="00CB29E4"/>
    <w:rsid w:val="00CD2329"/>
    <w:rsid w:val="00CD569F"/>
    <w:rsid w:val="00CE1081"/>
    <w:rsid w:val="00CE16C7"/>
    <w:rsid w:val="00D00823"/>
    <w:rsid w:val="00D22569"/>
    <w:rsid w:val="00D516AF"/>
    <w:rsid w:val="00D62E32"/>
    <w:rsid w:val="00D70248"/>
    <w:rsid w:val="00D7124A"/>
    <w:rsid w:val="00D82E61"/>
    <w:rsid w:val="00DC3E97"/>
    <w:rsid w:val="00DD1FF1"/>
    <w:rsid w:val="00DF3ED7"/>
    <w:rsid w:val="00E0388D"/>
    <w:rsid w:val="00E11E7A"/>
    <w:rsid w:val="00E1340D"/>
    <w:rsid w:val="00E17105"/>
    <w:rsid w:val="00E43BAA"/>
    <w:rsid w:val="00E45BDA"/>
    <w:rsid w:val="00E51188"/>
    <w:rsid w:val="00E84F0F"/>
    <w:rsid w:val="00EB6F79"/>
    <w:rsid w:val="00EE0C51"/>
    <w:rsid w:val="00EE3BB1"/>
    <w:rsid w:val="00F20434"/>
    <w:rsid w:val="00F23F30"/>
    <w:rsid w:val="00F253E2"/>
    <w:rsid w:val="00F652A2"/>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5:docId w15:val="{C530F749-2B6E-4CB6-90DD-C429FEE7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A67D9C"/>
    <w:pPr>
      <w:keepLines w:val="0"/>
      <w:spacing w:after="120"/>
      <w:ind w:left="0"/>
    </w:pPr>
    <w:rPr>
      <w:rFonts w:eastAsiaTheme="minorEastAsia" w:cstheme="minorBidi"/>
      <w:i/>
      <w:color w:val="C0504D" w:themeColor="accent2"/>
      <w:sz w:val="20"/>
    </w:rPr>
  </w:style>
  <w:style w:type="table" w:styleId="TableGrid">
    <w:name w:val="Table Grid"/>
    <w:basedOn w:val="TableNormal"/>
    <w:uiPriority w:val="59"/>
    <w:rsid w:val="00DD1FF1"/>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DD1FF1"/>
    <w:pPr>
      <w:keepLines w:val="0"/>
      <w:spacing w:before="40" w:after="40"/>
      <w:ind w:left="0"/>
    </w:pPr>
    <w:rPr>
      <w:rFonts w:eastAsiaTheme="minorEastAsia"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CF695-C098-4982-B3A1-4FAE2BC19341}"/>
</file>

<file path=customXml/itemProps2.xml><?xml version="1.0" encoding="utf-8"?>
<ds:datastoreItem xmlns:ds="http://schemas.openxmlformats.org/officeDocument/2006/customXml" ds:itemID="{E5F74F39-EF1C-47D2-9830-324180787C95}"/>
</file>

<file path=customXml/itemProps3.xml><?xml version="1.0" encoding="utf-8"?>
<ds:datastoreItem xmlns:ds="http://schemas.openxmlformats.org/officeDocument/2006/customXml" ds:itemID="{718E4D12-265A-4D7D-A61C-97BAEF35FB52}"/>
</file>

<file path=customXml/itemProps4.xml><?xml version="1.0" encoding="utf-8"?>
<ds:datastoreItem xmlns:ds="http://schemas.openxmlformats.org/officeDocument/2006/customXml" ds:itemID="{ECCE3845-FEF2-487A-8834-844E77ECF527}"/>
</file>

<file path=docProps/app.xml><?xml version="1.0" encoding="utf-8"?>
<Properties xmlns="http://schemas.openxmlformats.org/officeDocument/2006/extended-properties" xmlns:vt="http://schemas.openxmlformats.org/officeDocument/2006/docPropsVTypes">
  <Template>Investigation - Exporter - Questionnaire v2016</Template>
  <TotalTime>73</TotalTime>
  <Pages>44</Pages>
  <Words>13080</Words>
  <Characters>75022</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87927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Kenna, Mick</dc:creator>
  <cp:lastModifiedBy>Kenna, Mick</cp:lastModifiedBy>
  <cp:revision>9</cp:revision>
  <cp:lastPrinted>2013-05-16T23:12:00Z</cp:lastPrinted>
  <dcterms:created xsi:type="dcterms:W3CDTF">2017-01-11T05:26:00Z</dcterms:created>
  <dcterms:modified xsi:type="dcterms:W3CDTF">2017-01-19T00:50:00Z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