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81A6" w14:textId="16E02CBB" w:rsidR="00515B70" w:rsidRDefault="00336C76">
      <w:pPr>
        <w:widowControl w:val="0"/>
        <w:rPr>
          <w:snapToGrid w:val="0"/>
        </w:rPr>
      </w:pPr>
      <w:bookmarkStart w:id="0" w:name="_GoBack"/>
      <w:bookmarkEnd w:id="0"/>
      <w:r>
        <w:rPr>
          <w:rFonts w:ascii="Segoe UI" w:hAnsi="Segoe UI" w:cs="Segoe UI"/>
          <w:noProof/>
          <w:color w:val="444444"/>
          <w:lang w:eastAsia="en-AU"/>
        </w:rPr>
        <w:drawing>
          <wp:inline distT="0" distB="0" distL="0" distR="0" wp14:anchorId="3120BB1B" wp14:editId="5D90F305">
            <wp:extent cx="4734046" cy="981751"/>
            <wp:effectExtent l="0" t="0" r="0" b="0"/>
            <wp:docPr id="1" name="Picture 1" descr="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R_ADC_inline_CMY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7707" cy="990805"/>
                    </a:xfrm>
                    <a:prstGeom prst="rect">
                      <a:avLst/>
                    </a:prstGeom>
                    <a:noFill/>
                    <a:ln>
                      <a:noFill/>
                    </a:ln>
                  </pic:spPr>
                </pic:pic>
              </a:graphicData>
            </a:graphic>
          </wp:inline>
        </w:drawing>
      </w:r>
    </w:p>
    <w:p w14:paraId="1A0681A7" w14:textId="77777777" w:rsidR="00515B70" w:rsidRDefault="00515B70">
      <w:pPr>
        <w:widowControl w:val="0"/>
        <w:rPr>
          <w:snapToGrid w:val="0"/>
        </w:rPr>
      </w:pPr>
    </w:p>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Pr="00DA38E6" w:rsidRDefault="00515B70">
      <w:pPr>
        <w:widowControl w:val="0"/>
        <w:rPr>
          <w:snapToGrid w:val="0"/>
          <w:color w:val="000000" w:themeColor="text1"/>
        </w:rPr>
      </w:pPr>
    </w:p>
    <w:p w14:paraId="1A0681AB" w14:textId="767B2CF1" w:rsidR="00317C21" w:rsidRPr="00DA38E6" w:rsidRDefault="00317C21">
      <w:pPr>
        <w:widowControl w:val="0"/>
        <w:rPr>
          <w:snapToGrid w:val="0"/>
          <w:color w:val="000000" w:themeColor="text1"/>
          <w:sz w:val="28"/>
        </w:rPr>
      </w:pPr>
      <w:r w:rsidRPr="00DA38E6">
        <w:rPr>
          <w:b/>
          <w:snapToGrid w:val="0"/>
          <w:color w:val="000000" w:themeColor="text1"/>
          <w:sz w:val="28"/>
        </w:rPr>
        <w:t xml:space="preserve">Case number: </w:t>
      </w:r>
      <w:r w:rsidR="0065493D" w:rsidRPr="0065493D">
        <w:rPr>
          <w:snapToGrid w:val="0"/>
          <w:color w:val="000000" w:themeColor="text1"/>
          <w:sz w:val="28"/>
        </w:rPr>
        <w:t>610</w:t>
      </w:r>
    </w:p>
    <w:p w14:paraId="1A0681AC" w14:textId="77777777" w:rsidR="00317C21" w:rsidRPr="00DA38E6" w:rsidRDefault="00317C21">
      <w:pPr>
        <w:widowControl w:val="0"/>
        <w:rPr>
          <w:color w:val="000000" w:themeColor="text1"/>
        </w:rPr>
      </w:pPr>
    </w:p>
    <w:p w14:paraId="1A0681AD" w14:textId="77777777" w:rsidR="00317C21" w:rsidRPr="00DA38E6" w:rsidRDefault="00317C21">
      <w:pPr>
        <w:widowControl w:val="0"/>
        <w:rPr>
          <w:color w:val="000000" w:themeColor="text1"/>
        </w:rPr>
      </w:pPr>
    </w:p>
    <w:p w14:paraId="1A0681AF" w14:textId="10D62921" w:rsidR="00515B70" w:rsidRPr="00270625" w:rsidRDefault="00515B70">
      <w:pPr>
        <w:widowControl w:val="0"/>
        <w:rPr>
          <w:snapToGrid w:val="0"/>
          <w:color w:val="000000" w:themeColor="text1"/>
          <w:sz w:val="28"/>
        </w:rPr>
      </w:pPr>
      <w:r w:rsidRPr="00DA38E6">
        <w:rPr>
          <w:b/>
          <w:snapToGrid w:val="0"/>
          <w:color w:val="000000" w:themeColor="text1"/>
          <w:sz w:val="28"/>
        </w:rPr>
        <w:t xml:space="preserve">Product: </w:t>
      </w:r>
      <w:r w:rsidR="003E7E97">
        <w:rPr>
          <w:snapToGrid w:val="0"/>
          <w:color w:val="000000" w:themeColor="text1"/>
          <w:sz w:val="28"/>
        </w:rPr>
        <w:t xml:space="preserve">Aluminium </w:t>
      </w:r>
      <w:r w:rsidR="00EF256F">
        <w:rPr>
          <w:snapToGrid w:val="0"/>
          <w:color w:val="000000" w:themeColor="text1"/>
          <w:sz w:val="28"/>
        </w:rPr>
        <w:t>z</w:t>
      </w:r>
      <w:r w:rsidR="003E7E97">
        <w:rPr>
          <w:snapToGrid w:val="0"/>
          <w:color w:val="000000" w:themeColor="text1"/>
          <w:sz w:val="28"/>
        </w:rPr>
        <w:t xml:space="preserve">inc </w:t>
      </w:r>
      <w:r w:rsidR="00EF256F">
        <w:rPr>
          <w:snapToGrid w:val="0"/>
          <w:color w:val="000000" w:themeColor="text1"/>
          <w:sz w:val="28"/>
        </w:rPr>
        <w:t>c</w:t>
      </w:r>
      <w:r w:rsidR="003E7E97">
        <w:rPr>
          <w:snapToGrid w:val="0"/>
          <w:color w:val="000000" w:themeColor="text1"/>
          <w:sz w:val="28"/>
        </w:rPr>
        <w:t xml:space="preserve">oated </w:t>
      </w:r>
      <w:r w:rsidR="00EF256F">
        <w:rPr>
          <w:snapToGrid w:val="0"/>
          <w:color w:val="000000" w:themeColor="text1"/>
          <w:sz w:val="28"/>
        </w:rPr>
        <w:t>s</w:t>
      </w:r>
      <w:r w:rsidR="003E7E97">
        <w:rPr>
          <w:snapToGrid w:val="0"/>
          <w:color w:val="000000" w:themeColor="text1"/>
          <w:sz w:val="28"/>
        </w:rPr>
        <w:t>teel</w:t>
      </w:r>
    </w:p>
    <w:p w14:paraId="1A0681B0" w14:textId="77777777" w:rsidR="00317C21" w:rsidRPr="00DA38E6" w:rsidRDefault="00317C21">
      <w:pPr>
        <w:widowControl w:val="0"/>
        <w:rPr>
          <w:snapToGrid w:val="0"/>
          <w:color w:val="000000" w:themeColor="text1"/>
        </w:rPr>
      </w:pPr>
    </w:p>
    <w:p w14:paraId="1A0681B1" w14:textId="688184A5" w:rsidR="00515B70" w:rsidRPr="00DA38E6" w:rsidRDefault="00515B70" w:rsidP="00DA38E6">
      <w:pPr>
        <w:widowControl w:val="0"/>
        <w:rPr>
          <w:snapToGrid w:val="0"/>
          <w:color w:val="000000" w:themeColor="text1"/>
        </w:rPr>
      </w:pPr>
      <w:r w:rsidRPr="00DA38E6">
        <w:rPr>
          <w:b/>
          <w:snapToGrid w:val="0"/>
          <w:color w:val="000000" w:themeColor="text1"/>
          <w:sz w:val="28"/>
        </w:rPr>
        <w:t>From:</w:t>
      </w:r>
      <w:r w:rsidRPr="00DA38E6">
        <w:rPr>
          <w:snapToGrid w:val="0"/>
          <w:color w:val="000000" w:themeColor="text1"/>
          <w:sz w:val="28"/>
        </w:rPr>
        <w:t xml:space="preserve"> </w:t>
      </w:r>
      <w:r w:rsidR="00336C76">
        <w:rPr>
          <w:snapToGrid w:val="0"/>
          <w:sz w:val="28"/>
        </w:rPr>
        <w:t>The People’s Republic of China (China)</w:t>
      </w:r>
    </w:p>
    <w:p w14:paraId="1A0681B2" w14:textId="77777777" w:rsidR="00515B70" w:rsidRPr="00DA38E6" w:rsidRDefault="00515B70">
      <w:pPr>
        <w:widowControl w:val="0"/>
        <w:rPr>
          <w:snapToGrid w:val="0"/>
          <w:color w:val="000000" w:themeColor="text1"/>
        </w:rPr>
      </w:pPr>
    </w:p>
    <w:p w14:paraId="1A0681B3" w14:textId="77777777" w:rsidR="00317C21" w:rsidRPr="00DA38E6" w:rsidRDefault="00317C21">
      <w:pPr>
        <w:widowControl w:val="0"/>
        <w:rPr>
          <w:snapToGrid w:val="0"/>
          <w:color w:val="000000" w:themeColor="text1"/>
        </w:rPr>
      </w:pPr>
    </w:p>
    <w:p w14:paraId="1A0681B4" w14:textId="6352A790" w:rsidR="00515B70" w:rsidRPr="00DA38E6" w:rsidRDefault="00317C21">
      <w:pPr>
        <w:widowControl w:val="0"/>
        <w:rPr>
          <w:snapToGrid w:val="0"/>
          <w:color w:val="000000" w:themeColor="text1"/>
          <w:sz w:val="28"/>
        </w:rPr>
      </w:pPr>
      <w:r w:rsidRPr="00DA38E6">
        <w:rPr>
          <w:b/>
          <w:snapToGrid w:val="0"/>
          <w:color w:val="000000" w:themeColor="text1"/>
          <w:sz w:val="28"/>
        </w:rPr>
        <w:t>Inquiry period</w:t>
      </w:r>
      <w:r w:rsidR="00515B70" w:rsidRPr="00DA38E6">
        <w:rPr>
          <w:b/>
          <w:snapToGrid w:val="0"/>
          <w:color w:val="000000" w:themeColor="text1"/>
          <w:sz w:val="28"/>
        </w:rPr>
        <w:t xml:space="preserve">: </w:t>
      </w:r>
      <w:r w:rsidR="00336C76">
        <w:rPr>
          <w:snapToGrid w:val="0"/>
          <w:color w:val="000000" w:themeColor="text1"/>
          <w:sz w:val="28"/>
        </w:rPr>
        <w:t>1 July 2021 to 30 June 2022</w:t>
      </w:r>
      <w:r w:rsidR="00DF4FA8" w:rsidRPr="00DA38E6">
        <w:rPr>
          <w:snapToGrid w:val="0"/>
          <w:color w:val="000000" w:themeColor="text1"/>
          <w:sz w:val="28"/>
        </w:rPr>
        <w:t xml:space="preserve"> (the period)</w:t>
      </w:r>
    </w:p>
    <w:p w14:paraId="1A0681B5" w14:textId="77777777" w:rsidR="00515B70" w:rsidRDefault="00515B70">
      <w:pPr>
        <w:widowControl w:val="0"/>
        <w:rPr>
          <w:snapToGrid w:val="0"/>
        </w:rPr>
      </w:pPr>
    </w:p>
    <w:p w14:paraId="1A0681B6" w14:textId="7777777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7777777" w:rsidR="00884389" w:rsidRDefault="00884389" w:rsidP="00884389">
            <w:pPr>
              <w:widowControl w:val="0"/>
              <w:rPr>
                <w:b/>
                <w:snapToGrid w:val="0"/>
                <w:sz w:val="28"/>
              </w:rPr>
            </w:pPr>
            <w:r>
              <w:rPr>
                <w:b/>
                <w:snapToGrid w:val="0"/>
                <w:sz w:val="28"/>
              </w:rPr>
              <w:t>Response due by</w:t>
            </w:r>
          </w:p>
        </w:tc>
      </w:tr>
      <w:tr w:rsidR="00DA38E6" w:rsidRPr="00CE2EBB" w14:paraId="1A0681BC" w14:textId="77777777" w:rsidTr="00CE2EBB">
        <w:trPr>
          <w:trHeight w:val="567"/>
        </w:trPr>
        <w:tc>
          <w:tcPr>
            <w:tcW w:w="1980" w:type="dxa"/>
            <w:shd w:val="clear" w:color="auto" w:fill="auto"/>
            <w:vAlign w:val="center"/>
          </w:tcPr>
          <w:p w14:paraId="1A0681BA" w14:textId="77777777" w:rsidR="00884389" w:rsidRPr="00CE2EBB" w:rsidRDefault="00884389" w:rsidP="00884389">
            <w:pPr>
              <w:widowControl w:val="0"/>
              <w:rPr>
                <w:snapToGrid w:val="0"/>
                <w:color w:val="000000" w:themeColor="text1"/>
                <w:sz w:val="28"/>
              </w:rPr>
            </w:pPr>
            <w:r w:rsidRPr="00CE2EBB">
              <w:rPr>
                <w:snapToGrid w:val="0"/>
                <w:color w:val="000000" w:themeColor="text1"/>
                <w:sz w:val="28"/>
              </w:rPr>
              <w:t>A</w:t>
            </w:r>
          </w:p>
        </w:tc>
        <w:tc>
          <w:tcPr>
            <w:tcW w:w="7037" w:type="dxa"/>
            <w:shd w:val="clear" w:color="auto" w:fill="auto"/>
            <w:vAlign w:val="center"/>
          </w:tcPr>
          <w:p w14:paraId="1A0681BB" w14:textId="0FFFD9BC" w:rsidR="00884389" w:rsidRPr="00CE2EBB" w:rsidRDefault="0086386C" w:rsidP="00DA38E6">
            <w:pPr>
              <w:widowControl w:val="0"/>
              <w:rPr>
                <w:snapToGrid w:val="0"/>
                <w:color w:val="000000" w:themeColor="text1"/>
                <w:sz w:val="28"/>
              </w:rPr>
            </w:pPr>
            <w:r>
              <w:rPr>
                <w:snapToGrid w:val="0"/>
                <w:color w:val="000000" w:themeColor="text1"/>
                <w:sz w:val="28"/>
              </w:rPr>
              <w:t>29 August 2022</w:t>
            </w:r>
          </w:p>
        </w:tc>
      </w:tr>
      <w:tr w:rsidR="00DA38E6" w:rsidRPr="00CE2EBB" w14:paraId="1A0681BF" w14:textId="77777777" w:rsidTr="00CE2EBB">
        <w:trPr>
          <w:trHeight w:val="567"/>
        </w:trPr>
        <w:tc>
          <w:tcPr>
            <w:tcW w:w="1980" w:type="dxa"/>
            <w:shd w:val="clear" w:color="auto" w:fill="auto"/>
            <w:vAlign w:val="center"/>
          </w:tcPr>
          <w:p w14:paraId="1A0681BD" w14:textId="77777777" w:rsidR="00884389" w:rsidRPr="00CE2EBB" w:rsidRDefault="00884389" w:rsidP="00884389">
            <w:pPr>
              <w:widowControl w:val="0"/>
              <w:rPr>
                <w:snapToGrid w:val="0"/>
                <w:color w:val="000000" w:themeColor="text1"/>
                <w:sz w:val="28"/>
              </w:rPr>
            </w:pPr>
            <w:r w:rsidRPr="00CE2EBB">
              <w:rPr>
                <w:snapToGrid w:val="0"/>
                <w:color w:val="000000" w:themeColor="text1"/>
                <w:sz w:val="28"/>
              </w:rPr>
              <w:t>B &amp; C</w:t>
            </w:r>
          </w:p>
        </w:tc>
        <w:tc>
          <w:tcPr>
            <w:tcW w:w="7037" w:type="dxa"/>
            <w:shd w:val="clear" w:color="auto" w:fill="auto"/>
            <w:vAlign w:val="center"/>
          </w:tcPr>
          <w:p w14:paraId="1A0681BE" w14:textId="6550AACE" w:rsidR="00884389" w:rsidRPr="00CE2EBB" w:rsidRDefault="0086386C" w:rsidP="00884389">
            <w:pPr>
              <w:widowControl w:val="0"/>
              <w:rPr>
                <w:snapToGrid w:val="0"/>
                <w:color w:val="000000" w:themeColor="text1"/>
                <w:sz w:val="28"/>
              </w:rPr>
            </w:pPr>
            <w:r>
              <w:rPr>
                <w:snapToGrid w:val="0"/>
                <w:color w:val="000000" w:themeColor="text1"/>
                <w:sz w:val="28"/>
              </w:rPr>
              <w:t>12 September 2022</w:t>
            </w:r>
          </w:p>
        </w:tc>
      </w:tr>
      <w:tr w:rsidR="00DA38E6" w:rsidRPr="00DA38E6" w14:paraId="1A0681C2" w14:textId="77777777" w:rsidTr="00CE2EBB">
        <w:trPr>
          <w:trHeight w:val="567"/>
        </w:trPr>
        <w:tc>
          <w:tcPr>
            <w:tcW w:w="1980" w:type="dxa"/>
            <w:shd w:val="clear" w:color="auto" w:fill="auto"/>
            <w:vAlign w:val="center"/>
          </w:tcPr>
          <w:p w14:paraId="1A0681C0" w14:textId="77777777" w:rsidR="00884389" w:rsidRPr="00CE2EBB" w:rsidRDefault="00884389" w:rsidP="00884389">
            <w:pPr>
              <w:widowControl w:val="0"/>
              <w:rPr>
                <w:snapToGrid w:val="0"/>
                <w:color w:val="000000" w:themeColor="text1"/>
                <w:sz w:val="28"/>
              </w:rPr>
            </w:pPr>
            <w:r w:rsidRPr="00CE2EBB">
              <w:rPr>
                <w:snapToGrid w:val="0"/>
                <w:color w:val="000000" w:themeColor="text1"/>
                <w:sz w:val="28"/>
              </w:rPr>
              <w:t>D &amp; E</w:t>
            </w:r>
          </w:p>
        </w:tc>
        <w:tc>
          <w:tcPr>
            <w:tcW w:w="7037" w:type="dxa"/>
            <w:shd w:val="clear" w:color="auto" w:fill="auto"/>
            <w:vAlign w:val="center"/>
          </w:tcPr>
          <w:p w14:paraId="1A0681C1" w14:textId="62B592CD" w:rsidR="00884389" w:rsidRPr="00DA38E6" w:rsidRDefault="0086386C" w:rsidP="00884389">
            <w:pPr>
              <w:widowControl w:val="0"/>
              <w:rPr>
                <w:snapToGrid w:val="0"/>
                <w:color w:val="000000" w:themeColor="text1"/>
                <w:sz w:val="28"/>
              </w:rPr>
            </w:pPr>
            <w:r>
              <w:rPr>
                <w:snapToGrid w:val="0"/>
                <w:color w:val="000000" w:themeColor="text1"/>
                <w:sz w:val="28"/>
              </w:rPr>
              <w:t>19 September 2022</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73B85A05" w:rsidR="00317C21" w:rsidRPr="00DA38E6" w:rsidRDefault="009B1B23" w:rsidP="00317C21">
      <w:pPr>
        <w:widowControl w:val="0"/>
        <w:rPr>
          <w:snapToGrid w:val="0"/>
          <w:color w:val="000000" w:themeColor="text1"/>
          <w:sz w:val="28"/>
        </w:rPr>
      </w:pPr>
      <w:r w:rsidRPr="00DA38E6">
        <w:rPr>
          <w:b/>
          <w:snapToGrid w:val="0"/>
          <w:color w:val="000000" w:themeColor="text1"/>
          <w:sz w:val="28"/>
        </w:rPr>
        <w:t xml:space="preserve">Email </w:t>
      </w:r>
      <w:r w:rsidR="00FE025A" w:rsidRPr="00DA38E6">
        <w:rPr>
          <w:b/>
          <w:snapToGrid w:val="0"/>
          <w:color w:val="000000" w:themeColor="text1"/>
          <w:sz w:val="28"/>
        </w:rPr>
        <w:t>response</w:t>
      </w:r>
      <w:r w:rsidRPr="00DA38E6">
        <w:rPr>
          <w:b/>
          <w:snapToGrid w:val="0"/>
          <w:color w:val="000000" w:themeColor="text1"/>
          <w:sz w:val="28"/>
        </w:rPr>
        <w:t xml:space="preserve"> to</w:t>
      </w:r>
      <w:r w:rsidR="00317C21" w:rsidRPr="00DA38E6">
        <w:rPr>
          <w:b/>
          <w:snapToGrid w:val="0"/>
          <w:color w:val="000000" w:themeColor="text1"/>
          <w:sz w:val="28"/>
        </w:rPr>
        <w:t>:</w:t>
      </w:r>
      <w:r w:rsidR="00317C21" w:rsidRPr="00DA38E6">
        <w:rPr>
          <w:snapToGrid w:val="0"/>
          <w:color w:val="000000" w:themeColor="text1"/>
          <w:sz w:val="28"/>
        </w:rPr>
        <w:t xml:space="preserve"> </w:t>
      </w:r>
      <w:hyperlink r:id="rId13" w:history="1">
        <w:r w:rsidR="00336C76" w:rsidRPr="002B5F98">
          <w:rPr>
            <w:rStyle w:val="Hyperlink"/>
            <w:snapToGrid w:val="0"/>
            <w:sz w:val="28"/>
          </w:rPr>
          <w:t>investigations4@adcommission.gov.au</w:t>
        </w:r>
      </w:hyperlink>
      <w:r w:rsidR="00336C76">
        <w:rPr>
          <w:snapToGrid w:val="0"/>
          <w:color w:val="000000" w:themeColor="text1"/>
          <w:sz w:val="28"/>
        </w:rPr>
        <w:t xml:space="preserve"> </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1" w:name="_Toc506971814"/>
      <w:bookmarkStart w:id="2" w:name="_Toc508203806"/>
      <w:bookmarkStart w:id="3" w:name="_Toc508290340"/>
      <w:bookmarkStart w:id="4" w:name="_Toc515637624"/>
      <w:bookmarkStart w:id="5" w:name="_Toc84336419"/>
      <w:r>
        <w:lastRenderedPageBreak/>
        <w:t>Table of contents</w:t>
      </w:r>
      <w:bookmarkEnd w:id="1"/>
      <w:bookmarkEnd w:id="2"/>
      <w:bookmarkEnd w:id="3"/>
      <w:bookmarkEnd w:id="4"/>
      <w:bookmarkEnd w:id="5"/>
    </w:p>
    <w:p w14:paraId="38D6FFD3" w14:textId="77777777" w:rsidR="00CE2EBB"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84336419" w:history="1">
        <w:r w:rsidR="00CE2EBB" w:rsidRPr="0018174E">
          <w:rPr>
            <w:rStyle w:val="Hyperlink"/>
            <w:noProof/>
          </w:rPr>
          <w:t>Table of contents</w:t>
        </w:r>
        <w:r w:rsidR="00CE2EBB">
          <w:rPr>
            <w:noProof/>
            <w:webHidden/>
          </w:rPr>
          <w:tab/>
        </w:r>
        <w:r w:rsidR="00CE2EBB">
          <w:rPr>
            <w:noProof/>
            <w:webHidden/>
          </w:rPr>
          <w:fldChar w:fldCharType="begin"/>
        </w:r>
        <w:r w:rsidR="00CE2EBB">
          <w:rPr>
            <w:noProof/>
            <w:webHidden/>
          </w:rPr>
          <w:instrText xml:space="preserve"> PAGEREF _Toc84336419 \h </w:instrText>
        </w:r>
        <w:r w:rsidR="00CE2EBB">
          <w:rPr>
            <w:noProof/>
            <w:webHidden/>
          </w:rPr>
        </w:r>
        <w:r w:rsidR="00CE2EBB">
          <w:rPr>
            <w:noProof/>
            <w:webHidden/>
          </w:rPr>
          <w:fldChar w:fldCharType="separate"/>
        </w:r>
        <w:r w:rsidR="00CE2EBB">
          <w:rPr>
            <w:noProof/>
            <w:webHidden/>
          </w:rPr>
          <w:t>2</w:t>
        </w:r>
        <w:r w:rsidR="00CE2EBB">
          <w:rPr>
            <w:noProof/>
            <w:webHidden/>
          </w:rPr>
          <w:fldChar w:fldCharType="end"/>
        </w:r>
      </w:hyperlink>
    </w:p>
    <w:p w14:paraId="2B2117F9" w14:textId="77777777" w:rsidR="00CE2EBB" w:rsidRDefault="0032343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0" w:history="1">
        <w:r w:rsidR="00CE2EBB" w:rsidRPr="0018174E">
          <w:rPr>
            <w:rStyle w:val="Hyperlink"/>
            <w:noProof/>
          </w:rPr>
          <w:t>Instructions</w:t>
        </w:r>
        <w:r w:rsidR="00CE2EBB">
          <w:rPr>
            <w:noProof/>
            <w:webHidden/>
          </w:rPr>
          <w:tab/>
        </w:r>
        <w:r w:rsidR="00CE2EBB">
          <w:rPr>
            <w:noProof/>
            <w:webHidden/>
          </w:rPr>
          <w:fldChar w:fldCharType="begin"/>
        </w:r>
        <w:r w:rsidR="00CE2EBB">
          <w:rPr>
            <w:noProof/>
            <w:webHidden/>
          </w:rPr>
          <w:instrText xml:space="preserve"> PAGEREF _Toc84336420 \h </w:instrText>
        </w:r>
        <w:r w:rsidR="00CE2EBB">
          <w:rPr>
            <w:noProof/>
            <w:webHidden/>
          </w:rPr>
        </w:r>
        <w:r w:rsidR="00CE2EBB">
          <w:rPr>
            <w:noProof/>
            <w:webHidden/>
          </w:rPr>
          <w:fldChar w:fldCharType="separate"/>
        </w:r>
        <w:r w:rsidR="00CE2EBB">
          <w:rPr>
            <w:noProof/>
            <w:webHidden/>
          </w:rPr>
          <w:t>3</w:t>
        </w:r>
        <w:r w:rsidR="00CE2EBB">
          <w:rPr>
            <w:noProof/>
            <w:webHidden/>
          </w:rPr>
          <w:fldChar w:fldCharType="end"/>
        </w:r>
      </w:hyperlink>
    </w:p>
    <w:p w14:paraId="2FA16886" w14:textId="77777777" w:rsidR="00CE2EBB" w:rsidRDefault="0032343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1" w:history="1">
        <w:r w:rsidR="00CE2EBB" w:rsidRPr="0018174E">
          <w:rPr>
            <w:rStyle w:val="Hyperlink"/>
            <w:noProof/>
          </w:rPr>
          <w:t>Goods under consideration / Goods subject to Anti-dumping measures</w:t>
        </w:r>
        <w:r w:rsidR="00CE2EBB">
          <w:rPr>
            <w:noProof/>
            <w:webHidden/>
          </w:rPr>
          <w:tab/>
        </w:r>
        <w:r w:rsidR="00CE2EBB">
          <w:rPr>
            <w:noProof/>
            <w:webHidden/>
          </w:rPr>
          <w:fldChar w:fldCharType="begin"/>
        </w:r>
        <w:r w:rsidR="00CE2EBB">
          <w:rPr>
            <w:noProof/>
            <w:webHidden/>
          </w:rPr>
          <w:instrText xml:space="preserve"> PAGEREF _Toc84336421 \h </w:instrText>
        </w:r>
        <w:r w:rsidR="00CE2EBB">
          <w:rPr>
            <w:noProof/>
            <w:webHidden/>
          </w:rPr>
        </w:r>
        <w:r w:rsidR="00CE2EBB">
          <w:rPr>
            <w:noProof/>
            <w:webHidden/>
          </w:rPr>
          <w:fldChar w:fldCharType="separate"/>
        </w:r>
        <w:r w:rsidR="00CE2EBB">
          <w:rPr>
            <w:noProof/>
            <w:webHidden/>
          </w:rPr>
          <w:t>5</w:t>
        </w:r>
        <w:r w:rsidR="00CE2EBB">
          <w:rPr>
            <w:noProof/>
            <w:webHidden/>
          </w:rPr>
          <w:fldChar w:fldCharType="end"/>
        </w:r>
      </w:hyperlink>
    </w:p>
    <w:p w14:paraId="5E33B7F1" w14:textId="77777777" w:rsidR="00CE2EBB" w:rsidRDefault="0032343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2" w:history="1">
        <w:r w:rsidR="00CE2EBB" w:rsidRPr="0018174E">
          <w:rPr>
            <w:rStyle w:val="Hyperlink"/>
            <w:noProof/>
          </w:rPr>
          <w:t>Section A Company and supplier information</w:t>
        </w:r>
        <w:r w:rsidR="00CE2EBB">
          <w:rPr>
            <w:noProof/>
            <w:webHidden/>
          </w:rPr>
          <w:tab/>
        </w:r>
        <w:r w:rsidR="00CE2EBB">
          <w:rPr>
            <w:noProof/>
            <w:webHidden/>
          </w:rPr>
          <w:fldChar w:fldCharType="begin"/>
        </w:r>
        <w:r w:rsidR="00CE2EBB">
          <w:rPr>
            <w:noProof/>
            <w:webHidden/>
          </w:rPr>
          <w:instrText xml:space="preserve"> PAGEREF _Toc84336422 \h </w:instrText>
        </w:r>
        <w:r w:rsidR="00CE2EBB">
          <w:rPr>
            <w:noProof/>
            <w:webHidden/>
          </w:rPr>
        </w:r>
        <w:r w:rsidR="00CE2EBB">
          <w:rPr>
            <w:noProof/>
            <w:webHidden/>
          </w:rPr>
          <w:fldChar w:fldCharType="separate"/>
        </w:r>
        <w:r w:rsidR="00CE2EBB">
          <w:rPr>
            <w:noProof/>
            <w:webHidden/>
          </w:rPr>
          <w:t>8</w:t>
        </w:r>
        <w:r w:rsidR="00CE2EBB">
          <w:rPr>
            <w:noProof/>
            <w:webHidden/>
          </w:rPr>
          <w:fldChar w:fldCharType="end"/>
        </w:r>
      </w:hyperlink>
    </w:p>
    <w:p w14:paraId="01247B89" w14:textId="77777777" w:rsidR="00CE2EBB" w:rsidRDefault="0032343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3" w:history="1">
        <w:r w:rsidR="00CE2EBB" w:rsidRPr="0018174E">
          <w:rPr>
            <w:rStyle w:val="Hyperlink"/>
            <w:noProof/>
          </w:rPr>
          <w:t>Section B Imports &amp; forward orders</w:t>
        </w:r>
        <w:r w:rsidR="00CE2EBB">
          <w:rPr>
            <w:noProof/>
            <w:webHidden/>
          </w:rPr>
          <w:tab/>
        </w:r>
        <w:r w:rsidR="00CE2EBB">
          <w:rPr>
            <w:noProof/>
            <w:webHidden/>
          </w:rPr>
          <w:fldChar w:fldCharType="begin"/>
        </w:r>
        <w:r w:rsidR="00CE2EBB">
          <w:rPr>
            <w:noProof/>
            <w:webHidden/>
          </w:rPr>
          <w:instrText xml:space="preserve"> PAGEREF _Toc84336423 \h </w:instrText>
        </w:r>
        <w:r w:rsidR="00CE2EBB">
          <w:rPr>
            <w:noProof/>
            <w:webHidden/>
          </w:rPr>
        </w:r>
        <w:r w:rsidR="00CE2EBB">
          <w:rPr>
            <w:noProof/>
            <w:webHidden/>
          </w:rPr>
          <w:fldChar w:fldCharType="separate"/>
        </w:r>
        <w:r w:rsidR="00CE2EBB">
          <w:rPr>
            <w:noProof/>
            <w:webHidden/>
          </w:rPr>
          <w:t>9</w:t>
        </w:r>
        <w:r w:rsidR="00CE2EBB">
          <w:rPr>
            <w:noProof/>
            <w:webHidden/>
          </w:rPr>
          <w:fldChar w:fldCharType="end"/>
        </w:r>
      </w:hyperlink>
    </w:p>
    <w:p w14:paraId="6FA3E838" w14:textId="77777777" w:rsidR="00CE2EBB" w:rsidRDefault="0032343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4" w:history="1">
        <w:r w:rsidR="00CE2EBB" w:rsidRPr="0018174E">
          <w:rPr>
            <w:rStyle w:val="Hyperlink"/>
            <w:noProof/>
          </w:rPr>
          <w:t>Section C Sales and SG&amp;A</w:t>
        </w:r>
        <w:r w:rsidR="00CE2EBB">
          <w:rPr>
            <w:noProof/>
            <w:webHidden/>
          </w:rPr>
          <w:tab/>
        </w:r>
        <w:r w:rsidR="00CE2EBB">
          <w:rPr>
            <w:noProof/>
            <w:webHidden/>
          </w:rPr>
          <w:fldChar w:fldCharType="begin"/>
        </w:r>
        <w:r w:rsidR="00CE2EBB">
          <w:rPr>
            <w:noProof/>
            <w:webHidden/>
          </w:rPr>
          <w:instrText xml:space="preserve"> PAGEREF _Toc84336424 \h </w:instrText>
        </w:r>
        <w:r w:rsidR="00CE2EBB">
          <w:rPr>
            <w:noProof/>
            <w:webHidden/>
          </w:rPr>
        </w:r>
        <w:r w:rsidR="00CE2EBB">
          <w:rPr>
            <w:noProof/>
            <w:webHidden/>
          </w:rPr>
          <w:fldChar w:fldCharType="separate"/>
        </w:r>
        <w:r w:rsidR="00CE2EBB">
          <w:rPr>
            <w:noProof/>
            <w:webHidden/>
          </w:rPr>
          <w:t>10</w:t>
        </w:r>
        <w:r w:rsidR="00CE2EBB">
          <w:rPr>
            <w:noProof/>
            <w:webHidden/>
          </w:rPr>
          <w:fldChar w:fldCharType="end"/>
        </w:r>
      </w:hyperlink>
    </w:p>
    <w:p w14:paraId="7E10A80C" w14:textId="77777777" w:rsidR="00CE2EBB" w:rsidRDefault="0032343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5" w:history="1">
        <w:r w:rsidR="00CE2EBB" w:rsidRPr="0018174E">
          <w:rPr>
            <w:rStyle w:val="Hyperlink"/>
            <w:noProof/>
          </w:rPr>
          <w:t>Section D Further company and import information</w:t>
        </w:r>
        <w:r w:rsidR="00CE2EBB">
          <w:rPr>
            <w:noProof/>
            <w:webHidden/>
          </w:rPr>
          <w:tab/>
        </w:r>
        <w:r w:rsidR="00CE2EBB">
          <w:rPr>
            <w:noProof/>
            <w:webHidden/>
          </w:rPr>
          <w:fldChar w:fldCharType="begin"/>
        </w:r>
        <w:r w:rsidR="00CE2EBB">
          <w:rPr>
            <w:noProof/>
            <w:webHidden/>
          </w:rPr>
          <w:instrText xml:space="preserve"> PAGEREF _Toc84336425 \h </w:instrText>
        </w:r>
        <w:r w:rsidR="00CE2EBB">
          <w:rPr>
            <w:noProof/>
            <w:webHidden/>
          </w:rPr>
        </w:r>
        <w:r w:rsidR="00CE2EBB">
          <w:rPr>
            <w:noProof/>
            <w:webHidden/>
          </w:rPr>
          <w:fldChar w:fldCharType="separate"/>
        </w:r>
        <w:r w:rsidR="00CE2EBB">
          <w:rPr>
            <w:noProof/>
            <w:webHidden/>
          </w:rPr>
          <w:t>11</w:t>
        </w:r>
        <w:r w:rsidR="00CE2EBB">
          <w:rPr>
            <w:noProof/>
            <w:webHidden/>
          </w:rPr>
          <w:fldChar w:fldCharType="end"/>
        </w:r>
      </w:hyperlink>
    </w:p>
    <w:p w14:paraId="600BDBE7" w14:textId="77777777" w:rsidR="00CE2EBB" w:rsidRDefault="0032343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6" w:history="1">
        <w:r w:rsidR="00CE2EBB" w:rsidRPr="0018174E">
          <w:rPr>
            <w:rStyle w:val="Hyperlink"/>
            <w:noProof/>
          </w:rPr>
          <w:t>Section E Further sales information</w:t>
        </w:r>
        <w:r w:rsidR="00CE2EBB">
          <w:rPr>
            <w:noProof/>
            <w:webHidden/>
          </w:rPr>
          <w:tab/>
        </w:r>
        <w:r w:rsidR="00CE2EBB">
          <w:rPr>
            <w:noProof/>
            <w:webHidden/>
          </w:rPr>
          <w:fldChar w:fldCharType="begin"/>
        </w:r>
        <w:r w:rsidR="00CE2EBB">
          <w:rPr>
            <w:noProof/>
            <w:webHidden/>
          </w:rPr>
          <w:instrText xml:space="preserve"> PAGEREF _Toc84336426 \h </w:instrText>
        </w:r>
        <w:r w:rsidR="00CE2EBB">
          <w:rPr>
            <w:noProof/>
            <w:webHidden/>
          </w:rPr>
        </w:r>
        <w:r w:rsidR="00CE2EBB">
          <w:rPr>
            <w:noProof/>
            <w:webHidden/>
          </w:rPr>
          <w:fldChar w:fldCharType="separate"/>
        </w:r>
        <w:r w:rsidR="00CE2EBB">
          <w:rPr>
            <w:noProof/>
            <w:webHidden/>
          </w:rPr>
          <w:t>14</w:t>
        </w:r>
        <w:r w:rsidR="00CE2EBB">
          <w:rPr>
            <w:noProof/>
            <w:webHidden/>
          </w:rPr>
          <w:fldChar w:fldCharType="end"/>
        </w:r>
      </w:hyperlink>
    </w:p>
    <w:p w14:paraId="1A0681D2" w14:textId="75F8A3A4" w:rsidR="00DD2C05" w:rsidRPr="00DD2C05" w:rsidRDefault="00DD2C05" w:rsidP="00DD2C05">
      <w:r>
        <w:fldChar w:fldCharType="end"/>
      </w:r>
    </w:p>
    <w:p w14:paraId="1A0681D3" w14:textId="77777777" w:rsidR="00515B70" w:rsidRDefault="00515B70" w:rsidP="00033ADB">
      <w:pPr>
        <w:pStyle w:val="Heading1"/>
      </w:pPr>
      <w:bookmarkStart w:id="6" w:name="_Toc506971815"/>
      <w:bookmarkStart w:id="7" w:name="_Toc508203807"/>
      <w:bookmarkStart w:id="8" w:name="_Toc508290341"/>
      <w:bookmarkStart w:id="9" w:name="_Toc515637625"/>
      <w:bookmarkStart w:id="10" w:name="_Toc84336420"/>
      <w:r>
        <w:lastRenderedPageBreak/>
        <w:t>Instructions</w:t>
      </w:r>
      <w:bookmarkEnd w:id="6"/>
      <w:bookmarkEnd w:id="7"/>
      <w:bookmarkEnd w:id="8"/>
      <w:bookmarkEnd w:id="9"/>
      <w:bookmarkEnd w:id="10"/>
    </w:p>
    <w:p w14:paraId="1A0681D4" w14:textId="77777777" w:rsidR="00515B70" w:rsidRDefault="00515B70">
      <w:pPr>
        <w:widowControl w:val="0"/>
        <w:rPr>
          <w:snapToGrid w:val="0"/>
        </w:rPr>
      </w:pPr>
    </w:p>
    <w:p w14:paraId="1A0681D5" w14:textId="77777777" w:rsidR="00515B70" w:rsidRPr="00125B70" w:rsidRDefault="00515B70" w:rsidP="00C01F98">
      <w:bookmarkStart w:id="11" w:name="_Toc506971816"/>
      <w:bookmarkStart w:id="12" w:name="_Toc219017544"/>
      <w:bookmarkStart w:id="13" w:name="_Toc508203808"/>
      <w:bookmarkStart w:id="14" w:name="_Toc508290342"/>
      <w:bookmarkStart w:id="15" w:name="_Toc515637626"/>
      <w:r w:rsidRPr="00C01F98">
        <w:rPr>
          <w:b/>
        </w:rPr>
        <w:t>Why you have been asked to fill out this questionnaire</w:t>
      </w:r>
      <w:bookmarkEnd w:id="11"/>
      <w:r w:rsidR="00C44727" w:rsidRPr="00C01F98">
        <w:rPr>
          <w:b/>
        </w:rPr>
        <w:t>?</w:t>
      </w:r>
      <w:bookmarkEnd w:id="12"/>
      <w:bookmarkEnd w:id="13"/>
      <w:bookmarkEnd w:id="14"/>
      <w:bookmarkEnd w:id="15"/>
    </w:p>
    <w:p w14:paraId="1A0681D6" w14:textId="77777777" w:rsidR="00515B70" w:rsidRDefault="00515B70" w:rsidP="00773597">
      <w:pPr>
        <w:rPr>
          <w:snapToGrid w:val="0"/>
        </w:rPr>
      </w:pPr>
    </w:p>
    <w:p w14:paraId="1A0681D7" w14:textId="0CCC8908" w:rsidR="00162238" w:rsidRPr="00336C76" w:rsidRDefault="003E7E97" w:rsidP="00162238">
      <w:pPr>
        <w:rPr>
          <w:snapToGrid w:val="0"/>
        </w:rPr>
      </w:pPr>
      <w:r w:rsidRPr="0081346F">
        <w:rPr>
          <w:snapToGrid w:val="0"/>
        </w:rPr>
        <w:t xml:space="preserve">The Anti-Dumping Commission (the </w:t>
      </w:r>
      <w:r>
        <w:rPr>
          <w:snapToGrid w:val="0"/>
        </w:rPr>
        <w:t>c</w:t>
      </w:r>
      <w:r w:rsidRPr="0081346F">
        <w:rPr>
          <w:snapToGrid w:val="0"/>
        </w:rPr>
        <w:t xml:space="preserve">ommission) is conducting </w:t>
      </w:r>
      <w:r w:rsidR="004648E8">
        <w:rPr>
          <w:snapToGrid w:val="0"/>
        </w:rPr>
        <w:t xml:space="preserve">a </w:t>
      </w:r>
      <w:r w:rsidRPr="0081346F">
        <w:rPr>
          <w:snapToGrid w:val="0"/>
        </w:rPr>
        <w:t xml:space="preserve">continuation inquiry in respect of the anti-dumping measures applying to </w:t>
      </w:r>
      <w:r>
        <w:rPr>
          <w:snapToGrid w:val="0"/>
        </w:rPr>
        <w:t xml:space="preserve">Aluminium </w:t>
      </w:r>
      <w:r w:rsidR="00EF256F">
        <w:rPr>
          <w:snapToGrid w:val="0"/>
        </w:rPr>
        <w:t>z</w:t>
      </w:r>
      <w:r>
        <w:rPr>
          <w:snapToGrid w:val="0"/>
        </w:rPr>
        <w:t xml:space="preserve">inc </w:t>
      </w:r>
      <w:r w:rsidR="00EF256F">
        <w:rPr>
          <w:snapToGrid w:val="0"/>
        </w:rPr>
        <w:t>c</w:t>
      </w:r>
      <w:r>
        <w:rPr>
          <w:snapToGrid w:val="0"/>
        </w:rPr>
        <w:t xml:space="preserve">oated </w:t>
      </w:r>
      <w:r w:rsidR="00EF256F">
        <w:rPr>
          <w:snapToGrid w:val="0"/>
        </w:rPr>
        <w:t>s</w:t>
      </w:r>
      <w:r>
        <w:rPr>
          <w:snapToGrid w:val="0"/>
        </w:rPr>
        <w:t xml:space="preserve">teel </w:t>
      </w:r>
      <w:r w:rsidR="00D07CFD">
        <w:rPr>
          <w:snapToGrid w:val="0"/>
        </w:rPr>
        <w:t xml:space="preserve">(the goods) </w:t>
      </w:r>
      <w:r>
        <w:rPr>
          <w:snapToGrid w:val="0"/>
        </w:rPr>
        <w:t>exported to Australia from</w:t>
      </w:r>
      <w:r w:rsidRPr="0081346F">
        <w:rPr>
          <w:snapToGrid w:val="0"/>
        </w:rPr>
        <w:t xml:space="preserve"> </w:t>
      </w:r>
      <w:r>
        <w:rPr>
          <w:snapToGrid w:val="0"/>
        </w:rPr>
        <w:t>China.</w:t>
      </w:r>
      <w:r w:rsidR="004B2183">
        <w:rPr>
          <w:snapToGrid w:val="0"/>
        </w:rPr>
        <w:t xml:space="preserve">  </w:t>
      </w:r>
      <w:r w:rsidR="004648E8">
        <w:rPr>
          <w:snapToGrid w:val="0"/>
        </w:rPr>
        <w:t xml:space="preserve">Anti </w:t>
      </w:r>
      <w:r w:rsidR="00162238" w:rsidRPr="00D94910">
        <w:rPr>
          <w:color w:val="000000" w:themeColor="text1"/>
        </w:rPr>
        <w:t xml:space="preserve">Dumping Notice </w:t>
      </w:r>
      <w:r w:rsidR="00162238" w:rsidRPr="00EF256F">
        <w:rPr>
          <w:color w:val="000000" w:themeColor="text1"/>
        </w:rPr>
        <w:t xml:space="preserve">No </w:t>
      </w:r>
      <w:r w:rsidR="00D94910" w:rsidRPr="00EF256F">
        <w:rPr>
          <w:color w:val="000000" w:themeColor="text1"/>
        </w:rPr>
        <w:t>202</w:t>
      </w:r>
      <w:r w:rsidR="00EF256F" w:rsidRPr="00EF256F">
        <w:rPr>
          <w:color w:val="000000" w:themeColor="text1"/>
        </w:rPr>
        <w:t>2</w:t>
      </w:r>
      <w:r w:rsidR="00162238" w:rsidRPr="00EF256F">
        <w:rPr>
          <w:color w:val="000000" w:themeColor="text1"/>
        </w:rPr>
        <w:t>/</w:t>
      </w:r>
      <w:r w:rsidR="00EF256F" w:rsidRPr="00EF256F">
        <w:rPr>
          <w:color w:val="000000" w:themeColor="text1"/>
        </w:rPr>
        <w:t>085</w:t>
      </w:r>
      <w:r w:rsidR="00162238" w:rsidRPr="00D94910">
        <w:rPr>
          <w:color w:val="000000" w:themeColor="text1"/>
        </w:rPr>
        <w:t xml:space="preserve">, available on the </w:t>
      </w:r>
      <w:r w:rsidR="00D07CFD">
        <w:rPr>
          <w:color w:val="000000" w:themeColor="text1"/>
        </w:rPr>
        <w:t>c</w:t>
      </w:r>
      <w:r w:rsidR="00D07CFD" w:rsidRPr="00D94910">
        <w:rPr>
          <w:color w:val="000000" w:themeColor="text1"/>
        </w:rPr>
        <w:t xml:space="preserve">ommission’s </w:t>
      </w:r>
      <w:r w:rsidR="00162238" w:rsidRPr="00D94910">
        <w:rPr>
          <w:color w:val="000000" w:themeColor="text1"/>
        </w:rPr>
        <w:t>website, provides details of the goods under consideration, the application and the investigation procedures.</w:t>
      </w:r>
    </w:p>
    <w:p w14:paraId="1A0681D8" w14:textId="77777777" w:rsidR="00162238" w:rsidRPr="00D94910" w:rsidRDefault="00162238" w:rsidP="00884389">
      <w:pPr>
        <w:rPr>
          <w:snapToGrid w:val="0"/>
          <w:color w:val="000000" w:themeColor="text1"/>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6C47B839" w:rsidR="00162238" w:rsidRPr="00196B09" w:rsidRDefault="00162238" w:rsidP="00162238">
      <w:pPr>
        <w:rPr>
          <w:snapToGrid w:val="0"/>
        </w:rPr>
      </w:pPr>
      <w:r w:rsidRPr="00196B09">
        <w:rPr>
          <w:snapToGrid w:val="0"/>
        </w:rPr>
        <w:t xml:space="preserve">Any information provided may be used by the </w:t>
      </w:r>
      <w:r w:rsidR="00D07CFD">
        <w:rPr>
          <w:snapToGrid w:val="0"/>
        </w:rPr>
        <w:t>c</w:t>
      </w:r>
      <w:r w:rsidR="00D07CFD" w:rsidRPr="00196B09">
        <w:rPr>
          <w:snapToGrid w:val="0"/>
        </w:rPr>
        <w:t xml:space="preserve">ommission </w:t>
      </w:r>
      <w:r w:rsidRPr="00196B09">
        <w:rPr>
          <w:snapToGrid w:val="0"/>
        </w:rPr>
        <w:t>for any purpose consistent with its statutory functions.</w:t>
      </w:r>
    </w:p>
    <w:p w14:paraId="1A0681DC" w14:textId="77777777" w:rsidR="00FE025A" w:rsidRDefault="00FE025A" w:rsidP="00605FAA">
      <w:pPr>
        <w:rPr>
          <w:snapToGrid w:val="0"/>
        </w:rPr>
      </w:pPr>
    </w:p>
    <w:p w14:paraId="1A0681DD" w14:textId="7777777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1B2D20E9"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the </w:t>
      </w:r>
      <w:r w:rsidR="00D07CFD">
        <w:t xml:space="preserve">commission </w:t>
      </w:r>
      <w:r w:rsidR="00423B52">
        <w:t>as soon as possible</w:t>
      </w:r>
      <w:r w:rsidRPr="00253B8A">
        <w:rPr>
          <w:snapToGrid w:val="0"/>
        </w:rPr>
        <w:t>.</w:t>
      </w:r>
    </w:p>
    <w:p w14:paraId="1A0681E0" w14:textId="77777777" w:rsidR="005D42EE" w:rsidRPr="00253B8A" w:rsidRDefault="005D42EE" w:rsidP="005D42EE"/>
    <w:p w14:paraId="1A0681E1" w14:textId="77777777" w:rsidR="00515B70" w:rsidRPr="00125B70" w:rsidRDefault="00515B70" w:rsidP="00C01F98">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p>
    <w:p w14:paraId="1A0681E2" w14:textId="77777777" w:rsidR="00DD2C05" w:rsidRPr="00DD2C05" w:rsidRDefault="00DD2C05" w:rsidP="00DE0C5C"/>
    <w:p w14:paraId="1A0681E3" w14:textId="7EDA479C" w:rsidR="00423B52" w:rsidRPr="00D94910" w:rsidRDefault="007B1D24" w:rsidP="00DE0C5C">
      <w:pPr>
        <w:rPr>
          <w:snapToGrid w:val="0"/>
          <w:color w:val="000000" w:themeColor="text1"/>
        </w:rPr>
      </w:pPr>
      <w:r w:rsidRPr="00D94910">
        <w:rPr>
          <w:snapToGrid w:val="0"/>
          <w:color w:val="000000" w:themeColor="text1"/>
        </w:rPr>
        <w:t xml:space="preserve">You do not have to complete the questionnaire. However, if you do not respond, do not provide all of the information sought, do not provide information within a reasonable time period, or do not allow the </w:t>
      </w:r>
      <w:r w:rsidR="00D07CFD">
        <w:rPr>
          <w:snapToGrid w:val="0"/>
          <w:color w:val="000000" w:themeColor="text1"/>
        </w:rPr>
        <w:t>c</w:t>
      </w:r>
      <w:r w:rsidR="00D07CFD" w:rsidRPr="00D94910">
        <w:rPr>
          <w:snapToGrid w:val="0"/>
          <w:color w:val="000000" w:themeColor="text1"/>
        </w:rPr>
        <w:t xml:space="preserve">ommission </w:t>
      </w:r>
      <w:r w:rsidRPr="00D94910">
        <w:rPr>
          <w:snapToGrid w:val="0"/>
          <w:color w:val="000000" w:themeColor="text1"/>
        </w:rPr>
        <w:t xml:space="preserve">to verify the information, </w:t>
      </w:r>
      <w:r w:rsidR="00423B52" w:rsidRPr="00D94910">
        <w:rPr>
          <w:snapToGrid w:val="0"/>
          <w:color w:val="000000" w:themeColor="text1"/>
        </w:rPr>
        <w:t>this may affect how the dumping margin and/or subsidy margin</w:t>
      </w:r>
      <w:r w:rsidR="00D94910" w:rsidRPr="00D94910">
        <w:rPr>
          <w:snapToGrid w:val="0"/>
          <w:color w:val="000000" w:themeColor="text1"/>
        </w:rPr>
        <w:t xml:space="preserve"> (apply to India only)</w:t>
      </w:r>
      <w:r w:rsidR="00423B52" w:rsidRPr="00D94910">
        <w:rPr>
          <w:snapToGrid w:val="0"/>
          <w:color w:val="000000" w:themeColor="text1"/>
        </w:rPr>
        <w:t xml:space="preserve">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39822EE"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the </w:t>
      </w:r>
      <w:r w:rsidR="00D07CFD">
        <w:rPr>
          <w:snapToGrid w:val="0"/>
          <w:color w:val="000000" w:themeColor="text1"/>
        </w:rPr>
        <w:t>c</w:t>
      </w:r>
      <w:r w:rsidR="00D07CFD" w:rsidRPr="00D94910">
        <w:rPr>
          <w:snapToGrid w:val="0"/>
          <w:color w:val="000000" w:themeColor="text1"/>
        </w:rPr>
        <w:t xml:space="preserve">ommission </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69127D4A" w:rsidR="00DE0C5C" w:rsidRDefault="00DE0C5C" w:rsidP="00DE0C5C">
      <w:pPr>
        <w:rPr>
          <w:rFonts w:cs="Arial"/>
        </w:rPr>
      </w:pPr>
      <w:r>
        <w:rPr>
          <w:rFonts w:cs="Arial"/>
        </w:rPr>
        <w:t xml:space="preserve">When considering the extension request, </w:t>
      </w:r>
      <w:r w:rsidRPr="00DE0C5C">
        <w:rPr>
          <w:rFonts w:cs="Arial"/>
        </w:rPr>
        <w:t xml:space="preserve">the </w:t>
      </w:r>
      <w:r w:rsidR="00D07CFD">
        <w:rPr>
          <w:snapToGrid w:val="0"/>
          <w:color w:val="000000" w:themeColor="text1"/>
        </w:rPr>
        <w:t>c</w:t>
      </w:r>
      <w:r w:rsidR="00D07CFD" w:rsidRPr="00D94910">
        <w:rPr>
          <w:snapToGrid w:val="0"/>
          <w:color w:val="000000" w:themeColor="text1"/>
        </w:rPr>
        <w:t xml:space="preserve">ommission </w:t>
      </w:r>
      <w:r w:rsidRPr="00DE0C5C">
        <w:rPr>
          <w:rFonts w:cs="Arial"/>
        </w:rPr>
        <w:t>will</w:t>
      </w:r>
      <w:r w:rsidR="008553F9">
        <w:rPr>
          <w:rFonts w:cs="Arial"/>
        </w:rPr>
        <w:t xml:space="preserve"> have regard to</w:t>
      </w:r>
      <w:r w:rsidRPr="00DE0C5C">
        <w:rPr>
          <w:rFonts w:cs="Arial"/>
        </w:rPr>
        <w:t>:</w:t>
      </w:r>
    </w:p>
    <w:p w14:paraId="1A0681EA" w14:textId="055D6783" w:rsidR="000300F5" w:rsidRDefault="000300F5" w:rsidP="006F781B">
      <w:pPr>
        <w:pStyle w:val="ListParagraph"/>
        <w:numPr>
          <w:ilvl w:val="0"/>
          <w:numId w:val="14"/>
        </w:numPr>
        <w:rPr>
          <w:rFonts w:cs="Arial"/>
        </w:rPr>
      </w:pPr>
      <w:r>
        <w:rPr>
          <w:rFonts w:cs="Arial"/>
        </w:rPr>
        <w:t xml:space="preserve">the </w:t>
      </w:r>
      <w:r w:rsidR="00D07CFD">
        <w:rPr>
          <w:rFonts w:cs="Arial"/>
        </w:rPr>
        <w:t xml:space="preserve">commission’s </w:t>
      </w:r>
      <w:r>
        <w:rPr>
          <w:rFonts w:cs="Arial"/>
        </w:rPr>
        <w:t>responsibility to conduct the case in a timely and efficient manner;</w:t>
      </w:r>
    </w:p>
    <w:p w14:paraId="1A0681EB" w14:textId="77777777" w:rsidR="00DE0C5C" w:rsidRPr="008553F9" w:rsidRDefault="008553F9" w:rsidP="006F781B">
      <w:pPr>
        <w:pStyle w:val="ListParagraph"/>
        <w:numPr>
          <w:ilvl w:val="0"/>
          <w:numId w:val="14"/>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77777777" w:rsidR="00DE0C5C" w:rsidRPr="008553F9" w:rsidRDefault="00DE0C5C" w:rsidP="006F781B">
      <w:pPr>
        <w:pStyle w:val="ListParagraph"/>
        <w:numPr>
          <w:ilvl w:val="0"/>
          <w:numId w:val="14"/>
        </w:numPr>
        <w:rPr>
          <w:rFonts w:cs="Arial"/>
        </w:rPr>
      </w:pPr>
      <w:r w:rsidRPr="008553F9">
        <w:rPr>
          <w:rFonts w:cs="Arial"/>
        </w:rPr>
        <w:t>ordinary business practices or commercial principles;</w:t>
      </w:r>
    </w:p>
    <w:p w14:paraId="1A0681ED" w14:textId="5D6D2999" w:rsidR="00DE0C5C" w:rsidRPr="008553F9" w:rsidRDefault="00DE0C5C" w:rsidP="006F781B">
      <w:pPr>
        <w:pStyle w:val="ListParagraph"/>
        <w:numPr>
          <w:ilvl w:val="0"/>
          <w:numId w:val="14"/>
        </w:numPr>
        <w:rPr>
          <w:rFonts w:cs="Arial"/>
        </w:rPr>
      </w:pPr>
      <w:r w:rsidRPr="008553F9">
        <w:rPr>
          <w:rFonts w:cs="Arial"/>
        </w:rPr>
        <w:t xml:space="preserve">the </w:t>
      </w:r>
      <w:r w:rsidR="00D07CFD">
        <w:rPr>
          <w:rFonts w:cs="Arial"/>
        </w:rPr>
        <w:t>c</w:t>
      </w:r>
      <w:r w:rsidR="00D07CFD" w:rsidRPr="008553F9">
        <w:rPr>
          <w:rFonts w:cs="Arial"/>
        </w:rPr>
        <w:t xml:space="preserve">ommission’s </w:t>
      </w:r>
      <w:r w:rsidRPr="008553F9">
        <w:rPr>
          <w:rFonts w:cs="Arial"/>
        </w:rPr>
        <w:t xml:space="preserve">understanding of the relevant industry; </w:t>
      </w:r>
    </w:p>
    <w:p w14:paraId="1A0681EE" w14:textId="77777777" w:rsidR="000300F5" w:rsidRDefault="00DE0C5C" w:rsidP="006F781B">
      <w:pPr>
        <w:pStyle w:val="ListParagraph"/>
        <w:numPr>
          <w:ilvl w:val="0"/>
          <w:numId w:val="1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A0681EF" w14:textId="77777777" w:rsidR="008553F9" w:rsidRPr="008553F9" w:rsidRDefault="00DE0C5C" w:rsidP="006F781B">
      <w:pPr>
        <w:pStyle w:val="ListParagraph"/>
        <w:numPr>
          <w:ilvl w:val="0"/>
          <w:numId w:val="14"/>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FCE8ED3" w14:textId="77777777" w:rsidR="00336C76" w:rsidRDefault="00336C76" w:rsidP="00DE0C5C"/>
    <w:p w14:paraId="5249FDEE" w14:textId="77777777" w:rsidR="00336C76" w:rsidRDefault="00336C76" w:rsidP="00DE0C5C"/>
    <w:p w14:paraId="7B9F8606" w14:textId="77777777" w:rsidR="00336C76" w:rsidRDefault="00336C76" w:rsidP="00DE0C5C"/>
    <w:p w14:paraId="7B118EC2" w14:textId="77777777" w:rsidR="003E7E97" w:rsidRDefault="003E7E97" w:rsidP="00DE0C5C"/>
    <w:p w14:paraId="31E589F8" w14:textId="77777777" w:rsidR="00336C76" w:rsidRDefault="00336C76"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1" w:name="_Toc506971821"/>
      <w:bookmarkStart w:id="22" w:name="_Toc219017549"/>
      <w:bookmarkStart w:id="23" w:name="_Toc508203813"/>
      <w:bookmarkStart w:id="24" w:name="_Toc508290347"/>
      <w:bookmarkStart w:id="25"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1"/>
      <w:bookmarkEnd w:id="22"/>
      <w:bookmarkEnd w:id="23"/>
      <w:bookmarkEnd w:id="24"/>
      <w:bookmarkEnd w:id="25"/>
    </w:p>
    <w:p w14:paraId="1A0681FA" w14:textId="77777777" w:rsidR="00515B70" w:rsidRDefault="00515B70" w:rsidP="00C758F7">
      <w:pPr>
        <w:rPr>
          <w:snapToGrid w:val="0"/>
        </w:rPr>
      </w:pPr>
    </w:p>
    <w:p w14:paraId="1A0681FB" w14:textId="0B4F2AC7" w:rsidR="00423B52" w:rsidRDefault="00423B52" w:rsidP="00423B52">
      <w:pPr>
        <w:rPr>
          <w:snapToGrid w:val="0"/>
        </w:rPr>
      </w:pPr>
      <w:r w:rsidRPr="00423B52">
        <w:rPr>
          <w:snapToGrid w:val="0"/>
        </w:rPr>
        <w:t xml:space="preserve">The </w:t>
      </w:r>
      <w:r w:rsidR="004C71DC">
        <w:rPr>
          <w:snapToGrid w:val="0"/>
        </w:rPr>
        <w:t>c</w:t>
      </w:r>
      <w:r w:rsidRPr="00423B52">
        <w:rPr>
          <w:snapToGrid w:val="0"/>
        </w:rPr>
        <w:t xml:space="preserve">ommission may </w:t>
      </w:r>
      <w:r w:rsidR="00814E41">
        <w:rPr>
          <w:snapToGrid w:val="0"/>
        </w:rPr>
        <w:t>meet</w:t>
      </w:r>
      <w:r w:rsidRPr="00423B52">
        <w:rPr>
          <w:snapToGrid w:val="0"/>
        </w:rPr>
        <w:t xml:space="preserve"> your company to discuss the investigation and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73A9A76C" w14:textId="77777777" w:rsidR="004B2183" w:rsidRDefault="004B2183" w:rsidP="004B2183">
      <w:pPr>
        <w:rPr>
          <w:snapToGrid w:val="0"/>
        </w:rPr>
      </w:pPr>
      <w:r w:rsidRPr="00423B52">
        <w:rPr>
          <w:snapToGrid w:val="0"/>
        </w:rPr>
        <w:t xml:space="preserve">In order for such a visit to run smoothly, </w:t>
      </w:r>
      <w:r>
        <w:rPr>
          <w:snapToGrid w:val="0"/>
        </w:rPr>
        <w:t>the commission</w:t>
      </w:r>
      <w:r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Pr>
          <w:snapToGrid w:val="0"/>
        </w:rPr>
        <w:t>the commission</w:t>
      </w:r>
      <w:r w:rsidRPr="00423B52">
        <w:rPr>
          <w:snapToGrid w:val="0"/>
        </w:rPr>
        <w:t xml:space="preserve"> officers. </w:t>
      </w:r>
    </w:p>
    <w:p w14:paraId="4E88BECA" w14:textId="77777777" w:rsidR="004B2183" w:rsidRPr="00423B52" w:rsidRDefault="004B2183" w:rsidP="004B2183">
      <w:pPr>
        <w:rPr>
          <w:snapToGrid w:val="0"/>
        </w:rPr>
      </w:pPr>
    </w:p>
    <w:p w14:paraId="6F0C1C3A" w14:textId="77777777" w:rsidR="004B2183" w:rsidRDefault="004B2183" w:rsidP="004B2183">
      <w:pPr>
        <w:rPr>
          <w:snapToGrid w:val="0"/>
        </w:rPr>
      </w:pPr>
      <w:r>
        <w:rPr>
          <w:snapToGrid w:val="0"/>
        </w:rPr>
        <w:t>The commission</w:t>
      </w:r>
      <w:r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3EA3DCE6" w14:textId="77777777" w:rsidR="004B2183" w:rsidRPr="00423B52" w:rsidRDefault="004B2183" w:rsidP="004B2183">
      <w:pPr>
        <w:rPr>
          <w:snapToGrid w:val="0"/>
        </w:rPr>
      </w:pPr>
    </w:p>
    <w:p w14:paraId="2F5E38E6" w14:textId="77777777" w:rsidR="004B2183" w:rsidRDefault="004B2183" w:rsidP="004B2183">
      <w:pPr>
        <w:rPr>
          <w:snapToGrid w:val="0"/>
        </w:rPr>
      </w:pPr>
      <w:r w:rsidRPr="00423B52">
        <w:rPr>
          <w:snapToGrid w:val="0"/>
        </w:rPr>
        <w:t xml:space="preserve">It is important that you fully understand the dumping and subsidisation investigation process, and the role of </w:t>
      </w:r>
      <w:r>
        <w:rPr>
          <w:snapToGrid w:val="0"/>
        </w:rPr>
        <w:t>the commission</w:t>
      </w:r>
      <w:r w:rsidRPr="00423B52">
        <w:rPr>
          <w:snapToGrid w:val="0"/>
        </w:rPr>
        <w:t xml:space="preserve"> in car</w:t>
      </w:r>
      <w:r>
        <w:rPr>
          <w:snapToGrid w:val="0"/>
        </w:rPr>
        <w:t>rying out the investigation.</w:t>
      </w:r>
      <w:r w:rsidRPr="00423B52">
        <w:rPr>
          <w:snapToGrid w:val="0"/>
        </w:rPr>
        <w:t xml:space="preserve"> To this end, the proposed visit to your company will be useful for us to explain in detail the investigation procedures and related issues.</w:t>
      </w:r>
    </w:p>
    <w:p w14:paraId="4CB9A51F" w14:textId="77777777" w:rsidR="004B2183" w:rsidRDefault="004B2183" w:rsidP="004B2183">
      <w:pPr>
        <w:rPr>
          <w:snapToGrid w:val="0"/>
        </w:rPr>
      </w:pPr>
    </w:p>
    <w:p w14:paraId="090080BD" w14:textId="77777777" w:rsidR="004B2183" w:rsidRDefault="004B2183" w:rsidP="004B2183">
      <w:r>
        <w:t>For information on the commission’s verification procedures, refer to Anti-Dumping Notice No. 2016/30 available on the commission’s website.</w:t>
      </w:r>
    </w:p>
    <w:p w14:paraId="1A068204" w14:textId="77777777" w:rsidR="00F5197E" w:rsidRDefault="00F5197E" w:rsidP="008A237F"/>
    <w:p w14:paraId="1A068205" w14:textId="77777777" w:rsidR="00515B70" w:rsidRPr="00125B70" w:rsidRDefault="003F419C" w:rsidP="00C01F98">
      <w:bookmarkStart w:id="26" w:name="_Toc506971825"/>
      <w:bookmarkStart w:id="27" w:name="_Toc219017553"/>
      <w:bookmarkStart w:id="28" w:name="_Toc508203817"/>
      <w:bookmarkStart w:id="29" w:name="_Toc508290351"/>
      <w:bookmarkStart w:id="30" w:name="_Toc515637635"/>
      <w:r>
        <w:rPr>
          <w:b/>
        </w:rPr>
        <w:t>Important</w:t>
      </w:r>
      <w:r w:rsidR="00515B70" w:rsidRPr="00C01F98">
        <w:rPr>
          <w:b/>
        </w:rPr>
        <w:t xml:space="preserve"> instructions for preparing your response</w:t>
      </w:r>
      <w:bookmarkEnd w:id="26"/>
      <w:bookmarkEnd w:id="27"/>
      <w:bookmarkEnd w:id="28"/>
      <w:bookmarkEnd w:id="29"/>
      <w:bookmarkEnd w:id="30"/>
    </w:p>
    <w:p w14:paraId="1A068206" w14:textId="77777777" w:rsidR="00515B70" w:rsidRDefault="00515B70" w:rsidP="00C01F98">
      <w:pPr>
        <w:rPr>
          <w:snapToGrid w:val="0"/>
        </w:rPr>
      </w:pPr>
    </w:p>
    <w:p w14:paraId="1A068207" w14:textId="7FD1CD3E" w:rsidR="00C63312" w:rsidRDefault="000838CC" w:rsidP="006F781B">
      <w:pPr>
        <w:pStyle w:val="ListParagraph"/>
        <w:numPr>
          <w:ilvl w:val="0"/>
          <w:numId w:val="15"/>
        </w:numPr>
        <w:ind w:left="360"/>
      </w:pPr>
      <w:r>
        <w:t>A</w:t>
      </w:r>
      <w:r w:rsidR="00C63312">
        <w:t>ll questions</w:t>
      </w:r>
      <w:r>
        <w:t xml:space="preserve"> in this </w:t>
      </w:r>
      <w:r w:rsidR="00814E41">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6F781B">
      <w:pPr>
        <w:pStyle w:val="ListParagraph"/>
        <w:numPr>
          <w:ilvl w:val="0"/>
          <w:numId w:val="1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6F781B">
      <w:pPr>
        <w:pStyle w:val="ListParagraph"/>
        <w:numPr>
          <w:ilvl w:val="0"/>
          <w:numId w:val="15"/>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6F781B">
      <w:pPr>
        <w:pStyle w:val="ListParagraph"/>
        <w:numPr>
          <w:ilvl w:val="0"/>
          <w:numId w:val="1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6F781B">
      <w:pPr>
        <w:pStyle w:val="ListParagraph"/>
        <w:numPr>
          <w:ilvl w:val="0"/>
          <w:numId w:val="15"/>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6F781B">
      <w:pPr>
        <w:pStyle w:val="ListParagraph"/>
        <w:numPr>
          <w:ilvl w:val="0"/>
          <w:numId w:val="1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545F4932" w:rsidR="000838CC" w:rsidRDefault="000838CC" w:rsidP="006F781B">
      <w:pPr>
        <w:pStyle w:val="ListParagraph"/>
        <w:numPr>
          <w:ilvl w:val="0"/>
          <w:numId w:val="1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w:t>
      </w:r>
      <w:r w:rsidR="00D07CFD">
        <w:t xml:space="preserve">commission’s </w:t>
      </w:r>
      <w:r>
        <w:t>verification of your data.</w:t>
      </w:r>
    </w:p>
    <w:p w14:paraId="1A068214" w14:textId="77777777" w:rsidR="000838CC" w:rsidRDefault="000838CC" w:rsidP="000838CC">
      <w:pPr>
        <w:pStyle w:val="ListParagraph"/>
      </w:pPr>
    </w:p>
    <w:p w14:paraId="1A068215" w14:textId="611FDDEF" w:rsidR="000838CC" w:rsidRDefault="000838CC" w:rsidP="006F781B">
      <w:pPr>
        <w:pStyle w:val="ListParagraph"/>
        <w:numPr>
          <w:ilvl w:val="0"/>
          <w:numId w:val="15"/>
        </w:numPr>
        <w:ind w:left="360"/>
      </w:pPr>
      <w:r>
        <w:t>If you cannot present electronic data in the requested format</w:t>
      </w:r>
      <w:r w:rsidR="00586124">
        <w:t>,</w:t>
      </w:r>
      <w:r>
        <w:t xml:space="preserve"> contact the case officer as soon as possible.</w:t>
      </w:r>
    </w:p>
    <w:p w14:paraId="1A068216" w14:textId="77777777" w:rsidR="000838CC" w:rsidRDefault="000838CC" w:rsidP="000838CC"/>
    <w:p w14:paraId="1A068217" w14:textId="33F2FDE6" w:rsidR="00515B70" w:rsidRDefault="009057A6" w:rsidP="006F781B">
      <w:pPr>
        <w:pStyle w:val="ListParagraph"/>
        <w:numPr>
          <w:ilvl w:val="0"/>
          <w:numId w:val="15"/>
        </w:numPr>
        <w:ind w:left="360"/>
      </w:pPr>
      <w:r>
        <w:t>Where possible, electronic</w:t>
      </w:r>
      <w:r w:rsidR="00515B70">
        <w:t xml:space="preserve"> data should be </w:t>
      </w:r>
      <w:r>
        <w:t>shared</w:t>
      </w:r>
      <w:r w:rsidR="00515B70">
        <w:t xml:space="preserve"> with </w:t>
      </w:r>
      <w:r>
        <w:t xml:space="preserve">the </w:t>
      </w:r>
      <w:r w:rsidR="00D07CFD">
        <w:t xml:space="preserve">commission </w:t>
      </w:r>
      <w:r>
        <w:t xml:space="preserve">via </w:t>
      </w:r>
      <w:r w:rsidR="004864EC">
        <w:t>SIGBOX</w:t>
      </w:r>
      <w:r>
        <w:t xml:space="preserve">, a </w:t>
      </w:r>
      <w:r w:rsidR="006B016C">
        <w:t xml:space="preserve">secure </w:t>
      </w:r>
      <w:r>
        <w:t>online document repository.</w:t>
      </w:r>
      <w:r w:rsidR="000838CC">
        <w:t xml:space="preserve"> Please contact the </w:t>
      </w:r>
      <w:r w:rsidR="00D07CFD">
        <w:t xml:space="preserve">commission </w:t>
      </w:r>
      <w:r w:rsidR="000838CC">
        <w:t>to request access to SIGBOX if required.</w:t>
      </w:r>
    </w:p>
    <w:p w14:paraId="1A068218" w14:textId="77777777" w:rsidR="00C758F7" w:rsidRPr="002D37B8" w:rsidRDefault="00C758F7" w:rsidP="00033ADB">
      <w:pPr>
        <w:pStyle w:val="Heading1"/>
      </w:pPr>
      <w:bookmarkStart w:id="31" w:name="_Toc506971813"/>
      <w:bookmarkStart w:id="32" w:name="_Toc508203805"/>
      <w:bookmarkStart w:id="33" w:name="_Toc508290339"/>
      <w:bookmarkStart w:id="34" w:name="_Toc515637623"/>
      <w:bookmarkStart w:id="35" w:name="_Toc84336421"/>
      <w:r>
        <w:t>Goods under consideration</w:t>
      </w:r>
      <w:bookmarkEnd w:id="31"/>
      <w:bookmarkEnd w:id="32"/>
      <w:bookmarkEnd w:id="33"/>
      <w:bookmarkEnd w:id="34"/>
      <w:r w:rsidR="00D97DCB">
        <w:t xml:space="preserve"> / Goods subject to </w:t>
      </w:r>
      <w:r w:rsidR="00D97DCB" w:rsidRPr="002D37B8">
        <w:t>Anti-dumping measures</w:t>
      </w:r>
      <w:bookmarkEnd w:id="35"/>
    </w:p>
    <w:p w14:paraId="1A068219" w14:textId="77777777" w:rsidR="00C758F7" w:rsidRPr="002D37B8" w:rsidRDefault="00C758F7" w:rsidP="00C758F7">
      <w:pPr>
        <w:widowControl w:val="0"/>
        <w:rPr>
          <w:snapToGrid w:val="0"/>
        </w:rPr>
      </w:pPr>
    </w:p>
    <w:p w14:paraId="1A06821C" w14:textId="3205065E" w:rsidR="00D97DCB" w:rsidRPr="002D37B8" w:rsidRDefault="00D97DCB" w:rsidP="00C01F98">
      <w:pPr>
        <w:rPr>
          <w:snapToGrid w:val="0"/>
        </w:rPr>
      </w:pPr>
      <w:r w:rsidRPr="002D37B8">
        <w:rPr>
          <w:snapToGrid w:val="0"/>
        </w:rPr>
        <w:t>The goods subject to anti-dumping measures (the goods) are:</w:t>
      </w:r>
    </w:p>
    <w:p w14:paraId="1D71CE53" w14:textId="77777777" w:rsidR="00B71027" w:rsidRPr="002D37B8" w:rsidRDefault="00B71027" w:rsidP="00C01F98">
      <w:pPr>
        <w:rPr>
          <w:snapToGrid w:val="0"/>
        </w:rPr>
      </w:pPr>
    </w:p>
    <w:p w14:paraId="4693C07E" w14:textId="6C682E19" w:rsidR="003E7E97" w:rsidRDefault="003E7E97" w:rsidP="00B71027">
      <w:pPr>
        <w:spacing w:after="120"/>
        <w:ind w:left="720"/>
        <w:rPr>
          <w:i/>
          <w:u w:val="single"/>
        </w:rPr>
      </w:pPr>
      <w:r w:rsidRPr="001620DF">
        <w:rPr>
          <w:i/>
        </w:rPr>
        <w:t>Flat rolled products of iron and non-alloy steel of a width equal to or greater than 600mm, plated or coated with aluminium-zinc alloys, not painted whether or not including resin coating</w:t>
      </w:r>
      <w:r>
        <w:rPr>
          <w:i/>
        </w:rPr>
        <w:t>.</w:t>
      </w:r>
      <w:r w:rsidRPr="002D37B8">
        <w:rPr>
          <w:i/>
          <w:u w:val="single"/>
        </w:rPr>
        <w:t xml:space="preserve"> </w:t>
      </w: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0C033CDF"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the </w:t>
      </w:r>
      <w:r w:rsidR="00D07CFD">
        <w:t>c</w:t>
      </w:r>
      <w:r w:rsidR="00D07CFD" w:rsidRPr="00324501">
        <w:t>ommission</w:t>
      </w:r>
      <w:r w:rsidRPr="00324501">
        <w:t>.</w:t>
      </w:r>
    </w:p>
    <w:p w14:paraId="1A068224" w14:textId="77777777" w:rsidR="00603E09" w:rsidRPr="00C01F98" w:rsidRDefault="00603E09" w:rsidP="00C01F98">
      <w:pPr>
        <w:rPr>
          <w:snapToGrid w:val="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6"/>
        <w:gridCol w:w="1179"/>
        <w:gridCol w:w="3255"/>
        <w:gridCol w:w="1185"/>
        <w:gridCol w:w="1331"/>
        <w:gridCol w:w="1331"/>
      </w:tblGrid>
      <w:tr w:rsidR="0065493D" w:rsidRPr="0065493D" w14:paraId="59DCDDF9" w14:textId="77777777" w:rsidTr="00B65165">
        <w:trPr>
          <w:trHeight w:val="216"/>
        </w:trPr>
        <w:tc>
          <w:tcPr>
            <w:tcW w:w="408" w:type="pct"/>
            <w:shd w:val="clear" w:color="auto" w:fill="D9D9D9"/>
            <w:vAlign w:val="center"/>
          </w:tcPr>
          <w:p w14:paraId="004B7E76" w14:textId="77777777" w:rsidR="0065493D" w:rsidRPr="0065493D" w:rsidRDefault="0065493D" w:rsidP="00B65165">
            <w:pPr>
              <w:jc w:val="center"/>
              <w:rPr>
                <w:b/>
                <w:sz w:val="16"/>
                <w:szCs w:val="16"/>
                <w:lang w:eastAsia="en-AU"/>
              </w:rPr>
            </w:pPr>
            <w:r w:rsidRPr="0065493D">
              <w:rPr>
                <w:b/>
                <w:sz w:val="16"/>
                <w:szCs w:val="16"/>
                <w:lang w:eastAsia="en-AU"/>
              </w:rPr>
              <w:t xml:space="preserve">Item </w:t>
            </w:r>
          </w:p>
        </w:tc>
        <w:tc>
          <w:tcPr>
            <w:tcW w:w="654" w:type="pct"/>
            <w:shd w:val="clear" w:color="auto" w:fill="D9D9D9"/>
            <w:vAlign w:val="center"/>
          </w:tcPr>
          <w:p w14:paraId="6B3F2A5D" w14:textId="77777777" w:rsidR="0065493D" w:rsidRPr="0065493D" w:rsidRDefault="0065493D" w:rsidP="00B65165">
            <w:pPr>
              <w:jc w:val="center"/>
              <w:rPr>
                <w:b/>
                <w:sz w:val="16"/>
                <w:szCs w:val="16"/>
                <w:lang w:eastAsia="en-AU"/>
              </w:rPr>
            </w:pPr>
            <w:r w:rsidRPr="0065493D">
              <w:rPr>
                <w:b/>
                <w:sz w:val="16"/>
                <w:szCs w:val="16"/>
                <w:lang w:eastAsia="en-AU"/>
              </w:rPr>
              <w:t>Category</w:t>
            </w:r>
          </w:p>
        </w:tc>
        <w:tc>
          <w:tcPr>
            <w:tcW w:w="1805" w:type="pct"/>
            <w:shd w:val="clear" w:color="auto" w:fill="D9D9D9"/>
            <w:vAlign w:val="center"/>
          </w:tcPr>
          <w:p w14:paraId="71492626" w14:textId="77777777" w:rsidR="0065493D" w:rsidRPr="0065493D" w:rsidRDefault="0065493D" w:rsidP="00B65165">
            <w:pPr>
              <w:jc w:val="center"/>
              <w:rPr>
                <w:b/>
                <w:sz w:val="16"/>
                <w:szCs w:val="16"/>
                <w:lang w:eastAsia="en-AU"/>
              </w:rPr>
            </w:pPr>
            <w:r w:rsidRPr="0065493D">
              <w:rPr>
                <w:b/>
                <w:sz w:val="16"/>
                <w:szCs w:val="16"/>
                <w:lang w:eastAsia="en-AU"/>
              </w:rPr>
              <w:t>Sub-category</w:t>
            </w:r>
          </w:p>
        </w:tc>
        <w:tc>
          <w:tcPr>
            <w:tcW w:w="657" w:type="pct"/>
            <w:shd w:val="clear" w:color="auto" w:fill="D9D9D9"/>
            <w:vAlign w:val="center"/>
          </w:tcPr>
          <w:p w14:paraId="1E496B7B" w14:textId="77777777" w:rsidR="0065493D" w:rsidRPr="0065493D" w:rsidRDefault="0065493D" w:rsidP="00B65165">
            <w:pPr>
              <w:jc w:val="center"/>
              <w:rPr>
                <w:b/>
                <w:sz w:val="16"/>
                <w:szCs w:val="16"/>
                <w:lang w:eastAsia="en-AU"/>
              </w:rPr>
            </w:pPr>
            <w:r w:rsidRPr="0065493D">
              <w:rPr>
                <w:b/>
                <w:sz w:val="16"/>
                <w:szCs w:val="16"/>
                <w:lang w:eastAsia="en-AU"/>
              </w:rPr>
              <w:t>Identifier</w:t>
            </w:r>
          </w:p>
        </w:tc>
        <w:tc>
          <w:tcPr>
            <w:tcW w:w="738" w:type="pct"/>
            <w:shd w:val="clear" w:color="auto" w:fill="D9D9D9"/>
            <w:vAlign w:val="center"/>
          </w:tcPr>
          <w:p w14:paraId="01AD01EA" w14:textId="77777777" w:rsidR="0065493D" w:rsidRPr="0065493D" w:rsidRDefault="0065493D" w:rsidP="00B65165">
            <w:pPr>
              <w:jc w:val="center"/>
              <w:rPr>
                <w:b/>
                <w:sz w:val="16"/>
                <w:szCs w:val="16"/>
                <w:lang w:eastAsia="en-AU"/>
              </w:rPr>
            </w:pPr>
            <w:r w:rsidRPr="0065493D">
              <w:rPr>
                <w:b/>
                <w:sz w:val="16"/>
                <w:szCs w:val="16"/>
                <w:lang w:eastAsia="en-AU"/>
              </w:rPr>
              <w:t>Sales Data</w:t>
            </w:r>
          </w:p>
        </w:tc>
        <w:tc>
          <w:tcPr>
            <w:tcW w:w="738" w:type="pct"/>
            <w:shd w:val="clear" w:color="auto" w:fill="D9D9D9"/>
            <w:vAlign w:val="center"/>
          </w:tcPr>
          <w:p w14:paraId="652F1245" w14:textId="77777777" w:rsidR="0065493D" w:rsidRPr="0065493D" w:rsidRDefault="0065493D" w:rsidP="00B65165">
            <w:pPr>
              <w:jc w:val="center"/>
              <w:rPr>
                <w:b/>
                <w:sz w:val="16"/>
                <w:szCs w:val="16"/>
                <w:lang w:eastAsia="en-AU"/>
              </w:rPr>
            </w:pPr>
            <w:r w:rsidRPr="0065493D">
              <w:rPr>
                <w:b/>
                <w:sz w:val="16"/>
                <w:szCs w:val="16"/>
                <w:lang w:eastAsia="en-AU"/>
              </w:rPr>
              <w:t>Cost data</w:t>
            </w:r>
          </w:p>
        </w:tc>
      </w:tr>
      <w:tr w:rsidR="0065493D" w:rsidRPr="0065493D" w14:paraId="4895B9D0" w14:textId="77777777" w:rsidTr="00B65165">
        <w:trPr>
          <w:trHeight w:val="226"/>
        </w:trPr>
        <w:tc>
          <w:tcPr>
            <w:tcW w:w="408" w:type="pct"/>
            <w:vMerge w:val="restart"/>
            <w:vAlign w:val="center"/>
          </w:tcPr>
          <w:p w14:paraId="093C826F"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1</w:t>
            </w:r>
          </w:p>
        </w:tc>
        <w:tc>
          <w:tcPr>
            <w:tcW w:w="654" w:type="pct"/>
            <w:vMerge w:val="restart"/>
            <w:vAlign w:val="center"/>
          </w:tcPr>
          <w:p w14:paraId="7164A228"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Quality</w:t>
            </w:r>
          </w:p>
        </w:tc>
        <w:tc>
          <w:tcPr>
            <w:tcW w:w="1805" w:type="pct"/>
            <w:vAlign w:val="center"/>
          </w:tcPr>
          <w:p w14:paraId="3CADBD76"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Prime</w:t>
            </w:r>
          </w:p>
        </w:tc>
        <w:tc>
          <w:tcPr>
            <w:tcW w:w="657" w:type="pct"/>
            <w:vAlign w:val="center"/>
          </w:tcPr>
          <w:p w14:paraId="704A251E"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P</w:t>
            </w:r>
          </w:p>
        </w:tc>
        <w:tc>
          <w:tcPr>
            <w:tcW w:w="738" w:type="pct"/>
            <w:vMerge w:val="restart"/>
            <w:vAlign w:val="center"/>
          </w:tcPr>
          <w:p w14:paraId="677ED427"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Mandatory</w:t>
            </w:r>
          </w:p>
        </w:tc>
        <w:tc>
          <w:tcPr>
            <w:tcW w:w="738" w:type="pct"/>
            <w:vMerge w:val="restart"/>
            <w:vAlign w:val="center"/>
          </w:tcPr>
          <w:p w14:paraId="079DB782"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Not applicable</w:t>
            </w:r>
          </w:p>
        </w:tc>
      </w:tr>
      <w:tr w:rsidR="0065493D" w:rsidRPr="0065493D" w14:paraId="35BFDFA4" w14:textId="77777777" w:rsidTr="00B65165">
        <w:trPr>
          <w:trHeight w:val="226"/>
        </w:trPr>
        <w:tc>
          <w:tcPr>
            <w:tcW w:w="408" w:type="pct"/>
            <w:vMerge/>
            <w:vAlign w:val="center"/>
          </w:tcPr>
          <w:p w14:paraId="33063442"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100F9DB3"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422187B6"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Non-Prime</w:t>
            </w:r>
          </w:p>
        </w:tc>
        <w:tc>
          <w:tcPr>
            <w:tcW w:w="657" w:type="pct"/>
            <w:vAlign w:val="center"/>
          </w:tcPr>
          <w:p w14:paraId="1B6026FD"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N</w:t>
            </w:r>
          </w:p>
        </w:tc>
        <w:tc>
          <w:tcPr>
            <w:tcW w:w="738" w:type="pct"/>
            <w:vMerge/>
            <w:vAlign w:val="center"/>
          </w:tcPr>
          <w:p w14:paraId="52C47187"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55443C08" w14:textId="77777777" w:rsidR="0065493D" w:rsidRPr="0065493D" w:rsidRDefault="0065493D" w:rsidP="00B65165">
            <w:pPr>
              <w:spacing w:after="60"/>
              <w:jc w:val="center"/>
              <w:rPr>
                <w:color w:val="000000" w:themeColor="text1"/>
                <w:sz w:val="16"/>
                <w:szCs w:val="16"/>
                <w:lang w:eastAsia="en-AU"/>
              </w:rPr>
            </w:pPr>
          </w:p>
        </w:tc>
      </w:tr>
      <w:tr w:rsidR="0065493D" w:rsidRPr="0065493D" w14:paraId="66B7CABD" w14:textId="77777777" w:rsidTr="00B65165">
        <w:trPr>
          <w:trHeight w:val="355"/>
        </w:trPr>
        <w:tc>
          <w:tcPr>
            <w:tcW w:w="408" w:type="pct"/>
            <w:vMerge w:val="restart"/>
            <w:vAlign w:val="center"/>
          </w:tcPr>
          <w:p w14:paraId="1CF35D2A"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2</w:t>
            </w:r>
          </w:p>
        </w:tc>
        <w:tc>
          <w:tcPr>
            <w:tcW w:w="654" w:type="pct"/>
            <w:vMerge w:val="restart"/>
            <w:vAlign w:val="center"/>
          </w:tcPr>
          <w:p w14:paraId="3F49CBC8"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Coating Mass</w:t>
            </w:r>
          </w:p>
        </w:tc>
        <w:tc>
          <w:tcPr>
            <w:tcW w:w="1805" w:type="pct"/>
            <w:vAlign w:val="center"/>
          </w:tcPr>
          <w:p w14:paraId="0D1B81FD" w14:textId="77777777" w:rsidR="0065493D" w:rsidRPr="0065493D" w:rsidRDefault="0065493D" w:rsidP="00B65165">
            <w:pPr>
              <w:spacing w:after="60"/>
              <w:rPr>
                <w:color w:val="FF0000"/>
                <w:sz w:val="16"/>
                <w:szCs w:val="16"/>
                <w:lang w:eastAsia="en-AU"/>
              </w:rPr>
            </w:pPr>
            <w:r w:rsidRPr="0065493D">
              <w:rPr>
                <w:color w:val="000000" w:themeColor="text1"/>
                <w:sz w:val="16"/>
                <w:szCs w:val="16"/>
                <w:lang w:eastAsia="en-AU"/>
              </w:rPr>
              <w:t>&lt;= 100 g/m</w:t>
            </w:r>
            <w:r w:rsidRPr="0065493D">
              <w:rPr>
                <w:color w:val="000000" w:themeColor="text1"/>
                <w:sz w:val="16"/>
                <w:szCs w:val="16"/>
                <w:vertAlign w:val="superscript"/>
                <w:lang w:eastAsia="en-AU"/>
              </w:rPr>
              <w:t>2</w:t>
            </w:r>
          </w:p>
        </w:tc>
        <w:tc>
          <w:tcPr>
            <w:tcW w:w="657" w:type="pct"/>
            <w:vAlign w:val="center"/>
          </w:tcPr>
          <w:p w14:paraId="73568194"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1</w:t>
            </w:r>
          </w:p>
        </w:tc>
        <w:tc>
          <w:tcPr>
            <w:tcW w:w="738" w:type="pct"/>
            <w:vMerge w:val="restart"/>
            <w:vAlign w:val="center"/>
          </w:tcPr>
          <w:p w14:paraId="58B5ED38"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Mandatory</w:t>
            </w:r>
          </w:p>
        </w:tc>
        <w:tc>
          <w:tcPr>
            <w:tcW w:w="738" w:type="pct"/>
            <w:vMerge w:val="restart"/>
            <w:vAlign w:val="center"/>
          </w:tcPr>
          <w:p w14:paraId="565A7142"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Mandatory</w:t>
            </w:r>
          </w:p>
        </w:tc>
      </w:tr>
      <w:tr w:rsidR="0065493D" w:rsidRPr="0065493D" w14:paraId="150AA2A1" w14:textId="77777777" w:rsidTr="00B65165">
        <w:trPr>
          <w:trHeight w:val="407"/>
        </w:trPr>
        <w:tc>
          <w:tcPr>
            <w:tcW w:w="408" w:type="pct"/>
            <w:vMerge/>
            <w:vAlign w:val="center"/>
          </w:tcPr>
          <w:p w14:paraId="33E9A5BA"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2587AE15"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612E297A" w14:textId="77777777" w:rsidR="0065493D" w:rsidRPr="0065493D" w:rsidRDefault="0065493D" w:rsidP="00B65165">
            <w:pPr>
              <w:spacing w:after="60"/>
              <w:rPr>
                <w:color w:val="FF0000"/>
                <w:sz w:val="16"/>
                <w:szCs w:val="16"/>
                <w:lang w:eastAsia="en-AU"/>
              </w:rPr>
            </w:pPr>
            <w:r w:rsidRPr="0065493D">
              <w:rPr>
                <w:color w:val="000000" w:themeColor="text1"/>
                <w:sz w:val="16"/>
                <w:szCs w:val="16"/>
                <w:lang w:eastAsia="en-AU"/>
              </w:rPr>
              <w:t>&gt;100 g/m</w:t>
            </w:r>
            <w:r w:rsidRPr="0065493D">
              <w:rPr>
                <w:color w:val="000000" w:themeColor="text1"/>
                <w:sz w:val="16"/>
                <w:szCs w:val="16"/>
                <w:vertAlign w:val="superscript"/>
                <w:lang w:eastAsia="en-AU"/>
              </w:rPr>
              <w:t>2</w:t>
            </w:r>
            <w:r w:rsidRPr="0065493D">
              <w:rPr>
                <w:color w:val="000000" w:themeColor="text1"/>
                <w:sz w:val="16"/>
                <w:szCs w:val="16"/>
                <w:lang w:eastAsia="en-AU"/>
              </w:rPr>
              <w:t xml:space="preserve"> to &lt;= 165 g/m</w:t>
            </w:r>
            <w:r w:rsidRPr="0065493D">
              <w:rPr>
                <w:color w:val="000000" w:themeColor="text1"/>
                <w:sz w:val="16"/>
                <w:szCs w:val="16"/>
                <w:vertAlign w:val="superscript"/>
                <w:lang w:eastAsia="en-AU"/>
              </w:rPr>
              <w:t>2</w:t>
            </w:r>
          </w:p>
        </w:tc>
        <w:tc>
          <w:tcPr>
            <w:tcW w:w="657" w:type="pct"/>
            <w:vAlign w:val="center"/>
          </w:tcPr>
          <w:p w14:paraId="42FA22F5"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2</w:t>
            </w:r>
          </w:p>
        </w:tc>
        <w:tc>
          <w:tcPr>
            <w:tcW w:w="738" w:type="pct"/>
            <w:vMerge/>
            <w:vAlign w:val="center"/>
          </w:tcPr>
          <w:p w14:paraId="111BF197"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780FE680" w14:textId="77777777" w:rsidR="0065493D" w:rsidRPr="0065493D" w:rsidRDefault="0065493D" w:rsidP="00B65165">
            <w:pPr>
              <w:spacing w:after="60"/>
              <w:jc w:val="center"/>
              <w:rPr>
                <w:color w:val="000000" w:themeColor="text1"/>
                <w:sz w:val="16"/>
                <w:szCs w:val="16"/>
                <w:lang w:eastAsia="en-AU"/>
              </w:rPr>
            </w:pPr>
          </w:p>
        </w:tc>
      </w:tr>
      <w:tr w:rsidR="0065493D" w:rsidRPr="0065493D" w14:paraId="03D5C2F6" w14:textId="77777777" w:rsidTr="00B65165">
        <w:trPr>
          <w:trHeight w:val="438"/>
        </w:trPr>
        <w:tc>
          <w:tcPr>
            <w:tcW w:w="408" w:type="pct"/>
            <w:vMerge/>
            <w:vAlign w:val="center"/>
          </w:tcPr>
          <w:p w14:paraId="540DC424"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2F2A8820"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0DB4EE72" w14:textId="77777777" w:rsidR="0065493D" w:rsidRPr="0065493D" w:rsidRDefault="0065493D" w:rsidP="00B65165">
            <w:pPr>
              <w:spacing w:after="60"/>
              <w:rPr>
                <w:color w:val="FF0000"/>
                <w:sz w:val="16"/>
                <w:szCs w:val="16"/>
                <w:lang w:eastAsia="en-AU"/>
              </w:rPr>
            </w:pPr>
            <w:r w:rsidRPr="0065493D">
              <w:rPr>
                <w:color w:val="000000" w:themeColor="text1"/>
                <w:sz w:val="16"/>
                <w:szCs w:val="16"/>
                <w:lang w:eastAsia="en-AU"/>
              </w:rPr>
              <w:t>&gt; 165 g/m</w:t>
            </w:r>
            <w:r w:rsidRPr="0065493D">
              <w:rPr>
                <w:color w:val="000000" w:themeColor="text1"/>
                <w:sz w:val="16"/>
                <w:szCs w:val="16"/>
                <w:vertAlign w:val="superscript"/>
                <w:lang w:eastAsia="en-AU"/>
              </w:rPr>
              <w:t>2</w:t>
            </w:r>
          </w:p>
        </w:tc>
        <w:tc>
          <w:tcPr>
            <w:tcW w:w="657" w:type="pct"/>
            <w:vAlign w:val="center"/>
          </w:tcPr>
          <w:p w14:paraId="712C5571"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3</w:t>
            </w:r>
          </w:p>
        </w:tc>
        <w:tc>
          <w:tcPr>
            <w:tcW w:w="738" w:type="pct"/>
            <w:vMerge/>
            <w:vAlign w:val="center"/>
          </w:tcPr>
          <w:p w14:paraId="4CD6BB93"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64E6C30D" w14:textId="77777777" w:rsidR="0065493D" w:rsidRPr="0065493D" w:rsidRDefault="0065493D" w:rsidP="00B65165">
            <w:pPr>
              <w:spacing w:after="60"/>
              <w:jc w:val="center"/>
              <w:rPr>
                <w:color w:val="000000" w:themeColor="text1"/>
                <w:sz w:val="16"/>
                <w:szCs w:val="16"/>
                <w:lang w:eastAsia="en-AU"/>
              </w:rPr>
            </w:pPr>
          </w:p>
        </w:tc>
      </w:tr>
      <w:tr w:rsidR="0065493D" w:rsidRPr="0065493D" w14:paraId="4A980F00" w14:textId="77777777" w:rsidTr="00B65165">
        <w:trPr>
          <w:cantSplit/>
          <w:trHeight w:val="216"/>
        </w:trPr>
        <w:tc>
          <w:tcPr>
            <w:tcW w:w="408" w:type="pct"/>
            <w:vMerge w:val="restart"/>
            <w:vAlign w:val="center"/>
          </w:tcPr>
          <w:p w14:paraId="3AA506CC"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3</w:t>
            </w:r>
          </w:p>
        </w:tc>
        <w:tc>
          <w:tcPr>
            <w:tcW w:w="654" w:type="pct"/>
            <w:vMerge w:val="restart"/>
            <w:vAlign w:val="center"/>
          </w:tcPr>
          <w:p w14:paraId="6802991F"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Standard/ Grade</w:t>
            </w:r>
          </w:p>
        </w:tc>
        <w:tc>
          <w:tcPr>
            <w:tcW w:w="1805" w:type="pct"/>
            <w:vAlign w:val="center"/>
          </w:tcPr>
          <w:p w14:paraId="46B9325F"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G2 / SGLCC</w:t>
            </w:r>
          </w:p>
        </w:tc>
        <w:tc>
          <w:tcPr>
            <w:tcW w:w="657" w:type="pct"/>
            <w:vAlign w:val="center"/>
          </w:tcPr>
          <w:p w14:paraId="49CE46DF"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A</w:t>
            </w:r>
          </w:p>
        </w:tc>
        <w:tc>
          <w:tcPr>
            <w:tcW w:w="738" w:type="pct"/>
            <w:vMerge w:val="restart"/>
            <w:vAlign w:val="center"/>
          </w:tcPr>
          <w:p w14:paraId="0981A31F"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Mandatory</w:t>
            </w:r>
          </w:p>
        </w:tc>
        <w:tc>
          <w:tcPr>
            <w:tcW w:w="738" w:type="pct"/>
            <w:vMerge w:val="restart"/>
            <w:vAlign w:val="center"/>
          </w:tcPr>
          <w:p w14:paraId="4D5B8206"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Mandatory</w:t>
            </w:r>
          </w:p>
        </w:tc>
      </w:tr>
      <w:tr w:rsidR="0065493D" w:rsidRPr="0065493D" w14:paraId="357AC754" w14:textId="77777777" w:rsidTr="00B65165">
        <w:trPr>
          <w:trHeight w:val="216"/>
        </w:trPr>
        <w:tc>
          <w:tcPr>
            <w:tcW w:w="408" w:type="pct"/>
            <w:vMerge/>
            <w:vAlign w:val="center"/>
          </w:tcPr>
          <w:p w14:paraId="46843F47"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5A7C5D2F"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700FBE78"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G3 / SGLCD</w:t>
            </w:r>
          </w:p>
        </w:tc>
        <w:tc>
          <w:tcPr>
            <w:tcW w:w="657" w:type="pct"/>
            <w:vAlign w:val="center"/>
          </w:tcPr>
          <w:p w14:paraId="270AFF1A"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B</w:t>
            </w:r>
          </w:p>
        </w:tc>
        <w:tc>
          <w:tcPr>
            <w:tcW w:w="738" w:type="pct"/>
            <w:vMerge/>
            <w:vAlign w:val="center"/>
          </w:tcPr>
          <w:p w14:paraId="6BE94582"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6F1C8DDA" w14:textId="77777777" w:rsidR="0065493D" w:rsidRPr="0065493D" w:rsidRDefault="0065493D" w:rsidP="00B65165">
            <w:pPr>
              <w:spacing w:after="60"/>
              <w:jc w:val="center"/>
              <w:rPr>
                <w:color w:val="000000" w:themeColor="text1"/>
                <w:sz w:val="16"/>
                <w:szCs w:val="16"/>
                <w:lang w:eastAsia="en-AU"/>
              </w:rPr>
            </w:pPr>
          </w:p>
        </w:tc>
      </w:tr>
      <w:tr w:rsidR="0065493D" w:rsidRPr="0065493D" w14:paraId="69D324C4" w14:textId="77777777" w:rsidTr="00B65165">
        <w:trPr>
          <w:trHeight w:val="216"/>
        </w:trPr>
        <w:tc>
          <w:tcPr>
            <w:tcW w:w="408" w:type="pct"/>
            <w:vMerge/>
            <w:vAlign w:val="center"/>
          </w:tcPr>
          <w:p w14:paraId="423DA0FB"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51559141"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5AB23CCF"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G250 / SGLC 340</w:t>
            </w:r>
          </w:p>
        </w:tc>
        <w:tc>
          <w:tcPr>
            <w:tcW w:w="657" w:type="pct"/>
            <w:vAlign w:val="center"/>
          </w:tcPr>
          <w:p w14:paraId="02D3B502"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C</w:t>
            </w:r>
          </w:p>
        </w:tc>
        <w:tc>
          <w:tcPr>
            <w:tcW w:w="738" w:type="pct"/>
            <w:vMerge/>
            <w:vAlign w:val="center"/>
          </w:tcPr>
          <w:p w14:paraId="0ED3BF1C"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6C573D2F" w14:textId="77777777" w:rsidR="0065493D" w:rsidRPr="0065493D" w:rsidRDefault="0065493D" w:rsidP="00B65165">
            <w:pPr>
              <w:spacing w:after="60"/>
              <w:jc w:val="center"/>
              <w:rPr>
                <w:color w:val="000000" w:themeColor="text1"/>
                <w:sz w:val="16"/>
                <w:szCs w:val="16"/>
                <w:lang w:eastAsia="en-AU"/>
              </w:rPr>
            </w:pPr>
          </w:p>
        </w:tc>
      </w:tr>
      <w:tr w:rsidR="0065493D" w:rsidRPr="0065493D" w14:paraId="063B6D19" w14:textId="77777777" w:rsidTr="00B65165">
        <w:trPr>
          <w:trHeight w:val="216"/>
        </w:trPr>
        <w:tc>
          <w:tcPr>
            <w:tcW w:w="408" w:type="pct"/>
            <w:vMerge/>
            <w:vAlign w:val="center"/>
          </w:tcPr>
          <w:p w14:paraId="6436543C"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134A6441"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27F4DF04"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G300 / G350 / SGLC 400 / SGLC 440 / SGLC 490</w:t>
            </w:r>
          </w:p>
        </w:tc>
        <w:tc>
          <w:tcPr>
            <w:tcW w:w="657" w:type="pct"/>
            <w:vAlign w:val="center"/>
          </w:tcPr>
          <w:p w14:paraId="781C6847"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D</w:t>
            </w:r>
          </w:p>
        </w:tc>
        <w:tc>
          <w:tcPr>
            <w:tcW w:w="738" w:type="pct"/>
            <w:vMerge/>
            <w:vAlign w:val="center"/>
          </w:tcPr>
          <w:p w14:paraId="74D96519"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53087348" w14:textId="77777777" w:rsidR="0065493D" w:rsidRPr="0065493D" w:rsidRDefault="0065493D" w:rsidP="00B65165">
            <w:pPr>
              <w:spacing w:after="60"/>
              <w:jc w:val="center"/>
              <w:rPr>
                <w:color w:val="000000" w:themeColor="text1"/>
                <w:sz w:val="16"/>
                <w:szCs w:val="16"/>
                <w:lang w:eastAsia="en-AU"/>
              </w:rPr>
            </w:pPr>
          </w:p>
        </w:tc>
      </w:tr>
      <w:tr w:rsidR="0065493D" w:rsidRPr="0065493D" w14:paraId="3F0B8F2C" w14:textId="77777777" w:rsidTr="00B65165">
        <w:trPr>
          <w:trHeight w:val="216"/>
        </w:trPr>
        <w:tc>
          <w:tcPr>
            <w:tcW w:w="408" w:type="pct"/>
            <w:vMerge/>
            <w:vAlign w:val="center"/>
          </w:tcPr>
          <w:p w14:paraId="30D506B0"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776E6706"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61735042"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G450 / G500</w:t>
            </w:r>
          </w:p>
        </w:tc>
        <w:tc>
          <w:tcPr>
            <w:tcW w:w="657" w:type="pct"/>
            <w:vAlign w:val="center"/>
          </w:tcPr>
          <w:p w14:paraId="1FDAD037"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E</w:t>
            </w:r>
          </w:p>
        </w:tc>
        <w:tc>
          <w:tcPr>
            <w:tcW w:w="738" w:type="pct"/>
            <w:vMerge/>
            <w:vAlign w:val="center"/>
          </w:tcPr>
          <w:p w14:paraId="28729876"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4F4FAF79" w14:textId="77777777" w:rsidR="0065493D" w:rsidRPr="0065493D" w:rsidRDefault="0065493D" w:rsidP="00B65165">
            <w:pPr>
              <w:spacing w:after="60"/>
              <w:jc w:val="center"/>
              <w:rPr>
                <w:color w:val="000000" w:themeColor="text1"/>
                <w:sz w:val="16"/>
                <w:szCs w:val="16"/>
                <w:lang w:eastAsia="en-AU"/>
              </w:rPr>
            </w:pPr>
          </w:p>
        </w:tc>
      </w:tr>
      <w:tr w:rsidR="0065493D" w:rsidRPr="0065493D" w14:paraId="204238E8" w14:textId="77777777" w:rsidTr="00B65165">
        <w:trPr>
          <w:trHeight w:val="216"/>
        </w:trPr>
        <w:tc>
          <w:tcPr>
            <w:tcW w:w="408" w:type="pct"/>
            <w:vMerge/>
            <w:vAlign w:val="center"/>
          </w:tcPr>
          <w:p w14:paraId="39805923"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0BE85881"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6B97F699"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G550 / SGLC 570</w:t>
            </w:r>
          </w:p>
        </w:tc>
        <w:tc>
          <w:tcPr>
            <w:tcW w:w="657" w:type="pct"/>
            <w:vAlign w:val="center"/>
          </w:tcPr>
          <w:p w14:paraId="3FDC2C17"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F</w:t>
            </w:r>
          </w:p>
        </w:tc>
        <w:tc>
          <w:tcPr>
            <w:tcW w:w="738" w:type="pct"/>
            <w:vMerge/>
            <w:vAlign w:val="center"/>
          </w:tcPr>
          <w:p w14:paraId="7C944665"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5F5D7AF0" w14:textId="77777777" w:rsidR="0065493D" w:rsidRPr="0065493D" w:rsidRDefault="0065493D" w:rsidP="00B65165">
            <w:pPr>
              <w:spacing w:after="60"/>
              <w:jc w:val="center"/>
              <w:rPr>
                <w:color w:val="000000" w:themeColor="text1"/>
                <w:sz w:val="16"/>
                <w:szCs w:val="16"/>
                <w:lang w:eastAsia="en-AU"/>
              </w:rPr>
            </w:pPr>
          </w:p>
        </w:tc>
      </w:tr>
      <w:tr w:rsidR="0065493D" w:rsidRPr="0065493D" w14:paraId="288D739A" w14:textId="77777777" w:rsidTr="00B65165">
        <w:trPr>
          <w:trHeight w:val="381"/>
        </w:trPr>
        <w:tc>
          <w:tcPr>
            <w:tcW w:w="408" w:type="pct"/>
            <w:vMerge/>
            <w:vAlign w:val="center"/>
          </w:tcPr>
          <w:p w14:paraId="278DEF74"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0B280072"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18A5DDF3" w14:textId="77777777" w:rsidR="0065493D" w:rsidRPr="0065493D" w:rsidRDefault="0065493D" w:rsidP="00B65165">
            <w:pPr>
              <w:rPr>
                <w:color w:val="000000" w:themeColor="text1"/>
                <w:sz w:val="16"/>
                <w:szCs w:val="16"/>
                <w:lang w:eastAsia="en-AU"/>
              </w:rPr>
            </w:pPr>
            <w:r w:rsidRPr="0065493D">
              <w:rPr>
                <w:color w:val="000000" w:themeColor="text1"/>
                <w:sz w:val="16"/>
                <w:szCs w:val="16"/>
                <w:lang w:eastAsia="en-AU"/>
              </w:rPr>
              <w:t>Other</w:t>
            </w:r>
          </w:p>
        </w:tc>
        <w:tc>
          <w:tcPr>
            <w:tcW w:w="657" w:type="pct"/>
            <w:vAlign w:val="center"/>
          </w:tcPr>
          <w:p w14:paraId="2E406029" w14:textId="77777777" w:rsidR="0065493D" w:rsidRPr="0065493D" w:rsidRDefault="0065493D" w:rsidP="00B65165">
            <w:pPr>
              <w:jc w:val="center"/>
              <w:rPr>
                <w:color w:val="000000" w:themeColor="text1"/>
                <w:sz w:val="16"/>
                <w:szCs w:val="16"/>
                <w:lang w:eastAsia="en-AU"/>
              </w:rPr>
            </w:pPr>
            <w:r w:rsidRPr="0065493D">
              <w:rPr>
                <w:color w:val="000000" w:themeColor="text1"/>
                <w:sz w:val="16"/>
                <w:szCs w:val="16"/>
                <w:lang w:eastAsia="en-AU"/>
              </w:rPr>
              <w:t>G</w:t>
            </w:r>
          </w:p>
        </w:tc>
        <w:tc>
          <w:tcPr>
            <w:tcW w:w="738" w:type="pct"/>
            <w:vMerge/>
            <w:vAlign w:val="center"/>
          </w:tcPr>
          <w:p w14:paraId="76B5D72A"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390C5108" w14:textId="77777777" w:rsidR="0065493D" w:rsidRPr="0065493D" w:rsidRDefault="0065493D" w:rsidP="00B65165">
            <w:pPr>
              <w:spacing w:after="60"/>
              <w:jc w:val="center"/>
              <w:rPr>
                <w:color w:val="000000" w:themeColor="text1"/>
                <w:sz w:val="16"/>
                <w:szCs w:val="16"/>
                <w:lang w:eastAsia="en-AU"/>
              </w:rPr>
            </w:pPr>
          </w:p>
        </w:tc>
      </w:tr>
      <w:tr w:rsidR="0065493D" w:rsidRPr="0065493D" w14:paraId="4197B761" w14:textId="77777777" w:rsidTr="00B65165">
        <w:trPr>
          <w:trHeight w:val="443"/>
        </w:trPr>
        <w:tc>
          <w:tcPr>
            <w:tcW w:w="408" w:type="pct"/>
            <w:vMerge w:val="restart"/>
            <w:vAlign w:val="center"/>
          </w:tcPr>
          <w:p w14:paraId="5598B0AA"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4</w:t>
            </w:r>
          </w:p>
        </w:tc>
        <w:tc>
          <w:tcPr>
            <w:tcW w:w="654" w:type="pct"/>
            <w:vMerge w:val="restart"/>
            <w:vAlign w:val="center"/>
          </w:tcPr>
          <w:p w14:paraId="5DBE3BCE"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Base Metal Thickness (BMT)</w:t>
            </w:r>
          </w:p>
        </w:tc>
        <w:tc>
          <w:tcPr>
            <w:tcW w:w="1805" w:type="pct"/>
            <w:vAlign w:val="center"/>
          </w:tcPr>
          <w:p w14:paraId="660923B4"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&lt; 0.40 mm</w:t>
            </w:r>
          </w:p>
        </w:tc>
        <w:tc>
          <w:tcPr>
            <w:tcW w:w="657" w:type="pct"/>
            <w:vAlign w:val="center"/>
          </w:tcPr>
          <w:p w14:paraId="07AB9061"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1</w:t>
            </w:r>
          </w:p>
        </w:tc>
        <w:tc>
          <w:tcPr>
            <w:tcW w:w="738" w:type="pct"/>
            <w:vMerge w:val="restart"/>
            <w:vAlign w:val="center"/>
          </w:tcPr>
          <w:p w14:paraId="5BCE8080"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Mandatory</w:t>
            </w:r>
          </w:p>
        </w:tc>
        <w:tc>
          <w:tcPr>
            <w:tcW w:w="738" w:type="pct"/>
            <w:vMerge w:val="restart"/>
            <w:vAlign w:val="center"/>
          </w:tcPr>
          <w:p w14:paraId="1C248F3C"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Mandatory</w:t>
            </w:r>
          </w:p>
        </w:tc>
      </w:tr>
      <w:tr w:rsidR="0065493D" w:rsidRPr="0065493D" w14:paraId="24AF808B" w14:textId="77777777" w:rsidTr="00B65165">
        <w:trPr>
          <w:trHeight w:val="443"/>
        </w:trPr>
        <w:tc>
          <w:tcPr>
            <w:tcW w:w="408" w:type="pct"/>
            <w:vMerge/>
            <w:vAlign w:val="center"/>
          </w:tcPr>
          <w:p w14:paraId="7462E21F"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1089AFF5"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0D3004AD"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=&gt; 0.40 mm to &lt; 0.50 mm</w:t>
            </w:r>
          </w:p>
        </w:tc>
        <w:tc>
          <w:tcPr>
            <w:tcW w:w="657" w:type="pct"/>
            <w:vAlign w:val="center"/>
          </w:tcPr>
          <w:p w14:paraId="06301CF2"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2</w:t>
            </w:r>
          </w:p>
        </w:tc>
        <w:tc>
          <w:tcPr>
            <w:tcW w:w="738" w:type="pct"/>
            <w:vMerge/>
            <w:vAlign w:val="center"/>
          </w:tcPr>
          <w:p w14:paraId="7ED316F3"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03245A79" w14:textId="77777777" w:rsidR="0065493D" w:rsidRPr="0065493D" w:rsidRDefault="0065493D" w:rsidP="00B65165">
            <w:pPr>
              <w:spacing w:after="60"/>
              <w:jc w:val="center"/>
              <w:rPr>
                <w:color w:val="000000" w:themeColor="text1"/>
                <w:sz w:val="16"/>
                <w:szCs w:val="16"/>
                <w:lang w:eastAsia="en-AU"/>
              </w:rPr>
            </w:pPr>
          </w:p>
        </w:tc>
      </w:tr>
      <w:tr w:rsidR="0065493D" w:rsidRPr="0065493D" w14:paraId="5EA1A1DD" w14:textId="77777777" w:rsidTr="00B65165">
        <w:trPr>
          <w:trHeight w:val="400"/>
        </w:trPr>
        <w:tc>
          <w:tcPr>
            <w:tcW w:w="408" w:type="pct"/>
            <w:vMerge/>
            <w:vAlign w:val="center"/>
          </w:tcPr>
          <w:p w14:paraId="7BE30AE5"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5025DF16"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57EC3E69"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=&gt; 0.50 mm to &lt; 0.75 mm</w:t>
            </w:r>
          </w:p>
        </w:tc>
        <w:tc>
          <w:tcPr>
            <w:tcW w:w="657" w:type="pct"/>
            <w:vAlign w:val="center"/>
          </w:tcPr>
          <w:p w14:paraId="1D231FCF"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3</w:t>
            </w:r>
          </w:p>
        </w:tc>
        <w:tc>
          <w:tcPr>
            <w:tcW w:w="738" w:type="pct"/>
            <w:vMerge/>
            <w:vAlign w:val="center"/>
          </w:tcPr>
          <w:p w14:paraId="6787FD9F"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6719AA28" w14:textId="77777777" w:rsidR="0065493D" w:rsidRPr="0065493D" w:rsidRDefault="0065493D" w:rsidP="00B65165">
            <w:pPr>
              <w:spacing w:after="60"/>
              <w:jc w:val="center"/>
              <w:rPr>
                <w:color w:val="000000" w:themeColor="text1"/>
                <w:sz w:val="16"/>
                <w:szCs w:val="16"/>
                <w:lang w:eastAsia="en-AU"/>
              </w:rPr>
            </w:pPr>
          </w:p>
        </w:tc>
      </w:tr>
      <w:tr w:rsidR="0065493D" w:rsidRPr="0065493D" w14:paraId="3B158BE1" w14:textId="77777777" w:rsidTr="00B65165">
        <w:trPr>
          <w:trHeight w:val="379"/>
        </w:trPr>
        <w:tc>
          <w:tcPr>
            <w:tcW w:w="408" w:type="pct"/>
            <w:vMerge/>
            <w:vAlign w:val="center"/>
          </w:tcPr>
          <w:p w14:paraId="79CB733F"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0D114189"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6A0BCBCE"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=&gt; 0.75 mm to &lt; 1.00 mm</w:t>
            </w:r>
          </w:p>
        </w:tc>
        <w:tc>
          <w:tcPr>
            <w:tcW w:w="657" w:type="pct"/>
            <w:vAlign w:val="center"/>
          </w:tcPr>
          <w:p w14:paraId="61969006"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4</w:t>
            </w:r>
          </w:p>
        </w:tc>
        <w:tc>
          <w:tcPr>
            <w:tcW w:w="738" w:type="pct"/>
            <w:vMerge/>
            <w:vAlign w:val="center"/>
          </w:tcPr>
          <w:p w14:paraId="68202F7D"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35CAAB2C" w14:textId="77777777" w:rsidR="0065493D" w:rsidRPr="0065493D" w:rsidRDefault="0065493D" w:rsidP="00B65165">
            <w:pPr>
              <w:spacing w:after="60"/>
              <w:jc w:val="center"/>
              <w:rPr>
                <w:color w:val="000000" w:themeColor="text1"/>
                <w:sz w:val="16"/>
                <w:szCs w:val="16"/>
                <w:lang w:eastAsia="en-AU"/>
              </w:rPr>
            </w:pPr>
          </w:p>
        </w:tc>
      </w:tr>
      <w:tr w:rsidR="0065493D" w:rsidRPr="0065493D" w14:paraId="34DB96CA" w14:textId="77777777" w:rsidTr="00B65165">
        <w:trPr>
          <w:trHeight w:val="443"/>
        </w:trPr>
        <w:tc>
          <w:tcPr>
            <w:tcW w:w="408" w:type="pct"/>
            <w:vMerge/>
            <w:vAlign w:val="center"/>
          </w:tcPr>
          <w:p w14:paraId="44A408DC"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63F4BCC2"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3EFA3A57"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=&gt; 1.00 mm to &lt; 2.00 mm</w:t>
            </w:r>
          </w:p>
        </w:tc>
        <w:tc>
          <w:tcPr>
            <w:tcW w:w="657" w:type="pct"/>
            <w:vAlign w:val="center"/>
          </w:tcPr>
          <w:p w14:paraId="209CE99C"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5</w:t>
            </w:r>
          </w:p>
        </w:tc>
        <w:tc>
          <w:tcPr>
            <w:tcW w:w="738" w:type="pct"/>
            <w:vMerge/>
            <w:vAlign w:val="center"/>
          </w:tcPr>
          <w:p w14:paraId="3EBABC85"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1CDF12A9" w14:textId="77777777" w:rsidR="0065493D" w:rsidRPr="0065493D" w:rsidRDefault="0065493D" w:rsidP="00B65165">
            <w:pPr>
              <w:spacing w:after="60"/>
              <w:jc w:val="center"/>
              <w:rPr>
                <w:color w:val="000000" w:themeColor="text1"/>
                <w:sz w:val="16"/>
                <w:szCs w:val="16"/>
                <w:lang w:eastAsia="en-AU"/>
              </w:rPr>
            </w:pPr>
          </w:p>
        </w:tc>
      </w:tr>
      <w:tr w:rsidR="0065493D" w:rsidRPr="0065493D" w14:paraId="41FE3DA0" w14:textId="77777777" w:rsidTr="00B65165">
        <w:trPr>
          <w:trHeight w:val="226"/>
        </w:trPr>
        <w:tc>
          <w:tcPr>
            <w:tcW w:w="408" w:type="pct"/>
            <w:vMerge w:val="restart"/>
            <w:vAlign w:val="center"/>
          </w:tcPr>
          <w:p w14:paraId="6734A277"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5</w:t>
            </w:r>
          </w:p>
        </w:tc>
        <w:tc>
          <w:tcPr>
            <w:tcW w:w="654" w:type="pct"/>
            <w:vMerge w:val="restart"/>
            <w:vAlign w:val="center"/>
          </w:tcPr>
          <w:p w14:paraId="69499C53"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Width</w:t>
            </w:r>
          </w:p>
        </w:tc>
        <w:tc>
          <w:tcPr>
            <w:tcW w:w="1805" w:type="pct"/>
            <w:vAlign w:val="center"/>
          </w:tcPr>
          <w:p w14:paraId="47FF07F9"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&lt; 600 mm</w:t>
            </w:r>
          </w:p>
        </w:tc>
        <w:tc>
          <w:tcPr>
            <w:tcW w:w="657" w:type="pct"/>
            <w:vAlign w:val="center"/>
          </w:tcPr>
          <w:p w14:paraId="1DE1C3E9"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1</w:t>
            </w:r>
          </w:p>
        </w:tc>
        <w:tc>
          <w:tcPr>
            <w:tcW w:w="738" w:type="pct"/>
            <w:vMerge w:val="restart"/>
            <w:vAlign w:val="center"/>
          </w:tcPr>
          <w:p w14:paraId="79257D0F"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Mandatory</w:t>
            </w:r>
          </w:p>
        </w:tc>
        <w:tc>
          <w:tcPr>
            <w:tcW w:w="738" w:type="pct"/>
            <w:vMerge w:val="restart"/>
            <w:vAlign w:val="center"/>
          </w:tcPr>
          <w:p w14:paraId="2E3BAA3A"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Mandatory</w:t>
            </w:r>
          </w:p>
        </w:tc>
      </w:tr>
      <w:tr w:rsidR="0065493D" w:rsidRPr="0065493D" w14:paraId="20D3E10B" w14:textId="77777777" w:rsidTr="00B65165">
        <w:trPr>
          <w:trHeight w:val="226"/>
        </w:trPr>
        <w:tc>
          <w:tcPr>
            <w:tcW w:w="408" w:type="pct"/>
            <w:vMerge/>
            <w:vAlign w:val="center"/>
          </w:tcPr>
          <w:p w14:paraId="518EF2B3"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7401931E"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7B75DAC9"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=&gt; 600 mm</w:t>
            </w:r>
          </w:p>
        </w:tc>
        <w:tc>
          <w:tcPr>
            <w:tcW w:w="657" w:type="pct"/>
            <w:vAlign w:val="center"/>
          </w:tcPr>
          <w:p w14:paraId="735738A4"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2</w:t>
            </w:r>
          </w:p>
        </w:tc>
        <w:tc>
          <w:tcPr>
            <w:tcW w:w="738" w:type="pct"/>
            <w:vMerge/>
            <w:vAlign w:val="center"/>
          </w:tcPr>
          <w:p w14:paraId="7424F3DF" w14:textId="77777777" w:rsidR="0065493D" w:rsidRPr="0065493D" w:rsidRDefault="0065493D" w:rsidP="00B65165">
            <w:pPr>
              <w:spacing w:after="60"/>
              <w:jc w:val="center"/>
              <w:rPr>
                <w:color w:val="000000" w:themeColor="text1"/>
                <w:sz w:val="16"/>
                <w:szCs w:val="16"/>
                <w:lang w:eastAsia="en-AU"/>
              </w:rPr>
            </w:pPr>
          </w:p>
        </w:tc>
        <w:tc>
          <w:tcPr>
            <w:tcW w:w="738" w:type="pct"/>
            <w:vMerge/>
            <w:vAlign w:val="center"/>
          </w:tcPr>
          <w:p w14:paraId="48AC9B70" w14:textId="77777777" w:rsidR="0065493D" w:rsidRPr="0065493D" w:rsidRDefault="0065493D" w:rsidP="00B65165">
            <w:pPr>
              <w:spacing w:after="60"/>
              <w:jc w:val="center"/>
              <w:rPr>
                <w:color w:val="000000" w:themeColor="text1"/>
                <w:sz w:val="16"/>
                <w:szCs w:val="16"/>
                <w:lang w:eastAsia="en-AU"/>
              </w:rPr>
            </w:pPr>
          </w:p>
        </w:tc>
      </w:tr>
      <w:tr w:rsidR="0065493D" w:rsidRPr="0065493D" w14:paraId="5A83E2C4" w14:textId="77777777" w:rsidTr="00B65165">
        <w:trPr>
          <w:trHeight w:val="216"/>
        </w:trPr>
        <w:tc>
          <w:tcPr>
            <w:tcW w:w="408" w:type="pct"/>
            <w:vMerge w:val="restart"/>
            <w:vAlign w:val="center"/>
          </w:tcPr>
          <w:p w14:paraId="7B6D362A"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6</w:t>
            </w:r>
          </w:p>
        </w:tc>
        <w:tc>
          <w:tcPr>
            <w:tcW w:w="654" w:type="pct"/>
            <w:vMerge w:val="restart"/>
            <w:vAlign w:val="center"/>
          </w:tcPr>
          <w:p w14:paraId="27C3DAED"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Form</w:t>
            </w:r>
          </w:p>
        </w:tc>
        <w:tc>
          <w:tcPr>
            <w:tcW w:w="1805" w:type="pct"/>
            <w:vAlign w:val="center"/>
          </w:tcPr>
          <w:p w14:paraId="1FB27EB5" w14:textId="77777777" w:rsidR="0065493D" w:rsidRPr="0065493D" w:rsidRDefault="0065493D" w:rsidP="00B65165">
            <w:pPr>
              <w:spacing w:after="60"/>
              <w:rPr>
                <w:color w:val="FF0000"/>
                <w:sz w:val="16"/>
                <w:szCs w:val="16"/>
                <w:lang w:eastAsia="en-AU"/>
              </w:rPr>
            </w:pPr>
            <w:r w:rsidRPr="0065493D">
              <w:rPr>
                <w:color w:val="000000" w:themeColor="text1"/>
                <w:sz w:val="16"/>
                <w:szCs w:val="16"/>
                <w:lang w:eastAsia="en-AU"/>
              </w:rPr>
              <w:t xml:space="preserve">Coil </w:t>
            </w:r>
          </w:p>
        </w:tc>
        <w:tc>
          <w:tcPr>
            <w:tcW w:w="657" w:type="pct"/>
            <w:vAlign w:val="center"/>
          </w:tcPr>
          <w:p w14:paraId="1DB3999B"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C</w:t>
            </w:r>
          </w:p>
        </w:tc>
        <w:tc>
          <w:tcPr>
            <w:tcW w:w="738" w:type="pct"/>
            <w:vAlign w:val="center"/>
          </w:tcPr>
          <w:p w14:paraId="0E189D76"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Mandatory</w:t>
            </w:r>
          </w:p>
        </w:tc>
        <w:tc>
          <w:tcPr>
            <w:tcW w:w="738" w:type="pct"/>
            <w:vAlign w:val="center"/>
          </w:tcPr>
          <w:p w14:paraId="615D7CA6"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Optional</w:t>
            </w:r>
          </w:p>
        </w:tc>
      </w:tr>
      <w:tr w:rsidR="0065493D" w:rsidRPr="0065493D" w14:paraId="71C8E210" w14:textId="77777777" w:rsidTr="00B65165">
        <w:trPr>
          <w:trHeight w:val="216"/>
        </w:trPr>
        <w:tc>
          <w:tcPr>
            <w:tcW w:w="408" w:type="pct"/>
            <w:vMerge/>
            <w:vAlign w:val="center"/>
          </w:tcPr>
          <w:p w14:paraId="109F59B7" w14:textId="77777777" w:rsidR="0065493D" w:rsidRPr="0065493D" w:rsidRDefault="0065493D" w:rsidP="00B65165">
            <w:pPr>
              <w:spacing w:after="60"/>
              <w:jc w:val="center"/>
              <w:rPr>
                <w:color w:val="000000" w:themeColor="text1"/>
                <w:sz w:val="16"/>
                <w:szCs w:val="16"/>
                <w:lang w:eastAsia="en-AU"/>
              </w:rPr>
            </w:pPr>
          </w:p>
        </w:tc>
        <w:tc>
          <w:tcPr>
            <w:tcW w:w="654" w:type="pct"/>
            <w:vMerge/>
            <w:vAlign w:val="center"/>
          </w:tcPr>
          <w:p w14:paraId="4C417328" w14:textId="77777777" w:rsidR="0065493D" w:rsidRPr="0065493D" w:rsidRDefault="0065493D" w:rsidP="00B65165">
            <w:pPr>
              <w:spacing w:after="60"/>
              <w:rPr>
                <w:color w:val="000000" w:themeColor="text1"/>
                <w:sz w:val="16"/>
                <w:szCs w:val="16"/>
                <w:lang w:eastAsia="en-AU"/>
              </w:rPr>
            </w:pPr>
          </w:p>
        </w:tc>
        <w:tc>
          <w:tcPr>
            <w:tcW w:w="1805" w:type="pct"/>
            <w:vAlign w:val="center"/>
          </w:tcPr>
          <w:p w14:paraId="05EBAFC9" w14:textId="77777777" w:rsidR="0065493D" w:rsidRPr="0065493D" w:rsidRDefault="0065493D" w:rsidP="00B65165">
            <w:pPr>
              <w:spacing w:after="60"/>
              <w:rPr>
                <w:color w:val="000000" w:themeColor="text1"/>
                <w:sz w:val="16"/>
                <w:szCs w:val="16"/>
                <w:lang w:eastAsia="en-AU"/>
              </w:rPr>
            </w:pPr>
            <w:r w:rsidRPr="0065493D">
              <w:rPr>
                <w:color w:val="000000" w:themeColor="text1"/>
                <w:sz w:val="16"/>
                <w:szCs w:val="16"/>
                <w:lang w:eastAsia="en-AU"/>
              </w:rPr>
              <w:t>Sheet</w:t>
            </w:r>
          </w:p>
        </w:tc>
        <w:tc>
          <w:tcPr>
            <w:tcW w:w="657" w:type="pct"/>
            <w:vAlign w:val="center"/>
          </w:tcPr>
          <w:p w14:paraId="3DC354DD"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S</w:t>
            </w:r>
          </w:p>
        </w:tc>
        <w:tc>
          <w:tcPr>
            <w:tcW w:w="738" w:type="pct"/>
            <w:vAlign w:val="center"/>
          </w:tcPr>
          <w:p w14:paraId="099B6786"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Mandatory</w:t>
            </w:r>
          </w:p>
        </w:tc>
        <w:tc>
          <w:tcPr>
            <w:tcW w:w="738" w:type="pct"/>
            <w:vAlign w:val="center"/>
          </w:tcPr>
          <w:p w14:paraId="29DF2CDD" w14:textId="77777777" w:rsidR="0065493D" w:rsidRPr="0065493D" w:rsidRDefault="0065493D" w:rsidP="00B65165">
            <w:pPr>
              <w:spacing w:after="60"/>
              <w:jc w:val="center"/>
              <w:rPr>
                <w:color w:val="000000" w:themeColor="text1"/>
                <w:sz w:val="16"/>
                <w:szCs w:val="16"/>
                <w:lang w:eastAsia="en-AU"/>
              </w:rPr>
            </w:pPr>
            <w:r w:rsidRPr="0065493D">
              <w:rPr>
                <w:color w:val="000000" w:themeColor="text1"/>
                <w:sz w:val="16"/>
                <w:szCs w:val="16"/>
                <w:lang w:eastAsia="en-AU"/>
              </w:rPr>
              <w:t>Optional</w:t>
            </w:r>
          </w:p>
        </w:tc>
      </w:tr>
    </w:tbl>
    <w:p w14:paraId="1A068240" w14:textId="77777777" w:rsidR="00603E09" w:rsidRPr="0065493D" w:rsidRDefault="00603E09" w:rsidP="00C01F98">
      <w:pPr>
        <w:rPr>
          <w:snapToGrid w:val="0"/>
          <w:sz w:val="16"/>
          <w:szCs w:val="16"/>
        </w:rPr>
      </w:pPr>
    </w:p>
    <w:p w14:paraId="5603D383" w14:textId="77777777" w:rsidR="0065493D" w:rsidRDefault="0065493D" w:rsidP="00C01F98">
      <w:pPr>
        <w:rPr>
          <w:snapToGrid w:val="0"/>
        </w:rPr>
      </w:pPr>
    </w:p>
    <w:p w14:paraId="1A068241" w14:textId="5D1FB020"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AC73F9" w:rsidRPr="00E736FC">
        <w:rPr>
          <w:rFonts w:cs="Arial"/>
          <w:lang w:eastAsia="en-AU"/>
        </w:rPr>
        <w:t>P-1-A-2-2-S</w:t>
      </w:r>
    </w:p>
    <w:p w14:paraId="1A068242" w14:textId="77777777" w:rsidR="00891546" w:rsidRDefault="00891546" w:rsidP="006C4A3A">
      <w:pPr>
        <w:rPr>
          <w:lang w:eastAsia="en-AU"/>
        </w:rPr>
      </w:pPr>
    </w:p>
    <w:p w14:paraId="1A068245" w14:textId="65773E21"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the </w:t>
      </w:r>
      <w:r w:rsidR="00D07CFD">
        <w:rPr>
          <w:lang w:eastAsia="en-AU"/>
        </w:rPr>
        <w:t>commission</w:t>
      </w:r>
      <w:r w:rsidR="00D07CFD"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6" w:name="_Toc506971828"/>
      <w:bookmarkStart w:id="37" w:name="_Toc508203820"/>
      <w:bookmarkStart w:id="38" w:name="_Toc508290354"/>
      <w:bookmarkStart w:id="39" w:name="_Toc515637638"/>
      <w:bookmarkStart w:id="40" w:name="_Ref520387621"/>
      <w:bookmarkStart w:id="41" w:name="_Toc84336422"/>
      <w:r>
        <w:t>Section A</w:t>
      </w:r>
      <w:r>
        <w:br/>
        <w:t xml:space="preserve">Company </w:t>
      </w:r>
      <w:bookmarkEnd w:id="36"/>
      <w:bookmarkEnd w:id="37"/>
      <w:bookmarkEnd w:id="38"/>
      <w:bookmarkEnd w:id="39"/>
      <w:r w:rsidR="00D9744D">
        <w:t xml:space="preserve">and supplier </w:t>
      </w:r>
      <w:r w:rsidR="00E82A0A">
        <w:t>i</w:t>
      </w:r>
      <w:r w:rsidR="00B61189">
        <w:t>nformation</w:t>
      </w:r>
      <w:bookmarkEnd w:id="40"/>
      <w:bookmarkEnd w:id="41"/>
    </w:p>
    <w:p w14:paraId="1A068249" w14:textId="77777777" w:rsidR="00515B70" w:rsidRDefault="00515B70">
      <w:pPr>
        <w:widowControl w:val="0"/>
        <w:ind w:right="-574"/>
        <w:jc w:val="both"/>
        <w:rPr>
          <w:snapToGrid w:val="0"/>
        </w:rPr>
      </w:pPr>
    </w:p>
    <w:p w14:paraId="1A06824A" w14:textId="77777777" w:rsidR="00515B70" w:rsidRPr="00747485" w:rsidRDefault="00515B70" w:rsidP="006F781B">
      <w:pPr>
        <w:pStyle w:val="ListParagraph"/>
        <w:numPr>
          <w:ilvl w:val="0"/>
          <w:numId w:val="1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77777777" w:rsidR="00CC27E7" w:rsidRDefault="00CC27E7" w:rsidP="006F781B">
      <w:pPr>
        <w:pStyle w:val="ListParagraph"/>
        <w:numPr>
          <w:ilvl w:val="0"/>
          <w:numId w:val="1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303622F4"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 xml:space="preserve">the </w:t>
      </w:r>
      <w:r w:rsidR="00D07CFD">
        <w:rPr>
          <w:i/>
          <w:snapToGrid w:val="0"/>
        </w:rPr>
        <w:t>c</w:t>
      </w:r>
      <w:r w:rsidR="00D07CFD" w:rsidRPr="004A3113">
        <w:rPr>
          <w:i/>
          <w:snapToGrid w:val="0"/>
        </w:rPr>
        <w:t>ommission</w:t>
      </w:r>
      <w:r w:rsidR="00D07CFD">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6F781B">
      <w:pPr>
        <w:pStyle w:val="ListParagraph"/>
        <w:numPr>
          <w:ilvl w:val="0"/>
          <w:numId w:val="13"/>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6F781B">
      <w:pPr>
        <w:pStyle w:val="ListParagraph"/>
        <w:numPr>
          <w:ilvl w:val="0"/>
          <w:numId w:val="13"/>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6F781B">
      <w:pPr>
        <w:pStyle w:val="ListParagraph"/>
        <w:numPr>
          <w:ilvl w:val="0"/>
          <w:numId w:val="13"/>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77777777" w:rsidR="0025165E" w:rsidRDefault="00CC27E7" w:rsidP="006F781B">
      <w:pPr>
        <w:pStyle w:val="ListParagraph"/>
        <w:numPr>
          <w:ilvl w:val="0"/>
          <w:numId w:val="13"/>
        </w:numPr>
        <w:rPr>
          <w:snapToGrid w:val="0"/>
        </w:rPr>
      </w:pPr>
      <w:r w:rsidRPr="00CC27E7">
        <w:rPr>
          <w:snapToGrid w:val="0"/>
        </w:rPr>
        <w:t>Was your company ever known by a different legal and/or trading name? If yes, provide details</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6F781B">
      <w:pPr>
        <w:pStyle w:val="ListParagraph"/>
        <w:numPr>
          <w:ilvl w:val="0"/>
          <w:numId w:val="13"/>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77777777" w:rsidR="00931BC3" w:rsidRPr="00C333F7" w:rsidRDefault="00931BC3" w:rsidP="006F781B">
      <w:pPr>
        <w:pStyle w:val="ListParagraph"/>
        <w:numPr>
          <w:ilvl w:val="0"/>
          <w:numId w:val="13"/>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 xml:space="preserve">broker’s fees, port charges), transportation from the port of discharge.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6F781B">
      <w:pPr>
        <w:pStyle w:val="ListParagraph"/>
        <w:numPr>
          <w:ilvl w:val="0"/>
          <w:numId w:val="13"/>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7777777" w:rsidR="005712BD" w:rsidRPr="00931BC3" w:rsidRDefault="005712BD" w:rsidP="006F781B">
      <w:pPr>
        <w:pStyle w:val="ListParagraph"/>
        <w:numPr>
          <w:ilvl w:val="0"/>
          <w:numId w:val="13"/>
        </w:numPr>
        <w:rPr>
          <w:snapToGrid w:val="0"/>
        </w:rPr>
      </w:pPr>
      <w:r w:rsidRPr="00931BC3">
        <w:rPr>
          <w:snapToGrid w:val="0"/>
        </w:rPr>
        <w:t>C</w:t>
      </w:r>
      <w:r>
        <w:t>omplete</w:t>
      </w:r>
      <w:r w:rsidRPr="003735F5">
        <w:t xml:space="preserve"> </w:t>
      </w:r>
      <w:r>
        <w:t>the worksheet</w:t>
      </w:r>
      <w:r w:rsidRPr="003735F5">
        <w:t xml:space="preserve"> named “</w:t>
      </w:r>
      <w:r>
        <w:t>A</w:t>
      </w:r>
      <w:r w:rsidR="00931BC3">
        <w:t>-1</w:t>
      </w:r>
      <w:r w:rsidR="00B93D19">
        <w:t>0</w:t>
      </w:r>
      <w:r>
        <w:t xml:space="preserve"> Supplier information</w:t>
      </w:r>
      <w:r w:rsidR="00931BC3">
        <w:t>”</w:t>
      </w:r>
    </w:p>
    <w:p w14:paraId="1A068267" w14:textId="781ED315" w:rsidR="00931BC3" w:rsidRDefault="00931BC3" w:rsidP="006F781B">
      <w:pPr>
        <w:pStyle w:val="ListParagraph"/>
        <w:numPr>
          <w:ilvl w:val="0"/>
          <w:numId w:val="21"/>
        </w:numPr>
      </w:pPr>
      <w:r w:rsidRPr="00931BC3">
        <w:t xml:space="preserve">This worksheet lists </w:t>
      </w:r>
      <w:r>
        <w:t>your suppliers and manufacture</w:t>
      </w:r>
      <w:r w:rsidR="0085783F">
        <w:t>r</w:t>
      </w:r>
      <w:r>
        <w:t>s (if different), their contact details and an estimation of the import volumes from each supplier of the goods over the period</w:t>
      </w:r>
      <w:r w:rsidRPr="00931BC3">
        <w:t>.</w:t>
      </w:r>
    </w:p>
    <w:p w14:paraId="1A06826A" w14:textId="5D4E1CF6" w:rsidR="000827B9" w:rsidRDefault="005717B9" w:rsidP="006F781B">
      <w:pPr>
        <w:pStyle w:val="ListParagraph"/>
        <w:numPr>
          <w:ilvl w:val="0"/>
          <w:numId w:val="21"/>
        </w:numPr>
      </w:pPr>
      <w:r w:rsidRPr="00C07592">
        <w:rPr>
          <w:color w:val="000000" w:themeColor="text1"/>
        </w:rPr>
        <w:t xml:space="preserve">The </w:t>
      </w:r>
      <w:r w:rsidR="00D07CFD">
        <w:rPr>
          <w:color w:val="000000" w:themeColor="text1"/>
        </w:rPr>
        <w:t>c</w:t>
      </w:r>
      <w:r w:rsidR="00D07CFD" w:rsidRPr="00C07592">
        <w:rPr>
          <w:color w:val="000000" w:themeColor="text1"/>
        </w:rPr>
        <w:t xml:space="preserve">ommission </w:t>
      </w:r>
      <w:r w:rsidRPr="00C07592">
        <w:rPr>
          <w:color w:val="000000" w:themeColor="text1"/>
        </w:rPr>
        <w:t xml:space="preserve">may seek to </w:t>
      </w:r>
      <w:r w:rsidR="001937B5">
        <w:rPr>
          <w:color w:val="000000" w:themeColor="text1"/>
        </w:rPr>
        <w:t>meet to</w:t>
      </w:r>
      <w:r w:rsidR="00173315">
        <w:rPr>
          <w:color w:val="000000" w:themeColor="text1"/>
        </w:rPr>
        <w:t xml:space="preserve"> </w:t>
      </w:r>
      <w:r w:rsidRPr="00C07592">
        <w:rPr>
          <w:color w:val="000000" w:themeColor="text1"/>
        </w:rPr>
        <w:t xml:space="preserve">discuss the case and to verify the data submitted in your import questionnaire responses </w:t>
      </w:r>
      <w:r w:rsidR="000827B9" w:rsidRPr="00C07592">
        <w:rPr>
          <w:color w:val="000000" w:themeColor="text1"/>
        </w:rPr>
        <w:t>between</w:t>
      </w:r>
      <w:r w:rsidRPr="00C07592">
        <w:rPr>
          <w:color w:val="000000" w:themeColor="text1"/>
        </w:rPr>
        <w:t xml:space="preserve"> </w:t>
      </w:r>
      <w:r w:rsidR="00C07592" w:rsidRPr="00C07592">
        <w:rPr>
          <w:color w:val="000000" w:themeColor="text1"/>
        </w:rPr>
        <w:t>November and December 2021</w:t>
      </w:r>
      <w:r w:rsidRPr="00C07592">
        <w:rPr>
          <w:color w:val="000000" w:themeColor="text1"/>
        </w:rPr>
        <w:t xml:space="preserve">.  </w:t>
      </w:r>
    </w:p>
    <w:p w14:paraId="1A06826B" w14:textId="77777777" w:rsidR="005717B9" w:rsidRPr="00931BC3" w:rsidRDefault="000827B9" w:rsidP="006F781B">
      <w:pPr>
        <w:pStyle w:val="ListParagraph"/>
        <w:numPr>
          <w:ilvl w:val="0"/>
          <w:numId w:val="21"/>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84336423"/>
      <w:r>
        <w:t>Section B</w:t>
      </w:r>
      <w:r>
        <w:br/>
      </w:r>
      <w:bookmarkEnd w:id="42"/>
      <w:bookmarkEnd w:id="43"/>
      <w:bookmarkEnd w:id="44"/>
      <w:bookmarkEnd w:id="45"/>
      <w:bookmarkEnd w:id="46"/>
      <w:r w:rsidR="00B93D19">
        <w:t xml:space="preserve">Imports </w:t>
      </w:r>
      <w:r w:rsidR="00C333F7">
        <w:t>&amp; forward orders</w:t>
      </w:r>
      <w:bookmarkEnd w:id="47"/>
    </w:p>
    <w:p w14:paraId="1A06826D" w14:textId="77777777" w:rsidR="00C333F7" w:rsidRDefault="00C333F7" w:rsidP="00C333F7"/>
    <w:p w14:paraId="1A06826E" w14:textId="0E202FE4" w:rsidR="002F4B72" w:rsidRDefault="00877C00" w:rsidP="006F781B">
      <w:pPr>
        <w:pStyle w:val="ListParagraph"/>
        <w:numPr>
          <w:ilvl w:val="0"/>
          <w:numId w:val="7"/>
        </w:numPr>
      </w:pPr>
      <w:r>
        <w:t>A</w:t>
      </w:r>
      <w:r w:rsidRPr="00877C00">
        <w:t>fter receiving Part A of the questionnaire</w:t>
      </w:r>
      <w:r>
        <w:t>, t</w:t>
      </w:r>
      <w:r w:rsidR="002F4B72">
        <w:t xml:space="preserve">he </w:t>
      </w:r>
      <w:r w:rsidR="00D07CFD">
        <w:t xml:space="preserve">commission </w:t>
      </w:r>
      <w:r w:rsidR="002F4B72">
        <w:t xml:space="preserve">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2F4B72">
        <w:t xml:space="preserve">according </w:t>
      </w:r>
      <w:r w:rsidR="000226DD">
        <w:t>your company’s records.</w:t>
      </w:r>
    </w:p>
    <w:p w14:paraId="1A06826F" w14:textId="77777777" w:rsidR="008A5D25" w:rsidRDefault="008A5D25" w:rsidP="006F781B">
      <w:pPr>
        <w:pStyle w:val="ListParagraph"/>
        <w:numPr>
          <w:ilvl w:val="0"/>
          <w:numId w:val="22"/>
        </w:numPr>
      </w:pPr>
      <w:r>
        <w:t>If the import listing provided does not include all of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77777777" w:rsidR="002F4B72" w:rsidRDefault="002F4B72" w:rsidP="006F781B">
      <w:pPr>
        <w:pStyle w:val="ListParagraph"/>
        <w:numPr>
          <w:ilvl w:val="0"/>
          <w:numId w:val="7"/>
        </w:numPr>
      </w:pPr>
      <w:r>
        <w:t>C</w:t>
      </w:r>
      <w:r w:rsidR="00174C64">
        <w:t>omplete the worksheet named “B-2</w:t>
      </w:r>
      <w:r>
        <w:t xml:space="preserve"> Cost to import and sell”</w:t>
      </w:r>
      <w:r w:rsidR="00877C00">
        <w:t xml:space="preserve"> in relation to t</w:t>
      </w:r>
      <w:r w:rsidR="00877C00" w:rsidRPr="00877C00">
        <w:t>he selected importations highlighted in the full import listing that will be provided to you in question B.1 above.</w:t>
      </w:r>
    </w:p>
    <w:p w14:paraId="1A068272" w14:textId="77777777" w:rsidR="002F4B72" w:rsidRDefault="002F4B72" w:rsidP="006F781B">
      <w:pPr>
        <w:pStyle w:val="ListParagraph"/>
        <w:numPr>
          <w:ilvl w:val="0"/>
          <w:numId w:val="22"/>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6F781B">
      <w:pPr>
        <w:pStyle w:val="ListParagraph"/>
        <w:numPr>
          <w:ilvl w:val="0"/>
          <w:numId w:val="22"/>
        </w:numPr>
      </w:pPr>
      <w:r>
        <w:t xml:space="preserve">Please provide the costs </w:t>
      </w:r>
      <w:r w:rsidRPr="00D007D9">
        <w:rPr>
          <w:u w:val="single"/>
        </w:rPr>
        <w:t>excluding</w:t>
      </w:r>
      <w:r>
        <w:t xml:space="preserve"> GST.</w:t>
      </w:r>
    </w:p>
    <w:p w14:paraId="1A068274" w14:textId="77777777" w:rsidR="00174C64" w:rsidRDefault="00174C64" w:rsidP="006F781B">
      <w:pPr>
        <w:pStyle w:val="ListParagraph"/>
        <w:numPr>
          <w:ilvl w:val="0"/>
          <w:numId w:val="22"/>
        </w:numPr>
      </w:pPr>
      <w:r>
        <w:t>This worksheet also includes details of the sale where the selected importation can be directly linked to a sale.</w:t>
      </w:r>
    </w:p>
    <w:p w14:paraId="1A068275" w14:textId="77777777" w:rsidR="007774AE" w:rsidRPr="00A2249F" w:rsidRDefault="007774AE" w:rsidP="006F781B">
      <w:pPr>
        <w:pStyle w:val="ListParagraph"/>
        <w:numPr>
          <w:ilvl w:val="0"/>
          <w:numId w:val="22"/>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6F781B">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77777777" w:rsidR="00075E32" w:rsidRDefault="00075E32" w:rsidP="006F781B">
      <w:pPr>
        <w:pStyle w:val="ListParagraph"/>
        <w:numPr>
          <w:ilvl w:val="0"/>
          <w:numId w:val="7"/>
        </w:numPr>
        <w:rPr>
          <w:snapToGrid w:val="0"/>
        </w:rPr>
      </w:pPr>
      <w:r>
        <w:t>C</w:t>
      </w:r>
      <w:r w:rsidRPr="00D007D9">
        <w:t>omplete</w:t>
      </w:r>
      <w:r w:rsidRPr="00D007D9">
        <w:rPr>
          <w:snapToGrid w:val="0"/>
        </w:rPr>
        <w:t xml:space="preserve"> the </w:t>
      </w:r>
      <w:r>
        <w:rPr>
          <w:snapToGrid w:val="0"/>
        </w:rPr>
        <w:t xml:space="preserve">worksheet named </w:t>
      </w:r>
      <w:r w:rsidRPr="00D007D9">
        <w:rPr>
          <w:snapToGrid w:val="0"/>
        </w:rPr>
        <w:t>“</w:t>
      </w:r>
      <w:r>
        <w:rPr>
          <w:snapToGrid w:val="0"/>
        </w:rPr>
        <w:t>B-3 Forward Orders”.</w:t>
      </w:r>
    </w:p>
    <w:p w14:paraId="1A068279" w14:textId="77777777" w:rsidR="00075E32" w:rsidRPr="00FD1F89" w:rsidRDefault="00075E32" w:rsidP="006F781B">
      <w:pPr>
        <w:pStyle w:val="ListParagraph"/>
        <w:numPr>
          <w:ilvl w:val="0"/>
          <w:numId w:val="16"/>
        </w:numPr>
      </w:pPr>
      <w:r w:rsidRPr="00FD1F89">
        <w:t xml:space="preserve">This worksheet </w:t>
      </w:r>
      <w:r>
        <w:t>lists your current forward orders of the goods</w:t>
      </w:r>
      <w:r w:rsidRPr="00FD1F89">
        <w:t>.</w:t>
      </w:r>
    </w:p>
    <w:p w14:paraId="1A06827A" w14:textId="77777777" w:rsidR="00075E32" w:rsidRDefault="00075E32" w:rsidP="006F781B">
      <w:pPr>
        <w:pStyle w:val="ListParagraph"/>
        <w:numPr>
          <w:ilvl w:val="0"/>
          <w:numId w:val="1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8" w:name="_Toc84336424"/>
      <w:r>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6F781B">
      <w:pPr>
        <w:pStyle w:val="ListParagraph"/>
        <w:numPr>
          <w:ilvl w:val="0"/>
          <w:numId w:val="28"/>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6F781B">
      <w:pPr>
        <w:pStyle w:val="ListParagraph"/>
        <w:numPr>
          <w:ilvl w:val="0"/>
          <w:numId w:val="24"/>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6F781B">
      <w:pPr>
        <w:pStyle w:val="ListParagraph"/>
        <w:numPr>
          <w:ilvl w:val="0"/>
          <w:numId w:val="24"/>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6F781B">
      <w:pPr>
        <w:pStyle w:val="ListParagraph"/>
        <w:numPr>
          <w:ilvl w:val="0"/>
          <w:numId w:val="27"/>
        </w:numPr>
        <w:rPr>
          <w:snapToGrid w:val="0"/>
        </w:rPr>
      </w:pPr>
      <w:r>
        <w:rPr>
          <w:snapToGrid w:val="0"/>
        </w:rPr>
        <w:t>Complete the remaining questions in this section.</w:t>
      </w:r>
    </w:p>
    <w:p w14:paraId="1A068284" w14:textId="77777777" w:rsidR="00075E32" w:rsidRPr="00C333F7" w:rsidRDefault="00075E32" w:rsidP="00C333F7"/>
    <w:p w14:paraId="1A068285" w14:textId="77777777" w:rsidR="00877C00" w:rsidRDefault="00E905E6" w:rsidP="006F781B">
      <w:pPr>
        <w:pStyle w:val="ListParagraph"/>
        <w:numPr>
          <w:ilvl w:val="0"/>
          <w:numId w:val="28"/>
        </w:numPr>
      </w:pPr>
      <w:r>
        <w:t>Complete</w:t>
      </w:r>
      <w:r w:rsidRPr="003735F5">
        <w:t xml:space="preserve"> </w:t>
      </w:r>
      <w:r>
        <w:t>the worksheet</w:t>
      </w:r>
      <w:r w:rsidRPr="003735F5">
        <w:t xml:space="preserve"> named “</w:t>
      </w:r>
      <w:r w:rsidR="00B93D19">
        <w:t>C-2</w:t>
      </w:r>
      <w:r>
        <w:t xml:space="preserve"> </w:t>
      </w:r>
      <w:r w:rsidR="00215160">
        <w:t>S</w:t>
      </w:r>
      <w:r w:rsidRPr="003735F5">
        <w:t xml:space="preserve">ales” </w:t>
      </w:r>
      <w:r w:rsidR="00877C00">
        <w:t>in relation to importation of the goods that are subsequently sold by your company in the condition in which they were imported over the period.</w:t>
      </w:r>
      <w:r w:rsidR="00877C00" w:rsidRPr="00877C00">
        <w:t xml:space="preserve"> </w:t>
      </w:r>
    </w:p>
    <w:p w14:paraId="1A068286" w14:textId="77777777" w:rsidR="007774AE" w:rsidRPr="007774AE" w:rsidRDefault="00877C00" w:rsidP="006F781B">
      <w:pPr>
        <w:pStyle w:val="ListParagraph"/>
        <w:numPr>
          <w:ilvl w:val="0"/>
          <w:numId w:val="10"/>
        </w:numPr>
      </w:pPr>
      <w:r>
        <w:t xml:space="preserve">This worksheet lists </w:t>
      </w:r>
      <w:r w:rsidRPr="003735F5">
        <w:t>all</w:t>
      </w:r>
      <w:r>
        <w:t xml:space="preserve"> </w:t>
      </w:r>
      <w:r w:rsidR="007774AE">
        <w:t xml:space="preserve">of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77777777" w:rsidR="007774AE" w:rsidRPr="007774AE" w:rsidRDefault="007774AE" w:rsidP="006F781B">
      <w:pPr>
        <w:pStyle w:val="ListParagraph"/>
        <w:numPr>
          <w:ilvl w:val="0"/>
          <w:numId w:val="10"/>
        </w:numPr>
      </w:pPr>
      <w:r>
        <w:rPr>
          <w:szCs w:val="24"/>
        </w:rPr>
        <w:t>If you import the goods from multiple countries, please identify the country of origin of each sale.</w:t>
      </w:r>
    </w:p>
    <w:p w14:paraId="1A068288" w14:textId="1F43F511" w:rsidR="00E905E6" w:rsidRDefault="007774AE" w:rsidP="006F781B">
      <w:pPr>
        <w:pStyle w:val="ListParagraph"/>
        <w:numPr>
          <w:ilvl w:val="0"/>
          <w:numId w:val="10"/>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The </w:t>
      </w:r>
      <w:r w:rsidR="00D07CFD">
        <w:rPr>
          <w:szCs w:val="24"/>
        </w:rPr>
        <w:t xml:space="preserve">commission </w:t>
      </w:r>
      <w:r>
        <w:rPr>
          <w:szCs w:val="24"/>
        </w:rPr>
        <w:t>may require your related company to also complete this worksheet</w:t>
      </w:r>
      <w:r w:rsidR="00877C00">
        <w:t xml:space="preserve"> </w:t>
      </w:r>
      <w:r>
        <w:t>if that company also subsequently sells the goods in the same condition in which they were imported</w:t>
      </w:r>
      <w:r w:rsidR="00877C00">
        <w:t>.</w:t>
      </w:r>
    </w:p>
    <w:p w14:paraId="1A068289" w14:textId="643E8F46" w:rsidR="00E905E6" w:rsidRPr="00207CF1" w:rsidRDefault="00E905E6" w:rsidP="006F781B">
      <w:pPr>
        <w:pStyle w:val="ListParagraph"/>
        <w:numPr>
          <w:ilvl w:val="0"/>
          <w:numId w:val="10"/>
        </w:numPr>
        <w:rPr>
          <w:color w:val="000000" w:themeColor="text1"/>
          <w:szCs w:val="24"/>
        </w:rPr>
      </w:pPr>
      <w:r w:rsidRPr="00207CF1">
        <w:rPr>
          <w:color w:val="000000" w:themeColor="text1"/>
          <w:szCs w:val="24"/>
        </w:rPr>
        <w:t xml:space="preserve">This worksheet must also include </w:t>
      </w:r>
      <w:r w:rsidR="007774AE" w:rsidRPr="00207CF1">
        <w:rPr>
          <w:color w:val="000000" w:themeColor="text1"/>
          <w:szCs w:val="24"/>
        </w:rPr>
        <w:t>sales</w:t>
      </w:r>
      <w:r w:rsidRPr="00207CF1">
        <w:rPr>
          <w:color w:val="000000" w:themeColor="text1"/>
          <w:szCs w:val="24"/>
        </w:rPr>
        <w:t xml:space="preserve"> of the goods that have been exempted from anti-dumping duties under 8(7) and section 10(8) of the </w:t>
      </w:r>
      <w:r w:rsidRPr="00207CF1">
        <w:rPr>
          <w:i/>
          <w:color w:val="000000" w:themeColor="text1"/>
          <w:szCs w:val="24"/>
        </w:rPr>
        <w:t>Customs Tariff (Anti-Dumping) Act 1975</w:t>
      </w:r>
      <w:r w:rsidRPr="00207CF1">
        <w:rPr>
          <w:color w:val="000000" w:themeColor="text1"/>
          <w:szCs w:val="24"/>
        </w:rPr>
        <w:t xml:space="preserve">. </w:t>
      </w:r>
    </w:p>
    <w:p w14:paraId="1A06828A" w14:textId="01FE2A13" w:rsidR="00E905E6" w:rsidRPr="00A2249F" w:rsidRDefault="00E905E6" w:rsidP="006F781B">
      <w:pPr>
        <w:pStyle w:val="ListParagraph"/>
        <w:numPr>
          <w:ilvl w:val="0"/>
          <w:numId w:val="10"/>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6F781B">
      <w:pPr>
        <w:pStyle w:val="ListParagraph"/>
        <w:numPr>
          <w:ilvl w:val="0"/>
          <w:numId w:val="10"/>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64051114" w:rsidR="00E905E6" w:rsidRPr="007032AD" w:rsidRDefault="00E905E6" w:rsidP="006F781B">
      <w:pPr>
        <w:pStyle w:val="ListParagraph"/>
        <w:numPr>
          <w:ilvl w:val="0"/>
          <w:numId w:val="28"/>
        </w:numPr>
      </w:pPr>
      <w:r w:rsidRPr="007032AD">
        <w:t xml:space="preserve">Complete the worksheet named </w:t>
      </w:r>
      <w:r w:rsidRPr="006A593A">
        <w:t>"</w:t>
      </w:r>
      <w:r w:rsidR="00B93D19">
        <w:t>C-3</w:t>
      </w:r>
      <w:r>
        <w:t xml:space="preserve"> </w:t>
      </w:r>
      <w:r w:rsidRPr="00C01F98">
        <w:t>SG&amp;A</w:t>
      </w:r>
      <w:r>
        <w:t xml:space="preserve"> listing</w:t>
      </w:r>
      <w:r w:rsidRPr="007032AD">
        <w:t>".</w:t>
      </w:r>
    </w:p>
    <w:p w14:paraId="1A06828E" w14:textId="66B14EDA" w:rsidR="00E905E6" w:rsidRDefault="00E905E6" w:rsidP="006F781B">
      <w:pPr>
        <w:pStyle w:val="ListParagraph"/>
        <w:numPr>
          <w:ilvl w:val="0"/>
          <w:numId w:val="1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1A06828F" w14:textId="1743FCB0" w:rsidR="00E905E6" w:rsidRPr="00A2249F" w:rsidRDefault="00E905E6" w:rsidP="006F781B">
      <w:pPr>
        <w:pStyle w:val="ListParagraph"/>
        <w:numPr>
          <w:ilvl w:val="0"/>
          <w:numId w:val="1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6F781B">
      <w:pPr>
        <w:pStyle w:val="ListParagraph"/>
        <w:numPr>
          <w:ilvl w:val="0"/>
          <w:numId w:val="16"/>
        </w:numPr>
      </w:pPr>
      <w:r w:rsidRPr="007032AD">
        <w:t xml:space="preserve">If you have used formulas to complete this worksheet, these formulas must be retained. </w:t>
      </w:r>
    </w:p>
    <w:p w14:paraId="1A068291" w14:textId="17CB3CF0" w:rsidR="00E905E6" w:rsidRDefault="00E905E6" w:rsidP="00E905E6"/>
    <w:p w14:paraId="1A068292" w14:textId="2C8B0FAF" w:rsidR="00E905E6" w:rsidRDefault="00E905E6" w:rsidP="006F781B">
      <w:pPr>
        <w:pStyle w:val="ListParagraph"/>
        <w:numPr>
          <w:ilvl w:val="0"/>
          <w:numId w:val="28"/>
        </w:numPr>
      </w:pPr>
      <w:r w:rsidRPr="007032AD">
        <w:t>Complete the worksheet named "</w:t>
      </w:r>
      <w:r w:rsidR="00B93D19">
        <w:t>C-4</w:t>
      </w:r>
      <w:r>
        <w:t xml:space="preserve"> SG&amp;A calculation</w:t>
      </w:r>
      <w:r w:rsidRPr="007032AD">
        <w:t>".</w:t>
      </w:r>
      <w:r w:rsidRPr="004744D3">
        <w:t xml:space="preserve"> </w:t>
      </w:r>
    </w:p>
    <w:p w14:paraId="1A068293" w14:textId="086AB0A8" w:rsidR="00E905E6" w:rsidRDefault="00D007D9" w:rsidP="006F781B">
      <w:pPr>
        <w:pStyle w:val="ListParagraph"/>
        <w:numPr>
          <w:ilvl w:val="0"/>
          <w:numId w:val="16"/>
        </w:numPr>
      </w:pPr>
      <w:r>
        <w:t>This worksheet calculates your company’s SG&amp;A expenses as a percentage of revenue.</w:t>
      </w:r>
    </w:p>
    <w:p w14:paraId="1A068294" w14:textId="38AFDA59" w:rsidR="00E905E6" w:rsidRPr="00A2249F" w:rsidRDefault="00E905E6" w:rsidP="006F781B">
      <w:pPr>
        <w:pStyle w:val="ListParagraph"/>
        <w:numPr>
          <w:ilvl w:val="0"/>
          <w:numId w:val="16"/>
        </w:numPr>
      </w:pPr>
      <w:r w:rsidRPr="003735F5">
        <w:t>You must provide this list in electronic format</w:t>
      </w:r>
      <w:r>
        <w:t xml:space="preserve"> using the template provided</w:t>
      </w:r>
      <w:r w:rsidRPr="003735F5">
        <w:t xml:space="preserve">. </w:t>
      </w:r>
    </w:p>
    <w:p w14:paraId="1A068295" w14:textId="7523B4EA" w:rsidR="00E905E6" w:rsidRDefault="00E905E6" w:rsidP="006F781B">
      <w:pPr>
        <w:pStyle w:val="ListParagraph"/>
        <w:numPr>
          <w:ilvl w:val="0"/>
          <w:numId w:val="1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84336425"/>
      <w:r>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77777777" w:rsidR="005712BD" w:rsidRDefault="005712BD" w:rsidP="006F781B">
      <w:pPr>
        <w:pStyle w:val="ListParagraph"/>
        <w:numPr>
          <w:ilvl w:val="0"/>
          <w:numId w:val="20"/>
        </w:numPr>
        <w:rPr>
          <w:snapToGrid w:val="0"/>
        </w:rPr>
      </w:pPr>
      <w:r>
        <w:rPr>
          <w:snapToGrid w:val="0"/>
        </w:rPr>
        <w:t xml:space="preserve">Is your company part of a group (e.g. parent company with subsidiaries, common ownership, joint-ventures)? If yes, provide: </w:t>
      </w:r>
    </w:p>
    <w:p w14:paraId="1A06829A" w14:textId="77777777" w:rsidR="005712BD" w:rsidRDefault="005712BD" w:rsidP="006F781B">
      <w:pPr>
        <w:pStyle w:val="ListParagraph"/>
        <w:numPr>
          <w:ilvl w:val="0"/>
          <w:numId w:val="17"/>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6F781B">
      <w:pPr>
        <w:pStyle w:val="ListParagraph"/>
        <w:numPr>
          <w:ilvl w:val="0"/>
          <w:numId w:val="17"/>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77777777" w:rsidR="005712BD" w:rsidRDefault="005712BD" w:rsidP="006F781B">
      <w:pPr>
        <w:pStyle w:val="ListParagraph"/>
        <w:numPr>
          <w:ilvl w:val="0"/>
          <w:numId w:val="20"/>
        </w:numPr>
        <w:rPr>
          <w:snapToGrid w:val="0"/>
        </w:rPr>
      </w:pPr>
      <w:r>
        <w:rPr>
          <w:snapToGrid w:val="0"/>
        </w:rPr>
        <w:t xml:space="preserve">Is your company or parent company publically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6F781B">
      <w:pPr>
        <w:pStyle w:val="ListParagraph"/>
        <w:numPr>
          <w:ilvl w:val="0"/>
          <w:numId w:val="18"/>
        </w:numPr>
        <w:rPr>
          <w:snapToGrid w:val="0"/>
        </w:rPr>
      </w:pPr>
      <w:r>
        <w:rPr>
          <w:snapToGrid w:val="0"/>
        </w:rPr>
        <w:t xml:space="preserve">The stock exchange where it is listed; </w:t>
      </w:r>
      <w:r w:rsidRPr="00C01F98">
        <w:rPr>
          <w:snapToGrid w:val="0"/>
          <w:u w:val="single"/>
        </w:rPr>
        <w:t>and</w:t>
      </w:r>
    </w:p>
    <w:p w14:paraId="1A0682A0" w14:textId="77777777" w:rsidR="005712BD" w:rsidRPr="000F3039" w:rsidRDefault="005712BD" w:rsidP="006F781B">
      <w:pPr>
        <w:pStyle w:val="ListParagraph"/>
        <w:numPr>
          <w:ilvl w:val="0"/>
          <w:numId w:val="18"/>
        </w:numPr>
        <w:rPr>
          <w:snapToGrid w:val="0"/>
        </w:rPr>
      </w:pPr>
      <w:r>
        <w:rPr>
          <w:snapToGrid w:val="0"/>
        </w:rPr>
        <w:t>Any principle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6F781B">
      <w:pPr>
        <w:pStyle w:val="ListParagraph"/>
        <w:numPr>
          <w:ilvl w:val="0"/>
          <w:numId w:val="19"/>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6F781B">
      <w:pPr>
        <w:pStyle w:val="ListParagraph"/>
        <w:numPr>
          <w:ilvl w:val="0"/>
          <w:numId w:val="20"/>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6F781B">
      <w:pPr>
        <w:pStyle w:val="ListParagraph"/>
        <w:numPr>
          <w:ilvl w:val="0"/>
          <w:numId w:val="20"/>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6F781B">
      <w:pPr>
        <w:pStyle w:val="ListParagraph"/>
        <w:numPr>
          <w:ilvl w:val="0"/>
          <w:numId w:val="20"/>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6F781B">
      <w:pPr>
        <w:pStyle w:val="ListParagraph"/>
        <w:numPr>
          <w:ilvl w:val="0"/>
          <w:numId w:val="20"/>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6F781B">
      <w:pPr>
        <w:pStyle w:val="ListParagraph"/>
        <w:numPr>
          <w:ilvl w:val="0"/>
          <w:numId w:val="20"/>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6F781B">
      <w:pPr>
        <w:pStyle w:val="ListParagraph"/>
        <w:numPr>
          <w:ilvl w:val="0"/>
          <w:numId w:val="20"/>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6F781B">
      <w:pPr>
        <w:pStyle w:val="ListParagraph"/>
        <w:numPr>
          <w:ilvl w:val="0"/>
          <w:numId w:val="20"/>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6F781B">
      <w:pPr>
        <w:pStyle w:val="ListParagraph"/>
        <w:numPr>
          <w:ilvl w:val="0"/>
          <w:numId w:val="20"/>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6F781B">
      <w:pPr>
        <w:pStyle w:val="ListParagraph"/>
        <w:numPr>
          <w:ilvl w:val="0"/>
          <w:numId w:val="20"/>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6F781B">
      <w:pPr>
        <w:pStyle w:val="ListParagraph"/>
        <w:numPr>
          <w:ilvl w:val="0"/>
          <w:numId w:val="20"/>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6F781B">
      <w:pPr>
        <w:pStyle w:val="ListParagraph"/>
        <w:numPr>
          <w:ilvl w:val="0"/>
          <w:numId w:val="20"/>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6F781B">
      <w:pPr>
        <w:pStyle w:val="ListParagraph"/>
        <w:numPr>
          <w:ilvl w:val="0"/>
          <w:numId w:val="20"/>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77777777" w:rsidR="00D55AE7" w:rsidRDefault="00D55AE7" w:rsidP="006F781B">
      <w:pPr>
        <w:pStyle w:val="ListParagraph"/>
        <w:numPr>
          <w:ilvl w:val="0"/>
          <w:numId w:val="20"/>
        </w:numPr>
      </w:pPr>
      <w:r>
        <w:t>Does your company maintain different profit centres? If yes, provide profit &amp; loss statement</w:t>
      </w:r>
      <w:r w:rsidR="00AA78F8">
        <w:t>s</w:t>
      </w:r>
      <w:r>
        <w:t xml:space="preserve"> for the profit centre that the goods falls into for:</w:t>
      </w:r>
    </w:p>
    <w:p w14:paraId="1A0682BF" w14:textId="77777777" w:rsidR="00D55AE7" w:rsidRDefault="00D55AE7" w:rsidP="006F781B">
      <w:pPr>
        <w:pStyle w:val="ListParagraph"/>
        <w:numPr>
          <w:ilvl w:val="0"/>
          <w:numId w:val="25"/>
        </w:numPr>
      </w:pPr>
      <w:r>
        <w:t xml:space="preserve">the most recent financial year; </w:t>
      </w:r>
      <w:r w:rsidRPr="00C01F98">
        <w:rPr>
          <w:u w:val="single"/>
        </w:rPr>
        <w:t>and</w:t>
      </w:r>
    </w:p>
    <w:p w14:paraId="1A0682C0" w14:textId="77777777" w:rsidR="00D55AE7" w:rsidRDefault="00DF4FA8" w:rsidP="006F781B">
      <w:pPr>
        <w:pStyle w:val="ListParagraph"/>
        <w:numPr>
          <w:ilvl w:val="0"/>
          <w:numId w:val="25"/>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6F781B">
      <w:pPr>
        <w:pStyle w:val="ListParagraph"/>
        <w:numPr>
          <w:ilvl w:val="0"/>
          <w:numId w:val="20"/>
        </w:numPr>
      </w:pPr>
      <w:r>
        <w:t xml:space="preserve">If </w:t>
      </w:r>
      <w:r w:rsidR="00DF4FA8">
        <w:t>the period</w:t>
      </w:r>
      <w:r>
        <w:t xml:space="preserve"> is different to your financial period, please provide:</w:t>
      </w:r>
    </w:p>
    <w:p w14:paraId="1A0682C3" w14:textId="77777777" w:rsidR="00FF12B0" w:rsidRDefault="00FF12B0" w:rsidP="006F781B">
      <w:pPr>
        <w:pStyle w:val="ListParagraph"/>
        <w:numPr>
          <w:ilvl w:val="0"/>
          <w:numId w:val="26"/>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6F781B">
      <w:pPr>
        <w:pStyle w:val="ListParagraph"/>
        <w:numPr>
          <w:ilvl w:val="0"/>
          <w:numId w:val="26"/>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6F781B">
      <w:pPr>
        <w:pStyle w:val="ListParagraph"/>
        <w:numPr>
          <w:ilvl w:val="0"/>
          <w:numId w:val="20"/>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6F781B">
      <w:pPr>
        <w:pStyle w:val="ListParagraph"/>
        <w:numPr>
          <w:ilvl w:val="0"/>
          <w:numId w:val="20"/>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6F781B">
      <w:pPr>
        <w:pStyle w:val="ListParagraph"/>
        <w:numPr>
          <w:ilvl w:val="0"/>
          <w:numId w:val="20"/>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6F781B">
      <w:pPr>
        <w:pStyle w:val="ListParagraph"/>
        <w:numPr>
          <w:ilvl w:val="0"/>
          <w:numId w:val="20"/>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6F781B">
      <w:pPr>
        <w:pStyle w:val="ListParagraph"/>
        <w:numPr>
          <w:ilvl w:val="1"/>
          <w:numId w:val="5"/>
        </w:numPr>
      </w:pPr>
      <w:r w:rsidRPr="000B4058">
        <w:t xml:space="preserve">Price </w:t>
      </w:r>
      <w:r w:rsidR="00743ECB">
        <w:t xml:space="preserve">determination and/or </w:t>
      </w:r>
      <w:r w:rsidRPr="000B4058">
        <w:t>negotiation process</w:t>
      </w:r>
    </w:p>
    <w:p w14:paraId="1A0682D4" w14:textId="77777777" w:rsidR="000B4058" w:rsidRPr="000B4058" w:rsidRDefault="000B4058" w:rsidP="006F781B">
      <w:pPr>
        <w:pStyle w:val="ListParagraph"/>
        <w:numPr>
          <w:ilvl w:val="1"/>
          <w:numId w:val="5"/>
        </w:numPr>
      </w:pPr>
      <w:r w:rsidRPr="000B4058">
        <w:t>Order placement process</w:t>
      </w:r>
    </w:p>
    <w:p w14:paraId="1A0682D5" w14:textId="77777777" w:rsidR="000B4058" w:rsidRPr="000B4058" w:rsidRDefault="0025165E" w:rsidP="006F781B">
      <w:pPr>
        <w:pStyle w:val="ListParagraph"/>
        <w:numPr>
          <w:ilvl w:val="1"/>
          <w:numId w:val="5"/>
        </w:numPr>
      </w:pPr>
      <w:r>
        <w:t xml:space="preserve">Order fulfilment </w:t>
      </w:r>
      <w:r w:rsidR="000B4058" w:rsidRPr="000B4058">
        <w:t>process</w:t>
      </w:r>
      <w:r>
        <w:t xml:space="preserve"> and lead time</w:t>
      </w:r>
    </w:p>
    <w:p w14:paraId="1A0682D6" w14:textId="77777777" w:rsidR="000B4058" w:rsidRDefault="000B4058" w:rsidP="006F781B">
      <w:pPr>
        <w:pStyle w:val="ListParagraph"/>
        <w:numPr>
          <w:ilvl w:val="1"/>
          <w:numId w:val="5"/>
        </w:numPr>
      </w:pPr>
      <w:r w:rsidRPr="000B4058">
        <w:t xml:space="preserve">Delivery </w:t>
      </w:r>
      <w:r w:rsidR="00D5168C">
        <w:t xml:space="preserve">terms and </w:t>
      </w:r>
      <w:r w:rsidRPr="000B4058">
        <w:t>process</w:t>
      </w:r>
    </w:p>
    <w:p w14:paraId="1A0682D7" w14:textId="77777777" w:rsidR="00A13310" w:rsidRDefault="00A13310" w:rsidP="006F781B">
      <w:pPr>
        <w:pStyle w:val="ListParagraph"/>
        <w:numPr>
          <w:ilvl w:val="1"/>
          <w:numId w:val="5"/>
        </w:numPr>
      </w:pPr>
      <w:r>
        <w:t>Invoicing process</w:t>
      </w:r>
    </w:p>
    <w:p w14:paraId="1A0682D8" w14:textId="77777777" w:rsidR="00D5168C" w:rsidRDefault="00D5168C" w:rsidP="006F781B">
      <w:pPr>
        <w:pStyle w:val="ListParagraph"/>
        <w:numPr>
          <w:ilvl w:val="1"/>
          <w:numId w:val="5"/>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6F781B">
      <w:pPr>
        <w:pStyle w:val="ListParagraph"/>
        <w:numPr>
          <w:ilvl w:val="0"/>
          <w:numId w:val="20"/>
        </w:numPr>
      </w:pPr>
      <w:r>
        <w:t>Do you purchase the goods in Australian Dollars</w:t>
      </w:r>
      <w:r w:rsidR="006A44DF">
        <w:t>? If not:</w:t>
      </w:r>
    </w:p>
    <w:p w14:paraId="1A0682DB" w14:textId="77777777" w:rsidR="006A44DF" w:rsidRDefault="006A44DF" w:rsidP="006F781B">
      <w:pPr>
        <w:pStyle w:val="ListParagraph"/>
        <w:numPr>
          <w:ilvl w:val="0"/>
          <w:numId w:val="23"/>
        </w:numPr>
      </w:pPr>
      <w:r>
        <w:t>Do your pay you</w:t>
      </w:r>
      <w:r w:rsidR="0084077B">
        <w:t>r suppliers from</w:t>
      </w:r>
      <w:r>
        <w:t xml:space="preserve"> a foreign currency denominated account? If yes, provide details;</w:t>
      </w:r>
    </w:p>
    <w:p w14:paraId="1A0682DC" w14:textId="77777777" w:rsidR="006A44DF" w:rsidRDefault="006A44DF" w:rsidP="006F781B">
      <w:pPr>
        <w:pStyle w:val="ListParagraph"/>
        <w:numPr>
          <w:ilvl w:val="0"/>
          <w:numId w:val="23"/>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6F781B">
      <w:pPr>
        <w:pStyle w:val="ListParagraph"/>
        <w:numPr>
          <w:ilvl w:val="0"/>
          <w:numId w:val="23"/>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6F781B">
      <w:pPr>
        <w:pStyle w:val="ListParagraph"/>
        <w:numPr>
          <w:ilvl w:val="0"/>
          <w:numId w:val="20"/>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6F781B">
      <w:pPr>
        <w:pStyle w:val="ListParagraph"/>
        <w:numPr>
          <w:ilvl w:val="0"/>
          <w:numId w:val="20"/>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77777777" w:rsidR="00E31890" w:rsidRDefault="001A4735" w:rsidP="006F781B">
      <w:pPr>
        <w:pStyle w:val="ListParagraph"/>
        <w:numPr>
          <w:ilvl w:val="0"/>
          <w:numId w:val="20"/>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an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6F781B">
      <w:pPr>
        <w:pStyle w:val="ListParagraph"/>
        <w:numPr>
          <w:ilvl w:val="0"/>
          <w:numId w:val="20"/>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6F781B">
      <w:pPr>
        <w:pStyle w:val="ListParagraph"/>
        <w:numPr>
          <w:ilvl w:val="0"/>
          <w:numId w:val="20"/>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5338A084" w:rsidR="00454887" w:rsidRPr="00C63312" w:rsidRDefault="00990043" w:rsidP="006F781B">
      <w:pPr>
        <w:pStyle w:val="ListParagraph"/>
        <w:numPr>
          <w:ilvl w:val="0"/>
          <w:numId w:val="20"/>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6F781B">
      <w:pPr>
        <w:pStyle w:val="bullet"/>
        <w:numPr>
          <w:ilvl w:val="0"/>
          <w:numId w:val="6"/>
        </w:numPr>
      </w:pPr>
      <w:r>
        <w:t>Contracts</w:t>
      </w:r>
    </w:p>
    <w:p w14:paraId="1A0682EB" w14:textId="77777777" w:rsidR="001A4735" w:rsidRPr="007422EE" w:rsidRDefault="001A4735" w:rsidP="006F781B">
      <w:pPr>
        <w:pStyle w:val="bullet"/>
        <w:numPr>
          <w:ilvl w:val="0"/>
          <w:numId w:val="6"/>
        </w:numPr>
      </w:pPr>
      <w:r w:rsidRPr="001636D4">
        <w:t>Purchase order</w:t>
      </w:r>
      <w:r>
        <w:t xml:space="preserve"> and o</w:t>
      </w:r>
      <w:r w:rsidRPr="007422EE">
        <w:t>rder confirmation</w:t>
      </w:r>
    </w:p>
    <w:p w14:paraId="1A0682EC" w14:textId="77777777" w:rsidR="001A4735" w:rsidRPr="001636D4" w:rsidRDefault="001A4735" w:rsidP="006F781B">
      <w:pPr>
        <w:pStyle w:val="bullet"/>
        <w:numPr>
          <w:ilvl w:val="0"/>
          <w:numId w:val="6"/>
        </w:numPr>
      </w:pPr>
      <w:r w:rsidRPr="001636D4">
        <w:t>Commercial invoice</w:t>
      </w:r>
      <w:r>
        <w:t xml:space="preserve"> and packing list</w:t>
      </w:r>
    </w:p>
    <w:p w14:paraId="1A0682ED" w14:textId="77777777" w:rsidR="004B78AC" w:rsidRDefault="004B78AC" w:rsidP="006F781B">
      <w:pPr>
        <w:pStyle w:val="bullet"/>
        <w:numPr>
          <w:ilvl w:val="0"/>
          <w:numId w:val="6"/>
        </w:numPr>
      </w:pPr>
      <w:r>
        <w:t>Proof of payment to your supplier and the relevant accounts payable ledger</w:t>
      </w:r>
    </w:p>
    <w:p w14:paraId="1A0682EE" w14:textId="77777777" w:rsidR="004B78AC" w:rsidRPr="001636D4" w:rsidRDefault="004B78AC" w:rsidP="006F781B">
      <w:pPr>
        <w:pStyle w:val="bullet"/>
        <w:numPr>
          <w:ilvl w:val="0"/>
          <w:numId w:val="6"/>
        </w:numPr>
      </w:pPr>
      <w:r>
        <w:t>Bill of lading</w:t>
      </w:r>
    </w:p>
    <w:p w14:paraId="1A0682EF" w14:textId="77777777" w:rsidR="00454887" w:rsidRDefault="00454887" w:rsidP="006F781B">
      <w:pPr>
        <w:pStyle w:val="bullet"/>
        <w:numPr>
          <w:ilvl w:val="0"/>
          <w:numId w:val="6"/>
        </w:numPr>
      </w:pPr>
      <w:r>
        <w:t xml:space="preserve">Documents showing </w:t>
      </w:r>
      <w:r w:rsidR="004B78AC">
        <w:t xml:space="preserve">any </w:t>
      </w:r>
      <w:r w:rsidR="005E4E34">
        <w:t>b</w:t>
      </w:r>
      <w:r>
        <w:t>ank charges</w:t>
      </w:r>
    </w:p>
    <w:p w14:paraId="1A0682F0" w14:textId="77777777" w:rsidR="004B78AC" w:rsidRDefault="001A4735" w:rsidP="006F781B">
      <w:pPr>
        <w:pStyle w:val="bullet"/>
        <w:numPr>
          <w:ilvl w:val="0"/>
          <w:numId w:val="6"/>
        </w:numPr>
      </w:pPr>
      <w:r>
        <w:t xml:space="preserve">Invoices for </w:t>
      </w:r>
      <w:r w:rsidR="004B78AC">
        <w:t xml:space="preserve">all importation expenses, including: </w:t>
      </w:r>
    </w:p>
    <w:p w14:paraId="1A0682F1" w14:textId="77777777" w:rsidR="004B78AC" w:rsidRDefault="004B78AC" w:rsidP="006F781B">
      <w:pPr>
        <w:pStyle w:val="bullet"/>
        <w:numPr>
          <w:ilvl w:val="1"/>
          <w:numId w:val="6"/>
        </w:numPr>
      </w:pPr>
      <w:r>
        <w:t>Import broker’s fees</w:t>
      </w:r>
    </w:p>
    <w:p w14:paraId="1A0682F2" w14:textId="77777777" w:rsidR="004B78AC" w:rsidRDefault="004B78AC" w:rsidP="006F781B">
      <w:pPr>
        <w:pStyle w:val="bullet"/>
        <w:numPr>
          <w:ilvl w:val="1"/>
          <w:numId w:val="6"/>
        </w:numPr>
      </w:pPr>
      <w:r>
        <w:t>Import duties</w:t>
      </w:r>
    </w:p>
    <w:p w14:paraId="1A0682F3" w14:textId="77777777" w:rsidR="004B78AC" w:rsidRDefault="004B78AC" w:rsidP="006F781B">
      <w:pPr>
        <w:pStyle w:val="bullet"/>
        <w:numPr>
          <w:ilvl w:val="1"/>
          <w:numId w:val="6"/>
        </w:numPr>
      </w:pPr>
      <w:r>
        <w:t>Port handling charges</w:t>
      </w:r>
    </w:p>
    <w:p w14:paraId="1A0682F4" w14:textId="77777777" w:rsidR="00454887" w:rsidRDefault="004B78AC" w:rsidP="006F781B">
      <w:pPr>
        <w:pStyle w:val="bullet"/>
        <w:numPr>
          <w:ilvl w:val="1"/>
          <w:numId w:val="6"/>
        </w:numPr>
      </w:pPr>
      <w:r>
        <w:t>I</w:t>
      </w:r>
      <w:r w:rsidR="001A4735">
        <w:t>nland transport</w:t>
      </w:r>
      <w:r>
        <w:t xml:space="preserve"> expenses from the port</w:t>
      </w:r>
    </w:p>
    <w:p w14:paraId="1A0682F5" w14:textId="77777777" w:rsidR="004B78AC" w:rsidRDefault="004B78AC" w:rsidP="006F781B">
      <w:pPr>
        <w:pStyle w:val="bullet"/>
        <w:numPr>
          <w:ilvl w:val="0"/>
          <w:numId w:val="6"/>
        </w:numPr>
      </w:pPr>
      <w:r>
        <w:t>Invoices for ocean freight &amp; marine insurance (if applicable, for example where purchases are made on an ex-works or free-on-board basis)</w:t>
      </w:r>
    </w:p>
    <w:p w14:paraId="1A0682F6" w14:textId="77777777" w:rsidR="001A4735" w:rsidRDefault="00454887" w:rsidP="006F781B">
      <w:pPr>
        <w:pStyle w:val="bullet"/>
        <w:numPr>
          <w:ilvl w:val="0"/>
          <w:numId w:val="6"/>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6F781B">
      <w:pPr>
        <w:pStyle w:val="bullet"/>
        <w:numPr>
          <w:ilvl w:val="0"/>
          <w:numId w:val="6"/>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84336426"/>
      <w:r>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7777777"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“No” in question C.1)</w:t>
      </w:r>
      <w:r>
        <w:t>.</w:t>
      </w:r>
    </w:p>
    <w:p w14:paraId="1A0682FC" w14:textId="77777777" w:rsidR="00F94714" w:rsidRDefault="00F94714">
      <w:pPr>
        <w:ind w:right="-822"/>
      </w:pPr>
    </w:p>
    <w:p w14:paraId="1A0682FD" w14:textId="77777777" w:rsidR="0048752E" w:rsidRDefault="0048752E" w:rsidP="006F781B">
      <w:pPr>
        <w:pStyle w:val="ListParagraph"/>
        <w:numPr>
          <w:ilvl w:val="0"/>
          <w:numId w:val="9"/>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6F781B">
      <w:pPr>
        <w:pStyle w:val="ListParagraph"/>
        <w:numPr>
          <w:ilvl w:val="1"/>
          <w:numId w:val="9"/>
        </w:numPr>
      </w:pPr>
      <w:r>
        <w:t>Marketing and advertising activities</w:t>
      </w:r>
    </w:p>
    <w:p w14:paraId="1A0682FF" w14:textId="77777777" w:rsidR="00A13310" w:rsidRPr="000B4058" w:rsidRDefault="00A13310" w:rsidP="006F781B">
      <w:pPr>
        <w:pStyle w:val="ListParagraph"/>
        <w:numPr>
          <w:ilvl w:val="1"/>
          <w:numId w:val="9"/>
        </w:numPr>
      </w:pPr>
      <w:r w:rsidRPr="000B4058">
        <w:t xml:space="preserve">Price </w:t>
      </w:r>
      <w:r w:rsidR="008B6BAD">
        <w:t xml:space="preserve">determination and/or </w:t>
      </w:r>
      <w:r w:rsidRPr="000B4058">
        <w:t>negotiation process</w:t>
      </w:r>
    </w:p>
    <w:p w14:paraId="1A068300" w14:textId="77777777" w:rsidR="00A13310" w:rsidRPr="000B4058" w:rsidRDefault="00A13310" w:rsidP="006F781B">
      <w:pPr>
        <w:pStyle w:val="ListParagraph"/>
        <w:numPr>
          <w:ilvl w:val="1"/>
          <w:numId w:val="9"/>
        </w:numPr>
      </w:pPr>
      <w:r w:rsidRPr="000B4058">
        <w:t>Order placement process</w:t>
      </w:r>
    </w:p>
    <w:p w14:paraId="1A068301" w14:textId="77777777" w:rsidR="00A13310" w:rsidRPr="000B4058" w:rsidRDefault="00A13310" w:rsidP="006F781B">
      <w:pPr>
        <w:pStyle w:val="ListParagraph"/>
        <w:numPr>
          <w:ilvl w:val="1"/>
          <w:numId w:val="9"/>
        </w:numPr>
      </w:pPr>
      <w:r>
        <w:t xml:space="preserve">Order fulfilment </w:t>
      </w:r>
      <w:r w:rsidRPr="000B4058">
        <w:t>process</w:t>
      </w:r>
      <w:r>
        <w:t xml:space="preserve"> and lead time</w:t>
      </w:r>
    </w:p>
    <w:p w14:paraId="1A068302" w14:textId="77777777" w:rsidR="00A13310" w:rsidRDefault="00A13310" w:rsidP="006F781B">
      <w:pPr>
        <w:pStyle w:val="ListParagraph"/>
        <w:numPr>
          <w:ilvl w:val="1"/>
          <w:numId w:val="9"/>
        </w:numPr>
      </w:pPr>
      <w:r w:rsidRPr="000B4058">
        <w:t xml:space="preserve">Delivery </w:t>
      </w:r>
      <w:r>
        <w:t xml:space="preserve">terms and </w:t>
      </w:r>
      <w:r w:rsidRPr="000B4058">
        <w:t>process</w:t>
      </w:r>
    </w:p>
    <w:p w14:paraId="1A068303" w14:textId="77777777" w:rsidR="00A13310" w:rsidRDefault="00A13310" w:rsidP="006F781B">
      <w:pPr>
        <w:pStyle w:val="ListParagraph"/>
        <w:numPr>
          <w:ilvl w:val="1"/>
          <w:numId w:val="9"/>
        </w:numPr>
      </w:pPr>
      <w:r>
        <w:t>Invoicing process</w:t>
      </w:r>
    </w:p>
    <w:p w14:paraId="1A068304" w14:textId="77777777" w:rsidR="00A13310" w:rsidRDefault="00A13310" w:rsidP="006F781B">
      <w:pPr>
        <w:pStyle w:val="ListParagraph"/>
        <w:numPr>
          <w:ilvl w:val="1"/>
          <w:numId w:val="9"/>
        </w:numPr>
      </w:pPr>
      <w:r>
        <w:t>Payment terms and process</w:t>
      </w:r>
    </w:p>
    <w:p w14:paraId="1A068305" w14:textId="77777777" w:rsidR="0048752E" w:rsidRDefault="0048752E" w:rsidP="00C01F98"/>
    <w:p w14:paraId="1A068306" w14:textId="77777777" w:rsidR="000B4058" w:rsidRDefault="000B4058" w:rsidP="006F781B">
      <w:pPr>
        <w:pStyle w:val="ListParagraph"/>
        <w:numPr>
          <w:ilvl w:val="0"/>
          <w:numId w:val="9"/>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6F781B">
      <w:pPr>
        <w:pStyle w:val="ListParagraph"/>
        <w:numPr>
          <w:ilvl w:val="0"/>
          <w:numId w:val="9"/>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6F781B">
      <w:pPr>
        <w:pStyle w:val="ListParagraph"/>
        <w:numPr>
          <w:ilvl w:val="0"/>
          <w:numId w:val="9"/>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6F781B">
      <w:pPr>
        <w:pStyle w:val="ListParagraph"/>
        <w:numPr>
          <w:ilvl w:val="0"/>
          <w:numId w:val="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6F781B">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54087457" w:rsidR="00E74763" w:rsidRDefault="00E74763" w:rsidP="006F781B">
      <w:pPr>
        <w:pStyle w:val="ListParagraph"/>
        <w:numPr>
          <w:ilvl w:val="0"/>
          <w:numId w:val="9"/>
        </w:numPr>
      </w:pPr>
      <w:r>
        <w:t>Complete worksheet “</w:t>
      </w:r>
      <w:r w:rsidR="00AA11A9">
        <w:t>E</w:t>
      </w:r>
      <w:r w:rsidR="00B93D19">
        <w:t>-</w:t>
      </w:r>
      <w:r w:rsidR="00163775">
        <w:t>7</w:t>
      </w:r>
      <w:r w:rsidRPr="00C36A6A">
        <w:t xml:space="preserve"> </w:t>
      </w:r>
      <w:r w:rsidR="00934480">
        <w:t>S</w:t>
      </w:r>
      <w:r w:rsidRPr="00C36A6A">
        <w:t>ales source” showing the relevant source of the data used for each column of worksheet “</w:t>
      </w:r>
      <w:r w:rsidR="00B93D19">
        <w:t>C-2</w:t>
      </w:r>
      <w:r w:rsidRPr="00C36A6A">
        <w:t xml:space="preserve"> </w:t>
      </w:r>
      <w:r w:rsidR="00215160">
        <w:t>S</w:t>
      </w:r>
      <w:r w:rsidRPr="00C36A6A">
        <w:t xml:space="preserve">ales”. </w:t>
      </w:r>
    </w:p>
    <w:p w14:paraId="1A068311" w14:textId="77777777" w:rsidR="00C00A82" w:rsidRDefault="00C00A82" w:rsidP="00C01F98"/>
    <w:p w14:paraId="1A068312" w14:textId="77777777" w:rsidR="00D5168C" w:rsidRPr="00215160" w:rsidRDefault="00D5168C" w:rsidP="006F781B">
      <w:pPr>
        <w:pStyle w:val="ListParagraph"/>
        <w:numPr>
          <w:ilvl w:val="0"/>
          <w:numId w:val="9"/>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6F781B">
      <w:pPr>
        <w:pStyle w:val="bullet"/>
        <w:numPr>
          <w:ilvl w:val="0"/>
          <w:numId w:val="6"/>
        </w:numPr>
      </w:pPr>
      <w:r w:rsidRPr="00215160">
        <w:t>Contracts</w:t>
      </w:r>
    </w:p>
    <w:p w14:paraId="1A068314" w14:textId="77777777" w:rsidR="00D5168C" w:rsidRPr="00215160" w:rsidRDefault="00D5168C" w:rsidP="006F781B">
      <w:pPr>
        <w:pStyle w:val="bullet"/>
        <w:numPr>
          <w:ilvl w:val="0"/>
          <w:numId w:val="6"/>
        </w:numPr>
      </w:pPr>
      <w:r w:rsidRPr="00215160">
        <w:t>Purchase order and order confirmation</w:t>
      </w:r>
    </w:p>
    <w:p w14:paraId="1A068315" w14:textId="77777777" w:rsidR="00D5168C" w:rsidRPr="00215160" w:rsidRDefault="00D5168C" w:rsidP="006F781B">
      <w:pPr>
        <w:pStyle w:val="bullet"/>
        <w:numPr>
          <w:ilvl w:val="0"/>
          <w:numId w:val="6"/>
        </w:numPr>
      </w:pPr>
      <w:r w:rsidRPr="00215160">
        <w:t>Commercial invoice and packing list</w:t>
      </w:r>
    </w:p>
    <w:p w14:paraId="1A068316" w14:textId="77777777" w:rsidR="00D5168C" w:rsidRPr="00215160" w:rsidRDefault="00D5168C" w:rsidP="006F781B">
      <w:pPr>
        <w:pStyle w:val="bullet"/>
        <w:numPr>
          <w:ilvl w:val="0"/>
          <w:numId w:val="6"/>
        </w:numPr>
      </w:pPr>
      <w:r w:rsidRPr="00215160">
        <w:t>Proof of payment and accounts receivable ledger</w:t>
      </w:r>
    </w:p>
    <w:p w14:paraId="1A068317" w14:textId="77777777" w:rsidR="00D5168C" w:rsidRPr="00215160" w:rsidRDefault="00D5168C" w:rsidP="006F781B">
      <w:pPr>
        <w:pStyle w:val="bullet"/>
        <w:numPr>
          <w:ilvl w:val="0"/>
          <w:numId w:val="6"/>
        </w:numPr>
      </w:pPr>
      <w:r w:rsidRPr="00215160">
        <w:t xml:space="preserve">Documents showing </w:t>
      </w:r>
      <w:r w:rsidR="0012258E" w:rsidRPr="00215160">
        <w:t>b</w:t>
      </w:r>
      <w:r w:rsidRPr="00215160">
        <w:t>ank charges</w:t>
      </w:r>
    </w:p>
    <w:p w14:paraId="1A068318" w14:textId="77777777" w:rsidR="00D5168C" w:rsidRPr="00215160" w:rsidRDefault="00D5168C" w:rsidP="006F781B">
      <w:pPr>
        <w:pStyle w:val="bullet"/>
        <w:numPr>
          <w:ilvl w:val="0"/>
          <w:numId w:val="6"/>
        </w:numPr>
      </w:pPr>
      <w:r w:rsidRPr="00215160">
        <w:t>Delivery invoices</w:t>
      </w:r>
    </w:p>
    <w:p w14:paraId="1A068319" w14:textId="77777777" w:rsidR="00D5168C" w:rsidRDefault="00D5168C" w:rsidP="00D5168C">
      <w:pPr>
        <w:ind w:right="-822"/>
      </w:pPr>
    </w:p>
    <w:p w14:paraId="1A06831A" w14:textId="6364051F" w:rsidR="00D5168C" w:rsidRDefault="00D5168C" w:rsidP="006F781B">
      <w:pPr>
        <w:pStyle w:val="ListParagraph"/>
        <w:numPr>
          <w:ilvl w:val="0"/>
          <w:numId w:val="9"/>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B93D19">
        <w:t>C-2</w:t>
      </w:r>
      <w:r w:rsidR="00A22A3F">
        <w:t xml:space="preserve"> </w:t>
      </w:r>
      <w:r w:rsidR="00215160">
        <w:t>S</w:t>
      </w:r>
      <w:r w:rsidR="00A22A3F" w:rsidRPr="003735F5">
        <w:t xml:space="preserve">ales”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0F255619" w:rsidR="00D5168C" w:rsidRDefault="00D5168C" w:rsidP="006F781B">
      <w:pPr>
        <w:pStyle w:val="ListParagraph"/>
        <w:numPr>
          <w:ilvl w:val="0"/>
          <w:numId w:val="9"/>
        </w:numPr>
      </w:pPr>
      <w:r w:rsidRPr="001F538E">
        <w:t xml:space="preserve">Please complete the </w:t>
      </w:r>
      <w:r w:rsidR="000E25B2">
        <w:t>worksheet named “</w:t>
      </w:r>
      <w:r w:rsidR="00B93D19">
        <w:t>E-</w:t>
      </w:r>
      <w:r w:rsidR="00AA11A9">
        <w:t>10</w:t>
      </w:r>
      <w:r w:rsidR="003E323C">
        <w:t xml:space="preserve"> </w:t>
      </w:r>
      <w:r w:rsidR="000E25B2">
        <w:t xml:space="preserve">Upwards sales” to demonstrate that the </w:t>
      </w:r>
      <w:r w:rsidR="00B93D19">
        <w:t>“C-2</w:t>
      </w:r>
      <w:r w:rsidR="00215160">
        <w:t xml:space="preserve"> Sales” listing is</w:t>
      </w:r>
      <w:r w:rsidR="000E25B2">
        <w:t xml:space="preserve"> complete.</w:t>
      </w:r>
    </w:p>
    <w:p w14:paraId="1A06831D" w14:textId="77777777" w:rsidR="00A2249F" w:rsidRDefault="00A2249F" w:rsidP="006F781B">
      <w:pPr>
        <w:pStyle w:val="ListParagraph"/>
        <w:numPr>
          <w:ilvl w:val="0"/>
          <w:numId w:val="12"/>
        </w:numPr>
      </w:pPr>
      <w:r w:rsidRPr="00A2249F">
        <w:t xml:space="preserve">You must provide this list in electronic format using the template provided. </w:t>
      </w:r>
    </w:p>
    <w:p w14:paraId="1A06831E" w14:textId="77777777" w:rsidR="000B0D5C" w:rsidRPr="004744D3" w:rsidRDefault="000B0D5C" w:rsidP="006F781B">
      <w:pPr>
        <w:pStyle w:val="ListParagraph"/>
        <w:numPr>
          <w:ilvl w:val="0"/>
          <w:numId w:val="12"/>
        </w:numPr>
      </w:pPr>
      <w:r>
        <w:t>Please use the currency that your accounts are kept in.</w:t>
      </w:r>
    </w:p>
    <w:p w14:paraId="1A06831F" w14:textId="77777777" w:rsidR="00A2249F" w:rsidRPr="004744D3" w:rsidRDefault="00A2249F" w:rsidP="006F781B">
      <w:pPr>
        <w:pStyle w:val="ListParagraph"/>
        <w:numPr>
          <w:ilvl w:val="0"/>
          <w:numId w:val="11"/>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2664BCC6" w:rsidR="00D5168C" w:rsidRPr="001F538E" w:rsidRDefault="00D5168C" w:rsidP="006F781B">
      <w:pPr>
        <w:pStyle w:val="ListParagraph"/>
        <w:numPr>
          <w:ilvl w:val="0"/>
          <w:numId w:val="9"/>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required to complete the “</w:t>
      </w:r>
      <w:r w:rsidR="00B93D19">
        <w:rPr>
          <w:snapToGrid w:val="0"/>
        </w:rPr>
        <w:t>E-</w:t>
      </w:r>
      <w:r w:rsidR="00AA11A9">
        <w:rPr>
          <w:snapToGrid w:val="0"/>
        </w:rPr>
        <w:t>10</w:t>
      </w:r>
      <w:r w:rsidR="00E0279F">
        <w:rPr>
          <w:snapToGrid w:val="0"/>
        </w:rPr>
        <w:t xml:space="preserve"> </w:t>
      </w:r>
      <w:r w:rsidRPr="001F538E">
        <w:rPr>
          <w:snapToGrid w:val="0"/>
        </w:rPr>
        <w:t>Upwards sales”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01AABA8C" w:rsidR="00D5168C" w:rsidRPr="001F538E" w:rsidRDefault="00D5168C" w:rsidP="006F781B">
      <w:pPr>
        <w:pStyle w:val="ListParagraph"/>
        <w:numPr>
          <w:ilvl w:val="0"/>
          <w:numId w:val="9"/>
        </w:numPr>
      </w:pPr>
      <w:r w:rsidRPr="001F538E">
        <w:t xml:space="preserve">For any amount </w:t>
      </w:r>
      <w:r w:rsidR="00385E4B">
        <w:t>in the “</w:t>
      </w:r>
      <w:r w:rsidR="00B93D19">
        <w:t>E-</w:t>
      </w:r>
      <w:r w:rsidR="00AA11A9">
        <w:t>10</w:t>
      </w:r>
      <w:r w:rsidR="00813610">
        <w:t xml:space="preserve"> </w:t>
      </w:r>
      <w:r w:rsidR="00385E4B">
        <w:t xml:space="preserve">Upwards sales” worksheet </w:t>
      </w:r>
      <w:r w:rsidRPr="001F538E">
        <w:t>that is hard coded (i.e. not a formula), please cross-reference by providing</w:t>
      </w:r>
      <w:r>
        <w:t>:</w:t>
      </w:r>
    </w:p>
    <w:p w14:paraId="1A068324" w14:textId="77777777" w:rsidR="00D5168C" w:rsidRPr="001F538E" w:rsidRDefault="00D5168C" w:rsidP="006F781B">
      <w:pPr>
        <w:pStyle w:val="ListParagraph"/>
        <w:numPr>
          <w:ilvl w:val="0"/>
          <w:numId w:val="8"/>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6F781B">
      <w:pPr>
        <w:pStyle w:val="ListParagraph"/>
        <w:numPr>
          <w:ilvl w:val="0"/>
          <w:numId w:val="8"/>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6F781B">
      <w:pPr>
        <w:pStyle w:val="ListParagraph"/>
        <w:numPr>
          <w:ilvl w:val="0"/>
          <w:numId w:val="8"/>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34C68" w14:textId="77777777" w:rsidR="00270625" w:rsidRDefault="00270625">
      <w:r>
        <w:separator/>
      </w:r>
    </w:p>
    <w:p w14:paraId="24C6F0F3" w14:textId="77777777" w:rsidR="00270625" w:rsidRDefault="00270625"/>
  </w:endnote>
  <w:endnote w:type="continuationSeparator" w:id="0">
    <w:p w14:paraId="1666CEA4" w14:textId="77777777" w:rsidR="00270625" w:rsidRDefault="00270625">
      <w:r>
        <w:continuationSeparator/>
      </w:r>
    </w:p>
    <w:p w14:paraId="0112259A" w14:textId="77777777" w:rsidR="00270625" w:rsidRDefault="00270625"/>
  </w:endnote>
  <w:endnote w:type="continuationNotice" w:id="1">
    <w:p w14:paraId="1B4DDA68" w14:textId="77777777" w:rsidR="00270625" w:rsidRDefault="00270625"/>
    <w:p w14:paraId="14C07F7E" w14:textId="77777777" w:rsidR="00270625" w:rsidRDefault="00270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E" w14:textId="77777777" w:rsidR="00270625" w:rsidRPr="00C758F7" w:rsidRDefault="00270625"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270625" w:rsidRDefault="00270625" w:rsidP="00C758F7">
        <w:pPr>
          <w:pStyle w:val="Footer"/>
          <w:jc w:val="right"/>
        </w:pPr>
        <w:r>
          <w:fldChar w:fldCharType="begin"/>
        </w:r>
        <w:r>
          <w:instrText xml:space="preserve"> PAGE   \* MERGEFORMAT </w:instrText>
        </w:r>
        <w:r>
          <w:fldChar w:fldCharType="separate"/>
        </w:r>
        <w:r w:rsidR="0032343C">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2" w14:textId="77777777" w:rsidR="00270625" w:rsidRPr="000534C1" w:rsidRDefault="00270625"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01BBD" w14:textId="77777777" w:rsidR="00270625" w:rsidRDefault="00270625">
      <w:r>
        <w:separator/>
      </w:r>
    </w:p>
    <w:p w14:paraId="2E14DD9B" w14:textId="77777777" w:rsidR="00270625" w:rsidRDefault="00270625"/>
  </w:footnote>
  <w:footnote w:type="continuationSeparator" w:id="0">
    <w:p w14:paraId="46BC7A00" w14:textId="77777777" w:rsidR="00270625" w:rsidRDefault="00270625">
      <w:r>
        <w:continuationSeparator/>
      </w:r>
    </w:p>
    <w:p w14:paraId="47A12459" w14:textId="77777777" w:rsidR="00270625" w:rsidRDefault="00270625"/>
  </w:footnote>
  <w:footnote w:type="continuationNotice" w:id="1">
    <w:p w14:paraId="65A5569D" w14:textId="77777777" w:rsidR="00270625" w:rsidRDefault="00270625"/>
    <w:p w14:paraId="12F8BA87" w14:textId="77777777" w:rsidR="00270625" w:rsidRDefault="00270625"/>
  </w:footnote>
  <w:footnote w:id="2">
    <w:p w14:paraId="1A068344" w14:textId="77777777" w:rsidR="00270625" w:rsidRDefault="00270625"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A" w14:textId="77777777" w:rsidR="00270625" w:rsidRDefault="002706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270625" w:rsidRDefault="00270625">
    <w:pPr>
      <w:pStyle w:val="Header"/>
    </w:pPr>
  </w:p>
  <w:p w14:paraId="1A06833C" w14:textId="77777777" w:rsidR="00270625" w:rsidRDefault="002706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D" w14:textId="77777777" w:rsidR="00270625" w:rsidRPr="00C758F7" w:rsidRDefault="00270625"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0" w14:textId="77777777" w:rsidR="00270625" w:rsidRDefault="00270625" w:rsidP="007B1D24">
    <w:pPr>
      <w:pStyle w:val="Header"/>
      <w:jc w:val="center"/>
      <w:rPr>
        <w:b/>
        <w:color w:val="FF0000"/>
      </w:rPr>
    </w:pPr>
    <w:r>
      <w:rPr>
        <w:b/>
        <w:color w:val="FF0000"/>
        <w:lang w:val="en-GB"/>
      </w:rPr>
      <w:t>OFFICIAL: Sensitive</w:t>
    </w:r>
  </w:p>
  <w:p w14:paraId="1A068341" w14:textId="77777777" w:rsidR="00270625" w:rsidRPr="007B1D24" w:rsidRDefault="00270625"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3E90211"/>
    <w:multiLevelType w:val="hybridMultilevel"/>
    <w:tmpl w:val="CF7E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5109A"/>
    <w:multiLevelType w:val="hybridMultilevel"/>
    <w:tmpl w:val="CC521DAE"/>
    <w:lvl w:ilvl="0" w:tplc="BE32302E">
      <w:start w:val="7"/>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0"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25"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abstractNumId w:val="17"/>
  </w:num>
  <w:num w:numId="2">
    <w:abstractNumId w:val="2"/>
  </w:num>
  <w:num w:numId="3">
    <w:abstractNumId w:val="20"/>
  </w:num>
  <w:num w:numId="4">
    <w:abstractNumId w:val="16"/>
  </w:num>
  <w:num w:numId="5">
    <w:abstractNumId w:val="5"/>
  </w:num>
  <w:num w:numId="6">
    <w:abstractNumId w:val="26"/>
  </w:num>
  <w:num w:numId="7">
    <w:abstractNumId w:val="6"/>
  </w:num>
  <w:num w:numId="8">
    <w:abstractNumId w:val="14"/>
  </w:num>
  <w:num w:numId="9">
    <w:abstractNumId w:val="22"/>
  </w:num>
  <w:num w:numId="10">
    <w:abstractNumId w:val="27"/>
  </w:num>
  <w:num w:numId="11">
    <w:abstractNumId w:val="19"/>
  </w:num>
  <w:num w:numId="12">
    <w:abstractNumId w:val="8"/>
  </w:num>
  <w:num w:numId="13">
    <w:abstractNumId w:val="23"/>
  </w:num>
  <w:num w:numId="14">
    <w:abstractNumId w:val="1"/>
  </w:num>
  <w:num w:numId="15">
    <w:abstractNumId w:val="21"/>
  </w:num>
  <w:num w:numId="16">
    <w:abstractNumId w:val="7"/>
  </w:num>
  <w:num w:numId="17">
    <w:abstractNumId w:val="9"/>
  </w:num>
  <w:num w:numId="18">
    <w:abstractNumId w:val="24"/>
  </w:num>
  <w:num w:numId="19">
    <w:abstractNumId w:val="28"/>
  </w:num>
  <w:num w:numId="20">
    <w:abstractNumId w:val="13"/>
  </w:num>
  <w:num w:numId="21">
    <w:abstractNumId w:val="10"/>
  </w:num>
  <w:num w:numId="22">
    <w:abstractNumId w:val="3"/>
  </w:num>
  <w:num w:numId="23">
    <w:abstractNumId w:val="12"/>
  </w:num>
  <w:num w:numId="24">
    <w:abstractNumId w:val="11"/>
  </w:num>
  <w:num w:numId="25">
    <w:abstractNumId w:val="18"/>
  </w:num>
  <w:num w:numId="26">
    <w:abstractNumId w:val="15"/>
  </w:num>
  <w:num w:numId="27">
    <w:abstractNumId w:val="25"/>
  </w:num>
  <w:num w:numId="28">
    <w:abstractNumId w:val="0"/>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5C"/>
    <w:rsid w:val="00002DBD"/>
    <w:rsid w:val="00005DF9"/>
    <w:rsid w:val="00013AD4"/>
    <w:rsid w:val="00020927"/>
    <w:rsid w:val="000226DD"/>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58DB"/>
    <w:rsid w:val="000963CD"/>
    <w:rsid w:val="000A32B8"/>
    <w:rsid w:val="000A3FF8"/>
    <w:rsid w:val="000A6818"/>
    <w:rsid w:val="000B0D5C"/>
    <w:rsid w:val="000B4058"/>
    <w:rsid w:val="000B49B8"/>
    <w:rsid w:val="000C77A0"/>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3315"/>
    <w:rsid w:val="00174C64"/>
    <w:rsid w:val="00175127"/>
    <w:rsid w:val="00182832"/>
    <w:rsid w:val="001845EE"/>
    <w:rsid w:val="0018517B"/>
    <w:rsid w:val="0018746C"/>
    <w:rsid w:val="001921C4"/>
    <w:rsid w:val="001937B5"/>
    <w:rsid w:val="00194309"/>
    <w:rsid w:val="00195966"/>
    <w:rsid w:val="00197C8D"/>
    <w:rsid w:val="001A42E9"/>
    <w:rsid w:val="001A4735"/>
    <w:rsid w:val="001C0BD5"/>
    <w:rsid w:val="001C3377"/>
    <w:rsid w:val="001C6FEA"/>
    <w:rsid w:val="001E0F36"/>
    <w:rsid w:val="001F26FF"/>
    <w:rsid w:val="0020502F"/>
    <w:rsid w:val="0020769D"/>
    <w:rsid w:val="00207CF1"/>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0625"/>
    <w:rsid w:val="00273C70"/>
    <w:rsid w:val="00274DD3"/>
    <w:rsid w:val="002759FD"/>
    <w:rsid w:val="0029000F"/>
    <w:rsid w:val="002939BD"/>
    <w:rsid w:val="002972B5"/>
    <w:rsid w:val="002A2F67"/>
    <w:rsid w:val="002A5687"/>
    <w:rsid w:val="002C0532"/>
    <w:rsid w:val="002D37B8"/>
    <w:rsid w:val="002D706F"/>
    <w:rsid w:val="002D70B0"/>
    <w:rsid w:val="002E5132"/>
    <w:rsid w:val="002E74FA"/>
    <w:rsid w:val="002F4B72"/>
    <w:rsid w:val="003022BD"/>
    <w:rsid w:val="003046BA"/>
    <w:rsid w:val="00304BE9"/>
    <w:rsid w:val="0031505C"/>
    <w:rsid w:val="00317C21"/>
    <w:rsid w:val="00317D20"/>
    <w:rsid w:val="0032343C"/>
    <w:rsid w:val="003330C4"/>
    <w:rsid w:val="0033478A"/>
    <w:rsid w:val="00336C76"/>
    <w:rsid w:val="003444A2"/>
    <w:rsid w:val="00345E94"/>
    <w:rsid w:val="00360FB1"/>
    <w:rsid w:val="00365FF6"/>
    <w:rsid w:val="00366385"/>
    <w:rsid w:val="00367E07"/>
    <w:rsid w:val="003735F5"/>
    <w:rsid w:val="00382777"/>
    <w:rsid w:val="0038583B"/>
    <w:rsid w:val="00385E4B"/>
    <w:rsid w:val="00386500"/>
    <w:rsid w:val="00394C34"/>
    <w:rsid w:val="00394C80"/>
    <w:rsid w:val="00397F45"/>
    <w:rsid w:val="003A70B2"/>
    <w:rsid w:val="003B0E82"/>
    <w:rsid w:val="003B5648"/>
    <w:rsid w:val="003C05C0"/>
    <w:rsid w:val="003C09A2"/>
    <w:rsid w:val="003C1F30"/>
    <w:rsid w:val="003C53B8"/>
    <w:rsid w:val="003C6E4C"/>
    <w:rsid w:val="003D2A65"/>
    <w:rsid w:val="003D2CA3"/>
    <w:rsid w:val="003D3270"/>
    <w:rsid w:val="003E323C"/>
    <w:rsid w:val="003E4B23"/>
    <w:rsid w:val="003E5F28"/>
    <w:rsid w:val="003E7E97"/>
    <w:rsid w:val="003F2C50"/>
    <w:rsid w:val="003F2E71"/>
    <w:rsid w:val="003F419C"/>
    <w:rsid w:val="003F5696"/>
    <w:rsid w:val="00400213"/>
    <w:rsid w:val="00402D2E"/>
    <w:rsid w:val="00404502"/>
    <w:rsid w:val="0040764B"/>
    <w:rsid w:val="00412763"/>
    <w:rsid w:val="004136BD"/>
    <w:rsid w:val="00414CC4"/>
    <w:rsid w:val="00415395"/>
    <w:rsid w:val="00415966"/>
    <w:rsid w:val="00417987"/>
    <w:rsid w:val="004200F0"/>
    <w:rsid w:val="00423B52"/>
    <w:rsid w:val="00424167"/>
    <w:rsid w:val="00426FF7"/>
    <w:rsid w:val="00436091"/>
    <w:rsid w:val="00437725"/>
    <w:rsid w:val="00437E5F"/>
    <w:rsid w:val="0044113C"/>
    <w:rsid w:val="00441162"/>
    <w:rsid w:val="00441EA0"/>
    <w:rsid w:val="004523B3"/>
    <w:rsid w:val="00454887"/>
    <w:rsid w:val="00460B55"/>
    <w:rsid w:val="00462A83"/>
    <w:rsid w:val="00463D03"/>
    <w:rsid w:val="00464116"/>
    <w:rsid w:val="004648E8"/>
    <w:rsid w:val="00465B31"/>
    <w:rsid w:val="00475396"/>
    <w:rsid w:val="00477F85"/>
    <w:rsid w:val="004864EC"/>
    <w:rsid w:val="0048752E"/>
    <w:rsid w:val="004A3113"/>
    <w:rsid w:val="004B0AA8"/>
    <w:rsid w:val="004B1515"/>
    <w:rsid w:val="004B2183"/>
    <w:rsid w:val="004B78AC"/>
    <w:rsid w:val="004C01F6"/>
    <w:rsid w:val="004C1FE5"/>
    <w:rsid w:val="004C71DC"/>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2BD"/>
    <w:rsid w:val="00571618"/>
    <w:rsid w:val="005717B9"/>
    <w:rsid w:val="005717E3"/>
    <w:rsid w:val="00571F6A"/>
    <w:rsid w:val="005748A0"/>
    <w:rsid w:val="00584CD2"/>
    <w:rsid w:val="00586124"/>
    <w:rsid w:val="00594263"/>
    <w:rsid w:val="00595F38"/>
    <w:rsid w:val="005A00D6"/>
    <w:rsid w:val="005A0C08"/>
    <w:rsid w:val="005A5D1E"/>
    <w:rsid w:val="005B0234"/>
    <w:rsid w:val="005B0CC7"/>
    <w:rsid w:val="005B0E3D"/>
    <w:rsid w:val="005B109F"/>
    <w:rsid w:val="005C5B3D"/>
    <w:rsid w:val="005D3961"/>
    <w:rsid w:val="005D42EE"/>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637"/>
    <w:rsid w:val="00627A97"/>
    <w:rsid w:val="00632799"/>
    <w:rsid w:val="00635A36"/>
    <w:rsid w:val="00636046"/>
    <w:rsid w:val="00641045"/>
    <w:rsid w:val="00642167"/>
    <w:rsid w:val="00642704"/>
    <w:rsid w:val="00646099"/>
    <w:rsid w:val="006479EF"/>
    <w:rsid w:val="00650EDD"/>
    <w:rsid w:val="00653EAA"/>
    <w:rsid w:val="0065493D"/>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6F781B"/>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1EE9"/>
    <w:rsid w:val="00773597"/>
    <w:rsid w:val="007774AE"/>
    <w:rsid w:val="00777A3A"/>
    <w:rsid w:val="007804DF"/>
    <w:rsid w:val="0078078F"/>
    <w:rsid w:val="00783BD0"/>
    <w:rsid w:val="00786753"/>
    <w:rsid w:val="00793732"/>
    <w:rsid w:val="00795B36"/>
    <w:rsid w:val="00796BBB"/>
    <w:rsid w:val="00797AE9"/>
    <w:rsid w:val="007A17FD"/>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4E4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83F"/>
    <w:rsid w:val="008578AC"/>
    <w:rsid w:val="00857930"/>
    <w:rsid w:val="008636F7"/>
    <w:rsid w:val="0086386C"/>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E0163"/>
    <w:rsid w:val="008E145D"/>
    <w:rsid w:val="008E5134"/>
    <w:rsid w:val="008E52C8"/>
    <w:rsid w:val="008E6403"/>
    <w:rsid w:val="008F0CD4"/>
    <w:rsid w:val="008F48A2"/>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76E1"/>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055"/>
    <w:rsid w:val="00A37B38"/>
    <w:rsid w:val="00A425C7"/>
    <w:rsid w:val="00A42853"/>
    <w:rsid w:val="00A441A4"/>
    <w:rsid w:val="00A44BEC"/>
    <w:rsid w:val="00A4624F"/>
    <w:rsid w:val="00A477D8"/>
    <w:rsid w:val="00A539B5"/>
    <w:rsid w:val="00A53F60"/>
    <w:rsid w:val="00A56228"/>
    <w:rsid w:val="00A5795C"/>
    <w:rsid w:val="00A6200D"/>
    <w:rsid w:val="00A7714F"/>
    <w:rsid w:val="00A91E7C"/>
    <w:rsid w:val="00A93623"/>
    <w:rsid w:val="00A9542A"/>
    <w:rsid w:val="00AA0A9B"/>
    <w:rsid w:val="00AA11A9"/>
    <w:rsid w:val="00AA4F46"/>
    <w:rsid w:val="00AA78F8"/>
    <w:rsid w:val="00AB555A"/>
    <w:rsid w:val="00AC0C65"/>
    <w:rsid w:val="00AC73F9"/>
    <w:rsid w:val="00AD07D2"/>
    <w:rsid w:val="00AD0F24"/>
    <w:rsid w:val="00AD1B18"/>
    <w:rsid w:val="00AD4991"/>
    <w:rsid w:val="00AD5F74"/>
    <w:rsid w:val="00AD67E9"/>
    <w:rsid w:val="00AE1F0E"/>
    <w:rsid w:val="00AE24D3"/>
    <w:rsid w:val="00AE2F26"/>
    <w:rsid w:val="00AE4205"/>
    <w:rsid w:val="00AE696C"/>
    <w:rsid w:val="00B103A1"/>
    <w:rsid w:val="00B10545"/>
    <w:rsid w:val="00B11BFE"/>
    <w:rsid w:val="00B15B55"/>
    <w:rsid w:val="00B215D6"/>
    <w:rsid w:val="00B22669"/>
    <w:rsid w:val="00B27AC2"/>
    <w:rsid w:val="00B31522"/>
    <w:rsid w:val="00B33B4F"/>
    <w:rsid w:val="00B34418"/>
    <w:rsid w:val="00B36B72"/>
    <w:rsid w:val="00B372B3"/>
    <w:rsid w:val="00B37735"/>
    <w:rsid w:val="00B46660"/>
    <w:rsid w:val="00B60DFB"/>
    <w:rsid w:val="00B61189"/>
    <w:rsid w:val="00B6355A"/>
    <w:rsid w:val="00B64E36"/>
    <w:rsid w:val="00B6558E"/>
    <w:rsid w:val="00B67D88"/>
    <w:rsid w:val="00B71027"/>
    <w:rsid w:val="00B71636"/>
    <w:rsid w:val="00B8162A"/>
    <w:rsid w:val="00B81A1C"/>
    <w:rsid w:val="00B84F73"/>
    <w:rsid w:val="00B870C9"/>
    <w:rsid w:val="00B87198"/>
    <w:rsid w:val="00B873C2"/>
    <w:rsid w:val="00B9361F"/>
    <w:rsid w:val="00B93709"/>
    <w:rsid w:val="00B93D19"/>
    <w:rsid w:val="00B94691"/>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07592"/>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1461"/>
    <w:rsid w:val="00CB14A0"/>
    <w:rsid w:val="00CB2923"/>
    <w:rsid w:val="00CC27E7"/>
    <w:rsid w:val="00CC670A"/>
    <w:rsid w:val="00CD2329"/>
    <w:rsid w:val="00CD5628"/>
    <w:rsid w:val="00CD569F"/>
    <w:rsid w:val="00CD7F21"/>
    <w:rsid w:val="00CE16C7"/>
    <w:rsid w:val="00CE2EBB"/>
    <w:rsid w:val="00CE6194"/>
    <w:rsid w:val="00CE67F9"/>
    <w:rsid w:val="00CE6A69"/>
    <w:rsid w:val="00CE736B"/>
    <w:rsid w:val="00CF03AA"/>
    <w:rsid w:val="00D007D9"/>
    <w:rsid w:val="00D00823"/>
    <w:rsid w:val="00D0569D"/>
    <w:rsid w:val="00D07CC3"/>
    <w:rsid w:val="00D07CFD"/>
    <w:rsid w:val="00D17D95"/>
    <w:rsid w:val="00D22569"/>
    <w:rsid w:val="00D271A7"/>
    <w:rsid w:val="00D40FBD"/>
    <w:rsid w:val="00D47E2D"/>
    <w:rsid w:val="00D5168C"/>
    <w:rsid w:val="00D516AF"/>
    <w:rsid w:val="00D53DC5"/>
    <w:rsid w:val="00D55AE7"/>
    <w:rsid w:val="00D62CBF"/>
    <w:rsid w:val="00D62E32"/>
    <w:rsid w:val="00D64261"/>
    <w:rsid w:val="00D66FC1"/>
    <w:rsid w:val="00D70248"/>
    <w:rsid w:val="00D7124A"/>
    <w:rsid w:val="00D7535F"/>
    <w:rsid w:val="00D75F88"/>
    <w:rsid w:val="00D7626F"/>
    <w:rsid w:val="00D82E61"/>
    <w:rsid w:val="00D91FFA"/>
    <w:rsid w:val="00D94910"/>
    <w:rsid w:val="00D9744D"/>
    <w:rsid w:val="00D97DCB"/>
    <w:rsid w:val="00DA13C5"/>
    <w:rsid w:val="00DA38E6"/>
    <w:rsid w:val="00DA64E4"/>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4110"/>
    <w:rsid w:val="00E74763"/>
    <w:rsid w:val="00E75751"/>
    <w:rsid w:val="00E82A0A"/>
    <w:rsid w:val="00E84C0F"/>
    <w:rsid w:val="00E84F0F"/>
    <w:rsid w:val="00E8649F"/>
    <w:rsid w:val="00E905E6"/>
    <w:rsid w:val="00E90D2D"/>
    <w:rsid w:val="00E913F6"/>
    <w:rsid w:val="00E92850"/>
    <w:rsid w:val="00EB6F79"/>
    <w:rsid w:val="00EC18AA"/>
    <w:rsid w:val="00EC4B52"/>
    <w:rsid w:val="00EC583D"/>
    <w:rsid w:val="00ED11EF"/>
    <w:rsid w:val="00EE0C51"/>
    <w:rsid w:val="00EE794D"/>
    <w:rsid w:val="00EF256F"/>
    <w:rsid w:val="00F022C6"/>
    <w:rsid w:val="00F11FBA"/>
    <w:rsid w:val="00F15D78"/>
    <w:rsid w:val="00F20434"/>
    <w:rsid w:val="00F21BD4"/>
    <w:rsid w:val="00F22E1D"/>
    <w:rsid w:val="00F23F30"/>
    <w:rsid w:val="00F253E2"/>
    <w:rsid w:val="00F44CFC"/>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46C8"/>
    <w:rsid w:val="00FB4877"/>
    <w:rsid w:val="00FB50FA"/>
    <w:rsid w:val="00FC31F6"/>
    <w:rsid w:val="00FD1F89"/>
    <w:rsid w:val="00FD384C"/>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nhideWhenUsed/>
    <w:rsid w:val="00C95376"/>
    <w:rPr>
      <w:sz w:val="16"/>
      <w:szCs w:val="16"/>
    </w:rPr>
  </w:style>
  <w:style w:type="paragraph" w:styleId="CommentText">
    <w:name w:val="annotation text"/>
    <w:basedOn w:val="Normal"/>
    <w:link w:val="CommentTextChar"/>
    <w:uiPriority w:val="99"/>
    <w:unhideWhenUsed/>
    <w:rsid w:val="00C95376"/>
  </w:style>
  <w:style w:type="character" w:customStyle="1" w:styleId="CommentTextChar">
    <w:name w:val="Comment Text Char"/>
    <w:basedOn w:val="DefaultParagraphFont"/>
    <w:link w:val="CommentText"/>
    <w:uiPriority w:val="99"/>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4@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18</Value>
      <Value>3</Value>
      <Value>72</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X37KMNPMRHAR-157620385-13462</_dlc_DocId>
    <_dlc_DocIdUrl xmlns="5d55e9dd-4cea-4593-8805-904a126b9efb">
      <Url>https://dochub/div/antidumpingcommission/businessfunctions/operations/steelproducts/continuation/_layouts/15/DocIdRedir.aspx?ID=X37KMNPMRHAR-157620385-13462</Url>
      <Description>X37KMNPMRHAR-157620385-13462</Description>
    </_dlc_DocIdUrl>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zinc coated steel</TermName>
          <TermId xmlns="http://schemas.microsoft.com/office/infopath/2007/PartnerControls">dd36e81c-f0e9-404b-a6d4-81b548192f93</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610</DocHub_CaseNumber>
    <IconOverlay xmlns="http://schemas.microsoft.com/sharepoint/v4" xsi:nil="true"/>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nba65ea250ff47ef835926baceee72a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9ed52532b78f295589cb345a1112e91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78beb6a0bb2276428127e87cc8202946"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DC4F02A7-442A-49F9-A09B-634654412D78}">
  <ds:schemaRefs>
    <ds:schemaRef ds:uri="http://schemas.openxmlformats.org/package/2006/metadata/core-properties"/>
    <ds:schemaRef ds:uri="http://schemas.microsoft.com/office/2006/documentManagement/types"/>
    <ds:schemaRef ds:uri="http://purl.org/dc/terms/"/>
    <ds:schemaRef ds:uri="http://purl.org/dc/dcmitype/"/>
    <ds:schemaRef ds:uri="5d55e9dd-4cea-4593-8805-904a126b9efb"/>
    <ds:schemaRef ds:uri="http://purl.org/dc/elements/1.1/"/>
    <ds:schemaRef ds:uri="http://schemas.microsoft.com/sharepoint/v4"/>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65AB137-BF60-4A85-935A-61B6DEA31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544FEEB2-7C24-4B56-92CF-A200FBE5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23999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Chew, An</dc:creator>
  <cp:keywords/>
  <cp:lastModifiedBy>Petrushevski, Martin</cp:lastModifiedBy>
  <cp:revision>2</cp:revision>
  <cp:lastPrinted>2013-05-16T23:12:00Z</cp:lastPrinted>
  <dcterms:created xsi:type="dcterms:W3CDTF">2022-08-23T00:45:00Z</dcterms:created>
  <dcterms:modified xsi:type="dcterms:W3CDTF">2022-08-23T00:45:00Z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52b1a911-178b-4607-968c-73a59aa2f6ac</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18;#Aluminium zinc coated steel|dd36e81c-f0e9-404b-a6d4-81b548192f93</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