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6C741A64" w:rsidR="00317C21" w:rsidRPr="00E3160C" w:rsidRDefault="00317C21">
      <w:pPr>
        <w:widowControl w:val="0"/>
        <w:rPr>
          <w:snapToGrid w:val="0"/>
          <w:color w:val="000000" w:themeColor="text1"/>
          <w:sz w:val="28"/>
        </w:rPr>
      </w:pPr>
      <w:r>
        <w:rPr>
          <w:b/>
          <w:snapToGrid w:val="0"/>
          <w:sz w:val="28"/>
        </w:rPr>
        <w:t xml:space="preserve">Case number: </w:t>
      </w:r>
      <w:r w:rsidR="00E3160C" w:rsidRPr="00E3160C">
        <w:rPr>
          <w:snapToGrid w:val="0"/>
          <w:color w:val="000000" w:themeColor="text1"/>
          <w:sz w:val="28"/>
        </w:rPr>
        <w:t>609</w:t>
      </w:r>
    </w:p>
    <w:p w14:paraId="1A0681AC" w14:textId="77777777" w:rsidR="00317C21" w:rsidRPr="00E3160C" w:rsidRDefault="00317C21">
      <w:pPr>
        <w:widowControl w:val="0"/>
        <w:rPr>
          <w:color w:val="000000" w:themeColor="text1"/>
        </w:rPr>
      </w:pPr>
    </w:p>
    <w:p w14:paraId="1A0681AD" w14:textId="77777777" w:rsidR="00317C21" w:rsidRPr="00E3160C" w:rsidRDefault="00317C21">
      <w:pPr>
        <w:widowControl w:val="0"/>
        <w:rPr>
          <w:color w:val="000000" w:themeColor="text1"/>
        </w:rPr>
      </w:pPr>
    </w:p>
    <w:p w14:paraId="1A0681AE" w14:textId="4B54188E" w:rsidR="00515B70" w:rsidRPr="00E3160C" w:rsidRDefault="00515B70">
      <w:pPr>
        <w:widowControl w:val="0"/>
        <w:rPr>
          <w:snapToGrid w:val="0"/>
          <w:color w:val="000000" w:themeColor="text1"/>
          <w:sz w:val="28"/>
        </w:rPr>
      </w:pPr>
      <w:r w:rsidRPr="00E3160C">
        <w:rPr>
          <w:b/>
          <w:snapToGrid w:val="0"/>
          <w:color w:val="000000" w:themeColor="text1"/>
          <w:sz w:val="28"/>
        </w:rPr>
        <w:t xml:space="preserve">Product: </w:t>
      </w:r>
      <w:r w:rsidR="00E3160C" w:rsidRPr="00E3160C">
        <w:rPr>
          <w:snapToGrid w:val="0"/>
          <w:color w:val="000000" w:themeColor="text1"/>
          <w:sz w:val="28"/>
        </w:rPr>
        <w:t>Aluminium Extrusions</w:t>
      </w:r>
    </w:p>
    <w:p w14:paraId="1A0681AF" w14:textId="77777777" w:rsidR="00515B70" w:rsidRPr="00E3160C" w:rsidRDefault="00515B70">
      <w:pPr>
        <w:widowControl w:val="0"/>
        <w:rPr>
          <w:snapToGrid w:val="0"/>
          <w:color w:val="000000" w:themeColor="text1"/>
        </w:rPr>
      </w:pPr>
    </w:p>
    <w:p w14:paraId="1A0681B0" w14:textId="77777777" w:rsidR="00317C21" w:rsidRPr="00E3160C" w:rsidRDefault="00317C21">
      <w:pPr>
        <w:widowControl w:val="0"/>
        <w:rPr>
          <w:snapToGrid w:val="0"/>
          <w:color w:val="000000" w:themeColor="text1"/>
        </w:rPr>
      </w:pPr>
    </w:p>
    <w:p w14:paraId="1A0681B1" w14:textId="658D61E4" w:rsidR="00515B70" w:rsidRPr="00E3160C" w:rsidRDefault="00515B70">
      <w:pPr>
        <w:widowControl w:val="0"/>
        <w:rPr>
          <w:snapToGrid w:val="0"/>
          <w:color w:val="000000" w:themeColor="text1"/>
        </w:rPr>
      </w:pPr>
      <w:r w:rsidRPr="00E3160C">
        <w:rPr>
          <w:b/>
          <w:snapToGrid w:val="0"/>
          <w:color w:val="000000" w:themeColor="text1"/>
          <w:sz w:val="28"/>
        </w:rPr>
        <w:t>From:</w:t>
      </w:r>
      <w:r w:rsidRPr="00E3160C">
        <w:rPr>
          <w:snapToGrid w:val="0"/>
          <w:color w:val="000000" w:themeColor="text1"/>
          <w:sz w:val="28"/>
        </w:rPr>
        <w:t xml:space="preserve"> </w:t>
      </w:r>
      <w:r w:rsidR="00E3160C" w:rsidRPr="00E3160C">
        <w:rPr>
          <w:snapToGrid w:val="0"/>
          <w:color w:val="000000" w:themeColor="text1"/>
          <w:sz w:val="28"/>
        </w:rPr>
        <w:t>People’s Republic of China</w:t>
      </w:r>
    </w:p>
    <w:p w14:paraId="1A0681B2" w14:textId="77777777" w:rsidR="00515B70" w:rsidRDefault="00515B70">
      <w:pPr>
        <w:widowControl w:val="0"/>
        <w:rPr>
          <w:snapToGrid w:val="0"/>
        </w:rPr>
      </w:pPr>
    </w:p>
    <w:p w14:paraId="1A0681B3" w14:textId="77777777" w:rsidR="00317C21" w:rsidRPr="00E3160C" w:rsidRDefault="00317C21">
      <w:pPr>
        <w:widowControl w:val="0"/>
        <w:rPr>
          <w:snapToGrid w:val="0"/>
          <w:color w:val="000000" w:themeColor="text1"/>
        </w:rPr>
      </w:pPr>
    </w:p>
    <w:p w14:paraId="1A0681B4" w14:textId="60CFB25B" w:rsidR="00515B70" w:rsidRPr="006D7C23" w:rsidRDefault="00074FC6">
      <w:pPr>
        <w:widowControl w:val="0"/>
        <w:rPr>
          <w:snapToGrid w:val="0"/>
          <w:color w:val="000000" w:themeColor="text1"/>
          <w:sz w:val="28"/>
        </w:rPr>
      </w:pPr>
      <w:r>
        <w:rPr>
          <w:b/>
          <w:snapToGrid w:val="0"/>
          <w:color w:val="000000" w:themeColor="text1"/>
          <w:sz w:val="28"/>
        </w:rPr>
        <w:t>Review</w:t>
      </w:r>
      <w:r w:rsidR="00317C21" w:rsidRPr="00E3160C">
        <w:rPr>
          <w:b/>
          <w:snapToGrid w:val="0"/>
          <w:color w:val="000000" w:themeColor="text1"/>
          <w:sz w:val="28"/>
        </w:rPr>
        <w:t xml:space="preserve"> </w:t>
      </w:r>
      <w:bookmarkStart w:id="0" w:name="_GoBack"/>
      <w:r w:rsidR="00317C21" w:rsidRPr="00E3160C">
        <w:rPr>
          <w:b/>
          <w:snapToGrid w:val="0"/>
          <w:color w:val="000000" w:themeColor="text1"/>
          <w:sz w:val="28"/>
        </w:rPr>
        <w:t>period</w:t>
      </w:r>
      <w:bookmarkEnd w:id="0"/>
      <w:r w:rsidR="00515B70" w:rsidRPr="00E3160C">
        <w:rPr>
          <w:b/>
          <w:snapToGrid w:val="0"/>
          <w:color w:val="000000" w:themeColor="text1"/>
          <w:sz w:val="28"/>
        </w:rPr>
        <w:t xml:space="preserve">: </w:t>
      </w:r>
      <w:r w:rsidR="00E3160C" w:rsidRPr="006D7C23">
        <w:rPr>
          <w:snapToGrid w:val="0"/>
          <w:color w:val="000000" w:themeColor="text1"/>
          <w:sz w:val="28"/>
        </w:rPr>
        <w:t>1 July 2021 to 3</w:t>
      </w:r>
      <w:r w:rsidR="00C51794" w:rsidRPr="006D7C23">
        <w:rPr>
          <w:snapToGrid w:val="0"/>
          <w:color w:val="000000" w:themeColor="text1"/>
          <w:sz w:val="28"/>
        </w:rPr>
        <w:t>0</w:t>
      </w:r>
      <w:r w:rsidR="00E3160C" w:rsidRPr="006D7C23">
        <w:rPr>
          <w:snapToGrid w:val="0"/>
          <w:color w:val="000000" w:themeColor="text1"/>
          <w:sz w:val="28"/>
        </w:rPr>
        <w:t xml:space="preserve"> June 2022</w:t>
      </w:r>
    </w:p>
    <w:p w14:paraId="1A0681B5" w14:textId="77777777" w:rsidR="00515B70" w:rsidRDefault="00515B70">
      <w:pPr>
        <w:widowControl w:val="0"/>
        <w:rPr>
          <w:snapToGrid w:val="0"/>
        </w:rPr>
      </w:pPr>
    </w:p>
    <w:p w14:paraId="1A0681B6" w14:textId="77777777"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7777777" w:rsidR="00884389" w:rsidRDefault="00884389" w:rsidP="00884389">
            <w:pPr>
              <w:widowControl w:val="0"/>
              <w:rPr>
                <w:b/>
                <w:snapToGrid w:val="0"/>
                <w:sz w:val="28"/>
              </w:rPr>
            </w:pPr>
            <w:r>
              <w:rPr>
                <w:b/>
                <w:snapToGrid w:val="0"/>
                <w:sz w:val="28"/>
              </w:rPr>
              <w:t>Response due by</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430C28D4" w:rsidR="00884389" w:rsidRPr="00884389" w:rsidRDefault="001A4589" w:rsidP="00884389">
            <w:pPr>
              <w:widowControl w:val="0"/>
              <w:rPr>
                <w:snapToGrid w:val="0"/>
                <w:sz w:val="28"/>
              </w:rPr>
            </w:pPr>
            <w:r>
              <w:rPr>
                <w:snapToGrid w:val="0"/>
                <w:sz w:val="28"/>
              </w:rPr>
              <w:t>15</w:t>
            </w:r>
            <w:r w:rsidR="000F7DC6" w:rsidRPr="000F7DC6">
              <w:rPr>
                <w:snapToGrid w:val="0"/>
                <w:sz w:val="28"/>
              </w:rPr>
              <w:t xml:space="preserve"> August 2022</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5A9079FD" w:rsidR="00884389" w:rsidRPr="000F7DC6" w:rsidRDefault="001A4589" w:rsidP="00884389">
            <w:pPr>
              <w:widowControl w:val="0"/>
              <w:rPr>
                <w:snapToGrid w:val="0"/>
                <w:sz w:val="28"/>
              </w:rPr>
            </w:pPr>
            <w:r>
              <w:rPr>
                <w:snapToGrid w:val="0"/>
                <w:sz w:val="28"/>
              </w:rPr>
              <w:t>29</w:t>
            </w:r>
            <w:r w:rsidR="000F7DC6" w:rsidRPr="000F7DC6">
              <w:rPr>
                <w:snapToGrid w:val="0"/>
                <w:sz w:val="28"/>
              </w:rPr>
              <w:t xml:space="preserve"> August 2022</w:t>
            </w:r>
          </w:p>
        </w:tc>
      </w:tr>
      <w:tr w:rsidR="00884389" w14:paraId="1A0681C2" w14:textId="77777777" w:rsidTr="00884389">
        <w:trPr>
          <w:trHeight w:val="567"/>
        </w:trPr>
        <w:tc>
          <w:tcPr>
            <w:tcW w:w="1980" w:type="dxa"/>
            <w:vAlign w:val="center"/>
          </w:tcPr>
          <w:p w14:paraId="1A0681C0" w14:textId="77777777" w:rsidR="00884389" w:rsidRPr="00884389" w:rsidRDefault="00884389" w:rsidP="00884389">
            <w:pPr>
              <w:widowControl w:val="0"/>
              <w:rPr>
                <w:snapToGrid w:val="0"/>
                <w:sz w:val="28"/>
              </w:rPr>
            </w:pPr>
            <w:r>
              <w:rPr>
                <w:snapToGrid w:val="0"/>
                <w:sz w:val="28"/>
              </w:rPr>
              <w:t>D &amp; E</w:t>
            </w:r>
          </w:p>
        </w:tc>
        <w:tc>
          <w:tcPr>
            <w:tcW w:w="7037" w:type="dxa"/>
            <w:vAlign w:val="center"/>
          </w:tcPr>
          <w:p w14:paraId="1A0681C1" w14:textId="16368F8A" w:rsidR="00884389" w:rsidRPr="000F7DC6" w:rsidRDefault="001A4589" w:rsidP="00884389">
            <w:pPr>
              <w:widowControl w:val="0"/>
              <w:rPr>
                <w:snapToGrid w:val="0"/>
                <w:sz w:val="28"/>
              </w:rPr>
            </w:pPr>
            <w:r>
              <w:rPr>
                <w:snapToGrid w:val="0"/>
                <w:sz w:val="28"/>
              </w:rPr>
              <w:t>5</w:t>
            </w:r>
            <w:r w:rsidR="000F7DC6" w:rsidRPr="000F7DC6">
              <w:rPr>
                <w:snapToGrid w:val="0"/>
                <w:sz w:val="28"/>
              </w:rPr>
              <w:t xml:space="preserve"> September 2022</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7F994F30"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317C21">
        <w:rPr>
          <w:snapToGrid w:val="0"/>
          <w:color w:val="FF0000"/>
          <w:sz w:val="28"/>
        </w:rPr>
        <w:t xml:space="preserve"> </w:t>
      </w:r>
      <w:hyperlink r:id="rId12" w:history="1">
        <w:r w:rsidR="00D552A6" w:rsidRPr="0050336A">
          <w:rPr>
            <w:rStyle w:val="Hyperlink"/>
            <w:snapToGrid w:val="0"/>
            <w:sz w:val="28"/>
          </w:rPr>
          <w:t>investigations@adcommission.gov.au</w:t>
        </w:r>
      </w:hyperlink>
      <w:r w:rsidR="00C51794">
        <w:rPr>
          <w:snapToGrid w:val="0"/>
          <w:color w:val="000000" w:themeColor="text1"/>
          <w:sz w:val="28"/>
        </w:rPr>
        <w:t xml:space="preserve"> </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1" w:name="_Toc506971814"/>
      <w:bookmarkStart w:id="2" w:name="_Toc508203806"/>
      <w:bookmarkStart w:id="3" w:name="_Toc508290340"/>
      <w:bookmarkStart w:id="4" w:name="_Toc515637624"/>
      <w:bookmarkStart w:id="5" w:name="_Toc104457340"/>
      <w:r>
        <w:lastRenderedPageBreak/>
        <w:t>Table of contents</w:t>
      </w:r>
      <w:bookmarkEnd w:id="1"/>
      <w:bookmarkEnd w:id="2"/>
      <w:bookmarkEnd w:id="3"/>
      <w:bookmarkEnd w:id="4"/>
      <w:bookmarkEnd w:id="5"/>
    </w:p>
    <w:p w14:paraId="6E5B2C43" w14:textId="77777777" w:rsidR="009D4791"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04457340" w:history="1">
        <w:r w:rsidR="009D4791" w:rsidRPr="008553F6">
          <w:rPr>
            <w:rStyle w:val="Hyperlink"/>
            <w:noProof/>
          </w:rPr>
          <w:t>Table of contents</w:t>
        </w:r>
        <w:r w:rsidR="009D4791">
          <w:rPr>
            <w:noProof/>
            <w:webHidden/>
          </w:rPr>
          <w:tab/>
        </w:r>
        <w:r w:rsidR="009D4791">
          <w:rPr>
            <w:noProof/>
            <w:webHidden/>
          </w:rPr>
          <w:fldChar w:fldCharType="begin"/>
        </w:r>
        <w:r w:rsidR="009D4791">
          <w:rPr>
            <w:noProof/>
            <w:webHidden/>
          </w:rPr>
          <w:instrText xml:space="preserve"> PAGEREF _Toc104457340 \h </w:instrText>
        </w:r>
        <w:r w:rsidR="009D4791">
          <w:rPr>
            <w:noProof/>
            <w:webHidden/>
          </w:rPr>
        </w:r>
        <w:r w:rsidR="009D4791">
          <w:rPr>
            <w:noProof/>
            <w:webHidden/>
          </w:rPr>
          <w:fldChar w:fldCharType="separate"/>
        </w:r>
        <w:r w:rsidR="009D4791">
          <w:rPr>
            <w:noProof/>
            <w:webHidden/>
          </w:rPr>
          <w:t>2</w:t>
        </w:r>
        <w:r w:rsidR="009D4791">
          <w:rPr>
            <w:noProof/>
            <w:webHidden/>
          </w:rPr>
          <w:fldChar w:fldCharType="end"/>
        </w:r>
      </w:hyperlink>
    </w:p>
    <w:p w14:paraId="3ABDFA54" w14:textId="77777777" w:rsidR="009D4791" w:rsidRDefault="009E5EB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1" w:history="1">
        <w:r w:rsidR="009D4791" w:rsidRPr="008553F6">
          <w:rPr>
            <w:rStyle w:val="Hyperlink"/>
            <w:noProof/>
          </w:rPr>
          <w:t>Instructions</w:t>
        </w:r>
        <w:r w:rsidR="009D4791">
          <w:rPr>
            <w:noProof/>
            <w:webHidden/>
          </w:rPr>
          <w:tab/>
        </w:r>
        <w:r w:rsidR="009D4791">
          <w:rPr>
            <w:noProof/>
            <w:webHidden/>
          </w:rPr>
          <w:fldChar w:fldCharType="begin"/>
        </w:r>
        <w:r w:rsidR="009D4791">
          <w:rPr>
            <w:noProof/>
            <w:webHidden/>
          </w:rPr>
          <w:instrText xml:space="preserve"> PAGEREF _Toc104457341 \h </w:instrText>
        </w:r>
        <w:r w:rsidR="009D4791">
          <w:rPr>
            <w:noProof/>
            <w:webHidden/>
          </w:rPr>
        </w:r>
        <w:r w:rsidR="009D4791">
          <w:rPr>
            <w:noProof/>
            <w:webHidden/>
          </w:rPr>
          <w:fldChar w:fldCharType="separate"/>
        </w:r>
        <w:r w:rsidR="009D4791">
          <w:rPr>
            <w:noProof/>
            <w:webHidden/>
          </w:rPr>
          <w:t>3</w:t>
        </w:r>
        <w:r w:rsidR="009D4791">
          <w:rPr>
            <w:noProof/>
            <w:webHidden/>
          </w:rPr>
          <w:fldChar w:fldCharType="end"/>
        </w:r>
      </w:hyperlink>
    </w:p>
    <w:p w14:paraId="25394940" w14:textId="77777777" w:rsidR="009D4791" w:rsidRDefault="009E5EB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2" w:history="1">
        <w:r w:rsidR="009D4791" w:rsidRPr="008553F6">
          <w:rPr>
            <w:rStyle w:val="Hyperlink"/>
            <w:noProof/>
          </w:rPr>
          <w:t>Goods under consideration / Goods subject to Anti-dumping measures</w:t>
        </w:r>
        <w:r w:rsidR="009D4791">
          <w:rPr>
            <w:noProof/>
            <w:webHidden/>
          </w:rPr>
          <w:tab/>
        </w:r>
        <w:r w:rsidR="009D4791">
          <w:rPr>
            <w:noProof/>
            <w:webHidden/>
          </w:rPr>
          <w:fldChar w:fldCharType="begin"/>
        </w:r>
        <w:r w:rsidR="009D4791">
          <w:rPr>
            <w:noProof/>
            <w:webHidden/>
          </w:rPr>
          <w:instrText xml:space="preserve"> PAGEREF _Toc104457342 \h </w:instrText>
        </w:r>
        <w:r w:rsidR="009D4791">
          <w:rPr>
            <w:noProof/>
            <w:webHidden/>
          </w:rPr>
        </w:r>
        <w:r w:rsidR="009D4791">
          <w:rPr>
            <w:noProof/>
            <w:webHidden/>
          </w:rPr>
          <w:fldChar w:fldCharType="separate"/>
        </w:r>
        <w:r w:rsidR="009D4791">
          <w:rPr>
            <w:noProof/>
            <w:webHidden/>
          </w:rPr>
          <w:t>5</w:t>
        </w:r>
        <w:r w:rsidR="009D4791">
          <w:rPr>
            <w:noProof/>
            <w:webHidden/>
          </w:rPr>
          <w:fldChar w:fldCharType="end"/>
        </w:r>
      </w:hyperlink>
    </w:p>
    <w:p w14:paraId="21BBE2D6" w14:textId="77777777" w:rsidR="009D4791" w:rsidRDefault="009E5EB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3" w:history="1">
        <w:r w:rsidR="009D4791" w:rsidRPr="008553F6">
          <w:rPr>
            <w:rStyle w:val="Hyperlink"/>
            <w:noProof/>
          </w:rPr>
          <w:t>Section A Company and supplier information</w:t>
        </w:r>
        <w:r w:rsidR="009D4791">
          <w:rPr>
            <w:noProof/>
            <w:webHidden/>
          </w:rPr>
          <w:tab/>
        </w:r>
        <w:r w:rsidR="009D4791">
          <w:rPr>
            <w:noProof/>
            <w:webHidden/>
          </w:rPr>
          <w:fldChar w:fldCharType="begin"/>
        </w:r>
        <w:r w:rsidR="009D4791">
          <w:rPr>
            <w:noProof/>
            <w:webHidden/>
          </w:rPr>
          <w:instrText xml:space="preserve"> PAGEREF _Toc104457343 \h </w:instrText>
        </w:r>
        <w:r w:rsidR="009D4791">
          <w:rPr>
            <w:noProof/>
            <w:webHidden/>
          </w:rPr>
        </w:r>
        <w:r w:rsidR="009D4791">
          <w:rPr>
            <w:noProof/>
            <w:webHidden/>
          </w:rPr>
          <w:fldChar w:fldCharType="separate"/>
        </w:r>
        <w:r w:rsidR="009D4791">
          <w:rPr>
            <w:noProof/>
            <w:webHidden/>
          </w:rPr>
          <w:t>6</w:t>
        </w:r>
        <w:r w:rsidR="009D4791">
          <w:rPr>
            <w:noProof/>
            <w:webHidden/>
          </w:rPr>
          <w:fldChar w:fldCharType="end"/>
        </w:r>
      </w:hyperlink>
    </w:p>
    <w:p w14:paraId="3FF9E344" w14:textId="77777777" w:rsidR="009D4791" w:rsidRDefault="009E5EB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4" w:history="1">
        <w:r w:rsidR="009D4791" w:rsidRPr="008553F6">
          <w:rPr>
            <w:rStyle w:val="Hyperlink"/>
            <w:noProof/>
          </w:rPr>
          <w:t>Section B Imports &amp; forward orders</w:t>
        </w:r>
        <w:r w:rsidR="009D4791">
          <w:rPr>
            <w:noProof/>
            <w:webHidden/>
          </w:rPr>
          <w:tab/>
        </w:r>
        <w:r w:rsidR="009D4791">
          <w:rPr>
            <w:noProof/>
            <w:webHidden/>
          </w:rPr>
          <w:fldChar w:fldCharType="begin"/>
        </w:r>
        <w:r w:rsidR="009D4791">
          <w:rPr>
            <w:noProof/>
            <w:webHidden/>
          </w:rPr>
          <w:instrText xml:space="preserve"> PAGEREF _Toc104457344 \h </w:instrText>
        </w:r>
        <w:r w:rsidR="009D4791">
          <w:rPr>
            <w:noProof/>
            <w:webHidden/>
          </w:rPr>
        </w:r>
        <w:r w:rsidR="009D4791">
          <w:rPr>
            <w:noProof/>
            <w:webHidden/>
          </w:rPr>
          <w:fldChar w:fldCharType="separate"/>
        </w:r>
        <w:r w:rsidR="009D4791">
          <w:rPr>
            <w:noProof/>
            <w:webHidden/>
          </w:rPr>
          <w:t>7</w:t>
        </w:r>
        <w:r w:rsidR="009D4791">
          <w:rPr>
            <w:noProof/>
            <w:webHidden/>
          </w:rPr>
          <w:fldChar w:fldCharType="end"/>
        </w:r>
      </w:hyperlink>
    </w:p>
    <w:p w14:paraId="70907208" w14:textId="77777777" w:rsidR="009D4791" w:rsidRDefault="009E5EB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5" w:history="1">
        <w:r w:rsidR="009D4791" w:rsidRPr="008553F6">
          <w:rPr>
            <w:rStyle w:val="Hyperlink"/>
            <w:noProof/>
          </w:rPr>
          <w:t>Section C Sales and SG&amp;A</w:t>
        </w:r>
        <w:r w:rsidR="009D4791">
          <w:rPr>
            <w:noProof/>
            <w:webHidden/>
          </w:rPr>
          <w:tab/>
        </w:r>
        <w:r w:rsidR="009D4791">
          <w:rPr>
            <w:noProof/>
            <w:webHidden/>
          </w:rPr>
          <w:fldChar w:fldCharType="begin"/>
        </w:r>
        <w:r w:rsidR="009D4791">
          <w:rPr>
            <w:noProof/>
            <w:webHidden/>
          </w:rPr>
          <w:instrText xml:space="preserve"> PAGEREF _Toc104457345 \h </w:instrText>
        </w:r>
        <w:r w:rsidR="009D4791">
          <w:rPr>
            <w:noProof/>
            <w:webHidden/>
          </w:rPr>
        </w:r>
        <w:r w:rsidR="009D4791">
          <w:rPr>
            <w:noProof/>
            <w:webHidden/>
          </w:rPr>
          <w:fldChar w:fldCharType="separate"/>
        </w:r>
        <w:r w:rsidR="009D4791">
          <w:rPr>
            <w:noProof/>
            <w:webHidden/>
          </w:rPr>
          <w:t>8</w:t>
        </w:r>
        <w:r w:rsidR="009D4791">
          <w:rPr>
            <w:noProof/>
            <w:webHidden/>
          </w:rPr>
          <w:fldChar w:fldCharType="end"/>
        </w:r>
      </w:hyperlink>
    </w:p>
    <w:p w14:paraId="70737DF0" w14:textId="77777777" w:rsidR="009D4791" w:rsidRDefault="009E5EB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6" w:history="1">
        <w:r w:rsidR="009D4791" w:rsidRPr="008553F6">
          <w:rPr>
            <w:rStyle w:val="Hyperlink"/>
            <w:noProof/>
          </w:rPr>
          <w:t>Section D Further company and import information</w:t>
        </w:r>
        <w:r w:rsidR="009D4791">
          <w:rPr>
            <w:noProof/>
            <w:webHidden/>
          </w:rPr>
          <w:tab/>
        </w:r>
        <w:r w:rsidR="009D4791">
          <w:rPr>
            <w:noProof/>
            <w:webHidden/>
          </w:rPr>
          <w:fldChar w:fldCharType="begin"/>
        </w:r>
        <w:r w:rsidR="009D4791">
          <w:rPr>
            <w:noProof/>
            <w:webHidden/>
          </w:rPr>
          <w:instrText xml:space="preserve"> PAGEREF _Toc104457346 \h </w:instrText>
        </w:r>
        <w:r w:rsidR="009D4791">
          <w:rPr>
            <w:noProof/>
            <w:webHidden/>
          </w:rPr>
        </w:r>
        <w:r w:rsidR="009D4791">
          <w:rPr>
            <w:noProof/>
            <w:webHidden/>
          </w:rPr>
          <w:fldChar w:fldCharType="separate"/>
        </w:r>
        <w:r w:rsidR="009D4791">
          <w:rPr>
            <w:noProof/>
            <w:webHidden/>
          </w:rPr>
          <w:t>9</w:t>
        </w:r>
        <w:r w:rsidR="009D4791">
          <w:rPr>
            <w:noProof/>
            <w:webHidden/>
          </w:rPr>
          <w:fldChar w:fldCharType="end"/>
        </w:r>
      </w:hyperlink>
    </w:p>
    <w:p w14:paraId="19B342B9" w14:textId="77777777" w:rsidR="009D4791" w:rsidRDefault="009E5EB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7" w:history="1">
        <w:r w:rsidR="009D4791" w:rsidRPr="008553F6">
          <w:rPr>
            <w:rStyle w:val="Hyperlink"/>
            <w:noProof/>
          </w:rPr>
          <w:t>Section E Further sales information</w:t>
        </w:r>
        <w:r w:rsidR="009D4791">
          <w:rPr>
            <w:noProof/>
            <w:webHidden/>
          </w:rPr>
          <w:tab/>
        </w:r>
        <w:r w:rsidR="009D4791">
          <w:rPr>
            <w:noProof/>
            <w:webHidden/>
          </w:rPr>
          <w:fldChar w:fldCharType="begin"/>
        </w:r>
        <w:r w:rsidR="009D4791">
          <w:rPr>
            <w:noProof/>
            <w:webHidden/>
          </w:rPr>
          <w:instrText xml:space="preserve"> PAGEREF _Toc104457347 \h </w:instrText>
        </w:r>
        <w:r w:rsidR="009D4791">
          <w:rPr>
            <w:noProof/>
            <w:webHidden/>
          </w:rPr>
        </w:r>
        <w:r w:rsidR="009D4791">
          <w:rPr>
            <w:noProof/>
            <w:webHidden/>
          </w:rPr>
          <w:fldChar w:fldCharType="separate"/>
        </w:r>
        <w:r w:rsidR="009D4791">
          <w:rPr>
            <w:noProof/>
            <w:webHidden/>
          </w:rPr>
          <w:t>12</w:t>
        </w:r>
        <w:r w:rsidR="009D4791">
          <w:rPr>
            <w:noProof/>
            <w:webHidden/>
          </w:rPr>
          <w:fldChar w:fldCharType="end"/>
        </w:r>
      </w:hyperlink>
    </w:p>
    <w:p w14:paraId="1A0681D2" w14:textId="77777777" w:rsidR="00DD2C05" w:rsidRPr="00DD2C05" w:rsidRDefault="00DD2C05" w:rsidP="00DD2C05">
      <w:r>
        <w:fldChar w:fldCharType="end"/>
      </w:r>
    </w:p>
    <w:p w14:paraId="1A0681D3" w14:textId="77777777" w:rsidR="00515B70" w:rsidRDefault="00515B70" w:rsidP="00033ADB">
      <w:pPr>
        <w:pStyle w:val="Heading1"/>
      </w:pPr>
      <w:bookmarkStart w:id="6" w:name="_Toc506971815"/>
      <w:bookmarkStart w:id="7" w:name="_Toc508203807"/>
      <w:bookmarkStart w:id="8" w:name="_Toc508290341"/>
      <w:bookmarkStart w:id="9" w:name="_Toc515637625"/>
      <w:bookmarkStart w:id="10" w:name="_Toc104457341"/>
      <w:r>
        <w:lastRenderedPageBreak/>
        <w:t>Instructions</w:t>
      </w:r>
      <w:bookmarkEnd w:id="6"/>
      <w:bookmarkEnd w:id="7"/>
      <w:bookmarkEnd w:id="8"/>
      <w:bookmarkEnd w:id="9"/>
      <w:bookmarkEnd w:id="10"/>
    </w:p>
    <w:p w14:paraId="1A0681D4" w14:textId="77777777" w:rsidR="00515B70" w:rsidRDefault="00515B70">
      <w:pPr>
        <w:widowControl w:val="0"/>
        <w:rPr>
          <w:snapToGrid w:val="0"/>
        </w:rPr>
      </w:pPr>
    </w:p>
    <w:p w14:paraId="1A0681D5" w14:textId="77777777" w:rsidR="00515B70" w:rsidRPr="00125B70" w:rsidRDefault="00515B70" w:rsidP="00C01F98">
      <w:bookmarkStart w:id="11" w:name="_Toc506971816"/>
      <w:bookmarkStart w:id="12" w:name="_Toc219017544"/>
      <w:bookmarkStart w:id="13" w:name="_Toc508203808"/>
      <w:bookmarkStart w:id="14" w:name="_Toc508290342"/>
      <w:bookmarkStart w:id="15" w:name="_Toc515637626"/>
      <w:r w:rsidRPr="00C01F98">
        <w:rPr>
          <w:b/>
        </w:rPr>
        <w:t>Why you have been asked to fill out this questionnaire</w:t>
      </w:r>
      <w:bookmarkEnd w:id="11"/>
      <w:r w:rsidR="00C44727" w:rsidRPr="00C01F98">
        <w:rPr>
          <w:b/>
        </w:rPr>
        <w:t>?</w:t>
      </w:r>
      <w:bookmarkEnd w:id="12"/>
      <w:bookmarkEnd w:id="13"/>
      <w:bookmarkEnd w:id="14"/>
      <w:bookmarkEnd w:id="15"/>
    </w:p>
    <w:p w14:paraId="1A0681D6" w14:textId="77777777" w:rsidR="00515B70" w:rsidRDefault="00515B70" w:rsidP="00773597">
      <w:pPr>
        <w:rPr>
          <w:snapToGrid w:val="0"/>
        </w:rPr>
      </w:pPr>
    </w:p>
    <w:p w14:paraId="1A0681D7" w14:textId="4F4C520E" w:rsidR="00162238" w:rsidRDefault="00515B70" w:rsidP="00162238">
      <w:r>
        <w:rPr>
          <w:snapToGrid w:val="0"/>
        </w:rPr>
        <w:t xml:space="preserve">The </w:t>
      </w:r>
      <w:r w:rsidR="00CD2329">
        <w:rPr>
          <w:snapToGrid w:val="0"/>
        </w:rPr>
        <w:t>Anti-Dumping Commission (</w:t>
      </w:r>
      <w:r w:rsidR="00A165CB">
        <w:rPr>
          <w:snapToGrid w:val="0"/>
        </w:rPr>
        <w:t>the commission</w:t>
      </w:r>
      <w:r>
        <w:rPr>
          <w:snapToGrid w:val="0"/>
        </w:rPr>
        <w:t xml:space="preserve">) is </w:t>
      </w:r>
      <w:r w:rsidR="00E3160C">
        <w:rPr>
          <w:snapToGrid w:val="0"/>
        </w:rPr>
        <w:t>conducting a review</w:t>
      </w:r>
      <w:r w:rsidR="00605FAA">
        <w:rPr>
          <w:snapToGrid w:val="0"/>
        </w:rPr>
        <w:t xml:space="preserve"> into </w:t>
      </w:r>
      <w:r w:rsidR="00E3160C" w:rsidRPr="00E3160C">
        <w:rPr>
          <w:snapToGrid w:val="0"/>
          <w:color w:val="000000" w:themeColor="text1"/>
        </w:rPr>
        <w:t>aluminium extrusions</w:t>
      </w:r>
      <w:r w:rsidRPr="00E3160C">
        <w:rPr>
          <w:snapToGrid w:val="0"/>
          <w:color w:val="000000" w:themeColor="text1"/>
        </w:rPr>
        <w:t xml:space="preserve"> </w:t>
      </w:r>
      <w:r w:rsidR="00884389" w:rsidRPr="00E3160C">
        <w:rPr>
          <w:snapToGrid w:val="0"/>
          <w:color w:val="000000" w:themeColor="text1"/>
        </w:rPr>
        <w:t xml:space="preserve">(the goods) </w:t>
      </w:r>
      <w:r w:rsidRPr="00E3160C">
        <w:rPr>
          <w:snapToGrid w:val="0"/>
          <w:color w:val="000000" w:themeColor="text1"/>
        </w:rPr>
        <w:t xml:space="preserve">exported to Australia from </w:t>
      </w:r>
      <w:r w:rsidR="00E3160C" w:rsidRPr="00E3160C">
        <w:rPr>
          <w:snapToGrid w:val="0"/>
          <w:color w:val="000000" w:themeColor="text1"/>
        </w:rPr>
        <w:t>China</w:t>
      </w:r>
      <w:r w:rsidR="00D271A7" w:rsidRPr="00E3160C">
        <w:rPr>
          <w:snapToGrid w:val="0"/>
          <w:color w:val="000000" w:themeColor="text1"/>
        </w:rPr>
        <w:t>.</w:t>
      </w:r>
      <w:r w:rsidR="00884389">
        <w:rPr>
          <w:snapToGrid w:val="0"/>
        </w:rPr>
        <w:t xml:space="preserve"> </w:t>
      </w:r>
      <w:r w:rsidR="00162238">
        <w:t xml:space="preserve">The </w:t>
      </w:r>
      <w:r w:rsidR="00AE0CD8">
        <w:t>Anti-</w:t>
      </w:r>
      <w:r w:rsidR="00162238">
        <w:t xml:space="preserve">Dumping Notice </w:t>
      </w:r>
      <w:r w:rsidR="00162238" w:rsidRPr="00F92FA7">
        <w:t>No 20</w:t>
      </w:r>
      <w:r w:rsidR="002C3684" w:rsidRPr="00F92FA7">
        <w:t>22</w:t>
      </w:r>
      <w:r w:rsidR="00162238" w:rsidRPr="00F92FA7">
        <w:t>/</w:t>
      </w:r>
      <w:r w:rsidR="00F92FA7" w:rsidRPr="00F92FA7">
        <w:t>081</w:t>
      </w:r>
      <w:r w:rsidR="00162238" w:rsidRPr="00F92FA7">
        <w:t xml:space="preserve">, available </w:t>
      </w:r>
      <w:r w:rsidR="00162238" w:rsidRPr="00884389">
        <w:t xml:space="preserve">on </w:t>
      </w:r>
      <w:r w:rsidR="00A165CB">
        <w:t>the commission</w:t>
      </w:r>
      <w:r w:rsidR="00162238" w:rsidRPr="00884389">
        <w:t>’s website,</w:t>
      </w:r>
      <w:r w:rsidR="00162238">
        <w:t xml:space="preserve"> provides details of the goods under consideration, the application and the </w:t>
      </w:r>
      <w:r w:rsidR="000034FD">
        <w:t>review</w:t>
      </w:r>
      <w:r w:rsidR="00162238">
        <w:t xml:space="preserve"> procedures.</w:t>
      </w:r>
    </w:p>
    <w:p w14:paraId="1A0681D8" w14:textId="77777777" w:rsidR="00162238" w:rsidRDefault="00162238" w:rsidP="00884389">
      <w:pPr>
        <w:rPr>
          <w:snapToGrid w:val="0"/>
        </w:rPr>
      </w:pPr>
    </w:p>
    <w:p w14:paraId="1A0681D9" w14:textId="4B2EEF4B"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00162238">
        <w:t>.</w:t>
      </w:r>
    </w:p>
    <w:p w14:paraId="1A0681DA" w14:textId="77777777" w:rsidR="00884389" w:rsidRDefault="00884389" w:rsidP="00605FAA">
      <w:pPr>
        <w:rPr>
          <w:snapToGrid w:val="0"/>
        </w:rPr>
      </w:pPr>
    </w:p>
    <w:p w14:paraId="1A0681DB" w14:textId="1B8A518F" w:rsidR="00162238" w:rsidRPr="00196B09" w:rsidRDefault="00162238" w:rsidP="00162238">
      <w:pPr>
        <w:rPr>
          <w:snapToGrid w:val="0"/>
        </w:rPr>
      </w:pPr>
      <w:r w:rsidRPr="00196B09">
        <w:rPr>
          <w:snapToGrid w:val="0"/>
        </w:rPr>
        <w:t xml:space="preserve">Any information provided may be used by </w:t>
      </w:r>
      <w:r w:rsidR="00A165CB">
        <w:rPr>
          <w:snapToGrid w:val="0"/>
        </w:rPr>
        <w:t>the commission</w:t>
      </w:r>
      <w:r w:rsidRPr="00196B09">
        <w:rPr>
          <w:snapToGrid w:val="0"/>
        </w:rPr>
        <w:t xml:space="preserve"> for any purpose consistent with its statutory functions.</w:t>
      </w:r>
    </w:p>
    <w:p w14:paraId="1A0681DC" w14:textId="77777777" w:rsidR="00FE025A" w:rsidRDefault="00FE025A" w:rsidP="00605FAA">
      <w:pPr>
        <w:rPr>
          <w:snapToGrid w:val="0"/>
        </w:rPr>
      </w:pPr>
    </w:p>
    <w:p w14:paraId="1A0681DD" w14:textId="77777777"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p>
    <w:p w14:paraId="1A0681DE" w14:textId="77777777" w:rsidR="005D42EE" w:rsidRDefault="005D42EE" w:rsidP="005D42EE">
      <w:pPr>
        <w:rPr>
          <w:snapToGrid w:val="0"/>
        </w:rPr>
      </w:pPr>
    </w:p>
    <w:p w14:paraId="1A0681DF" w14:textId="1F395915"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77777777" w:rsidR="00515B70" w:rsidRPr="00125B70" w:rsidRDefault="00515B70" w:rsidP="00C01F98">
      <w:bookmarkStart w:id="16" w:name="_Toc506971817"/>
      <w:bookmarkStart w:id="17" w:name="_Toc219017545"/>
      <w:bookmarkStart w:id="18" w:name="_Toc508203809"/>
      <w:bookmarkStart w:id="19" w:name="_Toc508290343"/>
      <w:bookmarkStart w:id="20" w:name="_Toc515637627"/>
      <w:r w:rsidRPr="00C01F98">
        <w:rPr>
          <w:b/>
        </w:rPr>
        <w:t>What happens if you do not respond to this questionnaire?</w:t>
      </w:r>
      <w:bookmarkEnd w:id="16"/>
      <w:bookmarkEnd w:id="17"/>
      <w:bookmarkEnd w:id="18"/>
      <w:bookmarkEnd w:id="19"/>
      <w:bookmarkEnd w:id="20"/>
    </w:p>
    <w:p w14:paraId="1A0681E2" w14:textId="77777777" w:rsidR="00DD2C05" w:rsidRPr="00DD2C05" w:rsidRDefault="00DD2C05" w:rsidP="00DE0C5C"/>
    <w:p w14:paraId="1A0681E3" w14:textId="05AD6478" w:rsidR="00423B52"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margin </w:t>
      </w:r>
      <w:r w:rsidR="00423B52" w:rsidRPr="002C3684">
        <w:rPr>
          <w:snapToGrid w:val="0"/>
        </w:rPr>
        <w:t>and/or subsidy margin</w:t>
      </w:r>
      <w:r w:rsidR="00423B52" w:rsidRPr="00423B52">
        <w:rPr>
          <w:snapToGrid w:val="0"/>
          <w:color w:val="FF0000"/>
        </w:rPr>
        <w:t xml:space="preserve"> </w:t>
      </w:r>
      <w:r w:rsidR="00423B52">
        <w:rPr>
          <w:snapToGrid w:val="0"/>
        </w:rPr>
        <w:t xml:space="preserve">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3D6E09E6" w:rsidR="000300F5" w:rsidRPr="002C3684" w:rsidRDefault="00A165CB" w:rsidP="002C3684">
      <w:pPr>
        <w:pStyle w:val="ListParagraph"/>
        <w:numPr>
          <w:ilvl w:val="0"/>
          <w:numId w:val="28"/>
        </w:numPr>
        <w:rPr>
          <w:rFonts w:cs="Arial"/>
        </w:rPr>
      </w:pPr>
      <w:r w:rsidRPr="002C3684">
        <w:rPr>
          <w:rFonts w:cs="Arial"/>
        </w:rPr>
        <w:t>the commission</w:t>
      </w:r>
      <w:r w:rsidR="000300F5" w:rsidRPr="002C3684">
        <w:rPr>
          <w:rFonts w:cs="Arial"/>
        </w:rPr>
        <w:t>’s responsibility to conduct the case in a timely and efficient manner;</w:t>
      </w:r>
    </w:p>
    <w:p w14:paraId="1A0681EB" w14:textId="77777777" w:rsidR="00DE0C5C" w:rsidRPr="002C3684" w:rsidRDefault="008553F9" w:rsidP="002C3684">
      <w:pPr>
        <w:pStyle w:val="ListParagraph"/>
        <w:numPr>
          <w:ilvl w:val="0"/>
          <w:numId w:val="28"/>
        </w:numPr>
        <w:rPr>
          <w:rFonts w:cs="Arial"/>
        </w:rPr>
      </w:pPr>
      <w:r w:rsidRPr="002C3684">
        <w:rPr>
          <w:rFonts w:cs="Arial"/>
        </w:rPr>
        <w:t>the reasons why you could not provide a</w:t>
      </w:r>
      <w:r w:rsidR="00DE0C5C" w:rsidRPr="002C3684">
        <w:rPr>
          <w:rFonts w:cs="Arial"/>
        </w:rPr>
        <w:t xml:space="preserve"> response within the whole period and not only the period remaining between the request and the due date;</w:t>
      </w:r>
    </w:p>
    <w:p w14:paraId="1A0681EC" w14:textId="77777777" w:rsidR="00DE0C5C" w:rsidRPr="002C3684" w:rsidRDefault="00DE0C5C" w:rsidP="002C3684">
      <w:pPr>
        <w:pStyle w:val="ListParagraph"/>
        <w:numPr>
          <w:ilvl w:val="0"/>
          <w:numId w:val="28"/>
        </w:numPr>
        <w:rPr>
          <w:rFonts w:cs="Arial"/>
        </w:rPr>
      </w:pPr>
      <w:r w:rsidRPr="002C3684">
        <w:rPr>
          <w:rFonts w:cs="Arial"/>
        </w:rPr>
        <w:t>ordinary business practices or commercial principles;</w:t>
      </w:r>
    </w:p>
    <w:p w14:paraId="1A0681ED" w14:textId="307EF0D0" w:rsidR="00DE0C5C" w:rsidRPr="002C3684" w:rsidRDefault="00A165CB" w:rsidP="002C3684">
      <w:pPr>
        <w:pStyle w:val="ListParagraph"/>
        <w:numPr>
          <w:ilvl w:val="0"/>
          <w:numId w:val="28"/>
        </w:numPr>
        <w:rPr>
          <w:rFonts w:cs="Arial"/>
        </w:rPr>
      </w:pPr>
      <w:r w:rsidRPr="002C3684">
        <w:rPr>
          <w:rFonts w:cs="Arial"/>
        </w:rPr>
        <w:t>the commission</w:t>
      </w:r>
      <w:r w:rsidR="00DE0C5C" w:rsidRPr="002C3684">
        <w:rPr>
          <w:rFonts w:cs="Arial"/>
        </w:rPr>
        <w:t xml:space="preserve">’s understanding of the relevant industry; </w:t>
      </w:r>
    </w:p>
    <w:p w14:paraId="1A0681EE" w14:textId="77777777" w:rsidR="000300F5" w:rsidRPr="002C3684" w:rsidRDefault="00DE0C5C" w:rsidP="002C3684">
      <w:pPr>
        <w:pStyle w:val="ListParagraph"/>
        <w:numPr>
          <w:ilvl w:val="0"/>
          <w:numId w:val="28"/>
        </w:numPr>
        <w:rPr>
          <w:rFonts w:cs="Arial"/>
        </w:rPr>
      </w:pPr>
      <w:r w:rsidRPr="002C3684">
        <w:rPr>
          <w:rFonts w:cs="Arial"/>
        </w:rPr>
        <w:t>previous correspondence</w:t>
      </w:r>
      <w:r w:rsidR="000300F5" w:rsidRPr="002C3684">
        <w:rPr>
          <w:rFonts w:cs="Arial"/>
        </w:rPr>
        <w:t xml:space="preserve"> and</w:t>
      </w:r>
      <w:r w:rsidRPr="002C3684">
        <w:rPr>
          <w:rFonts w:cs="Arial"/>
        </w:rPr>
        <w:t xml:space="preserve"> previous dealings </w:t>
      </w:r>
      <w:r w:rsidR="000300F5" w:rsidRPr="002C3684">
        <w:rPr>
          <w:rFonts w:cs="Arial"/>
        </w:rPr>
        <w:t xml:space="preserve">with your company; </w:t>
      </w:r>
      <w:r w:rsidRPr="002C3684">
        <w:rPr>
          <w:rFonts w:cs="Arial"/>
        </w:rPr>
        <w:t>and</w:t>
      </w:r>
    </w:p>
    <w:p w14:paraId="1A0681EF" w14:textId="77777777" w:rsidR="008553F9" w:rsidRPr="008553F9" w:rsidRDefault="00DE0C5C" w:rsidP="002C3684">
      <w:pPr>
        <w:pStyle w:val="ListParagraph"/>
        <w:numPr>
          <w:ilvl w:val="0"/>
          <w:numId w:val="28"/>
        </w:numPr>
      </w:pPr>
      <w:r w:rsidRPr="002C3684">
        <w:rPr>
          <w:rFonts w:cs="Arial"/>
        </w:rPr>
        <w:t>information provided by other interested parties.</w:t>
      </w:r>
    </w:p>
    <w:p w14:paraId="1A0681F0" w14:textId="77777777" w:rsidR="008553F9" w:rsidRDefault="008553F9" w:rsidP="00DE0C5C"/>
    <w:p w14:paraId="1A0681F1" w14:textId="1173FCD0" w:rsidR="00B34418" w:rsidRDefault="00B34418" w:rsidP="00DE0C5C">
      <w:r>
        <w:t xml:space="preserve">More information on extensions can be found in the </w:t>
      </w:r>
      <w:r w:rsidRPr="009E5EBF">
        <w:rPr>
          <w:i/>
        </w:rPr>
        <w:t xml:space="preserve">Customs (Extension of Time and </w:t>
      </w:r>
      <w:r w:rsidR="006D7C23" w:rsidRPr="009E5EBF">
        <w:rPr>
          <w:i/>
        </w:rPr>
        <w:br/>
      </w:r>
      <w:r w:rsidRPr="009E5EBF">
        <w:rPr>
          <w:i/>
        </w:rPr>
        <w:t xml:space="preserve">Non-cooperation) Direction 2015 </w:t>
      </w:r>
      <w:r>
        <w:t xml:space="preserve">at </w:t>
      </w:r>
      <w:hyperlink r:id="rId14"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1" w:name="_Toc506971821"/>
      <w:bookmarkStart w:id="22" w:name="_Toc219017549"/>
      <w:bookmarkStart w:id="23" w:name="_Toc508203813"/>
      <w:bookmarkStart w:id="24" w:name="_Toc508290347"/>
      <w:bookmarkStart w:id="25" w:name="_Toc515637631"/>
    </w:p>
    <w:p w14:paraId="72AA826D" w14:textId="77777777" w:rsidR="002C3684" w:rsidRDefault="002C3684" w:rsidP="00C01F98">
      <w:pPr>
        <w:rPr>
          <w:b/>
        </w:rPr>
      </w:pPr>
    </w:p>
    <w:p w14:paraId="1A0681F9" w14:textId="77777777" w:rsidR="00515B70" w:rsidRPr="00125B70" w:rsidRDefault="001E0F36" w:rsidP="00C01F98">
      <w:r w:rsidRPr="00C01F98">
        <w:rPr>
          <w:b/>
        </w:rPr>
        <w:lastRenderedPageBreak/>
        <w:t>V</w:t>
      </w:r>
      <w:r w:rsidR="00515B70" w:rsidRPr="00C01F98">
        <w:rPr>
          <w:b/>
        </w:rPr>
        <w:t>erification of the information that you supply</w:t>
      </w:r>
      <w:bookmarkEnd w:id="21"/>
      <w:bookmarkEnd w:id="22"/>
      <w:bookmarkEnd w:id="23"/>
      <w:bookmarkEnd w:id="24"/>
      <w:bookmarkEnd w:id="25"/>
    </w:p>
    <w:p w14:paraId="1A0681FA" w14:textId="77777777" w:rsidR="00515B70" w:rsidRDefault="00515B70" w:rsidP="00C758F7">
      <w:pPr>
        <w:rPr>
          <w:snapToGrid w:val="0"/>
        </w:rPr>
      </w:pPr>
    </w:p>
    <w:p w14:paraId="1A0681FB" w14:textId="5D362393" w:rsidR="00423B52" w:rsidRDefault="00A165CB" w:rsidP="00423B52">
      <w:pPr>
        <w:rPr>
          <w:snapToGrid w:val="0"/>
        </w:rPr>
      </w:pPr>
      <w:r>
        <w:rPr>
          <w:snapToGrid w:val="0"/>
        </w:rPr>
        <w:t>The commission</w:t>
      </w:r>
      <w:r w:rsidR="00423B52" w:rsidRPr="00423B52">
        <w:rPr>
          <w:snapToGrid w:val="0"/>
        </w:rPr>
        <w:t xml:space="preserve"> may visit your company to discuss the </w:t>
      </w:r>
      <w:r w:rsidR="002C3684">
        <w:rPr>
          <w:snapToGrid w:val="0"/>
        </w:rPr>
        <w:t>review</w:t>
      </w:r>
      <w:r w:rsidR="00423B52" w:rsidRPr="00423B52">
        <w:rPr>
          <w:snapToGrid w:val="0"/>
        </w:rPr>
        <w:t xml:space="preserve"> and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DF7C9C5" w:rsidR="00423B52" w:rsidRDefault="00423B52" w:rsidP="00423B52">
      <w:pPr>
        <w:rPr>
          <w:snapToGrid w:val="0"/>
        </w:rPr>
      </w:pPr>
      <w:r w:rsidRPr="00423B52">
        <w:rPr>
          <w:snapToGrid w:val="0"/>
        </w:rPr>
        <w:t xml:space="preserve">In order for such a visit to run smoothly, </w:t>
      </w:r>
      <w:r w:rsidR="00A165CB">
        <w:rPr>
          <w:snapToGrid w:val="0"/>
        </w:rPr>
        <w:t>the commission</w:t>
      </w:r>
      <w:r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Pr="00423B52">
        <w:rPr>
          <w:snapToGrid w:val="0"/>
        </w:rPr>
        <w:t xml:space="preserve"> officers. </w:t>
      </w:r>
    </w:p>
    <w:p w14:paraId="1A0681FE" w14:textId="77777777" w:rsidR="0078078F" w:rsidRPr="00423B52" w:rsidRDefault="0078078F" w:rsidP="00423B52">
      <w:pPr>
        <w:rPr>
          <w:snapToGrid w:val="0"/>
        </w:rPr>
      </w:pPr>
    </w:p>
    <w:p w14:paraId="1A0681FF" w14:textId="4AA2EBA3"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w:t>
      </w:r>
      <w:r w:rsidR="002C3684">
        <w:rPr>
          <w:snapToGrid w:val="0"/>
        </w:rPr>
        <w:t>non-injurious prices</w:t>
      </w:r>
      <w:r w:rsidR="00423B52" w:rsidRPr="00423B52">
        <w:rPr>
          <w:snapToGrid w:val="0"/>
        </w:rPr>
        <w:t xml:space="preserve">. </w:t>
      </w:r>
    </w:p>
    <w:p w14:paraId="1A068200" w14:textId="77777777" w:rsidR="0078078F" w:rsidRPr="00423B52" w:rsidRDefault="0078078F" w:rsidP="00423B52">
      <w:pPr>
        <w:rPr>
          <w:snapToGrid w:val="0"/>
        </w:rPr>
      </w:pPr>
    </w:p>
    <w:p w14:paraId="1A068201" w14:textId="56551D94" w:rsidR="00423B52" w:rsidRDefault="00423B52" w:rsidP="00423B52">
      <w:pPr>
        <w:rPr>
          <w:snapToGrid w:val="0"/>
        </w:rPr>
      </w:pPr>
      <w:r w:rsidRPr="00423B52">
        <w:rPr>
          <w:snapToGrid w:val="0"/>
        </w:rPr>
        <w:t xml:space="preserve">It is important that you fully understand the dumping and subsidisation investigation process, and the role of </w:t>
      </w:r>
      <w:r w:rsidR="00A165CB">
        <w:rPr>
          <w:snapToGrid w:val="0"/>
        </w:rPr>
        <w:t>the commission</w:t>
      </w:r>
      <w:r w:rsidRPr="00423B52">
        <w:rPr>
          <w:snapToGrid w:val="0"/>
        </w:rPr>
        <w:t xml:space="preserve"> in car</w:t>
      </w:r>
      <w:r w:rsidR="0078078F">
        <w:rPr>
          <w:snapToGrid w:val="0"/>
        </w:rPr>
        <w:t xml:space="preserve">rying out the </w:t>
      </w:r>
      <w:r w:rsidR="000B10BE">
        <w:rPr>
          <w:snapToGrid w:val="0"/>
        </w:rPr>
        <w:t>review</w:t>
      </w:r>
      <w:r w:rsidR="0078078F">
        <w:rPr>
          <w:snapToGrid w:val="0"/>
        </w:rPr>
        <w:t>.</w:t>
      </w:r>
      <w:r w:rsidRPr="00423B52">
        <w:rPr>
          <w:snapToGrid w:val="0"/>
        </w:rPr>
        <w:t xml:space="preserve"> To this end, the proposed visit to your company will be useful for us to explain in detail </w:t>
      </w:r>
      <w:r w:rsidR="000B10BE">
        <w:rPr>
          <w:snapToGrid w:val="0"/>
        </w:rPr>
        <w:t>the review</w:t>
      </w:r>
      <w:r w:rsidRPr="00423B52">
        <w:rPr>
          <w:snapToGrid w:val="0"/>
        </w:rPr>
        <w:t xml:space="preserve"> procedures and related issues.</w:t>
      </w:r>
    </w:p>
    <w:p w14:paraId="1A068202" w14:textId="77777777" w:rsidR="00423B52" w:rsidRDefault="00423B52" w:rsidP="00C758F7">
      <w:pPr>
        <w:rPr>
          <w:snapToGrid w:val="0"/>
        </w:rPr>
      </w:pPr>
    </w:p>
    <w:p w14:paraId="1A068203" w14:textId="64CD39E0" w:rsidR="009A202A" w:rsidRDefault="009A202A" w:rsidP="00F5197E">
      <w:r>
        <w:t xml:space="preserve">For information on </w:t>
      </w:r>
      <w:r w:rsidR="00A165CB">
        <w:t>the commission</w:t>
      </w:r>
      <w:r>
        <w:t xml:space="preserve">’s verification procedures, refer to </w:t>
      </w:r>
      <w:r w:rsidR="009E5EBF">
        <w:t>ADN</w:t>
      </w:r>
      <w:r>
        <w:t xml:space="preserve">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6" w:name="_Toc506971825"/>
      <w:bookmarkStart w:id="27" w:name="_Toc219017553"/>
      <w:bookmarkStart w:id="28" w:name="_Toc508203817"/>
      <w:bookmarkStart w:id="29" w:name="_Toc508290351"/>
      <w:bookmarkStart w:id="30" w:name="_Toc515637635"/>
      <w:r>
        <w:rPr>
          <w:b/>
        </w:rPr>
        <w:t>Important</w:t>
      </w:r>
      <w:r w:rsidR="00515B70" w:rsidRPr="00C01F98">
        <w:rPr>
          <w:b/>
        </w:rPr>
        <w:t xml:space="preserve"> instructions for preparing your response</w:t>
      </w:r>
      <w:bookmarkEnd w:id="26"/>
      <w:bookmarkEnd w:id="27"/>
      <w:bookmarkEnd w:id="28"/>
      <w:bookmarkEnd w:id="29"/>
      <w:bookmarkEnd w:id="30"/>
    </w:p>
    <w:p w14:paraId="1A068206" w14:textId="77777777" w:rsidR="00515B70" w:rsidRDefault="00515B70" w:rsidP="00C01F98">
      <w:pPr>
        <w:rPr>
          <w:snapToGrid w:val="0"/>
        </w:rPr>
      </w:pPr>
    </w:p>
    <w:p w14:paraId="1A068207" w14:textId="3CD1C83B" w:rsidR="00C63312" w:rsidRDefault="000838CC" w:rsidP="002C3684">
      <w:pPr>
        <w:pStyle w:val="ListParagraph"/>
        <w:numPr>
          <w:ilvl w:val="0"/>
          <w:numId w:val="14"/>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2C3684">
      <w:pPr>
        <w:pStyle w:val="ListParagraph"/>
        <w:numPr>
          <w:ilvl w:val="0"/>
          <w:numId w:val="14"/>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2C3684">
      <w:pPr>
        <w:pStyle w:val="ListParagraph"/>
        <w:numPr>
          <w:ilvl w:val="0"/>
          <w:numId w:val="14"/>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6736A228" w:rsidR="00802CA3" w:rsidRDefault="00802CA3" w:rsidP="002C3684">
      <w:pPr>
        <w:pStyle w:val="ListParagraph"/>
        <w:numPr>
          <w:ilvl w:val="0"/>
          <w:numId w:val="14"/>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r w:rsidR="002C3684">
        <w:t>.</w:t>
      </w:r>
    </w:p>
    <w:p w14:paraId="1A06820E" w14:textId="77777777" w:rsidR="000838CC" w:rsidRPr="00F22E1D" w:rsidRDefault="000838CC" w:rsidP="000838CC"/>
    <w:p w14:paraId="1A06820F" w14:textId="77777777" w:rsidR="00F22E1D" w:rsidRDefault="00F22E1D" w:rsidP="002C3684">
      <w:pPr>
        <w:pStyle w:val="ListParagraph"/>
        <w:numPr>
          <w:ilvl w:val="0"/>
          <w:numId w:val="14"/>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2C3684">
      <w:pPr>
        <w:pStyle w:val="ListParagraph"/>
        <w:numPr>
          <w:ilvl w:val="0"/>
          <w:numId w:val="14"/>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2C3684">
      <w:pPr>
        <w:pStyle w:val="ListParagraph"/>
        <w:numPr>
          <w:ilvl w:val="0"/>
          <w:numId w:val="14"/>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2C3684">
      <w:pPr>
        <w:pStyle w:val="ListParagraph"/>
        <w:numPr>
          <w:ilvl w:val="0"/>
          <w:numId w:val="14"/>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1FE258F5" w:rsidR="00515B70" w:rsidRDefault="009057A6" w:rsidP="002C3684">
      <w:pPr>
        <w:pStyle w:val="ListParagraph"/>
        <w:numPr>
          <w:ilvl w:val="0"/>
          <w:numId w:val="14"/>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1A068218" w14:textId="77777777" w:rsidR="00C758F7" w:rsidRDefault="00C758F7" w:rsidP="00033ADB">
      <w:pPr>
        <w:pStyle w:val="Heading1"/>
      </w:pPr>
      <w:bookmarkStart w:id="31" w:name="_Toc506971813"/>
      <w:bookmarkStart w:id="32" w:name="_Toc508203805"/>
      <w:bookmarkStart w:id="33" w:name="_Toc508290339"/>
      <w:bookmarkStart w:id="34" w:name="_Toc515637623"/>
      <w:bookmarkStart w:id="35" w:name="_Toc104457342"/>
      <w:r>
        <w:lastRenderedPageBreak/>
        <w:t>Goods under consideration</w:t>
      </w:r>
      <w:bookmarkEnd w:id="31"/>
      <w:bookmarkEnd w:id="32"/>
      <w:bookmarkEnd w:id="33"/>
      <w:bookmarkEnd w:id="34"/>
      <w:r w:rsidR="00D97DCB">
        <w:t xml:space="preserve"> / Goods subject to Anti-dumping measures</w:t>
      </w:r>
      <w:bookmarkEnd w:id="35"/>
    </w:p>
    <w:p w14:paraId="1A068219" w14:textId="77777777" w:rsidR="00C758F7" w:rsidRDefault="00C758F7" w:rsidP="00C758F7">
      <w:pPr>
        <w:widowControl w:val="0"/>
        <w:rPr>
          <w:snapToGrid w:val="0"/>
        </w:rPr>
      </w:pPr>
    </w:p>
    <w:p w14:paraId="34DBB45D" w14:textId="77777777" w:rsidR="00CC0250" w:rsidRPr="00D97DCB" w:rsidRDefault="00CC0250" w:rsidP="00CC0250">
      <w:pPr>
        <w:rPr>
          <w:snapToGrid w:val="0"/>
        </w:rPr>
      </w:pPr>
      <w:r w:rsidRPr="00D97DCB">
        <w:rPr>
          <w:snapToGrid w:val="0"/>
        </w:rPr>
        <w:t>The goods subject to anti-dumping measures (the goods) are:</w:t>
      </w:r>
    </w:p>
    <w:p w14:paraId="6BA3200F" w14:textId="77777777" w:rsidR="00CC0250" w:rsidRDefault="00CC0250" w:rsidP="00CC0250">
      <w:pPr>
        <w:rPr>
          <w:snapToGrid w:val="0"/>
          <w:highlight w:val="yellow"/>
        </w:rPr>
      </w:pPr>
    </w:p>
    <w:p w14:paraId="6C11DC34" w14:textId="77777777" w:rsidR="00CC0250" w:rsidRDefault="00CC0250" w:rsidP="00CC0250">
      <w:pPr>
        <w:spacing w:after="240"/>
        <w:ind w:left="567" w:right="964"/>
        <w:jc w:val="both"/>
        <w:rPr>
          <w:rFonts w:cs="Arial"/>
          <w:i/>
          <w:snapToGrid w:val="0"/>
          <w:szCs w:val="24"/>
        </w:rPr>
      </w:pPr>
      <w:r w:rsidRPr="00713804">
        <w:rPr>
          <w:rFonts w:cs="Arial"/>
          <w:i/>
          <w:snapToGrid w:val="0"/>
          <w:szCs w:val="24"/>
        </w:rPr>
        <w:t xml:space="preserve">Aluminium extrusions produced via an extrusion process, of alloys having metallic elements falling within the alloy designations published by </w:t>
      </w:r>
      <w:r w:rsidRPr="00713804">
        <w:rPr>
          <w:rFonts w:cs="Arial"/>
          <w:i/>
          <w:iCs/>
          <w:snapToGrid w:val="0"/>
          <w:szCs w:val="24"/>
        </w:rPr>
        <w:t xml:space="preserve">The Aluminium Association </w:t>
      </w:r>
      <w:r w:rsidRPr="00713804">
        <w:rPr>
          <w:rFonts w:cs="Arial"/>
          <w:i/>
          <w:snapToGrid w:val="0"/>
          <w:szCs w:val="24"/>
        </w:rPr>
        <w:t>commencing with 1, 2, 3, 5, 6 or 7 (or proprietary or other certifying body equivalents), with the finish being as extruded (mill), mechanical, anodized or painted or otherwise coated, whether or not worked, having a wall thickness or diameter greater than 0.5 mm, with a maximum weight per metre of 27 kilograms and a profile or cross-section which fits within a circle having a diameter of 421 mm.</w:t>
      </w:r>
    </w:p>
    <w:p w14:paraId="0439A15E" w14:textId="77777777" w:rsidR="00CC0250" w:rsidRPr="00713804" w:rsidRDefault="00CC0250" w:rsidP="00CC0250">
      <w:pPr>
        <w:spacing w:after="240"/>
        <w:jc w:val="both"/>
        <w:rPr>
          <w:rFonts w:cs="Arial"/>
          <w:szCs w:val="24"/>
          <w:lang w:eastAsia="en-AU"/>
        </w:rPr>
      </w:pPr>
      <w:r w:rsidRPr="00713804">
        <w:rPr>
          <w:rFonts w:cs="Arial"/>
          <w:szCs w:val="24"/>
          <w:lang w:eastAsia="en-AU"/>
        </w:rPr>
        <w:t>The goods include aluminium extrusion products that have been further processed or fabricated to a limited extent, after aluminium has been extruded through a die. Aluminium extrusion products that have been painted, anodised, or otherwise coated, or worked (e.g. precision cut, machined, punched or drilled) fall within the scope of the goods.</w:t>
      </w:r>
    </w:p>
    <w:p w14:paraId="31F04AF9" w14:textId="77777777" w:rsidR="00CC0250" w:rsidRPr="00713804" w:rsidRDefault="00CC0250" w:rsidP="00CC0250">
      <w:pPr>
        <w:spacing w:after="240"/>
        <w:jc w:val="both"/>
        <w:rPr>
          <w:rFonts w:cs="Arial"/>
          <w:szCs w:val="24"/>
          <w:lang w:eastAsia="en-AU"/>
        </w:rPr>
      </w:pPr>
      <w:r w:rsidRPr="00713804">
        <w:rPr>
          <w:rFonts w:cs="Arial"/>
          <w:szCs w:val="24"/>
          <w:lang w:eastAsia="en-AU"/>
        </w:rPr>
        <w:t>The goods do not extend to intermediate or finished products that are processed or fabricated to such an extent that they no longer possess the nature and physical characteristics of an aluminium extrusion, but have become a different product.</w:t>
      </w:r>
    </w:p>
    <w:p w14:paraId="6A78F24B" w14:textId="77777777" w:rsidR="00CC0250" w:rsidRDefault="00CC0250" w:rsidP="00CC0250">
      <w:pPr>
        <w:spacing w:after="240"/>
        <w:jc w:val="both"/>
        <w:rPr>
          <w:rFonts w:cs="Arial"/>
          <w:szCs w:val="24"/>
          <w:lang w:eastAsia="en-AU"/>
        </w:rPr>
      </w:pPr>
      <w:r w:rsidRPr="00713804">
        <w:rPr>
          <w:rFonts w:cs="Arial"/>
          <w:szCs w:val="24"/>
          <w:lang w:eastAsia="en-AU"/>
        </w:rPr>
        <w:t>Consistent with</w:t>
      </w:r>
      <w:r>
        <w:rPr>
          <w:rFonts w:cs="Arial"/>
          <w:szCs w:val="24"/>
          <w:lang w:eastAsia="en-AU"/>
        </w:rPr>
        <w:t xml:space="preserve"> previous</w:t>
      </w:r>
      <w:r w:rsidRPr="00713804">
        <w:rPr>
          <w:rFonts w:cs="Arial"/>
          <w:szCs w:val="24"/>
          <w:lang w:eastAsia="en-AU"/>
        </w:rPr>
        <w:t xml:space="preserve"> investigation</w:t>
      </w:r>
      <w:r>
        <w:rPr>
          <w:rFonts w:cs="Arial"/>
          <w:szCs w:val="24"/>
          <w:lang w:eastAsia="en-AU"/>
        </w:rPr>
        <w:t>s</w:t>
      </w:r>
      <w:r w:rsidRPr="00713804">
        <w:rPr>
          <w:rFonts w:cs="Arial"/>
          <w:szCs w:val="24"/>
          <w:lang w:eastAsia="en-AU"/>
        </w:rPr>
        <w:t xml:space="preserve">, the </w:t>
      </w:r>
      <w:r>
        <w:rPr>
          <w:rFonts w:cs="Arial"/>
          <w:szCs w:val="24"/>
          <w:lang w:eastAsia="en-AU"/>
        </w:rPr>
        <w:t>review</w:t>
      </w:r>
      <w:r w:rsidRPr="00713804">
        <w:rPr>
          <w:rFonts w:cs="Arial"/>
          <w:szCs w:val="24"/>
          <w:lang w:eastAsia="en-AU"/>
        </w:rPr>
        <w:t xml:space="preserve"> </w:t>
      </w:r>
      <w:r>
        <w:rPr>
          <w:rFonts w:cs="Arial"/>
          <w:szCs w:val="24"/>
          <w:lang w:eastAsia="en-AU"/>
        </w:rPr>
        <w:t>will also rely</w:t>
      </w:r>
      <w:r w:rsidRPr="00713804">
        <w:rPr>
          <w:rFonts w:cs="Arial"/>
          <w:szCs w:val="24"/>
          <w:lang w:eastAsia="en-AU"/>
        </w:rPr>
        <w:t xml:space="preserve"> upon the information shown in </w:t>
      </w:r>
      <w:r>
        <w:rPr>
          <w:rFonts w:cs="Arial"/>
          <w:szCs w:val="24"/>
          <w:lang w:eastAsia="en-AU"/>
        </w:rPr>
        <w:t>the table below</w:t>
      </w:r>
      <w:r w:rsidRPr="00713804">
        <w:rPr>
          <w:rFonts w:cs="Arial"/>
          <w:szCs w:val="24"/>
          <w:lang w:eastAsia="en-AU"/>
        </w:rPr>
        <w:t xml:space="preserve"> in its assessment of the goods under consideration and like goods.</w:t>
      </w:r>
    </w:p>
    <w:tbl>
      <w:tblPr>
        <w:tblW w:w="9909" w:type="dxa"/>
        <w:tblInd w:w="-4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FFFFF"/>
        <w:tblLayout w:type="fixed"/>
        <w:tblLook w:val="01E0" w:firstRow="1" w:lastRow="1" w:firstColumn="1" w:lastColumn="1" w:noHBand="0" w:noVBand="0"/>
      </w:tblPr>
      <w:tblGrid>
        <w:gridCol w:w="1546"/>
        <w:gridCol w:w="1134"/>
        <w:gridCol w:w="1417"/>
        <w:gridCol w:w="1134"/>
        <w:gridCol w:w="79"/>
        <w:gridCol w:w="1955"/>
        <w:gridCol w:w="63"/>
        <w:gridCol w:w="1283"/>
        <w:gridCol w:w="22"/>
        <w:gridCol w:w="1254"/>
        <w:gridCol w:w="22"/>
      </w:tblGrid>
      <w:tr w:rsidR="00CC0250" w:rsidRPr="00713804" w14:paraId="365922BA" w14:textId="77777777" w:rsidTr="00CC0250">
        <w:tc>
          <w:tcPr>
            <w:tcW w:w="5231" w:type="dxa"/>
            <w:gridSpan w:val="4"/>
            <w:shd w:val="clear" w:color="auto" w:fill="FFFFFF"/>
          </w:tcPr>
          <w:p w14:paraId="3CF41E28" w14:textId="77777777" w:rsidR="00CC0250" w:rsidRPr="00713804" w:rsidRDefault="00CC0250" w:rsidP="00CC0250">
            <w:pPr>
              <w:autoSpaceDE w:val="0"/>
              <w:autoSpaceDN w:val="0"/>
              <w:adjustRightInd w:val="0"/>
              <w:jc w:val="center"/>
              <w:rPr>
                <w:rFonts w:cs="Arial"/>
                <w:b/>
                <w:color w:val="000000"/>
                <w:sz w:val="18"/>
                <w:szCs w:val="18"/>
                <w:lang w:eastAsia="en-AU"/>
              </w:rPr>
            </w:pPr>
            <w:r w:rsidRPr="00713804">
              <w:rPr>
                <w:rFonts w:cs="Arial"/>
                <w:szCs w:val="24"/>
                <w:lang w:eastAsia="en-AU"/>
              </w:rPr>
              <w:br w:type="page"/>
            </w:r>
            <w:r w:rsidRPr="00713804">
              <w:rPr>
                <w:rFonts w:cs="Arial"/>
                <w:color w:val="000000"/>
                <w:sz w:val="18"/>
                <w:szCs w:val="18"/>
                <w:lang w:eastAsia="en-AU"/>
              </w:rPr>
              <w:t xml:space="preserve">&lt; </w:t>
            </w:r>
            <w:r w:rsidRPr="00713804">
              <w:rPr>
                <w:rFonts w:cs="Arial"/>
                <w:b/>
                <w:color w:val="000000"/>
                <w:sz w:val="18"/>
                <w:szCs w:val="18"/>
                <w:lang w:eastAsia="en-AU"/>
              </w:rPr>
              <w:t>GUC</w:t>
            </w:r>
            <w:r w:rsidRPr="00713804">
              <w:rPr>
                <w:rFonts w:cs="Arial"/>
                <w:color w:val="000000"/>
                <w:sz w:val="18"/>
                <w:szCs w:val="18"/>
                <w:lang w:eastAsia="en-AU"/>
              </w:rPr>
              <w:t xml:space="preserve"> &gt;</w:t>
            </w:r>
          </w:p>
        </w:tc>
        <w:tc>
          <w:tcPr>
            <w:tcW w:w="4678" w:type="dxa"/>
            <w:gridSpan w:val="7"/>
            <w:shd w:val="clear" w:color="auto" w:fill="FFFFFF"/>
          </w:tcPr>
          <w:p w14:paraId="7C35C87B" w14:textId="77777777" w:rsidR="00CC0250" w:rsidRPr="00713804" w:rsidRDefault="00CC0250" w:rsidP="00CC0250">
            <w:pPr>
              <w:autoSpaceDE w:val="0"/>
              <w:autoSpaceDN w:val="0"/>
              <w:adjustRightInd w:val="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Non GUC</w:t>
            </w:r>
            <w:r w:rsidRPr="00713804">
              <w:rPr>
                <w:rFonts w:cs="Arial"/>
                <w:color w:val="000000"/>
                <w:sz w:val="18"/>
                <w:szCs w:val="18"/>
                <w:lang w:eastAsia="en-AU"/>
              </w:rPr>
              <w:t xml:space="preserve"> &gt;</w:t>
            </w:r>
          </w:p>
        </w:tc>
      </w:tr>
      <w:tr w:rsidR="00CC0250" w:rsidRPr="00713804" w14:paraId="144AE994" w14:textId="77777777" w:rsidTr="00CC0250">
        <w:tc>
          <w:tcPr>
            <w:tcW w:w="1546" w:type="dxa"/>
            <w:shd w:val="clear" w:color="auto" w:fill="FFFFFF"/>
          </w:tcPr>
          <w:p w14:paraId="1495FFC8" w14:textId="77777777" w:rsidR="00CC0250" w:rsidRPr="00713804" w:rsidRDefault="00CC0250" w:rsidP="00CC0250">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1</w:t>
            </w:r>
          </w:p>
        </w:tc>
        <w:tc>
          <w:tcPr>
            <w:tcW w:w="1134" w:type="dxa"/>
            <w:shd w:val="clear" w:color="auto" w:fill="FFFFFF"/>
          </w:tcPr>
          <w:p w14:paraId="598256B3" w14:textId="77777777" w:rsidR="00CC0250" w:rsidRPr="00713804" w:rsidRDefault="00CC0250" w:rsidP="00CC0250">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2</w:t>
            </w:r>
          </w:p>
        </w:tc>
        <w:tc>
          <w:tcPr>
            <w:tcW w:w="1417" w:type="dxa"/>
            <w:shd w:val="clear" w:color="auto" w:fill="FFFFFF"/>
          </w:tcPr>
          <w:p w14:paraId="7844EFF5" w14:textId="77777777" w:rsidR="00CC0250" w:rsidRPr="00713804" w:rsidRDefault="00CC0250" w:rsidP="00CC0250">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3</w:t>
            </w:r>
          </w:p>
        </w:tc>
        <w:tc>
          <w:tcPr>
            <w:tcW w:w="1134" w:type="dxa"/>
            <w:shd w:val="clear" w:color="auto" w:fill="FFFFFF"/>
          </w:tcPr>
          <w:p w14:paraId="07B68F88" w14:textId="77777777" w:rsidR="00CC0250" w:rsidRPr="00713804" w:rsidRDefault="00CC0250" w:rsidP="00CC0250">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4</w:t>
            </w:r>
          </w:p>
        </w:tc>
        <w:tc>
          <w:tcPr>
            <w:tcW w:w="2097" w:type="dxa"/>
            <w:gridSpan w:val="3"/>
            <w:shd w:val="clear" w:color="auto" w:fill="FFFFFF"/>
          </w:tcPr>
          <w:p w14:paraId="01ACFBE6" w14:textId="77777777" w:rsidR="00CC0250" w:rsidRPr="00713804" w:rsidRDefault="00CC0250" w:rsidP="00CC0250">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5</w:t>
            </w:r>
          </w:p>
        </w:tc>
        <w:tc>
          <w:tcPr>
            <w:tcW w:w="1305" w:type="dxa"/>
            <w:gridSpan w:val="2"/>
            <w:shd w:val="clear" w:color="auto" w:fill="FFFFFF"/>
          </w:tcPr>
          <w:p w14:paraId="64484F77" w14:textId="77777777" w:rsidR="00CC0250" w:rsidRPr="00713804" w:rsidRDefault="00CC0250" w:rsidP="00CC0250">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6</w:t>
            </w:r>
          </w:p>
        </w:tc>
        <w:tc>
          <w:tcPr>
            <w:tcW w:w="1276" w:type="dxa"/>
            <w:gridSpan w:val="2"/>
            <w:shd w:val="clear" w:color="auto" w:fill="FFFFFF"/>
          </w:tcPr>
          <w:p w14:paraId="451D68D1" w14:textId="77777777" w:rsidR="00CC0250" w:rsidRPr="00713804" w:rsidRDefault="00CC0250" w:rsidP="00CC0250">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7</w:t>
            </w:r>
          </w:p>
        </w:tc>
      </w:tr>
      <w:tr w:rsidR="00CC0250" w:rsidRPr="00713804" w14:paraId="57019297" w14:textId="77777777" w:rsidTr="00CC0250">
        <w:tc>
          <w:tcPr>
            <w:tcW w:w="1546" w:type="dxa"/>
            <w:shd w:val="clear" w:color="auto" w:fill="FFFFFF"/>
          </w:tcPr>
          <w:p w14:paraId="18EF8977"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 xml:space="preserve">Aluminium extrusions </w:t>
            </w:r>
          </w:p>
        </w:tc>
        <w:tc>
          <w:tcPr>
            <w:tcW w:w="1134" w:type="dxa"/>
            <w:shd w:val="clear" w:color="auto" w:fill="FFFFFF"/>
          </w:tcPr>
          <w:p w14:paraId="387964A3"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with minor working</w:t>
            </w:r>
          </w:p>
        </w:tc>
        <w:tc>
          <w:tcPr>
            <w:tcW w:w="1417" w:type="dxa"/>
            <w:shd w:val="clear" w:color="auto" w:fill="FFFFFF"/>
          </w:tcPr>
          <w:p w14:paraId="241682DB"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that are parts intended for use in intermediate or finished products</w:t>
            </w:r>
          </w:p>
        </w:tc>
        <w:tc>
          <w:tcPr>
            <w:tcW w:w="1134" w:type="dxa"/>
            <w:shd w:val="clear" w:color="auto" w:fill="FFFFFF"/>
          </w:tcPr>
          <w:p w14:paraId="0EA6C389"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that are themselves finished products</w:t>
            </w:r>
          </w:p>
          <w:p w14:paraId="2EA8062F" w14:textId="77777777" w:rsidR="00CC0250" w:rsidRPr="00713804" w:rsidRDefault="00CC0250" w:rsidP="00CC0250">
            <w:pPr>
              <w:autoSpaceDE w:val="0"/>
              <w:autoSpaceDN w:val="0"/>
              <w:adjustRightInd w:val="0"/>
              <w:rPr>
                <w:rFonts w:cs="Arial"/>
                <w:color w:val="000000"/>
                <w:sz w:val="18"/>
                <w:szCs w:val="18"/>
                <w:lang w:eastAsia="en-AU"/>
              </w:rPr>
            </w:pPr>
          </w:p>
        </w:tc>
        <w:tc>
          <w:tcPr>
            <w:tcW w:w="2097" w:type="dxa"/>
            <w:gridSpan w:val="3"/>
            <w:shd w:val="clear" w:color="auto" w:fill="FFFFFF"/>
          </w:tcPr>
          <w:p w14:paraId="7F020160"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Unassembled</w:t>
            </w:r>
          </w:p>
          <w:p w14:paraId="0AFBCAF2"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products containing</w:t>
            </w:r>
          </w:p>
          <w:p w14:paraId="78A55E2F"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w:t>
            </w:r>
          </w:p>
          <w:p w14:paraId="7B1B1AB8"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e.g. ‘kits’ that at time of</w:t>
            </w:r>
          </w:p>
          <w:p w14:paraId="59DD098A"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import comprise all</w:t>
            </w:r>
          </w:p>
          <w:p w14:paraId="0FC3E75A"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necessary parts to</w:t>
            </w:r>
          </w:p>
          <w:p w14:paraId="698F109B"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assemble finished</w:t>
            </w:r>
          </w:p>
          <w:p w14:paraId="307CEAE4"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goods</w:t>
            </w:r>
          </w:p>
        </w:tc>
        <w:tc>
          <w:tcPr>
            <w:tcW w:w="1305" w:type="dxa"/>
            <w:gridSpan w:val="2"/>
            <w:shd w:val="clear" w:color="auto" w:fill="FFFFFF"/>
          </w:tcPr>
          <w:p w14:paraId="434C0BD6"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Intermediate or partly assembled products containing aluminium extrusions</w:t>
            </w:r>
          </w:p>
        </w:tc>
        <w:tc>
          <w:tcPr>
            <w:tcW w:w="1276" w:type="dxa"/>
            <w:gridSpan w:val="2"/>
            <w:shd w:val="clear" w:color="auto" w:fill="FFFFFF"/>
          </w:tcPr>
          <w:p w14:paraId="576EF6DE"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Fully assembled finished products containing aluminium extrusions</w:t>
            </w:r>
          </w:p>
        </w:tc>
      </w:tr>
      <w:tr w:rsidR="00CC0250" w:rsidRPr="00713804" w14:paraId="244E99C4" w14:textId="77777777" w:rsidTr="00CC0250">
        <w:trPr>
          <w:trHeight w:val="140"/>
        </w:trPr>
        <w:tc>
          <w:tcPr>
            <w:tcW w:w="9909" w:type="dxa"/>
            <w:gridSpan w:val="11"/>
            <w:shd w:val="clear" w:color="auto" w:fill="FFFFFF"/>
          </w:tcPr>
          <w:p w14:paraId="726192EE" w14:textId="77777777" w:rsidR="00CC0250" w:rsidRPr="00713804" w:rsidRDefault="00CC0250" w:rsidP="00CC0250">
            <w:pPr>
              <w:autoSpaceDE w:val="0"/>
              <w:autoSpaceDN w:val="0"/>
              <w:adjustRightInd w:val="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Examples</w:t>
            </w:r>
            <w:r w:rsidRPr="00713804">
              <w:rPr>
                <w:rFonts w:cs="Arial"/>
                <w:color w:val="000000"/>
                <w:sz w:val="18"/>
                <w:szCs w:val="18"/>
                <w:lang w:eastAsia="en-AU"/>
              </w:rPr>
              <w:t xml:space="preserve"> &gt;</w:t>
            </w:r>
          </w:p>
        </w:tc>
      </w:tr>
      <w:tr w:rsidR="00CC0250" w:rsidRPr="00713804" w14:paraId="3C8C20B5" w14:textId="77777777" w:rsidTr="00CC0250">
        <w:trPr>
          <w:gridAfter w:val="1"/>
          <w:wAfter w:w="22" w:type="dxa"/>
        </w:trPr>
        <w:tc>
          <w:tcPr>
            <w:tcW w:w="1546" w:type="dxa"/>
            <w:shd w:val="clear" w:color="auto" w:fill="FFFFFF"/>
          </w:tcPr>
          <w:p w14:paraId="766DBDDB"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Mill finish, painted, powder coated, anodised, or otherwise coated aluminium extrusions</w:t>
            </w:r>
          </w:p>
        </w:tc>
        <w:tc>
          <w:tcPr>
            <w:tcW w:w="1134" w:type="dxa"/>
            <w:shd w:val="clear" w:color="auto" w:fill="FFFFFF"/>
          </w:tcPr>
          <w:p w14:paraId="6B19699A"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Precision cut, machined, punched or drilled aluminium extrusions</w:t>
            </w:r>
          </w:p>
        </w:tc>
        <w:tc>
          <w:tcPr>
            <w:tcW w:w="1417" w:type="dxa"/>
            <w:shd w:val="clear" w:color="auto" w:fill="FFFFFF"/>
          </w:tcPr>
          <w:p w14:paraId="48F51A47"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designed for use in a door or window</w:t>
            </w:r>
          </w:p>
        </w:tc>
        <w:tc>
          <w:tcPr>
            <w:tcW w:w="1213" w:type="dxa"/>
            <w:gridSpan w:val="2"/>
            <w:shd w:val="clear" w:color="auto" w:fill="FFFFFF"/>
          </w:tcPr>
          <w:p w14:paraId="7DFDEDD5"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Carpet liner, fence posts, heat sinks</w:t>
            </w:r>
          </w:p>
          <w:p w14:paraId="1199EEA1" w14:textId="77777777" w:rsidR="00CC0250" w:rsidRPr="00713804" w:rsidRDefault="00CC0250" w:rsidP="00CC0250">
            <w:pPr>
              <w:autoSpaceDE w:val="0"/>
              <w:autoSpaceDN w:val="0"/>
              <w:adjustRightInd w:val="0"/>
              <w:rPr>
                <w:rFonts w:cs="Arial"/>
                <w:color w:val="000000"/>
                <w:sz w:val="18"/>
                <w:szCs w:val="18"/>
                <w:lang w:eastAsia="en-AU"/>
              </w:rPr>
            </w:pPr>
          </w:p>
        </w:tc>
        <w:tc>
          <w:tcPr>
            <w:tcW w:w="1955" w:type="dxa"/>
            <w:shd w:val="clear" w:color="auto" w:fill="FFFFFF"/>
          </w:tcPr>
          <w:p w14:paraId="59645FD8"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Shower frame kits, window kits, unassembled unitised curtain walls</w:t>
            </w:r>
          </w:p>
        </w:tc>
        <w:tc>
          <w:tcPr>
            <w:tcW w:w="1346" w:type="dxa"/>
            <w:gridSpan w:val="2"/>
            <w:shd w:val="clear" w:color="auto" w:fill="FFFFFF"/>
          </w:tcPr>
          <w:p w14:paraId="7ABDB4A3" w14:textId="77777777" w:rsidR="00CC0250" w:rsidRPr="00713804" w:rsidRDefault="00CC0250" w:rsidP="00CC0250">
            <w:pPr>
              <w:autoSpaceDE w:val="0"/>
              <w:autoSpaceDN w:val="0"/>
              <w:adjustRightInd w:val="0"/>
              <w:rPr>
                <w:rFonts w:cs="Arial"/>
                <w:color w:val="000000"/>
                <w:sz w:val="18"/>
                <w:szCs w:val="18"/>
                <w:lang w:eastAsia="en-AU"/>
              </w:rPr>
            </w:pPr>
            <w:r w:rsidRPr="00713804">
              <w:rPr>
                <w:rFonts w:cs="Arial"/>
                <w:color w:val="000000"/>
                <w:sz w:val="18"/>
                <w:szCs w:val="18"/>
                <w:lang w:eastAsia="en-AU"/>
              </w:rPr>
              <w:t>Unglazed window or door frames</w:t>
            </w:r>
          </w:p>
        </w:tc>
        <w:tc>
          <w:tcPr>
            <w:tcW w:w="1276" w:type="dxa"/>
            <w:gridSpan w:val="2"/>
            <w:shd w:val="clear" w:color="auto" w:fill="FFFFFF"/>
          </w:tcPr>
          <w:p w14:paraId="5AC7C2E1" w14:textId="77777777" w:rsidR="00CC0250" w:rsidRPr="00713804" w:rsidRDefault="00CC0250" w:rsidP="00CC0250">
            <w:pPr>
              <w:autoSpaceDE w:val="0"/>
              <w:autoSpaceDN w:val="0"/>
              <w:adjustRightInd w:val="0"/>
              <w:ind w:right="-95"/>
              <w:rPr>
                <w:rFonts w:cs="Arial"/>
                <w:color w:val="000000"/>
                <w:sz w:val="18"/>
                <w:szCs w:val="18"/>
                <w:lang w:eastAsia="en-AU"/>
              </w:rPr>
            </w:pPr>
            <w:r w:rsidRPr="00713804">
              <w:rPr>
                <w:rFonts w:cs="Arial"/>
                <w:color w:val="000000"/>
                <w:sz w:val="18"/>
                <w:szCs w:val="18"/>
                <w:lang w:eastAsia="en-AU"/>
              </w:rPr>
              <w:t>Windows, doors</w:t>
            </w:r>
          </w:p>
        </w:tc>
      </w:tr>
    </w:tbl>
    <w:p w14:paraId="66CF99F7" w14:textId="77777777" w:rsidR="00CC0250" w:rsidRDefault="00CC0250" w:rsidP="00CC0250">
      <w:pPr>
        <w:rPr>
          <w:rFonts w:cs="Arial"/>
          <w:szCs w:val="24"/>
          <w:lang w:eastAsia="en-AU"/>
        </w:rPr>
      </w:pPr>
    </w:p>
    <w:p w14:paraId="45528D3E" w14:textId="77777777" w:rsidR="00CC0250" w:rsidRPr="00A35F5C" w:rsidRDefault="00CC0250" w:rsidP="00CC0250">
      <w:pPr>
        <w:spacing w:after="240"/>
        <w:jc w:val="both"/>
        <w:rPr>
          <w:rFonts w:cs="Arial"/>
          <w:szCs w:val="24"/>
          <w:lang w:eastAsia="en-AU"/>
        </w:rPr>
      </w:pPr>
      <w:r w:rsidRPr="00A35F5C">
        <w:rPr>
          <w:rFonts w:cs="Arial"/>
          <w:szCs w:val="24"/>
          <w:lang w:eastAsia="en-AU"/>
        </w:rPr>
        <w:t xml:space="preserve">The goods subject to the anti-dumping measures may be classified to the following subheadings in Schedule 3 of the </w:t>
      </w:r>
      <w:r w:rsidRPr="00A35F5C">
        <w:rPr>
          <w:rFonts w:cs="Arial"/>
          <w:i/>
          <w:szCs w:val="24"/>
          <w:lang w:eastAsia="en-AU"/>
        </w:rPr>
        <w:t>Customs Tariff Act 1995</w:t>
      </w:r>
      <w:r w:rsidRPr="00A35F5C">
        <w:rPr>
          <w:rFonts w:cs="Arial"/>
          <w:szCs w:val="24"/>
          <w:lang w:eastAsia="en-AU"/>
        </w:rPr>
        <w:t>:</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60"/>
        <w:gridCol w:w="6120"/>
      </w:tblGrid>
      <w:tr w:rsidR="00CC0250" w:rsidRPr="00A35F5C" w14:paraId="76C110A2" w14:textId="77777777" w:rsidTr="00CC0250">
        <w:trPr>
          <w:jc w:val="center"/>
        </w:trPr>
        <w:tc>
          <w:tcPr>
            <w:tcW w:w="2160" w:type="dxa"/>
            <w:shd w:val="clear" w:color="auto" w:fill="auto"/>
          </w:tcPr>
          <w:p w14:paraId="0B016EAD" w14:textId="77777777" w:rsidR="00CC0250" w:rsidRPr="00A35F5C" w:rsidRDefault="00CC0250" w:rsidP="00CC0250">
            <w:pPr>
              <w:spacing w:before="20" w:after="20"/>
              <w:jc w:val="both"/>
              <w:rPr>
                <w:rFonts w:cs="Arial"/>
              </w:rPr>
            </w:pPr>
            <w:r w:rsidRPr="00A35F5C">
              <w:rPr>
                <w:rFonts w:cs="Arial"/>
              </w:rPr>
              <w:t>7604.10.00/06</w:t>
            </w:r>
          </w:p>
        </w:tc>
        <w:tc>
          <w:tcPr>
            <w:tcW w:w="6120" w:type="dxa"/>
            <w:shd w:val="clear" w:color="auto" w:fill="auto"/>
          </w:tcPr>
          <w:p w14:paraId="50FF8C95" w14:textId="77777777" w:rsidR="00CC0250" w:rsidRPr="00A35F5C" w:rsidRDefault="00CC0250" w:rsidP="00CC0250">
            <w:pPr>
              <w:spacing w:before="20" w:after="20"/>
              <w:jc w:val="both"/>
              <w:rPr>
                <w:rFonts w:cs="Arial"/>
              </w:rPr>
            </w:pPr>
            <w:r w:rsidRPr="00A35F5C">
              <w:rPr>
                <w:rFonts w:cs="Arial"/>
              </w:rPr>
              <w:t>non alloyed aluminium bars, rods and profiles</w:t>
            </w:r>
          </w:p>
        </w:tc>
      </w:tr>
      <w:tr w:rsidR="00CC0250" w:rsidRPr="00A35F5C" w14:paraId="74AEEF5C" w14:textId="77777777" w:rsidTr="00CC0250">
        <w:trPr>
          <w:jc w:val="center"/>
        </w:trPr>
        <w:tc>
          <w:tcPr>
            <w:tcW w:w="2160" w:type="dxa"/>
            <w:shd w:val="clear" w:color="auto" w:fill="auto"/>
          </w:tcPr>
          <w:p w14:paraId="67A81541" w14:textId="77777777" w:rsidR="00CC0250" w:rsidRPr="00A35F5C" w:rsidRDefault="00CC0250" w:rsidP="00CC0250">
            <w:pPr>
              <w:spacing w:before="20" w:after="20"/>
              <w:jc w:val="both"/>
              <w:rPr>
                <w:rFonts w:cs="Arial"/>
              </w:rPr>
            </w:pPr>
            <w:r w:rsidRPr="00A35F5C">
              <w:rPr>
                <w:rFonts w:cs="Arial"/>
              </w:rPr>
              <w:t>7604.21.00/07</w:t>
            </w:r>
          </w:p>
        </w:tc>
        <w:tc>
          <w:tcPr>
            <w:tcW w:w="6120" w:type="dxa"/>
            <w:shd w:val="clear" w:color="auto" w:fill="auto"/>
          </w:tcPr>
          <w:p w14:paraId="364448F0" w14:textId="77777777" w:rsidR="00CC0250" w:rsidRPr="00A35F5C" w:rsidRDefault="00CC0250" w:rsidP="00CC0250">
            <w:pPr>
              <w:spacing w:before="20" w:after="20"/>
              <w:jc w:val="both"/>
              <w:rPr>
                <w:rFonts w:cs="Arial"/>
              </w:rPr>
            </w:pPr>
            <w:r w:rsidRPr="00A35F5C">
              <w:rPr>
                <w:rFonts w:cs="Arial"/>
              </w:rPr>
              <w:t>aluminium alloy hollow angles and other shapes</w:t>
            </w:r>
          </w:p>
        </w:tc>
      </w:tr>
      <w:tr w:rsidR="00CC0250" w:rsidRPr="00A35F5C" w14:paraId="3B790687" w14:textId="77777777" w:rsidTr="00CC0250">
        <w:trPr>
          <w:jc w:val="center"/>
        </w:trPr>
        <w:tc>
          <w:tcPr>
            <w:tcW w:w="2160" w:type="dxa"/>
            <w:shd w:val="clear" w:color="auto" w:fill="auto"/>
          </w:tcPr>
          <w:p w14:paraId="762183E5" w14:textId="77777777" w:rsidR="00CC0250" w:rsidRPr="00A35F5C" w:rsidRDefault="00CC0250" w:rsidP="00CC0250">
            <w:pPr>
              <w:spacing w:before="20" w:after="20"/>
              <w:jc w:val="both"/>
              <w:rPr>
                <w:rFonts w:cs="Arial"/>
              </w:rPr>
            </w:pPr>
            <w:r w:rsidRPr="00A35F5C">
              <w:rPr>
                <w:rFonts w:cs="Arial"/>
              </w:rPr>
              <w:t>7604.21.00/08</w:t>
            </w:r>
          </w:p>
        </w:tc>
        <w:tc>
          <w:tcPr>
            <w:tcW w:w="6120" w:type="dxa"/>
            <w:shd w:val="clear" w:color="auto" w:fill="auto"/>
          </w:tcPr>
          <w:p w14:paraId="7ECDE28C" w14:textId="77777777" w:rsidR="00CC0250" w:rsidRPr="00A35F5C" w:rsidRDefault="00CC0250" w:rsidP="00CC0250">
            <w:pPr>
              <w:spacing w:before="20" w:after="20"/>
              <w:jc w:val="both"/>
              <w:rPr>
                <w:rFonts w:cs="Arial"/>
              </w:rPr>
            </w:pPr>
            <w:r w:rsidRPr="00A35F5C">
              <w:rPr>
                <w:rFonts w:cs="Arial"/>
              </w:rPr>
              <w:t>aluminium alloy hollow profiles</w:t>
            </w:r>
          </w:p>
        </w:tc>
      </w:tr>
      <w:tr w:rsidR="00CC0250" w:rsidRPr="00A35F5C" w14:paraId="22A0C778" w14:textId="77777777" w:rsidTr="00CC0250">
        <w:trPr>
          <w:jc w:val="center"/>
        </w:trPr>
        <w:tc>
          <w:tcPr>
            <w:tcW w:w="2160" w:type="dxa"/>
            <w:shd w:val="clear" w:color="auto" w:fill="auto"/>
          </w:tcPr>
          <w:p w14:paraId="2CFC31A6" w14:textId="77777777" w:rsidR="00CC0250" w:rsidRPr="00A35F5C" w:rsidRDefault="00CC0250" w:rsidP="00CC0250">
            <w:pPr>
              <w:spacing w:before="20" w:after="20"/>
              <w:jc w:val="both"/>
              <w:rPr>
                <w:rFonts w:cs="Arial"/>
              </w:rPr>
            </w:pPr>
            <w:r w:rsidRPr="00A35F5C">
              <w:rPr>
                <w:rFonts w:cs="Arial"/>
              </w:rPr>
              <w:t>7604.29.00/09</w:t>
            </w:r>
          </w:p>
        </w:tc>
        <w:tc>
          <w:tcPr>
            <w:tcW w:w="6120" w:type="dxa"/>
            <w:shd w:val="clear" w:color="auto" w:fill="auto"/>
          </w:tcPr>
          <w:p w14:paraId="62098784" w14:textId="77777777" w:rsidR="00CC0250" w:rsidRPr="00A35F5C" w:rsidRDefault="00CC0250" w:rsidP="00CC0250">
            <w:pPr>
              <w:spacing w:before="20" w:after="20"/>
              <w:jc w:val="both"/>
              <w:rPr>
                <w:rFonts w:cs="Arial"/>
              </w:rPr>
            </w:pPr>
            <w:r w:rsidRPr="00A35F5C">
              <w:rPr>
                <w:rFonts w:cs="Arial"/>
              </w:rPr>
              <w:t>aluminium alloy non hollow angles and other shapes</w:t>
            </w:r>
          </w:p>
        </w:tc>
      </w:tr>
      <w:tr w:rsidR="00CC0250" w:rsidRPr="00A35F5C" w14:paraId="0FBFBBC1" w14:textId="77777777" w:rsidTr="00CC0250">
        <w:trPr>
          <w:jc w:val="center"/>
        </w:trPr>
        <w:tc>
          <w:tcPr>
            <w:tcW w:w="2160" w:type="dxa"/>
            <w:shd w:val="clear" w:color="auto" w:fill="auto"/>
          </w:tcPr>
          <w:p w14:paraId="0D110B62" w14:textId="77777777" w:rsidR="00CC0250" w:rsidRPr="00A35F5C" w:rsidRDefault="00CC0250" w:rsidP="00CC0250">
            <w:pPr>
              <w:spacing w:before="20" w:after="20"/>
              <w:jc w:val="both"/>
              <w:rPr>
                <w:rFonts w:cs="Arial"/>
              </w:rPr>
            </w:pPr>
            <w:r w:rsidRPr="00A35F5C">
              <w:rPr>
                <w:rFonts w:cs="Arial"/>
              </w:rPr>
              <w:t>7604.29.00/10</w:t>
            </w:r>
          </w:p>
        </w:tc>
        <w:tc>
          <w:tcPr>
            <w:tcW w:w="6120" w:type="dxa"/>
            <w:shd w:val="clear" w:color="auto" w:fill="auto"/>
          </w:tcPr>
          <w:p w14:paraId="61EE5856" w14:textId="77777777" w:rsidR="00CC0250" w:rsidRPr="00A35F5C" w:rsidRDefault="00CC0250" w:rsidP="00CC0250">
            <w:pPr>
              <w:spacing w:before="20" w:after="20"/>
              <w:jc w:val="both"/>
              <w:rPr>
                <w:rFonts w:cs="Arial"/>
              </w:rPr>
            </w:pPr>
            <w:r w:rsidRPr="00A35F5C">
              <w:rPr>
                <w:rFonts w:cs="Arial"/>
              </w:rPr>
              <w:t>aluminium alloy non hollow profiles</w:t>
            </w:r>
          </w:p>
        </w:tc>
      </w:tr>
      <w:tr w:rsidR="00CC0250" w:rsidRPr="00A35F5C" w14:paraId="4C3B0F0E" w14:textId="77777777" w:rsidTr="00CC0250">
        <w:trPr>
          <w:jc w:val="center"/>
        </w:trPr>
        <w:tc>
          <w:tcPr>
            <w:tcW w:w="2160" w:type="dxa"/>
            <w:shd w:val="clear" w:color="auto" w:fill="auto"/>
          </w:tcPr>
          <w:p w14:paraId="49928CCA" w14:textId="77777777" w:rsidR="00CC0250" w:rsidRPr="00A35F5C" w:rsidRDefault="00CC0250" w:rsidP="00CC0250">
            <w:pPr>
              <w:spacing w:before="20" w:after="20"/>
              <w:jc w:val="both"/>
              <w:rPr>
                <w:rFonts w:cs="Arial"/>
              </w:rPr>
            </w:pPr>
            <w:r w:rsidRPr="00A35F5C">
              <w:rPr>
                <w:rFonts w:cs="Arial"/>
              </w:rPr>
              <w:t>7608.10.00/09</w:t>
            </w:r>
          </w:p>
        </w:tc>
        <w:tc>
          <w:tcPr>
            <w:tcW w:w="6120" w:type="dxa"/>
            <w:shd w:val="clear" w:color="auto" w:fill="auto"/>
          </w:tcPr>
          <w:p w14:paraId="16300BA2" w14:textId="77777777" w:rsidR="00CC0250" w:rsidRPr="00A35F5C" w:rsidRDefault="00CC0250" w:rsidP="00CC0250">
            <w:pPr>
              <w:spacing w:before="20" w:after="20"/>
              <w:jc w:val="both"/>
              <w:rPr>
                <w:rFonts w:cs="Arial"/>
              </w:rPr>
            </w:pPr>
            <w:r w:rsidRPr="00A35F5C">
              <w:rPr>
                <w:rFonts w:cs="Arial"/>
              </w:rPr>
              <w:t>non alloyed aluminium tubes and pipes</w:t>
            </w:r>
          </w:p>
        </w:tc>
      </w:tr>
      <w:tr w:rsidR="00CC0250" w:rsidRPr="00A35F5C" w14:paraId="12CC950C" w14:textId="77777777" w:rsidTr="00CC0250">
        <w:trPr>
          <w:jc w:val="center"/>
        </w:trPr>
        <w:tc>
          <w:tcPr>
            <w:tcW w:w="2160" w:type="dxa"/>
            <w:shd w:val="clear" w:color="auto" w:fill="auto"/>
          </w:tcPr>
          <w:p w14:paraId="10BD77B0" w14:textId="77777777" w:rsidR="00CC0250" w:rsidRPr="00A35F5C" w:rsidRDefault="00CC0250" w:rsidP="00CC0250">
            <w:pPr>
              <w:spacing w:before="20" w:after="20"/>
              <w:jc w:val="both"/>
              <w:rPr>
                <w:rFonts w:cs="Arial"/>
              </w:rPr>
            </w:pPr>
            <w:r w:rsidRPr="00A35F5C">
              <w:rPr>
                <w:rFonts w:cs="Arial"/>
              </w:rPr>
              <w:t>7608.20.00/10</w:t>
            </w:r>
          </w:p>
        </w:tc>
        <w:tc>
          <w:tcPr>
            <w:tcW w:w="6120" w:type="dxa"/>
            <w:shd w:val="clear" w:color="auto" w:fill="auto"/>
          </w:tcPr>
          <w:p w14:paraId="4FA5481E" w14:textId="77777777" w:rsidR="00CC0250" w:rsidRPr="00A35F5C" w:rsidRDefault="00CC0250" w:rsidP="00CC0250">
            <w:pPr>
              <w:spacing w:before="20" w:after="20"/>
              <w:jc w:val="both"/>
              <w:rPr>
                <w:rFonts w:cs="Arial"/>
              </w:rPr>
            </w:pPr>
            <w:r w:rsidRPr="00A35F5C">
              <w:rPr>
                <w:rFonts w:cs="Arial"/>
              </w:rPr>
              <w:t>aluminium alloy tubes and pipes</w:t>
            </w:r>
          </w:p>
        </w:tc>
      </w:tr>
      <w:tr w:rsidR="00CC0250" w:rsidRPr="00A35F5C" w14:paraId="6E4F4E3D" w14:textId="77777777" w:rsidTr="00CC0250">
        <w:trPr>
          <w:jc w:val="center"/>
        </w:trPr>
        <w:tc>
          <w:tcPr>
            <w:tcW w:w="2160" w:type="dxa"/>
            <w:shd w:val="clear" w:color="auto" w:fill="auto"/>
          </w:tcPr>
          <w:p w14:paraId="4D7EA149" w14:textId="77777777" w:rsidR="00CC0250" w:rsidRPr="00A35F5C" w:rsidRDefault="00CC0250" w:rsidP="00CC0250">
            <w:pPr>
              <w:spacing w:before="20" w:after="20"/>
              <w:jc w:val="both"/>
              <w:rPr>
                <w:rFonts w:cs="Arial"/>
              </w:rPr>
            </w:pPr>
            <w:r w:rsidRPr="00A35F5C">
              <w:rPr>
                <w:rFonts w:cs="Arial"/>
              </w:rPr>
              <w:t>7610.10.00/12</w:t>
            </w:r>
          </w:p>
        </w:tc>
        <w:tc>
          <w:tcPr>
            <w:tcW w:w="6120" w:type="dxa"/>
            <w:shd w:val="clear" w:color="auto" w:fill="auto"/>
          </w:tcPr>
          <w:p w14:paraId="0DFE42A4" w14:textId="77777777" w:rsidR="00CC0250" w:rsidRPr="00A35F5C" w:rsidRDefault="00CC0250" w:rsidP="00CC0250">
            <w:pPr>
              <w:spacing w:before="20" w:after="20"/>
              <w:jc w:val="both"/>
              <w:rPr>
                <w:rFonts w:cs="Arial"/>
              </w:rPr>
            </w:pPr>
            <w:r w:rsidRPr="00A35F5C">
              <w:rPr>
                <w:rFonts w:cs="Arial"/>
              </w:rPr>
              <w:t>doors, windows and their frames and thresholds for doors</w:t>
            </w:r>
          </w:p>
        </w:tc>
      </w:tr>
      <w:tr w:rsidR="00CC0250" w:rsidRPr="00A35F5C" w14:paraId="73935460" w14:textId="77777777" w:rsidTr="00CC0250">
        <w:trPr>
          <w:jc w:val="center"/>
        </w:trPr>
        <w:tc>
          <w:tcPr>
            <w:tcW w:w="2160" w:type="dxa"/>
            <w:shd w:val="clear" w:color="auto" w:fill="auto"/>
          </w:tcPr>
          <w:p w14:paraId="737970FE" w14:textId="77777777" w:rsidR="00CC0250" w:rsidRPr="00A35F5C" w:rsidRDefault="00CC0250" w:rsidP="00CC0250">
            <w:pPr>
              <w:spacing w:before="20" w:after="20"/>
              <w:jc w:val="both"/>
              <w:rPr>
                <w:rFonts w:cs="Arial"/>
              </w:rPr>
            </w:pPr>
            <w:r w:rsidRPr="00A35F5C">
              <w:rPr>
                <w:rFonts w:cs="Arial"/>
              </w:rPr>
              <w:t>7610.90.00/13</w:t>
            </w:r>
          </w:p>
        </w:tc>
        <w:tc>
          <w:tcPr>
            <w:tcW w:w="6120" w:type="dxa"/>
            <w:shd w:val="clear" w:color="auto" w:fill="auto"/>
          </w:tcPr>
          <w:p w14:paraId="14F0C3C7" w14:textId="77777777" w:rsidR="00CC0250" w:rsidRPr="00A35F5C" w:rsidRDefault="00CC0250" w:rsidP="00CC0250">
            <w:pPr>
              <w:spacing w:before="20" w:after="20"/>
              <w:jc w:val="both"/>
              <w:rPr>
                <w:rFonts w:cs="Arial"/>
              </w:rPr>
            </w:pPr>
            <w:r w:rsidRPr="00A35F5C">
              <w:rPr>
                <w:rFonts w:cs="Arial"/>
              </w:rPr>
              <w:t>Other</w:t>
            </w:r>
          </w:p>
        </w:tc>
      </w:tr>
    </w:tbl>
    <w:p w14:paraId="7618D1B8" w14:textId="77777777" w:rsidR="00CC0250" w:rsidRDefault="00CC0250" w:rsidP="00CC0250">
      <w:pPr>
        <w:rPr>
          <w:rFonts w:cs="Arial"/>
          <w:szCs w:val="24"/>
          <w:lang w:eastAsia="en-AU"/>
        </w:rPr>
      </w:pPr>
    </w:p>
    <w:p w14:paraId="313280F2" w14:textId="31908AB7" w:rsidR="00CC0250" w:rsidRDefault="00CC0250" w:rsidP="00CC0250">
      <w:pPr>
        <w:rPr>
          <w:b/>
          <w:snapToGrid w:val="0"/>
        </w:rPr>
      </w:pPr>
      <w:r w:rsidRPr="00C01F98">
        <w:rPr>
          <w:b/>
          <w:snapToGrid w:val="0"/>
        </w:rPr>
        <w:lastRenderedPageBreak/>
        <w:t xml:space="preserve">Model </w:t>
      </w:r>
      <w:r w:rsidR="008308DA" w:rsidRPr="00C01F98">
        <w:rPr>
          <w:b/>
          <w:snapToGrid w:val="0"/>
        </w:rPr>
        <w:t xml:space="preserve">control </w:t>
      </w:r>
      <w:r w:rsidR="008308DA">
        <w:rPr>
          <w:b/>
          <w:snapToGrid w:val="0"/>
        </w:rPr>
        <w:t>c</w:t>
      </w:r>
      <w:r w:rsidR="008308DA" w:rsidRPr="00C01F98">
        <w:rPr>
          <w:b/>
          <w:snapToGrid w:val="0"/>
        </w:rPr>
        <w:t>ode</w:t>
      </w:r>
    </w:p>
    <w:p w14:paraId="79899C8D" w14:textId="77777777" w:rsidR="00CC0250" w:rsidRDefault="00CC0250" w:rsidP="00CC0250">
      <w:pPr>
        <w:rPr>
          <w:snapToGrid w:val="0"/>
        </w:rPr>
      </w:pPr>
    </w:p>
    <w:p w14:paraId="2F47C8DB" w14:textId="2539C329" w:rsidR="00CC0250" w:rsidRDefault="00CC0250" w:rsidP="00CC0250">
      <w:r>
        <w:rPr>
          <w:snapToGrid w:val="0"/>
        </w:rPr>
        <w:t xml:space="preserve">Details of the model control code (MCC) structure for the goods are the table below. </w:t>
      </w:r>
      <w:r w:rsidR="004169EC">
        <w:rPr>
          <w:snapToGrid w:val="0"/>
        </w:rPr>
        <w:t>Cost to import and sell</w:t>
      </w:r>
      <w:r>
        <w:rPr>
          <w:snapToGrid w:val="0"/>
        </w:rPr>
        <w:t xml:space="preserve"> (Section B-2</w:t>
      </w:r>
      <w:r w:rsidR="004169EC">
        <w:rPr>
          <w:snapToGrid w:val="0"/>
        </w:rPr>
        <w:t xml:space="preserve">) and </w:t>
      </w:r>
      <w:r>
        <w:rPr>
          <w:snapToGrid w:val="0"/>
        </w:rPr>
        <w:t>s</w:t>
      </w:r>
      <w:r w:rsidRPr="00324501">
        <w:t xml:space="preserve">ales </w:t>
      </w:r>
      <w:r>
        <w:t xml:space="preserve">data (Section </w:t>
      </w:r>
      <w:r w:rsidR="004169EC">
        <w:t>C</w:t>
      </w:r>
      <w:r>
        <w:t xml:space="preserve">-2) </w:t>
      </w:r>
      <w:r w:rsidRPr="00324501">
        <w:t xml:space="preserve">submitted </w:t>
      </w:r>
      <w:r>
        <w:t>in this response</w:t>
      </w:r>
      <w:r w:rsidRPr="00324501">
        <w:t xml:space="preserve"> </w:t>
      </w:r>
      <w:r>
        <w:t xml:space="preserve">must </w:t>
      </w:r>
      <w:r w:rsidRPr="00324501">
        <w:t xml:space="preserve">follow </w:t>
      </w:r>
      <w:r>
        <w:t>this</w:t>
      </w:r>
      <w:r w:rsidRPr="00324501">
        <w:t xml:space="preserve"> </w:t>
      </w:r>
      <w:r w:rsidR="004169EC">
        <w:br/>
      </w:r>
      <w:r w:rsidRPr="00324501">
        <w:t>MCC</w:t>
      </w:r>
      <w:r>
        <w:t xml:space="preserve"> structure</w:t>
      </w:r>
      <w:r w:rsidRPr="00324501">
        <w:t>.</w:t>
      </w:r>
      <w:r>
        <w:t xml:space="preserve"> </w:t>
      </w:r>
      <w:r w:rsidRPr="00324501">
        <w:t xml:space="preserve">At a minimum, the data must report </w:t>
      </w:r>
      <w:r>
        <w:t>sales and cost</w:t>
      </w:r>
      <w:r w:rsidR="004169EC">
        <w:t>s</w:t>
      </w:r>
      <w:r>
        <w:t xml:space="preserve"> separately for each of </w:t>
      </w:r>
      <w:r w:rsidRPr="00324501">
        <w:t xml:space="preserve">the mandatory MCC </w:t>
      </w:r>
      <w:r>
        <w:t>categories</w:t>
      </w:r>
      <w:r w:rsidRPr="00324501">
        <w:t xml:space="preserve"> identified by the Commission.</w:t>
      </w:r>
    </w:p>
    <w:p w14:paraId="6FF1484E" w14:textId="77777777" w:rsidR="00CC0250" w:rsidRPr="00876C3D" w:rsidRDefault="00CC0250" w:rsidP="00CC0250">
      <w:pPr>
        <w:widowControl w:val="0"/>
        <w:rPr>
          <w:snapToGrid w:val="0"/>
        </w:rPr>
      </w:pPr>
    </w:p>
    <w:tbl>
      <w:tblPr>
        <w:tblStyle w:val="TableGrid"/>
        <w:tblW w:w="0" w:type="auto"/>
        <w:jc w:val="center"/>
        <w:tblLook w:val="04A0" w:firstRow="1" w:lastRow="0" w:firstColumn="1" w:lastColumn="0" w:noHBand="0" w:noVBand="1"/>
      </w:tblPr>
      <w:tblGrid>
        <w:gridCol w:w="1851"/>
        <w:gridCol w:w="561"/>
        <w:gridCol w:w="2886"/>
        <w:gridCol w:w="1206"/>
        <w:gridCol w:w="1161"/>
      </w:tblGrid>
      <w:tr w:rsidR="00CC0250" w:rsidRPr="00876C3D" w14:paraId="79D304AF" w14:textId="77777777" w:rsidTr="00CC0250">
        <w:trPr>
          <w:jc w:val="center"/>
        </w:trPr>
        <w:tc>
          <w:tcPr>
            <w:tcW w:w="0" w:type="auto"/>
            <w:shd w:val="clear" w:color="auto" w:fill="DBDBDB" w:themeFill="accent3" w:themeFillTint="66"/>
          </w:tcPr>
          <w:p w14:paraId="166FD4DF" w14:textId="77777777" w:rsidR="00CC0250" w:rsidRPr="00876C3D" w:rsidRDefault="00CC0250" w:rsidP="00CC0250">
            <w:pPr>
              <w:widowControl w:val="0"/>
              <w:spacing w:before="40" w:after="40"/>
              <w:rPr>
                <w:b/>
                <w:snapToGrid w:val="0"/>
              </w:rPr>
            </w:pPr>
            <w:r w:rsidRPr="00876C3D">
              <w:rPr>
                <w:b/>
                <w:snapToGrid w:val="0"/>
              </w:rPr>
              <w:t>Category</w:t>
            </w:r>
          </w:p>
        </w:tc>
        <w:tc>
          <w:tcPr>
            <w:tcW w:w="0" w:type="auto"/>
            <w:gridSpan w:val="2"/>
            <w:tcBorders>
              <w:bottom w:val="single" w:sz="4" w:space="0" w:color="auto"/>
            </w:tcBorders>
            <w:shd w:val="clear" w:color="auto" w:fill="DBDBDB" w:themeFill="accent3" w:themeFillTint="66"/>
          </w:tcPr>
          <w:p w14:paraId="5B461E4A" w14:textId="77777777" w:rsidR="00CC0250" w:rsidRPr="00876C3D" w:rsidRDefault="00CC0250" w:rsidP="00CC0250">
            <w:pPr>
              <w:widowControl w:val="0"/>
              <w:spacing w:before="40" w:after="40"/>
              <w:rPr>
                <w:b/>
                <w:snapToGrid w:val="0"/>
              </w:rPr>
            </w:pPr>
            <w:r w:rsidRPr="00876C3D">
              <w:rPr>
                <w:b/>
                <w:snapToGrid w:val="0"/>
              </w:rPr>
              <w:t xml:space="preserve">Sub-category </w:t>
            </w:r>
          </w:p>
        </w:tc>
        <w:tc>
          <w:tcPr>
            <w:tcW w:w="0" w:type="auto"/>
            <w:shd w:val="clear" w:color="auto" w:fill="DBDBDB" w:themeFill="accent3" w:themeFillTint="66"/>
          </w:tcPr>
          <w:p w14:paraId="2C04EE53" w14:textId="77777777" w:rsidR="00CC0250" w:rsidRPr="00876C3D" w:rsidRDefault="00CC0250" w:rsidP="00CC0250">
            <w:pPr>
              <w:widowControl w:val="0"/>
              <w:spacing w:before="40" w:after="40"/>
              <w:rPr>
                <w:b/>
                <w:snapToGrid w:val="0"/>
              </w:rPr>
            </w:pPr>
            <w:r w:rsidRPr="00876C3D">
              <w:rPr>
                <w:b/>
                <w:snapToGrid w:val="0"/>
              </w:rPr>
              <w:t>Sales data</w:t>
            </w:r>
          </w:p>
        </w:tc>
        <w:tc>
          <w:tcPr>
            <w:tcW w:w="0" w:type="auto"/>
            <w:shd w:val="clear" w:color="auto" w:fill="DBDBDB" w:themeFill="accent3" w:themeFillTint="66"/>
          </w:tcPr>
          <w:p w14:paraId="5437C024" w14:textId="77777777" w:rsidR="00CC0250" w:rsidRPr="00876C3D" w:rsidRDefault="00CC0250" w:rsidP="00CC0250">
            <w:pPr>
              <w:widowControl w:val="0"/>
              <w:spacing w:before="40" w:after="40"/>
              <w:rPr>
                <w:b/>
                <w:snapToGrid w:val="0"/>
              </w:rPr>
            </w:pPr>
            <w:r w:rsidRPr="00876C3D">
              <w:rPr>
                <w:b/>
                <w:snapToGrid w:val="0"/>
              </w:rPr>
              <w:t>Cost data</w:t>
            </w:r>
          </w:p>
        </w:tc>
      </w:tr>
      <w:tr w:rsidR="00CC0250" w:rsidRPr="00876C3D" w14:paraId="40828075" w14:textId="77777777" w:rsidTr="00CC0250">
        <w:trPr>
          <w:jc w:val="center"/>
        </w:trPr>
        <w:tc>
          <w:tcPr>
            <w:tcW w:w="0" w:type="auto"/>
            <w:vMerge w:val="restart"/>
          </w:tcPr>
          <w:p w14:paraId="2F67A516" w14:textId="77777777" w:rsidR="00CC0250" w:rsidRPr="00876C3D" w:rsidRDefault="00CC0250" w:rsidP="00CC0250">
            <w:pPr>
              <w:widowControl w:val="0"/>
              <w:spacing w:before="40" w:after="40"/>
              <w:rPr>
                <w:rFonts w:cs="Arial"/>
                <w:snapToGrid w:val="0"/>
              </w:rPr>
            </w:pPr>
            <w:r w:rsidRPr="00876C3D">
              <w:rPr>
                <w:rFonts w:cs="Arial"/>
                <w:snapToGrid w:val="0"/>
              </w:rPr>
              <w:t>Finish</w:t>
            </w:r>
          </w:p>
        </w:tc>
        <w:tc>
          <w:tcPr>
            <w:tcW w:w="0" w:type="auto"/>
            <w:tcBorders>
              <w:bottom w:val="single" w:sz="4" w:space="0" w:color="auto"/>
              <w:right w:val="single" w:sz="4" w:space="0" w:color="auto"/>
            </w:tcBorders>
          </w:tcPr>
          <w:p w14:paraId="36350C0B" w14:textId="77777777" w:rsidR="00CC0250" w:rsidRPr="00876C3D" w:rsidRDefault="00CC0250" w:rsidP="00CC0250">
            <w:pPr>
              <w:widowControl w:val="0"/>
              <w:spacing w:before="40" w:after="40"/>
              <w:rPr>
                <w:rFonts w:cs="Arial"/>
                <w:b/>
                <w:snapToGrid w:val="0"/>
              </w:rPr>
            </w:pPr>
            <w:r w:rsidRPr="00876C3D">
              <w:rPr>
                <w:rFonts w:cs="Arial"/>
                <w:b/>
                <w:snapToGrid w:val="0"/>
              </w:rPr>
              <w:t>A</w:t>
            </w:r>
          </w:p>
        </w:tc>
        <w:tc>
          <w:tcPr>
            <w:tcW w:w="0" w:type="auto"/>
            <w:tcBorders>
              <w:left w:val="single" w:sz="4" w:space="0" w:color="auto"/>
              <w:bottom w:val="single" w:sz="4" w:space="0" w:color="auto"/>
            </w:tcBorders>
          </w:tcPr>
          <w:p w14:paraId="2C1BCDAD" w14:textId="77777777" w:rsidR="00CC0250" w:rsidRPr="00876C3D" w:rsidRDefault="00CC0250" w:rsidP="00CC0250">
            <w:pPr>
              <w:widowControl w:val="0"/>
              <w:spacing w:before="40" w:after="40"/>
              <w:rPr>
                <w:rFonts w:cs="Arial"/>
                <w:snapToGrid w:val="0"/>
              </w:rPr>
            </w:pPr>
            <w:r w:rsidRPr="00876C3D">
              <w:rPr>
                <w:rFonts w:cs="Arial"/>
                <w:snapToGrid w:val="0"/>
              </w:rPr>
              <w:t>Anodise</w:t>
            </w:r>
          </w:p>
        </w:tc>
        <w:tc>
          <w:tcPr>
            <w:tcW w:w="0" w:type="auto"/>
            <w:vMerge w:val="restart"/>
          </w:tcPr>
          <w:p w14:paraId="41AE2ADB" w14:textId="77777777" w:rsidR="00CC0250" w:rsidRPr="00876C3D" w:rsidRDefault="00CC0250" w:rsidP="00CC0250">
            <w:pPr>
              <w:widowControl w:val="0"/>
              <w:spacing w:before="40" w:after="40"/>
              <w:rPr>
                <w:rFonts w:cs="Arial"/>
                <w:snapToGrid w:val="0"/>
              </w:rPr>
            </w:pPr>
            <w:r w:rsidRPr="00876C3D">
              <w:rPr>
                <w:rFonts w:cs="Arial"/>
                <w:snapToGrid w:val="0"/>
              </w:rPr>
              <w:t>Mandatory</w:t>
            </w:r>
          </w:p>
        </w:tc>
        <w:tc>
          <w:tcPr>
            <w:tcW w:w="0" w:type="auto"/>
            <w:vMerge w:val="restart"/>
          </w:tcPr>
          <w:p w14:paraId="51AEF890" w14:textId="77777777" w:rsidR="00CC0250" w:rsidRPr="00876C3D" w:rsidRDefault="00CC0250" w:rsidP="00CC0250">
            <w:pPr>
              <w:widowControl w:val="0"/>
              <w:spacing w:before="40" w:after="40"/>
              <w:rPr>
                <w:rFonts w:cs="Arial"/>
                <w:snapToGrid w:val="0"/>
              </w:rPr>
            </w:pPr>
            <w:r w:rsidRPr="00876C3D">
              <w:rPr>
                <w:rFonts w:cs="Arial"/>
                <w:snapToGrid w:val="0"/>
              </w:rPr>
              <w:t>Mandatory</w:t>
            </w:r>
          </w:p>
        </w:tc>
      </w:tr>
      <w:tr w:rsidR="00CC0250" w:rsidRPr="00876C3D" w14:paraId="41AEA630" w14:textId="77777777" w:rsidTr="00CC0250">
        <w:trPr>
          <w:jc w:val="center"/>
        </w:trPr>
        <w:tc>
          <w:tcPr>
            <w:tcW w:w="0" w:type="auto"/>
            <w:vMerge/>
          </w:tcPr>
          <w:p w14:paraId="6986E1AB" w14:textId="77777777" w:rsidR="00CC0250" w:rsidRPr="00876C3D" w:rsidRDefault="00CC0250" w:rsidP="00CC0250">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768C3CCD" w14:textId="77777777" w:rsidR="00CC0250" w:rsidRPr="00876C3D" w:rsidRDefault="00CC0250" w:rsidP="00CC0250">
            <w:pPr>
              <w:widowControl w:val="0"/>
              <w:spacing w:before="40" w:after="40"/>
              <w:rPr>
                <w:rFonts w:cs="Arial"/>
                <w:b/>
                <w:snapToGrid w:val="0"/>
              </w:rPr>
            </w:pPr>
            <w:r w:rsidRPr="00876C3D">
              <w:rPr>
                <w:rFonts w:cs="Arial"/>
                <w:b/>
                <w:snapToGrid w:val="0"/>
              </w:rPr>
              <w:t>BD</w:t>
            </w:r>
          </w:p>
        </w:tc>
        <w:tc>
          <w:tcPr>
            <w:tcW w:w="0" w:type="auto"/>
            <w:tcBorders>
              <w:top w:val="single" w:sz="4" w:space="0" w:color="auto"/>
              <w:left w:val="single" w:sz="4" w:space="0" w:color="auto"/>
              <w:bottom w:val="single" w:sz="4" w:space="0" w:color="auto"/>
            </w:tcBorders>
          </w:tcPr>
          <w:p w14:paraId="7D0582F3" w14:textId="77777777" w:rsidR="00CC0250" w:rsidRPr="00876C3D" w:rsidRDefault="00CC0250" w:rsidP="00CC0250">
            <w:pPr>
              <w:widowControl w:val="0"/>
              <w:spacing w:before="40" w:after="40"/>
              <w:rPr>
                <w:rFonts w:cs="Arial"/>
                <w:snapToGrid w:val="0"/>
              </w:rPr>
            </w:pPr>
            <w:r w:rsidRPr="00876C3D">
              <w:rPr>
                <w:rFonts w:cs="Arial"/>
                <w:snapToGrid w:val="0"/>
              </w:rPr>
              <w:t>Bright dip</w:t>
            </w:r>
          </w:p>
        </w:tc>
        <w:tc>
          <w:tcPr>
            <w:tcW w:w="0" w:type="auto"/>
            <w:vMerge/>
          </w:tcPr>
          <w:p w14:paraId="577D957E" w14:textId="77777777" w:rsidR="00CC0250" w:rsidRPr="00876C3D" w:rsidRDefault="00CC0250" w:rsidP="00CC0250">
            <w:pPr>
              <w:widowControl w:val="0"/>
              <w:spacing w:before="40" w:after="40"/>
              <w:rPr>
                <w:rFonts w:cs="Arial"/>
                <w:snapToGrid w:val="0"/>
              </w:rPr>
            </w:pPr>
          </w:p>
        </w:tc>
        <w:tc>
          <w:tcPr>
            <w:tcW w:w="0" w:type="auto"/>
            <w:vMerge/>
          </w:tcPr>
          <w:p w14:paraId="07DCEE4D" w14:textId="77777777" w:rsidR="00CC0250" w:rsidRPr="00876C3D" w:rsidRDefault="00CC0250" w:rsidP="00CC0250">
            <w:pPr>
              <w:widowControl w:val="0"/>
              <w:spacing w:before="40" w:after="40"/>
              <w:rPr>
                <w:rFonts w:cs="Arial"/>
                <w:snapToGrid w:val="0"/>
              </w:rPr>
            </w:pPr>
          </w:p>
        </w:tc>
      </w:tr>
      <w:tr w:rsidR="00CC0250" w:rsidRPr="00876C3D" w14:paraId="4D162323" w14:textId="77777777" w:rsidTr="00CC0250">
        <w:trPr>
          <w:jc w:val="center"/>
        </w:trPr>
        <w:tc>
          <w:tcPr>
            <w:tcW w:w="0" w:type="auto"/>
            <w:vMerge/>
          </w:tcPr>
          <w:p w14:paraId="642A4B57" w14:textId="77777777" w:rsidR="00CC0250" w:rsidRPr="00876C3D" w:rsidRDefault="00CC0250" w:rsidP="00CC0250">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45992285" w14:textId="77777777" w:rsidR="00CC0250" w:rsidRPr="00876C3D" w:rsidRDefault="00CC0250" w:rsidP="00CC0250">
            <w:pPr>
              <w:widowControl w:val="0"/>
              <w:spacing w:before="40" w:after="40"/>
              <w:rPr>
                <w:rFonts w:cs="Arial"/>
                <w:b/>
                <w:snapToGrid w:val="0"/>
              </w:rPr>
            </w:pPr>
            <w:r w:rsidRPr="00876C3D">
              <w:rPr>
                <w:rFonts w:cs="Arial"/>
                <w:b/>
                <w:snapToGrid w:val="0"/>
              </w:rPr>
              <w:t>M</w:t>
            </w:r>
          </w:p>
        </w:tc>
        <w:tc>
          <w:tcPr>
            <w:tcW w:w="0" w:type="auto"/>
            <w:tcBorders>
              <w:top w:val="single" w:sz="4" w:space="0" w:color="auto"/>
              <w:left w:val="single" w:sz="4" w:space="0" w:color="auto"/>
              <w:bottom w:val="single" w:sz="4" w:space="0" w:color="auto"/>
            </w:tcBorders>
          </w:tcPr>
          <w:p w14:paraId="1ECE20F5" w14:textId="77777777" w:rsidR="00CC0250" w:rsidRPr="00876C3D" w:rsidRDefault="00CC0250" w:rsidP="00CC0250">
            <w:pPr>
              <w:widowControl w:val="0"/>
              <w:spacing w:before="40" w:after="40"/>
              <w:rPr>
                <w:rFonts w:cs="Arial"/>
                <w:snapToGrid w:val="0"/>
              </w:rPr>
            </w:pPr>
            <w:r w:rsidRPr="00876C3D">
              <w:rPr>
                <w:rFonts w:cs="Arial"/>
                <w:snapToGrid w:val="0"/>
              </w:rPr>
              <w:t>Mill</w:t>
            </w:r>
          </w:p>
        </w:tc>
        <w:tc>
          <w:tcPr>
            <w:tcW w:w="0" w:type="auto"/>
            <w:vMerge/>
          </w:tcPr>
          <w:p w14:paraId="64D32C45" w14:textId="77777777" w:rsidR="00CC0250" w:rsidRPr="00876C3D" w:rsidRDefault="00CC0250" w:rsidP="00CC0250">
            <w:pPr>
              <w:widowControl w:val="0"/>
              <w:spacing w:before="40" w:after="40"/>
              <w:rPr>
                <w:rFonts w:cs="Arial"/>
                <w:snapToGrid w:val="0"/>
              </w:rPr>
            </w:pPr>
          </w:p>
        </w:tc>
        <w:tc>
          <w:tcPr>
            <w:tcW w:w="0" w:type="auto"/>
            <w:vMerge/>
          </w:tcPr>
          <w:p w14:paraId="14564808" w14:textId="77777777" w:rsidR="00CC0250" w:rsidRPr="00876C3D" w:rsidRDefault="00CC0250" w:rsidP="00CC0250">
            <w:pPr>
              <w:widowControl w:val="0"/>
              <w:spacing w:before="40" w:after="40"/>
              <w:rPr>
                <w:rFonts w:cs="Arial"/>
                <w:snapToGrid w:val="0"/>
              </w:rPr>
            </w:pPr>
          </w:p>
        </w:tc>
      </w:tr>
      <w:tr w:rsidR="00CC0250" w:rsidRPr="00876C3D" w14:paraId="5D07FA99" w14:textId="77777777" w:rsidTr="00CC0250">
        <w:trPr>
          <w:jc w:val="center"/>
        </w:trPr>
        <w:tc>
          <w:tcPr>
            <w:tcW w:w="0" w:type="auto"/>
            <w:vMerge/>
          </w:tcPr>
          <w:p w14:paraId="654ED373" w14:textId="77777777" w:rsidR="00CC0250" w:rsidRPr="00876C3D" w:rsidRDefault="00CC0250" w:rsidP="00CC0250">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1C12C589" w14:textId="77777777" w:rsidR="00CC0250" w:rsidRPr="00876C3D" w:rsidRDefault="00CC0250" w:rsidP="00CC0250">
            <w:pPr>
              <w:widowControl w:val="0"/>
              <w:spacing w:before="40" w:after="40"/>
              <w:rPr>
                <w:rFonts w:cs="Arial"/>
                <w:b/>
                <w:snapToGrid w:val="0"/>
              </w:rPr>
            </w:pPr>
            <w:r w:rsidRPr="00876C3D">
              <w:rPr>
                <w:rFonts w:cs="Arial"/>
                <w:b/>
                <w:snapToGrid w:val="0"/>
              </w:rPr>
              <w:t>PC</w:t>
            </w:r>
          </w:p>
        </w:tc>
        <w:tc>
          <w:tcPr>
            <w:tcW w:w="0" w:type="auto"/>
            <w:tcBorders>
              <w:top w:val="single" w:sz="4" w:space="0" w:color="auto"/>
              <w:left w:val="single" w:sz="4" w:space="0" w:color="auto"/>
              <w:bottom w:val="single" w:sz="4" w:space="0" w:color="auto"/>
            </w:tcBorders>
          </w:tcPr>
          <w:p w14:paraId="1730DBAF" w14:textId="77777777" w:rsidR="00CC0250" w:rsidRPr="00876C3D" w:rsidRDefault="00CC0250" w:rsidP="00CC0250">
            <w:pPr>
              <w:widowControl w:val="0"/>
              <w:spacing w:before="40" w:after="40"/>
              <w:rPr>
                <w:rFonts w:cs="Arial"/>
                <w:snapToGrid w:val="0"/>
              </w:rPr>
            </w:pPr>
            <w:r w:rsidRPr="00876C3D">
              <w:rPr>
                <w:rFonts w:cs="Arial"/>
                <w:snapToGrid w:val="0"/>
              </w:rPr>
              <w:t>Powder coating</w:t>
            </w:r>
          </w:p>
        </w:tc>
        <w:tc>
          <w:tcPr>
            <w:tcW w:w="0" w:type="auto"/>
            <w:vMerge/>
          </w:tcPr>
          <w:p w14:paraId="486883EB" w14:textId="77777777" w:rsidR="00CC0250" w:rsidRPr="00876C3D" w:rsidRDefault="00CC0250" w:rsidP="00CC0250">
            <w:pPr>
              <w:widowControl w:val="0"/>
              <w:spacing w:before="40" w:after="40"/>
              <w:rPr>
                <w:rFonts w:cs="Arial"/>
                <w:snapToGrid w:val="0"/>
              </w:rPr>
            </w:pPr>
          </w:p>
        </w:tc>
        <w:tc>
          <w:tcPr>
            <w:tcW w:w="0" w:type="auto"/>
            <w:vMerge/>
          </w:tcPr>
          <w:p w14:paraId="6C99A2D0" w14:textId="77777777" w:rsidR="00CC0250" w:rsidRPr="00876C3D" w:rsidRDefault="00CC0250" w:rsidP="00CC0250">
            <w:pPr>
              <w:widowControl w:val="0"/>
              <w:spacing w:before="40" w:after="40"/>
              <w:rPr>
                <w:rFonts w:cs="Arial"/>
                <w:snapToGrid w:val="0"/>
              </w:rPr>
            </w:pPr>
          </w:p>
        </w:tc>
      </w:tr>
      <w:tr w:rsidR="00CC0250" w:rsidRPr="00876C3D" w14:paraId="62D78742" w14:textId="77777777" w:rsidTr="00CC0250">
        <w:trPr>
          <w:jc w:val="center"/>
        </w:trPr>
        <w:tc>
          <w:tcPr>
            <w:tcW w:w="0" w:type="auto"/>
            <w:vMerge w:val="restart"/>
          </w:tcPr>
          <w:p w14:paraId="1625B54C" w14:textId="77777777" w:rsidR="00CC0250" w:rsidRPr="00876C3D" w:rsidRDefault="00CC0250" w:rsidP="00CC0250">
            <w:pPr>
              <w:widowControl w:val="0"/>
              <w:spacing w:before="40" w:after="40"/>
              <w:rPr>
                <w:rFonts w:cs="Arial"/>
                <w:snapToGrid w:val="0"/>
              </w:rPr>
            </w:pPr>
            <w:r w:rsidRPr="00876C3D">
              <w:rPr>
                <w:rFonts w:cs="Arial"/>
                <w:snapToGrid w:val="0"/>
              </w:rPr>
              <w:t>Alloy code</w:t>
            </w:r>
          </w:p>
        </w:tc>
        <w:tc>
          <w:tcPr>
            <w:tcW w:w="0" w:type="auto"/>
            <w:tcBorders>
              <w:bottom w:val="single" w:sz="4" w:space="0" w:color="auto"/>
              <w:right w:val="single" w:sz="4" w:space="0" w:color="auto"/>
            </w:tcBorders>
          </w:tcPr>
          <w:p w14:paraId="3FA8E5CC" w14:textId="77777777" w:rsidR="00CC0250" w:rsidRPr="00876C3D" w:rsidRDefault="00CC0250" w:rsidP="00CC0250">
            <w:pPr>
              <w:widowControl w:val="0"/>
              <w:spacing w:before="40" w:after="40"/>
              <w:rPr>
                <w:rFonts w:cs="Arial"/>
                <w:b/>
                <w:snapToGrid w:val="0"/>
              </w:rPr>
            </w:pPr>
            <w:r w:rsidRPr="00876C3D">
              <w:rPr>
                <w:rFonts w:cs="Arial"/>
                <w:b/>
                <w:snapToGrid w:val="0"/>
              </w:rPr>
              <w:t>6A</w:t>
            </w:r>
          </w:p>
        </w:tc>
        <w:tc>
          <w:tcPr>
            <w:tcW w:w="0" w:type="auto"/>
            <w:tcBorders>
              <w:left w:val="single" w:sz="4" w:space="0" w:color="auto"/>
              <w:bottom w:val="single" w:sz="4" w:space="0" w:color="auto"/>
            </w:tcBorders>
          </w:tcPr>
          <w:p w14:paraId="4D849DFF" w14:textId="77777777" w:rsidR="00CC0250" w:rsidRPr="00876C3D" w:rsidRDefault="00CC0250" w:rsidP="00CC0250">
            <w:pPr>
              <w:widowControl w:val="0"/>
              <w:spacing w:before="40" w:after="40"/>
              <w:rPr>
                <w:rFonts w:cs="Arial"/>
                <w:snapToGrid w:val="0"/>
              </w:rPr>
            </w:pPr>
            <w:r w:rsidRPr="00876C3D">
              <w:rPr>
                <w:rFonts w:cs="Arial"/>
                <w:snapToGrid w:val="0"/>
              </w:rPr>
              <w:t>6060, 6063</w:t>
            </w:r>
          </w:p>
        </w:tc>
        <w:tc>
          <w:tcPr>
            <w:tcW w:w="0" w:type="auto"/>
            <w:vMerge w:val="restart"/>
          </w:tcPr>
          <w:p w14:paraId="73AE2623" w14:textId="77777777" w:rsidR="00CC0250" w:rsidRPr="00876C3D" w:rsidRDefault="00CC0250" w:rsidP="00CC0250">
            <w:pPr>
              <w:widowControl w:val="0"/>
              <w:spacing w:before="40" w:after="40"/>
              <w:rPr>
                <w:rFonts w:cs="Arial"/>
                <w:snapToGrid w:val="0"/>
              </w:rPr>
            </w:pPr>
            <w:r w:rsidRPr="00876C3D">
              <w:rPr>
                <w:rFonts w:cs="Arial"/>
                <w:snapToGrid w:val="0"/>
              </w:rPr>
              <w:t>Mandatory</w:t>
            </w:r>
          </w:p>
        </w:tc>
        <w:tc>
          <w:tcPr>
            <w:tcW w:w="0" w:type="auto"/>
            <w:vMerge w:val="restart"/>
          </w:tcPr>
          <w:p w14:paraId="7AF9F922" w14:textId="77777777" w:rsidR="00CC0250" w:rsidRPr="00876C3D" w:rsidRDefault="00CC0250" w:rsidP="00CC0250">
            <w:pPr>
              <w:widowControl w:val="0"/>
              <w:spacing w:before="40" w:after="40"/>
              <w:rPr>
                <w:rFonts w:cs="Arial"/>
                <w:snapToGrid w:val="0"/>
              </w:rPr>
            </w:pPr>
            <w:r w:rsidRPr="00876C3D">
              <w:rPr>
                <w:rFonts w:cs="Arial"/>
                <w:snapToGrid w:val="0"/>
              </w:rPr>
              <w:t>Optional</w:t>
            </w:r>
          </w:p>
        </w:tc>
      </w:tr>
      <w:tr w:rsidR="00CC0250" w:rsidRPr="00876C3D" w14:paraId="7655BA50" w14:textId="77777777" w:rsidTr="00CC0250">
        <w:trPr>
          <w:jc w:val="center"/>
        </w:trPr>
        <w:tc>
          <w:tcPr>
            <w:tcW w:w="0" w:type="auto"/>
            <w:vMerge/>
          </w:tcPr>
          <w:p w14:paraId="016CDD33" w14:textId="77777777" w:rsidR="00CC0250" w:rsidRPr="00876C3D" w:rsidRDefault="00CC0250" w:rsidP="00CC0250">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486EA86C" w14:textId="77777777" w:rsidR="00CC0250" w:rsidRPr="00876C3D" w:rsidRDefault="00CC0250" w:rsidP="00CC0250">
            <w:pPr>
              <w:widowControl w:val="0"/>
              <w:spacing w:before="40" w:after="40"/>
              <w:rPr>
                <w:rFonts w:cs="Arial"/>
                <w:b/>
                <w:snapToGrid w:val="0"/>
              </w:rPr>
            </w:pPr>
            <w:r w:rsidRPr="00876C3D">
              <w:rPr>
                <w:rFonts w:cs="Arial"/>
                <w:b/>
                <w:snapToGrid w:val="0"/>
              </w:rPr>
              <w:t>6B</w:t>
            </w:r>
          </w:p>
        </w:tc>
        <w:tc>
          <w:tcPr>
            <w:tcW w:w="0" w:type="auto"/>
            <w:tcBorders>
              <w:top w:val="single" w:sz="4" w:space="0" w:color="auto"/>
              <w:left w:val="single" w:sz="4" w:space="0" w:color="auto"/>
              <w:bottom w:val="single" w:sz="4" w:space="0" w:color="auto"/>
            </w:tcBorders>
          </w:tcPr>
          <w:p w14:paraId="5840083B" w14:textId="77777777" w:rsidR="00CC0250" w:rsidRPr="00876C3D" w:rsidRDefault="00CC0250" w:rsidP="00CC0250">
            <w:pPr>
              <w:widowControl w:val="0"/>
              <w:spacing w:before="40" w:after="40"/>
              <w:rPr>
                <w:rFonts w:cs="Arial"/>
                <w:snapToGrid w:val="0"/>
              </w:rPr>
            </w:pPr>
            <w:r w:rsidRPr="00876C3D">
              <w:rPr>
                <w:rFonts w:cs="Arial"/>
                <w:snapToGrid w:val="0"/>
              </w:rPr>
              <w:t>6106</w:t>
            </w:r>
          </w:p>
        </w:tc>
        <w:tc>
          <w:tcPr>
            <w:tcW w:w="0" w:type="auto"/>
            <w:vMerge/>
          </w:tcPr>
          <w:p w14:paraId="2B88B24D" w14:textId="77777777" w:rsidR="00CC0250" w:rsidRPr="00876C3D" w:rsidRDefault="00CC0250" w:rsidP="00CC0250">
            <w:pPr>
              <w:widowControl w:val="0"/>
              <w:spacing w:before="40" w:after="40"/>
              <w:rPr>
                <w:rFonts w:cs="Arial"/>
                <w:snapToGrid w:val="0"/>
              </w:rPr>
            </w:pPr>
          </w:p>
        </w:tc>
        <w:tc>
          <w:tcPr>
            <w:tcW w:w="0" w:type="auto"/>
            <w:vMerge/>
          </w:tcPr>
          <w:p w14:paraId="362CF8E8" w14:textId="77777777" w:rsidR="00CC0250" w:rsidRPr="00876C3D" w:rsidRDefault="00CC0250" w:rsidP="00CC0250">
            <w:pPr>
              <w:widowControl w:val="0"/>
              <w:spacing w:before="40" w:after="40"/>
              <w:rPr>
                <w:rFonts w:cs="Arial"/>
                <w:snapToGrid w:val="0"/>
              </w:rPr>
            </w:pPr>
          </w:p>
        </w:tc>
      </w:tr>
      <w:tr w:rsidR="00CC0250" w:rsidRPr="00876C3D" w14:paraId="2A11B8AA" w14:textId="77777777" w:rsidTr="00CC0250">
        <w:trPr>
          <w:jc w:val="center"/>
        </w:trPr>
        <w:tc>
          <w:tcPr>
            <w:tcW w:w="0" w:type="auto"/>
            <w:vMerge/>
          </w:tcPr>
          <w:p w14:paraId="51D98DB1" w14:textId="77777777" w:rsidR="00CC0250" w:rsidRPr="00876C3D" w:rsidRDefault="00CC0250" w:rsidP="00CC0250">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221D983E" w14:textId="77777777" w:rsidR="00CC0250" w:rsidRPr="00876C3D" w:rsidRDefault="00CC0250" w:rsidP="00CC0250">
            <w:pPr>
              <w:widowControl w:val="0"/>
              <w:spacing w:before="40" w:after="40"/>
              <w:rPr>
                <w:rFonts w:cs="Arial"/>
                <w:b/>
                <w:snapToGrid w:val="0"/>
              </w:rPr>
            </w:pPr>
            <w:r w:rsidRPr="00876C3D">
              <w:rPr>
                <w:rFonts w:cs="Arial"/>
                <w:b/>
                <w:snapToGrid w:val="0"/>
              </w:rPr>
              <w:t>6C</w:t>
            </w:r>
          </w:p>
        </w:tc>
        <w:tc>
          <w:tcPr>
            <w:tcW w:w="0" w:type="auto"/>
            <w:tcBorders>
              <w:top w:val="single" w:sz="4" w:space="0" w:color="auto"/>
              <w:left w:val="single" w:sz="4" w:space="0" w:color="auto"/>
              <w:bottom w:val="single" w:sz="4" w:space="0" w:color="auto"/>
            </w:tcBorders>
          </w:tcPr>
          <w:p w14:paraId="64664D4D" w14:textId="77777777" w:rsidR="00CC0250" w:rsidRPr="00876C3D" w:rsidRDefault="00CC0250" w:rsidP="00CC0250">
            <w:pPr>
              <w:widowControl w:val="0"/>
              <w:spacing w:before="40" w:after="40"/>
              <w:rPr>
                <w:rFonts w:cs="Arial"/>
                <w:snapToGrid w:val="0"/>
              </w:rPr>
            </w:pPr>
            <w:r w:rsidRPr="00876C3D">
              <w:rPr>
                <w:rFonts w:cs="Arial"/>
                <w:snapToGrid w:val="0"/>
              </w:rPr>
              <w:t>6101, 1350, 6082, 6351, 6061</w:t>
            </w:r>
          </w:p>
        </w:tc>
        <w:tc>
          <w:tcPr>
            <w:tcW w:w="0" w:type="auto"/>
            <w:vMerge/>
          </w:tcPr>
          <w:p w14:paraId="43B06774" w14:textId="77777777" w:rsidR="00CC0250" w:rsidRPr="00876C3D" w:rsidRDefault="00CC0250" w:rsidP="00CC0250">
            <w:pPr>
              <w:widowControl w:val="0"/>
              <w:spacing w:before="40" w:after="40"/>
              <w:rPr>
                <w:rFonts w:cs="Arial"/>
                <w:snapToGrid w:val="0"/>
              </w:rPr>
            </w:pPr>
          </w:p>
        </w:tc>
        <w:tc>
          <w:tcPr>
            <w:tcW w:w="0" w:type="auto"/>
            <w:vMerge/>
          </w:tcPr>
          <w:p w14:paraId="617D96DE" w14:textId="77777777" w:rsidR="00CC0250" w:rsidRPr="00876C3D" w:rsidRDefault="00CC0250" w:rsidP="00CC0250">
            <w:pPr>
              <w:widowControl w:val="0"/>
              <w:spacing w:before="40" w:after="40"/>
              <w:rPr>
                <w:rFonts w:cs="Arial"/>
                <w:snapToGrid w:val="0"/>
              </w:rPr>
            </w:pPr>
          </w:p>
        </w:tc>
      </w:tr>
      <w:tr w:rsidR="00CC0250" w:rsidRPr="00876C3D" w14:paraId="461C1A87" w14:textId="77777777" w:rsidTr="00CC0250">
        <w:trPr>
          <w:jc w:val="center"/>
        </w:trPr>
        <w:tc>
          <w:tcPr>
            <w:tcW w:w="0" w:type="auto"/>
            <w:vMerge/>
          </w:tcPr>
          <w:p w14:paraId="04E60876" w14:textId="77777777" w:rsidR="00CC0250" w:rsidRPr="00876C3D" w:rsidRDefault="00CC0250" w:rsidP="00CC0250">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07DF3AE9" w14:textId="77777777" w:rsidR="00CC0250" w:rsidRPr="00876C3D" w:rsidRDefault="00CC0250" w:rsidP="00CC0250">
            <w:pPr>
              <w:widowControl w:val="0"/>
              <w:spacing w:before="40" w:after="40"/>
              <w:rPr>
                <w:rFonts w:cs="Arial"/>
                <w:b/>
                <w:snapToGrid w:val="0"/>
              </w:rPr>
            </w:pPr>
            <w:r w:rsidRPr="00876C3D">
              <w:rPr>
                <w:rFonts w:cs="Arial"/>
                <w:b/>
                <w:snapToGrid w:val="0"/>
              </w:rPr>
              <w:t>6D</w:t>
            </w:r>
          </w:p>
        </w:tc>
        <w:tc>
          <w:tcPr>
            <w:tcW w:w="0" w:type="auto"/>
            <w:tcBorders>
              <w:top w:val="single" w:sz="4" w:space="0" w:color="auto"/>
              <w:left w:val="single" w:sz="4" w:space="0" w:color="auto"/>
              <w:bottom w:val="single" w:sz="4" w:space="0" w:color="auto"/>
            </w:tcBorders>
          </w:tcPr>
          <w:p w14:paraId="19E3BE49" w14:textId="77777777" w:rsidR="00CC0250" w:rsidRPr="00876C3D" w:rsidRDefault="00CC0250" w:rsidP="00CC0250">
            <w:pPr>
              <w:widowControl w:val="0"/>
              <w:spacing w:before="40" w:after="40"/>
              <w:rPr>
                <w:rFonts w:cs="Arial"/>
                <w:snapToGrid w:val="0"/>
              </w:rPr>
            </w:pPr>
            <w:r w:rsidRPr="00876C3D">
              <w:rPr>
                <w:rFonts w:cs="Arial"/>
                <w:snapToGrid w:val="0"/>
              </w:rPr>
              <w:t>6005A</w:t>
            </w:r>
          </w:p>
        </w:tc>
        <w:tc>
          <w:tcPr>
            <w:tcW w:w="0" w:type="auto"/>
            <w:vMerge/>
          </w:tcPr>
          <w:p w14:paraId="5107AE7E" w14:textId="77777777" w:rsidR="00CC0250" w:rsidRPr="00876C3D" w:rsidRDefault="00CC0250" w:rsidP="00CC0250">
            <w:pPr>
              <w:widowControl w:val="0"/>
              <w:spacing w:before="40" w:after="40"/>
              <w:rPr>
                <w:rFonts w:cs="Arial"/>
                <w:snapToGrid w:val="0"/>
              </w:rPr>
            </w:pPr>
          </w:p>
        </w:tc>
        <w:tc>
          <w:tcPr>
            <w:tcW w:w="0" w:type="auto"/>
            <w:vMerge/>
          </w:tcPr>
          <w:p w14:paraId="2EBDE58D" w14:textId="77777777" w:rsidR="00CC0250" w:rsidRPr="00876C3D" w:rsidRDefault="00CC0250" w:rsidP="00CC0250">
            <w:pPr>
              <w:widowControl w:val="0"/>
              <w:spacing w:before="40" w:after="40"/>
              <w:rPr>
                <w:rFonts w:cs="Arial"/>
                <w:snapToGrid w:val="0"/>
              </w:rPr>
            </w:pPr>
          </w:p>
        </w:tc>
      </w:tr>
      <w:tr w:rsidR="00CC0250" w:rsidRPr="00876C3D" w14:paraId="0BB8B1AB" w14:textId="77777777" w:rsidTr="00CC0250">
        <w:trPr>
          <w:jc w:val="center"/>
        </w:trPr>
        <w:tc>
          <w:tcPr>
            <w:tcW w:w="0" w:type="auto"/>
            <w:vMerge/>
          </w:tcPr>
          <w:p w14:paraId="3F3291BF" w14:textId="77777777" w:rsidR="00CC0250" w:rsidRPr="00876C3D" w:rsidRDefault="00CC0250" w:rsidP="00CC0250">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120E2B06" w14:textId="77777777" w:rsidR="00CC0250" w:rsidRPr="00876C3D" w:rsidRDefault="00CC0250" w:rsidP="00CC0250">
            <w:pPr>
              <w:widowControl w:val="0"/>
              <w:spacing w:before="40" w:after="40"/>
              <w:rPr>
                <w:rFonts w:cs="Arial"/>
                <w:b/>
                <w:snapToGrid w:val="0"/>
              </w:rPr>
            </w:pPr>
            <w:r w:rsidRPr="00876C3D">
              <w:rPr>
                <w:rFonts w:cs="Arial"/>
                <w:b/>
                <w:snapToGrid w:val="0"/>
              </w:rPr>
              <w:t>O</w:t>
            </w:r>
          </w:p>
        </w:tc>
        <w:tc>
          <w:tcPr>
            <w:tcW w:w="0" w:type="auto"/>
            <w:tcBorders>
              <w:top w:val="single" w:sz="4" w:space="0" w:color="auto"/>
              <w:left w:val="single" w:sz="4" w:space="0" w:color="auto"/>
              <w:bottom w:val="single" w:sz="4" w:space="0" w:color="auto"/>
            </w:tcBorders>
          </w:tcPr>
          <w:p w14:paraId="44954877" w14:textId="77777777" w:rsidR="00CC0250" w:rsidRPr="00876C3D" w:rsidRDefault="00CC0250" w:rsidP="00CC0250">
            <w:pPr>
              <w:widowControl w:val="0"/>
              <w:spacing w:before="40" w:after="40"/>
              <w:rPr>
                <w:rFonts w:cs="Arial"/>
                <w:snapToGrid w:val="0"/>
                <w:vertAlign w:val="superscript"/>
              </w:rPr>
            </w:pPr>
            <w:r w:rsidRPr="00876C3D">
              <w:rPr>
                <w:rFonts w:cs="Arial"/>
                <w:snapToGrid w:val="0"/>
              </w:rPr>
              <w:t>Other</w:t>
            </w:r>
            <w:r w:rsidRPr="00876C3D">
              <w:rPr>
                <w:rFonts w:cs="Arial"/>
                <w:snapToGrid w:val="0"/>
                <w:vertAlign w:val="superscript"/>
              </w:rPr>
              <w:t>*</w:t>
            </w:r>
          </w:p>
        </w:tc>
        <w:tc>
          <w:tcPr>
            <w:tcW w:w="0" w:type="auto"/>
            <w:vMerge/>
          </w:tcPr>
          <w:p w14:paraId="2E09DB6B" w14:textId="77777777" w:rsidR="00CC0250" w:rsidRPr="00876C3D" w:rsidRDefault="00CC0250" w:rsidP="00CC0250">
            <w:pPr>
              <w:widowControl w:val="0"/>
              <w:spacing w:before="40" w:after="40"/>
              <w:rPr>
                <w:rFonts w:cs="Arial"/>
                <w:snapToGrid w:val="0"/>
              </w:rPr>
            </w:pPr>
          </w:p>
        </w:tc>
        <w:tc>
          <w:tcPr>
            <w:tcW w:w="0" w:type="auto"/>
            <w:vMerge/>
          </w:tcPr>
          <w:p w14:paraId="4B3357B6" w14:textId="77777777" w:rsidR="00CC0250" w:rsidRPr="00876C3D" w:rsidRDefault="00CC0250" w:rsidP="00CC0250">
            <w:pPr>
              <w:widowControl w:val="0"/>
              <w:spacing w:before="40" w:after="40"/>
              <w:rPr>
                <w:rFonts w:cs="Arial"/>
                <w:snapToGrid w:val="0"/>
              </w:rPr>
            </w:pPr>
          </w:p>
        </w:tc>
      </w:tr>
      <w:tr w:rsidR="00CC0250" w:rsidRPr="00876C3D" w14:paraId="28004705" w14:textId="77777777" w:rsidTr="00CC0250">
        <w:trPr>
          <w:jc w:val="center"/>
        </w:trPr>
        <w:tc>
          <w:tcPr>
            <w:tcW w:w="0" w:type="auto"/>
            <w:vMerge w:val="restart"/>
          </w:tcPr>
          <w:p w14:paraId="4784AAB6" w14:textId="77777777" w:rsidR="00CC0250" w:rsidRPr="00876C3D" w:rsidRDefault="00CC0250" w:rsidP="00CC0250">
            <w:pPr>
              <w:widowControl w:val="0"/>
              <w:spacing w:before="40" w:after="40"/>
              <w:rPr>
                <w:rFonts w:cs="Arial"/>
                <w:snapToGrid w:val="0"/>
              </w:rPr>
            </w:pPr>
            <w:r w:rsidRPr="00876C3D">
              <w:rPr>
                <w:rFonts w:cs="Arial"/>
                <w:snapToGrid w:val="0"/>
              </w:rPr>
              <w:t>Temper code</w:t>
            </w:r>
          </w:p>
        </w:tc>
        <w:tc>
          <w:tcPr>
            <w:tcW w:w="0" w:type="auto"/>
            <w:tcBorders>
              <w:bottom w:val="single" w:sz="4" w:space="0" w:color="auto"/>
              <w:right w:val="single" w:sz="4" w:space="0" w:color="auto"/>
            </w:tcBorders>
          </w:tcPr>
          <w:p w14:paraId="4795EDCB" w14:textId="77777777" w:rsidR="00CC0250" w:rsidRPr="00876C3D" w:rsidRDefault="00CC0250" w:rsidP="00CC0250">
            <w:pPr>
              <w:widowControl w:val="0"/>
              <w:spacing w:before="40" w:after="40"/>
              <w:rPr>
                <w:rFonts w:cs="Arial"/>
                <w:b/>
                <w:snapToGrid w:val="0"/>
              </w:rPr>
            </w:pPr>
            <w:r w:rsidRPr="00876C3D">
              <w:rPr>
                <w:rFonts w:cs="Arial"/>
                <w:b/>
                <w:snapToGrid w:val="0"/>
              </w:rPr>
              <w:t>T1</w:t>
            </w:r>
          </w:p>
        </w:tc>
        <w:tc>
          <w:tcPr>
            <w:tcW w:w="0" w:type="auto"/>
            <w:tcBorders>
              <w:left w:val="single" w:sz="4" w:space="0" w:color="auto"/>
              <w:bottom w:val="single" w:sz="4" w:space="0" w:color="auto"/>
            </w:tcBorders>
          </w:tcPr>
          <w:p w14:paraId="5DD0713E" w14:textId="77777777" w:rsidR="00CC0250" w:rsidRPr="00876C3D" w:rsidRDefault="00CC0250" w:rsidP="00CC0250">
            <w:pPr>
              <w:widowControl w:val="0"/>
              <w:spacing w:before="40" w:after="40"/>
              <w:rPr>
                <w:rFonts w:cs="Arial"/>
                <w:snapToGrid w:val="0"/>
              </w:rPr>
            </w:pPr>
            <w:r w:rsidRPr="00876C3D">
              <w:rPr>
                <w:rFonts w:cs="Arial"/>
                <w:snapToGrid w:val="0"/>
              </w:rPr>
              <w:t>T1, T4, T5, T6</w:t>
            </w:r>
          </w:p>
        </w:tc>
        <w:tc>
          <w:tcPr>
            <w:tcW w:w="0" w:type="auto"/>
            <w:vMerge w:val="restart"/>
          </w:tcPr>
          <w:p w14:paraId="209531F7" w14:textId="77777777" w:rsidR="00CC0250" w:rsidRPr="00876C3D" w:rsidRDefault="00CC0250" w:rsidP="00CC0250">
            <w:pPr>
              <w:widowControl w:val="0"/>
              <w:spacing w:before="40" w:after="40"/>
              <w:rPr>
                <w:rFonts w:cs="Arial"/>
                <w:snapToGrid w:val="0"/>
              </w:rPr>
            </w:pPr>
            <w:r w:rsidRPr="00876C3D">
              <w:rPr>
                <w:rFonts w:cs="Arial"/>
                <w:snapToGrid w:val="0"/>
              </w:rPr>
              <w:t>Optional</w:t>
            </w:r>
          </w:p>
        </w:tc>
        <w:tc>
          <w:tcPr>
            <w:tcW w:w="0" w:type="auto"/>
            <w:vMerge w:val="restart"/>
          </w:tcPr>
          <w:p w14:paraId="16AA8D6D" w14:textId="77777777" w:rsidR="00CC0250" w:rsidRPr="00876C3D" w:rsidRDefault="00CC0250" w:rsidP="00CC0250">
            <w:pPr>
              <w:widowControl w:val="0"/>
              <w:spacing w:before="40" w:after="40"/>
              <w:rPr>
                <w:rFonts w:cs="Arial"/>
                <w:snapToGrid w:val="0"/>
              </w:rPr>
            </w:pPr>
            <w:r w:rsidRPr="00876C3D">
              <w:rPr>
                <w:rFonts w:cs="Arial"/>
                <w:snapToGrid w:val="0"/>
              </w:rPr>
              <w:t>Optional</w:t>
            </w:r>
          </w:p>
        </w:tc>
      </w:tr>
      <w:tr w:rsidR="00CC0250" w:rsidRPr="00876C3D" w14:paraId="7CC1764B" w14:textId="77777777" w:rsidTr="00CC0250">
        <w:trPr>
          <w:jc w:val="center"/>
        </w:trPr>
        <w:tc>
          <w:tcPr>
            <w:tcW w:w="0" w:type="auto"/>
            <w:vMerge/>
          </w:tcPr>
          <w:p w14:paraId="2DB15C0A" w14:textId="77777777" w:rsidR="00CC0250" w:rsidRPr="00876C3D" w:rsidRDefault="00CC0250" w:rsidP="00CC0250">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0824C194" w14:textId="77777777" w:rsidR="00CC0250" w:rsidRPr="00876C3D" w:rsidRDefault="00CC0250" w:rsidP="00CC0250">
            <w:pPr>
              <w:widowControl w:val="0"/>
              <w:spacing w:before="40" w:after="40"/>
              <w:rPr>
                <w:rFonts w:cs="Arial"/>
                <w:b/>
                <w:snapToGrid w:val="0"/>
              </w:rPr>
            </w:pPr>
            <w:r w:rsidRPr="00876C3D">
              <w:rPr>
                <w:rFonts w:cs="Arial"/>
                <w:b/>
                <w:snapToGrid w:val="0"/>
              </w:rPr>
              <w:t>T50</w:t>
            </w:r>
          </w:p>
        </w:tc>
        <w:tc>
          <w:tcPr>
            <w:tcW w:w="0" w:type="auto"/>
            <w:tcBorders>
              <w:top w:val="single" w:sz="4" w:space="0" w:color="auto"/>
              <w:left w:val="single" w:sz="4" w:space="0" w:color="auto"/>
              <w:bottom w:val="single" w:sz="4" w:space="0" w:color="auto"/>
            </w:tcBorders>
          </w:tcPr>
          <w:p w14:paraId="05230B5C" w14:textId="77777777" w:rsidR="00CC0250" w:rsidRPr="00876C3D" w:rsidRDefault="00CC0250" w:rsidP="00CC0250">
            <w:pPr>
              <w:widowControl w:val="0"/>
              <w:spacing w:before="40" w:after="40"/>
              <w:rPr>
                <w:rFonts w:cs="Arial"/>
                <w:snapToGrid w:val="0"/>
              </w:rPr>
            </w:pPr>
            <w:r w:rsidRPr="00876C3D">
              <w:rPr>
                <w:rFonts w:cs="Arial"/>
                <w:snapToGrid w:val="0"/>
              </w:rPr>
              <w:t>T591, T595, T52</w:t>
            </w:r>
          </w:p>
        </w:tc>
        <w:tc>
          <w:tcPr>
            <w:tcW w:w="0" w:type="auto"/>
            <w:vMerge/>
          </w:tcPr>
          <w:p w14:paraId="2C776B91" w14:textId="77777777" w:rsidR="00CC0250" w:rsidRPr="00876C3D" w:rsidRDefault="00CC0250" w:rsidP="00CC0250">
            <w:pPr>
              <w:widowControl w:val="0"/>
              <w:spacing w:before="40" w:after="40"/>
              <w:rPr>
                <w:rFonts w:cs="Arial"/>
                <w:snapToGrid w:val="0"/>
              </w:rPr>
            </w:pPr>
          </w:p>
        </w:tc>
        <w:tc>
          <w:tcPr>
            <w:tcW w:w="0" w:type="auto"/>
            <w:vMerge/>
          </w:tcPr>
          <w:p w14:paraId="7C66546B" w14:textId="77777777" w:rsidR="00CC0250" w:rsidRPr="00876C3D" w:rsidRDefault="00CC0250" w:rsidP="00CC0250">
            <w:pPr>
              <w:widowControl w:val="0"/>
              <w:spacing w:before="40" w:after="40"/>
              <w:rPr>
                <w:rFonts w:cs="Arial"/>
                <w:snapToGrid w:val="0"/>
              </w:rPr>
            </w:pPr>
          </w:p>
        </w:tc>
      </w:tr>
      <w:tr w:rsidR="00CC0250" w:rsidRPr="00876C3D" w14:paraId="329B2A6C" w14:textId="77777777" w:rsidTr="00CC0250">
        <w:trPr>
          <w:jc w:val="center"/>
        </w:trPr>
        <w:tc>
          <w:tcPr>
            <w:tcW w:w="0" w:type="auto"/>
            <w:vMerge/>
          </w:tcPr>
          <w:p w14:paraId="24E40AF7" w14:textId="77777777" w:rsidR="00CC0250" w:rsidRPr="00876C3D" w:rsidRDefault="00CC0250" w:rsidP="00CC0250">
            <w:pPr>
              <w:widowControl w:val="0"/>
              <w:spacing w:before="40" w:after="40"/>
              <w:rPr>
                <w:rFonts w:cs="Arial"/>
                <w:snapToGrid w:val="0"/>
              </w:rPr>
            </w:pPr>
          </w:p>
        </w:tc>
        <w:tc>
          <w:tcPr>
            <w:tcW w:w="0" w:type="auto"/>
            <w:tcBorders>
              <w:top w:val="single" w:sz="4" w:space="0" w:color="auto"/>
              <w:bottom w:val="single" w:sz="4" w:space="0" w:color="auto"/>
              <w:right w:val="single" w:sz="4" w:space="0" w:color="auto"/>
            </w:tcBorders>
          </w:tcPr>
          <w:p w14:paraId="5B8578F9" w14:textId="77777777" w:rsidR="00CC0250" w:rsidRPr="00876C3D" w:rsidRDefault="00CC0250" w:rsidP="00CC0250">
            <w:pPr>
              <w:widowControl w:val="0"/>
              <w:spacing w:before="40" w:after="40"/>
              <w:rPr>
                <w:rFonts w:cs="Arial"/>
                <w:b/>
                <w:snapToGrid w:val="0"/>
              </w:rPr>
            </w:pPr>
            <w:r w:rsidRPr="00876C3D">
              <w:rPr>
                <w:rFonts w:cs="Arial"/>
                <w:b/>
                <w:snapToGrid w:val="0"/>
              </w:rPr>
              <w:t>O</w:t>
            </w:r>
          </w:p>
        </w:tc>
        <w:tc>
          <w:tcPr>
            <w:tcW w:w="0" w:type="auto"/>
            <w:tcBorders>
              <w:top w:val="single" w:sz="4" w:space="0" w:color="auto"/>
              <w:left w:val="single" w:sz="4" w:space="0" w:color="auto"/>
              <w:bottom w:val="single" w:sz="4" w:space="0" w:color="auto"/>
            </w:tcBorders>
          </w:tcPr>
          <w:p w14:paraId="2A7EE118" w14:textId="77777777" w:rsidR="00CC0250" w:rsidRPr="00876C3D" w:rsidRDefault="00CC0250" w:rsidP="00CC0250">
            <w:pPr>
              <w:widowControl w:val="0"/>
              <w:spacing w:before="40" w:after="40"/>
              <w:rPr>
                <w:rFonts w:cs="Arial"/>
                <w:snapToGrid w:val="0"/>
                <w:vertAlign w:val="superscript"/>
              </w:rPr>
            </w:pPr>
            <w:r w:rsidRPr="00876C3D">
              <w:rPr>
                <w:rFonts w:cs="Arial"/>
                <w:snapToGrid w:val="0"/>
              </w:rPr>
              <w:t>Other</w:t>
            </w:r>
            <w:r w:rsidRPr="00876C3D">
              <w:rPr>
                <w:rFonts w:cs="Arial"/>
                <w:snapToGrid w:val="0"/>
                <w:vertAlign w:val="superscript"/>
              </w:rPr>
              <w:t>*</w:t>
            </w:r>
          </w:p>
        </w:tc>
        <w:tc>
          <w:tcPr>
            <w:tcW w:w="0" w:type="auto"/>
            <w:vMerge/>
          </w:tcPr>
          <w:p w14:paraId="608E1A20" w14:textId="77777777" w:rsidR="00CC0250" w:rsidRPr="00876C3D" w:rsidRDefault="00CC0250" w:rsidP="00CC0250">
            <w:pPr>
              <w:widowControl w:val="0"/>
              <w:spacing w:before="40" w:after="40"/>
              <w:rPr>
                <w:rFonts w:cs="Arial"/>
                <w:snapToGrid w:val="0"/>
              </w:rPr>
            </w:pPr>
          </w:p>
        </w:tc>
        <w:tc>
          <w:tcPr>
            <w:tcW w:w="0" w:type="auto"/>
            <w:vMerge/>
          </w:tcPr>
          <w:p w14:paraId="468D379C" w14:textId="77777777" w:rsidR="00CC0250" w:rsidRPr="00876C3D" w:rsidRDefault="00CC0250" w:rsidP="00CC0250">
            <w:pPr>
              <w:widowControl w:val="0"/>
              <w:spacing w:before="40" w:after="40"/>
              <w:rPr>
                <w:rFonts w:cs="Arial"/>
                <w:snapToGrid w:val="0"/>
              </w:rPr>
            </w:pPr>
          </w:p>
        </w:tc>
      </w:tr>
      <w:tr w:rsidR="00CC0250" w:rsidRPr="00876C3D" w14:paraId="41887B0D" w14:textId="77777777" w:rsidTr="00CC0250">
        <w:trPr>
          <w:jc w:val="center"/>
        </w:trPr>
        <w:tc>
          <w:tcPr>
            <w:tcW w:w="0" w:type="auto"/>
            <w:vMerge w:val="restart"/>
          </w:tcPr>
          <w:p w14:paraId="05B74768" w14:textId="77777777" w:rsidR="00CC0250" w:rsidRPr="00876C3D" w:rsidRDefault="00CC0250" w:rsidP="00CC0250">
            <w:pPr>
              <w:widowControl w:val="0"/>
              <w:spacing w:before="40" w:after="40"/>
              <w:rPr>
                <w:rFonts w:cs="Arial"/>
                <w:snapToGrid w:val="0"/>
              </w:rPr>
            </w:pPr>
            <w:r w:rsidRPr="00876C3D">
              <w:rPr>
                <w:rFonts w:cs="Arial"/>
                <w:snapToGrid w:val="0"/>
              </w:rPr>
              <w:t>Anodising microns</w:t>
            </w:r>
          </w:p>
        </w:tc>
        <w:tc>
          <w:tcPr>
            <w:tcW w:w="0" w:type="auto"/>
            <w:tcBorders>
              <w:bottom w:val="single" w:sz="4" w:space="0" w:color="auto"/>
              <w:right w:val="single" w:sz="4" w:space="0" w:color="auto"/>
            </w:tcBorders>
          </w:tcPr>
          <w:p w14:paraId="633B0FE9" w14:textId="77777777" w:rsidR="00CC0250" w:rsidRPr="00876C3D" w:rsidRDefault="00CC0250" w:rsidP="00CC0250">
            <w:pPr>
              <w:widowControl w:val="0"/>
              <w:spacing w:before="40" w:after="40"/>
              <w:rPr>
                <w:rFonts w:cs="Arial"/>
                <w:b/>
                <w:snapToGrid w:val="0"/>
              </w:rPr>
            </w:pPr>
            <w:r w:rsidRPr="00876C3D">
              <w:rPr>
                <w:rFonts w:cs="Arial"/>
                <w:b/>
                <w:snapToGrid w:val="0"/>
              </w:rPr>
              <w:t>0</w:t>
            </w:r>
          </w:p>
        </w:tc>
        <w:tc>
          <w:tcPr>
            <w:tcW w:w="0" w:type="auto"/>
            <w:tcBorders>
              <w:left w:val="single" w:sz="4" w:space="0" w:color="auto"/>
              <w:bottom w:val="single" w:sz="4" w:space="0" w:color="auto"/>
            </w:tcBorders>
          </w:tcPr>
          <w:p w14:paraId="6BDE4126" w14:textId="77777777" w:rsidR="00CC0250" w:rsidRPr="00876C3D" w:rsidRDefault="00CC0250" w:rsidP="00CC0250">
            <w:pPr>
              <w:widowControl w:val="0"/>
              <w:spacing w:before="40" w:after="40"/>
              <w:rPr>
                <w:rFonts w:cs="Arial"/>
                <w:snapToGrid w:val="0"/>
              </w:rPr>
            </w:pPr>
            <w:r w:rsidRPr="00876C3D">
              <w:rPr>
                <w:rFonts w:cs="Arial"/>
                <w:snapToGrid w:val="0"/>
              </w:rPr>
              <w:t>Not anodised</w:t>
            </w:r>
          </w:p>
        </w:tc>
        <w:tc>
          <w:tcPr>
            <w:tcW w:w="0" w:type="auto"/>
            <w:vMerge w:val="restart"/>
          </w:tcPr>
          <w:p w14:paraId="48763109" w14:textId="77777777" w:rsidR="00CC0250" w:rsidRPr="00876C3D" w:rsidRDefault="00CC0250" w:rsidP="00CC0250">
            <w:pPr>
              <w:widowControl w:val="0"/>
              <w:spacing w:before="40" w:after="40"/>
              <w:rPr>
                <w:rFonts w:cs="Arial"/>
                <w:snapToGrid w:val="0"/>
              </w:rPr>
            </w:pPr>
            <w:r w:rsidRPr="00876C3D">
              <w:rPr>
                <w:rFonts w:cs="Arial"/>
                <w:snapToGrid w:val="0"/>
              </w:rPr>
              <w:t xml:space="preserve">Optional </w:t>
            </w:r>
          </w:p>
        </w:tc>
        <w:tc>
          <w:tcPr>
            <w:tcW w:w="0" w:type="auto"/>
            <w:vMerge w:val="restart"/>
          </w:tcPr>
          <w:p w14:paraId="79440533" w14:textId="77777777" w:rsidR="00CC0250" w:rsidRPr="00876C3D" w:rsidRDefault="00CC0250" w:rsidP="00CC0250">
            <w:pPr>
              <w:widowControl w:val="0"/>
              <w:spacing w:before="40" w:after="40"/>
              <w:rPr>
                <w:rFonts w:cs="Arial"/>
                <w:snapToGrid w:val="0"/>
              </w:rPr>
            </w:pPr>
            <w:r w:rsidRPr="00876C3D">
              <w:rPr>
                <w:rFonts w:cs="Arial"/>
                <w:snapToGrid w:val="0"/>
              </w:rPr>
              <w:t>Optional</w:t>
            </w:r>
          </w:p>
        </w:tc>
      </w:tr>
      <w:tr w:rsidR="00CC0250" w:rsidRPr="00876C3D" w14:paraId="5383484A" w14:textId="77777777" w:rsidTr="00CC0250">
        <w:trPr>
          <w:jc w:val="center"/>
        </w:trPr>
        <w:tc>
          <w:tcPr>
            <w:tcW w:w="0" w:type="auto"/>
            <w:vMerge/>
          </w:tcPr>
          <w:p w14:paraId="2BE56F93" w14:textId="77777777" w:rsidR="00CC0250" w:rsidRPr="00876C3D" w:rsidRDefault="00CC0250" w:rsidP="00CC0250">
            <w:pPr>
              <w:widowControl w:val="0"/>
              <w:spacing w:before="40" w:after="40"/>
              <w:rPr>
                <w:snapToGrid w:val="0"/>
              </w:rPr>
            </w:pPr>
          </w:p>
        </w:tc>
        <w:tc>
          <w:tcPr>
            <w:tcW w:w="0" w:type="auto"/>
            <w:tcBorders>
              <w:top w:val="single" w:sz="4" w:space="0" w:color="auto"/>
              <w:bottom w:val="single" w:sz="4" w:space="0" w:color="auto"/>
              <w:right w:val="single" w:sz="4" w:space="0" w:color="auto"/>
            </w:tcBorders>
          </w:tcPr>
          <w:p w14:paraId="1BF629AE" w14:textId="77777777" w:rsidR="00CC0250" w:rsidRPr="00876C3D" w:rsidRDefault="00CC0250" w:rsidP="00CC0250">
            <w:pPr>
              <w:widowControl w:val="0"/>
              <w:spacing w:before="40" w:after="40"/>
              <w:rPr>
                <w:b/>
                <w:snapToGrid w:val="0"/>
              </w:rPr>
            </w:pPr>
            <w:r w:rsidRPr="00876C3D">
              <w:rPr>
                <w:b/>
                <w:snapToGrid w:val="0"/>
              </w:rPr>
              <w:t>1</w:t>
            </w:r>
          </w:p>
        </w:tc>
        <w:tc>
          <w:tcPr>
            <w:tcW w:w="0" w:type="auto"/>
            <w:tcBorders>
              <w:top w:val="single" w:sz="4" w:space="0" w:color="auto"/>
              <w:left w:val="single" w:sz="4" w:space="0" w:color="auto"/>
              <w:bottom w:val="single" w:sz="4" w:space="0" w:color="auto"/>
            </w:tcBorders>
          </w:tcPr>
          <w:p w14:paraId="4DA9B26E" w14:textId="77777777" w:rsidR="00CC0250" w:rsidRPr="00876C3D" w:rsidRDefault="00CC0250" w:rsidP="00CC0250">
            <w:pPr>
              <w:widowControl w:val="0"/>
              <w:spacing w:before="40" w:after="40"/>
              <w:rPr>
                <w:snapToGrid w:val="0"/>
              </w:rPr>
            </w:pPr>
            <w:r w:rsidRPr="00876C3D">
              <w:rPr>
                <w:snapToGrid w:val="0"/>
              </w:rPr>
              <w:t>&lt;</w:t>
            </w:r>
            <w:r w:rsidRPr="00876C3D">
              <w:t>20µm</w:t>
            </w:r>
          </w:p>
        </w:tc>
        <w:tc>
          <w:tcPr>
            <w:tcW w:w="0" w:type="auto"/>
            <w:vMerge/>
          </w:tcPr>
          <w:p w14:paraId="022F04F9" w14:textId="77777777" w:rsidR="00CC0250" w:rsidRPr="00876C3D" w:rsidRDefault="00CC0250" w:rsidP="00CC0250">
            <w:pPr>
              <w:widowControl w:val="0"/>
              <w:spacing w:before="40" w:after="40"/>
              <w:rPr>
                <w:snapToGrid w:val="0"/>
              </w:rPr>
            </w:pPr>
          </w:p>
        </w:tc>
        <w:tc>
          <w:tcPr>
            <w:tcW w:w="0" w:type="auto"/>
            <w:vMerge/>
          </w:tcPr>
          <w:p w14:paraId="60DE8438" w14:textId="77777777" w:rsidR="00CC0250" w:rsidRPr="00876C3D" w:rsidRDefault="00CC0250" w:rsidP="00CC0250">
            <w:pPr>
              <w:widowControl w:val="0"/>
              <w:spacing w:before="40" w:after="40"/>
              <w:rPr>
                <w:snapToGrid w:val="0"/>
              </w:rPr>
            </w:pPr>
          </w:p>
        </w:tc>
      </w:tr>
      <w:tr w:rsidR="00CC0250" w:rsidRPr="00876C3D" w14:paraId="1DAC18F5" w14:textId="77777777" w:rsidTr="00CC0250">
        <w:trPr>
          <w:jc w:val="center"/>
        </w:trPr>
        <w:tc>
          <w:tcPr>
            <w:tcW w:w="0" w:type="auto"/>
            <w:vMerge/>
          </w:tcPr>
          <w:p w14:paraId="6E791798" w14:textId="77777777" w:rsidR="00CC0250" w:rsidRPr="00876C3D" w:rsidRDefault="00CC0250" w:rsidP="00CC0250">
            <w:pPr>
              <w:widowControl w:val="0"/>
              <w:spacing w:before="40" w:after="40"/>
              <w:rPr>
                <w:snapToGrid w:val="0"/>
              </w:rPr>
            </w:pPr>
          </w:p>
        </w:tc>
        <w:tc>
          <w:tcPr>
            <w:tcW w:w="0" w:type="auto"/>
            <w:tcBorders>
              <w:top w:val="single" w:sz="4" w:space="0" w:color="auto"/>
              <w:right w:val="single" w:sz="4" w:space="0" w:color="auto"/>
            </w:tcBorders>
          </w:tcPr>
          <w:p w14:paraId="368B24D2" w14:textId="77777777" w:rsidR="00CC0250" w:rsidRPr="00876C3D" w:rsidRDefault="00CC0250" w:rsidP="00CC0250">
            <w:pPr>
              <w:widowControl w:val="0"/>
              <w:spacing w:before="40" w:after="40"/>
              <w:rPr>
                <w:b/>
                <w:snapToGrid w:val="0"/>
              </w:rPr>
            </w:pPr>
            <w:r w:rsidRPr="00876C3D">
              <w:rPr>
                <w:b/>
                <w:snapToGrid w:val="0"/>
              </w:rPr>
              <w:t>2</w:t>
            </w:r>
          </w:p>
        </w:tc>
        <w:tc>
          <w:tcPr>
            <w:tcW w:w="0" w:type="auto"/>
            <w:tcBorders>
              <w:top w:val="single" w:sz="4" w:space="0" w:color="auto"/>
              <w:left w:val="single" w:sz="4" w:space="0" w:color="auto"/>
            </w:tcBorders>
          </w:tcPr>
          <w:p w14:paraId="131056D9" w14:textId="77777777" w:rsidR="00CC0250" w:rsidRPr="00876C3D" w:rsidRDefault="00CC0250" w:rsidP="00CC0250">
            <w:pPr>
              <w:widowControl w:val="0"/>
              <w:spacing w:before="40" w:after="40"/>
              <w:rPr>
                <w:snapToGrid w:val="0"/>
              </w:rPr>
            </w:pPr>
            <w:r w:rsidRPr="00876C3D">
              <w:t>&gt;20µm</w:t>
            </w:r>
          </w:p>
        </w:tc>
        <w:tc>
          <w:tcPr>
            <w:tcW w:w="0" w:type="auto"/>
            <w:vMerge/>
          </w:tcPr>
          <w:p w14:paraId="74E06C0A" w14:textId="77777777" w:rsidR="00CC0250" w:rsidRPr="00876C3D" w:rsidRDefault="00CC0250" w:rsidP="00CC0250">
            <w:pPr>
              <w:widowControl w:val="0"/>
              <w:spacing w:before="40" w:after="40"/>
              <w:rPr>
                <w:snapToGrid w:val="0"/>
              </w:rPr>
            </w:pPr>
          </w:p>
        </w:tc>
        <w:tc>
          <w:tcPr>
            <w:tcW w:w="0" w:type="auto"/>
            <w:vMerge/>
          </w:tcPr>
          <w:p w14:paraId="609DB816" w14:textId="77777777" w:rsidR="00CC0250" w:rsidRPr="00876C3D" w:rsidRDefault="00CC0250" w:rsidP="00CC0250">
            <w:pPr>
              <w:widowControl w:val="0"/>
              <w:spacing w:before="40" w:after="40"/>
              <w:rPr>
                <w:snapToGrid w:val="0"/>
              </w:rPr>
            </w:pPr>
          </w:p>
        </w:tc>
      </w:tr>
    </w:tbl>
    <w:p w14:paraId="6E46373B" w14:textId="77777777" w:rsidR="00CC0250" w:rsidRDefault="00CC0250" w:rsidP="00CC0250">
      <w:r w:rsidRPr="00876C3D">
        <w:t xml:space="preserve">* </w:t>
      </w:r>
      <w:r>
        <w:t>Specify alloy code and temper code</w:t>
      </w:r>
    </w:p>
    <w:p w14:paraId="16C1D689" w14:textId="77777777" w:rsidR="00CC0250" w:rsidRDefault="00CC0250" w:rsidP="00CC0250">
      <w:pPr>
        <w:rPr>
          <w:snapToGrid w:val="0"/>
        </w:rPr>
      </w:pPr>
    </w:p>
    <w:p w14:paraId="2550023D" w14:textId="77777777" w:rsidR="00CC0250" w:rsidRDefault="00CC0250" w:rsidP="00CC0250">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w:t>
      </w:r>
      <w:r w:rsidRPr="00876C3D">
        <w:rPr>
          <w:snapToGrid w:val="0"/>
        </w:rPr>
        <w:t xml:space="preserve">For example, a powder coated aluminium extrusion with alloy code 6060 and temper code T5 will have an MCC of </w:t>
      </w:r>
      <w:r w:rsidRPr="00876C3D">
        <w:rPr>
          <w:b/>
          <w:snapToGrid w:val="0"/>
        </w:rPr>
        <w:t>PC-6</w:t>
      </w:r>
      <w:r>
        <w:rPr>
          <w:b/>
          <w:snapToGrid w:val="0"/>
        </w:rPr>
        <w:t>A</w:t>
      </w:r>
      <w:r w:rsidRPr="00876C3D">
        <w:rPr>
          <w:b/>
          <w:snapToGrid w:val="0"/>
        </w:rPr>
        <w:t>-T</w:t>
      </w:r>
      <w:r>
        <w:rPr>
          <w:b/>
          <w:snapToGrid w:val="0"/>
        </w:rPr>
        <w:t>1</w:t>
      </w:r>
      <w:r w:rsidRPr="00876C3D">
        <w:rPr>
          <w:b/>
          <w:snapToGrid w:val="0"/>
        </w:rPr>
        <w:t>-0</w:t>
      </w:r>
      <w:r w:rsidRPr="00876C3D">
        <w:rPr>
          <w:snapToGrid w:val="0"/>
        </w:rPr>
        <w:t>.</w:t>
      </w:r>
    </w:p>
    <w:p w14:paraId="0972A80B" w14:textId="77777777" w:rsidR="00CC0250" w:rsidRDefault="00CC0250" w:rsidP="00CC0250">
      <w:pPr>
        <w:rPr>
          <w:lang w:eastAsia="en-AU"/>
        </w:rPr>
      </w:pPr>
    </w:p>
    <w:p w14:paraId="0EAC186A" w14:textId="5BBB7F7A" w:rsidR="00CC0250" w:rsidRDefault="00CC0250" w:rsidP="00CC0250">
      <w:pPr>
        <w:rPr>
          <w:lang w:eastAsia="en-AU"/>
        </w:rPr>
      </w:pPr>
      <w:r>
        <w:rPr>
          <w:lang w:eastAsia="en-AU"/>
        </w:rPr>
        <w:t xml:space="preserve">If there are models </w:t>
      </w:r>
      <w:r w:rsidR="004169EC">
        <w:rPr>
          <w:lang w:eastAsia="en-AU"/>
        </w:rPr>
        <w:t>imported</w:t>
      </w:r>
      <w:r>
        <w:rPr>
          <w:lang w:eastAsia="en-AU"/>
        </w:rPr>
        <w:t xml:space="preserve">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as soon as is practicable</w:t>
      </w:r>
      <w:r w:rsidRPr="00166274">
        <w:rPr>
          <w:lang w:eastAsia="en-AU"/>
        </w:rPr>
        <w:t>.</w:t>
      </w:r>
    </w:p>
    <w:p w14:paraId="7B31552C" w14:textId="77777777" w:rsidR="00CC0250" w:rsidRDefault="00CC0250" w:rsidP="00CC0250">
      <w:pPr>
        <w:rPr>
          <w:snapToGrid w:val="0"/>
        </w:rPr>
      </w:pPr>
    </w:p>
    <w:p w14:paraId="2E9D81CE" w14:textId="77777777" w:rsidR="00CC0250" w:rsidRPr="00F8517C" w:rsidRDefault="00CC0250" w:rsidP="00CC0250">
      <w:pPr>
        <w:rPr>
          <w:snapToGrid w:val="0"/>
        </w:rPr>
      </w:pPr>
    </w:p>
    <w:p w14:paraId="1A068247" w14:textId="52AC8774" w:rsidR="00603E09" w:rsidRPr="00F8517C" w:rsidRDefault="00603E09" w:rsidP="00CC0250">
      <w:pPr>
        <w:rPr>
          <w:snapToGrid w:val="0"/>
        </w:rPr>
      </w:pPr>
    </w:p>
    <w:p w14:paraId="1A068248" w14:textId="77777777" w:rsidR="00515B70" w:rsidRDefault="00515B70" w:rsidP="00033ADB">
      <w:pPr>
        <w:pStyle w:val="Heading1"/>
      </w:pPr>
      <w:bookmarkStart w:id="36" w:name="_Toc506971828"/>
      <w:bookmarkStart w:id="37" w:name="_Toc508203820"/>
      <w:bookmarkStart w:id="38" w:name="_Toc508290354"/>
      <w:bookmarkStart w:id="39" w:name="_Toc515637638"/>
      <w:bookmarkStart w:id="40" w:name="_Ref520387621"/>
      <w:bookmarkStart w:id="41" w:name="_Toc104457343"/>
      <w:r>
        <w:lastRenderedPageBreak/>
        <w:t>Section A</w:t>
      </w:r>
      <w:r>
        <w:br/>
        <w:t xml:space="preserve">Company </w:t>
      </w:r>
      <w:bookmarkEnd w:id="36"/>
      <w:bookmarkEnd w:id="37"/>
      <w:bookmarkEnd w:id="38"/>
      <w:bookmarkEnd w:id="39"/>
      <w:r w:rsidR="00D9744D">
        <w:t xml:space="preserve">and supplier </w:t>
      </w:r>
      <w:r w:rsidR="00E82A0A">
        <w:t>i</w:t>
      </w:r>
      <w:r w:rsidR="00B61189">
        <w:t>nformation</w:t>
      </w:r>
      <w:bookmarkEnd w:id="40"/>
      <w:bookmarkEnd w:id="41"/>
    </w:p>
    <w:p w14:paraId="1A068249" w14:textId="77777777" w:rsidR="00515B70" w:rsidRDefault="00515B70">
      <w:pPr>
        <w:widowControl w:val="0"/>
        <w:ind w:right="-574"/>
        <w:jc w:val="both"/>
        <w:rPr>
          <w:snapToGrid w:val="0"/>
        </w:rPr>
      </w:pPr>
    </w:p>
    <w:p w14:paraId="1A06824A" w14:textId="77777777" w:rsidR="00515B70" w:rsidRPr="00747485" w:rsidRDefault="00515B70" w:rsidP="002C3684">
      <w:pPr>
        <w:pStyle w:val="ListParagraph"/>
        <w:numPr>
          <w:ilvl w:val="0"/>
          <w:numId w:val="1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77777777" w:rsidR="00CC27E7" w:rsidRDefault="00CC27E7" w:rsidP="002C3684">
      <w:pPr>
        <w:pStyle w:val="ListParagraph"/>
        <w:numPr>
          <w:ilvl w:val="0"/>
          <w:numId w:val="1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2C3684">
      <w:pPr>
        <w:pStyle w:val="ListParagraph"/>
        <w:numPr>
          <w:ilvl w:val="0"/>
          <w:numId w:val="13"/>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2C3684">
      <w:pPr>
        <w:pStyle w:val="ListParagraph"/>
        <w:numPr>
          <w:ilvl w:val="0"/>
          <w:numId w:val="13"/>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2C3684">
      <w:pPr>
        <w:pStyle w:val="ListParagraph"/>
        <w:numPr>
          <w:ilvl w:val="0"/>
          <w:numId w:val="13"/>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2C3684">
      <w:pPr>
        <w:pStyle w:val="ListParagraph"/>
        <w:numPr>
          <w:ilvl w:val="0"/>
          <w:numId w:val="13"/>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2C3684">
      <w:pPr>
        <w:pStyle w:val="ListParagraph"/>
        <w:numPr>
          <w:ilvl w:val="0"/>
          <w:numId w:val="13"/>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2C3684">
      <w:pPr>
        <w:pStyle w:val="ListParagraph"/>
        <w:numPr>
          <w:ilvl w:val="0"/>
          <w:numId w:val="13"/>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2C3684">
      <w:pPr>
        <w:pStyle w:val="ListParagraph"/>
        <w:numPr>
          <w:ilvl w:val="0"/>
          <w:numId w:val="13"/>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2C3684">
      <w:pPr>
        <w:pStyle w:val="ListParagraph"/>
        <w:numPr>
          <w:ilvl w:val="0"/>
          <w:numId w:val="13"/>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21A65CAC" w:rsidR="00931BC3" w:rsidRDefault="00931BC3" w:rsidP="002C3684">
      <w:pPr>
        <w:pStyle w:val="ListParagraph"/>
        <w:numPr>
          <w:ilvl w:val="0"/>
          <w:numId w:val="20"/>
        </w:numPr>
      </w:pPr>
      <w:r w:rsidRPr="00931BC3">
        <w:t xml:space="preserve">This worksheet lists </w:t>
      </w:r>
      <w:r>
        <w:t>your suppliers and manufacture</w:t>
      </w:r>
      <w:r w:rsidR="0085783F">
        <w:t>r</w:t>
      </w:r>
      <w:r>
        <w:t xml:space="preserve">s (if different), their contact details and an estimation of the import volumes from each supplier of the goods over the </w:t>
      </w:r>
      <w:r w:rsidR="000F7DC6">
        <w:t xml:space="preserve">review </w:t>
      </w:r>
      <w:r>
        <w:t>period</w:t>
      </w:r>
      <w:r w:rsidRPr="00931BC3">
        <w:t>.</w:t>
      </w:r>
    </w:p>
    <w:p w14:paraId="1A06826C" w14:textId="3B3400C9" w:rsidR="00E905E6" w:rsidRDefault="00E905E6" w:rsidP="00C333F7">
      <w:pPr>
        <w:pStyle w:val="Heading1"/>
      </w:pPr>
      <w:bookmarkStart w:id="42" w:name="_Ref520387649"/>
      <w:bookmarkStart w:id="43" w:name="_Toc506971835"/>
      <w:bookmarkStart w:id="44" w:name="_Toc508203827"/>
      <w:bookmarkStart w:id="45" w:name="_Toc508290361"/>
      <w:bookmarkStart w:id="46" w:name="_Toc515637645"/>
      <w:bookmarkStart w:id="47" w:name="_Toc104457344"/>
      <w:r>
        <w:lastRenderedPageBreak/>
        <w:t>Section B</w:t>
      </w:r>
      <w:r>
        <w:br/>
      </w:r>
      <w:bookmarkEnd w:id="42"/>
      <w:bookmarkEnd w:id="43"/>
      <w:bookmarkEnd w:id="44"/>
      <w:bookmarkEnd w:id="45"/>
      <w:bookmarkEnd w:id="46"/>
      <w:r w:rsidR="00B93D19">
        <w:t xml:space="preserve">Imports </w:t>
      </w:r>
      <w:bookmarkEnd w:id="47"/>
    </w:p>
    <w:p w14:paraId="1A06826D" w14:textId="77777777" w:rsidR="00C333F7" w:rsidRDefault="00C333F7" w:rsidP="00C333F7"/>
    <w:p w14:paraId="1A06826E" w14:textId="6DAA2906" w:rsidR="002F4B72" w:rsidRDefault="00877C00" w:rsidP="002C3684">
      <w:pPr>
        <w:pStyle w:val="ListParagraph"/>
        <w:numPr>
          <w:ilvl w:val="0"/>
          <w:numId w:val="7"/>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w:t>
      </w:r>
      <w:r w:rsidR="0017148B">
        <w:t xml:space="preserve">review </w:t>
      </w:r>
      <w:r w:rsidR="002F4B72">
        <w:t xml:space="preserve">period. Please review this spreadsheet and confirm whether this is a complete listing </w:t>
      </w:r>
      <w:r w:rsidR="000226DD">
        <w:t xml:space="preserve">of the importation of the goods during the </w:t>
      </w:r>
      <w:r w:rsidR="009E5EBF">
        <w:t xml:space="preserve">review </w:t>
      </w:r>
      <w:r w:rsidR="000226DD">
        <w:t xml:space="preserve">period </w:t>
      </w:r>
      <w:r w:rsidR="002F4B72">
        <w:t xml:space="preserve">according </w:t>
      </w:r>
      <w:r w:rsidR="000226DD">
        <w:t>your company’s records.</w:t>
      </w:r>
    </w:p>
    <w:p w14:paraId="1A06826F" w14:textId="4DFAE514" w:rsidR="008A5D25" w:rsidRDefault="008A5D25" w:rsidP="002C3684">
      <w:pPr>
        <w:pStyle w:val="ListParagraph"/>
        <w:numPr>
          <w:ilvl w:val="0"/>
          <w:numId w:val="21"/>
        </w:numPr>
      </w:pPr>
      <w:r>
        <w:t xml:space="preserve">If the import listing provided does not include all of your importations of the goods over the </w:t>
      </w:r>
      <w:r w:rsidR="009E5EBF">
        <w:t xml:space="preserve">review </w:t>
      </w:r>
      <w:r>
        <w:t>period, or you have identified any other issues, please contact the case manager as soon as possible.</w:t>
      </w:r>
    </w:p>
    <w:p w14:paraId="032F9CDB" w14:textId="77777777" w:rsidR="0017148B" w:rsidRDefault="0017148B" w:rsidP="0017148B">
      <w:pPr>
        <w:pStyle w:val="ListParagraph"/>
      </w:pPr>
    </w:p>
    <w:p w14:paraId="1A068271" w14:textId="15568DB2" w:rsidR="002F4B72" w:rsidRDefault="002F4B72" w:rsidP="002C3684">
      <w:pPr>
        <w:pStyle w:val="ListParagraph"/>
        <w:numPr>
          <w:ilvl w:val="0"/>
          <w:numId w:val="7"/>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full import listing provided to you in question B.1 above.</w:t>
      </w:r>
    </w:p>
    <w:p w14:paraId="1A068272" w14:textId="77777777" w:rsidR="002F4B72" w:rsidRDefault="002F4B72" w:rsidP="002C3684">
      <w:pPr>
        <w:pStyle w:val="ListParagraph"/>
        <w:numPr>
          <w:ilvl w:val="0"/>
          <w:numId w:val="21"/>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C3684">
      <w:pPr>
        <w:pStyle w:val="ListParagraph"/>
        <w:numPr>
          <w:ilvl w:val="0"/>
          <w:numId w:val="21"/>
        </w:numPr>
      </w:pPr>
      <w:r>
        <w:t xml:space="preserve">Please provide the costs </w:t>
      </w:r>
      <w:r w:rsidRPr="00D007D9">
        <w:rPr>
          <w:u w:val="single"/>
        </w:rPr>
        <w:t>excluding</w:t>
      </w:r>
      <w:r>
        <w:t xml:space="preserve"> GST.</w:t>
      </w:r>
    </w:p>
    <w:p w14:paraId="1A068275" w14:textId="77777777" w:rsidR="007774AE" w:rsidRPr="00A2249F" w:rsidRDefault="007774AE" w:rsidP="002C3684">
      <w:pPr>
        <w:pStyle w:val="ListParagraph"/>
        <w:numPr>
          <w:ilvl w:val="0"/>
          <w:numId w:val="21"/>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2C3684">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8" w:name="_Toc104457345"/>
      <w:r>
        <w:lastRenderedPageBreak/>
        <w:t>Section C</w:t>
      </w:r>
      <w:r>
        <w:br/>
        <w:t>Sales and SG&amp;A</w:t>
      </w:r>
      <w:bookmarkEnd w:id="48"/>
    </w:p>
    <w:p w14:paraId="1A06827D" w14:textId="77777777" w:rsidR="00B93D19" w:rsidRDefault="00B93D19" w:rsidP="00075E32">
      <w:pPr>
        <w:pStyle w:val="ListParagraph"/>
        <w:ind w:left="360"/>
        <w:rPr>
          <w:snapToGrid w:val="0"/>
        </w:rPr>
      </w:pPr>
    </w:p>
    <w:p w14:paraId="1A06827E" w14:textId="310C62D9" w:rsidR="00075E32" w:rsidRPr="00D75F88" w:rsidRDefault="00075E32" w:rsidP="002C3684">
      <w:pPr>
        <w:pStyle w:val="ListParagraph"/>
        <w:numPr>
          <w:ilvl w:val="0"/>
          <w:numId w:val="27"/>
        </w:numPr>
        <w:rPr>
          <w:snapToGrid w:val="0"/>
        </w:rPr>
      </w:pPr>
      <w:r w:rsidRPr="00D75F88">
        <w:rPr>
          <w:snapToGrid w:val="0"/>
        </w:rPr>
        <w:t>Does</w:t>
      </w:r>
      <w:r w:rsidRPr="0031553D">
        <w:t xml:space="preserve"> y</w:t>
      </w:r>
      <w:r w:rsidR="0017148B">
        <w:t>our company on-sell your imported goods</w:t>
      </w:r>
      <w:r w:rsidRPr="0031553D">
        <w:t xml:space="preserve">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2C3684">
      <w:pPr>
        <w:pStyle w:val="ListParagraph"/>
        <w:numPr>
          <w:ilvl w:val="0"/>
          <w:numId w:val="23"/>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2C3684">
      <w:pPr>
        <w:pStyle w:val="ListParagraph"/>
        <w:numPr>
          <w:ilvl w:val="0"/>
          <w:numId w:val="23"/>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2C3684">
      <w:pPr>
        <w:pStyle w:val="ListParagraph"/>
        <w:numPr>
          <w:ilvl w:val="0"/>
          <w:numId w:val="26"/>
        </w:numPr>
        <w:rPr>
          <w:snapToGrid w:val="0"/>
        </w:rPr>
      </w:pPr>
      <w:r>
        <w:rPr>
          <w:snapToGrid w:val="0"/>
        </w:rPr>
        <w:t>Complete the remaining questions in this section.</w:t>
      </w:r>
    </w:p>
    <w:p w14:paraId="1A068284" w14:textId="77777777" w:rsidR="00075E32" w:rsidRPr="00C333F7" w:rsidRDefault="00075E32" w:rsidP="00C333F7"/>
    <w:p w14:paraId="1A068285" w14:textId="54D30250" w:rsidR="00877C00" w:rsidRDefault="00E905E6" w:rsidP="002C3684">
      <w:pPr>
        <w:pStyle w:val="ListParagraph"/>
        <w:numPr>
          <w:ilvl w:val="0"/>
          <w:numId w:val="27"/>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 xml:space="preserve">in relation to importation of the goods that are subsequently sold by your company in the condition in which they were imported over the </w:t>
      </w:r>
      <w:r w:rsidR="0017148B">
        <w:t xml:space="preserve">review </w:t>
      </w:r>
      <w:r w:rsidR="00877C00">
        <w:t>period.</w:t>
      </w:r>
      <w:r w:rsidR="00877C00" w:rsidRPr="00877C00">
        <w:t xml:space="preserve"> </w:t>
      </w:r>
    </w:p>
    <w:p w14:paraId="1A068286" w14:textId="1022D4AD" w:rsidR="007774AE" w:rsidRPr="00A93C4D" w:rsidRDefault="00877C00" w:rsidP="002C3684">
      <w:pPr>
        <w:pStyle w:val="ListParagraph"/>
        <w:numPr>
          <w:ilvl w:val="0"/>
          <w:numId w:val="10"/>
        </w:numPr>
      </w:pPr>
      <w:r>
        <w:t xml:space="preserve">This worksheet lists </w:t>
      </w:r>
      <w:r w:rsidRPr="003735F5">
        <w:t>all</w:t>
      </w:r>
      <w:r>
        <w:t xml:space="preserve"> </w:t>
      </w:r>
      <w:r w:rsidR="007774AE">
        <w:t xml:space="preserve">of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within the</w:t>
      </w:r>
      <w:r w:rsidR="009E5EBF" w:rsidRPr="009E5EBF">
        <w:t xml:space="preserve"> </w:t>
      </w:r>
      <w:r w:rsidR="009E5EBF">
        <w:t>review</w:t>
      </w:r>
      <w:r w:rsidRPr="007774AE">
        <w:rPr>
          <w:szCs w:val="24"/>
        </w:rPr>
        <w:t xml:space="preserve"> period. </w:t>
      </w:r>
    </w:p>
    <w:p w14:paraId="1A068287" w14:textId="291CFF64" w:rsidR="007774AE" w:rsidRPr="007774AE" w:rsidRDefault="00A93C4D" w:rsidP="002C3684">
      <w:pPr>
        <w:pStyle w:val="ListParagraph"/>
        <w:numPr>
          <w:ilvl w:val="0"/>
          <w:numId w:val="10"/>
        </w:numPr>
      </w:pPr>
      <w:r>
        <w:rPr>
          <w:szCs w:val="24"/>
        </w:rPr>
        <w:t>You only need to provide the sales of the goods from imp</w:t>
      </w:r>
      <w:r w:rsidR="0017148B">
        <w:rPr>
          <w:szCs w:val="24"/>
        </w:rPr>
        <w:t>orted from the subject country China</w:t>
      </w:r>
      <w:r>
        <w:rPr>
          <w:szCs w:val="24"/>
        </w:rPr>
        <w:t>.</w:t>
      </w:r>
    </w:p>
    <w:p w14:paraId="1A068288" w14:textId="2D82D6D4" w:rsidR="00E905E6" w:rsidRDefault="007774AE" w:rsidP="002C3684">
      <w:pPr>
        <w:pStyle w:val="ListParagraph"/>
        <w:numPr>
          <w:ilvl w:val="0"/>
          <w:numId w:val="10"/>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4C81FD82" w:rsidR="00650FC5" w:rsidRDefault="00650FC5" w:rsidP="002C3684">
      <w:pPr>
        <w:pStyle w:val="ListParagraph"/>
        <w:numPr>
          <w:ilvl w:val="0"/>
          <w:numId w:val="10"/>
        </w:numPr>
      </w:pPr>
      <w:r>
        <w:t>This worksheet also requests order details where the sale can be directly linked to an importation.</w:t>
      </w:r>
    </w:p>
    <w:p w14:paraId="4AB9DFDF" w14:textId="08C894CE" w:rsidR="00D6529D" w:rsidRPr="0017148B" w:rsidRDefault="00D6529D" w:rsidP="002C3684">
      <w:pPr>
        <w:pStyle w:val="ListParagraph"/>
        <w:numPr>
          <w:ilvl w:val="0"/>
          <w:numId w:val="10"/>
        </w:numPr>
        <w:rPr>
          <w:szCs w:val="24"/>
        </w:rPr>
      </w:pPr>
      <w:r w:rsidRPr="0017148B">
        <w:rPr>
          <w:szCs w:val="24"/>
        </w:rPr>
        <w:t xml:space="preserve">This worksheet must also include sales of the goods that have been exempted from </w:t>
      </w:r>
      <w:r w:rsidR="0017148B" w:rsidRPr="0017148B">
        <w:rPr>
          <w:szCs w:val="24"/>
        </w:rPr>
        <w:br/>
      </w:r>
      <w:r w:rsidRPr="0017148B">
        <w:rPr>
          <w:szCs w:val="24"/>
        </w:rPr>
        <w:t xml:space="preserve">anti-dumping duties under 8(7) and section 10(8) of the </w:t>
      </w:r>
      <w:r w:rsidRPr="0017148B">
        <w:rPr>
          <w:i/>
          <w:szCs w:val="24"/>
        </w:rPr>
        <w:t>Customs Tariff (Anti-Dumping) Act 1975</w:t>
      </w:r>
      <w:r w:rsidRPr="0017148B">
        <w:rPr>
          <w:szCs w:val="24"/>
        </w:rPr>
        <w:t xml:space="preserve">. </w:t>
      </w:r>
    </w:p>
    <w:p w14:paraId="1A06828A" w14:textId="53A09EB0" w:rsidR="00E905E6" w:rsidRPr="00A2249F" w:rsidRDefault="00E905E6" w:rsidP="002C3684">
      <w:pPr>
        <w:pStyle w:val="ListParagraph"/>
        <w:numPr>
          <w:ilvl w:val="0"/>
          <w:numId w:val="10"/>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2C3684">
      <w:pPr>
        <w:pStyle w:val="ListParagraph"/>
        <w:numPr>
          <w:ilvl w:val="0"/>
          <w:numId w:val="10"/>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5403CFAD" w:rsidR="00E905E6" w:rsidRPr="007032AD" w:rsidRDefault="00E905E6" w:rsidP="002C3684">
      <w:pPr>
        <w:pStyle w:val="ListParagraph"/>
        <w:numPr>
          <w:ilvl w:val="0"/>
          <w:numId w:val="27"/>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6BF28549" w:rsidR="00E905E6" w:rsidRDefault="00E905E6" w:rsidP="002C3684">
      <w:pPr>
        <w:pStyle w:val="ListParagraph"/>
        <w:numPr>
          <w:ilvl w:val="0"/>
          <w:numId w:val="15"/>
        </w:numPr>
      </w:pPr>
      <w:r>
        <w:t xml:space="preserve">This worksheet lists </w:t>
      </w:r>
      <w:r w:rsidRPr="00C01F98">
        <w:t>all</w:t>
      </w:r>
      <w:r>
        <w:t xml:space="preserve"> selling, general and administration </w:t>
      </w:r>
      <w:r w:rsidR="00D007D9">
        <w:t xml:space="preserve">(SG&amp;A) </w:t>
      </w:r>
      <w:r>
        <w:t xml:space="preserve">expenses by account code for the most recent accounting period and the </w:t>
      </w:r>
      <w:r w:rsidR="009E5EBF">
        <w:t xml:space="preserve">review </w:t>
      </w:r>
      <w:r>
        <w:t>period.</w:t>
      </w:r>
    </w:p>
    <w:p w14:paraId="1A06828F" w14:textId="1743FCB0" w:rsidR="00E905E6" w:rsidRPr="00A2249F" w:rsidRDefault="00E905E6" w:rsidP="002C3684">
      <w:pPr>
        <w:pStyle w:val="ListParagraph"/>
        <w:numPr>
          <w:ilvl w:val="0"/>
          <w:numId w:val="15"/>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2C3684">
      <w:pPr>
        <w:pStyle w:val="ListParagraph"/>
        <w:numPr>
          <w:ilvl w:val="0"/>
          <w:numId w:val="15"/>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2C3684">
      <w:pPr>
        <w:pStyle w:val="ListParagraph"/>
        <w:numPr>
          <w:ilvl w:val="0"/>
          <w:numId w:val="27"/>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2C3684">
      <w:pPr>
        <w:pStyle w:val="ListParagraph"/>
        <w:numPr>
          <w:ilvl w:val="0"/>
          <w:numId w:val="15"/>
        </w:numPr>
      </w:pPr>
      <w:r>
        <w:t>This worksheet calculates your company’s SG&amp;A expenses as a percentage of revenue.</w:t>
      </w:r>
    </w:p>
    <w:p w14:paraId="1A068294" w14:textId="38AFDA59" w:rsidR="00E905E6" w:rsidRPr="00A2249F" w:rsidRDefault="00E905E6" w:rsidP="002C3684">
      <w:pPr>
        <w:pStyle w:val="ListParagraph"/>
        <w:numPr>
          <w:ilvl w:val="0"/>
          <w:numId w:val="15"/>
        </w:numPr>
      </w:pPr>
      <w:r w:rsidRPr="003735F5">
        <w:t>You must provide this list in electronic format</w:t>
      </w:r>
      <w:r>
        <w:t xml:space="preserve"> using the template provided</w:t>
      </w:r>
      <w:r w:rsidRPr="003735F5">
        <w:t xml:space="preserve">. </w:t>
      </w:r>
    </w:p>
    <w:p w14:paraId="1A068295" w14:textId="7523B4EA" w:rsidR="00E905E6" w:rsidRDefault="00E905E6" w:rsidP="002C3684">
      <w:pPr>
        <w:pStyle w:val="ListParagraph"/>
        <w:numPr>
          <w:ilvl w:val="0"/>
          <w:numId w:val="15"/>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9" w:name="_Toc104457346"/>
      <w:r>
        <w:lastRenderedPageBreak/>
        <w:t xml:space="preserve">Section </w:t>
      </w:r>
      <w:r w:rsidR="00B93D19">
        <w:t>D</w:t>
      </w:r>
      <w:r w:rsidR="00D9744D">
        <w:br/>
      </w:r>
      <w:r>
        <w:t>Further</w:t>
      </w:r>
      <w:r w:rsidR="00F94714">
        <w:t xml:space="preserve"> company and import</w:t>
      </w:r>
      <w:r w:rsidR="00D9744D">
        <w:t xml:space="preserve"> information</w:t>
      </w:r>
      <w:bookmarkEnd w:id="49"/>
    </w:p>
    <w:p w14:paraId="1A068298" w14:textId="77777777" w:rsidR="00D9744D" w:rsidRDefault="00D9744D">
      <w:pPr>
        <w:widowControl w:val="0"/>
        <w:ind w:right="-680"/>
        <w:jc w:val="both"/>
        <w:rPr>
          <w:snapToGrid w:val="0"/>
        </w:rPr>
      </w:pPr>
    </w:p>
    <w:p w14:paraId="1A068299" w14:textId="77777777" w:rsidR="005712BD" w:rsidRDefault="005712BD" w:rsidP="002C3684">
      <w:pPr>
        <w:pStyle w:val="ListParagraph"/>
        <w:numPr>
          <w:ilvl w:val="0"/>
          <w:numId w:val="19"/>
        </w:numPr>
        <w:rPr>
          <w:snapToGrid w:val="0"/>
        </w:rPr>
      </w:pPr>
      <w:r>
        <w:rPr>
          <w:snapToGrid w:val="0"/>
        </w:rPr>
        <w:t xml:space="preserve">Is your company part of a group (e.g. parent company with subsidiaries, common ownership, joint-ventures)? If yes, provide: </w:t>
      </w:r>
    </w:p>
    <w:p w14:paraId="1A06829A" w14:textId="77777777" w:rsidR="005712BD" w:rsidRDefault="005712BD" w:rsidP="002C3684">
      <w:pPr>
        <w:pStyle w:val="ListParagraph"/>
        <w:numPr>
          <w:ilvl w:val="0"/>
          <w:numId w:val="16"/>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2C3684">
      <w:pPr>
        <w:pStyle w:val="ListParagraph"/>
        <w:numPr>
          <w:ilvl w:val="0"/>
          <w:numId w:val="16"/>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77777777" w:rsidR="005712BD" w:rsidRDefault="005712BD" w:rsidP="002C3684">
      <w:pPr>
        <w:pStyle w:val="ListParagraph"/>
        <w:numPr>
          <w:ilvl w:val="0"/>
          <w:numId w:val="19"/>
        </w:numPr>
        <w:rPr>
          <w:snapToGrid w:val="0"/>
        </w:rPr>
      </w:pPr>
      <w:r>
        <w:rPr>
          <w:snapToGrid w:val="0"/>
        </w:rPr>
        <w:t xml:space="preserve">Is your company or parent company publically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2C3684">
      <w:pPr>
        <w:pStyle w:val="ListParagraph"/>
        <w:numPr>
          <w:ilvl w:val="0"/>
          <w:numId w:val="17"/>
        </w:numPr>
        <w:rPr>
          <w:snapToGrid w:val="0"/>
        </w:rPr>
      </w:pPr>
      <w:r>
        <w:rPr>
          <w:snapToGrid w:val="0"/>
        </w:rPr>
        <w:t xml:space="preserve">The stock exchange where it is listed; </w:t>
      </w:r>
      <w:r w:rsidRPr="00C01F98">
        <w:rPr>
          <w:snapToGrid w:val="0"/>
          <w:u w:val="single"/>
        </w:rPr>
        <w:t>and</w:t>
      </w:r>
    </w:p>
    <w:p w14:paraId="1A0682A0" w14:textId="77777777" w:rsidR="005712BD" w:rsidRPr="000F3039" w:rsidRDefault="005712BD" w:rsidP="002C3684">
      <w:pPr>
        <w:pStyle w:val="ListParagraph"/>
        <w:numPr>
          <w:ilvl w:val="0"/>
          <w:numId w:val="17"/>
        </w:numPr>
        <w:rPr>
          <w:snapToGrid w:val="0"/>
        </w:rPr>
      </w:pPr>
      <w:r>
        <w:rPr>
          <w:snapToGrid w:val="0"/>
        </w:rPr>
        <w:t>Any principle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2C3684">
      <w:pPr>
        <w:pStyle w:val="ListParagraph"/>
        <w:numPr>
          <w:ilvl w:val="0"/>
          <w:numId w:val="18"/>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2C3684">
      <w:pPr>
        <w:pStyle w:val="ListParagraph"/>
        <w:numPr>
          <w:ilvl w:val="0"/>
          <w:numId w:val="19"/>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2C3684">
      <w:pPr>
        <w:pStyle w:val="ListParagraph"/>
        <w:numPr>
          <w:ilvl w:val="0"/>
          <w:numId w:val="19"/>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2C3684">
      <w:pPr>
        <w:pStyle w:val="ListParagraph"/>
        <w:numPr>
          <w:ilvl w:val="0"/>
          <w:numId w:val="19"/>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2C3684">
      <w:pPr>
        <w:pStyle w:val="ListParagraph"/>
        <w:numPr>
          <w:ilvl w:val="0"/>
          <w:numId w:val="19"/>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2C3684">
      <w:pPr>
        <w:pStyle w:val="ListParagraph"/>
        <w:numPr>
          <w:ilvl w:val="0"/>
          <w:numId w:val="19"/>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2C3684">
      <w:pPr>
        <w:pStyle w:val="ListParagraph"/>
        <w:numPr>
          <w:ilvl w:val="0"/>
          <w:numId w:val="19"/>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2C3684">
      <w:pPr>
        <w:pStyle w:val="ListParagraph"/>
        <w:numPr>
          <w:ilvl w:val="0"/>
          <w:numId w:val="19"/>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2C3684">
      <w:pPr>
        <w:pStyle w:val="ListParagraph"/>
        <w:numPr>
          <w:ilvl w:val="0"/>
          <w:numId w:val="19"/>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2C3684">
      <w:pPr>
        <w:pStyle w:val="ListParagraph"/>
        <w:numPr>
          <w:ilvl w:val="0"/>
          <w:numId w:val="19"/>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2C3684">
      <w:pPr>
        <w:pStyle w:val="ListParagraph"/>
        <w:numPr>
          <w:ilvl w:val="0"/>
          <w:numId w:val="19"/>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2C3684">
      <w:pPr>
        <w:pStyle w:val="ListParagraph"/>
        <w:numPr>
          <w:ilvl w:val="0"/>
          <w:numId w:val="19"/>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2C3684">
      <w:pPr>
        <w:pStyle w:val="ListParagraph"/>
        <w:numPr>
          <w:ilvl w:val="0"/>
          <w:numId w:val="19"/>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77777777" w:rsidR="00D55AE7" w:rsidRDefault="00D55AE7" w:rsidP="002C3684">
      <w:pPr>
        <w:pStyle w:val="ListParagraph"/>
        <w:numPr>
          <w:ilvl w:val="0"/>
          <w:numId w:val="19"/>
        </w:numPr>
      </w:pPr>
      <w:r>
        <w:t>Does your company maintain different profit centres? If yes, provide profit &amp; loss statement</w:t>
      </w:r>
      <w:r w:rsidR="00AA78F8">
        <w:t>s</w:t>
      </w:r>
      <w:r>
        <w:t xml:space="preserve"> for the profit centre that the goods falls into for:</w:t>
      </w:r>
    </w:p>
    <w:p w14:paraId="1A0682BF" w14:textId="77777777" w:rsidR="00D55AE7" w:rsidRDefault="00D55AE7" w:rsidP="002C3684">
      <w:pPr>
        <w:pStyle w:val="ListParagraph"/>
        <w:numPr>
          <w:ilvl w:val="0"/>
          <w:numId w:val="24"/>
        </w:numPr>
      </w:pPr>
      <w:r>
        <w:t xml:space="preserve">the most recent financial year; </w:t>
      </w:r>
      <w:r w:rsidRPr="00C01F98">
        <w:rPr>
          <w:u w:val="single"/>
        </w:rPr>
        <w:t>and</w:t>
      </w:r>
    </w:p>
    <w:p w14:paraId="1A0682C0" w14:textId="402EC453" w:rsidR="00D55AE7" w:rsidRDefault="00DF4FA8" w:rsidP="002C3684">
      <w:pPr>
        <w:pStyle w:val="ListParagraph"/>
        <w:numPr>
          <w:ilvl w:val="0"/>
          <w:numId w:val="24"/>
        </w:numPr>
      </w:pPr>
      <w:r>
        <w:t xml:space="preserve">the </w:t>
      </w:r>
      <w:r w:rsidR="009E5EBF">
        <w:t xml:space="preserve">review </w:t>
      </w:r>
      <w:r>
        <w:t>period</w:t>
      </w:r>
      <w:r w:rsidR="00D55AE7">
        <w:t>.</w:t>
      </w:r>
    </w:p>
    <w:p w14:paraId="1A0682C1" w14:textId="77777777" w:rsidR="00D55AE7" w:rsidRDefault="00D55AE7" w:rsidP="00C01F98">
      <w:pPr>
        <w:pStyle w:val="ListParagraph"/>
        <w:ind w:left="360"/>
      </w:pPr>
    </w:p>
    <w:p w14:paraId="1A0682C2" w14:textId="03404C8B" w:rsidR="00FF12B0" w:rsidRDefault="00FF12B0" w:rsidP="002C3684">
      <w:pPr>
        <w:pStyle w:val="ListParagraph"/>
        <w:numPr>
          <w:ilvl w:val="0"/>
          <w:numId w:val="19"/>
        </w:numPr>
      </w:pPr>
      <w:r>
        <w:t xml:space="preserve">If </w:t>
      </w:r>
      <w:r w:rsidR="00DF4FA8">
        <w:t xml:space="preserve">the </w:t>
      </w:r>
      <w:r w:rsidR="009E5EBF">
        <w:t xml:space="preserve">review </w:t>
      </w:r>
      <w:r w:rsidR="00DF4FA8">
        <w:t>period</w:t>
      </w:r>
      <w:r>
        <w:t xml:space="preserve"> is different to your financial period, please provide:</w:t>
      </w:r>
    </w:p>
    <w:p w14:paraId="1A0682C3" w14:textId="77777777" w:rsidR="00FF12B0" w:rsidRDefault="00FF12B0" w:rsidP="002C3684">
      <w:pPr>
        <w:pStyle w:val="ListParagraph"/>
        <w:numPr>
          <w:ilvl w:val="0"/>
          <w:numId w:val="25"/>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2C3684">
      <w:pPr>
        <w:pStyle w:val="ListParagraph"/>
        <w:numPr>
          <w:ilvl w:val="0"/>
          <w:numId w:val="25"/>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2C3684">
      <w:pPr>
        <w:pStyle w:val="ListParagraph"/>
        <w:numPr>
          <w:ilvl w:val="0"/>
          <w:numId w:val="19"/>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2C3684">
      <w:pPr>
        <w:pStyle w:val="ListParagraph"/>
        <w:numPr>
          <w:ilvl w:val="0"/>
          <w:numId w:val="19"/>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2C3684">
      <w:pPr>
        <w:pStyle w:val="ListParagraph"/>
        <w:numPr>
          <w:ilvl w:val="0"/>
          <w:numId w:val="19"/>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2C3684">
      <w:pPr>
        <w:pStyle w:val="ListParagraph"/>
        <w:numPr>
          <w:ilvl w:val="0"/>
          <w:numId w:val="19"/>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2C3684">
      <w:pPr>
        <w:pStyle w:val="ListParagraph"/>
        <w:numPr>
          <w:ilvl w:val="1"/>
          <w:numId w:val="5"/>
        </w:numPr>
      </w:pPr>
      <w:r w:rsidRPr="000B4058">
        <w:t xml:space="preserve">Price </w:t>
      </w:r>
      <w:r w:rsidR="00743ECB">
        <w:t xml:space="preserve">determination and/or </w:t>
      </w:r>
      <w:r w:rsidRPr="000B4058">
        <w:t>negotiation process</w:t>
      </w:r>
    </w:p>
    <w:p w14:paraId="1A0682D4" w14:textId="77777777" w:rsidR="000B4058" w:rsidRPr="000B4058" w:rsidRDefault="000B4058" w:rsidP="002C3684">
      <w:pPr>
        <w:pStyle w:val="ListParagraph"/>
        <w:numPr>
          <w:ilvl w:val="1"/>
          <w:numId w:val="5"/>
        </w:numPr>
      </w:pPr>
      <w:r w:rsidRPr="000B4058">
        <w:t>Order placement process</w:t>
      </w:r>
    </w:p>
    <w:p w14:paraId="1A0682D5" w14:textId="77777777" w:rsidR="000B4058" w:rsidRPr="000B4058" w:rsidRDefault="0025165E" w:rsidP="002C3684">
      <w:pPr>
        <w:pStyle w:val="ListParagraph"/>
        <w:numPr>
          <w:ilvl w:val="1"/>
          <w:numId w:val="5"/>
        </w:numPr>
      </w:pPr>
      <w:r>
        <w:t xml:space="preserve">Order fulfilment </w:t>
      </w:r>
      <w:r w:rsidR="000B4058" w:rsidRPr="000B4058">
        <w:t>process</w:t>
      </w:r>
      <w:r>
        <w:t xml:space="preserve"> and lead time</w:t>
      </w:r>
    </w:p>
    <w:p w14:paraId="1A0682D6" w14:textId="77777777" w:rsidR="000B4058" w:rsidRDefault="000B4058" w:rsidP="002C3684">
      <w:pPr>
        <w:pStyle w:val="ListParagraph"/>
        <w:numPr>
          <w:ilvl w:val="1"/>
          <w:numId w:val="5"/>
        </w:numPr>
      </w:pPr>
      <w:r w:rsidRPr="000B4058">
        <w:t xml:space="preserve">Delivery </w:t>
      </w:r>
      <w:r w:rsidR="00D5168C">
        <w:t xml:space="preserve">terms and </w:t>
      </w:r>
      <w:r w:rsidRPr="000B4058">
        <w:t>process</w:t>
      </w:r>
    </w:p>
    <w:p w14:paraId="1A0682D7" w14:textId="77777777" w:rsidR="00A13310" w:rsidRDefault="00A13310" w:rsidP="002C3684">
      <w:pPr>
        <w:pStyle w:val="ListParagraph"/>
        <w:numPr>
          <w:ilvl w:val="1"/>
          <w:numId w:val="5"/>
        </w:numPr>
      </w:pPr>
      <w:r>
        <w:t>Invoicing process</w:t>
      </w:r>
    </w:p>
    <w:p w14:paraId="1A0682D8" w14:textId="77777777" w:rsidR="00D5168C" w:rsidRDefault="00D5168C" w:rsidP="002C3684">
      <w:pPr>
        <w:pStyle w:val="ListParagraph"/>
        <w:numPr>
          <w:ilvl w:val="1"/>
          <w:numId w:val="5"/>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2C3684">
      <w:pPr>
        <w:pStyle w:val="ListParagraph"/>
        <w:numPr>
          <w:ilvl w:val="0"/>
          <w:numId w:val="19"/>
        </w:numPr>
      </w:pPr>
      <w:r>
        <w:t>Do you purchase the goods in Australian Dollars</w:t>
      </w:r>
      <w:r w:rsidR="006A44DF">
        <w:t>? If not:</w:t>
      </w:r>
    </w:p>
    <w:p w14:paraId="1A0682DB" w14:textId="77777777" w:rsidR="006A44DF" w:rsidRDefault="006A44DF" w:rsidP="002C3684">
      <w:pPr>
        <w:pStyle w:val="ListParagraph"/>
        <w:numPr>
          <w:ilvl w:val="0"/>
          <w:numId w:val="22"/>
        </w:numPr>
      </w:pPr>
      <w:r>
        <w:t>Do your pay you</w:t>
      </w:r>
      <w:r w:rsidR="0084077B">
        <w:t>r suppliers from</w:t>
      </w:r>
      <w:r>
        <w:t xml:space="preserve"> a foreign currency denominated account? If yes, provide details;</w:t>
      </w:r>
    </w:p>
    <w:p w14:paraId="1A0682DC" w14:textId="77777777" w:rsidR="006A44DF" w:rsidRDefault="006A44DF" w:rsidP="002C3684">
      <w:pPr>
        <w:pStyle w:val="ListParagraph"/>
        <w:numPr>
          <w:ilvl w:val="0"/>
          <w:numId w:val="22"/>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2C3684">
      <w:pPr>
        <w:pStyle w:val="ListParagraph"/>
        <w:numPr>
          <w:ilvl w:val="0"/>
          <w:numId w:val="22"/>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2C3684">
      <w:pPr>
        <w:pStyle w:val="ListParagraph"/>
        <w:numPr>
          <w:ilvl w:val="0"/>
          <w:numId w:val="19"/>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2C3684">
      <w:pPr>
        <w:pStyle w:val="ListParagraph"/>
        <w:numPr>
          <w:ilvl w:val="0"/>
          <w:numId w:val="19"/>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257D4420" w:rsidR="00E31890" w:rsidRDefault="001A4735" w:rsidP="002C3684">
      <w:pPr>
        <w:pStyle w:val="ListParagraph"/>
        <w:numPr>
          <w:ilvl w:val="0"/>
          <w:numId w:val="19"/>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an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 xml:space="preserve">the </w:t>
      </w:r>
      <w:r w:rsidR="009E5EBF">
        <w:t xml:space="preserve">review </w:t>
      </w:r>
      <w:r w:rsidR="00DF4FA8">
        <w:rPr>
          <w:szCs w:val="24"/>
        </w:rPr>
        <w:t>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1351AC2A" w:rsidR="001A4735" w:rsidRPr="00AD67E9" w:rsidRDefault="00990043" w:rsidP="002C3684">
      <w:pPr>
        <w:pStyle w:val="ListParagraph"/>
        <w:numPr>
          <w:ilvl w:val="0"/>
          <w:numId w:val="19"/>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 xml:space="preserve">the </w:t>
      </w:r>
      <w:r w:rsidR="009E5EBF">
        <w:t xml:space="preserve">review </w:t>
      </w:r>
      <w:r w:rsidR="00DF4FA8">
        <w:rPr>
          <w:szCs w:val="24"/>
        </w:rPr>
        <w:t>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2C3684">
      <w:pPr>
        <w:pStyle w:val="ListParagraph"/>
        <w:numPr>
          <w:ilvl w:val="0"/>
          <w:numId w:val="19"/>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2C3684">
      <w:pPr>
        <w:pStyle w:val="ListParagraph"/>
        <w:numPr>
          <w:ilvl w:val="0"/>
          <w:numId w:val="19"/>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2C3684">
      <w:pPr>
        <w:pStyle w:val="bullet"/>
        <w:numPr>
          <w:ilvl w:val="0"/>
          <w:numId w:val="6"/>
        </w:numPr>
      </w:pPr>
      <w:r>
        <w:t>Contracts</w:t>
      </w:r>
    </w:p>
    <w:p w14:paraId="1A0682EB" w14:textId="77777777" w:rsidR="001A4735" w:rsidRPr="007422EE" w:rsidRDefault="001A4735" w:rsidP="002C3684">
      <w:pPr>
        <w:pStyle w:val="bullet"/>
        <w:numPr>
          <w:ilvl w:val="0"/>
          <w:numId w:val="6"/>
        </w:numPr>
      </w:pPr>
      <w:r w:rsidRPr="001636D4">
        <w:lastRenderedPageBreak/>
        <w:t>Purchase order</w:t>
      </w:r>
      <w:r>
        <w:t xml:space="preserve"> and o</w:t>
      </w:r>
      <w:r w:rsidRPr="007422EE">
        <w:t>rder confirmation</w:t>
      </w:r>
    </w:p>
    <w:p w14:paraId="1A0682EC" w14:textId="77777777" w:rsidR="001A4735" w:rsidRPr="001636D4" w:rsidRDefault="001A4735" w:rsidP="002C3684">
      <w:pPr>
        <w:pStyle w:val="bullet"/>
        <w:numPr>
          <w:ilvl w:val="0"/>
          <w:numId w:val="6"/>
        </w:numPr>
      </w:pPr>
      <w:r w:rsidRPr="001636D4">
        <w:t>Commercial invoice</w:t>
      </w:r>
      <w:r>
        <w:t xml:space="preserve"> and packing list</w:t>
      </w:r>
    </w:p>
    <w:p w14:paraId="1A0682ED" w14:textId="77777777" w:rsidR="004B78AC" w:rsidRDefault="004B78AC" w:rsidP="002C3684">
      <w:pPr>
        <w:pStyle w:val="bullet"/>
        <w:numPr>
          <w:ilvl w:val="0"/>
          <w:numId w:val="6"/>
        </w:numPr>
      </w:pPr>
      <w:r>
        <w:t>Proof of payment to your supplier and the relevant accounts payable ledger</w:t>
      </w:r>
    </w:p>
    <w:p w14:paraId="1A0682EE" w14:textId="77777777" w:rsidR="004B78AC" w:rsidRPr="001636D4" w:rsidRDefault="004B78AC" w:rsidP="002C3684">
      <w:pPr>
        <w:pStyle w:val="bullet"/>
        <w:numPr>
          <w:ilvl w:val="0"/>
          <w:numId w:val="6"/>
        </w:numPr>
      </w:pPr>
      <w:r>
        <w:t>Bill of lading</w:t>
      </w:r>
    </w:p>
    <w:p w14:paraId="1A0682EF" w14:textId="77777777" w:rsidR="00454887" w:rsidRDefault="00454887" w:rsidP="002C3684">
      <w:pPr>
        <w:pStyle w:val="bullet"/>
        <w:numPr>
          <w:ilvl w:val="0"/>
          <w:numId w:val="6"/>
        </w:numPr>
      </w:pPr>
      <w:r>
        <w:t xml:space="preserve">Documents showing </w:t>
      </w:r>
      <w:r w:rsidR="004B78AC">
        <w:t xml:space="preserve">any </w:t>
      </w:r>
      <w:r w:rsidR="005E4E34">
        <w:t>b</w:t>
      </w:r>
      <w:r>
        <w:t>ank charges</w:t>
      </w:r>
    </w:p>
    <w:p w14:paraId="1A0682F0" w14:textId="77777777" w:rsidR="004B78AC" w:rsidRDefault="001A4735" w:rsidP="002C3684">
      <w:pPr>
        <w:pStyle w:val="bullet"/>
        <w:numPr>
          <w:ilvl w:val="0"/>
          <w:numId w:val="6"/>
        </w:numPr>
      </w:pPr>
      <w:r>
        <w:t xml:space="preserve">Invoices for </w:t>
      </w:r>
      <w:r w:rsidR="004B78AC">
        <w:t xml:space="preserve">all importation expenses, including: </w:t>
      </w:r>
    </w:p>
    <w:p w14:paraId="1A0682F1" w14:textId="77777777" w:rsidR="004B78AC" w:rsidRDefault="004B78AC" w:rsidP="002C3684">
      <w:pPr>
        <w:pStyle w:val="bullet"/>
        <w:numPr>
          <w:ilvl w:val="1"/>
          <w:numId w:val="6"/>
        </w:numPr>
      </w:pPr>
      <w:r>
        <w:t>Import broker’s fees</w:t>
      </w:r>
    </w:p>
    <w:p w14:paraId="1A0682F2" w14:textId="77777777" w:rsidR="004B78AC" w:rsidRDefault="004B78AC" w:rsidP="002C3684">
      <w:pPr>
        <w:pStyle w:val="bullet"/>
        <w:numPr>
          <w:ilvl w:val="1"/>
          <w:numId w:val="6"/>
        </w:numPr>
      </w:pPr>
      <w:r>
        <w:t>Import duties</w:t>
      </w:r>
    </w:p>
    <w:p w14:paraId="1A0682F3" w14:textId="77777777" w:rsidR="004B78AC" w:rsidRDefault="004B78AC" w:rsidP="002C3684">
      <w:pPr>
        <w:pStyle w:val="bullet"/>
        <w:numPr>
          <w:ilvl w:val="1"/>
          <w:numId w:val="6"/>
        </w:numPr>
      </w:pPr>
      <w:r>
        <w:t>Port handling charges</w:t>
      </w:r>
    </w:p>
    <w:p w14:paraId="1A0682F4" w14:textId="77777777" w:rsidR="00454887" w:rsidRDefault="004B78AC" w:rsidP="002C3684">
      <w:pPr>
        <w:pStyle w:val="bullet"/>
        <w:numPr>
          <w:ilvl w:val="1"/>
          <w:numId w:val="6"/>
        </w:numPr>
      </w:pPr>
      <w:r>
        <w:t>I</w:t>
      </w:r>
      <w:r w:rsidR="001A4735">
        <w:t>nland transport</w:t>
      </w:r>
      <w:r>
        <w:t xml:space="preserve"> expenses from the port</w:t>
      </w:r>
    </w:p>
    <w:p w14:paraId="1A0682F5" w14:textId="77777777" w:rsidR="004B78AC" w:rsidRDefault="004B78AC" w:rsidP="002C3684">
      <w:pPr>
        <w:pStyle w:val="bullet"/>
        <w:numPr>
          <w:ilvl w:val="0"/>
          <w:numId w:val="6"/>
        </w:numPr>
      </w:pPr>
      <w:r>
        <w:t>Invoices for ocean freight &amp; marine insurance (if applicable, for example where purchases are made on an ex-works or free-on-board basis)</w:t>
      </w:r>
    </w:p>
    <w:p w14:paraId="1A0682F6" w14:textId="77777777" w:rsidR="001A4735" w:rsidRDefault="00454887" w:rsidP="002C3684">
      <w:pPr>
        <w:pStyle w:val="bullet"/>
        <w:numPr>
          <w:ilvl w:val="0"/>
          <w:numId w:val="6"/>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2C3684">
      <w:pPr>
        <w:pStyle w:val="bullet"/>
        <w:numPr>
          <w:ilvl w:val="0"/>
          <w:numId w:val="6"/>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50" w:name="_Toc104457347"/>
      <w:r>
        <w:lastRenderedPageBreak/>
        <w:t>Section E</w:t>
      </w:r>
      <w:r w:rsidR="00F94714">
        <w:br/>
        <w:t xml:space="preserve">Further </w:t>
      </w:r>
      <w:r w:rsidR="00163775">
        <w:t>sales</w:t>
      </w:r>
      <w:r w:rsidR="00F94714">
        <w:t xml:space="preserve"> information</w:t>
      </w:r>
      <w:bookmarkEnd w:id="50"/>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2C3684">
      <w:pPr>
        <w:pStyle w:val="ListParagraph"/>
        <w:numPr>
          <w:ilvl w:val="0"/>
          <w:numId w:val="9"/>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2C3684">
      <w:pPr>
        <w:pStyle w:val="ListParagraph"/>
        <w:numPr>
          <w:ilvl w:val="1"/>
          <w:numId w:val="9"/>
        </w:numPr>
      </w:pPr>
      <w:r>
        <w:t>Marketing and advertising activities</w:t>
      </w:r>
    </w:p>
    <w:p w14:paraId="1A0682FF" w14:textId="77777777" w:rsidR="00A13310" w:rsidRPr="000B4058" w:rsidRDefault="00A13310" w:rsidP="002C3684">
      <w:pPr>
        <w:pStyle w:val="ListParagraph"/>
        <w:numPr>
          <w:ilvl w:val="1"/>
          <w:numId w:val="9"/>
        </w:numPr>
      </w:pPr>
      <w:r w:rsidRPr="000B4058">
        <w:t xml:space="preserve">Price </w:t>
      </w:r>
      <w:r w:rsidR="008B6BAD">
        <w:t xml:space="preserve">determination and/or </w:t>
      </w:r>
      <w:r w:rsidRPr="000B4058">
        <w:t>negotiation process</w:t>
      </w:r>
    </w:p>
    <w:p w14:paraId="1A068300" w14:textId="77777777" w:rsidR="00A13310" w:rsidRPr="000B4058" w:rsidRDefault="00A13310" w:rsidP="002C3684">
      <w:pPr>
        <w:pStyle w:val="ListParagraph"/>
        <w:numPr>
          <w:ilvl w:val="1"/>
          <w:numId w:val="9"/>
        </w:numPr>
      </w:pPr>
      <w:r w:rsidRPr="000B4058">
        <w:t>Order placement process</w:t>
      </w:r>
    </w:p>
    <w:p w14:paraId="1A068301" w14:textId="77777777" w:rsidR="00A13310" w:rsidRPr="000B4058" w:rsidRDefault="00A13310" w:rsidP="002C3684">
      <w:pPr>
        <w:pStyle w:val="ListParagraph"/>
        <w:numPr>
          <w:ilvl w:val="1"/>
          <w:numId w:val="9"/>
        </w:numPr>
      </w:pPr>
      <w:r>
        <w:t xml:space="preserve">Order fulfilment </w:t>
      </w:r>
      <w:r w:rsidRPr="000B4058">
        <w:t>process</w:t>
      </w:r>
      <w:r>
        <w:t xml:space="preserve"> and lead time</w:t>
      </w:r>
    </w:p>
    <w:p w14:paraId="1A068302" w14:textId="77777777" w:rsidR="00A13310" w:rsidRDefault="00A13310" w:rsidP="002C3684">
      <w:pPr>
        <w:pStyle w:val="ListParagraph"/>
        <w:numPr>
          <w:ilvl w:val="1"/>
          <w:numId w:val="9"/>
        </w:numPr>
      </w:pPr>
      <w:r w:rsidRPr="000B4058">
        <w:t xml:space="preserve">Delivery </w:t>
      </w:r>
      <w:r>
        <w:t xml:space="preserve">terms and </w:t>
      </w:r>
      <w:r w:rsidRPr="000B4058">
        <w:t>process</w:t>
      </w:r>
    </w:p>
    <w:p w14:paraId="1A068303" w14:textId="77777777" w:rsidR="00A13310" w:rsidRDefault="00A13310" w:rsidP="002C3684">
      <w:pPr>
        <w:pStyle w:val="ListParagraph"/>
        <w:numPr>
          <w:ilvl w:val="1"/>
          <w:numId w:val="9"/>
        </w:numPr>
      </w:pPr>
      <w:r>
        <w:t>Invoicing process</w:t>
      </w:r>
    </w:p>
    <w:p w14:paraId="1A068304" w14:textId="77777777" w:rsidR="00A13310" w:rsidRDefault="00A13310" w:rsidP="002C3684">
      <w:pPr>
        <w:pStyle w:val="ListParagraph"/>
        <w:numPr>
          <w:ilvl w:val="1"/>
          <w:numId w:val="9"/>
        </w:numPr>
      </w:pPr>
      <w:r>
        <w:t>Payment terms and process</w:t>
      </w:r>
    </w:p>
    <w:p w14:paraId="1A068305" w14:textId="77777777" w:rsidR="0048752E" w:rsidRDefault="0048752E" w:rsidP="00C01F98"/>
    <w:p w14:paraId="1A068306" w14:textId="77777777" w:rsidR="000B4058" w:rsidRDefault="000B4058" w:rsidP="002C3684">
      <w:pPr>
        <w:pStyle w:val="ListParagraph"/>
        <w:numPr>
          <w:ilvl w:val="0"/>
          <w:numId w:val="9"/>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2C3684">
      <w:pPr>
        <w:pStyle w:val="ListParagraph"/>
        <w:numPr>
          <w:ilvl w:val="0"/>
          <w:numId w:val="9"/>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2C3684">
      <w:pPr>
        <w:pStyle w:val="ListParagraph"/>
        <w:numPr>
          <w:ilvl w:val="0"/>
          <w:numId w:val="9"/>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52A746BD" w:rsidR="00C00A82" w:rsidRDefault="00C00A82" w:rsidP="002C3684">
      <w:pPr>
        <w:pStyle w:val="ListParagraph"/>
        <w:numPr>
          <w:ilvl w:val="0"/>
          <w:numId w:val="9"/>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 xml:space="preserve">the </w:t>
      </w:r>
      <w:r w:rsidR="009E5EBF">
        <w:t xml:space="preserve">review </w:t>
      </w:r>
      <w:r w:rsidR="00DF4FA8">
        <w:rPr>
          <w:szCs w:val="24"/>
        </w:rPr>
        <w:t>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150B47A8" w:rsidR="00C00A82" w:rsidRPr="003F419C" w:rsidRDefault="00C00A82" w:rsidP="002C3684">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 xml:space="preserve">the </w:t>
      </w:r>
      <w:r w:rsidR="009E5EBF">
        <w:t xml:space="preserve">review </w:t>
      </w:r>
      <w:r w:rsidR="00DF4FA8">
        <w:rPr>
          <w:szCs w:val="24"/>
        </w:rPr>
        <w:t>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2C3684">
      <w:pPr>
        <w:pStyle w:val="ListParagraph"/>
        <w:numPr>
          <w:ilvl w:val="0"/>
          <w:numId w:val="9"/>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2C3684">
      <w:pPr>
        <w:pStyle w:val="ListParagraph"/>
        <w:numPr>
          <w:ilvl w:val="0"/>
          <w:numId w:val="9"/>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2C3684">
      <w:pPr>
        <w:pStyle w:val="bullet"/>
        <w:numPr>
          <w:ilvl w:val="0"/>
          <w:numId w:val="6"/>
        </w:numPr>
      </w:pPr>
      <w:r w:rsidRPr="00215160">
        <w:t>Contracts</w:t>
      </w:r>
    </w:p>
    <w:p w14:paraId="1A068314" w14:textId="77777777" w:rsidR="00D5168C" w:rsidRPr="00215160" w:rsidRDefault="00D5168C" w:rsidP="002C3684">
      <w:pPr>
        <w:pStyle w:val="bullet"/>
        <w:numPr>
          <w:ilvl w:val="0"/>
          <w:numId w:val="6"/>
        </w:numPr>
      </w:pPr>
      <w:r w:rsidRPr="00215160">
        <w:t>Purchase order and order confirmation</w:t>
      </w:r>
    </w:p>
    <w:p w14:paraId="1A068315" w14:textId="77777777" w:rsidR="00D5168C" w:rsidRPr="00215160" w:rsidRDefault="00D5168C" w:rsidP="002C3684">
      <w:pPr>
        <w:pStyle w:val="bullet"/>
        <w:numPr>
          <w:ilvl w:val="0"/>
          <w:numId w:val="6"/>
        </w:numPr>
      </w:pPr>
      <w:r w:rsidRPr="00215160">
        <w:t>Commercial invoice and packing list</w:t>
      </w:r>
    </w:p>
    <w:p w14:paraId="1A068316" w14:textId="77777777" w:rsidR="00D5168C" w:rsidRPr="00215160" w:rsidRDefault="00D5168C" w:rsidP="002C3684">
      <w:pPr>
        <w:pStyle w:val="bullet"/>
        <w:numPr>
          <w:ilvl w:val="0"/>
          <w:numId w:val="6"/>
        </w:numPr>
      </w:pPr>
      <w:r w:rsidRPr="00215160">
        <w:t>Proof of payment and accounts receivable ledger</w:t>
      </w:r>
    </w:p>
    <w:p w14:paraId="1A068317" w14:textId="77777777" w:rsidR="00D5168C" w:rsidRPr="00215160" w:rsidRDefault="00D5168C" w:rsidP="002C3684">
      <w:pPr>
        <w:pStyle w:val="bullet"/>
        <w:numPr>
          <w:ilvl w:val="0"/>
          <w:numId w:val="6"/>
        </w:numPr>
      </w:pPr>
      <w:r w:rsidRPr="00215160">
        <w:t xml:space="preserve">Documents showing </w:t>
      </w:r>
      <w:r w:rsidR="0012258E" w:rsidRPr="00215160">
        <w:t>b</w:t>
      </w:r>
      <w:r w:rsidRPr="00215160">
        <w:t>ank charges</w:t>
      </w:r>
    </w:p>
    <w:p w14:paraId="1A068318" w14:textId="77777777" w:rsidR="00D5168C" w:rsidRPr="00215160" w:rsidRDefault="00D5168C" w:rsidP="002C3684">
      <w:pPr>
        <w:pStyle w:val="bullet"/>
        <w:numPr>
          <w:ilvl w:val="0"/>
          <w:numId w:val="6"/>
        </w:numPr>
      </w:pPr>
      <w:r w:rsidRPr="00215160">
        <w:t>Delivery invoices</w:t>
      </w:r>
    </w:p>
    <w:p w14:paraId="1A068319" w14:textId="77777777" w:rsidR="00D5168C" w:rsidRDefault="00D5168C" w:rsidP="00D5168C">
      <w:pPr>
        <w:ind w:right="-822"/>
      </w:pPr>
    </w:p>
    <w:p w14:paraId="1A06831A" w14:textId="3C29600A" w:rsidR="00D5168C" w:rsidRDefault="00D5168C" w:rsidP="002C3684">
      <w:pPr>
        <w:pStyle w:val="ListParagraph"/>
        <w:numPr>
          <w:ilvl w:val="0"/>
          <w:numId w:val="9"/>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2C3684">
      <w:pPr>
        <w:pStyle w:val="ListParagraph"/>
        <w:numPr>
          <w:ilvl w:val="0"/>
          <w:numId w:val="9"/>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2C3684">
      <w:pPr>
        <w:pStyle w:val="ListParagraph"/>
        <w:numPr>
          <w:ilvl w:val="0"/>
          <w:numId w:val="12"/>
        </w:numPr>
      </w:pPr>
      <w:r w:rsidRPr="00A2249F">
        <w:t xml:space="preserve">You must provide this list in electronic format using the template provided. </w:t>
      </w:r>
    </w:p>
    <w:p w14:paraId="1A06831E" w14:textId="77777777" w:rsidR="000B0D5C" w:rsidRPr="004744D3" w:rsidRDefault="000B0D5C" w:rsidP="002C3684">
      <w:pPr>
        <w:pStyle w:val="ListParagraph"/>
        <w:numPr>
          <w:ilvl w:val="0"/>
          <w:numId w:val="12"/>
        </w:numPr>
      </w:pPr>
      <w:r>
        <w:t>Please use the currency that your accounts are kept in.</w:t>
      </w:r>
    </w:p>
    <w:p w14:paraId="1A06831F" w14:textId="77777777" w:rsidR="00A2249F" w:rsidRPr="004744D3" w:rsidRDefault="00A2249F" w:rsidP="002C3684">
      <w:pPr>
        <w:pStyle w:val="ListParagraph"/>
        <w:numPr>
          <w:ilvl w:val="0"/>
          <w:numId w:val="11"/>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2C3684">
      <w:pPr>
        <w:pStyle w:val="ListParagraph"/>
        <w:numPr>
          <w:ilvl w:val="0"/>
          <w:numId w:val="9"/>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2C3684">
      <w:pPr>
        <w:pStyle w:val="ListParagraph"/>
        <w:numPr>
          <w:ilvl w:val="0"/>
          <w:numId w:val="9"/>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2C3684">
      <w:pPr>
        <w:pStyle w:val="ListParagraph"/>
        <w:numPr>
          <w:ilvl w:val="0"/>
          <w:numId w:val="8"/>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2C3684">
      <w:pPr>
        <w:pStyle w:val="ListParagraph"/>
        <w:numPr>
          <w:ilvl w:val="0"/>
          <w:numId w:val="8"/>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C3684">
      <w:pPr>
        <w:pStyle w:val="ListParagraph"/>
        <w:numPr>
          <w:ilvl w:val="0"/>
          <w:numId w:val="8"/>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AFED1" w14:textId="77777777" w:rsidR="00F30B5E" w:rsidRDefault="00F30B5E">
      <w:r>
        <w:separator/>
      </w:r>
    </w:p>
    <w:p w14:paraId="553E7450" w14:textId="77777777" w:rsidR="00F30B5E" w:rsidRDefault="00F30B5E"/>
  </w:endnote>
  <w:endnote w:type="continuationSeparator" w:id="0">
    <w:p w14:paraId="386FA40C" w14:textId="77777777" w:rsidR="00F30B5E" w:rsidRDefault="00F30B5E">
      <w:r>
        <w:continuationSeparator/>
      </w:r>
    </w:p>
    <w:p w14:paraId="2DF53B53" w14:textId="77777777" w:rsidR="00F30B5E" w:rsidRDefault="00F30B5E"/>
  </w:endnote>
  <w:endnote w:type="continuationNotice" w:id="1">
    <w:p w14:paraId="58841A47" w14:textId="77777777" w:rsidR="00F30B5E" w:rsidRDefault="00F30B5E"/>
    <w:p w14:paraId="5EF0E9A3" w14:textId="77777777" w:rsidR="00F30B5E" w:rsidRDefault="00F30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E" w14:textId="77777777" w:rsidR="00F30B5E" w:rsidRPr="00C758F7" w:rsidRDefault="00F30B5E"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F30B5E" w:rsidRDefault="00F30B5E" w:rsidP="00C758F7">
        <w:pPr>
          <w:pStyle w:val="Footer"/>
          <w:jc w:val="right"/>
        </w:pPr>
        <w:r>
          <w:fldChar w:fldCharType="begin"/>
        </w:r>
        <w:r>
          <w:instrText xml:space="preserve"> PAGE   \* MERGEFORMAT </w:instrText>
        </w:r>
        <w:r>
          <w:fldChar w:fldCharType="separate"/>
        </w:r>
        <w:r w:rsidR="009E5EBF">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42" w14:textId="77777777" w:rsidR="00F30B5E" w:rsidRPr="000534C1" w:rsidRDefault="00F30B5E"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3DA02" w14:textId="77777777" w:rsidR="00F30B5E" w:rsidRDefault="00F30B5E">
      <w:r>
        <w:separator/>
      </w:r>
    </w:p>
    <w:p w14:paraId="5F6F3606" w14:textId="77777777" w:rsidR="00F30B5E" w:rsidRDefault="00F30B5E"/>
  </w:footnote>
  <w:footnote w:type="continuationSeparator" w:id="0">
    <w:p w14:paraId="4D067420" w14:textId="77777777" w:rsidR="00F30B5E" w:rsidRDefault="00F30B5E">
      <w:r>
        <w:continuationSeparator/>
      </w:r>
    </w:p>
    <w:p w14:paraId="0BA1D0F6" w14:textId="77777777" w:rsidR="00F30B5E" w:rsidRDefault="00F30B5E"/>
  </w:footnote>
  <w:footnote w:type="continuationNotice" w:id="1">
    <w:p w14:paraId="1FE2F360" w14:textId="77777777" w:rsidR="00F30B5E" w:rsidRDefault="00F30B5E"/>
    <w:p w14:paraId="609F7733" w14:textId="77777777" w:rsidR="00F30B5E" w:rsidRDefault="00F30B5E"/>
  </w:footnote>
  <w:footnote w:id="2">
    <w:p w14:paraId="1A068344" w14:textId="77777777" w:rsidR="00F30B5E" w:rsidRDefault="00F30B5E"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A" w14:textId="77777777" w:rsidR="00F30B5E" w:rsidRDefault="00F30B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F30B5E" w:rsidRDefault="00F30B5E">
    <w:pPr>
      <w:pStyle w:val="Header"/>
    </w:pPr>
  </w:p>
  <w:p w14:paraId="1A06833C" w14:textId="77777777" w:rsidR="00F30B5E" w:rsidRDefault="00F30B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D" w14:textId="77777777" w:rsidR="00F30B5E" w:rsidRPr="00C758F7" w:rsidRDefault="00F30B5E"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40" w14:textId="77777777" w:rsidR="00F30B5E" w:rsidRDefault="00F30B5E" w:rsidP="007B1D24">
    <w:pPr>
      <w:pStyle w:val="Header"/>
      <w:jc w:val="center"/>
      <w:rPr>
        <w:b/>
        <w:color w:val="FF0000"/>
        <w:lang w:val="en-GB"/>
      </w:rPr>
    </w:pPr>
    <w:r>
      <w:rPr>
        <w:b/>
        <w:color w:val="FF0000"/>
        <w:lang w:val="en-GB"/>
      </w:rPr>
      <w:t>OFFICIAL: Sensitive</w:t>
    </w:r>
  </w:p>
  <w:p w14:paraId="73F27871" w14:textId="3F3EEA4F" w:rsidR="00F30B5E" w:rsidRDefault="00F30B5E" w:rsidP="007B1D24">
    <w:pPr>
      <w:pStyle w:val="Header"/>
      <w:jc w:val="center"/>
      <w:rPr>
        <w:b/>
        <w:color w:val="FF0000"/>
      </w:rPr>
    </w:pPr>
    <w:r>
      <w:rPr>
        <w:noProof/>
        <w:lang w:eastAsia="ja-JP"/>
      </w:rPr>
      <w:drawing>
        <wp:inline distT="0" distB="0" distL="0" distR="0" wp14:anchorId="167C99F3" wp14:editId="20521E80">
          <wp:extent cx="5732145" cy="1190156"/>
          <wp:effectExtent l="0" t="0" r="0" b="0"/>
          <wp:docPr id="2" name="Picture 2" descr="C:\Users\xchew\AppData\Local\Microsoft\Windows\INetCache\Content.Word\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chew\AppData\Local\Microsoft\Windows\INetCache\Content.Word\DISR_ADC_inlin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11901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425D5"/>
    <w:multiLevelType w:val="hybridMultilevel"/>
    <w:tmpl w:val="2CD08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9"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7"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8"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0"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24"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abstractNumId w:val="16"/>
  </w:num>
  <w:num w:numId="2">
    <w:abstractNumId w:val="1"/>
  </w:num>
  <w:num w:numId="3">
    <w:abstractNumId w:val="19"/>
  </w:num>
  <w:num w:numId="4">
    <w:abstractNumId w:val="15"/>
  </w:num>
  <w:num w:numId="5">
    <w:abstractNumId w:val="3"/>
  </w:num>
  <w:num w:numId="6">
    <w:abstractNumId w:val="25"/>
  </w:num>
  <w:num w:numId="7">
    <w:abstractNumId w:val="4"/>
  </w:num>
  <w:num w:numId="8">
    <w:abstractNumId w:val="13"/>
  </w:num>
  <w:num w:numId="9">
    <w:abstractNumId w:val="21"/>
  </w:num>
  <w:num w:numId="10">
    <w:abstractNumId w:val="26"/>
  </w:num>
  <w:num w:numId="11">
    <w:abstractNumId w:val="18"/>
  </w:num>
  <w:num w:numId="12">
    <w:abstractNumId w:val="6"/>
  </w:num>
  <w:num w:numId="13">
    <w:abstractNumId w:val="22"/>
  </w:num>
  <w:num w:numId="14">
    <w:abstractNumId w:val="20"/>
  </w:num>
  <w:num w:numId="15">
    <w:abstractNumId w:val="5"/>
  </w:num>
  <w:num w:numId="16">
    <w:abstractNumId w:val="8"/>
  </w:num>
  <w:num w:numId="17">
    <w:abstractNumId w:val="23"/>
  </w:num>
  <w:num w:numId="18">
    <w:abstractNumId w:val="27"/>
  </w:num>
  <w:num w:numId="19">
    <w:abstractNumId w:val="12"/>
  </w:num>
  <w:num w:numId="20">
    <w:abstractNumId w:val="9"/>
  </w:num>
  <w:num w:numId="21">
    <w:abstractNumId w:val="2"/>
  </w:num>
  <w:num w:numId="22">
    <w:abstractNumId w:val="11"/>
  </w:num>
  <w:num w:numId="23">
    <w:abstractNumId w:val="10"/>
  </w:num>
  <w:num w:numId="24">
    <w:abstractNumId w:val="17"/>
  </w:num>
  <w:num w:numId="25">
    <w:abstractNumId w:val="14"/>
  </w:num>
  <w:num w:numId="26">
    <w:abstractNumId w:val="24"/>
  </w:num>
  <w:num w:numId="27">
    <w:abstractNumId w:val="0"/>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5C"/>
    <w:rsid w:val="00002DBD"/>
    <w:rsid w:val="000034F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4FC6"/>
    <w:rsid w:val="00075E32"/>
    <w:rsid w:val="00077FF0"/>
    <w:rsid w:val="0008030E"/>
    <w:rsid w:val="000827B9"/>
    <w:rsid w:val="000838CC"/>
    <w:rsid w:val="0009232D"/>
    <w:rsid w:val="000958DB"/>
    <w:rsid w:val="000963CD"/>
    <w:rsid w:val="000A32B8"/>
    <w:rsid w:val="000A3FF8"/>
    <w:rsid w:val="000A6818"/>
    <w:rsid w:val="000B0D5C"/>
    <w:rsid w:val="000B10BE"/>
    <w:rsid w:val="000B1447"/>
    <w:rsid w:val="000B4058"/>
    <w:rsid w:val="000B49B8"/>
    <w:rsid w:val="000C77A0"/>
    <w:rsid w:val="000D09B2"/>
    <w:rsid w:val="000D2FD8"/>
    <w:rsid w:val="000D5213"/>
    <w:rsid w:val="000D75F3"/>
    <w:rsid w:val="000E0A2A"/>
    <w:rsid w:val="000E25B2"/>
    <w:rsid w:val="000F3039"/>
    <w:rsid w:val="000F7DC6"/>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148B"/>
    <w:rsid w:val="00174C64"/>
    <w:rsid w:val="00175127"/>
    <w:rsid w:val="0018230A"/>
    <w:rsid w:val="00182832"/>
    <w:rsid w:val="001845EE"/>
    <w:rsid w:val="0018517B"/>
    <w:rsid w:val="0018746C"/>
    <w:rsid w:val="001921C4"/>
    <w:rsid w:val="00194309"/>
    <w:rsid w:val="00195966"/>
    <w:rsid w:val="00197C8D"/>
    <w:rsid w:val="001A42E9"/>
    <w:rsid w:val="001A4589"/>
    <w:rsid w:val="001A4735"/>
    <w:rsid w:val="001C0BD5"/>
    <w:rsid w:val="001C3377"/>
    <w:rsid w:val="001C6FEA"/>
    <w:rsid w:val="001C7D22"/>
    <w:rsid w:val="001E0F36"/>
    <w:rsid w:val="001F26FF"/>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97CC5"/>
    <w:rsid w:val="002A2F67"/>
    <w:rsid w:val="002A5687"/>
    <w:rsid w:val="002C0532"/>
    <w:rsid w:val="002C3684"/>
    <w:rsid w:val="002D706F"/>
    <w:rsid w:val="002D70B0"/>
    <w:rsid w:val="002E5132"/>
    <w:rsid w:val="002E74FA"/>
    <w:rsid w:val="002F4B72"/>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70B2"/>
    <w:rsid w:val="003B0E82"/>
    <w:rsid w:val="003B5648"/>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69EC"/>
    <w:rsid w:val="00417987"/>
    <w:rsid w:val="00423B52"/>
    <w:rsid w:val="00424167"/>
    <w:rsid w:val="00426FF7"/>
    <w:rsid w:val="00436091"/>
    <w:rsid w:val="00437725"/>
    <w:rsid w:val="00437E5F"/>
    <w:rsid w:val="0044113C"/>
    <w:rsid w:val="00441162"/>
    <w:rsid w:val="00441EA0"/>
    <w:rsid w:val="004523B3"/>
    <w:rsid w:val="00454887"/>
    <w:rsid w:val="004601B1"/>
    <w:rsid w:val="00460B55"/>
    <w:rsid w:val="00462A83"/>
    <w:rsid w:val="00463D03"/>
    <w:rsid w:val="00464116"/>
    <w:rsid w:val="00465B31"/>
    <w:rsid w:val="00474F80"/>
    <w:rsid w:val="00475396"/>
    <w:rsid w:val="00477F85"/>
    <w:rsid w:val="004864EC"/>
    <w:rsid w:val="0048752E"/>
    <w:rsid w:val="004A3113"/>
    <w:rsid w:val="004B0AA8"/>
    <w:rsid w:val="004B1515"/>
    <w:rsid w:val="004B78AC"/>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17BFF"/>
    <w:rsid w:val="00526BD6"/>
    <w:rsid w:val="0053631A"/>
    <w:rsid w:val="00543487"/>
    <w:rsid w:val="00554A3A"/>
    <w:rsid w:val="00555D93"/>
    <w:rsid w:val="005619C3"/>
    <w:rsid w:val="00565BEA"/>
    <w:rsid w:val="005712BD"/>
    <w:rsid w:val="00571618"/>
    <w:rsid w:val="005717B9"/>
    <w:rsid w:val="005717E3"/>
    <w:rsid w:val="00571F6A"/>
    <w:rsid w:val="005748A0"/>
    <w:rsid w:val="00582CEE"/>
    <w:rsid w:val="00584CD2"/>
    <w:rsid w:val="00586124"/>
    <w:rsid w:val="00594263"/>
    <w:rsid w:val="00595F38"/>
    <w:rsid w:val="005A00D6"/>
    <w:rsid w:val="005A0C08"/>
    <w:rsid w:val="005A5D1E"/>
    <w:rsid w:val="005B0234"/>
    <w:rsid w:val="005B0CC7"/>
    <w:rsid w:val="005B109F"/>
    <w:rsid w:val="005C5B3D"/>
    <w:rsid w:val="005D3961"/>
    <w:rsid w:val="005D42EE"/>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D7C23"/>
    <w:rsid w:val="006E41BE"/>
    <w:rsid w:val="006F054E"/>
    <w:rsid w:val="00700B0E"/>
    <w:rsid w:val="007032AD"/>
    <w:rsid w:val="00703F32"/>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08DA"/>
    <w:rsid w:val="00836CDF"/>
    <w:rsid w:val="0084077B"/>
    <w:rsid w:val="00840E90"/>
    <w:rsid w:val="008427C9"/>
    <w:rsid w:val="00842ACE"/>
    <w:rsid w:val="008438E9"/>
    <w:rsid w:val="00843E1D"/>
    <w:rsid w:val="00850897"/>
    <w:rsid w:val="00850F30"/>
    <w:rsid w:val="008523DD"/>
    <w:rsid w:val="00855105"/>
    <w:rsid w:val="008553F9"/>
    <w:rsid w:val="00856576"/>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D6F7E"/>
    <w:rsid w:val="008D7D24"/>
    <w:rsid w:val="008E0163"/>
    <w:rsid w:val="008E145D"/>
    <w:rsid w:val="008E4742"/>
    <w:rsid w:val="008E5134"/>
    <w:rsid w:val="008E6403"/>
    <w:rsid w:val="008F0CD4"/>
    <w:rsid w:val="008F48A2"/>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E5EBF"/>
    <w:rsid w:val="009F18CA"/>
    <w:rsid w:val="009F2060"/>
    <w:rsid w:val="009F2523"/>
    <w:rsid w:val="009F3814"/>
    <w:rsid w:val="009F7C54"/>
    <w:rsid w:val="00A00296"/>
    <w:rsid w:val="00A01560"/>
    <w:rsid w:val="00A13310"/>
    <w:rsid w:val="00A165CB"/>
    <w:rsid w:val="00A16ACE"/>
    <w:rsid w:val="00A21064"/>
    <w:rsid w:val="00A2249F"/>
    <w:rsid w:val="00A22A3F"/>
    <w:rsid w:val="00A31915"/>
    <w:rsid w:val="00A31F63"/>
    <w:rsid w:val="00A31F9D"/>
    <w:rsid w:val="00A33F5E"/>
    <w:rsid w:val="00A37B38"/>
    <w:rsid w:val="00A425C7"/>
    <w:rsid w:val="00A42853"/>
    <w:rsid w:val="00A43AB8"/>
    <w:rsid w:val="00A441A4"/>
    <w:rsid w:val="00A44BEC"/>
    <w:rsid w:val="00A4624F"/>
    <w:rsid w:val="00A477D8"/>
    <w:rsid w:val="00A539B5"/>
    <w:rsid w:val="00A53F60"/>
    <w:rsid w:val="00A56228"/>
    <w:rsid w:val="00A56A37"/>
    <w:rsid w:val="00A5795C"/>
    <w:rsid w:val="00A6200D"/>
    <w:rsid w:val="00A7714F"/>
    <w:rsid w:val="00A91E7C"/>
    <w:rsid w:val="00A93623"/>
    <w:rsid w:val="00A93C4D"/>
    <w:rsid w:val="00A9542A"/>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BFE"/>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3D19"/>
    <w:rsid w:val="00B94691"/>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33F7"/>
    <w:rsid w:val="00C3506E"/>
    <w:rsid w:val="00C35657"/>
    <w:rsid w:val="00C36A6A"/>
    <w:rsid w:val="00C36F14"/>
    <w:rsid w:val="00C41243"/>
    <w:rsid w:val="00C42D52"/>
    <w:rsid w:val="00C44727"/>
    <w:rsid w:val="00C46A09"/>
    <w:rsid w:val="00C51794"/>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0250"/>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7D95"/>
    <w:rsid w:val="00D22569"/>
    <w:rsid w:val="00D271A7"/>
    <w:rsid w:val="00D40FBD"/>
    <w:rsid w:val="00D47E2D"/>
    <w:rsid w:val="00D5168C"/>
    <w:rsid w:val="00D516AF"/>
    <w:rsid w:val="00D53DC5"/>
    <w:rsid w:val="00D552A6"/>
    <w:rsid w:val="00D55AE7"/>
    <w:rsid w:val="00D61ED0"/>
    <w:rsid w:val="00D62CBF"/>
    <w:rsid w:val="00D62E32"/>
    <w:rsid w:val="00D64261"/>
    <w:rsid w:val="00D6529D"/>
    <w:rsid w:val="00D66FC1"/>
    <w:rsid w:val="00D70248"/>
    <w:rsid w:val="00D7124A"/>
    <w:rsid w:val="00D7535F"/>
    <w:rsid w:val="00D75F88"/>
    <w:rsid w:val="00D7626F"/>
    <w:rsid w:val="00D82E61"/>
    <w:rsid w:val="00D91FFA"/>
    <w:rsid w:val="00D9744D"/>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60C"/>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B6F79"/>
    <w:rsid w:val="00EC18AA"/>
    <w:rsid w:val="00EC4B52"/>
    <w:rsid w:val="00EC583D"/>
    <w:rsid w:val="00ED11EF"/>
    <w:rsid w:val="00EE0C51"/>
    <w:rsid w:val="00EE794D"/>
    <w:rsid w:val="00F022C6"/>
    <w:rsid w:val="00F11FBA"/>
    <w:rsid w:val="00F15D78"/>
    <w:rsid w:val="00F20434"/>
    <w:rsid w:val="00F21BD4"/>
    <w:rsid w:val="00F22E1D"/>
    <w:rsid w:val="00F23F30"/>
    <w:rsid w:val="00F253E2"/>
    <w:rsid w:val="00F30B5E"/>
    <w:rsid w:val="00F411E6"/>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2FA7"/>
    <w:rsid w:val="00F94714"/>
    <w:rsid w:val="00FA0F4A"/>
    <w:rsid w:val="00FA6961"/>
    <w:rsid w:val="00FB46C8"/>
    <w:rsid w:val="00FB4877"/>
    <w:rsid w:val="00FB50FA"/>
    <w:rsid w:val="00FC31F6"/>
    <w:rsid w:val="00FD1F89"/>
    <w:rsid w:val="00FD384C"/>
    <w:rsid w:val="00FD7FB7"/>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vestigations@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5d55e9dd-4cea-4593-8805-904a126b9efb">
      <Terms xmlns="http://schemas.microsoft.com/office/infopath/2007/PartnerControls">
        <TermInfo xmlns="http://schemas.microsoft.com/office/infopath/2007/PartnerControls">
          <TermName xmlns="http://schemas.microsoft.com/office/infopath/2007/PartnerControls">Importer Questionnaire</TermName>
          <TermId xmlns="http://schemas.microsoft.com/office/infopath/2007/PartnerControls">5457550b-ea3e-4aa5-a80b-78a463be4ead</TermId>
        </TermInfo>
      </Term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11</Value>
      <Value>1092</Value>
      <Value>397</Value>
      <Value>567</Value>
      <Value>55</Value>
      <Value>206</Value>
      <Value>4013</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X37KMNPMRHAR-2012690188-6198</_dlc_DocId>
    <_dlc_DocIdUrl xmlns="5d55e9dd-4cea-4593-8805-904a126b9efb">
      <Url>https://dochub/div/antidumpingcommission/businessfunctions/operations/aluminiumproducts/reviewsrevocations/_layouts/15/DocIdRedir.aspx?ID=X37KMNPMRHAR-2012690188-6198</Url>
      <Description>X37KMNPMRHAR-2012690188-6198</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5c3dc9c5-fd15-4ceb-a529-9cf0178829cb</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Aluminium extrusions</TermName>
          <TermId xmlns="http://schemas.microsoft.com/office/infopath/2007/PartnerControls">13712dbc-8c09-40ee-9417-ccf6208c32b7</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609</DocHub_Case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E8D220351934FB3741A77F0FF3FC9" ma:contentTypeVersion="61" ma:contentTypeDescription="Create a new document." ma:contentTypeScope="" ma:versionID="aff6e728bcbdff3e0e057a9681481f52">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447274232c3074e9ab10dc96a0421149"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2A7-442A-49F9-A09B-634654412D78}">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d55e9dd-4cea-4593-8805-904a126b9efb"/>
    <ds:schemaRef ds:uri="http://www.w3.org/XML/1998/namespace"/>
    <ds:schemaRef ds:uri="http://purl.org/dc/dcmitype/"/>
  </ds:schemaRefs>
</ds:datastoreItem>
</file>

<file path=customXml/itemProps2.xml><?xml version="1.0" encoding="utf-8"?>
<ds:datastoreItem xmlns:ds="http://schemas.openxmlformats.org/officeDocument/2006/customXml" ds:itemID="{2A5241A5-559B-4C8B-B877-1864121C3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FD9F8449-E66F-4868-8FE5-57FEC2BA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3847</Words>
  <Characters>21933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25729</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Williams, Matthew</cp:lastModifiedBy>
  <cp:revision>17</cp:revision>
  <cp:lastPrinted>2013-05-16T23:12:00Z</cp:lastPrinted>
  <dcterms:created xsi:type="dcterms:W3CDTF">2022-08-02T05:53:00Z</dcterms:created>
  <dcterms:modified xsi:type="dcterms:W3CDTF">2022-08-04T23:15:00Z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0x0101008A7E8D220351934FB3741A77F0FF3FC9</vt:lpwstr>
  </property>
  <property fmtid="{D5CDD505-2E9C-101B-9397-08002B2CF9AE}" pid="7" name="DocHub_Year">
    <vt:lpwstr>4013;#2022|4a777a70-2aa9-481e-a746-cca47d761c8e</vt:lpwstr>
  </property>
  <property fmtid="{D5CDD505-2E9C-101B-9397-08002B2CF9AE}" pid="8" name="DocHub_SecurityClassification">
    <vt:lpwstr>11;#OFFICIAL:Sensitive|11f6fb0b-52ce-4109-8f7f-521b2a62f692</vt:lpwstr>
  </property>
  <property fmtid="{D5CDD505-2E9C-101B-9397-08002B2CF9AE}" pid="9" name="DocHub_ EconomicStrategicServicesTemplateCategory">
    <vt:lpwstr>1274;#Multiple Cases|f80b3df0-bce3-4f6b-82ed-8f442ddfebb9</vt:lpwstr>
  </property>
  <property fmtid="{D5CDD505-2E9C-101B-9397-08002B2CF9AE}" pid="10" name="DocHub_Keywords">
    <vt:lpwstr>567;#Importer Questionnaire|5457550b-ea3e-4aa5-a80b-78a463be4ead</vt:lpwstr>
  </property>
  <property fmtid="{D5CDD505-2E9C-101B-9397-08002B2CF9AE}" pid="11" name="DocHub_ADCEntityType">
    <vt:lpwstr>1092;#Importer|5c3dc9c5-fd15-4ceb-a529-9cf0178829cb</vt:lpwstr>
  </property>
  <property fmtid="{D5CDD505-2E9C-101B-9397-08002B2CF9AE}" pid="12" name="DocHub_WorkActivity">
    <vt:lpwstr>50;#Initiation|b55870f0-dbe8-4b58-8e5f-70df10cc9f9a</vt:lpwstr>
  </property>
  <property fmtid="{D5CDD505-2E9C-101B-9397-08002B2CF9AE}" pid="13" name="DocHub_ NIMActivity">
    <vt:lpwstr/>
  </property>
  <property fmtid="{D5CDD505-2E9C-101B-9397-08002B2CF9AE}" pid="14" name="DocHub_ADCSubDocumentType">
    <vt:lpwstr/>
  </property>
  <property fmtid="{D5CDD505-2E9C-101B-9397-08002B2CF9AE}" pid="15" name="DocHub_Entity">
    <vt:lpwstr/>
  </property>
  <property fmtid="{D5CDD505-2E9C-101B-9397-08002B2CF9AE}" pid="16" name="Report Type">
    <vt:lpwstr/>
  </property>
  <property fmtid="{D5CDD505-2E9C-101B-9397-08002B2CF9AE}" pid="17" name="DocHub_Country">
    <vt:lpwstr>397;#China|e5aaaeab-6b4a-47fa-858c-4a464c0eabcc</vt:lpwstr>
  </property>
  <property fmtid="{D5CDD505-2E9C-101B-9397-08002B2CF9AE}" pid="18" name="_dlc_DocId">
    <vt:lpwstr>X37KMNPMRHAR-180003877-85</vt:lpwstr>
  </property>
  <property fmtid="{D5CDD505-2E9C-101B-9397-08002B2CF9AE}" pid="19" name="_dlc_DocIdUrl">
    <vt:lpwstr>http://dochub/div/antidumpingcommission/businessfunctions/eass/qualityassurance/_layouts/15/DocIdRedir.aspx?ID=X37KMNPMRHAR-180003877-85, X37KMNPMRHAR-180003877-85</vt:lpwstr>
  </property>
  <property fmtid="{D5CDD505-2E9C-101B-9397-08002B2CF9AE}" pid="20" name="e1a8023ac9bd4d13a46790ba8a934c2f">
    <vt:lpwstr/>
  </property>
  <property fmtid="{D5CDD505-2E9C-101B-9397-08002B2CF9AE}" pid="21" name="fed433c90bd444998726ebeea3584a59">
    <vt:lpwstr/>
  </property>
  <property fmtid="{D5CDD505-2E9C-101B-9397-08002B2CF9AE}" pid="22" name="a525dd14246c4526810fcf7cf11229a1">
    <vt:lpwstr/>
  </property>
  <property fmtid="{D5CDD505-2E9C-101B-9397-08002B2CF9AE}" pid="23" name="DocHub_CaseNumber">
    <vt:lpwstr/>
  </property>
  <property fmtid="{D5CDD505-2E9C-101B-9397-08002B2CF9AE}" pid="24" name="he2708d2568a40a6ba455dff069e5096">
    <vt:lpwstr/>
  </property>
  <property fmtid="{D5CDD505-2E9C-101B-9397-08002B2CF9AE}" pid="25" name="DocHub_TrainingType">
    <vt:lpwstr/>
  </property>
  <property fmtid="{D5CDD505-2E9C-101B-9397-08002B2CF9AE}" pid="26" name="DocHub_AttachmentAppendix">
    <vt:lpwstr/>
  </property>
  <property fmtid="{D5CDD505-2E9C-101B-9397-08002B2CF9AE}" pid="27" name="DocHub_ReportType">
    <vt:lpwstr/>
  </property>
  <property fmtid="{D5CDD505-2E9C-101B-9397-08002B2CF9AE}" pid="28" name="IconOverlay">
    <vt:lpwstr/>
  </property>
  <property fmtid="{D5CDD505-2E9C-101B-9397-08002B2CF9AE}" pid="29" name="DocHub_EconomicStrategicServicesStatus">
    <vt:lpwstr/>
  </property>
  <property fmtid="{D5CDD505-2E9C-101B-9397-08002B2CF9AE}" pid="30" name="_dlc_DocIdItemGuid">
    <vt:lpwstr>062bf3fb-db60-4c33-81fe-1e23b588d7df</vt:lpwstr>
  </property>
  <property fmtid="{D5CDD505-2E9C-101B-9397-08002B2CF9AE}" pid="31" name="DocHub_DocumentType">
    <vt:lpwstr>206;#Questionnaire|c725ebab-79e6-46da-aab1-b09883062aed</vt:lpwstr>
  </property>
  <property fmtid="{D5CDD505-2E9C-101B-9397-08002B2CF9AE}" pid="32" name="DocHub_CaseType">
    <vt:lpwstr>17;#Review|047d1268-f997-4a4d-952b-05070d774fdf</vt:lpwstr>
  </property>
  <property fmtid="{D5CDD505-2E9C-101B-9397-08002B2CF9AE}" pid="33" name="DocHub_Goods">
    <vt:lpwstr>55;#Aluminium extrusions|13712dbc-8c09-40ee-9417-ccf6208c32b7</vt:lpwstr>
  </property>
</Properties>
</file>