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F301A" w14:textId="77777777" w:rsidR="006E7EFE" w:rsidRDefault="006E7EFE" w:rsidP="006E7EFE">
      <w:pPr>
        <w:rPr>
          <w:b/>
        </w:rPr>
      </w:pPr>
    </w:p>
    <w:p w14:paraId="6D055040" w14:textId="77777777" w:rsidR="006E7EFE" w:rsidRDefault="006E7EFE" w:rsidP="006E7EFE">
      <w:pPr>
        <w:rPr>
          <w:b/>
        </w:rPr>
      </w:pPr>
    </w:p>
    <w:p w14:paraId="7FE49C49" w14:textId="77777777" w:rsidR="006E7EFE" w:rsidRDefault="006E7EFE" w:rsidP="006E7EFE">
      <w:pPr>
        <w:rPr>
          <w:b/>
        </w:rPr>
      </w:pPr>
    </w:p>
    <w:p w14:paraId="004C923C" w14:textId="77777777" w:rsidR="006E7EFE" w:rsidRDefault="006E7EFE" w:rsidP="006E7EFE">
      <w:pPr>
        <w:rPr>
          <w:b/>
        </w:rPr>
      </w:pPr>
    </w:p>
    <w:p w14:paraId="1492C910" w14:textId="213E4D5E" w:rsidR="006E7EFE" w:rsidRPr="00B922F0" w:rsidRDefault="00360717" w:rsidP="006E7EFE">
      <w:pPr>
        <w:jc w:val="center"/>
        <w:rPr>
          <w:b/>
          <w:snapToGrid w:val="0"/>
          <w:sz w:val="48"/>
          <w:szCs w:val="48"/>
        </w:rPr>
      </w:pPr>
      <w:r>
        <w:rPr>
          <w:b/>
          <w:snapToGrid w:val="0"/>
          <w:sz w:val="48"/>
          <w:szCs w:val="48"/>
        </w:rPr>
        <w:t>Industry</w:t>
      </w:r>
      <w:r w:rsidR="0066195B">
        <w:rPr>
          <w:b/>
          <w:snapToGrid w:val="0"/>
          <w:sz w:val="48"/>
          <w:szCs w:val="48"/>
        </w:rPr>
        <w:t xml:space="preserve"> Supplementary</w:t>
      </w:r>
      <w:r w:rsidR="006E7EFE">
        <w:rPr>
          <w:b/>
          <w:snapToGrid w:val="0"/>
          <w:sz w:val="48"/>
          <w:szCs w:val="48"/>
        </w:rPr>
        <w:t xml:space="preserve"> Questionnaire</w:t>
      </w:r>
    </w:p>
    <w:p w14:paraId="5E38264E" w14:textId="77777777" w:rsidR="006E7EFE" w:rsidRPr="0050702E" w:rsidRDefault="006E7EFE" w:rsidP="006E7EFE">
      <w:pPr>
        <w:rPr>
          <w:b/>
          <w:snapToGrid w:val="0"/>
          <w:sz w:val="36"/>
        </w:rPr>
      </w:pPr>
    </w:p>
    <w:p w14:paraId="2B226F16" w14:textId="77777777" w:rsidR="006E7EFE" w:rsidRDefault="006E7EFE" w:rsidP="006E7EFE">
      <w:pPr>
        <w:rPr>
          <w:snapToGrid w:val="0"/>
        </w:rPr>
      </w:pPr>
    </w:p>
    <w:p w14:paraId="630C687F" w14:textId="7FAF4BBA" w:rsidR="006E7EFE" w:rsidRPr="000F3C01" w:rsidRDefault="006E7EFE" w:rsidP="006E7EFE">
      <w:pPr>
        <w:rPr>
          <w:snapToGrid w:val="0"/>
          <w:sz w:val="28"/>
          <w:szCs w:val="28"/>
        </w:rPr>
      </w:pPr>
      <w:r w:rsidRPr="000F3C01">
        <w:rPr>
          <w:b/>
          <w:snapToGrid w:val="0"/>
          <w:sz w:val="28"/>
          <w:szCs w:val="28"/>
        </w:rPr>
        <w:t>Case number:</w:t>
      </w:r>
      <w:r>
        <w:rPr>
          <w:snapToGrid w:val="0"/>
          <w:sz w:val="28"/>
          <w:szCs w:val="28"/>
        </w:rPr>
        <w:t xml:space="preserve"> </w:t>
      </w:r>
      <w:r w:rsidR="009F6F9E">
        <w:rPr>
          <w:snapToGrid w:val="0"/>
          <w:sz w:val="28"/>
          <w:szCs w:val="28"/>
        </w:rPr>
        <w:t>565</w:t>
      </w:r>
    </w:p>
    <w:p w14:paraId="6E11B13E" w14:textId="77777777" w:rsidR="006E7EFE" w:rsidRPr="000F3C01" w:rsidRDefault="006E7EFE" w:rsidP="006E7EFE">
      <w:pPr>
        <w:rPr>
          <w:snapToGrid w:val="0"/>
        </w:rPr>
      </w:pPr>
    </w:p>
    <w:p w14:paraId="37C980F3" w14:textId="77777777" w:rsidR="006E7EFE" w:rsidRPr="000F3C01" w:rsidRDefault="006E7EFE" w:rsidP="006E7EFE">
      <w:pPr>
        <w:rPr>
          <w:snapToGrid w:val="0"/>
        </w:rPr>
      </w:pPr>
    </w:p>
    <w:p w14:paraId="4864B3A2" w14:textId="06B9E4C9" w:rsidR="006E7EFE" w:rsidRPr="000F3C01" w:rsidRDefault="006E7EFE" w:rsidP="006E7EFE">
      <w:pPr>
        <w:rPr>
          <w:snapToGrid w:val="0"/>
          <w:sz w:val="28"/>
          <w:szCs w:val="28"/>
        </w:rPr>
      </w:pPr>
      <w:r w:rsidRPr="000F3C01">
        <w:rPr>
          <w:b/>
          <w:snapToGrid w:val="0"/>
          <w:sz w:val="28"/>
          <w:szCs w:val="28"/>
        </w:rPr>
        <w:t>Product:</w:t>
      </w:r>
      <w:r w:rsidRPr="000F3C01">
        <w:rPr>
          <w:snapToGrid w:val="0"/>
          <w:sz w:val="28"/>
          <w:szCs w:val="28"/>
        </w:rPr>
        <w:t xml:space="preserve"> </w:t>
      </w:r>
      <w:r w:rsidR="00605EC4">
        <w:rPr>
          <w:snapToGrid w:val="0"/>
          <w:sz w:val="28"/>
          <w:szCs w:val="28"/>
        </w:rPr>
        <w:t>A</w:t>
      </w:r>
      <w:r w:rsidR="00605EC4" w:rsidRPr="00605EC4">
        <w:rPr>
          <w:snapToGrid w:val="0"/>
          <w:sz w:val="28"/>
          <w:szCs w:val="28"/>
        </w:rPr>
        <w:t>mmonium nitrate</w:t>
      </w:r>
    </w:p>
    <w:p w14:paraId="5A4C2105" w14:textId="77777777" w:rsidR="006E7EFE" w:rsidRPr="000F3C01" w:rsidRDefault="006E7EFE" w:rsidP="006E7EFE">
      <w:pPr>
        <w:rPr>
          <w:snapToGrid w:val="0"/>
        </w:rPr>
      </w:pPr>
    </w:p>
    <w:p w14:paraId="359BAE7C" w14:textId="77777777" w:rsidR="006E7EFE" w:rsidRPr="000F3C01" w:rsidRDefault="006E7EFE" w:rsidP="006E7EFE">
      <w:pPr>
        <w:rPr>
          <w:snapToGrid w:val="0"/>
        </w:rPr>
      </w:pPr>
    </w:p>
    <w:p w14:paraId="30819394" w14:textId="0C903487" w:rsidR="006E7EFE" w:rsidRPr="000F3C01" w:rsidRDefault="006E7EFE" w:rsidP="006E7EFE">
      <w:pPr>
        <w:rPr>
          <w:snapToGrid w:val="0"/>
          <w:sz w:val="28"/>
          <w:szCs w:val="28"/>
        </w:rPr>
      </w:pPr>
      <w:r w:rsidRPr="000F3C01">
        <w:rPr>
          <w:b/>
          <w:snapToGrid w:val="0"/>
          <w:sz w:val="28"/>
          <w:szCs w:val="28"/>
        </w:rPr>
        <w:t>From:</w:t>
      </w:r>
      <w:r w:rsidR="00605EC4">
        <w:rPr>
          <w:snapToGrid w:val="0"/>
          <w:sz w:val="28"/>
          <w:szCs w:val="28"/>
        </w:rPr>
        <w:t xml:space="preserve"> T</w:t>
      </w:r>
      <w:r w:rsidR="002629C4" w:rsidRPr="002629C4">
        <w:rPr>
          <w:snapToGrid w:val="0"/>
          <w:sz w:val="28"/>
          <w:szCs w:val="28"/>
        </w:rPr>
        <w:t>he Russian F</w:t>
      </w:r>
      <w:bookmarkStart w:id="0" w:name="_GoBack"/>
      <w:bookmarkEnd w:id="0"/>
      <w:r w:rsidR="002629C4" w:rsidRPr="002629C4">
        <w:rPr>
          <w:snapToGrid w:val="0"/>
          <w:sz w:val="28"/>
          <w:szCs w:val="28"/>
        </w:rPr>
        <w:t>ederation</w:t>
      </w:r>
    </w:p>
    <w:p w14:paraId="76076802" w14:textId="77777777" w:rsidR="006E7EFE" w:rsidRDefault="006E7EFE" w:rsidP="006E7EFE">
      <w:pPr>
        <w:rPr>
          <w:snapToGrid w:val="0"/>
        </w:rPr>
      </w:pPr>
    </w:p>
    <w:p w14:paraId="152E0D5D" w14:textId="77777777" w:rsidR="006E7EFE" w:rsidRPr="0091494E" w:rsidRDefault="006E7EFE" w:rsidP="006E7EFE">
      <w:pPr>
        <w:rPr>
          <w:snapToGrid w:val="0"/>
        </w:rPr>
      </w:pPr>
    </w:p>
    <w:p w14:paraId="22C36D59" w14:textId="6F919036" w:rsidR="006E7EFE" w:rsidRDefault="009F6F9E" w:rsidP="006E7EFE">
      <w:pPr>
        <w:rPr>
          <w:snapToGrid w:val="0"/>
          <w:sz w:val="28"/>
        </w:rPr>
      </w:pPr>
      <w:r>
        <w:rPr>
          <w:b/>
          <w:snapToGrid w:val="0"/>
          <w:sz w:val="28"/>
        </w:rPr>
        <w:t>Inquiry</w:t>
      </w:r>
      <w:r w:rsidR="006E7EFE">
        <w:rPr>
          <w:b/>
          <w:snapToGrid w:val="0"/>
          <w:sz w:val="28"/>
        </w:rPr>
        <w:t xml:space="preserve"> period</w:t>
      </w:r>
      <w:r w:rsidR="006E7EFE" w:rsidRPr="00D516AF">
        <w:rPr>
          <w:b/>
          <w:snapToGrid w:val="0"/>
          <w:sz w:val="28"/>
        </w:rPr>
        <w:t xml:space="preserve">: </w:t>
      </w:r>
      <w:r w:rsidR="006E7EFE" w:rsidRPr="004B24BC">
        <w:rPr>
          <w:snapToGrid w:val="0"/>
          <w:sz w:val="28"/>
        </w:rPr>
        <w:t xml:space="preserve">1 </w:t>
      </w:r>
      <w:r w:rsidR="006E7EFE">
        <w:rPr>
          <w:snapToGrid w:val="0"/>
          <w:sz w:val="28"/>
        </w:rPr>
        <w:t>J</w:t>
      </w:r>
      <w:r w:rsidR="00052F96">
        <w:rPr>
          <w:snapToGrid w:val="0"/>
          <w:sz w:val="28"/>
        </w:rPr>
        <w:t>uly</w:t>
      </w:r>
      <w:r w:rsidR="006E7EFE" w:rsidRPr="004B24BC">
        <w:rPr>
          <w:snapToGrid w:val="0"/>
          <w:sz w:val="28"/>
        </w:rPr>
        <w:t xml:space="preserve"> </w:t>
      </w:r>
      <w:r w:rsidR="006E7EFE">
        <w:rPr>
          <w:snapToGrid w:val="0"/>
          <w:sz w:val="28"/>
        </w:rPr>
        <w:t>2019 to 3</w:t>
      </w:r>
      <w:r w:rsidR="00052F96">
        <w:rPr>
          <w:snapToGrid w:val="0"/>
          <w:sz w:val="28"/>
        </w:rPr>
        <w:t>0 June</w:t>
      </w:r>
      <w:r w:rsidR="006E7EFE">
        <w:rPr>
          <w:snapToGrid w:val="0"/>
          <w:sz w:val="28"/>
        </w:rPr>
        <w:t xml:space="preserve"> 20</w:t>
      </w:r>
      <w:r w:rsidR="00052F96">
        <w:rPr>
          <w:snapToGrid w:val="0"/>
          <w:sz w:val="28"/>
        </w:rPr>
        <w:t>20</w:t>
      </w:r>
    </w:p>
    <w:p w14:paraId="3E46AA87" w14:textId="77777777" w:rsidR="006E7EFE" w:rsidRDefault="006E7EFE" w:rsidP="006E7EFE">
      <w:pPr>
        <w:rPr>
          <w:snapToGrid w:val="0"/>
          <w:sz w:val="28"/>
        </w:rPr>
      </w:pPr>
    </w:p>
    <w:p w14:paraId="435A3286" w14:textId="77777777" w:rsidR="0018273F" w:rsidRDefault="0018273F" w:rsidP="006E7EFE">
      <w:pPr>
        <w:rPr>
          <w:b/>
          <w:snapToGrid w:val="0"/>
          <w:sz w:val="28"/>
        </w:rPr>
      </w:pPr>
    </w:p>
    <w:p w14:paraId="4342CF24" w14:textId="4E7D8125" w:rsidR="006E7EFE" w:rsidRPr="00605EC4" w:rsidRDefault="006E7EFE" w:rsidP="006E7EFE">
      <w:pPr>
        <w:rPr>
          <w:snapToGrid w:val="0"/>
        </w:rPr>
      </w:pPr>
      <w:r w:rsidRPr="00605EC4">
        <w:rPr>
          <w:b/>
          <w:snapToGrid w:val="0"/>
          <w:sz w:val="28"/>
        </w:rPr>
        <w:t xml:space="preserve">Response due by: </w:t>
      </w:r>
      <w:r w:rsidR="006C146B">
        <w:rPr>
          <w:snapToGrid w:val="0"/>
          <w:sz w:val="28"/>
        </w:rPr>
        <w:t>3</w:t>
      </w:r>
      <w:r w:rsidRPr="00605EC4">
        <w:rPr>
          <w:snapToGrid w:val="0"/>
          <w:sz w:val="28"/>
        </w:rPr>
        <w:t xml:space="preserve"> </w:t>
      </w:r>
      <w:r w:rsidR="006C146B">
        <w:rPr>
          <w:snapToGrid w:val="0"/>
          <w:sz w:val="28"/>
        </w:rPr>
        <w:t>November</w:t>
      </w:r>
      <w:r w:rsidR="00052F96" w:rsidRPr="00605EC4">
        <w:rPr>
          <w:snapToGrid w:val="0"/>
          <w:sz w:val="28"/>
        </w:rPr>
        <w:t xml:space="preserve"> </w:t>
      </w:r>
      <w:r w:rsidRPr="00605EC4">
        <w:rPr>
          <w:snapToGrid w:val="0"/>
          <w:sz w:val="28"/>
        </w:rPr>
        <w:t>2020</w:t>
      </w:r>
      <w:r w:rsidRPr="00605EC4">
        <w:rPr>
          <w:snapToGrid w:val="0"/>
          <w:sz w:val="28"/>
          <w:highlight w:val="yellow"/>
        </w:rPr>
        <w:t xml:space="preserve"> </w:t>
      </w:r>
      <w:r w:rsidRPr="00605EC4">
        <w:rPr>
          <w:snapToGrid w:val="0"/>
          <w:sz w:val="28"/>
          <w:highlight w:val="yellow"/>
        </w:rPr>
        <w:fldChar w:fldCharType="begin"/>
      </w:r>
      <w:r w:rsidRPr="00605EC4">
        <w:rPr>
          <w:snapToGrid w:val="0"/>
          <w:sz w:val="28"/>
          <w:highlight w:val="yellow"/>
        </w:rPr>
        <w:instrText xml:space="preserve"> ASK responsedue "Insert due date for response to questionnaire"\o  \* MERGEFORMAT </w:instrText>
      </w:r>
      <w:r w:rsidRPr="00605EC4">
        <w:rPr>
          <w:snapToGrid w:val="0"/>
          <w:sz w:val="28"/>
          <w:highlight w:val="yellow"/>
        </w:rPr>
        <w:fldChar w:fldCharType="separate"/>
      </w:r>
      <w:bookmarkStart w:id="1" w:name="responsedue"/>
      <w:r w:rsidRPr="00605EC4">
        <w:rPr>
          <w:snapToGrid w:val="0"/>
          <w:sz w:val="28"/>
          <w:highlight w:val="yellow"/>
        </w:rPr>
        <w:t>7-November-99</w:t>
      </w:r>
      <w:bookmarkEnd w:id="1"/>
      <w:r w:rsidRPr="00605EC4">
        <w:rPr>
          <w:snapToGrid w:val="0"/>
          <w:sz w:val="28"/>
          <w:highlight w:val="yellow"/>
        </w:rPr>
        <w:fldChar w:fldCharType="end"/>
      </w:r>
    </w:p>
    <w:p w14:paraId="75116686" w14:textId="77777777" w:rsidR="006E7EFE" w:rsidRPr="006A28C7" w:rsidRDefault="006E7EFE" w:rsidP="006E7EFE">
      <w:pPr>
        <w:rPr>
          <w:snapToGrid w:val="0"/>
        </w:rPr>
      </w:pPr>
    </w:p>
    <w:p w14:paraId="672981DC" w14:textId="77777777" w:rsidR="0018273F" w:rsidRDefault="0018273F" w:rsidP="006E7EFE">
      <w:pPr>
        <w:rPr>
          <w:b/>
          <w:snapToGrid w:val="0"/>
          <w:sz w:val="28"/>
        </w:rPr>
      </w:pPr>
    </w:p>
    <w:p w14:paraId="379729B4" w14:textId="35FDAD91" w:rsidR="006E7EFE" w:rsidRPr="006E7EFE" w:rsidRDefault="006E7EFE" w:rsidP="006E7EFE">
      <w:pPr>
        <w:rPr>
          <w:snapToGrid w:val="0"/>
          <w:sz w:val="24"/>
        </w:rPr>
      </w:pPr>
      <w:r w:rsidRPr="009554CF">
        <w:rPr>
          <w:b/>
          <w:snapToGrid w:val="0"/>
          <w:sz w:val="28"/>
        </w:rPr>
        <w:t>Return completed questionnaire to:</w:t>
      </w:r>
      <w:r>
        <w:rPr>
          <w:snapToGrid w:val="0"/>
          <w:sz w:val="28"/>
        </w:rPr>
        <w:t xml:space="preserve"> </w:t>
      </w:r>
      <w:r w:rsidRPr="006E7EFE">
        <w:rPr>
          <w:snapToGrid w:val="0"/>
          <w:sz w:val="24"/>
        </w:rPr>
        <w:t>investigations</w:t>
      </w:r>
      <w:r w:rsidR="00052F96">
        <w:rPr>
          <w:snapToGrid w:val="0"/>
          <w:sz w:val="24"/>
        </w:rPr>
        <w:t>2</w:t>
      </w:r>
      <w:r w:rsidRPr="006E7EFE">
        <w:rPr>
          <w:snapToGrid w:val="0"/>
          <w:sz w:val="24"/>
        </w:rPr>
        <w:t>@adcommission.gov.au</w:t>
      </w:r>
    </w:p>
    <w:p w14:paraId="3D279E28" w14:textId="77777777" w:rsidR="006E7EFE" w:rsidRPr="00C06EDB" w:rsidRDefault="006E7EFE" w:rsidP="006E7EFE"/>
    <w:p w14:paraId="33EB2E1D" w14:textId="77777777" w:rsidR="006E7EFE" w:rsidRPr="00C06EDB" w:rsidRDefault="006E7EFE" w:rsidP="006E7EFE"/>
    <w:p w14:paraId="6054D03F" w14:textId="77777777" w:rsidR="006E7EFE" w:rsidRDefault="006E7EFE" w:rsidP="006E7EFE">
      <w:pPr>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p>
    <w:p w14:paraId="30C5E631" w14:textId="77777777" w:rsidR="006E7EFE" w:rsidRDefault="006E7EFE" w:rsidP="006E7EFE"/>
    <w:p w14:paraId="331CAF75" w14:textId="77777777" w:rsidR="006E7EFE" w:rsidRDefault="006E7EFE" w:rsidP="006E7EFE">
      <w:pPr>
        <w:rPr>
          <w:b/>
          <w:sz w:val="30"/>
        </w:rPr>
      </w:pPr>
      <w:r>
        <w:rPr>
          <w:b/>
          <w:sz w:val="30"/>
        </w:rPr>
        <w:br w:type="page"/>
      </w:r>
    </w:p>
    <w:p w14:paraId="6E83E42F" w14:textId="77777777" w:rsidR="006E7EFE" w:rsidRDefault="006E7EFE" w:rsidP="006E7EFE">
      <w:pPr>
        <w:rPr>
          <w:b/>
          <w:sz w:val="30"/>
        </w:rPr>
      </w:pPr>
      <w:r>
        <w:rPr>
          <w:b/>
          <w:sz w:val="30"/>
        </w:rPr>
        <w:lastRenderedPageBreak/>
        <w:t>DECLARATION</w:t>
      </w:r>
    </w:p>
    <w:p w14:paraId="54D5C041" w14:textId="77777777" w:rsidR="006E7EFE" w:rsidRDefault="006E7EFE" w:rsidP="006E7EFE"/>
    <w:p w14:paraId="273D6E15" w14:textId="77777777" w:rsidR="006E7EFE" w:rsidRDefault="006E7EFE" w:rsidP="006E7EFE">
      <w:pPr>
        <w:numPr>
          <w:ilvl w:val="12"/>
          <w:numId w:val="0"/>
        </w:numPr>
      </w:pPr>
    </w:p>
    <w:p w14:paraId="7AB4E7C1" w14:textId="77777777" w:rsidR="006E7EFE" w:rsidRDefault="006E7EFE" w:rsidP="006E7EFE">
      <w:pPr>
        <w:numPr>
          <w:ilvl w:val="12"/>
          <w:numId w:val="0"/>
        </w:numPr>
      </w:pPr>
      <w:r>
        <w:t>I believe that the information contained in this response is complete and correct.</w:t>
      </w:r>
    </w:p>
    <w:p w14:paraId="092BC5F0" w14:textId="77777777" w:rsidR="006E7EFE" w:rsidRDefault="006E7EFE" w:rsidP="006E7EFE">
      <w:pPr>
        <w:numPr>
          <w:ilvl w:val="12"/>
          <w:numId w:val="0"/>
        </w:numPr>
        <w:ind w:left="283" w:hanging="283"/>
      </w:pPr>
    </w:p>
    <w:p w14:paraId="6F552E2C" w14:textId="77777777" w:rsidR="006E7EFE" w:rsidRDefault="006E7EFE" w:rsidP="006E7EFE">
      <w:pPr>
        <w:numPr>
          <w:ilvl w:val="12"/>
          <w:numId w:val="0"/>
        </w:numPr>
      </w:pPr>
      <w:r>
        <w:rPr>
          <w:noProof/>
          <w:lang w:eastAsia="en-AU"/>
        </w:rPr>
        <mc:AlternateContent>
          <mc:Choice Requires="wps">
            <w:drawing>
              <wp:anchor distT="0" distB="0" distL="114300" distR="114300" simplePos="0" relativeHeight="251659264" behindDoc="0" locked="0" layoutInCell="1" allowOverlap="1" wp14:anchorId="20A8443C" wp14:editId="724E88A3">
                <wp:simplePos x="0" y="0"/>
                <wp:positionH relativeFrom="column">
                  <wp:posOffset>800735</wp:posOffset>
                </wp:positionH>
                <wp:positionV relativeFrom="paragraph">
                  <wp:posOffset>-1270</wp:posOffset>
                </wp:positionV>
                <wp:extent cx="4834255" cy="238125"/>
                <wp:effectExtent l="0" t="0" r="444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38125"/>
                        </a:xfrm>
                        <a:prstGeom prst="rect">
                          <a:avLst/>
                        </a:prstGeom>
                        <a:solidFill>
                          <a:schemeClr val="bg1">
                            <a:lumMod val="85000"/>
                            <a:alpha val="75000"/>
                          </a:schemeClr>
                        </a:solidFill>
                        <a:ln>
                          <a:noFill/>
                        </a:ln>
                        <a:effectLst/>
                      </wps:spPr>
                      <wps:txbx>
                        <w:txbxContent>
                          <w:p w14:paraId="239C59AF"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443C" id="_x0000_t202" coordsize="21600,21600" o:spt="202" path="m,l,21600r21600,l21600,xe">
                <v:stroke joinstyle="miter"/>
                <v:path gradientshapeok="t" o:connecttype="rect"/>
              </v:shapetype>
              <v:shape id="Text Box 40" o:spid="_x0000_s1026" type="#_x0000_t202" style="position:absolute;margin-left:63.05pt;margin-top:-.1pt;width:380.6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rJgIAADgEAAAOAAAAZHJzL2Uyb0RvYy54bWysU9uO0zAQfUfiHyy/06TZli1R09XS1SKk&#10;ZUHa5QMcx0ksHI+x3SbL1zO201LgDfFieS4+c+bMeHszDYochXUSdEWXi5wSoTk0UncV/fp8/2ZD&#10;ifNMN0yBFhV9EY7e7F6/2o6mFAX0oBphCYJoV46mor33pswyx3sxMLcAIzQGW7AD82jaLmssGxF9&#10;UFmR52+zEWxjLHDhHHrvUpDuIn7bCu4/t60TnqiKIjcfTxvPOpzZbsvKzjLTSz7TYP/AYmBSY9Ez&#10;1B3zjBys/AtqkNyCg9YvOAwZtK3kIvaA3SzzP7p56pkRsRcUx5mzTO7/wfLH4xdLZFPRFcqj2YAz&#10;ehaTJ+9hIuhCfUbjSkx7MpjoJ/TjnGOvzjwA/+aIhn3PdCdurYWxF6xBfsvwMrt4mnBcAKnHT9Bg&#10;HXbwEIGm1g5BPJSDIDoSeTnPJnDh6FxtrlbFek0Jx1hxtVkW61iClafXxjr/QcBAwqWiFmcf0dnx&#10;wfnAhpWnlFDMgZLNvVQqGmHfxF5ZcmS4KXWXOlSHAakm32ad5/O+MGV6lrzXJy+ix6UNILHWb/hK&#10;hyoaQr1EJXlEXNGZX1ArCJSk8lM9zerX0LygbhbS+uJ3w0sP9gclI65uRd33A7OCEvVRo/bvlqsw&#10;TB+N1fq6QMNeRurLCNMcoSrqKUnXvU//42Cs7HqslLTQcIvzamWUMlBNrOYp43rGruevFPb/0o5Z&#10;vz787icAAAD//wMAUEsDBBQABgAIAAAAIQBuPprU3wAAAAgBAAAPAAAAZHJzL2Rvd25yZXYueG1s&#10;TI9Ba8JAFITvhf6H5RV6042xaIjZSCm00ItYbZHe1uwzCWbfht3VpP++ryd7HGaY+aZYj7YTV/Sh&#10;daRgNk1AIFXOtFQr+Ny/TjIQIWoyunOECn4wwLq8vyt0btxAH3jdxVpwCYVcK2hi7HMpQ9Wg1WHq&#10;eiT2Ts5bHVn6WhqvBy63nUyTZCGtbokXGt3jS4PVeXexCvrNd/Ju/dsm9e2Jvugw7A/brVKPD+Pz&#10;CkTEMd7C8IfP6FAy09FdyATRsU4XM44qmKQg2M+y5ROIo4L5cg6yLOT/A+UvAAAA//8DAFBLAQIt&#10;ABQABgAIAAAAIQC2gziS/gAAAOEBAAATAAAAAAAAAAAAAAAAAAAAAABbQ29udGVudF9UeXBlc10u&#10;eG1sUEsBAi0AFAAGAAgAAAAhADj9If/WAAAAlAEAAAsAAAAAAAAAAAAAAAAALwEAAF9yZWxzLy5y&#10;ZWxzUEsBAi0AFAAGAAgAAAAhAEH5PmsmAgAAOAQAAA4AAAAAAAAAAAAAAAAALgIAAGRycy9lMm9E&#10;b2MueG1sUEsBAi0AFAAGAAgAAAAhAG4+mtTfAAAACAEAAA8AAAAAAAAAAAAAAAAAgAQAAGRycy9k&#10;b3ducmV2LnhtbFBLBQYAAAAABAAEAPMAAACMBQAAAAA=&#10;" fillcolor="#d8d8d8 [2732]" stroked="f">
                <v:fill opacity="49087f"/>
                <v:textbox>
                  <w:txbxContent>
                    <w:p w14:paraId="239C59AF" w14:textId="77777777" w:rsidR="006E7EFE" w:rsidRDefault="006E7EFE" w:rsidP="006E7EFE"/>
                  </w:txbxContent>
                </v:textbox>
              </v:shape>
            </w:pict>
          </mc:Fallback>
        </mc:AlternateContent>
      </w:r>
      <w:r>
        <w:t>Signature:</w:t>
      </w:r>
    </w:p>
    <w:p w14:paraId="31D951B6" w14:textId="77777777" w:rsidR="006E7EFE" w:rsidRDefault="006E7EFE" w:rsidP="006E7EFE">
      <w:pPr>
        <w:numPr>
          <w:ilvl w:val="12"/>
          <w:numId w:val="0"/>
        </w:numPr>
      </w:pPr>
      <w:r>
        <w:rPr>
          <w:noProof/>
          <w:lang w:eastAsia="en-AU"/>
        </w:rPr>
        <mc:AlternateContent>
          <mc:Choice Requires="wps">
            <w:drawing>
              <wp:anchor distT="0" distB="0" distL="114300" distR="114300" simplePos="0" relativeHeight="251664384" behindDoc="0" locked="0" layoutInCell="1" allowOverlap="1" wp14:anchorId="49DCC30F" wp14:editId="3533FB61">
                <wp:simplePos x="0" y="0"/>
                <wp:positionH relativeFrom="column">
                  <wp:posOffset>800735</wp:posOffset>
                </wp:positionH>
                <wp:positionV relativeFrom="paragraph">
                  <wp:posOffset>172720</wp:posOffset>
                </wp:positionV>
                <wp:extent cx="4834393" cy="238125"/>
                <wp:effectExtent l="0" t="0" r="444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0A0B7C12"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C30F" id="Text Box 41" o:spid="_x0000_s1027" type="#_x0000_t202" style="position:absolute;margin-left:63.05pt;margin-top:13.6pt;width:380.6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5KAIAAD8EAAAOAAAAZHJzL2Uyb0RvYy54bWysU9uO2yAQfa/Uf0C8N3YSp5u14qy2WW1V&#10;aXuRdvsBGGMbFTMUSOz06ztAkqbtW9UXxFw4c+bMsLmbBkUOwjoJuqLzWU6J0BwaqbuKfn15fLOm&#10;xHmmG6ZAi4oehaN329evNqMpxQJ6UI2wBEG0K0dT0d57U2aZ470YmJuBERqDLdiBeTRtlzWWjYg+&#10;qGyR52+zEWxjLHDhHHofUpBuI37bCu4/t60TnqiKIjcfTxvPOpzZdsPKzjLTS36iwf6BxcCkxqIX&#10;qAfmGdlb+RfUILkFB62fcRgyaFvJRewBu5nnf3Tz3DMjYi8ojjMXmdz/g+WfDl8skU1Fizklmg04&#10;oxcxefIOJoIu1Gc0rsS0Z4OJfkI/zjn26swT8G+OaNj1THfi3loYe8Ea5BdfZldPE44LIPX4ERqs&#10;w/YeItDU2iGIh3IQRMc5HS+zCVw4Oov1sljeLinhGFss1/PFKpDLWHl+bazz7wUMJFwqanH2EZ0d&#10;npxPqeeUUMyBks2jVCoaYd/ETllyYLgpdZc6VPsBqSbfepXnp31hyvQseW/OXiQSlzaARFq/4Ssd&#10;qmgI9RKV5BFxRU/8glpBoCSVn+opDuYyhBqaI8pnIW0x/jq89GB/UDLiBlfUfd8zKyhRHzSO4HZe&#10;FGHlo1GsbhZo2OtIfR1hmiNURT0l6brz6ZvsjZVdj5WSJBrucWytjIoGxokVthwM3NLY/OlHhW9w&#10;bcesX/9++xMAAP//AwBQSwMEFAAGAAgAAAAhACG8iC3fAAAACQEAAA8AAABkcnMvZG93bnJldi54&#10;bWxMj0FLw0AQhe+C/2EZwZvdNJQkxGyKCApeSm2V4m2bnSbB7GzY3Tbx3zue7PExH+99U61nO4gL&#10;+tA7UrBcJCCQGmd6ahV87F8eChAhajJ6cIQKfjDAur69qXRp3ETveNnFVnAJhVIr6GIcSylD06HV&#10;YeFGJL6dnLc6cvStNF5PXG4HmSZJJq3uiRc6PeJzh8337mwVjJuv5M36103q+xN90mHaH7Zbpe7v&#10;5qdHEBHn+A/Dnz6rQ81OR3cmE8TAOc2WjCpI8xQEA0WRr0AcFWSrHGRdyesP6l8AAAD//wMAUEsB&#10;Ai0AFAAGAAgAAAAhALaDOJL+AAAA4QEAABMAAAAAAAAAAAAAAAAAAAAAAFtDb250ZW50X1R5cGVz&#10;XS54bWxQSwECLQAUAAYACAAAACEAOP0h/9YAAACUAQAACwAAAAAAAAAAAAAAAAAvAQAAX3JlbHMv&#10;LnJlbHNQSwECLQAUAAYACAAAACEArPhHeSgCAAA/BAAADgAAAAAAAAAAAAAAAAAuAgAAZHJzL2Uy&#10;b0RvYy54bWxQSwECLQAUAAYACAAAACEAIbyILd8AAAAJAQAADwAAAAAAAAAAAAAAAACCBAAAZHJz&#10;L2Rvd25yZXYueG1sUEsFBgAAAAAEAAQA8wAAAI4FAAAAAA==&#10;" fillcolor="#d8d8d8 [2732]" stroked="f">
                <v:fill opacity="49087f"/>
                <v:textbox>
                  <w:txbxContent>
                    <w:p w14:paraId="0A0B7C12" w14:textId="77777777" w:rsidR="006E7EFE" w:rsidRDefault="006E7EFE" w:rsidP="006E7EFE"/>
                  </w:txbxContent>
                </v:textbox>
              </v:shape>
            </w:pict>
          </mc:Fallback>
        </mc:AlternateContent>
      </w:r>
    </w:p>
    <w:p w14:paraId="7920732D" w14:textId="77777777" w:rsidR="006E7EFE" w:rsidRDefault="006E7EFE" w:rsidP="006E7EFE">
      <w:pPr>
        <w:numPr>
          <w:ilvl w:val="12"/>
          <w:numId w:val="0"/>
        </w:numPr>
      </w:pPr>
      <w:r>
        <w:t>Name:</w:t>
      </w:r>
    </w:p>
    <w:p w14:paraId="6CEF9129" w14:textId="77777777" w:rsidR="006E7EFE" w:rsidRDefault="006E7EFE" w:rsidP="006E7EFE">
      <w:r>
        <w:rPr>
          <w:noProof/>
          <w:lang w:eastAsia="en-AU"/>
        </w:rPr>
        <mc:AlternateContent>
          <mc:Choice Requires="wps">
            <w:drawing>
              <wp:anchor distT="0" distB="0" distL="114300" distR="114300" simplePos="0" relativeHeight="251660288" behindDoc="0" locked="0" layoutInCell="1" allowOverlap="1" wp14:anchorId="263F856B" wp14:editId="6DEE10CB">
                <wp:simplePos x="0" y="0"/>
                <wp:positionH relativeFrom="column">
                  <wp:posOffset>800735</wp:posOffset>
                </wp:positionH>
                <wp:positionV relativeFrom="paragraph">
                  <wp:posOffset>171450</wp:posOffset>
                </wp:positionV>
                <wp:extent cx="4834393" cy="238125"/>
                <wp:effectExtent l="0" t="0" r="4445" b="95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1AAA5182" w14:textId="77777777" w:rsidR="006E7EFE" w:rsidRPr="00343808"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F856B" id="Text Box 42" o:spid="_x0000_s1028" type="#_x0000_t202" style="position:absolute;margin-left:63.05pt;margin-top:13.5pt;width:380.6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OwKgIAAD8EAAAOAAAAZHJzL2Uyb0RvYy54bWysU9tu2zAMfR+wfxD0vthxkjU14hRdig4D&#10;ugvQ7gNkWbaFyaImKbGzrx8lJVm2vQ17EURSOjw8JDd306DIQVgnQVd0PsspEZpDI3VX0a8vj2/W&#10;lDjPdMMUaFHRo3D0bvv61WY0pSigB9UISxBEu3I0Fe29N2WWOd6LgbkZGKEx2IIdmEfTdllj2Yjo&#10;g8qKPH+bjWAbY4EL59D7kIJ0G/HbVnD/uW2d8ERVFLn5eNp41uHMthtWdpaZXvITDfYPLAYmNSa9&#10;QD0wz8jeyr+gBsktOGj9jMOQQdtKLmINWM08/6Oa554ZEWtBcZy5yOT+Hyz/dPhiiWwquiwo0WzA&#10;Hr2IyZN3MBF0oT6jcSU+ezb40E/oxz7HWp15Av7NEQ27nulO3FsLYy9Yg/zm4Wd29TXhuABSjx+h&#10;wTxs7yECTa0dgngoB0F07NPx0pvAhaNzuV4sF7cLSjjGisV6XqxiClaefxvr/HsBAwmXilrsfURn&#10;hyfnAxtWnp+EZA6UbB6lUtEI8yZ2ypIDw0mpu1Sh2g9INfnWqzw/zQtTpmfJe3P2Inoc2gASc/2G&#10;r3TIoiHkS1SSR8QRPfELagWBklR+qqfYmEsTamiOKJ+FNMW4dXjpwf6gZMQJrqj7vmdWUKI+aGzB&#10;7Xy5DCMfjeXqpkDDXkfq6wjTHKEq6ilJ151Pa7I3VnY9ZkqSaLjHtrUyKhoYJ1anZuOUxuJPGxXW&#10;4NqOr37t/fYnAAAA//8DAFBLAwQUAAYACAAAACEAuxWsqN8AAAAJAQAADwAAAGRycy9kb3ducmV2&#10;LnhtbEyPTUvDQBCG74L/YRnBm9001DTEbIoICl5KP5TibZudJsHsbNjdNvHfOz3p8WUe3nnecjXZ&#10;XlzQh86RgvksAYFUO9NRo+Bj//qQgwhRk9G9I1TwgwFW1e1NqQvjRtriZRcbwSUUCq2gjXEopAx1&#10;i1aHmRuQ+HZy3urI0TfSeD1yue1lmiSZtLoj/tDqAV9arL93Z6tgWH8l79a/rVPfneiTDuP+sNko&#10;dX83PT+BiDjFPxiu+qwOFTsd3ZlMED3nNJszqiBd8iYG8ny5AHFUkC0eQVal/L+g+gUAAP//AwBQ&#10;SwECLQAUAAYACAAAACEAtoM4kv4AAADhAQAAEwAAAAAAAAAAAAAAAAAAAAAAW0NvbnRlbnRfVHlw&#10;ZXNdLnhtbFBLAQItABQABgAIAAAAIQA4/SH/1gAAAJQBAAALAAAAAAAAAAAAAAAAAC8BAABfcmVs&#10;cy8ucmVsc1BLAQItABQABgAIAAAAIQD0sCOwKgIAAD8EAAAOAAAAAAAAAAAAAAAAAC4CAABkcnMv&#10;ZTJvRG9jLnhtbFBLAQItABQABgAIAAAAIQC7Fayo3wAAAAkBAAAPAAAAAAAAAAAAAAAAAIQEAABk&#10;cnMvZG93bnJldi54bWxQSwUGAAAAAAQABADzAAAAkAUAAAAA&#10;" fillcolor="#d8d8d8 [2732]" stroked="f">
                <v:fill opacity="49087f"/>
                <v:textbox>
                  <w:txbxContent>
                    <w:p w14:paraId="1AAA5182" w14:textId="77777777" w:rsidR="006E7EFE" w:rsidRPr="00343808" w:rsidRDefault="006E7EFE" w:rsidP="006E7EFE"/>
                  </w:txbxContent>
                </v:textbox>
              </v:shape>
            </w:pict>
          </mc:Fallback>
        </mc:AlternateContent>
      </w:r>
    </w:p>
    <w:p w14:paraId="3DA0D000" w14:textId="77777777" w:rsidR="006E7EFE" w:rsidRDefault="006E7EFE" w:rsidP="006E7EFE">
      <w:pPr>
        <w:numPr>
          <w:ilvl w:val="12"/>
          <w:numId w:val="0"/>
        </w:numPr>
      </w:pPr>
      <w:r>
        <w:t>Position:</w:t>
      </w:r>
    </w:p>
    <w:p w14:paraId="5D585E73" w14:textId="77777777" w:rsidR="006E7EFE" w:rsidRDefault="006E7EFE" w:rsidP="006E7EFE">
      <w:pPr>
        <w:numPr>
          <w:ilvl w:val="12"/>
          <w:numId w:val="0"/>
        </w:numPr>
      </w:pPr>
      <w:r>
        <w:rPr>
          <w:noProof/>
          <w:lang w:eastAsia="en-AU"/>
        </w:rPr>
        <mc:AlternateContent>
          <mc:Choice Requires="wps">
            <w:drawing>
              <wp:anchor distT="0" distB="0" distL="114300" distR="114300" simplePos="0" relativeHeight="251661312" behindDoc="0" locked="0" layoutInCell="1" allowOverlap="1" wp14:anchorId="61071B0E" wp14:editId="68A5C3B9">
                <wp:simplePos x="0" y="0"/>
                <wp:positionH relativeFrom="column">
                  <wp:posOffset>793115</wp:posOffset>
                </wp:positionH>
                <wp:positionV relativeFrom="paragraph">
                  <wp:posOffset>170180</wp:posOffset>
                </wp:positionV>
                <wp:extent cx="4834393" cy="238125"/>
                <wp:effectExtent l="0" t="0" r="444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238125"/>
                        </a:xfrm>
                        <a:prstGeom prst="rect">
                          <a:avLst/>
                        </a:prstGeom>
                        <a:solidFill>
                          <a:schemeClr val="bg1">
                            <a:lumMod val="85000"/>
                            <a:alpha val="75000"/>
                          </a:schemeClr>
                        </a:solidFill>
                        <a:ln>
                          <a:noFill/>
                        </a:ln>
                        <a:effectLst/>
                      </wps:spPr>
                      <wps:txbx>
                        <w:txbxContent>
                          <w:p w14:paraId="591C1B19"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71B0E" id="Text Box 43" o:spid="_x0000_s1029" type="#_x0000_t202" style="position:absolute;margin-left:62.45pt;margin-top:13.4pt;width:380.6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D3KQIAAD8EAAAOAAAAZHJzL2Uyb0RvYy54bWysU9tu2zAMfR+wfxD0vthJnDU14hRdig4D&#10;ugvQ7gNkWbaFyaImKbGzrx8lJVm2vQ17EURSOjw8JDd306DIQVgnQVd0PsspEZpDI3VX0a8vj2/W&#10;lDjPdMMUaFHRo3D0bvv61WY0pVhAD6oRliCIduVoKtp7b8osc7wXA3MzMEJjsAU7MI+m7bLGshHR&#10;B5Ut8vxtNoJtjAUunEPvQwrSbcRvW8H957Z1whNVUeTm42njWYcz225Y2VlmeslPNNg/sBiY1Jj0&#10;AvXAPCN7K/+CGiS34KD1Mw5DBm0ruYg1YDXz/I9qnntmRKwFxXHmIpP7f7D80+GLJbKpaLGkRLMB&#10;e/QiJk/ewUTQhfqMxpX47NngQz+hH/sca3XmCfg3RzTseqY7cW8tjL1gDfKbh5/Z1deE4wJIPX6E&#10;BvOwvYcINLV2COKhHATRsU/HS28CF47OYr0slrfIkWNssVzPF6uYgpXn38Y6/17AQMKlohZ7H9HZ&#10;4cn5wIaV5ychmQMlm0epVDTCvImdsuTAcFLqLlWo9gNSTb71Ks9P88KU6Vny3py9iB6HNoDEXL/h&#10;Kx2yaAj5EpXkEXFET/yCWkGgJJWf6ik25tKEGpojymchTTFuHV56sD8oGXGCK+q+75kVlKgPGltw&#10;Oy+KMPLRKFY3CzTsdaS+jjDNEaqinpJ03fm0JntjZddjpiSJhntsWyujooFxYnVqNk5pLP60UWEN&#10;ru346tfeb38CAAD//wMAUEsDBBQABgAIAAAAIQDLi6Fu3gAAAAkBAAAPAAAAZHJzL2Rvd25yZXYu&#10;eG1sTI9BS8NAEIXvgv9hGcGb3biWEGM2RQQFL6W2SvG2zU6TYHY27G6b+O8dT3p8zMeb71Wr2Q3i&#10;jCH2njTcLjIQSI23PbUa3nfPNwWImAxZM3hCDd8YYVVfXlSmtH6iNzxvUyu4hGJpNHQpjaWUsenQ&#10;mbjwIxLfjj44kziGVtpgJi53g1RZlktneuIPnRnxqcPma3tyGsb1Z/bqwstahf5IH7SfdvvNRuvr&#10;q/nxAUTCOf3B8KvP6lCz08GfyEYxcFbLe0Y1qJwnMFAUuQJx0JAv70DWlfy/oP4BAAD//wMAUEsB&#10;Ai0AFAAGAAgAAAAhALaDOJL+AAAA4QEAABMAAAAAAAAAAAAAAAAAAAAAAFtDb250ZW50X1R5cGVz&#10;XS54bWxQSwECLQAUAAYACAAAACEAOP0h/9YAAACUAQAACwAAAAAAAAAAAAAAAAAvAQAAX3JlbHMv&#10;LnJlbHNQSwECLQAUAAYACAAAACEAPHcA9ykCAAA/BAAADgAAAAAAAAAAAAAAAAAuAgAAZHJzL2Uy&#10;b0RvYy54bWxQSwECLQAUAAYACAAAACEAy4uhbt4AAAAJAQAADwAAAAAAAAAAAAAAAACDBAAAZHJz&#10;L2Rvd25yZXYueG1sUEsFBgAAAAAEAAQA8wAAAI4FAAAAAA==&#10;" fillcolor="#d8d8d8 [2732]" stroked="f">
                <v:fill opacity="49087f"/>
                <v:textbox>
                  <w:txbxContent>
                    <w:p w14:paraId="591C1B19" w14:textId="77777777" w:rsidR="006E7EFE" w:rsidRDefault="006E7EFE" w:rsidP="006E7EFE"/>
                  </w:txbxContent>
                </v:textbox>
              </v:shape>
            </w:pict>
          </mc:Fallback>
        </mc:AlternateContent>
      </w:r>
    </w:p>
    <w:p w14:paraId="222C4270" w14:textId="77777777" w:rsidR="006E7EFE" w:rsidRDefault="006E7EFE" w:rsidP="006E7EFE">
      <w:pPr>
        <w:numPr>
          <w:ilvl w:val="12"/>
          <w:numId w:val="0"/>
        </w:numPr>
      </w:pPr>
      <w:r>
        <w:t>Company:</w:t>
      </w:r>
    </w:p>
    <w:p w14:paraId="16FD824E" w14:textId="77777777" w:rsidR="006E7EFE" w:rsidRDefault="006E7EFE" w:rsidP="006E7EFE">
      <w:pPr>
        <w:numPr>
          <w:ilvl w:val="12"/>
          <w:numId w:val="0"/>
        </w:numPr>
        <w:tabs>
          <w:tab w:val="left" w:pos="567"/>
        </w:tabs>
      </w:pPr>
      <w:r>
        <w:rPr>
          <w:noProof/>
          <w:lang w:eastAsia="en-AU"/>
        </w:rPr>
        <mc:AlternateContent>
          <mc:Choice Requires="wps">
            <w:drawing>
              <wp:anchor distT="0" distB="0" distL="114300" distR="114300" simplePos="0" relativeHeight="251662336" behindDoc="0" locked="0" layoutInCell="1" allowOverlap="1" wp14:anchorId="3A526FAB" wp14:editId="0792B656">
                <wp:simplePos x="0" y="0"/>
                <wp:positionH relativeFrom="column">
                  <wp:posOffset>800735</wp:posOffset>
                </wp:positionH>
                <wp:positionV relativeFrom="paragraph">
                  <wp:posOffset>168910</wp:posOffset>
                </wp:positionV>
                <wp:extent cx="2409190" cy="23812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238125"/>
                        </a:xfrm>
                        <a:prstGeom prst="rect">
                          <a:avLst/>
                        </a:prstGeom>
                        <a:solidFill>
                          <a:schemeClr val="bg1">
                            <a:lumMod val="85000"/>
                            <a:alpha val="75000"/>
                          </a:schemeClr>
                        </a:solidFill>
                        <a:ln>
                          <a:noFill/>
                        </a:ln>
                        <a:effectLst/>
                      </wps:spPr>
                      <wps:txbx>
                        <w:txbxContent>
                          <w:p w14:paraId="41E7647E"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26FAB" id="Text Box 44" o:spid="_x0000_s1030" type="#_x0000_t202" style="position:absolute;margin-left:63.05pt;margin-top:13.3pt;width:189.7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J3KAIAAD8EAAAOAAAAZHJzL2Uyb0RvYy54bWysU9uO0zAQfUfiHyy/01xI2TZqulq6WoS0&#10;LEi7fIDjOBfheIztNilfz9huS4E3xIvlmbHPnDkzs7mdR0kOwtgBVEWzRUqJUByaQXUV/fry8GZF&#10;iXVMNUyCEhU9Cktvt69fbSZdihx6kI0wBEGULSdd0d45XSaJ5b0YmV2AFgqDLZiROTRNlzSGTYg+&#10;yiRP03fJBKbRBriwFr33MUi3Ab9tBXef29YKR2RFkZsLpwln7c9ku2FlZ5juB36iwf6BxcgGhUkv&#10;UPfMMbI3w19Q48ANWGjdgsOYQNsOXIQasJos/aOa555pEWpBcay+yGT/Hyx/OnwxZGgqWhSUKDZi&#10;j17E7Mh7mAm6UJ9J2xKfPWt86Gb0Y59DrVY/Av9miYJdz1Qn7oyBqResQX6Z/5lcfY041oPU0ydo&#10;MA/bOwhAc2tGLx7KQRAd+3S89MZz4ejMi3SdrTHEMZa/XWX5MqRg5fm3NtZ9EDASf6mowd4HdHZ4&#10;tM6zYeX5iU9mQQ7NwyBlMPy8iZ005MBwUuouVij3I1KNvtUyTU/zwqTuWfTenL2IHobWg4Rcv+FL&#10;5bMo8PkilegRYURP/LxaXqAolZvrOTbm3IQamiPKZyBOMW4dXnowPyiZcIIrar/vmRGUyI8KW7DO&#10;isKPfDCK5U2OhrmO1NcRpjhCVdRREq87F9dkr83Q9ZgpSqLgDtvWDkFRzziyOjUbpzQUf9oovwbX&#10;dnj1a++3PwEAAP//AwBQSwMEFAAGAAgAAAAhAEqtWj7eAAAACQEAAA8AAABkcnMvZG93bnJldi54&#10;bWxMj1FLwzAUhd8F/0O4gm8uabFBuqZDBAVfxtyU4VvWZG1Zc1OSbK3/3uuTezzcj3O+W61mN7CL&#10;DbH3qCBbCGAWG296bBV87l4fnoDFpNHowaNV8GMjrOrbm0qXxk/4YS/b1DIqwVhqBV1KY8l5bDrr&#10;dFz40SLdjj44nSiGlpugJyp3A8+FkNzpHmmh06N96Wxz2p6dgnH9Ld5deFvnoT/iF+6n3X6zUer+&#10;bn5eAkt2Tv8w/OmTOtTkdPBnNJENlHOZEaoglxIYAYUoCmAHBfIxA15X/PqD+hcAAP//AwBQSwEC&#10;LQAUAAYACAAAACEAtoM4kv4AAADhAQAAEwAAAAAAAAAAAAAAAAAAAAAAW0NvbnRlbnRfVHlwZXNd&#10;LnhtbFBLAQItABQABgAIAAAAIQA4/SH/1gAAAJQBAAALAAAAAAAAAAAAAAAAAC8BAABfcmVscy8u&#10;cmVsc1BLAQItABQABgAIAAAAIQBxddJ3KAIAAD8EAAAOAAAAAAAAAAAAAAAAAC4CAABkcnMvZTJv&#10;RG9jLnhtbFBLAQItABQABgAIAAAAIQBKrVo+3gAAAAkBAAAPAAAAAAAAAAAAAAAAAIIEAABkcnMv&#10;ZG93bnJldi54bWxQSwUGAAAAAAQABADzAAAAjQUAAAAA&#10;" fillcolor="#d8d8d8 [2732]" stroked="f">
                <v:fill opacity="49087f"/>
                <v:textbox>
                  <w:txbxContent>
                    <w:p w14:paraId="41E7647E" w14:textId="77777777" w:rsidR="006E7EFE" w:rsidRDefault="006E7EFE" w:rsidP="006E7EFE"/>
                  </w:txbxContent>
                </v:textbox>
              </v:shape>
            </w:pict>
          </mc:Fallback>
        </mc:AlternateContent>
      </w:r>
    </w:p>
    <w:p w14:paraId="167CA5FB" w14:textId="77777777" w:rsidR="006E7EFE" w:rsidRDefault="006E7EFE" w:rsidP="006E7EFE">
      <w:pPr>
        <w:numPr>
          <w:ilvl w:val="12"/>
          <w:numId w:val="0"/>
        </w:numPr>
        <w:tabs>
          <w:tab w:val="left" w:pos="567"/>
        </w:tabs>
      </w:pPr>
      <w:r>
        <w:t>ABN:</w:t>
      </w:r>
    </w:p>
    <w:p w14:paraId="46F85823" w14:textId="77777777" w:rsidR="006E7EFE" w:rsidRDefault="006E7EFE" w:rsidP="006E7EFE">
      <w:r>
        <w:rPr>
          <w:noProof/>
          <w:lang w:eastAsia="en-AU"/>
        </w:rPr>
        <mc:AlternateContent>
          <mc:Choice Requires="wps">
            <w:drawing>
              <wp:anchor distT="0" distB="0" distL="114300" distR="114300" simplePos="0" relativeHeight="251663360" behindDoc="0" locked="0" layoutInCell="1" allowOverlap="1" wp14:anchorId="2269B219" wp14:editId="4BE22D0B">
                <wp:simplePos x="0" y="0"/>
                <wp:positionH relativeFrom="column">
                  <wp:posOffset>800735</wp:posOffset>
                </wp:positionH>
                <wp:positionV relativeFrom="paragraph">
                  <wp:posOffset>167640</wp:posOffset>
                </wp:positionV>
                <wp:extent cx="2409245" cy="23812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245" cy="238125"/>
                        </a:xfrm>
                        <a:prstGeom prst="rect">
                          <a:avLst/>
                        </a:prstGeom>
                        <a:solidFill>
                          <a:schemeClr val="bg1">
                            <a:lumMod val="85000"/>
                            <a:alpha val="75000"/>
                          </a:schemeClr>
                        </a:solidFill>
                        <a:ln>
                          <a:noFill/>
                        </a:ln>
                        <a:effectLst/>
                      </wps:spPr>
                      <wps:txbx>
                        <w:txbxContent>
                          <w:p w14:paraId="5D0B3364" w14:textId="77777777" w:rsidR="006E7EFE" w:rsidRDefault="006E7EFE" w:rsidP="006E7E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B219" id="Text Box 45" o:spid="_x0000_s1031" type="#_x0000_t202" style="position:absolute;margin-left:63.05pt;margin-top:13.2pt;width:189.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UJwIAAD8EAAAOAAAAZHJzL2Uyb0RvYy54bWysU1Fv0zAQfkfiP1h+p0lDy7qo6TQ6DSGN&#10;gbTxAy6O00Q4PmO7Tcav52y3pcAb4sXy3dnffffd3fpmGhQ7SOt61BWfz3LOpBbY9HpX8a/P929W&#10;nDkPugGFWlb8RTp+s3n9aj2aUhbYoWqkZQSiXTmainfemzLLnOjkAG6GRmoKtmgH8GTaXdZYGAl9&#10;UFmR5++yEW1jLArpHHnvUpBvIn7bSuE/t62TnqmKEzcfTxvPOpzZZg3lzoLpenGkAf/AYoBeU9Iz&#10;1B14YHvb/wU19MKiw9bPBA4Ztm0vZKyBqpnnf1Tz1IGRsRYSx5mzTO7/wYrHwxfL+qbiiyVnGgbq&#10;0bOcPHuPEyMX6TMaV9KzJ0MP/UR+6nOs1ZkHFN8c07jtQO/krbU4dhIa4jcPP7OLrwnHBZB6/IQN&#10;5YG9xwg0tXYI4pEcjNCpTy/n3gQugpzFIr8uAkdBseLtal5EchmUp9/GOv9B4sDCpeKWeh/R4fDg&#10;fGAD5elJSOZQ9c19r1Q0wrzJrbLsADQp9S5VqPYDUU2+1TLPj/MCynSQvFcnL6HHoQ0gMddv+EqH&#10;LBpDvkQleWQc0SO/oFYQKEnlp3qKjTk3ocbmheSzmKaYto4uHdofnI00wRV33/dgJWfqo6YWXM8X&#10;izDy0Vgsrwoy7GWkvoyAFgRVcc9Zum59WpO9sf2uo0xJEo231La2j4oGxonVsdk0pbH440aFNbi0&#10;46tfe7/5CQAA//8DAFBLAwQUAAYACAAAACEAN7kvJ98AAAAJAQAADwAAAGRycy9kb3ducmV2Lnht&#10;bEyPTUvDQBCG74L/YRnBm91tNMHGbIoICl5KP5TS2zaZJsHsbNjdNvHfO570+DIP7/tMsZxsLy7o&#10;Q+dIw3ymQCBVru6o0fCxe717BBGiodr0jlDDNwZYltdXhclrN9IGL9vYCC6hkBsNbYxDLmWoWrQm&#10;zNyAxLeT89ZEjr6RtTcjl9teJkpl0pqOeKE1A760WH1tz1bDsDqod+vfVonvTvRJ+3G3X6+1vr2Z&#10;np9ARJziHwy/+qwOJTsd3ZnqIHrOSTZnVEOSPYBgIFVpCuKoIbtfgCwL+f+D8gcAAP//AwBQSwEC&#10;LQAUAAYACAAAACEAtoM4kv4AAADhAQAAEwAAAAAAAAAAAAAAAAAAAAAAW0NvbnRlbnRfVHlwZXNd&#10;LnhtbFBLAQItABQABgAIAAAAIQA4/SH/1gAAAJQBAAALAAAAAAAAAAAAAAAAAC8BAABfcmVscy8u&#10;cmVsc1BLAQItABQABgAIAAAAIQCqx+WUJwIAAD8EAAAOAAAAAAAAAAAAAAAAAC4CAABkcnMvZTJv&#10;RG9jLnhtbFBLAQItABQABgAIAAAAIQA3uS8n3wAAAAkBAAAPAAAAAAAAAAAAAAAAAIEEAABkcnMv&#10;ZG93bnJldi54bWxQSwUGAAAAAAQABADzAAAAjQUAAAAA&#10;" fillcolor="#d8d8d8 [2732]" stroked="f">
                <v:fill opacity="49087f"/>
                <v:textbox>
                  <w:txbxContent>
                    <w:p w14:paraId="5D0B3364" w14:textId="77777777" w:rsidR="006E7EFE" w:rsidRDefault="006E7EFE" w:rsidP="006E7EFE"/>
                  </w:txbxContent>
                </v:textbox>
              </v:shape>
            </w:pict>
          </mc:Fallback>
        </mc:AlternateContent>
      </w:r>
    </w:p>
    <w:p w14:paraId="405A1B45" w14:textId="77777777" w:rsidR="006E7EFE" w:rsidRDefault="006E7EFE" w:rsidP="006E7EFE">
      <w:pPr>
        <w:numPr>
          <w:ilvl w:val="12"/>
          <w:numId w:val="0"/>
        </w:numPr>
        <w:tabs>
          <w:tab w:val="left" w:pos="567"/>
        </w:tabs>
      </w:pPr>
      <w:r w:rsidRPr="002F17F0">
        <w:t>Date</w:t>
      </w:r>
      <w:r>
        <w:t>:</w:t>
      </w:r>
    </w:p>
    <w:p w14:paraId="5BD4F6C3" w14:textId="77777777" w:rsidR="006E7EFE" w:rsidRDefault="006E7EFE" w:rsidP="006E7EFE">
      <w:pPr>
        <w:pStyle w:val="BodyText2"/>
        <w:ind w:left="0" w:firstLine="0"/>
        <w:jc w:val="left"/>
      </w:pPr>
    </w:p>
    <w:p w14:paraId="140B88BC" w14:textId="77777777" w:rsidR="006E7EFE" w:rsidRDefault="006E7EFE" w:rsidP="006E7EFE">
      <w:pPr>
        <w:pStyle w:val="BodyText2"/>
        <w:jc w:val="left"/>
      </w:pPr>
    </w:p>
    <w:p w14:paraId="19894B5F" w14:textId="77777777" w:rsidR="006E7EFE" w:rsidRDefault="006E7EFE" w:rsidP="006E7EFE">
      <w:pPr>
        <w:pStyle w:val="BodyText2"/>
        <w:jc w:val="left"/>
      </w:pPr>
    </w:p>
    <w:p w14:paraId="5F30F30E" w14:textId="77777777" w:rsidR="006E7EFE" w:rsidRDefault="006E7EFE" w:rsidP="006E7EFE">
      <w:r>
        <w:br w:type="page"/>
      </w:r>
    </w:p>
    <w:p w14:paraId="73E95AD1" w14:textId="77777777" w:rsidR="006E7EFE" w:rsidRPr="00CD3E69" w:rsidRDefault="006E7EFE" w:rsidP="006E7EFE">
      <w:pPr>
        <w:spacing w:after="240"/>
        <w:jc w:val="center"/>
        <w:rPr>
          <w:b/>
          <w:caps/>
          <w:sz w:val="32"/>
          <w:szCs w:val="32"/>
        </w:rPr>
      </w:pPr>
      <w:bookmarkStart w:id="2" w:name="_Toc34756529"/>
      <w:bookmarkStart w:id="3" w:name="_Toc34757468"/>
      <w:bookmarkStart w:id="4" w:name="_Toc491596295"/>
      <w:bookmarkStart w:id="5" w:name="_Toc492799453"/>
      <w:r w:rsidRPr="00CD3E69">
        <w:rPr>
          <w:b/>
          <w:caps/>
          <w:sz w:val="32"/>
          <w:szCs w:val="32"/>
        </w:rPr>
        <w:lastRenderedPageBreak/>
        <w:t>Table of Contents</w:t>
      </w:r>
      <w:bookmarkEnd w:id="2"/>
      <w:bookmarkEnd w:id="3"/>
    </w:p>
    <w:p w14:paraId="582E71AE" w14:textId="77777777" w:rsidR="009667BE" w:rsidRDefault="006E7EFE">
      <w:pPr>
        <w:pStyle w:val="TOC1"/>
        <w:rPr>
          <w:rFonts w:asciiTheme="minorHAnsi" w:eastAsiaTheme="minorEastAsia" w:hAnsiTheme="minorHAnsi" w:cstheme="minorBidi"/>
          <w:b w:val="0"/>
          <w:caps w:val="0"/>
          <w:snapToGrid/>
          <w:sz w:val="22"/>
          <w:szCs w:val="22"/>
          <w:lang w:eastAsia="en-AU"/>
        </w:rPr>
      </w:pPr>
      <w:r>
        <w:fldChar w:fldCharType="begin"/>
      </w:r>
      <w:r>
        <w:instrText xml:space="preserve"> TOC \o "1-3" \h \z \u </w:instrText>
      </w:r>
      <w:r>
        <w:fldChar w:fldCharType="separate"/>
      </w:r>
      <w:hyperlink w:anchor="_Toc52871645" w:history="1">
        <w:r w:rsidR="009667BE" w:rsidRPr="007B0E77">
          <w:rPr>
            <w:rStyle w:val="Hyperlink"/>
          </w:rPr>
          <w:t>BACKGROUND &amp; GENERAL INFORMATION</w:t>
        </w:r>
        <w:r w:rsidR="009667BE">
          <w:rPr>
            <w:webHidden/>
          </w:rPr>
          <w:tab/>
        </w:r>
        <w:r w:rsidR="009667BE">
          <w:rPr>
            <w:webHidden/>
          </w:rPr>
          <w:fldChar w:fldCharType="begin"/>
        </w:r>
        <w:r w:rsidR="009667BE">
          <w:rPr>
            <w:webHidden/>
          </w:rPr>
          <w:instrText xml:space="preserve"> PAGEREF _Toc52871645 \h </w:instrText>
        </w:r>
        <w:r w:rsidR="009667BE">
          <w:rPr>
            <w:webHidden/>
          </w:rPr>
        </w:r>
        <w:r w:rsidR="009667BE">
          <w:rPr>
            <w:webHidden/>
          </w:rPr>
          <w:fldChar w:fldCharType="separate"/>
        </w:r>
        <w:r w:rsidR="009667BE">
          <w:rPr>
            <w:webHidden/>
          </w:rPr>
          <w:t>4</w:t>
        </w:r>
        <w:r w:rsidR="009667BE">
          <w:rPr>
            <w:webHidden/>
          </w:rPr>
          <w:fldChar w:fldCharType="end"/>
        </w:r>
      </w:hyperlink>
    </w:p>
    <w:p w14:paraId="08CC0F69" w14:textId="77777777" w:rsidR="009667BE" w:rsidRDefault="00517EE4">
      <w:pPr>
        <w:pStyle w:val="TOC2"/>
        <w:tabs>
          <w:tab w:val="right" w:leader="dot" w:pos="9060"/>
        </w:tabs>
        <w:rPr>
          <w:noProof/>
        </w:rPr>
      </w:pPr>
      <w:hyperlink w:anchor="_Toc52871646" w:history="1">
        <w:r w:rsidR="009667BE" w:rsidRPr="007B0E77">
          <w:rPr>
            <w:rStyle w:val="Hyperlink"/>
            <w:b/>
            <w:noProof/>
          </w:rPr>
          <w:t>Purpose of this questionnaire</w:t>
        </w:r>
        <w:r w:rsidR="009667BE">
          <w:rPr>
            <w:noProof/>
            <w:webHidden/>
          </w:rPr>
          <w:tab/>
        </w:r>
        <w:r w:rsidR="009667BE">
          <w:rPr>
            <w:noProof/>
            <w:webHidden/>
          </w:rPr>
          <w:fldChar w:fldCharType="begin"/>
        </w:r>
        <w:r w:rsidR="009667BE">
          <w:rPr>
            <w:noProof/>
            <w:webHidden/>
          </w:rPr>
          <w:instrText xml:space="preserve"> PAGEREF _Toc52871646 \h </w:instrText>
        </w:r>
        <w:r w:rsidR="009667BE">
          <w:rPr>
            <w:noProof/>
            <w:webHidden/>
          </w:rPr>
        </w:r>
        <w:r w:rsidR="009667BE">
          <w:rPr>
            <w:noProof/>
            <w:webHidden/>
          </w:rPr>
          <w:fldChar w:fldCharType="separate"/>
        </w:r>
        <w:r w:rsidR="009667BE">
          <w:rPr>
            <w:noProof/>
            <w:webHidden/>
          </w:rPr>
          <w:t>4</w:t>
        </w:r>
        <w:r w:rsidR="009667BE">
          <w:rPr>
            <w:noProof/>
            <w:webHidden/>
          </w:rPr>
          <w:fldChar w:fldCharType="end"/>
        </w:r>
      </w:hyperlink>
    </w:p>
    <w:p w14:paraId="1777D18A" w14:textId="77777777" w:rsidR="009667BE" w:rsidRDefault="00517EE4">
      <w:pPr>
        <w:pStyle w:val="TOC2"/>
        <w:tabs>
          <w:tab w:val="right" w:leader="dot" w:pos="9060"/>
        </w:tabs>
        <w:rPr>
          <w:noProof/>
        </w:rPr>
      </w:pPr>
      <w:hyperlink w:anchor="_Toc52871647" w:history="1">
        <w:r w:rsidR="009667BE" w:rsidRPr="007B0E77">
          <w:rPr>
            <w:rStyle w:val="Hyperlink"/>
            <w:b/>
            <w:noProof/>
          </w:rPr>
          <w:t>Response to this questionnaire</w:t>
        </w:r>
        <w:r w:rsidR="009667BE">
          <w:rPr>
            <w:noProof/>
            <w:webHidden/>
          </w:rPr>
          <w:tab/>
        </w:r>
        <w:r w:rsidR="009667BE">
          <w:rPr>
            <w:noProof/>
            <w:webHidden/>
          </w:rPr>
          <w:fldChar w:fldCharType="begin"/>
        </w:r>
        <w:r w:rsidR="009667BE">
          <w:rPr>
            <w:noProof/>
            <w:webHidden/>
          </w:rPr>
          <w:instrText xml:space="preserve"> PAGEREF _Toc52871647 \h </w:instrText>
        </w:r>
        <w:r w:rsidR="009667BE">
          <w:rPr>
            <w:noProof/>
            <w:webHidden/>
          </w:rPr>
        </w:r>
        <w:r w:rsidR="009667BE">
          <w:rPr>
            <w:noProof/>
            <w:webHidden/>
          </w:rPr>
          <w:fldChar w:fldCharType="separate"/>
        </w:r>
        <w:r w:rsidR="009667BE">
          <w:rPr>
            <w:noProof/>
            <w:webHidden/>
          </w:rPr>
          <w:t>4</w:t>
        </w:r>
        <w:r w:rsidR="009667BE">
          <w:rPr>
            <w:noProof/>
            <w:webHidden/>
          </w:rPr>
          <w:fldChar w:fldCharType="end"/>
        </w:r>
      </w:hyperlink>
    </w:p>
    <w:p w14:paraId="6AAE5CEB" w14:textId="77777777" w:rsidR="009667BE" w:rsidRDefault="00517EE4">
      <w:pPr>
        <w:pStyle w:val="TOC2"/>
        <w:tabs>
          <w:tab w:val="right" w:leader="dot" w:pos="9060"/>
        </w:tabs>
        <w:rPr>
          <w:noProof/>
        </w:rPr>
      </w:pPr>
      <w:hyperlink w:anchor="_Toc52871648" w:history="1">
        <w:r w:rsidR="009667BE" w:rsidRPr="007B0E77">
          <w:rPr>
            <w:rStyle w:val="Hyperlink"/>
            <w:b/>
            <w:noProof/>
          </w:rPr>
          <w:t>If you decide to respond</w:t>
        </w:r>
        <w:r w:rsidR="009667BE">
          <w:rPr>
            <w:noProof/>
            <w:webHidden/>
          </w:rPr>
          <w:tab/>
        </w:r>
        <w:r w:rsidR="009667BE">
          <w:rPr>
            <w:noProof/>
            <w:webHidden/>
          </w:rPr>
          <w:fldChar w:fldCharType="begin"/>
        </w:r>
        <w:r w:rsidR="009667BE">
          <w:rPr>
            <w:noProof/>
            <w:webHidden/>
          </w:rPr>
          <w:instrText xml:space="preserve"> PAGEREF _Toc52871648 \h </w:instrText>
        </w:r>
        <w:r w:rsidR="009667BE">
          <w:rPr>
            <w:noProof/>
            <w:webHidden/>
          </w:rPr>
        </w:r>
        <w:r w:rsidR="009667BE">
          <w:rPr>
            <w:noProof/>
            <w:webHidden/>
          </w:rPr>
          <w:fldChar w:fldCharType="separate"/>
        </w:r>
        <w:r w:rsidR="009667BE">
          <w:rPr>
            <w:noProof/>
            <w:webHidden/>
          </w:rPr>
          <w:t>4</w:t>
        </w:r>
        <w:r w:rsidR="009667BE">
          <w:rPr>
            <w:noProof/>
            <w:webHidden/>
          </w:rPr>
          <w:fldChar w:fldCharType="end"/>
        </w:r>
      </w:hyperlink>
    </w:p>
    <w:p w14:paraId="3E2F8FA5" w14:textId="77777777" w:rsidR="009667BE" w:rsidRDefault="00517EE4">
      <w:pPr>
        <w:pStyle w:val="TOC2"/>
        <w:tabs>
          <w:tab w:val="right" w:leader="dot" w:pos="9060"/>
        </w:tabs>
        <w:rPr>
          <w:noProof/>
        </w:rPr>
      </w:pPr>
      <w:hyperlink w:anchor="_Toc52871649" w:history="1">
        <w:r w:rsidR="009667BE" w:rsidRPr="007B0E77">
          <w:rPr>
            <w:rStyle w:val="Hyperlink"/>
            <w:b/>
            <w:noProof/>
          </w:rPr>
          <w:t>Clarification</w:t>
        </w:r>
        <w:r w:rsidR="009667BE">
          <w:rPr>
            <w:noProof/>
            <w:webHidden/>
          </w:rPr>
          <w:tab/>
        </w:r>
        <w:r w:rsidR="009667BE">
          <w:rPr>
            <w:noProof/>
            <w:webHidden/>
          </w:rPr>
          <w:fldChar w:fldCharType="begin"/>
        </w:r>
        <w:r w:rsidR="009667BE">
          <w:rPr>
            <w:noProof/>
            <w:webHidden/>
          </w:rPr>
          <w:instrText xml:space="preserve"> PAGEREF _Toc52871649 \h </w:instrText>
        </w:r>
        <w:r w:rsidR="009667BE">
          <w:rPr>
            <w:noProof/>
            <w:webHidden/>
          </w:rPr>
        </w:r>
        <w:r w:rsidR="009667BE">
          <w:rPr>
            <w:noProof/>
            <w:webHidden/>
          </w:rPr>
          <w:fldChar w:fldCharType="separate"/>
        </w:r>
        <w:r w:rsidR="009667BE">
          <w:rPr>
            <w:noProof/>
            <w:webHidden/>
          </w:rPr>
          <w:t>5</w:t>
        </w:r>
        <w:r w:rsidR="009667BE">
          <w:rPr>
            <w:noProof/>
            <w:webHidden/>
          </w:rPr>
          <w:fldChar w:fldCharType="end"/>
        </w:r>
      </w:hyperlink>
    </w:p>
    <w:p w14:paraId="41A6727A" w14:textId="77777777" w:rsidR="009667BE" w:rsidRDefault="00517EE4">
      <w:pPr>
        <w:pStyle w:val="TOC2"/>
        <w:tabs>
          <w:tab w:val="right" w:leader="dot" w:pos="9060"/>
        </w:tabs>
        <w:rPr>
          <w:noProof/>
        </w:rPr>
      </w:pPr>
      <w:hyperlink w:anchor="_Toc52871650" w:history="1">
        <w:r w:rsidR="009667BE" w:rsidRPr="007B0E77">
          <w:rPr>
            <w:rStyle w:val="Hyperlink"/>
            <w:b/>
            <w:noProof/>
          </w:rPr>
          <w:t>Future questions and verification</w:t>
        </w:r>
        <w:r w:rsidR="009667BE">
          <w:rPr>
            <w:noProof/>
            <w:webHidden/>
          </w:rPr>
          <w:tab/>
        </w:r>
        <w:r w:rsidR="009667BE">
          <w:rPr>
            <w:noProof/>
            <w:webHidden/>
          </w:rPr>
          <w:fldChar w:fldCharType="begin"/>
        </w:r>
        <w:r w:rsidR="009667BE">
          <w:rPr>
            <w:noProof/>
            <w:webHidden/>
          </w:rPr>
          <w:instrText xml:space="preserve"> PAGEREF _Toc52871650 \h </w:instrText>
        </w:r>
        <w:r w:rsidR="009667BE">
          <w:rPr>
            <w:noProof/>
            <w:webHidden/>
          </w:rPr>
        </w:r>
        <w:r w:rsidR="009667BE">
          <w:rPr>
            <w:noProof/>
            <w:webHidden/>
          </w:rPr>
          <w:fldChar w:fldCharType="separate"/>
        </w:r>
        <w:r w:rsidR="009667BE">
          <w:rPr>
            <w:noProof/>
            <w:webHidden/>
          </w:rPr>
          <w:t>5</w:t>
        </w:r>
        <w:r w:rsidR="009667BE">
          <w:rPr>
            <w:noProof/>
            <w:webHidden/>
          </w:rPr>
          <w:fldChar w:fldCharType="end"/>
        </w:r>
      </w:hyperlink>
    </w:p>
    <w:p w14:paraId="29827B61" w14:textId="77777777" w:rsidR="009667BE" w:rsidRDefault="00517EE4">
      <w:pPr>
        <w:pStyle w:val="TOC1"/>
        <w:rPr>
          <w:rFonts w:asciiTheme="minorHAnsi" w:eastAsiaTheme="minorEastAsia" w:hAnsiTheme="minorHAnsi" w:cstheme="minorBidi"/>
          <w:b w:val="0"/>
          <w:caps w:val="0"/>
          <w:snapToGrid/>
          <w:sz w:val="22"/>
          <w:szCs w:val="22"/>
          <w:lang w:eastAsia="en-AU"/>
        </w:rPr>
      </w:pPr>
      <w:hyperlink w:anchor="_Toc52871651" w:history="1">
        <w:r w:rsidR="009667BE" w:rsidRPr="007B0E77">
          <w:rPr>
            <w:rStyle w:val="Hyperlink"/>
          </w:rPr>
          <w:t>Section A  Market situation</w:t>
        </w:r>
        <w:r w:rsidR="009667BE">
          <w:rPr>
            <w:webHidden/>
          </w:rPr>
          <w:tab/>
        </w:r>
        <w:r w:rsidR="009667BE">
          <w:rPr>
            <w:webHidden/>
          </w:rPr>
          <w:fldChar w:fldCharType="begin"/>
        </w:r>
        <w:r w:rsidR="009667BE">
          <w:rPr>
            <w:webHidden/>
          </w:rPr>
          <w:instrText xml:space="preserve"> PAGEREF _Toc52871651 \h </w:instrText>
        </w:r>
        <w:r w:rsidR="009667BE">
          <w:rPr>
            <w:webHidden/>
          </w:rPr>
        </w:r>
        <w:r w:rsidR="009667BE">
          <w:rPr>
            <w:webHidden/>
          </w:rPr>
          <w:fldChar w:fldCharType="separate"/>
        </w:r>
        <w:r w:rsidR="009667BE">
          <w:rPr>
            <w:webHidden/>
          </w:rPr>
          <w:t>6</w:t>
        </w:r>
        <w:r w:rsidR="009667BE">
          <w:rPr>
            <w:webHidden/>
          </w:rPr>
          <w:fldChar w:fldCharType="end"/>
        </w:r>
      </w:hyperlink>
    </w:p>
    <w:p w14:paraId="0DC3EF8A" w14:textId="77777777" w:rsidR="009667BE" w:rsidRDefault="00517EE4">
      <w:pPr>
        <w:pStyle w:val="TOC3"/>
        <w:rPr>
          <w:rFonts w:asciiTheme="minorHAnsi" w:eastAsiaTheme="minorEastAsia" w:hAnsiTheme="minorHAnsi" w:cstheme="minorBidi"/>
          <w:smallCaps w:val="0"/>
          <w:sz w:val="22"/>
          <w:szCs w:val="22"/>
          <w:lang w:eastAsia="en-AU"/>
        </w:rPr>
      </w:pPr>
      <w:hyperlink w:anchor="_Toc52871652" w:history="1">
        <w:r w:rsidR="009667BE" w:rsidRPr="007B0E77">
          <w:rPr>
            <w:rStyle w:val="Hyperlink"/>
            <w:snapToGrid w:val="0"/>
          </w:rPr>
          <w:t>A-1</w:t>
        </w:r>
        <w:r w:rsidR="009667BE">
          <w:rPr>
            <w:rFonts w:asciiTheme="minorHAnsi" w:eastAsiaTheme="minorEastAsia" w:hAnsiTheme="minorHAnsi" w:cstheme="minorBidi"/>
            <w:smallCaps w:val="0"/>
            <w:sz w:val="22"/>
            <w:szCs w:val="22"/>
            <w:lang w:eastAsia="en-AU"/>
          </w:rPr>
          <w:tab/>
        </w:r>
        <w:r w:rsidR="009667BE" w:rsidRPr="007B0E77">
          <w:rPr>
            <w:rStyle w:val="Hyperlink"/>
            <w:snapToGrid w:val="0"/>
          </w:rPr>
          <w:t>Whether sales are suitable</w:t>
        </w:r>
        <w:r w:rsidR="009667BE">
          <w:rPr>
            <w:webHidden/>
          </w:rPr>
          <w:tab/>
        </w:r>
        <w:r w:rsidR="009667BE">
          <w:rPr>
            <w:webHidden/>
          </w:rPr>
          <w:fldChar w:fldCharType="begin"/>
        </w:r>
        <w:r w:rsidR="009667BE">
          <w:rPr>
            <w:webHidden/>
          </w:rPr>
          <w:instrText xml:space="preserve"> PAGEREF _Toc52871652 \h </w:instrText>
        </w:r>
        <w:r w:rsidR="009667BE">
          <w:rPr>
            <w:webHidden/>
          </w:rPr>
        </w:r>
        <w:r w:rsidR="009667BE">
          <w:rPr>
            <w:webHidden/>
          </w:rPr>
          <w:fldChar w:fldCharType="separate"/>
        </w:r>
        <w:r w:rsidR="009667BE">
          <w:rPr>
            <w:webHidden/>
          </w:rPr>
          <w:t>7</w:t>
        </w:r>
        <w:r w:rsidR="009667BE">
          <w:rPr>
            <w:webHidden/>
          </w:rPr>
          <w:fldChar w:fldCharType="end"/>
        </w:r>
      </w:hyperlink>
    </w:p>
    <w:p w14:paraId="30C9368F" w14:textId="77777777" w:rsidR="009667BE" w:rsidRDefault="00517EE4">
      <w:pPr>
        <w:pStyle w:val="TOC1"/>
        <w:rPr>
          <w:rFonts w:asciiTheme="minorHAnsi" w:eastAsiaTheme="minorEastAsia" w:hAnsiTheme="minorHAnsi" w:cstheme="minorBidi"/>
          <w:b w:val="0"/>
          <w:caps w:val="0"/>
          <w:snapToGrid/>
          <w:sz w:val="22"/>
          <w:szCs w:val="22"/>
          <w:lang w:eastAsia="en-AU"/>
        </w:rPr>
      </w:pPr>
      <w:hyperlink w:anchor="_Toc52871653" w:history="1">
        <w:r w:rsidR="009667BE" w:rsidRPr="007B0E77">
          <w:rPr>
            <w:rStyle w:val="Hyperlink"/>
          </w:rPr>
          <w:t>Section B Australian Market</w:t>
        </w:r>
        <w:r w:rsidR="009667BE">
          <w:rPr>
            <w:webHidden/>
          </w:rPr>
          <w:tab/>
        </w:r>
        <w:r w:rsidR="009667BE">
          <w:rPr>
            <w:webHidden/>
          </w:rPr>
          <w:fldChar w:fldCharType="begin"/>
        </w:r>
        <w:r w:rsidR="009667BE">
          <w:rPr>
            <w:webHidden/>
          </w:rPr>
          <w:instrText xml:space="preserve"> PAGEREF _Toc52871653 \h </w:instrText>
        </w:r>
        <w:r w:rsidR="009667BE">
          <w:rPr>
            <w:webHidden/>
          </w:rPr>
        </w:r>
        <w:r w:rsidR="009667BE">
          <w:rPr>
            <w:webHidden/>
          </w:rPr>
          <w:fldChar w:fldCharType="separate"/>
        </w:r>
        <w:r w:rsidR="009667BE">
          <w:rPr>
            <w:webHidden/>
          </w:rPr>
          <w:t>8</w:t>
        </w:r>
        <w:r w:rsidR="009667BE">
          <w:rPr>
            <w:webHidden/>
          </w:rPr>
          <w:fldChar w:fldCharType="end"/>
        </w:r>
      </w:hyperlink>
    </w:p>
    <w:p w14:paraId="323ED2FB" w14:textId="77777777" w:rsidR="009667BE" w:rsidRDefault="00517EE4">
      <w:pPr>
        <w:pStyle w:val="TOC3"/>
        <w:rPr>
          <w:rFonts w:asciiTheme="minorHAnsi" w:eastAsiaTheme="minorEastAsia" w:hAnsiTheme="minorHAnsi" w:cstheme="minorBidi"/>
          <w:smallCaps w:val="0"/>
          <w:sz w:val="22"/>
          <w:szCs w:val="22"/>
          <w:lang w:eastAsia="en-AU"/>
        </w:rPr>
      </w:pPr>
      <w:hyperlink w:anchor="_Toc52871654" w:history="1">
        <w:r w:rsidR="009667BE" w:rsidRPr="007B0E77">
          <w:rPr>
            <w:rStyle w:val="Hyperlink"/>
            <w:snapToGrid w:val="0"/>
          </w:rPr>
          <w:t>B-1  Prevailing conditions of competition in the Australian market</w:t>
        </w:r>
        <w:r w:rsidR="009667BE">
          <w:rPr>
            <w:webHidden/>
          </w:rPr>
          <w:tab/>
        </w:r>
        <w:r w:rsidR="009667BE">
          <w:rPr>
            <w:webHidden/>
          </w:rPr>
          <w:fldChar w:fldCharType="begin"/>
        </w:r>
        <w:r w:rsidR="009667BE">
          <w:rPr>
            <w:webHidden/>
          </w:rPr>
          <w:instrText xml:space="preserve"> PAGEREF _Toc52871654 \h </w:instrText>
        </w:r>
        <w:r w:rsidR="009667BE">
          <w:rPr>
            <w:webHidden/>
          </w:rPr>
        </w:r>
        <w:r w:rsidR="009667BE">
          <w:rPr>
            <w:webHidden/>
          </w:rPr>
          <w:fldChar w:fldCharType="separate"/>
        </w:r>
        <w:r w:rsidR="009667BE">
          <w:rPr>
            <w:webHidden/>
          </w:rPr>
          <w:t>8</w:t>
        </w:r>
        <w:r w:rsidR="009667BE">
          <w:rPr>
            <w:webHidden/>
          </w:rPr>
          <w:fldChar w:fldCharType="end"/>
        </w:r>
      </w:hyperlink>
    </w:p>
    <w:p w14:paraId="2F30C884" w14:textId="77777777" w:rsidR="009667BE" w:rsidRDefault="00517EE4">
      <w:pPr>
        <w:pStyle w:val="TOC3"/>
        <w:rPr>
          <w:rFonts w:asciiTheme="minorHAnsi" w:eastAsiaTheme="minorEastAsia" w:hAnsiTheme="minorHAnsi" w:cstheme="minorBidi"/>
          <w:smallCaps w:val="0"/>
          <w:sz w:val="22"/>
          <w:szCs w:val="22"/>
          <w:lang w:eastAsia="en-AU"/>
        </w:rPr>
      </w:pPr>
      <w:hyperlink w:anchor="_Toc52871655" w:history="1">
        <w:r w:rsidR="009667BE" w:rsidRPr="007B0E77">
          <w:rPr>
            <w:rStyle w:val="Hyperlink"/>
            <w:snapToGrid w:val="0"/>
          </w:rPr>
          <w:t>B-2  Goods in the Australian market</w:t>
        </w:r>
        <w:r w:rsidR="009667BE">
          <w:rPr>
            <w:webHidden/>
          </w:rPr>
          <w:tab/>
        </w:r>
        <w:r w:rsidR="009667BE">
          <w:rPr>
            <w:webHidden/>
          </w:rPr>
          <w:fldChar w:fldCharType="begin"/>
        </w:r>
        <w:r w:rsidR="009667BE">
          <w:rPr>
            <w:webHidden/>
          </w:rPr>
          <w:instrText xml:space="preserve"> PAGEREF _Toc52871655 \h </w:instrText>
        </w:r>
        <w:r w:rsidR="009667BE">
          <w:rPr>
            <w:webHidden/>
          </w:rPr>
        </w:r>
        <w:r w:rsidR="009667BE">
          <w:rPr>
            <w:webHidden/>
          </w:rPr>
          <w:fldChar w:fldCharType="separate"/>
        </w:r>
        <w:r w:rsidR="009667BE">
          <w:rPr>
            <w:webHidden/>
          </w:rPr>
          <w:t>9</w:t>
        </w:r>
        <w:r w:rsidR="009667BE">
          <w:rPr>
            <w:webHidden/>
          </w:rPr>
          <w:fldChar w:fldCharType="end"/>
        </w:r>
      </w:hyperlink>
    </w:p>
    <w:p w14:paraId="7D8947EA" w14:textId="77777777" w:rsidR="009667BE" w:rsidRDefault="00517EE4">
      <w:pPr>
        <w:pStyle w:val="TOC3"/>
        <w:rPr>
          <w:rFonts w:asciiTheme="minorHAnsi" w:eastAsiaTheme="minorEastAsia" w:hAnsiTheme="minorHAnsi" w:cstheme="minorBidi"/>
          <w:smallCaps w:val="0"/>
          <w:sz w:val="22"/>
          <w:szCs w:val="22"/>
          <w:lang w:eastAsia="en-AU"/>
        </w:rPr>
      </w:pPr>
      <w:hyperlink w:anchor="_Toc52871656" w:history="1">
        <w:r w:rsidR="009667BE" w:rsidRPr="007B0E77">
          <w:rPr>
            <w:rStyle w:val="Hyperlink"/>
            <w:snapToGrid w:val="0"/>
          </w:rPr>
          <w:t>B-3  Relationship between price and cost in Australia</w:t>
        </w:r>
        <w:r w:rsidR="009667BE">
          <w:rPr>
            <w:webHidden/>
          </w:rPr>
          <w:tab/>
        </w:r>
        <w:r w:rsidR="009667BE">
          <w:rPr>
            <w:webHidden/>
          </w:rPr>
          <w:fldChar w:fldCharType="begin"/>
        </w:r>
        <w:r w:rsidR="009667BE">
          <w:rPr>
            <w:webHidden/>
          </w:rPr>
          <w:instrText xml:space="preserve"> PAGEREF _Toc52871656 \h </w:instrText>
        </w:r>
        <w:r w:rsidR="009667BE">
          <w:rPr>
            <w:webHidden/>
          </w:rPr>
        </w:r>
        <w:r w:rsidR="009667BE">
          <w:rPr>
            <w:webHidden/>
          </w:rPr>
          <w:fldChar w:fldCharType="separate"/>
        </w:r>
        <w:r w:rsidR="009667BE">
          <w:rPr>
            <w:webHidden/>
          </w:rPr>
          <w:t>9</w:t>
        </w:r>
        <w:r w:rsidR="009667BE">
          <w:rPr>
            <w:webHidden/>
          </w:rPr>
          <w:fldChar w:fldCharType="end"/>
        </w:r>
      </w:hyperlink>
    </w:p>
    <w:p w14:paraId="1698E5A7" w14:textId="77777777" w:rsidR="009667BE" w:rsidRDefault="00517EE4">
      <w:pPr>
        <w:pStyle w:val="TOC3"/>
        <w:rPr>
          <w:rFonts w:asciiTheme="minorHAnsi" w:eastAsiaTheme="minorEastAsia" w:hAnsiTheme="minorHAnsi" w:cstheme="minorBidi"/>
          <w:smallCaps w:val="0"/>
          <w:sz w:val="22"/>
          <w:szCs w:val="22"/>
          <w:lang w:eastAsia="en-AU"/>
        </w:rPr>
      </w:pPr>
      <w:hyperlink w:anchor="_Toc52871657" w:history="1">
        <w:r w:rsidR="009667BE" w:rsidRPr="007B0E77">
          <w:rPr>
            <w:rStyle w:val="Hyperlink"/>
            <w:snapToGrid w:val="0"/>
          </w:rPr>
          <w:t>B-4  Marketing and sales support in the Australian market</w:t>
        </w:r>
        <w:r w:rsidR="009667BE">
          <w:rPr>
            <w:webHidden/>
          </w:rPr>
          <w:tab/>
        </w:r>
        <w:r w:rsidR="009667BE">
          <w:rPr>
            <w:webHidden/>
          </w:rPr>
          <w:fldChar w:fldCharType="begin"/>
        </w:r>
        <w:r w:rsidR="009667BE">
          <w:rPr>
            <w:webHidden/>
          </w:rPr>
          <w:instrText xml:space="preserve"> PAGEREF _Toc52871657 \h </w:instrText>
        </w:r>
        <w:r w:rsidR="009667BE">
          <w:rPr>
            <w:webHidden/>
          </w:rPr>
        </w:r>
        <w:r w:rsidR="009667BE">
          <w:rPr>
            <w:webHidden/>
          </w:rPr>
          <w:fldChar w:fldCharType="separate"/>
        </w:r>
        <w:r w:rsidR="009667BE">
          <w:rPr>
            <w:webHidden/>
          </w:rPr>
          <w:t>11</w:t>
        </w:r>
        <w:r w:rsidR="009667BE">
          <w:rPr>
            <w:webHidden/>
          </w:rPr>
          <w:fldChar w:fldCharType="end"/>
        </w:r>
      </w:hyperlink>
    </w:p>
    <w:p w14:paraId="02AF0513" w14:textId="77777777" w:rsidR="009667BE" w:rsidRDefault="00517EE4">
      <w:pPr>
        <w:pStyle w:val="TOC1"/>
        <w:rPr>
          <w:rFonts w:asciiTheme="minorHAnsi" w:eastAsiaTheme="minorEastAsia" w:hAnsiTheme="minorHAnsi" w:cstheme="minorBidi"/>
          <w:b w:val="0"/>
          <w:caps w:val="0"/>
          <w:snapToGrid/>
          <w:sz w:val="22"/>
          <w:szCs w:val="22"/>
          <w:lang w:eastAsia="en-AU"/>
        </w:rPr>
      </w:pPr>
      <w:hyperlink w:anchor="_Toc52871658" w:history="1">
        <w:r w:rsidR="009667BE" w:rsidRPr="007B0E77">
          <w:rPr>
            <w:rStyle w:val="Hyperlink"/>
          </w:rPr>
          <w:t>Section C  Production and production costs</w:t>
        </w:r>
        <w:r w:rsidR="009667BE">
          <w:rPr>
            <w:webHidden/>
          </w:rPr>
          <w:tab/>
        </w:r>
        <w:r w:rsidR="009667BE">
          <w:rPr>
            <w:webHidden/>
          </w:rPr>
          <w:fldChar w:fldCharType="begin"/>
        </w:r>
        <w:r w:rsidR="009667BE">
          <w:rPr>
            <w:webHidden/>
          </w:rPr>
          <w:instrText xml:space="preserve"> PAGEREF _Toc52871658 \h </w:instrText>
        </w:r>
        <w:r w:rsidR="009667BE">
          <w:rPr>
            <w:webHidden/>
          </w:rPr>
        </w:r>
        <w:r w:rsidR="009667BE">
          <w:rPr>
            <w:webHidden/>
          </w:rPr>
          <w:fldChar w:fldCharType="separate"/>
        </w:r>
        <w:r w:rsidR="009667BE">
          <w:rPr>
            <w:webHidden/>
          </w:rPr>
          <w:t>13</w:t>
        </w:r>
        <w:r w:rsidR="009667BE">
          <w:rPr>
            <w:webHidden/>
          </w:rPr>
          <w:fldChar w:fldCharType="end"/>
        </w:r>
      </w:hyperlink>
    </w:p>
    <w:p w14:paraId="0F624F5F" w14:textId="77777777" w:rsidR="009667BE" w:rsidRDefault="00517EE4">
      <w:pPr>
        <w:pStyle w:val="TOC3"/>
        <w:rPr>
          <w:rFonts w:asciiTheme="minorHAnsi" w:eastAsiaTheme="minorEastAsia" w:hAnsiTheme="minorHAnsi" w:cstheme="minorBidi"/>
          <w:smallCaps w:val="0"/>
          <w:sz w:val="22"/>
          <w:szCs w:val="22"/>
          <w:lang w:eastAsia="en-AU"/>
        </w:rPr>
      </w:pPr>
      <w:hyperlink w:anchor="_Toc52871659" w:history="1">
        <w:r w:rsidR="009667BE" w:rsidRPr="007B0E77">
          <w:rPr>
            <w:rStyle w:val="Hyperlink"/>
          </w:rPr>
          <w:t>C-1</w:t>
        </w:r>
        <w:r w:rsidR="009667BE">
          <w:rPr>
            <w:rFonts w:asciiTheme="minorHAnsi" w:eastAsiaTheme="minorEastAsia" w:hAnsiTheme="minorHAnsi" w:cstheme="minorBidi"/>
            <w:smallCaps w:val="0"/>
            <w:sz w:val="22"/>
            <w:szCs w:val="22"/>
            <w:lang w:eastAsia="en-AU"/>
          </w:rPr>
          <w:tab/>
        </w:r>
        <w:r w:rsidR="009667BE" w:rsidRPr="007B0E77">
          <w:rPr>
            <w:rStyle w:val="Hyperlink"/>
          </w:rPr>
          <w:t>Production of the goods</w:t>
        </w:r>
        <w:r w:rsidR="009667BE">
          <w:rPr>
            <w:webHidden/>
          </w:rPr>
          <w:tab/>
        </w:r>
        <w:r w:rsidR="009667BE">
          <w:rPr>
            <w:webHidden/>
          </w:rPr>
          <w:fldChar w:fldCharType="begin"/>
        </w:r>
        <w:r w:rsidR="009667BE">
          <w:rPr>
            <w:webHidden/>
          </w:rPr>
          <w:instrText xml:space="preserve"> PAGEREF _Toc52871659 \h </w:instrText>
        </w:r>
        <w:r w:rsidR="009667BE">
          <w:rPr>
            <w:webHidden/>
          </w:rPr>
        </w:r>
        <w:r w:rsidR="009667BE">
          <w:rPr>
            <w:webHidden/>
          </w:rPr>
          <w:fldChar w:fldCharType="separate"/>
        </w:r>
        <w:r w:rsidR="009667BE">
          <w:rPr>
            <w:webHidden/>
          </w:rPr>
          <w:t>13</w:t>
        </w:r>
        <w:r w:rsidR="009667BE">
          <w:rPr>
            <w:webHidden/>
          </w:rPr>
          <w:fldChar w:fldCharType="end"/>
        </w:r>
      </w:hyperlink>
    </w:p>
    <w:p w14:paraId="6A6A8B89" w14:textId="77777777" w:rsidR="006E7EFE" w:rsidRDefault="006E7EFE" w:rsidP="006E7EFE">
      <w:r>
        <w:fldChar w:fldCharType="end"/>
      </w:r>
    </w:p>
    <w:p w14:paraId="78738583" w14:textId="0DD70F69" w:rsidR="002629C4" w:rsidRDefault="002629C4">
      <w:pPr>
        <w:spacing w:after="160" w:line="259" w:lineRule="auto"/>
      </w:pPr>
      <w:r>
        <w:br w:type="page"/>
      </w:r>
    </w:p>
    <w:p w14:paraId="715DE3F3" w14:textId="0DD1698C" w:rsidR="002629C4" w:rsidRPr="008B1016" w:rsidRDefault="002629C4" w:rsidP="002629C4">
      <w:pPr>
        <w:pStyle w:val="Heading1"/>
        <w:rPr>
          <w:snapToGrid w:val="0"/>
        </w:rPr>
      </w:pPr>
      <w:bookmarkStart w:id="6" w:name="_Toc52871645"/>
      <w:r>
        <w:rPr>
          <w:snapToGrid w:val="0"/>
        </w:rPr>
        <w:lastRenderedPageBreak/>
        <w:t>BACKGROUND &amp; GENERAL INFO</w:t>
      </w:r>
      <w:r w:rsidR="00FA7B92">
        <w:rPr>
          <w:snapToGrid w:val="0"/>
        </w:rPr>
        <w:t>RM</w:t>
      </w:r>
      <w:r w:rsidR="00150FD1">
        <w:rPr>
          <w:snapToGrid w:val="0"/>
        </w:rPr>
        <w:t>ATION</w:t>
      </w:r>
      <w:bookmarkEnd w:id="6"/>
    </w:p>
    <w:p w14:paraId="492ABC25" w14:textId="77777777" w:rsidR="002629C4" w:rsidRPr="00B27D1D" w:rsidRDefault="002629C4" w:rsidP="002629C4">
      <w:pPr>
        <w:keepNext/>
        <w:numPr>
          <w:ilvl w:val="1"/>
          <w:numId w:val="0"/>
        </w:numPr>
        <w:tabs>
          <w:tab w:val="num" w:pos="576"/>
        </w:tabs>
        <w:spacing w:after="240"/>
        <w:ind w:left="576" w:hanging="576"/>
        <w:jc w:val="both"/>
        <w:outlineLvl w:val="1"/>
        <w:rPr>
          <w:b/>
          <w:sz w:val="24"/>
          <w:szCs w:val="28"/>
        </w:rPr>
      </w:pPr>
      <w:bookmarkStart w:id="7" w:name="_Toc51157545"/>
      <w:bookmarkStart w:id="8" w:name="_Toc52871646"/>
      <w:r w:rsidRPr="00B27D1D">
        <w:rPr>
          <w:b/>
          <w:sz w:val="24"/>
          <w:szCs w:val="28"/>
        </w:rPr>
        <w:t>Purpose of this questionnaire</w:t>
      </w:r>
      <w:bookmarkEnd w:id="7"/>
      <w:bookmarkEnd w:id="8"/>
    </w:p>
    <w:p w14:paraId="0780A0A6" w14:textId="05EE6B51" w:rsidR="002629C4" w:rsidRPr="00B27D1D" w:rsidRDefault="002629C4" w:rsidP="002629C4">
      <w:pPr>
        <w:jc w:val="both"/>
        <w:rPr>
          <w:rFonts w:cs="Arial"/>
          <w:szCs w:val="20"/>
          <w:lang w:val="en-GB" w:eastAsia="en-GB"/>
        </w:rPr>
      </w:pPr>
      <w:r w:rsidRPr="00B27D1D">
        <w:rPr>
          <w:rFonts w:cs="Arial"/>
          <w:szCs w:val="20"/>
          <w:lang w:val="en-GB" w:eastAsia="en-GB"/>
        </w:rPr>
        <w:t xml:space="preserve">The purpose of this supplementary questionnaire is to assist the Commission to obtain further information it considers necessary to assess </w:t>
      </w:r>
      <w:r w:rsidR="00605EC4" w:rsidRPr="00B27D1D">
        <w:rPr>
          <w:rFonts w:cs="Arial"/>
          <w:szCs w:val="20"/>
          <w:lang w:val="en-GB" w:eastAsia="en-GB"/>
        </w:rPr>
        <w:t>whether</w:t>
      </w:r>
      <w:r w:rsidRPr="00B27D1D">
        <w:rPr>
          <w:rFonts w:cs="Arial"/>
          <w:szCs w:val="20"/>
          <w:lang w:val="en-GB" w:eastAsia="en-GB"/>
        </w:rPr>
        <w:t xml:space="preserve"> a “particular market situation” exists in the </w:t>
      </w:r>
      <w:r w:rsidR="00FA7B92" w:rsidRPr="00B27D1D">
        <w:rPr>
          <w:rFonts w:cs="Arial"/>
          <w:szCs w:val="20"/>
          <w:lang w:val="en-GB" w:eastAsia="en-GB"/>
        </w:rPr>
        <w:t xml:space="preserve">Russian Federation (Russia) </w:t>
      </w:r>
      <w:r w:rsidRPr="00B27D1D">
        <w:rPr>
          <w:rFonts w:cs="Arial"/>
          <w:szCs w:val="20"/>
          <w:lang w:val="en-GB" w:eastAsia="en-GB"/>
        </w:rPr>
        <w:t xml:space="preserve">domestic market and </w:t>
      </w:r>
      <w:r w:rsidR="00150FD1" w:rsidRPr="00B27D1D">
        <w:rPr>
          <w:rFonts w:cs="Arial"/>
          <w:szCs w:val="20"/>
          <w:lang w:val="en-GB" w:eastAsia="en-GB"/>
        </w:rPr>
        <w:t>wh</w:t>
      </w:r>
      <w:r w:rsidR="006162AB">
        <w:rPr>
          <w:rFonts w:cs="Arial"/>
          <w:szCs w:val="20"/>
          <w:lang w:val="en-GB" w:eastAsia="en-GB"/>
        </w:rPr>
        <w:t>e</w:t>
      </w:r>
      <w:r w:rsidR="00150FD1" w:rsidRPr="00B27D1D">
        <w:rPr>
          <w:rFonts w:cs="Arial"/>
          <w:szCs w:val="20"/>
          <w:lang w:val="en-GB" w:eastAsia="en-GB"/>
        </w:rPr>
        <w:t>ther</w:t>
      </w:r>
      <w:r w:rsidRPr="00B27D1D">
        <w:rPr>
          <w:rFonts w:cs="Arial"/>
          <w:szCs w:val="20"/>
          <w:lang w:val="en-GB" w:eastAsia="en-GB"/>
        </w:rPr>
        <w:t xml:space="preserve"> selling prices for </w:t>
      </w:r>
      <w:r w:rsidR="005A429F" w:rsidRPr="00B27D1D">
        <w:rPr>
          <w:rFonts w:cs="Arial"/>
          <w:szCs w:val="20"/>
          <w:lang w:val="en-GB" w:eastAsia="en-GB"/>
        </w:rPr>
        <w:t>ammonium nitrate</w:t>
      </w:r>
      <w:r w:rsidRPr="00B27D1D">
        <w:rPr>
          <w:rFonts w:cs="Arial"/>
          <w:szCs w:val="20"/>
          <w:lang w:val="en-GB" w:eastAsia="en-GB"/>
        </w:rPr>
        <w:t xml:space="preserve"> in </w:t>
      </w:r>
      <w:r w:rsidR="005A429F" w:rsidRPr="00B27D1D">
        <w:rPr>
          <w:rFonts w:cs="Arial"/>
          <w:szCs w:val="20"/>
          <w:lang w:val="en-GB" w:eastAsia="en-GB"/>
        </w:rPr>
        <w:t>Russia</w:t>
      </w:r>
      <w:r w:rsidRPr="00B27D1D">
        <w:rPr>
          <w:rFonts w:cs="Arial"/>
          <w:szCs w:val="20"/>
          <w:lang w:val="en-GB" w:eastAsia="en-GB"/>
        </w:rPr>
        <w:t xml:space="preserve"> are not suitable for determining normal values under subsection 269TAC(1) of the Customs Act.</w:t>
      </w:r>
    </w:p>
    <w:p w14:paraId="6C9FC589" w14:textId="77777777" w:rsidR="002629C4" w:rsidRPr="00B27D1D" w:rsidRDefault="002629C4" w:rsidP="002629C4">
      <w:pPr>
        <w:ind w:left="1080"/>
        <w:jc w:val="both"/>
        <w:rPr>
          <w:rFonts w:cs="Arial"/>
          <w:szCs w:val="20"/>
          <w:lang w:val="en-GB" w:eastAsia="en-GB"/>
        </w:rPr>
      </w:pPr>
    </w:p>
    <w:p w14:paraId="39248631" w14:textId="77777777" w:rsidR="002629C4" w:rsidRPr="00B27D1D" w:rsidRDefault="002629C4" w:rsidP="002629C4">
      <w:pPr>
        <w:keepNext/>
        <w:numPr>
          <w:ilvl w:val="1"/>
          <w:numId w:val="0"/>
        </w:numPr>
        <w:tabs>
          <w:tab w:val="num" w:pos="576"/>
        </w:tabs>
        <w:spacing w:after="240"/>
        <w:ind w:left="576" w:hanging="576"/>
        <w:jc w:val="both"/>
        <w:outlineLvl w:val="1"/>
        <w:rPr>
          <w:b/>
          <w:sz w:val="24"/>
          <w:szCs w:val="28"/>
        </w:rPr>
      </w:pPr>
      <w:bookmarkStart w:id="9" w:name="_Toc51157546"/>
      <w:bookmarkStart w:id="10" w:name="_Toc52871647"/>
      <w:r w:rsidRPr="00B27D1D">
        <w:rPr>
          <w:b/>
          <w:sz w:val="24"/>
          <w:szCs w:val="28"/>
        </w:rPr>
        <w:t>Response to this questionnaire</w:t>
      </w:r>
      <w:bookmarkEnd w:id="9"/>
      <w:bookmarkEnd w:id="10"/>
    </w:p>
    <w:p w14:paraId="493CD2C0" w14:textId="7A9F32AD" w:rsidR="002629C4" w:rsidRPr="00B27D1D" w:rsidRDefault="00150FD1" w:rsidP="002629C4">
      <w:pPr>
        <w:jc w:val="both"/>
        <w:rPr>
          <w:rFonts w:cs="Arial"/>
          <w:snapToGrid w:val="0"/>
          <w:lang w:val="en-GB" w:eastAsia="en-GB"/>
        </w:rPr>
      </w:pPr>
      <w:r w:rsidRPr="00B27D1D">
        <w:rPr>
          <w:rFonts w:cs="Arial"/>
          <w:snapToGrid w:val="0"/>
          <w:lang w:val="en-GB" w:eastAsia="en-GB"/>
        </w:rPr>
        <w:t>Australian Industry</w:t>
      </w:r>
      <w:r w:rsidR="0066195B" w:rsidRPr="00B27D1D">
        <w:rPr>
          <w:rFonts w:cs="Arial"/>
          <w:snapToGrid w:val="0"/>
          <w:lang w:val="en-GB" w:eastAsia="en-GB"/>
        </w:rPr>
        <w:t xml:space="preserve"> </w:t>
      </w:r>
      <w:r w:rsidRPr="00B27D1D">
        <w:rPr>
          <w:rFonts w:cs="Arial"/>
          <w:snapToGrid w:val="0"/>
          <w:lang w:val="en-GB" w:eastAsia="en-GB"/>
        </w:rPr>
        <w:t xml:space="preserve">members </w:t>
      </w:r>
      <w:r w:rsidR="005A429F" w:rsidRPr="00B27D1D">
        <w:rPr>
          <w:rFonts w:cs="Arial"/>
          <w:snapToGrid w:val="0"/>
          <w:lang w:val="en-GB" w:eastAsia="en-GB"/>
        </w:rPr>
        <w:t>do</w:t>
      </w:r>
      <w:r w:rsidR="002629C4" w:rsidRPr="00B27D1D">
        <w:rPr>
          <w:rFonts w:cs="Arial"/>
          <w:snapToGrid w:val="0"/>
          <w:lang w:val="en-GB" w:eastAsia="en-GB"/>
        </w:rPr>
        <w:t xml:space="preserve"> not have to complete this </w:t>
      </w:r>
      <w:r w:rsidR="002629C4" w:rsidRPr="00B27D1D">
        <w:rPr>
          <w:rFonts w:cs="Arial"/>
          <w:szCs w:val="20"/>
          <w:lang w:val="en-GB" w:eastAsia="en-GB"/>
        </w:rPr>
        <w:t xml:space="preserve">supplementary </w:t>
      </w:r>
      <w:r w:rsidR="002629C4" w:rsidRPr="00B27D1D">
        <w:rPr>
          <w:rFonts w:cs="Arial"/>
          <w:snapToGrid w:val="0"/>
          <w:lang w:val="en-GB" w:eastAsia="en-GB"/>
        </w:rPr>
        <w:t xml:space="preserve">questionnaire. </w:t>
      </w:r>
      <w:r w:rsidR="002629C4" w:rsidRPr="00B27D1D">
        <w:rPr>
          <w:rFonts w:cs="Arial"/>
          <w:szCs w:val="20"/>
          <w:lang w:val="en-GB" w:eastAsia="en-GB"/>
        </w:rPr>
        <w:t xml:space="preserve">However, if </w:t>
      </w:r>
      <w:r w:rsidRPr="00B27D1D">
        <w:rPr>
          <w:rFonts w:cs="Arial"/>
          <w:szCs w:val="20"/>
          <w:lang w:val="en-GB" w:eastAsia="en-GB"/>
        </w:rPr>
        <w:t>you</w:t>
      </w:r>
      <w:r w:rsidR="002629C4" w:rsidRPr="00B27D1D">
        <w:rPr>
          <w:rFonts w:cs="Arial"/>
          <w:szCs w:val="20"/>
          <w:lang w:val="en-GB" w:eastAsia="en-GB"/>
        </w:rPr>
        <w:t xml:space="preserve"> </w:t>
      </w:r>
      <w:r w:rsidR="005A429F" w:rsidRPr="00B27D1D">
        <w:rPr>
          <w:rFonts w:cs="Arial"/>
          <w:szCs w:val="20"/>
          <w:lang w:val="en-GB" w:eastAsia="en-GB"/>
        </w:rPr>
        <w:t>do</w:t>
      </w:r>
      <w:r w:rsidR="002629C4" w:rsidRPr="00B27D1D">
        <w:rPr>
          <w:rFonts w:cs="Arial"/>
          <w:szCs w:val="20"/>
          <w:lang w:val="en-GB" w:eastAsia="en-GB"/>
        </w:rPr>
        <w:t xml:space="preserve"> not respond, the Commission may be required to rely on information supplied by other parties</w:t>
      </w:r>
      <w:r w:rsidR="0066195B" w:rsidRPr="00B27D1D">
        <w:rPr>
          <w:rFonts w:cs="Arial"/>
          <w:szCs w:val="20"/>
          <w:lang w:val="en-GB" w:eastAsia="en-GB"/>
        </w:rPr>
        <w:t>.</w:t>
      </w:r>
    </w:p>
    <w:p w14:paraId="3D6DFE7F" w14:textId="77777777" w:rsidR="002629C4" w:rsidRPr="00B27D1D" w:rsidRDefault="002629C4" w:rsidP="002629C4">
      <w:pPr>
        <w:jc w:val="both"/>
        <w:rPr>
          <w:rFonts w:cs="Arial"/>
          <w:szCs w:val="20"/>
          <w:lang w:val="en-GB" w:eastAsia="en-GB"/>
        </w:rPr>
      </w:pPr>
    </w:p>
    <w:p w14:paraId="1B712C20" w14:textId="7E220823" w:rsidR="002629C4" w:rsidRPr="00B27D1D" w:rsidRDefault="0066195B" w:rsidP="002629C4">
      <w:pPr>
        <w:jc w:val="both"/>
        <w:rPr>
          <w:rFonts w:cs="Arial"/>
          <w:b/>
          <w:iCs/>
          <w:szCs w:val="20"/>
          <w:lang w:val="en-GB" w:eastAsia="en-GB"/>
        </w:rPr>
      </w:pPr>
      <w:r w:rsidRPr="00B27D1D">
        <w:rPr>
          <w:rFonts w:cs="Arial"/>
          <w:iCs/>
          <w:szCs w:val="20"/>
          <w:lang w:val="en-GB" w:eastAsia="en-GB"/>
        </w:rPr>
        <w:t xml:space="preserve">If </w:t>
      </w:r>
      <w:r w:rsidR="00150FD1" w:rsidRPr="00B27D1D">
        <w:rPr>
          <w:rFonts w:cs="Arial"/>
          <w:iCs/>
          <w:szCs w:val="20"/>
          <w:lang w:val="en-GB" w:eastAsia="en-GB"/>
        </w:rPr>
        <w:t>you</w:t>
      </w:r>
      <w:r w:rsidRPr="00B27D1D">
        <w:rPr>
          <w:rFonts w:cs="Arial"/>
          <w:iCs/>
          <w:szCs w:val="20"/>
          <w:lang w:val="en-GB" w:eastAsia="en-GB"/>
        </w:rPr>
        <w:t xml:space="preserve"> </w:t>
      </w:r>
      <w:r w:rsidR="00605EC4" w:rsidRPr="00B27D1D">
        <w:rPr>
          <w:rFonts w:cs="Arial"/>
          <w:iCs/>
          <w:szCs w:val="20"/>
          <w:lang w:val="en-GB" w:eastAsia="en-GB"/>
        </w:rPr>
        <w:t>choose</w:t>
      </w:r>
      <w:r w:rsidR="002629C4" w:rsidRPr="00B27D1D">
        <w:rPr>
          <w:rFonts w:cs="Arial"/>
          <w:iCs/>
          <w:szCs w:val="20"/>
          <w:lang w:val="en-GB" w:eastAsia="en-GB"/>
        </w:rPr>
        <w:t xml:space="preserve"> to respond to this questionnaire, the response is due by </w:t>
      </w:r>
      <w:r w:rsidR="00490BC9" w:rsidRPr="00B27D1D">
        <w:rPr>
          <w:rFonts w:cs="Arial"/>
          <w:b/>
          <w:iCs/>
          <w:szCs w:val="20"/>
          <w:lang w:val="en-GB" w:eastAsia="en-GB"/>
        </w:rPr>
        <w:t>Tuesday</w:t>
      </w:r>
      <w:r w:rsidR="002629C4" w:rsidRPr="00B27D1D">
        <w:rPr>
          <w:rFonts w:cs="Arial"/>
          <w:b/>
          <w:iCs/>
          <w:szCs w:val="20"/>
          <w:lang w:val="en-GB" w:eastAsia="en-GB"/>
        </w:rPr>
        <w:t xml:space="preserve">, </w:t>
      </w:r>
      <w:r w:rsidR="00490BC9" w:rsidRPr="00B27D1D">
        <w:rPr>
          <w:rFonts w:cs="Arial"/>
          <w:b/>
          <w:iCs/>
          <w:szCs w:val="20"/>
          <w:lang w:val="en-GB" w:eastAsia="en-GB"/>
        </w:rPr>
        <w:t>3</w:t>
      </w:r>
      <w:r w:rsidR="002629C4" w:rsidRPr="00B27D1D">
        <w:rPr>
          <w:rFonts w:cs="Arial"/>
          <w:b/>
          <w:iCs/>
          <w:szCs w:val="20"/>
          <w:lang w:val="en-GB" w:eastAsia="en-GB"/>
        </w:rPr>
        <w:t xml:space="preserve"> </w:t>
      </w:r>
      <w:r w:rsidR="00490BC9" w:rsidRPr="00B27D1D">
        <w:rPr>
          <w:rFonts w:cs="Arial"/>
          <w:b/>
          <w:iCs/>
          <w:szCs w:val="20"/>
          <w:lang w:val="en-GB" w:eastAsia="en-GB"/>
        </w:rPr>
        <w:t>November</w:t>
      </w:r>
      <w:r w:rsidR="002629C4" w:rsidRPr="00B27D1D">
        <w:rPr>
          <w:rFonts w:cs="Arial"/>
          <w:b/>
          <w:szCs w:val="20"/>
          <w:lang w:val="en-GB" w:eastAsia="en-GB"/>
        </w:rPr>
        <w:t> 2020</w:t>
      </w:r>
      <w:r w:rsidR="002629C4" w:rsidRPr="00B27D1D">
        <w:rPr>
          <w:rFonts w:cs="Arial"/>
          <w:iCs/>
          <w:szCs w:val="20"/>
          <w:lang w:val="en-GB" w:eastAsia="en-GB"/>
        </w:rPr>
        <w:t>.</w:t>
      </w:r>
    </w:p>
    <w:p w14:paraId="5FB67BEC" w14:textId="77777777" w:rsidR="002629C4" w:rsidRPr="00B27D1D" w:rsidRDefault="002629C4" w:rsidP="002629C4">
      <w:pPr>
        <w:rPr>
          <w:rFonts w:cs="Arial"/>
          <w:b/>
          <w:iCs/>
          <w:szCs w:val="20"/>
          <w:lang w:val="en-GB" w:eastAsia="en-GB"/>
        </w:rPr>
      </w:pPr>
    </w:p>
    <w:p w14:paraId="76BD04B1" w14:textId="77777777" w:rsidR="002629C4" w:rsidRPr="00B27D1D" w:rsidRDefault="002629C4" w:rsidP="002629C4">
      <w:pPr>
        <w:keepNext/>
        <w:numPr>
          <w:ilvl w:val="1"/>
          <w:numId w:val="0"/>
        </w:numPr>
        <w:tabs>
          <w:tab w:val="num" w:pos="576"/>
        </w:tabs>
        <w:spacing w:after="240"/>
        <w:ind w:left="576" w:hanging="576"/>
        <w:jc w:val="both"/>
        <w:outlineLvl w:val="1"/>
        <w:rPr>
          <w:rFonts w:cs="Arial"/>
          <w:sz w:val="24"/>
          <w:szCs w:val="28"/>
        </w:rPr>
      </w:pPr>
      <w:bookmarkStart w:id="11" w:name="_Toc51157547"/>
      <w:bookmarkStart w:id="12" w:name="_Toc52871648"/>
      <w:r w:rsidRPr="00B27D1D">
        <w:rPr>
          <w:b/>
          <w:sz w:val="24"/>
          <w:szCs w:val="28"/>
        </w:rPr>
        <w:t>If you decide to respond</w:t>
      </w:r>
      <w:bookmarkEnd w:id="11"/>
      <w:bookmarkEnd w:id="12"/>
    </w:p>
    <w:p w14:paraId="4C69F316" w14:textId="73C438B8" w:rsidR="002629C4" w:rsidRPr="00B27D1D" w:rsidRDefault="002629C4" w:rsidP="002629C4">
      <w:pPr>
        <w:jc w:val="both"/>
        <w:rPr>
          <w:rFonts w:cs="Arial"/>
          <w:szCs w:val="20"/>
          <w:lang w:val="en-GB" w:eastAsia="en-GB"/>
        </w:rPr>
      </w:pPr>
      <w:r w:rsidRPr="00B27D1D">
        <w:rPr>
          <w:rFonts w:cs="Arial"/>
          <w:szCs w:val="20"/>
          <w:lang w:val="en-GB" w:eastAsia="en-GB"/>
        </w:rPr>
        <w:t xml:space="preserve">Should </w:t>
      </w:r>
      <w:r w:rsidR="00DC0DCF" w:rsidRPr="00B27D1D">
        <w:rPr>
          <w:rFonts w:cs="Arial"/>
          <w:szCs w:val="20"/>
          <w:lang w:val="en-GB" w:eastAsia="en-GB"/>
        </w:rPr>
        <w:t>you</w:t>
      </w:r>
      <w:r w:rsidRPr="00B27D1D">
        <w:rPr>
          <w:rFonts w:cs="Arial"/>
          <w:szCs w:val="20"/>
          <w:lang w:val="en-GB" w:eastAsia="en-GB"/>
        </w:rPr>
        <w:t xml:space="preserve"> choose to provide a response to this supplementary questionnaire, please note the following:</w:t>
      </w:r>
    </w:p>
    <w:p w14:paraId="179F6557" w14:textId="77777777" w:rsidR="002629C4" w:rsidRPr="00B27D1D" w:rsidRDefault="002629C4" w:rsidP="002629C4">
      <w:pPr>
        <w:jc w:val="both"/>
        <w:rPr>
          <w:rFonts w:cs="Arial"/>
          <w:szCs w:val="20"/>
          <w:u w:val="single"/>
          <w:lang w:val="en-GB" w:eastAsia="en-GB"/>
        </w:rPr>
      </w:pPr>
    </w:p>
    <w:p w14:paraId="58FF85FB" w14:textId="77777777" w:rsidR="002629C4" w:rsidRPr="00B27D1D" w:rsidRDefault="002629C4" w:rsidP="002629C4">
      <w:pPr>
        <w:jc w:val="both"/>
        <w:rPr>
          <w:rFonts w:cs="Arial"/>
          <w:b/>
          <w:szCs w:val="20"/>
          <w:u w:val="single"/>
          <w:lang w:val="en-GB" w:eastAsia="en-GB"/>
        </w:rPr>
      </w:pPr>
      <w:r w:rsidRPr="00B27D1D">
        <w:rPr>
          <w:rFonts w:cs="Arial"/>
          <w:b/>
          <w:szCs w:val="20"/>
          <w:u w:val="single"/>
          <w:lang w:val="en-GB" w:eastAsia="en-GB"/>
        </w:rPr>
        <w:t>Confidential and non-confidential versions</w:t>
      </w:r>
    </w:p>
    <w:p w14:paraId="5DC3E40B" w14:textId="77777777" w:rsidR="002629C4" w:rsidRPr="00B27D1D" w:rsidRDefault="002629C4" w:rsidP="002629C4">
      <w:pPr>
        <w:jc w:val="both"/>
        <w:rPr>
          <w:rFonts w:cs="Arial"/>
          <w:szCs w:val="20"/>
          <w:lang w:val="en-GB" w:eastAsia="en-GB"/>
        </w:rPr>
      </w:pPr>
    </w:p>
    <w:p w14:paraId="3F106F7C" w14:textId="104DD940" w:rsidR="002629C4" w:rsidRPr="00B27D1D" w:rsidRDefault="00DC0DCF" w:rsidP="002629C4">
      <w:pPr>
        <w:jc w:val="both"/>
        <w:rPr>
          <w:rFonts w:cs="Arial"/>
          <w:snapToGrid w:val="0"/>
          <w:szCs w:val="20"/>
          <w:lang w:val="en-GB" w:eastAsia="en-GB"/>
        </w:rPr>
      </w:pPr>
      <w:r w:rsidRPr="00B27D1D">
        <w:rPr>
          <w:rFonts w:cs="Arial"/>
          <w:szCs w:val="20"/>
          <w:lang w:val="en-GB" w:eastAsia="en-GB"/>
        </w:rPr>
        <w:t>Y</w:t>
      </w:r>
      <w:r w:rsidR="002629C4" w:rsidRPr="00B27D1D">
        <w:rPr>
          <w:rFonts w:cs="Arial"/>
          <w:szCs w:val="20"/>
          <w:lang w:val="en-GB" w:eastAsia="en-GB"/>
        </w:rPr>
        <w:t xml:space="preserve">ou </w:t>
      </w:r>
      <w:r w:rsidR="002629C4" w:rsidRPr="00B27D1D">
        <w:rPr>
          <w:rFonts w:cs="Arial"/>
          <w:snapToGrid w:val="0"/>
          <w:szCs w:val="20"/>
          <w:lang w:val="en-GB" w:eastAsia="en-GB"/>
        </w:rPr>
        <w:t xml:space="preserve">are </w:t>
      </w:r>
      <w:r w:rsidR="002629C4" w:rsidRPr="00B27D1D">
        <w:rPr>
          <w:rFonts w:cs="Arial"/>
          <w:snapToGrid w:val="0"/>
          <w:szCs w:val="20"/>
          <w:u w:val="single"/>
          <w:lang w:val="en-GB" w:eastAsia="en-GB"/>
        </w:rPr>
        <w:t>required</w:t>
      </w:r>
      <w:r w:rsidR="002629C4" w:rsidRPr="00B27D1D">
        <w:rPr>
          <w:rFonts w:cs="Arial"/>
          <w:snapToGrid w:val="0"/>
          <w:szCs w:val="20"/>
          <w:lang w:val="en-GB" w:eastAsia="en-GB"/>
        </w:rPr>
        <w:t xml:space="preserve"> to lodge a “for official use only” </w:t>
      </w:r>
      <w:r w:rsidR="002629C4" w:rsidRPr="00B27D1D">
        <w:rPr>
          <w:rFonts w:cs="Arial"/>
          <w:snapToGrid w:val="0"/>
          <w:szCs w:val="20"/>
          <w:u w:val="single"/>
          <w:lang w:val="en-GB" w:eastAsia="en-GB"/>
        </w:rPr>
        <w:t>and</w:t>
      </w:r>
      <w:r w:rsidR="002629C4" w:rsidRPr="00B27D1D">
        <w:rPr>
          <w:rFonts w:cs="Arial"/>
          <w:snapToGrid w:val="0"/>
          <w:szCs w:val="20"/>
          <w:lang w:val="en-GB" w:eastAsia="en-GB"/>
        </w:rPr>
        <w:t xml:space="preserve"> a “public record” version of your submission </w:t>
      </w:r>
      <w:r w:rsidR="002629C4" w:rsidRPr="00B27D1D">
        <w:rPr>
          <w:rFonts w:cs="Arial"/>
          <w:snapToGrid w:val="0"/>
          <w:szCs w:val="20"/>
          <w:u w:val="single"/>
          <w:lang w:val="en-GB" w:eastAsia="en-GB"/>
        </w:rPr>
        <w:t>by the due date</w:t>
      </w:r>
      <w:r w:rsidR="002629C4" w:rsidRPr="00B27D1D">
        <w:rPr>
          <w:rFonts w:cs="Arial"/>
          <w:snapToGrid w:val="0"/>
          <w:szCs w:val="20"/>
          <w:lang w:val="en-GB" w:eastAsia="en-GB"/>
        </w:rPr>
        <w:t xml:space="preserve">. </w:t>
      </w:r>
    </w:p>
    <w:p w14:paraId="7491BAB1" w14:textId="77777777" w:rsidR="002629C4" w:rsidRPr="00B27D1D" w:rsidRDefault="002629C4" w:rsidP="002629C4">
      <w:pPr>
        <w:widowControl w:val="0"/>
        <w:ind w:right="-51"/>
        <w:jc w:val="both"/>
        <w:rPr>
          <w:rFonts w:cs="Arial"/>
          <w:snapToGrid w:val="0"/>
          <w:szCs w:val="20"/>
          <w:lang w:val="en-GB" w:eastAsia="en-GB"/>
        </w:rPr>
      </w:pPr>
    </w:p>
    <w:p w14:paraId="15B3FF8E" w14:textId="77777777" w:rsidR="002629C4" w:rsidRPr="00B27D1D" w:rsidRDefault="002629C4" w:rsidP="002629C4">
      <w:pPr>
        <w:widowControl w:val="0"/>
        <w:ind w:right="-51"/>
        <w:jc w:val="both"/>
        <w:rPr>
          <w:rFonts w:cs="Arial"/>
          <w:snapToGrid w:val="0"/>
          <w:szCs w:val="20"/>
          <w:lang w:val="en-GB" w:eastAsia="en-GB"/>
        </w:rPr>
      </w:pPr>
      <w:r w:rsidRPr="00B27D1D">
        <w:rPr>
          <w:rFonts w:cs="Arial"/>
          <w:snapToGrid w:val="0"/>
          <w:szCs w:val="20"/>
          <w:lang w:val="en-GB" w:eastAsia="en-GB"/>
        </w:rPr>
        <w:t xml:space="preserve">In submitting these versions, please ensure that </w:t>
      </w:r>
      <w:r w:rsidRPr="00B27D1D">
        <w:rPr>
          <w:rFonts w:cs="Arial"/>
          <w:snapToGrid w:val="0"/>
          <w:szCs w:val="20"/>
          <w:u w:val="single"/>
          <w:lang w:val="en-GB" w:eastAsia="en-GB"/>
        </w:rPr>
        <w:t>each page</w:t>
      </w:r>
      <w:r w:rsidRPr="00B27D1D">
        <w:rPr>
          <w:rFonts w:cs="Arial"/>
          <w:snapToGrid w:val="0"/>
          <w:szCs w:val="20"/>
          <w:lang w:val="en-GB" w:eastAsia="en-GB"/>
        </w:rPr>
        <w:t xml:space="preserve"> of the information you provide is clearly marked either “</w:t>
      </w:r>
      <w:r w:rsidRPr="00B27D1D">
        <w:rPr>
          <w:rFonts w:cs="Arial"/>
          <w:b/>
          <w:snapToGrid w:val="0"/>
          <w:szCs w:val="20"/>
          <w:lang w:val="en-GB" w:eastAsia="en-GB"/>
        </w:rPr>
        <w:t>FOR OFFICIAL USE ONLY</w:t>
      </w:r>
      <w:r w:rsidRPr="00B27D1D">
        <w:rPr>
          <w:rFonts w:cs="Arial"/>
          <w:snapToGrid w:val="0"/>
          <w:szCs w:val="20"/>
          <w:lang w:val="en-GB" w:eastAsia="en-GB"/>
        </w:rPr>
        <w:t>” (for the confidential version) or “</w:t>
      </w:r>
      <w:r w:rsidRPr="00B27D1D">
        <w:rPr>
          <w:rFonts w:cs="Arial"/>
          <w:b/>
          <w:snapToGrid w:val="0"/>
          <w:szCs w:val="20"/>
          <w:lang w:val="en-GB" w:eastAsia="en-GB"/>
        </w:rPr>
        <w:t>PUBLIC RECORD</w:t>
      </w:r>
      <w:r w:rsidRPr="00B27D1D">
        <w:rPr>
          <w:rFonts w:cs="Arial"/>
          <w:snapToGrid w:val="0"/>
          <w:szCs w:val="20"/>
          <w:lang w:val="en-GB" w:eastAsia="en-GB"/>
        </w:rPr>
        <w:t xml:space="preserve">” (for the non-confidential version) in the header and footer. </w:t>
      </w:r>
    </w:p>
    <w:p w14:paraId="355FA9C0" w14:textId="77777777" w:rsidR="002629C4" w:rsidRPr="00B27D1D" w:rsidRDefault="002629C4" w:rsidP="002629C4">
      <w:pPr>
        <w:widowControl w:val="0"/>
        <w:ind w:right="-51"/>
        <w:rPr>
          <w:rFonts w:cs="Arial"/>
          <w:snapToGrid w:val="0"/>
          <w:szCs w:val="20"/>
          <w:lang w:val="en-GB" w:eastAsia="en-GB"/>
        </w:rPr>
      </w:pPr>
    </w:p>
    <w:p w14:paraId="32000950" w14:textId="77777777" w:rsidR="002629C4" w:rsidRPr="00B27D1D" w:rsidRDefault="002629C4" w:rsidP="002629C4">
      <w:pPr>
        <w:widowControl w:val="0"/>
        <w:spacing w:after="240"/>
        <w:ind w:right="-51"/>
        <w:jc w:val="both"/>
        <w:rPr>
          <w:rFonts w:cs="Arial"/>
          <w:snapToGrid w:val="0"/>
          <w:lang w:val="en-GB" w:eastAsia="en-GB"/>
        </w:rPr>
      </w:pPr>
      <w:r w:rsidRPr="00B27D1D">
        <w:rPr>
          <w:rFonts w:cs="Arial"/>
          <w:snapToGrid w:val="0"/>
          <w:lang w:val="en-GB" w:eastAsia="en-GB"/>
        </w:rPr>
        <w:t xml:space="preserve">All information provided to the Commission “for official use only” will be treated confidentially.  The public record version of your submission will be placed on the public record, which all interested parties can access. </w:t>
      </w:r>
    </w:p>
    <w:p w14:paraId="4671FE61" w14:textId="0C8C9DC5" w:rsidR="002629C4" w:rsidRPr="00B27D1D" w:rsidRDefault="002629C4" w:rsidP="002629C4">
      <w:pPr>
        <w:widowControl w:val="0"/>
        <w:spacing w:after="240"/>
        <w:ind w:right="-51"/>
        <w:jc w:val="both"/>
        <w:rPr>
          <w:rFonts w:cs="Arial"/>
          <w:snapToGrid w:val="0"/>
          <w:lang w:val="en-GB" w:eastAsia="en-GB"/>
        </w:rPr>
      </w:pPr>
      <w:r w:rsidRPr="00B27D1D">
        <w:rPr>
          <w:rFonts w:cs="Arial"/>
          <w:snapToGrid w:val="0"/>
          <w:lang w:val="en-GB" w:eastAsia="en-GB"/>
        </w:rPr>
        <w:t>Your public record submission must contain sufficient detail to allow a reasonable understanding of the substance of the “for official use only” version. If, for some reason, you cannot produce a public record summary, contact the case manager (see contact details on Page 1 of this questionnaire).</w:t>
      </w:r>
    </w:p>
    <w:p w14:paraId="1E38B18C" w14:textId="77777777" w:rsidR="002629C4" w:rsidRPr="00B27D1D" w:rsidRDefault="002629C4" w:rsidP="002629C4">
      <w:pPr>
        <w:rPr>
          <w:rFonts w:cs="Arial"/>
          <w:b/>
          <w:szCs w:val="20"/>
          <w:u w:val="single"/>
          <w:lang w:val="en-GB" w:eastAsia="en-GB"/>
        </w:rPr>
      </w:pPr>
      <w:r w:rsidRPr="00B27D1D">
        <w:rPr>
          <w:rFonts w:cs="Arial"/>
          <w:b/>
          <w:szCs w:val="20"/>
          <w:u w:val="single"/>
          <w:lang w:val="en-GB" w:eastAsia="en-GB"/>
        </w:rPr>
        <w:t>Declaration</w:t>
      </w:r>
    </w:p>
    <w:p w14:paraId="00000754" w14:textId="77777777" w:rsidR="002629C4" w:rsidRPr="00B27D1D" w:rsidRDefault="002629C4" w:rsidP="002629C4">
      <w:pPr>
        <w:widowControl w:val="0"/>
        <w:ind w:right="-51"/>
        <w:rPr>
          <w:rFonts w:cs="Arial"/>
          <w:szCs w:val="20"/>
          <w:lang w:val="en-GB" w:eastAsia="en-GB"/>
        </w:rPr>
      </w:pPr>
    </w:p>
    <w:p w14:paraId="1C25CF39" w14:textId="03F1FC25" w:rsidR="002629C4" w:rsidRPr="00B27D1D" w:rsidRDefault="002629C4" w:rsidP="002629C4">
      <w:pPr>
        <w:widowControl w:val="0"/>
        <w:ind w:right="-51"/>
        <w:jc w:val="both"/>
        <w:rPr>
          <w:rFonts w:cs="Arial"/>
          <w:snapToGrid w:val="0"/>
          <w:szCs w:val="20"/>
          <w:lang w:val="en-GB" w:eastAsia="en-GB"/>
        </w:rPr>
      </w:pPr>
      <w:r w:rsidRPr="00B27D1D">
        <w:rPr>
          <w:rFonts w:cs="Arial"/>
          <w:szCs w:val="20"/>
          <w:lang w:val="en-GB" w:eastAsia="en-GB"/>
        </w:rPr>
        <w:t>You are required to make a declaration that the information contained in the response is</w:t>
      </w:r>
      <w:r w:rsidRPr="00B27D1D">
        <w:rPr>
          <w:rFonts w:cs="Arial"/>
          <w:snapToGrid w:val="0"/>
          <w:szCs w:val="20"/>
          <w:lang w:val="en-GB" w:eastAsia="en-GB"/>
        </w:rPr>
        <w:t xml:space="preserve"> complete and correct. You must return the signed declaration </w:t>
      </w:r>
      <w:r w:rsidRPr="00B27D1D">
        <w:rPr>
          <w:rFonts w:cs="Arial"/>
          <w:snapToGrid w:val="0"/>
          <w:lang w:val="en-GB" w:eastAsia="en-GB"/>
        </w:rPr>
        <w:t xml:space="preserve">with the </w:t>
      </w:r>
      <w:r w:rsidR="00490BC9" w:rsidRPr="00B27D1D">
        <w:rPr>
          <w:rFonts w:cs="Arial"/>
          <w:snapToGrid w:val="0"/>
          <w:lang w:val="en-GB" w:eastAsia="en-GB"/>
        </w:rPr>
        <w:t>questionnaire</w:t>
      </w:r>
      <w:r w:rsidRPr="00B27D1D">
        <w:rPr>
          <w:rFonts w:cs="Arial"/>
          <w:snapToGrid w:val="0"/>
          <w:lang w:val="en-GB" w:eastAsia="en-GB"/>
        </w:rPr>
        <w:t xml:space="preserve"> response</w:t>
      </w:r>
      <w:r w:rsidRPr="00B27D1D">
        <w:rPr>
          <w:rFonts w:cs="Arial"/>
          <w:snapToGrid w:val="0"/>
          <w:szCs w:val="20"/>
          <w:lang w:val="en-GB" w:eastAsia="en-GB"/>
        </w:rPr>
        <w:t>.</w:t>
      </w:r>
    </w:p>
    <w:p w14:paraId="41AA6BE7" w14:textId="77777777" w:rsidR="00605EC4" w:rsidRPr="00B27D1D" w:rsidRDefault="00605EC4" w:rsidP="002629C4">
      <w:pPr>
        <w:widowControl w:val="0"/>
        <w:ind w:right="-51"/>
        <w:jc w:val="both"/>
        <w:rPr>
          <w:rFonts w:cs="Arial"/>
          <w:snapToGrid w:val="0"/>
          <w:szCs w:val="20"/>
          <w:lang w:val="en-GB" w:eastAsia="en-GB"/>
        </w:rPr>
      </w:pPr>
    </w:p>
    <w:p w14:paraId="4FD9DD86" w14:textId="77777777" w:rsidR="002629C4" w:rsidRPr="00B27D1D" w:rsidRDefault="002629C4" w:rsidP="002629C4">
      <w:pPr>
        <w:rPr>
          <w:rFonts w:cs="Arial"/>
          <w:b/>
          <w:szCs w:val="20"/>
          <w:u w:val="single"/>
          <w:lang w:val="en-GB" w:eastAsia="en-GB"/>
        </w:rPr>
      </w:pPr>
      <w:r w:rsidRPr="00B27D1D">
        <w:rPr>
          <w:rFonts w:cs="Arial"/>
          <w:b/>
          <w:szCs w:val="20"/>
          <w:u w:val="single"/>
          <w:lang w:val="en-GB" w:eastAsia="en-GB"/>
        </w:rPr>
        <w:t>Lodgement</w:t>
      </w:r>
    </w:p>
    <w:p w14:paraId="741450BB" w14:textId="77777777" w:rsidR="002629C4" w:rsidRPr="00B27D1D" w:rsidRDefault="002629C4" w:rsidP="002629C4">
      <w:pPr>
        <w:rPr>
          <w:rFonts w:cs="Arial"/>
          <w:szCs w:val="20"/>
          <w:u w:val="single"/>
          <w:lang w:val="en-GB" w:eastAsia="en-GB"/>
        </w:rPr>
      </w:pPr>
    </w:p>
    <w:p w14:paraId="4A69FF6F" w14:textId="530D6A5B" w:rsidR="002629C4" w:rsidRPr="00B27D1D" w:rsidRDefault="002629C4" w:rsidP="002629C4">
      <w:pPr>
        <w:jc w:val="both"/>
        <w:rPr>
          <w:rFonts w:cs="Arial"/>
          <w:szCs w:val="20"/>
          <w:lang w:val="en-GB" w:eastAsia="en-GB"/>
        </w:rPr>
      </w:pPr>
      <w:r w:rsidRPr="00B27D1D">
        <w:rPr>
          <w:rFonts w:cs="Arial"/>
          <w:szCs w:val="20"/>
          <w:lang w:val="en-GB" w:eastAsia="en-GB"/>
        </w:rPr>
        <w:t xml:space="preserve">Lodgement by email </w:t>
      </w:r>
      <w:r w:rsidR="006162AB">
        <w:rPr>
          <w:rFonts w:cs="Arial"/>
          <w:szCs w:val="20"/>
          <w:lang w:val="en-GB" w:eastAsia="en-GB"/>
        </w:rPr>
        <w:t xml:space="preserve">or </w:t>
      </w:r>
      <w:proofErr w:type="spellStart"/>
      <w:r w:rsidR="006162AB">
        <w:rPr>
          <w:rFonts w:cs="Arial"/>
          <w:szCs w:val="20"/>
          <w:lang w:val="en-GB" w:eastAsia="en-GB"/>
        </w:rPr>
        <w:t>Sig</w:t>
      </w:r>
      <w:r w:rsidR="002B20FB">
        <w:rPr>
          <w:rFonts w:cs="Arial"/>
          <w:szCs w:val="20"/>
          <w:lang w:val="en-GB" w:eastAsia="en-GB"/>
        </w:rPr>
        <w:t>B</w:t>
      </w:r>
      <w:r w:rsidR="006162AB">
        <w:rPr>
          <w:rFonts w:cs="Arial"/>
          <w:szCs w:val="20"/>
          <w:lang w:val="en-GB" w:eastAsia="en-GB"/>
        </w:rPr>
        <w:t>ox</w:t>
      </w:r>
      <w:proofErr w:type="spellEnd"/>
      <w:r w:rsidR="006162AB">
        <w:rPr>
          <w:rFonts w:cs="Arial"/>
          <w:szCs w:val="20"/>
          <w:lang w:val="en-GB" w:eastAsia="en-GB"/>
        </w:rPr>
        <w:t xml:space="preserve"> </w:t>
      </w:r>
      <w:r w:rsidRPr="00B27D1D">
        <w:rPr>
          <w:rFonts w:cs="Arial"/>
          <w:szCs w:val="20"/>
          <w:lang w:val="en-GB" w:eastAsia="en-GB"/>
        </w:rPr>
        <w:t xml:space="preserve">is preferred.  The email address for lodgement is shown on the front cover of this questionnaire.  If you lodge by email, you are still required to provide a “for official use only” and “public record” version of your submission by the due date. </w:t>
      </w:r>
      <w:r w:rsidR="002B20FB">
        <w:rPr>
          <w:rFonts w:cs="Arial"/>
          <w:szCs w:val="20"/>
          <w:lang w:val="en-GB" w:eastAsia="en-GB"/>
        </w:rPr>
        <w:t xml:space="preserve">If you wish to lodge your response by </w:t>
      </w:r>
      <w:proofErr w:type="spellStart"/>
      <w:r w:rsidR="002B20FB">
        <w:rPr>
          <w:rFonts w:cs="Arial"/>
          <w:szCs w:val="20"/>
          <w:lang w:val="en-GB" w:eastAsia="en-GB"/>
        </w:rPr>
        <w:t>SigBox</w:t>
      </w:r>
      <w:proofErr w:type="spellEnd"/>
      <w:r w:rsidR="002B20FB">
        <w:rPr>
          <w:rFonts w:cs="Arial"/>
          <w:szCs w:val="20"/>
          <w:lang w:val="en-GB" w:eastAsia="en-GB"/>
        </w:rPr>
        <w:t>, please contact the case manager to make appropriate arrangements.</w:t>
      </w:r>
    </w:p>
    <w:p w14:paraId="5F791592" w14:textId="77777777" w:rsidR="002629C4" w:rsidRPr="00B27D1D" w:rsidRDefault="002629C4" w:rsidP="002629C4">
      <w:pPr>
        <w:jc w:val="both"/>
        <w:rPr>
          <w:rFonts w:cs="Arial"/>
          <w:szCs w:val="20"/>
          <w:lang w:val="en-GB" w:eastAsia="en-GB"/>
        </w:rPr>
      </w:pPr>
    </w:p>
    <w:p w14:paraId="55598D77" w14:textId="77777777" w:rsidR="002629C4" w:rsidRPr="00B27D1D" w:rsidRDefault="002629C4" w:rsidP="002629C4">
      <w:pPr>
        <w:keepNext/>
        <w:numPr>
          <w:ilvl w:val="1"/>
          <w:numId w:val="0"/>
        </w:numPr>
        <w:tabs>
          <w:tab w:val="num" w:pos="576"/>
        </w:tabs>
        <w:spacing w:after="240"/>
        <w:ind w:left="576" w:hanging="576"/>
        <w:jc w:val="both"/>
        <w:outlineLvl w:val="1"/>
        <w:rPr>
          <w:b/>
          <w:sz w:val="24"/>
          <w:szCs w:val="28"/>
        </w:rPr>
      </w:pPr>
      <w:bookmarkStart w:id="13" w:name="_Toc51157548"/>
      <w:bookmarkStart w:id="14" w:name="_Toc52871649"/>
      <w:r w:rsidRPr="00B27D1D">
        <w:rPr>
          <w:b/>
          <w:sz w:val="24"/>
          <w:szCs w:val="28"/>
        </w:rPr>
        <w:lastRenderedPageBreak/>
        <w:t>Clarification</w:t>
      </w:r>
      <w:bookmarkEnd w:id="13"/>
      <w:bookmarkEnd w:id="14"/>
    </w:p>
    <w:p w14:paraId="6794F6C1" w14:textId="77777777" w:rsidR="002629C4" w:rsidRPr="00B27D1D" w:rsidRDefault="002629C4" w:rsidP="002629C4">
      <w:pPr>
        <w:jc w:val="both"/>
        <w:rPr>
          <w:rFonts w:cs="Arial"/>
          <w:szCs w:val="20"/>
          <w:lang w:val="en-GB" w:eastAsia="en-GB"/>
        </w:rPr>
      </w:pPr>
      <w:r w:rsidRPr="00B27D1D">
        <w:rPr>
          <w:rFonts w:cs="Arial"/>
          <w:szCs w:val="20"/>
          <w:lang w:val="en-GB" w:eastAsia="en-GB"/>
        </w:rPr>
        <w:t>If you have any difficulties in completing the supplementary questionnaire, or require clarification on any questions asked, contact the Commission as soon as possible.</w:t>
      </w:r>
    </w:p>
    <w:p w14:paraId="58CB32DD" w14:textId="77777777" w:rsidR="002629C4" w:rsidRPr="00B27D1D" w:rsidRDefault="002629C4" w:rsidP="002629C4">
      <w:pPr>
        <w:rPr>
          <w:rFonts w:cs="Arial"/>
          <w:szCs w:val="20"/>
          <w:lang w:val="en-GB" w:eastAsia="en-GB"/>
        </w:rPr>
      </w:pPr>
    </w:p>
    <w:p w14:paraId="066B1F95" w14:textId="77777777" w:rsidR="002629C4" w:rsidRPr="00B27D1D" w:rsidRDefault="002629C4" w:rsidP="002629C4">
      <w:pPr>
        <w:keepNext/>
        <w:numPr>
          <w:ilvl w:val="1"/>
          <w:numId w:val="0"/>
        </w:numPr>
        <w:tabs>
          <w:tab w:val="num" w:pos="576"/>
        </w:tabs>
        <w:spacing w:after="240"/>
        <w:ind w:left="576" w:hanging="576"/>
        <w:jc w:val="both"/>
        <w:outlineLvl w:val="1"/>
        <w:rPr>
          <w:b/>
          <w:sz w:val="24"/>
          <w:szCs w:val="28"/>
        </w:rPr>
      </w:pPr>
      <w:bookmarkStart w:id="15" w:name="_Toc51157549"/>
      <w:bookmarkStart w:id="16" w:name="_Toc52871650"/>
      <w:r w:rsidRPr="00B27D1D">
        <w:rPr>
          <w:b/>
          <w:sz w:val="24"/>
          <w:szCs w:val="28"/>
        </w:rPr>
        <w:t>Future questions and verification</w:t>
      </w:r>
      <w:bookmarkEnd w:id="15"/>
      <w:bookmarkEnd w:id="16"/>
      <w:r w:rsidRPr="00B27D1D">
        <w:rPr>
          <w:b/>
          <w:sz w:val="24"/>
          <w:szCs w:val="28"/>
        </w:rPr>
        <w:t xml:space="preserve"> </w:t>
      </w:r>
    </w:p>
    <w:p w14:paraId="56A73BB1" w14:textId="3BCB030E" w:rsidR="002629C4" w:rsidRPr="00B27D1D" w:rsidRDefault="002629C4" w:rsidP="002629C4">
      <w:pPr>
        <w:spacing w:after="240"/>
        <w:jc w:val="both"/>
        <w:rPr>
          <w:rFonts w:cs="Arial"/>
          <w:lang w:val="en-GB" w:eastAsia="en-GB"/>
        </w:rPr>
      </w:pPr>
      <w:r w:rsidRPr="00B27D1D">
        <w:rPr>
          <w:rFonts w:cs="Arial"/>
          <w:lang w:val="en-GB" w:eastAsia="en-GB"/>
        </w:rPr>
        <w:t>Please note that after receiving the response to this supplementary questionnaire, the Commission may seek additional information.</w:t>
      </w:r>
    </w:p>
    <w:p w14:paraId="68A9E7B7" w14:textId="647555C2" w:rsidR="002629C4" w:rsidRPr="00B27D1D" w:rsidRDefault="002629C4" w:rsidP="002629C4">
      <w:pPr>
        <w:spacing w:after="240"/>
        <w:jc w:val="both"/>
        <w:rPr>
          <w:rFonts w:cs="Arial"/>
          <w:lang w:val="en-GB" w:eastAsia="en-GB"/>
        </w:rPr>
      </w:pPr>
      <w:bookmarkStart w:id="17" w:name="OLE_LINK1"/>
      <w:r w:rsidRPr="00B27D1D">
        <w:rPr>
          <w:rFonts w:cs="Arial"/>
          <w:lang w:val="en-GB" w:eastAsia="en-GB"/>
        </w:rPr>
        <w:t xml:space="preserve">The Commission may also seek to examine relevant records and to verify the information provided.  </w:t>
      </w:r>
      <w:r w:rsidRPr="00B27D1D">
        <w:rPr>
          <w:szCs w:val="20"/>
          <w:lang w:val="en-GB" w:eastAsia="en-GB"/>
        </w:rPr>
        <w:t xml:space="preserve">The Commission has temporarily suspended onsite verification due to the COVID-19 pandemic (refer to Anti-Dumping Notice No. 2020/29). However, the response to the questionnaire may still be subject to onsite verification should the suspension of onsite verifications be lifted.  Alternatively, we may seek to verify information remotely through </w:t>
      </w:r>
      <w:r w:rsidR="00490BC9" w:rsidRPr="00B27D1D">
        <w:rPr>
          <w:szCs w:val="20"/>
          <w:lang w:val="en-GB" w:eastAsia="en-GB"/>
        </w:rPr>
        <w:t xml:space="preserve">email </w:t>
      </w:r>
      <w:r w:rsidRPr="00B27D1D">
        <w:rPr>
          <w:szCs w:val="20"/>
          <w:lang w:val="en-GB" w:eastAsia="en-GB"/>
        </w:rPr>
        <w:t>correspondence</w:t>
      </w:r>
      <w:r w:rsidR="00490BC9" w:rsidRPr="00B27D1D">
        <w:rPr>
          <w:szCs w:val="20"/>
          <w:lang w:val="en-GB" w:eastAsia="en-GB"/>
        </w:rPr>
        <w:t>, videoconferences</w:t>
      </w:r>
      <w:r w:rsidRPr="00B27D1D">
        <w:rPr>
          <w:szCs w:val="20"/>
          <w:lang w:val="en-GB" w:eastAsia="en-GB"/>
        </w:rPr>
        <w:t xml:space="preserve"> and teleconferences.</w:t>
      </w:r>
      <w:r w:rsidRPr="00B27D1D">
        <w:rPr>
          <w:rFonts w:cs="Arial"/>
          <w:lang w:val="en-GB" w:eastAsia="en-GB"/>
        </w:rPr>
        <w:t xml:space="preserve"> </w:t>
      </w:r>
      <w:r w:rsidR="00605EC4" w:rsidRPr="00B27D1D">
        <w:rPr>
          <w:rFonts w:cs="Arial"/>
          <w:lang w:val="en-GB" w:eastAsia="en-GB"/>
        </w:rPr>
        <w:t>You</w:t>
      </w:r>
      <w:r w:rsidRPr="00B27D1D">
        <w:rPr>
          <w:rFonts w:cs="Arial"/>
          <w:lang w:val="en-GB" w:eastAsia="en-GB"/>
        </w:rPr>
        <w:t xml:space="preserve"> will be contacted in advance to make any necessary arrangements.</w:t>
      </w:r>
    </w:p>
    <w:p w14:paraId="592B3F54" w14:textId="77777777" w:rsidR="002629C4" w:rsidRPr="00B27D1D" w:rsidRDefault="002629C4" w:rsidP="002629C4">
      <w:pPr>
        <w:jc w:val="both"/>
        <w:rPr>
          <w:rFonts w:cs="Arial"/>
          <w:szCs w:val="20"/>
          <w:lang w:val="en-GB" w:eastAsia="en-GB"/>
        </w:rPr>
      </w:pPr>
      <w:r w:rsidRPr="00B27D1D">
        <w:rPr>
          <w:rFonts w:cs="Arial"/>
          <w:szCs w:val="20"/>
          <w:lang w:val="en-GB" w:eastAsia="en-GB"/>
        </w:rPr>
        <w:t>A complete response, including all of the documentation requested, must be submitted to the Commission before a verification meeting will be considered.</w:t>
      </w:r>
    </w:p>
    <w:p w14:paraId="6B297046" w14:textId="77777777" w:rsidR="002629C4" w:rsidRPr="00B27D1D" w:rsidRDefault="002629C4" w:rsidP="002629C4">
      <w:pPr>
        <w:jc w:val="both"/>
        <w:rPr>
          <w:rFonts w:cs="Arial"/>
          <w:szCs w:val="20"/>
          <w:lang w:val="en-GB" w:eastAsia="en-GB"/>
        </w:rPr>
      </w:pPr>
    </w:p>
    <w:bookmarkEnd w:id="17"/>
    <w:p w14:paraId="282CE2A6" w14:textId="48EC0331" w:rsidR="002629C4" w:rsidRPr="00B27D1D" w:rsidRDefault="002629C4" w:rsidP="002629C4">
      <w:pPr>
        <w:jc w:val="both"/>
        <w:rPr>
          <w:rFonts w:cs="Arial"/>
          <w:szCs w:val="20"/>
          <w:lang w:val="en-GB" w:eastAsia="en-GB"/>
        </w:rPr>
      </w:pPr>
      <w:r w:rsidRPr="00B27D1D">
        <w:rPr>
          <w:rFonts w:cs="Arial"/>
          <w:szCs w:val="20"/>
          <w:lang w:val="en-GB" w:eastAsia="en-GB"/>
        </w:rPr>
        <w:t>If verification meetings are unreasonably delayed</w:t>
      </w:r>
      <w:r w:rsidR="00490BC9" w:rsidRPr="00B27D1D">
        <w:rPr>
          <w:rFonts w:cs="Arial"/>
          <w:szCs w:val="20"/>
          <w:lang w:val="en-GB" w:eastAsia="en-GB"/>
        </w:rPr>
        <w:t xml:space="preserve"> or </w:t>
      </w:r>
      <w:r w:rsidRPr="00B27D1D">
        <w:rPr>
          <w:rFonts w:cs="Arial"/>
          <w:szCs w:val="20"/>
          <w:lang w:val="en-GB" w:eastAsia="en-GB"/>
        </w:rPr>
        <w:t>cancelled, the assessment of a particular market situation may be based on the facts available to the Commission.</w:t>
      </w:r>
    </w:p>
    <w:p w14:paraId="5CFFB56C" w14:textId="486822BD" w:rsidR="002629C4" w:rsidRPr="00B27D1D" w:rsidRDefault="002629C4" w:rsidP="0066195B">
      <w:pPr>
        <w:tabs>
          <w:tab w:val="left" w:pos="5775"/>
        </w:tabs>
        <w:jc w:val="both"/>
        <w:rPr>
          <w:rFonts w:cs="Arial"/>
          <w:szCs w:val="20"/>
          <w:lang w:val="en-GB" w:eastAsia="en-GB"/>
        </w:rPr>
      </w:pPr>
    </w:p>
    <w:p w14:paraId="1E26D7C1" w14:textId="6F6A850D" w:rsidR="002629C4" w:rsidRPr="00B27D1D" w:rsidRDefault="002629C4" w:rsidP="00FA7B92">
      <w:pPr>
        <w:jc w:val="both"/>
        <w:rPr>
          <w:rFonts w:cs="Arial"/>
          <w:szCs w:val="20"/>
          <w:lang w:val="en-GB" w:eastAsia="en-GB"/>
        </w:rPr>
      </w:pPr>
      <w:r w:rsidRPr="00B27D1D">
        <w:rPr>
          <w:rFonts w:cs="Arial"/>
          <w:szCs w:val="20"/>
          <w:lang w:val="en-GB" w:eastAsia="en-GB"/>
        </w:rPr>
        <w:t xml:space="preserve">The purpose of the verification meeting will be to verify the information provided in your </w:t>
      </w:r>
      <w:r w:rsidR="00490BC9" w:rsidRPr="00B27D1D">
        <w:rPr>
          <w:rFonts w:cs="Arial"/>
          <w:szCs w:val="20"/>
          <w:lang w:val="en-GB" w:eastAsia="en-GB"/>
        </w:rPr>
        <w:t xml:space="preserve">supplementary </w:t>
      </w:r>
      <w:r w:rsidRPr="00B27D1D">
        <w:rPr>
          <w:rFonts w:cs="Arial"/>
          <w:szCs w:val="20"/>
          <w:lang w:val="en-GB" w:eastAsia="en-GB"/>
        </w:rPr>
        <w:t xml:space="preserve">questionnaire response. It is not intended to be a second opportunity to provide new or additional information. Accordingly, it is important that your response be as complete and accurate as possible. </w:t>
      </w:r>
    </w:p>
    <w:p w14:paraId="0E76E3D3" w14:textId="77777777" w:rsidR="002629C4" w:rsidRPr="006E54C6" w:rsidRDefault="002629C4" w:rsidP="006E7EFE"/>
    <w:p w14:paraId="6A11CEEC" w14:textId="77777777" w:rsidR="006E7EFE" w:rsidRPr="008B1016" w:rsidRDefault="006E7EFE" w:rsidP="006E7EFE">
      <w:pPr>
        <w:pStyle w:val="Heading1"/>
        <w:rPr>
          <w:snapToGrid w:val="0"/>
        </w:rPr>
      </w:pPr>
      <w:bookmarkStart w:id="18" w:name="_Toc506971813"/>
      <w:bookmarkStart w:id="19" w:name="_Toc508203805"/>
      <w:bookmarkStart w:id="20" w:name="_Toc508290339"/>
      <w:bookmarkStart w:id="21" w:name="_Toc515637623"/>
      <w:bookmarkStart w:id="22" w:name="_Toc52871651"/>
      <w:bookmarkEnd w:id="4"/>
      <w:bookmarkEnd w:id="5"/>
      <w:bookmarkEnd w:id="18"/>
      <w:bookmarkEnd w:id="19"/>
      <w:bookmarkEnd w:id="20"/>
      <w:bookmarkEnd w:id="21"/>
      <w:r>
        <w:rPr>
          <w:snapToGrid w:val="0"/>
        </w:rPr>
        <w:lastRenderedPageBreak/>
        <w:t>Section A</w:t>
      </w:r>
      <w:r w:rsidRPr="008B1016">
        <w:rPr>
          <w:snapToGrid w:val="0"/>
        </w:rPr>
        <w:t xml:space="preserve"> </w:t>
      </w:r>
      <w:r w:rsidRPr="005E1358">
        <w:rPr>
          <w:snapToGrid w:val="0"/>
        </w:rPr>
        <w:br/>
      </w:r>
      <w:r w:rsidRPr="008B1016">
        <w:rPr>
          <w:snapToGrid w:val="0"/>
        </w:rPr>
        <w:t xml:space="preserve">Market </w:t>
      </w:r>
      <w:r>
        <w:rPr>
          <w:snapToGrid w:val="0"/>
        </w:rPr>
        <w:t>s</w:t>
      </w:r>
      <w:r w:rsidRPr="008B1016">
        <w:rPr>
          <w:snapToGrid w:val="0"/>
        </w:rPr>
        <w:t>ituation</w:t>
      </w:r>
      <w:bookmarkEnd w:id="22"/>
    </w:p>
    <w:p w14:paraId="483C2207" w14:textId="77777777" w:rsidR="006E7EFE" w:rsidRDefault="006E7EFE" w:rsidP="006E7EFE">
      <w:pPr>
        <w:rPr>
          <w:rFonts w:cs="Arial"/>
          <w:color w:val="000000" w:themeColor="text1"/>
        </w:rPr>
      </w:pPr>
      <w:r>
        <w:t xml:space="preserve">Section 269TAC(1) of the </w:t>
      </w:r>
      <w:r>
        <w:rPr>
          <w:i/>
        </w:rPr>
        <w:t xml:space="preserve">Customs Act 1901 </w:t>
      </w:r>
      <w:r>
        <w:t>(</w:t>
      </w:r>
      <w:proofErr w:type="spellStart"/>
      <w:r>
        <w:t>Cth</w:t>
      </w:r>
      <w:proofErr w:type="spellEnd"/>
      <w:r>
        <w:t xml:space="preserve">) (the Act) provides that, subject to this section, the normal value of any goods exported to Australia is </w:t>
      </w:r>
      <w:r w:rsidRPr="0097337B">
        <w:rPr>
          <w:rFonts w:cs="Arial"/>
          <w:color w:val="000000" w:themeColor="text1"/>
        </w:rPr>
        <w:t xml:space="preserve">the price paid or payable for like goods sold in the ordinary course of trade for home consumption in </w:t>
      </w:r>
      <w:r>
        <w:rPr>
          <w:rFonts w:cs="Arial"/>
          <w:color w:val="000000" w:themeColor="text1"/>
        </w:rPr>
        <w:t xml:space="preserve">the country of export in sales that </w:t>
      </w:r>
      <w:r w:rsidRPr="0097337B">
        <w:rPr>
          <w:rFonts w:cs="Arial"/>
          <w:color w:val="000000" w:themeColor="text1"/>
        </w:rPr>
        <w:t xml:space="preserve">are </w:t>
      </w:r>
      <w:proofErr w:type="spellStart"/>
      <w:r w:rsidRPr="0097337B">
        <w:rPr>
          <w:rFonts w:cs="Arial"/>
          <w:color w:val="000000" w:themeColor="text1"/>
        </w:rPr>
        <w:t>arms length</w:t>
      </w:r>
      <w:proofErr w:type="spellEnd"/>
      <w:r w:rsidRPr="0097337B">
        <w:rPr>
          <w:rFonts w:cs="Arial"/>
          <w:color w:val="000000" w:themeColor="text1"/>
        </w:rPr>
        <w:t xml:space="preserve"> transactions by the exporte</w:t>
      </w:r>
      <w:r>
        <w:rPr>
          <w:rFonts w:cs="Arial"/>
          <w:color w:val="000000" w:themeColor="text1"/>
        </w:rPr>
        <w:t>r or, if like goods are not so sold b</w:t>
      </w:r>
      <w:r w:rsidRPr="0097337B">
        <w:rPr>
          <w:rFonts w:cs="Arial"/>
          <w:color w:val="000000" w:themeColor="text1"/>
        </w:rPr>
        <w:t>y</w:t>
      </w:r>
      <w:r>
        <w:rPr>
          <w:rFonts w:cs="Arial"/>
          <w:color w:val="000000" w:themeColor="text1"/>
        </w:rPr>
        <w:t xml:space="preserve"> the exporter, </w:t>
      </w:r>
      <w:r w:rsidRPr="0097337B">
        <w:rPr>
          <w:rFonts w:cs="Arial"/>
          <w:color w:val="000000" w:themeColor="text1"/>
        </w:rPr>
        <w:t>by</w:t>
      </w:r>
      <w:r>
        <w:rPr>
          <w:rFonts w:cs="Arial"/>
          <w:color w:val="000000" w:themeColor="text1"/>
        </w:rPr>
        <w:t xml:space="preserve"> </w:t>
      </w:r>
      <w:r w:rsidRPr="0097337B">
        <w:rPr>
          <w:rFonts w:cs="Arial"/>
          <w:color w:val="000000" w:themeColor="text1"/>
        </w:rPr>
        <w:t>other sellers</w:t>
      </w:r>
      <w:r>
        <w:rPr>
          <w:rFonts w:cs="Arial"/>
          <w:color w:val="000000" w:themeColor="text1"/>
        </w:rPr>
        <w:t xml:space="preserve"> of like goods.</w:t>
      </w:r>
    </w:p>
    <w:p w14:paraId="45F24EC5" w14:textId="77777777" w:rsidR="006E7EFE" w:rsidRDefault="006E7EFE" w:rsidP="006E7EFE"/>
    <w:p w14:paraId="7BC4A871" w14:textId="77777777" w:rsidR="006E7EFE" w:rsidRDefault="006E7EFE" w:rsidP="006E7EFE">
      <w:r w:rsidRPr="0097337B">
        <w:t>In addition, section 269TAC(2)(a)(ii)</w:t>
      </w:r>
      <w:r>
        <w:t xml:space="preserve"> of the Act</w:t>
      </w:r>
      <w:r w:rsidRPr="0097337B">
        <w:t xml:space="preserve"> provides that, subject to this section, where the Minister is </w:t>
      </w:r>
      <w:r>
        <w:t>satisfied that because of the situation in the market of the country of export is such that sales in that market are not suitable for use in determining a price under subsection (1), the normal value of the goods exported to Australia cannot be ascertained under subsection (1).</w:t>
      </w:r>
    </w:p>
    <w:p w14:paraId="427EDED4" w14:textId="77777777" w:rsidR="006E7EFE" w:rsidRDefault="006E7EFE" w:rsidP="006E7EFE"/>
    <w:p w14:paraId="18373486" w14:textId="3C12794B" w:rsidR="006E7EFE" w:rsidRDefault="008C2B51" w:rsidP="006E7EFE">
      <w:r>
        <w:t>Australian Industry</w:t>
      </w:r>
      <w:r w:rsidR="0066195B">
        <w:t xml:space="preserve"> claim</w:t>
      </w:r>
      <w:r w:rsidR="006E7EFE">
        <w:t xml:space="preserve"> that a particular market situation exists with respect to the goods within </w:t>
      </w:r>
      <w:r w:rsidR="00490BC9">
        <w:t xml:space="preserve">the </w:t>
      </w:r>
      <w:r w:rsidR="002D158E">
        <w:t>Russian Federation (Russia)</w:t>
      </w:r>
      <w:r w:rsidR="0066195B">
        <w:rPr>
          <w:rStyle w:val="FootnoteReference"/>
        </w:rPr>
        <w:footnoteReference w:id="1"/>
      </w:r>
      <w:r w:rsidR="006E7EFE">
        <w:t xml:space="preserve">. </w:t>
      </w:r>
    </w:p>
    <w:p w14:paraId="18E6B36D" w14:textId="77777777" w:rsidR="006E7EFE" w:rsidRDefault="006E7EFE" w:rsidP="006E7EFE"/>
    <w:p w14:paraId="0E103C0E" w14:textId="595427ED" w:rsidR="006E7EFE" w:rsidRDefault="006E7EFE" w:rsidP="006E7EFE">
      <w:r w:rsidRPr="008B1016">
        <w:rPr>
          <w:rFonts w:eastAsia="Arial"/>
        </w:rPr>
        <w:t xml:space="preserve">As part of its </w:t>
      </w:r>
      <w:r w:rsidR="00CB63A4">
        <w:rPr>
          <w:rFonts w:eastAsia="Arial"/>
        </w:rPr>
        <w:t>inquiry</w:t>
      </w:r>
      <w:r>
        <w:rPr>
          <w:rFonts w:eastAsia="Arial"/>
        </w:rPr>
        <w:t xml:space="preserve">, the Commission will </w:t>
      </w:r>
      <w:r w:rsidRPr="008B1016">
        <w:rPr>
          <w:rFonts w:eastAsia="Arial"/>
        </w:rPr>
        <w:t xml:space="preserve">consider if a market situation exists in the </w:t>
      </w:r>
      <w:r w:rsidR="002D158E">
        <w:t>ammonium nitrate</w:t>
      </w:r>
      <w:r w:rsidR="002D158E" w:rsidRPr="007A5FE2">
        <w:t xml:space="preserve"> </w:t>
      </w:r>
      <w:r w:rsidRPr="008B1016">
        <w:rPr>
          <w:rFonts w:eastAsia="Arial"/>
        </w:rPr>
        <w:t xml:space="preserve">market </w:t>
      </w:r>
      <w:r>
        <w:rPr>
          <w:rFonts w:eastAsia="Arial"/>
        </w:rPr>
        <w:t xml:space="preserve">in </w:t>
      </w:r>
      <w:r w:rsidR="00340945">
        <w:rPr>
          <w:rFonts w:eastAsia="Arial"/>
        </w:rPr>
        <w:t>Russia</w:t>
      </w:r>
      <w:r>
        <w:rPr>
          <w:rFonts w:eastAsia="Arial"/>
        </w:rPr>
        <w:t xml:space="preserve"> during the </w:t>
      </w:r>
      <w:r w:rsidR="00340945">
        <w:rPr>
          <w:rFonts w:eastAsia="Arial"/>
        </w:rPr>
        <w:t>review</w:t>
      </w:r>
      <w:r w:rsidR="00052F96">
        <w:rPr>
          <w:rFonts w:eastAsia="Arial"/>
        </w:rPr>
        <w:t xml:space="preserve"> </w:t>
      </w:r>
      <w:r w:rsidRPr="008B1016">
        <w:rPr>
          <w:rFonts w:eastAsia="Arial"/>
        </w:rPr>
        <w:t>period.</w:t>
      </w:r>
      <w:r>
        <w:rPr>
          <w:rFonts w:eastAsia="Arial"/>
        </w:rPr>
        <w:t xml:space="preserve"> The Commission will also investigate whether any market situation, if found to exist, influences a comparison between export prices and normal values. To undertake this assessment, the Commission requires further information about the respective markets. </w:t>
      </w:r>
    </w:p>
    <w:p w14:paraId="1FDC8E26" w14:textId="77777777" w:rsidR="006E7EFE" w:rsidRPr="00203EF8" w:rsidRDefault="006E7EFE" w:rsidP="006E7EFE">
      <w:pPr>
        <w:pStyle w:val="Heading3"/>
        <w:pageBreakBefore/>
        <w:rPr>
          <w:snapToGrid w:val="0"/>
        </w:rPr>
      </w:pPr>
      <w:bookmarkStart w:id="23" w:name="_Toc52871652"/>
      <w:r>
        <w:rPr>
          <w:snapToGrid w:val="0"/>
        </w:rPr>
        <w:lastRenderedPageBreak/>
        <w:t>A-1</w:t>
      </w:r>
      <w:r>
        <w:rPr>
          <w:snapToGrid w:val="0"/>
        </w:rPr>
        <w:tab/>
        <w:t>Whether sales are suitable</w:t>
      </w:r>
      <w:bookmarkEnd w:id="23"/>
    </w:p>
    <w:p w14:paraId="6B460FF5" w14:textId="77777777" w:rsidR="006E7EFE" w:rsidRDefault="006E7EFE" w:rsidP="006E7EFE">
      <w:r>
        <w:t>If</w:t>
      </w:r>
      <w:r w:rsidRPr="00825999">
        <w:t xml:space="preserve"> the Minister </w:t>
      </w:r>
      <w:r w:rsidRPr="008B1016">
        <w:t>is</w:t>
      </w:r>
      <w:r w:rsidRPr="00825999">
        <w:t xml:space="preserve"> satisfied </w:t>
      </w:r>
      <w:r>
        <w:t>a</w:t>
      </w:r>
      <w:r w:rsidRPr="00825999">
        <w:t xml:space="preserve"> </w:t>
      </w:r>
      <w:r>
        <w:t xml:space="preserve">market situation </w:t>
      </w:r>
      <w:r w:rsidRPr="00825999">
        <w:t>exist</w:t>
      </w:r>
      <w:r>
        <w:t>s during</w:t>
      </w:r>
      <w:r w:rsidRPr="00825999">
        <w:t xml:space="preserve"> the </w:t>
      </w:r>
      <w:r>
        <w:t xml:space="preserve">inquiry </w:t>
      </w:r>
      <w:r w:rsidRPr="00825999">
        <w:t>period, the Minister must consider whether</w:t>
      </w:r>
      <w:r>
        <w:t>,</w:t>
      </w:r>
      <w:r w:rsidRPr="00825999">
        <w:t xml:space="preserve"> because of that </w:t>
      </w:r>
      <w:r>
        <w:t>market situation,</w:t>
      </w:r>
      <w:r w:rsidRPr="00825999">
        <w:t xml:space="preserve"> </w:t>
      </w:r>
      <w:r>
        <w:t xml:space="preserve">exporters’ domestic </w:t>
      </w:r>
      <w:r w:rsidRPr="00825999">
        <w:t xml:space="preserve">sales of </w:t>
      </w:r>
      <w:r>
        <w:t>the goods</w:t>
      </w:r>
      <w:r w:rsidRPr="00825999">
        <w:t xml:space="preserve"> are suitable for determining a price under section 269TAC(1)</w:t>
      </w:r>
      <w:r>
        <w:t xml:space="preserve"> of the Act</w:t>
      </w:r>
      <w:r w:rsidRPr="00825999">
        <w:t>.</w:t>
      </w:r>
    </w:p>
    <w:p w14:paraId="79DF2722" w14:textId="129680A9" w:rsidR="006E7EFE" w:rsidRPr="0016484F" w:rsidRDefault="006E7EFE" w:rsidP="006E7EFE">
      <w:pPr>
        <w:pStyle w:val="ListParagraph"/>
        <w:numPr>
          <w:ilvl w:val="0"/>
          <w:numId w:val="13"/>
        </w:numPr>
        <w:spacing w:before="240"/>
        <w:ind w:left="357" w:hanging="357"/>
        <w:contextualSpacing w:val="0"/>
        <w:rPr>
          <w:color w:val="000000" w:themeColor="text1"/>
        </w:rPr>
      </w:pPr>
      <w:r>
        <w:t>In the event that t</w:t>
      </w:r>
      <w:r>
        <w:rPr>
          <w:color w:val="000000" w:themeColor="text1"/>
        </w:rPr>
        <w:t>he Minister is satisfied a</w:t>
      </w:r>
      <w:r w:rsidRPr="0016484F">
        <w:rPr>
          <w:color w:val="000000" w:themeColor="text1"/>
        </w:rPr>
        <w:t xml:space="preserve"> market situation is found to exist during the </w:t>
      </w:r>
      <w:r w:rsidR="00CB63A4">
        <w:rPr>
          <w:color w:val="000000" w:themeColor="text1"/>
        </w:rPr>
        <w:t>inquiry</w:t>
      </w:r>
      <w:r w:rsidRPr="0016484F">
        <w:rPr>
          <w:color w:val="000000" w:themeColor="text1"/>
        </w:rPr>
        <w:t xml:space="preserve"> period,</w:t>
      </w:r>
      <w:r>
        <w:t xml:space="preserve"> please comment and provide any relevant evidence on:</w:t>
      </w:r>
    </w:p>
    <w:p w14:paraId="00ED2A62" w14:textId="1586A6D3" w:rsidR="006E7EFE" w:rsidRPr="008B1016" w:rsidRDefault="006E7EFE" w:rsidP="006E7EFE">
      <w:pPr>
        <w:pStyle w:val="ListParagraph"/>
        <w:numPr>
          <w:ilvl w:val="0"/>
          <w:numId w:val="14"/>
        </w:numPr>
        <w:contextualSpacing w:val="0"/>
      </w:pPr>
      <w:r>
        <w:t xml:space="preserve">the effect of the market situation on exporters’ domestic prices in </w:t>
      </w:r>
      <w:r w:rsidR="002D158E">
        <w:rPr>
          <w:rFonts w:cs="Arial"/>
          <w:color w:val="000000" w:themeColor="text1"/>
        </w:rPr>
        <w:t>Russia</w:t>
      </w:r>
      <w:r>
        <w:rPr>
          <w:rFonts w:cs="Arial"/>
          <w:color w:val="000000" w:themeColor="text1"/>
        </w:rPr>
        <w:t xml:space="preserve"> (as relevant)</w:t>
      </w:r>
      <w:r>
        <w:t>;</w:t>
      </w:r>
    </w:p>
    <w:p w14:paraId="257F9BCA" w14:textId="77777777" w:rsidR="006E7EFE" w:rsidRDefault="006E7EFE" w:rsidP="006E7EFE">
      <w:pPr>
        <w:pStyle w:val="ListParagraph"/>
        <w:numPr>
          <w:ilvl w:val="0"/>
          <w:numId w:val="14"/>
        </w:numPr>
        <w:contextualSpacing w:val="0"/>
      </w:pPr>
      <w:r>
        <w:t>the effect of the market situation</w:t>
      </w:r>
      <w:r w:rsidRPr="00825999">
        <w:t xml:space="preserve"> </w:t>
      </w:r>
      <w:r>
        <w:t xml:space="preserve">on </w:t>
      </w:r>
      <w:r>
        <w:rPr>
          <w:rFonts w:cs="Arial"/>
          <w:color w:val="000000" w:themeColor="text1"/>
        </w:rPr>
        <w:t>exporters’ export prices</w:t>
      </w:r>
      <w:r>
        <w:t>;</w:t>
      </w:r>
    </w:p>
    <w:p w14:paraId="2B8851FA" w14:textId="77777777" w:rsidR="006E7EFE" w:rsidRDefault="006E7EFE" w:rsidP="006E7EFE">
      <w:pPr>
        <w:pStyle w:val="ListParagraph"/>
        <w:numPr>
          <w:ilvl w:val="0"/>
          <w:numId w:val="14"/>
        </w:numPr>
      </w:pPr>
      <w:r w:rsidRPr="008D08C5">
        <w:t>whether the effect of the market situation is such that exporters’ domestic prices and export pri</w:t>
      </w:r>
      <w:r>
        <w:t>ces cannot be properly compared.</w:t>
      </w:r>
    </w:p>
    <w:p w14:paraId="27BDAEA3" w14:textId="77777777" w:rsidR="006E7EFE" w:rsidRPr="00CD43DF" w:rsidRDefault="006E7EFE" w:rsidP="006E7EFE"/>
    <w:p w14:paraId="32E177FF" w14:textId="77777777" w:rsidR="006E7EFE" w:rsidRDefault="006E7EFE" w:rsidP="006E7EFE">
      <w:pPr>
        <w:pStyle w:val="ListParagraph"/>
        <w:numPr>
          <w:ilvl w:val="0"/>
          <w:numId w:val="13"/>
        </w:numPr>
        <w:ind w:left="426" w:hanging="426"/>
      </w:pPr>
      <w:r w:rsidRPr="002B7184">
        <w:t>Please provide any further information and evidence you may wish to submit</w:t>
      </w:r>
      <w:r>
        <w:t>.</w:t>
      </w:r>
      <w:r w:rsidRPr="002B7184">
        <w:t xml:space="preserve"> </w:t>
      </w:r>
    </w:p>
    <w:p w14:paraId="0EC54C7E" w14:textId="77777777" w:rsidR="006E7EFE" w:rsidRDefault="006E7EFE" w:rsidP="006E7EFE"/>
    <w:p w14:paraId="4B6996CE" w14:textId="77777777" w:rsidR="008C2B51" w:rsidRDefault="008C2B51" w:rsidP="008C2B51">
      <w:pPr>
        <w:pStyle w:val="Heading1"/>
      </w:pPr>
      <w:bookmarkStart w:id="24" w:name="_Ref35943756"/>
      <w:bookmarkStart w:id="25" w:name="_Toc36216931"/>
      <w:bookmarkStart w:id="26" w:name="_Toc48752881"/>
      <w:bookmarkStart w:id="27" w:name="_Toc52871653"/>
      <w:bookmarkStart w:id="28" w:name="_Toc34756548"/>
      <w:bookmarkStart w:id="29" w:name="_Toc34757487"/>
      <w:r>
        <w:lastRenderedPageBreak/>
        <w:t>Section B</w:t>
      </w:r>
      <w:r>
        <w:br/>
        <w:t>Australian Market</w:t>
      </w:r>
      <w:bookmarkEnd w:id="24"/>
      <w:bookmarkEnd w:id="25"/>
      <w:bookmarkEnd w:id="26"/>
      <w:bookmarkEnd w:id="27"/>
    </w:p>
    <w:p w14:paraId="2CCB4B48" w14:textId="77777777" w:rsidR="008C2B51" w:rsidRPr="00430330" w:rsidRDefault="008C2B51" w:rsidP="008C2B51">
      <w:pPr>
        <w:pStyle w:val="Heading3"/>
        <w:rPr>
          <w:snapToGrid w:val="0"/>
        </w:rPr>
      </w:pPr>
      <w:bookmarkStart w:id="30" w:name="_Toc36216932"/>
      <w:bookmarkStart w:id="31" w:name="_Toc48752882"/>
      <w:bookmarkStart w:id="32" w:name="_Toc52871654"/>
      <w:r>
        <w:rPr>
          <w:snapToGrid w:val="0"/>
        </w:rPr>
        <w:t>B</w:t>
      </w:r>
      <w:r w:rsidRPr="00430330">
        <w:rPr>
          <w:snapToGrid w:val="0"/>
        </w:rPr>
        <w:t>-1  Prevailing conditions of competition in the Australian market</w:t>
      </w:r>
      <w:bookmarkEnd w:id="30"/>
      <w:bookmarkEnd w:id="31"/>
      <w:bookmarkEnd w:id="32"/>
    </w:p>
    <w:p w14:paraId="0E13D8F5" w14:textId="77777777" w:rsidR="008C2B51" w:rsidRDefault="008C2B51" w:rsidP="008C2B51">
      <w:pPr>
        <w:ind w:left="357"/>
      </w:pPr>
    </w:p>
    <w:p w14:paraId="2A76F3A4" w14:textId="77777777" w:rsidR="008C2B51" w:rsidRPr="007A5FE2" w:rsidRDefault="008C2B51" w:rsidP="008C2B51">
      <w:pPr>
        <w:numPr>
          <w:ilvl w:val="0"/>
          <w:numId w:val="9"/>
        </w:numPr>
        <w:spacing w:after="120"/>
        <w:ind w:left="357" w:hanging="357"/>
      </w:pPr>
      <w:r w:rsidRPr="007A5FE2">
        <w:t xml:space="preserve">Describe the Australian market for </w:t>
      </w:r>
      <w:r>
        <w:t>ammonium nitrate</w:t>
      </w:r>
      <w:r w:rsidRPr="007A5FE2">
        <w:t xml:space="preserve"> and the prevailing conditions of competition within the market, including:</w:t>
      </w:r>
    </w:p>
    <w:p w14:paraId="306D9CBE" w14:textId="77777777" w:rsidR="008C2B51" w:rsidRPr="007A5FE2" w:rsidRDefault="008C2B51" w:rsidP="008C2B51">
      <w:pPr>
        <w:numPr>
          <w:ilvl w:val="1"/>
          <w:numId w:val="16"/>
        </w:numPr>
        <w:ind w:left="1077" w:hanging="357"/>
        <w:rPr>
          <w:rFonts w:cs="Arial"/>
        </w:rPr>
      </w:pPr>
      <w:r w:rsidRPr="007A5FE2">
        <w:rPr>
          <w:rFonts w:cs="Arial"/>
        </w:rPr>
        <w:t xml:space="preserve">an overall description of the </w:t>
      </w:r>
      <w:r>
        <w:rPr>
          <w:rFonts w:cs="Arial"/>
        </w:rPr>
        <w:t xml:space="preserve">market in </w:t>
      </w:r>
      <w:r w:rsidRPr="007A5FE2">
        <w:rPr>
          <w:rFonts w:cs="Arial"/>
        </w:rPr>
        <w:t>Australia</w:t>
      </w:r>
      <w:r>
        <w:rPr>
          <w:rFonts w:cs="Arial"/>
        </w:rPr>
        <w:t>,</w:t>
      </w:r>
      <w:r w:rsidRPr="007A5FE2">
        <w:rPr>
          <w:rFonts w:cs="Arial"/>
        </w:rPr>
        <w:t xml:space="preserve"> which explains its main characteristics and trends over the past five years;</w:t>
      </w:r>
    </w:p>
    <w:p w14:paraId="7822E768" w14:textId="77777777" w:rsidR="008C2B51" w:rsidRPr="007A5FE2" w:rsidRDefault="008C2B51" w:rsidP="008C2B51">
      <w:pPr>
        <w:numPr>
          <w:ilvl w:val="1"/>
          <w:numId w:val="16"/>
        </w:numPr>
        <w:ind w:left="1077" w:hanging="357"/>
        <w:rPr>
          <w:rFonts w:cs="Arial"/>
        </w:rPr>
      </w:pPr>
      <w:r w:rsidRPr="007A5FE2">
        <w:rPr>
          <w:rFonts w:cs="Arial"/>
        </w:rPr>
        <w:t xml:space="preserve">the sources of demand for </w:t>
      </w:r>
      <w:r>
        <w:rPr>
          <w:rFonts w:cs="Arial"/>
        </w:rPr>
        <w:t>ammonium nitrate in Australia (</w:t>
      </w:r>
      <w:r w:rsidRPr="007A5FE2">
        <w:rPr>
          <w:rFonts w:cs="Arial"/>
        </w:rPr>
        <w:t xml:space="preserve">including </w:t>
      </w:r>
      <w:r>
        <w:rPr>
          <w:rFonts w:cs="Arial"/>
        </w:rPr>
        <w:t xml:space="preserve">different </w:t>
      </w:r>
      <w:r w:rsidRPr="007A5FE2">
        <w:rPr>
          <w:rFonts w:cs="Arial"/>
        </w:rPr>
        <w:t>customers, users or consumers of the product</w:t>
      </w:r>
      <w:r>
        <w:rPr>
          <w:rFonts w:cs="Arial"/>
        </w:rPr>
        <w:t xml:space="preserve">), and </w:t>
      </w:r>
      <w:r w:rsidRPr="00893B46">
        <w:rPr>
          <w:rFonts w:cs="Arial"/>
        </w:rPr>
        <w:t>the</w:t>
      </w:r>
      <w:r>
        <w:rPr>
          <w:rFonts w:cs="Arial"/>
        </w:rPr>
        <w:t xml:space="preserve"> estimated proportion </w:t>
      </w:r>
      <w:r w:rsidRPr="00893B46">
        <w:rPr>
          <w:rFonts w:cs="Arial"/>
        </w:rPr>
        <w:t>of sales revenue that each source of demand comprises</w:t>
      </w:r>
      <w:r w:rsidRPr="007A5FE2">
        <w:rPr>
          <w:rFonts w:cs="Arial"/>
        </w:rPr>
        <w:t>;</w:t>
      </w:r>
    </w:p>
    <w:p w14:paraId="6E147E6F" w14:textId="77777777" w:rsidR="008C2B51" w:rsidRDefault="008C2B51" w:rsidP="008C2B51">
      <w:pPr>
        <w:numPr>
          <w:ilvl w:val="1"/>
          <w:numId w:val="16"/>
        </w:numPr>
        <w:ind w:left="1077" w:hanging="357"/>
        <w:rPr>
          <w:rFonts w:cs="Arial"/>
        </w:rPr>
      </w:pPr>
      <w:r w:rsidRPr="007A5FE2">
        <w:rPr>
          <w:rFonts w:cs="Arial"/>
        </w:rPr>
        <w:t xml:space="preserve">the factors that influence consumption/demand variability in </w:t>
      </w:r>
      <w:r>
        <w:rPr>
          <w:rFonts w:cs="Arial"/>
        </w:rPr>
        <w:t>Australia</w:t>
      </w:r>
      <w:r w:rsidRPr="007A5FE2">
        <w:rPr>
          <w:rFonts w:cs="Arial"/>
        </w:rPr>
        <w:t>, such as</w:t>
      </w:r>
      <w:r w:rsidRPr="005A4330">
        <w:rPr>
          <w:rFonts w:cs="Arial"/>
        </w:rPr>
        <w:t xml:space="preserve"> seasonal fluctuations, factors contributing to overall market growth or decline, government regulation, and developments in technology affecting either demand or production;</w:t>
      </w:r>
    </w:p>
    <w:p w14:paraId="234359B1" w14:textId="77777777" w:rsidR="008C2B51" w:rsidRPr="00893B46" w:rsidRDefault="008C2B51" w:rsidP="008C2B51">
      <w:pPr>
        <w:numPr>
          <w:ilvl w:val="1"/>
          <w:numId w:val="16"/>
        </w:numPr>
        <w:ind w:left="1077" w:hanging="357"/>
        <w:rPr>
          <w:rFonts w:cs="Arial"/>
        </w:rPr>
      </w:pPr>
      <w:r w:rsidRPr="007A5FE2">
        <w:rPr>
          <w:rFonts w:cs="Arial"/>
        </w:rPr>
        <w:t xml:space="preserve">any market segmentations in </w:t>
      </w:r>
      <w:r>
        <w:rPr>
          <w:rFonts w:cs="Arial"/>
        </w:rPr>
        <w:t>Australia (</w:t>
      </w:r>
      <w:r w:rsidRPr="007A5FE2">
        <w:rPr>
          <w:rFonts w:cs="Arial"/>
        </w:rPr>
        <w:t>such as geographic or product segmentations</w:t>
      </w:r>
      <w:r>
        <w:rPr>
          <w:rFonts w:cs="Arial"/>
        </w:rPr>
        <w:t xml:space="preserve">), and </w:t>
      </w:r>
      <w:r w:rsidRPr="00893B46">
        <w:rPr>
          <w:rFonts w:cs="Arial"/>
        </w:rPr>
        <w:t>the estimated proportion of sales revenue that each segment comprises;</w:t>
      </w:r>
    </w:p>
    <w:p w14:paraId="69D4AE65" w14:textId="77777777" w:rsidR="008C2B51" w:rsidRDefault="008C2B51" w:rsidP="008C2B51">
      <w:pPr>
        <w:numPr>
          <w:ilvl w:val="1"/>
          <w:numId w:val="16"/>
        </w:numPr>
        <w:ind w:left="1077" w:hanging="357"/>
        <w:rPr>
          <w:rFonts w:cs="Arial"/>
        </w:rPr>
      </w:pPr>
      <w:r w:rsidRPr="007A5FE2">
        <w:rPr>
          <w:rFonts w:cs="Arial"/>
        </w:rPr>
        <w:t xml:space="preserve">the way in which </w:t>
      </w:r>
      <w:r>
        <w:rPr>
          <w:rFonts w:cs="Arial"/>
        </w:rPr>
        <w:t>Australian manufactured, Russian</w:t>
      </w:r>
      <w:r w:rsidRPr="007A5FE2">
        <w:rPr>
          <w:rFonts w:cs="Arial"/>
        </w:rPr>
        <w:t xml:space="preserve"> and </w:t>
      </w:r>
      <w:r>
        <w:rPr>
          <w:rFonts w:cs="Arial"/>
        </w:rPr>
        <w:t xml:space="preserve">other </w:t>
      </w:r>
      <w:r w:rsidRPr="007A5FE2">
        <w:rPr>
          <w:rFonts w:cs="Arial"/>
        </w:rPr>
        <w:t xml:space="preserve">imported </w:t>
      </w:r>
      <w:r>
        <w:rPr>
          <w:rFonts w:cs="Arial"/>
        </w:rPr>
        <w:t>goods</w:t>
      </w:r>
      <w:r w:rsidRPr="007A5FE2">
        <w:rPr>
          <w:rFonts w:cs="Arial"/>
        </w:rPr>
        <w:t xml:space="preserve"> compete in the </w:t>
      </w:r>
      <w:r>
        <w:rPr>
          <w:rFonts w:cs="Arial"/>
        </w:rPr>
        <w:t>Australian</w:t>
      </w:r>
      <w:r w:rsidRPr="007A5FE2">
        <w:rPr>
          <w:rFonts w:cs="Arial"/>
        </w:rPr>
        <w:t xml:space="preserve"> market;</w:t>
      </w:r>
    </w:p>
    <w:p w14:paraId="1F334364" w14:textId="77777777" w:rsidR="008C2B51" w:rsidRPr="007A5FE2" w:rsidRDefault="008C2B51" w:rsidP="008C2B51">
      <w:pPr>
        <w:numPr>
          <w:ilvl w:val="1"/>
          <w:numId w:val="16"/>
        </w:numPr>
        <w:ind w:left="1077" w:hanging="357"/>
        <w:rPr>
          <w:rFonts w:cs="Arial"/>
        </w:rPr>
      </w:pPr>
      <w:r w:rsidRPr="007A5FE2">
        <w:rPr>
          <w:rFonts w:cs="Arial"/>
        </w:rPr>
        <w:t xml:space="preserve">the ways that </w:t>
      </w:r>
      <w:r>
        <w:rPr>
          <w:rFonts w:cs="Arial"/>
        </w:rPr>
        <w:t>ammonium nitrate</w:t>
      </w:r>
      <w:r w:rsidRPr="007A5FE2">
        <w:rPr>
          <w:rFonts w:cs="Arial"/>
        </w:rPr>
        <w:t xml:space="preserve"> </w:t>
      </w:r>
      <w:r>
        <w:rPr>
          <w:rFonts w:cs="Arial"/>
        </w:rPr>
        <w:t xml:space="preserve">is </w:t>
      </w:r>
      <w:r w:rsidRPr="007A5FE2">
        <w:rPr>
          <w:rFonts w:cs="Arial"/>
        </w:rPr>
        <w:t xml:space="preserve">marketed and distributed in the </w:t>
      </w:r>
      <w:r>
        <w:rPr>
          <w:rFonts w:cs="Arial"/>
        </w:rPr>
        <w:t xml:space="preserve">Australian </w:t>
      </w:r>
      <w:r w:rsidRPr="007A5FE2">
        <w:rPr>
          <w:rFonts w:cs="Arial"/>
        </w:rPr>
        <w:t>market; and</w:t>
      </w:r>
    </w:p>
    <w:p w14:paraId="0CAD1FFC" w14:textId="77777777" w:rsidR="008C2B51" w:rsidRPr="00664C2A" w:rsidRDefault="008C2B51" w:rsidP="008C2B51">
      <w:pPr>
        <w:numPr>
          <w:ilvl w:val="1"/>
          <w:numId w:val="16"/>
        </w:numPr>
        <w:ind w:left="1077" w:hanging="357"/>
        <w:rPr>
          <w:rFonts w:cs="Arial"/>
        </w:rPr>
      </w:pPr>
      <w:r w:rsidRPr="007A5FE2">
        <w:rPr>
          <w:rFonts w:cs="Arial"/>
        </w:rPr>
        <w:t xml:space="preserve">any other factors that are relevant to characteristics or influences on the </w:t>
      </w:r>
      <w:r>
        <w:rPr>
          <w:rFonts w:cs="Arial"/>
        </w:rPr>
        <w:t xml:space="preserve">Australian </w:t>
      </w:r>
      <w:r w:rsidRPr="007A5FE2">
        <w:rPr>
          <w:rFonts w:cs="Arial"/>
        </w:rPr>
        <w:t xml:space="preserve">market </w:t>
      </w:r>
      <w:r>
        <w:rPr>
          <w:rFonts w:cs="Arial"/>
        </w:rPr>
        <w:t>for ammonium nitrate</w:t>
      </w:r>
      <w:r w:rsidRPr="007A5FE2">
        <w:rPr>
          <w:rFonts w:cs="Arial"/>
        </w:rPr>
        <w:t>.</w:t>
      </w:r>
    </w:p>
    <w:p w14:paraId="68B0B30D" w14:textId="77777777" w:rsidR="008C2B51" w:rsidRDefault="008C2B51" w:rsidP="008C2B51">
      <w:pPr>
        <w:ind w:left="357"/>
        <w:rPr>
          <w:rFonts w:eastAsiaTheme="minorEastAsia" w:cstheme="minorBidi"/>
          <w:i/>
          <w:color w:val="000000" w:themeColor="text1"/>
        </w:rPr>
      </w:pPr>
    </w:p>
    <w:p w14:paraId="5DD1F5E1" w14:textId="7F607F15" w:rsidR="008C2B51" w:rsidRPr="007A4EC3" w:rsidRDefault="008C2B51" w:rsidP="008C2B51">
      <w:pPr>
        <w:ind w:left="357"/>
        <w:rPr>
          <w:rFonts w:eastAsiaTheme="minorEastAsia" w:cstheme="minorBidi"/>
          <w:i/>
          <w:color w:val="0000FF"/>
        </w:rPr>
      </w:pPr>
      <w:r w:rsidRPr="007A4EC3">
        <w:rPr>
          <w:rFonts w:eastAsiaTheme="minorEastAsia" w:cstheme="minorBidi"/>
          <w:i/>
          <w:color w:val="0000FF"/>
        </w:rPr>
        <w:t xml:space="preserve">Provide documentary evidence to support the responses to </w:t>
      </w:r>
      <w:r w:rsidR="00971031">
        <w:rPr>
          <w:rFonts w:eastAsiaTheme="minorEastAsia" w:cstheme="minorBidi"/>
          <w:i/>
          <w:color w:val="0000FF"/>
        </w:rPr>
        <w:t>B</w:t>
      </w:r>
      <w:r w:rsidRPr="007A4EC3">
        <w:rPr>
          <w:rFonts w:eastAsiaTheme="minorEastAsia" w:cstheme="minorBidi"/>
          <w:i/>
          <w:color w:val="0000FF"/>
        </w:rPr>
        <w:t>-1(a) to (g).</w:t>
      </w:r>
    </w:p>
    <w:p w14:paraId="5AD291C0" w14:textId="77777777" w:rsidR="008C2B51" w:rsidRPr="007A5FE2" w:rsidRDefault="008C2B51" w:rsidP="008C2B51"/>
    <w:p w14:paraId="5B2E6ADC" w14:textId="77777777" w:rsidR="008C2B51" w:rsidRPr="007A5FE2" w:rsidRDefault="008C2B51" w:rsidP="008C2B51">
      <w:pPr>
        <w:numPr>
          <w:ilvl w:val="0"/>
          <w:numId w:val="9"/>
        </w:numPr>
        <w:ind w:left="357" w:hanging="357"/>
      </w:pPr>
      <w:r>
        <w:rPr>
          <w:rFonts w:cs="Arial"/>
        </w:rPr>
        <w:t>Provide a diagram that</w:t>
      </w:r>
      <w:r w:rsidRPr="007A5FE2">
        <w:rPr>
          <w:rFonts w:cs="Arial"/>
        </w:rPr>
        <w:t xml:space="preserve"> </w:t>
      </w:r>
      <w:r>
        <w:rPr>
          <w:rFonts w:cs="Arial"/>
        </w:rPr>
        <w:t xml:space="preserve">outlines </w:t>
      </w:r>
      <w:r w:rsidRPr="007A5FE2">
        <w:rPr>
          <w:rFonts w:cs="Arial"/>
        </w:rPr>
        <w:t xml:space="preserve">the </w:t>
      </w:r>
      <w:r>
        <w:rPr>
          <w:rFonts w:cs="Arial"/>
        </w:rPr>
        <w:t>Australian</w:t>
      </w:r>
      <w:r w:rsidRPr="007A5FE2">
        <w:rPr>
          <w:rFonts w:cs="Arial"/>
        </w:rPr>
        <w:t xml:space="preserve"> market structure for </w:t>
      </w:r>
      <w:r>
        <w:rPr>
          <w:rFonts w:cs="Arial"/>
        </w:rPr>
        <w:t>ammonium nitrate</w:t>
      </w:r>
      <w:r w:rsidRPr="007A5FE2">
        <w:rPr>
          <w:rFonts w:cs="Arial"/>
        </w:rPr>
        <w:t xml:space="preserve">, ensuring that all categories of participants are included. In this diagram use linkages to illustrate the different levels of trade and distribution channels within the </w:t>
      </w:r>
      <w:r>
        <w:rPr>
          <w:rFonts w:cs="Arial"/>
        </w:rPr>
        <w:t>Australian</w:t>
      </w:r>
      <w:r w:rsidRPr="007A5FE2">
        <w:rPr>
          <w:rFonts w:cs="Arial"/>
        </w:rPr>
        <w:t xml:space="preserve"> market</w:t>
      </w:r>
      <w:r w:rsidRPr="007A5FE2">
        <w:t>.</w:t>
      </w:r>
    </w:p>
    <w:p w14:paraId="1EC65A48" w14:textId="77777777" w:rsidR="008C2B51" w:rsidRDefault="008C2B51" w:rsidP="008C2B51">
      <w:pPr>
        <w:ind w:left="357"/>
        <w:rPr>
          <w:rFonts w:cs="Arial"/>
        </w:rPr>
      </w:pPr>
    </w:p>
    <w:p w14:paraId="3A824643" w14:textId="77777777" w:rsidR="008C2B51" w:rsidRPr="007A5FE2" w:rsidRDefault="008C2B51" w:rsidP="008C2B51">
      <w:pPr>
        <w:numPr>
          <w:ilvl w:val="0"/>
          <w:numId w:val="9"/>
        </w:numPr>
        <w:spacing w:after="120"/>
        <w:ind w:left="357" w:hanging="357"/>
        <w:rPr>
          <w:rFonts w:cs="Arial"/>
        </w:rPr>
      </w:pPr>
      <w:r>
        <w:rPr>
          <w:rFonts w:cs="Arial"/>
        </w:rPr>
        <w:t>Describe any</w:t>
      </w:r>
      <w:r w:rsidRPr="007A5FE2">
        <w:rPr>
          <w:rFonts w:cs="Arial"/>
        </w:rPr>
        <w:t xml:space="preserve"> commercially significant market participants </w:t>
      </w:r>
      <w:r>
        <w:rPr>
          <w:rFonts w:cs="Arial"/>
        </w:rPr>
        <w:t xml:space="preserve">(at each level of trade) </w:t>
      </w:r>
      <w:r w:rsidRPr="007A5FE2">
        <w:rPr>
          <w:rFonts w:cs="Arial"/>
        </w:rPr>
        <w:t xml:space="preserve">in the </w:t>
      </w:r>
      <w:r w:rsidRPr="007A5FE2">
        <w:t xml:space="preserve">Australian market for </w:t>
      </w:r>
      <w:r>
        <w:t>ammonium nitrate</w:t>
      </w:r>
      <w:r w:rsidRPr="007A5FE2">
        <w:rPr>
          <w:rFonts w:cs="Arial"/>
        </w:rPr>
        <w:t xml:space="preserve"> over the </w:t>
      </w:r>
      <w:r>
        <w:rPr>
          <w:rFonts w:cs="Arial"/>
        </w:rPr>
        <w:t>inquiry</w:t>
      </w:r>
      <w:r w:rsidRPr="007A5FE2">
        <w:rPr>
          <w:rFonts w:cs="Arial"/>
        </w:rPr>
        <w:t xml:space="preserve"> period. Include in your description:</w:t>
      </w:r>
    </w:p>
    <w:p w14:paraId="32CE4478" w14:textId="77777777" w:rsidR="008C2B51" w:rsidRPr="00ED0354" w:rsidRDefault="008C2B51" w:rsidP="008C2B51">
      <w:pPr>
        <w:keepNext/>
        <w:numPr>
          <w:ilvl w:val="0"/>
          <w:numId w:val="1"/>
        </w:numPr>
        <w:ind w:left="1080"/>
        <w:contextualSpacing/>
        <w:rPr>
          <w:rFonts w:cs="Arial"/>
        </w:rPr>
      </w:pPr>
      <w:r>
        <w:rPr>
          <w:rFonts w:cs="Arial"/>
        </w:rPr>
        <w:t xml:space="preserve">the name of each participant, and the relevant level of trade </w:t>
      </w:r>
      <w:r w:rsidRPr="00ED0354">
        <w:rPr>
          <w:rFonts w:cs="Arial"/>
        </w:rPr>
        <w:t xml:space="preserve">(e.g. manufacturer, reseller, retailer, </w:t>
      </w:r>
      <w:r>
        <w:rPr>
          <w:rFonts w:cs="Arial"/>
        </w:rPr>
        <w:t>importer</w:t>
      </w:r>
      <w:r w:rsidRPr="00ED0354">
        <w:rPr>
          <w:rFonts w:cs="Arial"/>
        </w:rPr>
        <w:t>);</w:t>
      </w:r>
    </w:p>
    <w:p w14:paraId="2E25780D" w14:textId="77777777" w:rsidR="008C2B51" w:rsidRPr="007A5FE2" w:rsidRDefault="008C2B51" w:rsidP="008C2B51">
      <w:pPr>
        <w:keepNext/>
        <w:numPr>
          <w:ilvl w:val="0"/>
          <w:numId w:val="1"/>
        </w:numPr>
        <w:ind w:left="1080"/>
        <w:contextualSpacing/>
        <w:rPr>
          <w:rFonts w:cs="Arial"/>
        </w:rPr>
      </w:pPr>
      <w:r w:rsidRPr="007A5FE2">
        <w:rPr>
          <w:rFonts w:cs="Arial"/>
        </w:rPr>
        <w:t>a description of the degree of integration (either vertical or horizontal) for each market participant; and</w:t>
      </w:r>
    </w:p>
    <w:p w14:paraId="6E7B56FF" w14:textId="77777777" w:rsidR="008C2B51" w:rsidRPr="007A5FE2" w:rsidRDefault="008C2B51" w:rsidP="008C2B51">
      <w:pPr>
        <w:numPr>
          <w:ilvl w:val="0"/>
          <w:numId w:val="1"/>
        </w:numPr>
        <w:ind w:left="1080"/>
        <w:contextualSpacing/>
        <w:rPr>
          <w:rFonts w:cs="Arial"/>
        </w:rPr>
      </w:pPr>
      <w:r w:rsidRPr="007A5FE2">
        <w:rPr>
          <w:rFonts w:cs="Arial"/>
        </w:rPr>
        <w:t>an e</w:t>
      </w:r>
      <w:r>
        <w:rPr>
          <w:rFonts w:cs="Arial"/>
        </w:rPr>
        <w:t xml:space="preserve">stimation of the market share held by </w:t>
      </w:r>
      <w:r w:rsidRPr="007A5FE2">
        <w:rPr>
          <w:rFonts w:cs="Arial"/>
        </w:rPr>
        <w:t>each participant.</w:t>
      </w:r>
    </w:p>
    <w:p w14:paraId="0CC57165" w14:textId="77777777" w:rsidR="008C2B51" w:rsidRPr="007A5FE2" w:rsidRDefault="008C2B51" w:rsidP="008C2B51">
      <w:pPr>
        <w:contextualSpacing/>
        <w:rPr>
          <w:rFonts w:cs="Arial"/>
        </w:rPr>
      </w:pPr>
    </w:p>
    <w:p w14:paraId="0D9BF3CE" w14:textId="77777777" w:rsidR="008C2B51" w:rsidRDefault="008C2B51" w:rsidP="008C2B51">
      <w:pPr>
        <w:numPr>
          <w:ilvl w:val="0"/>
          <w:numId w:val="9"/>
        </w:numPr>
        <w:ind w:left="357" w:hanging="357"/>
        <w:rPr>
          <w:rFonts w:cs="Arial"/>
        </w:rPr>
      </w:pPr>
      <w:r w:rsidRPr="007A5FE2">
        <w:rPr>
          <w:rFonts w:cs="Arial"/>
        </w:rPr>
        <w:t xml:space="preserve">Identify the names of commercially significant importers in the Australian market for </w:t>
      </w:r>
      <w:r>
        <w:rPr>
          <w:rFonts w:cs="Arial"/>
        </w:rPr>
        <w:t xml:space="preserve">ammonium nitrate </w:t>
      </w:r>
      <w:r w:rsidRPr="007A5FE2">
        <w:rPr>
          <w:rFonts w:cs="Arial"/>
        </w:rPr>
        <w:t xml:space="preserve">over the </w:t>
      </w:r>
      <w:r>
        <w:rPr>
          <w:rFonts w:cs="Arial"/>
        </w:rPr>
        <w:t xml:space="preserve">inquiry </w:t>
      </w:r>
      <w:r w:rsidRPr="007A5FE2">
        <w:rPr>
          <w:rFonts w:cs="Arial"/>
        </w:rPr>
        <w:t>period</w:t>
      </w:r>
      <w:r>
        <w:rPr>
          <w:rFonts w:cs="Arial"/>
        </w:rPr>
        <w:t>, and the estimated</w:t>
      </w:r>
      <w:r w:rsidRPr="007A5FE2">
        <w:rPr>
          <w:rFonts w:cs="Arial"/>
        </w:rPr>
        <w:t xml:space="preserve"> market share</w:t>
      </w:r>
      <w:r>
        <w:rPr>
          <w:rFonts w:cs="Arial"/>
        </w:rPr>
        <w:t xml:space="preserve"> held by each importer</w:t>
      </w:r>
      <w:r w:rsidRPr="007A5FE2">
        <w:rPr>
          <w:rFonts w:cs="Arial"/>
        </w:rPr>
        <w:t>. Specify the country each importer imports from and their level of trade in the Australian market, if known.</w:t>
      </w:r>
    </w:p>
    <w:p w14:paraId="32E4DD95" w14:textId="77777777" w:rsidR="008C2B51" w:rsidRPr="007A5FE2" w:rsidRDefault="008C2B51" w:rsidP="008C2B51">
      <w:pPr>
        <w:ind w:left="357"/>
        <w:rPr>
          <w:rFonts w:cs="Arial"/>
        </w:rPr>
      </w:pPr>
    </w:p>
    <w:p w14:paraId="11157C5E" w14:textId="77777777" w:rsidR="008C2B51" w:rsidRPr="007A5FE2" w:rsidRDefault="008C2B51" w:rsidP="008C2B51">
      <w:pPr>
        <w:numPr>
          <w:ilvl w:val="0"/>
          <w:numId w:val="9"/>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w:t>
      </w:r>
      <w:r>
        <w:rPr>
          <w:rFonts w:cs="Arial"/>
        </w:rPr>
        <w:t>Refer the Commission to</w:t>
      </w:r>
      <w:r w:rsidRPr="007A5FE2">
        <w:rPr>
          <w:rFonts w:cs="Arial"/>
        </w:rPr>
        <w:t xml:space="preserve"> any</w:t>
      </w:r>
      <w:r>
        <w:rPr>
          <w:rFonts w:cs="Arial"/>
        </w:rPr>
        <w:t xml:space="preserve"> relevant</w:t>
      </w:r>
      <w:r w:rsidRPr="007A5FE2">
        <w:rPr>
          <w:rFonts w:cs="Arial"/>
        </w:rPr>
        <w:t xml:space="preserve"> regulation described</w:t>
      </w:r>
      <w:r>
        <w:rPr>
          <w:rFonts w:cs="Arial"/>
        </w:rPr>
        <w:t xml:space="preserve"> with a brief explanation of how it applies</w:t>
      </w:r>
      <w:r w:rsidRPr="007A5FE2">
        <w:rPr>
          <w:rFonts w:cs="Arial"/>
        </w:rPr>
        <w:t>.</w:t>
      </w:r>
    </w:p>
    <w:p w14:paraId="0050D075" w14:textId="77777777" w:rsidR="008C2B51" w:rsidRPr="007A5FE2" w:rsidRDefault="008C2B51" w:rsidP="008C2B51">
      <w:pPr>
        <w:contextualSpacing/>
        <w:rPr>
          <w:rFonts w:cs="Arial"/>
        </w:rPr>
      </w:pPr>
    </w:p>
    <w:p w14:paraId="3759D5B9" w14:textId="77777777" w:rsidR="008C2B51" w:rsidRPr="0042551C" w:rsidRDefault="008C2B51" w:rsidP="008C2B51">
      <w:pPr>
        <w:numPr>
          <w:ilvl w:val="0"/>
          <w:numId w:val="9"/>
        </w:numPr>
        <w:spacing w:after="120"/>
        <w:ind w:left="357" w:hanging="357"/>
        <w:rPr>
          <w:rFonts w:cs="Arial"/>
        </w:rPr>
      </w:pPr>
      <w:r w:rsidRPr="007A5FE2">
        <w:rPr>
          <w:rFonts w:cs="Arial"/>
        </w:rPr>
        <w:lastRenderedPageBreak/>
        <w:t xml:space="preserve">Describe any entry restrictions for new participants into the Australian market for </w:t>
      </w:r>
      <w:r>
        <w:rPr>
          <w:rFonts w:cs="Arial"/>
        </w:rPr>
        <w:t>ammonium nitrate</w:t>
      </w:r>
      <w:r w:rsidRPr="007A5FE2">
        <w:rPr>
          <w:rFonts w:cs="Arial"/>
        </w:rPr>
        <w:t>. Your response could include information on:</w:t>
      </w:r>
    </w:p>
    <w:p w14:paraId="0C68DD0C" w14:textId="77777777" w:rsidR="008C2B51" w:rsidRPr="0042551C" w:rsidRDefault="008C2B51" w:rsidP="008C2B51">
      <w:pPr>
        <w:keepNext/>
        <w:numPr>
          <w:ilvl w:val="0"/>
          <w:numId w:val="1"/>
        </w:numPr>
        <w:spacing w:after="120"/>
        <w:ind w:left="1080"/>
        <w:contextualSpacing/>
        <w:rPr>
          <w:rFonts w:cs="Arial"/>
        </w:rPr>
      </w:pPr>
      <w:r w:rsidRPr="0042551C">
        <w:rPr>
          <w:rFonts w:cs="Arial"/>
        </w:rPr>
        <w:t>resource ownership;</w:t>
      </w:r>
    </w:p>
    <w:p w14:paraId="2DF4D81F" w14:textId="77777777" w:rsidR="008C2B51" w:rsidRPr="007A5FE2" w:rsidRDefault="008C2B51" w:rsidP="008C2B51">
      <w:pPr>
        <w:keepNext/>
        <w:numPr>
          <w:ilvl w:val="0"/>
          <w:numId w:val="1"/>
        </w:numPr>
        <w:ind w:left="1080"/>
        <w:contextualSpacing/>
        <w:rPr>
          <w:rFonts w:cs="Arial"/>
        </w:rPr>
      </w:pPr>
      <w:r w:rsidRPr="007A5FE2">
        <w:rPr>
          <w:rFonts w:cs="Arial"/>
        </w:rPr>
        <w:t>patents and copyrights;</w:t>
      </w:r>
    </w:p>
    <w:p w14:paraId="2513F109" w14:textId="77777777" w:rsidR="008C2B51" w:rsidRPr="007A5FE2" w:rsidRDefault="008C2B51" w:rsidP="008C2B51">
      <w:pPr>
        <w:keepNext/>
        <w:numPr>
          <w:ilvl w:val="0"/>
          <w:numId w:val="1"/>
        </w:numPr>
        <w:ind w:left="1080"/>
        <w:contextualSpacing/>
        <w:rPr>
          <w:rFonts w:cs="Arial"/>
        </w:rPr>
      </w:pPr>
      <w:r w:rsidRPr="007A5FE2">
        <w:rPr>
          <w:rFonts w:cs="Arial"/>
        </w:rPr>
        <w:t>licenses;</w:t>
      </w:r>
    </w:p>
    <w:p w14:paraId="09129C99" w14:textId="77777777" w:rsidR="008C2B51" w:rsidRPr="007A5FE2" w:rsidRDefault="008C2B51" w:rsidP="008C2B51">
      <w:pPr>
        <w:keepNext/>
        <w:numPr>
          <w:ilvl w:val="0"/>
          <w:numId w:val="1"/>
        </w:numPr>
        <w:ind w:left="1080"/>
        <w:contextualSpacing/>
        <w:rPr>
          <w:rFonts w:cs="Arial"/>
        </w:rPr>
      </w:pPr>
      <w:r w:rsidRPr="007A5FE2">
        <w:rPr>
          <w:rFonts w:cs="Arial"/>
        </w:rPr>
        <w:t xml:space="preserve">barriers to entry; </w:t>
      </w:r>
    </w:p>
    <w:p w14:paraId="2A0E4125" w14:textId="77777777" w:rsidR="008C2B51" w:rsidRPr="007A5FE2" w:rsidRDefault="008C2B51" w:rsidP="008C2B51">
      <w:pPr>
        <w:keepNext/>
        <w:numPr>
          <w:ilvl w:val="0"/>
          <w:numId w:val="1"/>
        </w:numPr>
        <w:ind w:left="1080"/>
        <w:contextualSpacing/>
        <w:rPr>
          <w:rFonts w:cs="Arial"/>
        </w:rPr>
      </w:pPr>
      <w:r w:rsidRPr="007A5FE2">
        <w:rPr>
          <w:rFonts w:cs="Arial"/>
        </w:rPr>
        <w:t>import restrictions; and</w:t>
      </w:r>
    </w:p>
    <w:p w14:paraId="7FE5FEAE" w14:textId="77777777" w:rsidR="008C2B51" w:rsidRDefault="008C2B51" w:rsidP="008C2B51">
      <w:pPr>
        <w:keepNext/>
        <w:numPr>
          <w:ilvl w:val="0"/>
          <w:numId w:val="1"/>
        </w:numPr>
        <w:ind w:left="1080"/>
        <w:contextualSpacing/>
        <w:rPr>
          <w:rFonts w:cs="Arial"/>
        </w:rPr>
      </w:pPr>
      <w:r w:rsidRPr="007A5FE2">
        <w:rPr>
          <w:rFonts w:cs="Arial"/>
        </w:rPr>
        <w:t>government regulations</w:t>
      </w:r>
      <w:r>
        <w:rPr>
          <w:rFonts w:cs="Arial"/>
        </w:rPr>
        <w:t xml:space="preserve"> </w:t>
      </w:r>
      <w:r w:rsidRPr="007A5FE2">
        <w:rPr>
          <w:rFonts w:cs="Arial"/>
        </w:rPr>
        <w:t>(including the effect of those government regulations).</w:t>
      </w:r>
    </w:p>
    <w:p w14:paraId="35685C09" w14:textId="77777777" w:rsidR="008C2B51" w:rsidRPr="007A5FE2" w:rsidRDefault="008C2B51" w:rsidP="008C2B51">
      <w:pPr>
        <w:keepNext/>
        <w:ind w:left="1080"/>
        <w:contextualSpacing/>
        <w:rPr>
          <w:rFonts w:cs="Arial"/>
        </w:rPr>
      </w:pPr>
    </w:p>
    <w:p w14:paraId="7F9FA4CD" w14:textId="7D5F8402" w:rsidR="008C2B51" w:rsidRPr="007A4EC3" w:rsidRDefault="008C2B51" w:rsidP="008C2B51">
      <w:pPr>
        <w:ind w:left="357"/>
        <w:rPr>
          <w:rFonts w:eastAsiaTheme="minorEastAsia" w:cstheme="minorBidi"/>
          <w:i/>
          <w:color w:val="0000FF"/>
        </w:rPr>
      </w:pPr>
      <w:r w:rsidRPr="007A4EC3">
        <w:rPr>
          <w:rFonts w:eastAsiaTheme="minorEastAsia" w:cstheme="minorBidi"/>
          <w:i/>
          <w:color w:val="0000FF"/>
        </w:rPr>
        <w:t xml:space="preserve">In responding to </w:t>
      </w:r>
      <w:r w:rsidR="00971031">
        <w:rPr>
          <w:rFonts w:eastAsiaTheme="minorEastAsia" w:cstheme="minorBidi"/>
          <w:i/>
          <w:color w:val="0000FF"/>
        </w:rPr>
        <w:t>B-1.</w:t>
      </w:r>
      <w:r w:rsidRPr="007A4EC3">
        <w:rPr>
          <w:rFonts w:eastAsiaTheme="minorEastAsia" w:cstheme="minorBidi"/>
          <w:i/>
          <w:color w:val="0000FF"/>
        </w:rPr>
        <w:t>6, ensure that relevant regulations are referenced.</w:t>
      </w:r>
    </w:p>
    <w:p w14:paraId="2A823D04" w14:textId="77777777" w:rsidR="008C2B51" w:rsidRDefault="008C2B51" w:rsidP="008C2B51">
      <w:pPr>
        <w:contextualSpacing/>
        <w:rPr>
          <w:rFonts w:cs="Arial"/>
        </w:rPr>
      </w:pPr>
    </w:p>
    <w:p w14:paraId="616B95B2" w14:textId="77777777" w:rsidR="008C2B51" w:rsidRPr="002D158E" w:rsidRDefault="008C2B51" w:rsidP="008C2B51">
      <w:pPr>
        <w:pStyle w:val="Heading3"/>
        <w:rPr>
          <w:snapToGrid w:val="0"/>
        </w:rPr>
      </w:pPr>
      <w:bookmarkStart w:id="33" w:name="_Toc36216933"/>
      <w:bookmarkStart w:id="34" w:name="_Toc48752883"/>
      <w:bookmarkStart w:id="35" w:name="_Toc52871655"/>
      <w:r>
        <w:rPr>
          <w:snapToGrid w:val="0"/>
        </w:rPr>
        <w:t>B</w:t>
      </w:r>
      <w:r w:rsidRPr="002D158E">
        <w:rPr>
          <w:snapToGrid w:val="0"/>
        </w:rPr>
        <w:t>-2  Goods in the Australian market</w:t>
      </w:r>
      <w:bookmarkEnd w:id="33"/>
      <w:bookmarkEnd w:id="34"/>
      <w:bookmarkEnd w:id="35"/>
    </w:p>
    <w:p w14:paraId="775AC64C" w14:textId="77777777" w:rsidR="008C2B51" w:rsidRDefault="008C2B51" w:rsidP="008C2B51">
      <w:pPr>
        <w:ind w:left="360"/>
        <w:contextualSpacing/>
        <w:rPr>
          <w:rFonts w:cs="Arial"/>
        </w:rPr>
      </w:pPr>
    </w:p>
    <w:p w14:paraId="70763C61" w14:textId="77777777" w:rsidR="008C2B51" w:rsidRPr="007A5FE2" w:rsidRDefault="008C2B51" w:rsidP="008C2B51">
      <w:pPr>
        <w:numPr>
          <w:ilvl w:val="0"/>
          <w:numId w:val="2"/>
        </w:numPr>
        <w:spacing w:after="120"/>
        <w:ind w:left="357" w:hanging="357"/>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w:t>
      </w:r>
      <w:r>
        <w:rPr>
          <w:rFonts w:cs="Arial"/>
        </w:rPr>
        <w:t>,</w:t>
      </w:r>
      <w:r w:rsidRPr="007A5FE2">
        <w:rPr>
          <w:rFonts w:cs="Arial"/>
        </w:rPr>
        <w:t xml:space="preserve"> including those produced by your company. Your description could include information about:</w:t>
      </w:r>
    </w:p>
    <w:p w14:paraId="02F74F4D" w14:textId="77777777" w:rsidR="008C2B51" w:rsidRPr="007A5FE2" w:rsidRDefault="008C2B51" w:rsidP="008C2B51">
      <w:pPr>
        <w:numPr>
          <w:ilvl w:val="0"/>
          <w:numId w:val="1"/>
        </w:numPr>
        <w:ind w:left="1080"/>
        <w:contextualSpacing/>
        <w:rPr>
          <w:rFonts w:cs="Arial"/>
        </w:rPr>
      </w:pPr>
      <w:r>
        <w:rPr>
          <w:rFonts w:cs="Arial"/>
        </w:rPr>
        <w:t xml:space="preserve">differences in </w:t>
      </w:r>
      <w:r w:rsidRPr="007A5FE2">
        <w:rPr>
          <w:rFonts w:cs="Arial"/>
        </w:rPr>
        <w:t>quality;</w:t>
      </w:r>
    </w:p>
    <w:p w14:paraId="64A9EC66" w14:textId="77777777" w:rsidR="008C2B51" w:rsidRPr="007A5FE2" w:rsidRDefault="008C2B51" w:rsidP="008C2B51">
      <w:pPr>
        <w:numPr>
          <w:ilvl w:val="0"/>
          <w:numId w:val="1"/>
        </w:numPr>
        <w:ind w:left="1080"/>
        <w:contextualSpacing/>
        <w:rPr>
          <w:rFonts w:cs="Arial"/>
        </w:rPr>
      </w:pPr>
      <w:r>
        <w:rPr>
          <w:rFonts w:cs="Arial"/>
        </w:rPr>
        <w:t xml:space="preserve">differences in </w:t>
      </w:r>
      <w:r w:rsidRPr="007A5FE2">
        <w:rPr>
          <w:rFonts w:cs="Arial"/>
        </w:rPr>
        <w:t>price;</w:t>
      </w:r>
    </w:p>
    <w:p w14:paraId="65DF046F" w14:textId="77777777" w:rsidR="008C2B51" w:rsidRPr="007A5FE2" w:rsidRDefault="008C2B51" w:rsidP="008C2B51">
      <w:pPr>
        <w:numPr>
          <w:ilvl w:val="0"/>
          <w:numId w:val="1"/>
        </w:numPr>
        <w:ind w:left="1080"/>
        <w:contextualSpacing/>
        <w:rPr>
          <w:rFonts w:cs="Arial"/>
        </w:rPr>
      </w:pPr>
      <w:r>
        <w:rPr>
          <w:rFonts w:cs="Arial"/>
        </w:rPr>
        <w:t xml:space="preserve">differences in </w:t>
      </w:r>
      <w:r w:rsidRPr="007A5FE2">
        <w:rPr>
          <w:rFonts w:cs="Arial"/>
        </w:rPr>
        <w:t>supply/availability;</w:t>
      </w:r>
    </w:p>
    <w:p w14:paraId="37B9FF13" w14:textId="77777777" w:rsidR="008C2B51" w:rsidRPr="007A5FE2" w:rsidRDefault="008C2B51" w:rsidP="008C2B51">
      <w:pPr>
        <w:numPr>
          <w:ilvl w:val="0"/>
          <w:numId w:val="1"/>
        </w:numPr>
        <w:ind w:left="1080"/>
        <w:contextualSpacing/>
        <w:rPr>
          <w:rFonts w:cs="Arial"/>
        </w:rPr>
      </w:pPr>
      <w:r>
        <w:rPr>
          <w:rFonts w:cs="Arial"/>
        </w:rPr>
        <w:t xml:space="preserve">differences in </w:t>
      </w:r>
      <w:r w:rsidRPr="007A5FE2">
        <w:rPr>
          <w:rFonts w:cs="Arial"/>
        </w:rPr>
        <w:t>technical support;</w:t>
      </w:r>
    </w:p>
    <w:p w14:paraId="757B5331" w14:textId="77777777" w:rsidR="008C2B51" w:rsidRPr="007A5FE2" w:rsidRDefault="008C2B51" w:rsidP="008C2B51">
      <w:pPr>
        <w:numPr>
          <w:ilvl w:val="0"/>
          <w:numId w:val="1"/>
        </w:numPr>
        <w:ind w:left="1080"/>
        <w:contextualSpacing/>
        <w:rPr>
          <w:rFonts w:cs="Arial"/>
        </w:rPr>
      </w:pPr>
      <w:r w:rsidRPr="007A5FE2">
        <w:rPr>
          <w:rFonts w:cs="Arial"/>
        </w:rPr>
        <w:t>the prevalence of private labels/customer brands;</w:t>
      </w:r>
    </w:p>
    <w:p w14:paraId="17337018" w14:textId="77777777" w:rsidR="008C2B51" w:rsidRPr="007A5FE2" w:rsidRDefault="008C2B51" w:rsidP="008C2B51">
      <w:pPr>
        <w:numPr>
          <w:ilvl w:val="0"/>
          <w:numId w:val="1"/>
        </w:numPr>
        <w:ind w:left="1080"/>
        <w:contextualSpacing/>
        <w:rPr>
          <w:rFonts w:cs="Arial"/>
        </w:rPr>
      </w:pPr>
      <w:r w:rsidRPr="007A5FE2">
        <w:rPr>
          <w:rFonts w:cs="Arial"/>
        </w:rPr>
        <w:t>the prevalence of generic or plain labels;</w:t>
      </w:r>
    </w:p>
    <w:p w14:paraId="2B6014C6" w14:textId="77777777" w:rsidR="008C2B51" w:rsidRPr="007A5FE2" w:rsidRDefault="008C2B51" w:rsidP="008C2B51">
      <w:pPr>
        <w:numPr>
          <w:ilvl w:val="0"/>
          <w:numId w:val="1"/>
        </w:numPr>
        <w:ind w:left="1080"/>
        <w:contextualSpacing/>
        <w:rPr>
          <w:rFonts w:cs="Arial"/>
        </w:rPr>
      </w:pPr>
      <w:r w:rsidRPr="007A5FE2">
        <w:rPr>
          <w:rFonts w:cs="Arial"/>
        </w:rPr>
        <w:t>the prevalence of premium labels; and</w:t>
      </w:r>
    </w:p>
    <w:p w14:paraId="2009B16B" w14:textId="77777777" w:rsidR="008C2B51" w:rsidRPr="0042551C" w:rsidRDefault="008C2B51" w:rsidP="008C2B51">
      <w:pPr>
        <w:numPr>
          <w:ilvl w:val="0"/>
          <w:numId w:val="1"/>
        </w:numPr>
        <w:ind w:left="1080"/>
        <w:contextualSpacing/>
        <w:rPr>
          <w:rFonts w:cs="Arial"/>
        </w:rPr>
      </w:pPr>
      <w:r w:rsidRPr="007A5FE2">
        <w:rPr>
          <w:rFonts w:cs="Arial"/>
        </w:rPr>
        <w:t>product segmentation.</w:t>
      </w:r>
    </w:p>
    <w:p w14:paraId="2EE82645" w14:textId="77777777" w:rsidR="008C2B51" w:rsidRPr="007A5FE2" w:rsidRDefault="008C2B51" w:rsidP="008C2B51">
      <w:pPr>
        <w:contextualSpacing/>
        <w:rPr>
          <w:rFonts w:cs="Arial"/>
        </w:rPr>
      </w:pPr>
    </w:p>
    <w:p w14:paraId="1B10FB16" w14:textId="77777777" w:rsidR="008C2B51" w:rsidRPr="007A5FE2" w:rsidRDefault="008C2B51" w:rsidP="008C2B51">
      <w:pPr>
        <w:numPr>
          <w:ilvl w:val="0"/>
          <w:numId w:val="2"/>
        </w:numPr>
        <w:contextualSpacing/>
        <w:rPr>
          <w:rFonts w:cs="Arial"/>
        </w:rPr>
      </w:pPr>
      <w:r w:rsidRPr="007A5FE2">
        <w:rPr>
          <w:rFonts w:cs="Arial"/>
        </w:rPr>
        <w:t xml:space="preserve">Describe the end uses of </w:t>
      </w:r>
      <w:r>
        <w:rPr>
          <w:rFonts w:cs="Arial"/>
        </w:rPr>
        <w:t>ammonium nitrate</w:t>
      </w:r>
      <w:r w:rsidRPr="007A5FE2">
        <w:rPr>
          <w:rFonts w:cs="Arial"/>
        </w:rPr>
        <w:t xml:space="preserve"> in the Australian market from all sources.</w:t>
      </w:r>
    </w:p>
    <w:p w14:paraId="757D428C" w14:textId="77777777" w:rsidR="008C2B51" w:rsidRPr="007A5FE2" w:rsidRDefault="008C2B51" w:rsidP="008C2B51">
      <w:pPr>
        <w:contextualSpacing/>
        <w:rPr>
          <w:rFonts w:cs="Arial"/>
        </w:rPr>
      </w:pPr>
    </w:p>
    <w:p w14:paraId="616EE09B" w14:textId="77777777" w:rsidR="008C2B51" w:rsidRPr="007A5FE2" w:rsidRDefault="008C2B51" w:rsidP="008C2B51">
      <w:pPr>
        <w:numPr>
          <w:ilvl w:val="0"/>
          <w:numId w:val="2"/>
        </w:numPr>
        <w:contextualSpacing/>
        <w:rPr>
          <w:rFonts w:cs="Arial"/>
        </w:rPr>
      </w:pPr>
      <w:r w:rsidRPr="007A5FE2">
        <w:rPr>
          <w:rFonts w:cs="Arial"/>
        </w:rPr>
        <w:t>Describe the key product attributes that influence purchasing decisions or purchaser preferences in the Australian market. Rank these pref</w:t>
      </w:r>
      <w:r>
        <w:rPr>
          <w:rFonts w:cs="Arial"/>
        </w:rPr>
        <w:t>erences or purchasing influence</w:t>
      </w:r>
      <w:r w:rsidRPr="007A5FE2">
        <w:rPr>
          <w:rFonts w:cs="Arial"/>
        </w:rPr>
        <w:t>s in order of importance.</w:t>
      </w:r>
    </w:p>
    <w:p w14:paraId="75AB7BF0" w14:textId="77777777" w:rsidR="008C2B51" w:rsidRPr="007A5FE2" w:rsidRDefault="008C2B51" w:rsidP="008C2B51">
      <w:pPr>
        <w:contextualSpacing/>
        <w:rPr>
          <w:rFonts w:cs="Arial"/>
        </w:rPr>
      </w:pPr>
    </w:p>
    <w:p w14:paraId="4EBE9A07" w14:textId="77777777" w:rsidR="008C2B51" w:rsidRPr="007A5FE2" w:rsidRDefault="008C2B51" w:rsidP="008C2B51">
      <w:pPr>
        <w:numPr>
          <w:ilvl w:val="0"/>
          <w:numId w:val="2"/>
        </w:numPr>
        <w:contextualSpacing/>
        <w:rPr>
          <w:rFonts w:cs="Arial"/>
        </w:rPr>
      </w:pPr>
      <w:r w:rsidRPr="007A5FE2">
        <w:rPr>
          <w:rFonts w:cs="Arial"/>
        </w:rPr>
        <w:t xml:space="preserve">Identify if there are any commercially significant market substitutes in the Australian market for </w:t>
      </w:r>
      <w:r>
        <w:rPr>
          <w:rFonts w:cs="Arial"/>
        </w:rPr>
        <w:t>ammonium nitrate</w:t>
      </w:r>
      <w:r w:rsidRPr="007A5FE2">
        <w:rPr>
          <w:rFonts w:cs="Arial"/>
        </w:rPr>
        <w:t>.</w:t>
      </w:r>
    </w:p>
    <w:p w14:paraId="0127D17E" w14:textId="77777777" w:rsidR="008C2B51" w:rsidRPr="007A5FE2" w:rsidRDefault="008C2B51" w:rsidP="008C2B51">
      <w:pPr>
        <w:contextualSpacing/>
        <w:rPr>
          <w:rFonts w:cs="Arial"/>
        </w:rPr>
      </w:pPr>
    </w:p>
    <w:p w14:paraId="6F9C852B" w14:textId="77777777" w:rsidR="008C2B51" w:rsidRPr="007A5FE2" w:rsidRDefault="008C2B51" w:rsidP="008C2B51">
      <w:pPr>
        <w:numPr>
          <w:ilvl w:val="0"/>
          <w:numId w:val="2"/>
        </w:numPr>
        <w:contextualSpacing/>
        <w:rPr>
          <w:rFonts w:cs="Arial"/>
        </w:rPr>
      </w:pPr>
      <w:r w:rsidRPr="007A5FE2">
        <w:rPr>
          <w:rFonts w:cs="Arial"/>
        </w:rPr>
        <w:t xml:space="preserve">Identify if there are any commercially significant market complements in the Australian market for </w:t>
      </w:r>
      <w:r>
        <w:rPr>
          <w:rFonts w:cs="Arial"/>
        </w:rPr>
        <w:t>ammonium nitrate</w:t>
      </w:r>
      <w:r w:rsidRPr="007A5FE2">
        <w:rPr>
          <w:rFonts w:cs="Arial"/>
        </w:rPr>
        <w:t>.</w:t>
      </w:r>
    </w:p>
    <w:p w14:paraId="62ADBDE1" w14:textId="77777777" w:rsidR="008C2B51" w:rsidRPr="007A5FE2" w:rsidRDefault="008C2B51" w:rsidP="008C2B51">
      <w:pPr>
        <w:contextualSpacing/>
        <w:rPr>
          <w:rFonts w:cs="Arial"/>
        </w:rPr>
      </w:pPr>
    </w:p>
    <w:p w14:paraId="3E5A3E79" w14:textId="77777777" w:rsidR="008C2B51" w:rsidRPr="003773C2" w:rsidRDefault="008C2B51" w:rsidP="008C2B51">
      <w:pPr>
        <w:numPr>
          <w:ilvl w:val="0"/>
          <w:numId w:val="2"/>
        </w:numPr>
        <w:contextualSpacing/>
        <w:rPr>
          <w:rFonts w:cs="Arial"/>
        </w:rPr>
      </w:pPr>
      <w:r w:rsidRPr="007A5FE2">
        <w:rPr>
          <w:rFonts w:cs="Arial"/>
        </w:rPr>
        <w:t xml:space="preserve">Have there been any changes in market or consumer preferences in the Australian market for </w:t>
      </w:r>
      <w:r>
        <w:rPr>
          <w:rFonts w:cs="Arial"/>
        </w:rPr>
        <w:t>ammonium nitrate</w:t>
      </w:r>
      <w:r w:rsidRPr="007A5FE2">
        <w:rPr>
          <w:rFonts w:cs="Arial"/>
        </w:rPr>
        <w:t xml:space="preserve"> in the last five years? If yes, provide details including any relevant research or commentary on the industry/sector that supports your response.</w:t>
      </w:r>
    </w:p>
    <w:p w14:paraId="271B8AB7" w14:textId="77777777" w:rsidR="008C2B51" w:rsidRPr="007A5FE2" w:rsidRDefault="008C2B51" w:rsidP="008C2B51">
      <w:pPr>
        <w:contextualSpacing/>
        <w:rPr>
          <w:rFonts w:cs="Arial"/>
        </w:rPr>
      </w:pPr>
    </w:p>
    <w:p w14:paraId="66A55164" w14:textId="77777777" w:rsidR="008C2B51" w:rsidRPr="002D158E" w:rsidRDefault="008C2B51" w:rsidP="008C2B51">
      <w:pPr>
        <w:pStyle w:val="Heading3"/>
        <w:rPr>
          <w:snapToGrid w:val="0"/>
        </w:rPr>
      </w:pPr>
      <w:bookmarkStart w:id="36" w:name="_Toc36216934"/>
      <w:bookmarkStart w:id="37" w:name="_Toc48752884"/>
      <w:bookmarkStart w:id="38" w:name="_Toc52871656"/>
      <w:r>
        <w:rPr>
          <w:snapToGrid w:val="0"/>
        </w:rPr>
        <w:t>B</w:t>
      </w:r>
      <w:r w:rsidRPr="002D158E">
        <w:rPr>
          <w:snapToGrid w:val="0"/>
        </w:rPr>
        <w:t>-3  Relationship between price and cost in Australia</w:t>
      </w:r>
      <w:bookmarkEnd w:id="36"/>
      <w:bookmarkEnd w:id="37"/>
      <w:bookmarkEnd w:id="38"/>
    </w:p>
    <w:p w14:paraId="6F304B08" w14:textId="77777777" w:rsidR="008C2B51" w:rsidRDefault="008C2B51" w:rsidP="008C2B51">
      <w:pPr>
        <w:keepNext/>
        <w:contextualSpacing/>
        <w:rPr>
          <w:rFonts w:cs="Arial"/>
        </w:rPr>
      </w:pPr>
    </w:p>
    <w:p w14:paraId="2ABB6CB7" w14:textId="77777777" w:rsidR="008C2B51" w:rsidRPr="007A5FE2" w:rsidRDefault="008C2B51" w:rsidP="008C2B51">
      <w:pPr>
        <w:numPr>
          <w:ilvl w:val="0"/>
          <w:numId w:val="18"/>
        </w:numPr>
        <w:spacing w:after="120"/>
        <w:rPr>
          <w:rFonts w:cs="Arial"/>
        </w:rPr>
      </w:pPr>
      <w:r w:rsidRPr="007A5FE2">
        <w:rPr>
          <w:rFonts w:cs="Arial"/>
        </w:rPr>
        <w:t xml:space="preserve">Describe </w:t>
      </w:r>
      <w:r>
        <w:rPr>
          <w:rFonts w:cs="Arial"/>
        </w:rPr>
        <w:t xml:space="preserve">(and provide evidence to support) </w:t>
      </w:r>
      <w:r w:rsidRPr="007A5FE2">
        <w:rPr>
          <w:rFonts w:cs="Arial"/>
        </w:rPr>
        <w:t xml:space="preserve">the importance of the </w:t>
      </w:r>
      <w:r>
        <w:rPr>
          <w:rFonts w:cs="Arial"/>
        </w:rPr>
        <w:t>Australian</w:t>
      </w:r>
      <w:r w:rsidRPr="007A5FE2">
        <w:rPr>
          <w:rFonts w:cs="Arial"/>
        </w:rPr>
        <w:t xml:space="preserve"> market to your company’s operations. </w:t>
      </w:r>
      <w:r>
        <w:rPr>
          <w:rFonts w:cs="Arial"/>
        </w:rPr>
        <w:t>This should include</w:t>
      </w:r>
      <w:r w:rsidRPr="007A5FE2">
        <w:rPr>
          <w:rFonts w:cs="Arial"/>
        </w:rPr>
        <w:t>:</w:t>
      </w:r>
    </w:p>
    <w:p w14:paraId="7346773A" w14:textId="77777777" w:rsidR="008C2B51" w:rsidRPr="007A5FE2" w:rsidRDefault="008C2B51" w:rsidP="008C2B51">
      <w:pPr>
        <w:numPr>
          <w:ilvl w:val="0"/>
          <w:numId w:val="19"/>
        </w:numPr>
        <w:contextualSpacing/>
        <w:rPr>
          <w:rFonts w:cs="Arial"/>
        </w:rPr>
      </w:pPr>
      <w:r>
        <w:rPr>
          <w:rFonts w:cs="Arial"/>
        </w:rPr>
        <w:t>t</w:t>
      </w:r>
      <w:r w:rsidRPr="007A5FE2">
        <w:rPr>
          <w:rFonts w:cs="Arial"/>
        </w:rPr>
        <w:t xml:space="preserve">he proportion of your company’s sales revenue derived from sales of </w:t>
      </w:r>
      <w:r>
        <w:rPr>
          <w:rFonts w:cs="Arial"/>
        </w:rPr>
        <w:t>ammonium nitrate in Australia</w:t>
      </w:r>
      <w:r w:rsidRPr="007A5FE2">
        <w:rPr>
          <w:rFonts w:cs="Arial"/>
        </w:rPr>
        <w:t>; and</w:t>
      </w:r>
    </w:p>
    <w:p w14:paraId="7158E899" w14:textId="77777777" w:rsidR="008C2B51" w:rsidRPr="007A5FE2" w:rsidRDefault="008C2B51" w:rsidP="008C2B51">
      <w:pPr>
        <w:numPr>
          <w:ilvl w:val="0"/>
          <w:numId w:val="19"/>
        </w:numPr>
        <w:contextualSpacing/>
        <w:rPr>
          <w:rFonts w:cs="Arial"/>
        </w:rPr>
      </w:pPr>
      <w:r>
        <w:rPr>
          <w:rFonts w:cs="Arial"/>
        </w:rPr>
        <w:t>t</w:t>
      </w:r>
      <w:r w:rsidRPr="007A5FE2">
        <w:rPr>
          <w:rFonts w:cs="Arial"/>
        </w:rPr>
        <w:t xml:space="preserve">he proportion of your company’s profit derived from sales of </w:t>
      </w:r>
      <w:r>
        <w:rPr>
          <w:rFonts w:cs="Arial"/>
        </w:rPr>
        <w:t>ammonium nitrate in Australia</w:t>
      </w:r>
      <w:r w:rsidRPr="007A5FE2">
        <w:rPr>
          <w:rFonts w:cs="Arial"/>
        </w:rPr>
        <w:t>.</w:t>
      </w:r>
    </w:p>
    <w:p w14:paraId="7AE03196" w14:textId="77777777" w:rsidR="008C2B51" w:rsidRPr="007A5FE2" w:rsidRDefault="008C2B51" w:rsidP="008C2B51">
      <w:pPr>
        <w:rPr>
          <w:rFonts w:cs="Arial"/>
        </w:rPr>
      </w:pPr>
    </w:p>
    <w:p w14:paraId="05DB3903" w14:textId="77777777" w:rsidR="008C2B51" w:rsidRPr="007A5FE2" w:rsidRDefault="008C2B51" w:rsidP="008C2B51">
      <w:pPr>
        <w:numPr>
          <w:ilvl w:val="0"/>
          <w:numId w:val="18"/>
        </w:numPr>
        <w:contextualSpacing/>
        <w:rPr>
          <w:rFonts w:cs="Arial"/>
        </w:rPr>
      </w:pPr>
      <w:r>
        <w:rPr>
          <w:rFonts w:cs="Arial"/>
        </w:rPr>
        <w:lastRenderedPageBreak/>
        <w:t xml:space="preserve">Do you consider </w:t>
      </w:r>
      <w:r w:rsidRPr="007A5FE2">
        <w:rPr>
          <w:rFonts w:cs="Arial"/>
        </w:rPr>
        <w:t xml:space="preserve">your </w:t>
      </w:r>
      <w:r>
        <w:rPr>
          <w:rFonts w:cs="Arial"/>
        </w:rPr>
        <w:t>company</w:t>
      </w:r>
      <w:r w:rsidRPr="007A5FE2">
        <w:rPr>
          <w:rFonts w:cs="Arial"/>
        </w:rPr>
        <w:t xml:space="preserve"> </w:t>
      </w:r>
      <w:r>
        <w:rPr>
          <w:rFonts w:cs="Arial"/>
        </w:rPr>
        <w:t xml:space="preserve">to be </w:t>
      </w:r>
      <w:r w:rsidRPr="007A5FE2">
        <w:rPr>
          <w:rFonts w:cs="Arial"/>
        </w:rPr>
        <w:t xml:space="preserve">the price leader </w:t>
      </w:r>
      <w:r>
        <w:rPr>
          <w:rFonts w:cs="Arial"/>
        </w:rPr>
        <w:t>for ammonium nitrate in the Australian market</w:t>
      </w:r>
      <w:r w:rsidRPr="007A5FE2">
        <w:rPr>
          <w:rFonts w:cs="Arial"/>
        </w:rPr>
        <w:t xml:space="preserve">? If no, please explain </w:t>
      </w:r>
      <w:r>
        <w:rPr>
          <w:rFonts w:cs="Arial"/>
        </w:rPr>
        <w:t xml:space="preserve">why </w:t>
      </w:r>
      <w:r w:rsidRPr="007A5FE2">
        <w:rPr>
          <w:rFonts w:cs="Arial"/>
        </w:rPr>
        <w:t xml:space="preserve">and specify the name(s) of the </w:t>
      </w:r>
      <w:r>
        <w:rPr>
          <w:rFonts w:cs="Arial"/>
        </w:rPr>
        <w:t xml:space="preserve">relevant </w:t>
      </w:r>
      <w:r w:rsidRPr="007A5FE2">
        <w:rPr>
          <w:rFonts w:cs="Arial"/>
        </w:rPr>
        <w:t>price leaders.</w:t>
      </w:r>
    </w:p>
    <w:p w14:paraId="4626E2C2" w14:textId="77777777" w:rsidR="008C2B51" w:rsidRPr="007A5FE2" w:rsidRDefault="008C2B51" w:rsidP="008C2B51">
      <w:pPr>
        <w:pStyle w:val="ListParagraph"/>
        <w:rPr>
          <w:rFonts w:cs="Arial"/>
        </w:rPr>
      </w:pPr>
    </w:p>
    <w:p w14:paraId="5CD60EEE" w14:textId="77777777" w:rsidR="008C2B51" w:rsidRDefault="008C2B51" w:rsidP="008C2B51">
      <w:pPr>
        <w:numPr>
          <w:ilvl w:val="0"/>
          <w:numId w:val="18"/>
        </w:numPr>
        <w:contextualSpacing/>
        <w:rPr>
          <w:rFonts w:cs="Arial"/>
        </w:rPr>
      </w:pPr>
      <w:r w:rsidRPr="007A5FE2">
        <w:rPr>
          <w:rFonts w:cs="Arial"/>
        </w:rPr>
        <w:t xml:space="preserve">Describe </w:t>
      </w:r>
      <w:r>
        <w:rPr>
          <w:rFonts w:cs="Arial"/>
        </w:rPr>
        <w:t xml:space="preserve">(and provide evidence to support) </w:t>
      </w:r>
      <w:r w:rsidRPr="007A5FE2">
        <w:rPr>
          <w:rFonts w:cs="Arial"/>
        </w:rPr>
        <w:t>the natur</w:t>
      </w:r>
      <w:r>
        <w:rPr>
          <w:rFonts w:cs="Arial"/>
        </w:rPr>
        <w:t>e of your product pricing in Australia (e.g.</w:t>
      </w:r>
      <w:r w:rsidRPr="007A5FE2">
        <w:rPr>
          <w:rFonts w:cs="Arial"/>
        </w:rPr>
        <w:t xml:space="preserve"> market penetration, inventory clearance, product positioning</w:t>
      </w:r>
      <w:r>
        <w:rPr>
          <w:rFonts w:cs="Arial"/>
        </w:rPr>
        <w:t>, price taker, price maker etc.</w:t>
      </w:r>
      <w:r w:rsidRPr="007A5FE2">
        <w:rPr>
          <w:rFonts w:cs="Arial"/>
        </w:rPr>
        <w:t>)</w:t>
      </w:r>
      <w:r w:rsidRPr="004D6E93">
        <w:rPr>
          <w:rFonts w:cs="Arial"/>
        </w:rPr>
        <w:t>.</w:t>
      </w:r>
      <w:r w:rsidRPr="007A5FE2">
        <w:rPr>
          <w:rFonts w:cs="Arial"/>
        </w:rPr>
        <w:t xml:space="preserve"> </w:t>
      </w:r>
    </w:p>
    <w:p w14:paraId="1B07B43A" w14:textId="77777777" w:rsidR="008C2B51" w:rsidRDefault="008C2B51" w:rsidP="008C2B51">
      <w:pPr>
        <w:pStyle w:val="ListParagraph"/>
        <w:rPr>
          <w:rFonts w:cs="Arial"/>
        </w:rPr>
      </w:pPr>
    </w:p>
    <w:p w14:paraId="1199E0E7" w14:textId="77777777" w:rsidR="008C2B51" w:rsidRPr="004D6E93" w:rsidRDefault="008C2B51" w:rsidP="008C2B51">
      <w:pPr>
        <w:numPr>
          <w:ilvl w:val="0"/>
          <w:numId w:val="18"/>
        </w:numPr>
        <w:contextualSpacing/>
        <w:rPr>
          <w:rFonts w:cs="Arial"/>
        </w:rPr>
      </w:pPr>
      <w:r>
        <w:rPr>
          <w:rFonts w:cs="Arial"/>
        </w:rPr>
        <w:t xml:space="preserve">Describe </w:t>
      </w:r>
      <w:r w:rsidRPr="007A5FE2">
        <w:rPr>
          <w:rFonts w:cs="Arial"/>
        </w:rPr>
        <w:t xml:space="preserve">your price strategies </w:t>
      </w:r>
      <w:r>
        <w:rPr>
          <w:rFonts w:cs="Arial"/>
        </w:rPr>
        <w:t xml:space="preserve">in Australia </w:t>
      </w:r>
      <w:r w:rsidRPr="007A5FE2">
        <w:rPr>
          <w:rFonts w:cs="Arial"/>
        </w:rPr>
        <w:t>(e.g., competition-based pricing, cost-plus pricing, dynamic pricing, price skimming, value pricing, penetrati</w:t>
      </w:r>
      <w:r>
        <w:rPr>
          <w:rFonts w:cs="Arial"/>
        </w:rPr>
        <w:t>on pricing, bundle pricing</w:t>
      </w:r>
      <w:r w:rsidRPr="007A5FE2">
        <w:rPr>
          <w:rFonts w:cs="Arial"/>
        </w:rPr>
        <w:t xml:space="preserve">). </w:t>
      </w:r>
      <w:r w:rsidRPr="004D6E93">
        <w:rPr>
          <w:rFonts w:cs="Arial"/>
        </w:rPr>
        <w:t xml:space="preserve">If there are multiple strategies applied, please rank these by importance. If there are different strategies for different products, please specify these. </w:t>
      </w:r>
    </w:p>
    <w:p w14:paraId="5755AA80" w14:textId="77777777" w:rsidR="008C2B51" w:rsidRPr="007A5FE2" w:rsidRDefault="008C2B51" w:rsidP="008C2B51">
      <w:pPr>
        <w:contextualSpacing/>
        <w:rPr>
          <w:rFonts w:cs="Arial"/>
        </w:rPr>
      </w:pPr>
    </w:p>
    <w:p w14:paraId="0C7ACD44" w14:textId="77777777" w:rsidR="008C2B51" w:rsidRPr="007A5FE2" w:rsidRDefault="008C2B51" w:rsidP="008C2B51">
      <w:pPr>
        <w:numPr>
          <w:ilvl w:val="0"/>
          <w:numId w:val="18"/>
        </w:numPr>
        <w:contextualSpacing/>
        <w:rPr>
          <w:rFonts w:cs="Arial"/>
        </w:rPr>
      </w:pPr>
      <w:r w:rsidRPr="007A5FE2">
        <w:rPr>
          <w:rFonts w:cs="Arial"/>
        </w:rPr>
        <w:t xml:space="preserve">Explain the process for how the selling prices of </w:t>
      </w:r>
      <w:r>
        <w:rPr>
          <w:rFonts w:cs="Arial"/>
        </w:rPr>
        <w:t>ammonium nitrate for the Australian market</w:t>
      </w:r>
      <w:r w:rsidRPr="007A5FE2">
        <w:rPr>
          <w:rFonts w:cs="Arial"/>
        </w:rPr>
        <w:t xml:space="preserve"> </w:t>
      </w:r>
      <w:r>
        <w:rPr>
          <w:rFonts w:cs="Arial"/>
        </w:rPr>
        <w:t xml:space="preserve">are determined </w:t>
      </w:r>
      <w:r w:rsidRPr="007A5FE2">
        <w:rPr>
          <w:rFonts w:cs="Arial"/>
        </w:rPr>
        <w:t>by your business. Provide co</w:t>
      </w:r>
      <w:r>
        <w:rPr>
          <w:rFonts w:cs="Arial"/>
        </w:rPr>
        <w:t>pies of internal documents that</w:t>
      </w:r>
      <w:r w:rsidRPr="007A5FE2">
        <w:rPr>
          <w:rFonts w:cs="Arial"/>
        </w:rPr>
        <w:t xml:space="preserve"> support how pricing is determined.</w:t>
      </w:r>
    </w:p>
    <w:p w14:paraId="5E21583B" w14:textId="77777777" w:rsidR="008C2B51" w:rsidRPr="007A5FE2" w:rsidRDefault="008C2B51" w:rsidP="008C2B51">
      <w:pPr>
        <w:contextualSpacing/>
        <w:rPr>
          <w:rFonts w:cs="Arial"/>
        </w:rPr>
      </w:pPr>
    </w:p>
    <w:p w14:paraId="4042C7EB" w14:textId="77777777" w:rsidR="008C2B51" w:rsidRPr="007A5FE2" w:rsidRDefault="008C2B51" w:rsidP="008C2B51">
      <w:pPr>
        <w:numPr>
          <w:ilvl w:val="0"/>
          <w:numId w:val="18"/>
        </w:numPr>
        <w:contextualSpacing/>
        <w:rPr>
          <w:rFonts w:cs="Arial"/>
        </w:rPr>
      </w:pPr>
      <w:r w:rsidRPr="007A5FE2">
        <w:rPr>
          <w:rFonts w:cs="Arial"/>
        </w:rPr>
        <w:t xml:space="preserve">How frequently are your </w:t>
      </w:r>
      <w:r>
        <w:rPr>
          <w:rFonts w:cs="Arial"/>
        </w:rPr>
        <w:t>Australian</w:t>
      </w:r>
      <w:r w:rsidRPr="007A5FE2">
        <w:rPr>
          <w:rFonts w:cs="Arial"/>
        </w:rPr>
        <w:t xml:space="preserve"> selling prices reviewed? Describe the process of price review and the factors that initiate and contribute to a review. Provide the names and positions of all persons involved.</w:t>
      </w:r>
    </w:p>
    <w:p w14:paraId="5CFC5F35" w14:textId="77777777" w:rsidR="008C2B51" w:rsidRPr="007A5FE2" w:rsidRDefault="008C2B51" w:rsidP="008C2B51">
      <w:pPr>
        <w:contextualSpacing/>
        <w:rPr>
          <w:rFonts w:cs="Arial"/>
        </w:rPr>
      </w:pPr>
    </w:p>
    <w:p w14:paraId="58DD501D" w14:textId="77777777" w:rsidR="008C2B51" w:rsidRPr="007A5FE2" w:rsidRDefault="008C2B51" w:rsidP="008C2B51">
      <w:pPr>
        <w:keepNext/>
        <w:numPr>
          <w:ilvl w:val="0"/>
          <w:numId w:val="18"/>
        </w:numPr>
        <w:spacing w:after="120"/>
        <w:ind w:left="357" w:hanging="357"/>
        <w:rPr>
          <w:rFonts w:cs="Arial"/>
        </w:rPr>
      </w:pPr>
      <w:r w:rsidRPr="007A5FE2">
        <w:rPr>
          <w:rFonts w:cs="Arial"/>
        </w:rPr>
        <w:t xml:space="preserve">Rank the following factors in terms of their influence on your pricing decisions in the </w:t>
      </w:r>
      <w:r>
        <w:rPr>
          <w:rFonts w:cs="Arial"/>
        </w:rPr>
        <w:t xml:space="preserve">Australian </w:t>
      </w:r>
      <w:r w:rsidRPr="007A5FE2">
        <w:rPr>
          <w:rFonts w:cs="Arial"/>
        </w:rPr>
        <w:t>market, with the most important factor ranked first and the least important factor ranked last:</w:t>
      </w:r>
    </w:p>
    <w:p w14:paraId="3D575CE6" w14:textId="77777777" w:rsidR="008C2B51" w:rsidRPr="007A5FE2" w:rsidRDefault="008C2B51" w:rsidP="008C2B51">
      <w:pPr>
        <w:numPr>
          <w:ilvl w:val="0"/>
          <w:numId w:val="17"/>
        </w:numPr>
        <w:contextualSpacing/>
        <w:rPr>
          <w:rFonts w:cs="Arial"/>
        </w:rPr>
      </w:pPr>
      <w:r>
        <w:rPr>
          <w:rFonts w:cs="Arial"/>
        </w:rPr>
        <w:t>c</w:t>
      </w:r>
      <w:r w:rsidRPr="007A5FE2">
        <w:rPr>
          <w:rFonts w:cs="Arial"/>
        </w:rPr>
        <w:t>ompetitors’ prices</w:t>
      </w:r>
      <w:r>
        <w:rPr>
          <w:rFonts w:cs="Arial"/>
        </w:rPr>
        <w:t>;</w:t>
      </w:r>
    </w:p>
    <w:p w14:paraId="5B93C0C4" w14:textId="77777777" w:rsidR="008C2B51" w:rsidRPr="007A5FE2" w:rsidRDefault="008C2B51" w:rsidP="008C2B51">
      <w:pPr>
        <w:numPr>
          <w:ilvl w:val="0"/>
          <w:numId w:val="17"/>
        </w:numPr>
        <w:contextualSpacing/>
        <w:rPr>
          <w:rFonts w:cs="Arial"/>
        </w:rPr>
      </w:pPr>
      <w:r>
        <w:rPr>
          <w:rFonts w:cs="Arial"/>
        </w:rPr>
        <w:t>p</w:t>
      </w:r>
      <w:r w:rsidRPr="007A5FE2">
        <w:rPr>
          <w:rFonts w:cs="Arial"/>
        </w:rPr>
        <w:t>urchase price of raw materials</w:t>
      </w:r>
      <w:r>
        <w:rPr>
          <w:rFonts w:cs="Arial"/>
        </w:rPr>
        <w:t>;</w:t>
      </w:r>
    </w:p>
    <w:p w14:paraId="4E56F78B" w14:textId="77777777" w:rsidR="008C2B51" w:rsidRPr="007A5FE2" w:rsidRDefault="008C2B51" w:rsidP="008C2B51">
      <w:pPr>
        <w:numPr>
          <w:ilvl w:val="0"/>
          <w:numId w:val="17"/>
        </w:numPr>
        <w:contextualSpacing/>
        <w:rPr>
          <w:rFonts w:cs="Arial"/>
        </w:rPr>
      </w:pPr>
      <w:r>
        <w:rPr>
          <w:rFonts w:cs="Arial"/>
        </w:rPr>
        <w:t>c</w:t>
      </w:r>
      <w:r w:rsidRPr="007A5FE2">
        <w:rPr>
          <w:rFonts w:cs="Arial"/>
        </w:rPr>
        <w:t>ost to make and sell the goods</w:t>
      </w:r>
      <w:r>
        <w:rPr>
          <w:rFonts w:cs="Arial"/>
        </w:rPr>
        <w:t>;</w:t>
      </w:r>
    </w:p>
    <w:p w14:paraId="79636F40" w14:textId="77777777" w:rsidR="008C2B51" w:rsidRPr="007A5FE2" w:rsidRDefault="008C2B51" w:rsidP="008C2B51">
      <w:pPr>
        <w:numPr>
          <w:ilvl w:val="0"/>
          <w:numId w:val="17"/>
        </w:numPr>
        <w:contextualSpacing/>
        <w:rPr>
          <w:rFonts w:cs="Arial"/>
        </w:rPr>
      </w:pPr>
      <w:r>
        <w:rPr>
          <w:rFonts w:cs="Arial"/>
        </w:rPr>
        <w:t>l</w:t>
      </w:r>
      <w:r w:rsidRPr="007A5FE2">
        <w:rPr>
          <w:rFonts w:cs="Arial"/>
        </w:rPr>
        <w:t>evel of inventory</w:t>
      </w:r>
      <w:r>
        <w:rPr>
          <w:rFonts w:cs="Arial"/>
        </w:rPr>
        <w:t>;</w:t>
      </w:r>
    </w:p>
    <w:p w14:paraId="76AFEFB2" w14:textId="77777777" w:rsidR="008C2B51" w:rsidRPr="007A5FE2" w:rsidRDefault="008C2B51" w:rsidP="008C2B51">
      <w:pPr>
        <w:numPr>
          <w:ilvl w:val="0"/>
          <w:numId w:val="17"/>
        </w:numPr>
        <w:tabs>
          <w:tab w:val="left" w:pos="1843"/>
        </w:tabs>
        <w:contextualSpacing/>
        <w:rPr>
          <w:rFonts w:cs="Arial"/>
        </w:rPr>
      </w:pPr>
      <w:r>
        <w:rPr>
          <w:rFonts w:cs="Arial"/>
        </w:rPr>
        <w:t>v</w:t>
      </w:r>
      <w:r w:rsidRPr="007A5FE2">
        <w:rPr>
          <w:rFonts w:cs="Arial"/>
        </w:rPr>
        <w:t>alue of the order</w:t>
      </w:r>
      <w:r>
        <w:rPr>
          <w:rFonts w:cs="Arial"/>
        </w:rPr>
        <w:t>;</w:t>
      </w:r>
    </w:p>
    <w:p w14:paraId="568B6CD5" w14:textId="77777777" w:rsidR="008C2B51" w:rsidRPr="007A5FE2" w:rsidRDefault="008C2B51" w:rsidP="008C2B51">
      <w:pPr>
        <w:numPr>
          <w:ilvl w:val="0"/>
          <w:numId w:val="17"/>
        </w:numPr>
        <w:contextualSpacing/>
        <w:rPr>
          <w:rFonts w:cs="Arial"/>
        </w:rPr>
      </w:pPr>
      <w:r>
        <w:rPr>
          <w:rFonts w:cs="Arial"/>
        </w:rPr>
        <w:t>v</w:t>
      </w:r>
      <w:r w:rsidRPr="007A5FE2">
        <w:rPr>
          <w:rFonts w:cs="Arial"/>
        </w:rPr>
        <w:t>olume of the order</w:t>
      </w:r>
      <w:r>
        <w:rPr>
          <w:rFonts w:cs="Arial"/>
        </w:rPr>
        <w:t>;</w:t>
      </w:r>
    </w:p>
    <w:p w14:paraId="3DDB1A3F" w14:textId="77777777" w:rsidR="008C2B51" w:rsidRPr="007A5FE2" w:rsidRDefault="008C2B51" w:rsidP="008C2B51">
      <w:pPr>
        <w:numPr>
          <w:ilvl w:val="0"/>
          <w:numId w:val="17"/>
        </w:numPr>
        <w:contextualSpacing/>
        <w:rPr>
          <w:rFonts w:cs="Arial"/>
        </w:rPr>
      </w:pPr>
      <w:r>
        <w:rPr>
          <w:rFonts w:cs="Arial"/>
        </w:rPr>
        <w:t>v</w:t>
      </w:r>
      <w:r w:rsidRPr="007A5FE2">
        <w:rPr>
          <w:rFonts w:cs="Arial"/>
        </w:rPr>
        <w:t>alue of forward orders</w:t>
      </w:r>
      <w:r>
        <w:rPr>
          <w:rFonts w:cs="Arial"/>
        </w:rPr>
        <w:t>;</w:t>
      </w:r>
    </w:p>
    <w:p w14:paraId="198AA7D3" w14:textId="77777777" w:rsidR="008C2B51" w:rsidRPr="007A5FE2" w:rsidRDefault="008C2B51" w:rsidP="008C2B51">
      <w:pPr>
        <w:numPr>
          <w:ilvl w:val="0"/>
          <w:numId w:val="17"/>
        </w:numPr>
        <w:contextualSpacing/>
        <w:rPr>
          <w:rFonts w:cs="Arial"/>
        </w:rPr>
      </w:pPr>
      <w:r>
        <w:rPr>
          <w:rFonts w:cs="Arial"/>
        </w:rPr>
        <w:t>v</w:t>
      </w:r>
      <w:r w:rsidRPr="007A5FE2">
        <w:rPr>
          <w:rFonts w:cs="Arial"/>
        </w:rPr>
        <w:t>olume of forward orders</w:t>
      </w:r>
      <w:r>
        <w:rPr>
          <w:rFonts w:cs="Arial"/>
        </w:rPr>
        <w:t>;</w:t>
      </w:r>
    </w:p>
    <w:p w14:paraId="77550152" w14:textId="77777777" w:rsidR="008C2B51" w:rsidRPr="007A5FE2" w:rsidRDefault="008C2B51" w:rsidP="008C2B51">
      <w:pPr>
        <w:numPr>
          <w:ilvl w:val="0"/>
          <w:numId w:val="17"/>
        </w:numPr>
        <w:contextualSpacing/>
        <w:rPr>
          <w:rFonts w:cs="Arial"/>
        </w:rPr>
      </w:pPr>
      <w:r>
        <w:rPr>
          <w:rFonts w:cs="Arial"/>
        </w:rPr>
        <w:t>c</w:t>
      </w:r>
      <w:r w:rsidRPr="007A5FE2">
        <w:rPr>
          <w:rFonts w:cs="Arial"/>
        </w:rPr>
        <w:t>ustomer relationship management</w:t>
      </w:r>
      <w:r>
        <w:rPr>
          <w:rFonts w:cs="Arial"/>
        </w:rPr>
        <w:t>;</w:t>
      </w:r>
    </w:p>
    <w:p w14:paraId="1320A56C" w14:textId="77777777" w:rsidR="008C2B51" w:rsidRPr="007A5FE2" w:rsidRDefault="008C2B51" w:rsidP="008C2B51">
      <w:pPr>
        <w:numPr>
          <w:ilvl w:val="0"/>
          <w:numId w:val="17"/>
        </w:numPr>
        <w:contextualSpacing/>
        <w:rPr>
          <w:rFonts w:cs="Arial"/>
        </w:rPr>
      </w:pPr>
      <w:r>
        <w:rPr>
          <w:rFonts w:cs="Arial"/>
        </w:rPr>
        <w:t>s</w:t>
      </w:r>
      <w:r w:rsidRPr="007A5FE2">
        <w:rPr>
          <w:rFonts w:cs="Arial"/>
        </w:rPr>
        <w:t>upplier relationship management</w:t>
      </w:r>
      <w:r>
        <w:rPr>
          <w:rFonts w:cs="Arial"/>
        </w:rPr>
        <w:t>;</w:t>
      </w:r>
    </w:p>
    <w:p w14:paraId="6676D2CF" w14:textId="77777777" w:rsidR="008C2B51" w:rsidRPr="007A5FE2" w:rsidRDefault="008C2B51" w:rsidP="008C2B51">
      <w:pPr>
        <w:numPr>
          <w:ilvl w:val="0"/>
          <w:numId w:val="17"/>
        </w:numPr>
        <w:contextualSpacing/>
        <w:rPr>
          <w:rFonts w:cs="Arial"/>
        </w:rPr>
      </w:pPr>
      <w:r>
        <w:rPr>
          <w:rFonts w:cs="Arial"/>
        </w:rPr>
        <w:t>d</w:t>
      </w:r>
      <w:r w:rsidRPr="007A5FE2">
        <w:rPr>
          <w:rFonts w:cs="Arial"/>
        </w:rPr>
        <w:t>esired profit</w:t>
      </w:r>
      <w:r>
        <w:rPr>
          <w:rFonts w:cs="Arial"/>
        </w:rPr>
        <w:t>;</w:t>
      </w:r>
    </w:p>
    <w:p w14:paraId="77824056" w14:textId="77777777" w:rsidR="008C2B51" w:rsidRPr="007A5FE2" w:rsidRDefault="008C2B51" w:rsidP="008C2B51">
      <w:pPr>
        <w:numPr>
          <w:ilvl w:val="0"/>
          <w:numId w:val="17"/>
        </w:numPr>
        <w:contextualSpacing/>
        <w:rPr>
          <w:rFonts w:cs="Arial"/>
        </w:rPr>
      </w:pPr>
      <w:r>
        <w:rPr>
          <w:rFonts w:cs="Arial"/>
        </w:rPr>
        <w:t>b</w:t>
      </w:r>
      <w:r w:rsidRPr="007A5FE2">
        <w:rPr>
          <w:rFonts w:cs="Arial"/>
        </w:rPr>
        <w:t>rand attributes</w:t>
      </w:r>
      <w:r>
        <w:rPr>
          <w:rFonts w:cs="Arial"/>
        </w:rPr>
        <w:t>;</w:t>
      </w:r>
    </w:p>
    <w:p w14:paraId="5AEB2E15" w14:textId="77777777" w:rsidR="008C2B51" w:rsidRPr="007A5FE2" w:rsidRDefault="008C2B51" w:rsidP="008C2B51">
      <w:pPr>
        <w:numPr>
          <w:ilvl w:val="0"/>
          <w:numId w:val="17"/>
        </w:numPr>
        <w:contextualSpacing/>
        <w:rPr>
          <w:rFonts w:cs="Arial"/>
        </w:rPr>
      </w:pPr>
      <w:r>
        <w:rPr>
          <w:rFonts w:cs="Arial"/>
        </w:rPr>
        <w:t>o</w:t>
      </w:r>
      <w:r w:rsidRPr="007A5FE2">
        <w:rPr>
          <w:rFonts w:cs="Arial"/>
        </w:rPr>
        <w:t>ther [please define what this factor is in your response]</w:t>
      </w:r>
      <w:r>
        <w:rPr>
          <w:rFonts w:cs="Arial"/>
        </w:rPr>
        <w:t>.</w:t>
      </w:r>
    </w:p>
    <w:p w14:paraId="0B53CBCD" w14:textId="77777777" w:rsidR="008C2B51" w:rsidRPr="007A5FE2" w:rsidRDefault="008C2B51" w:rsidP="008C2B51">
      <w:pPr>
        <w:keepNext/>
        <w:ind w:left="360"/>
        <w:contextualSpacing/>
        <w:rPr>
          <w:rFonts w:cs="Arial"/>
        </w:rPr>
      </w:pPr>
    </w:p>
    <w:p w14:paraId="28BE27BA" w14:textId="77777777" w:rsidR="008C2B51" w:rsidRPr="007A5FE2" w:rsidRDefault="008C2B51" w:rsidP="008C2B51">
      <w:pPr>
        <w:numPr>
          <w:ilvl w:val="0"/>
          <w:numId w:val="18"/>
        </w:numPr>
        <w:contextualSpacing/>
        <w:rPr>
          <w:rFonts w:cs="Arial"/>
        </w:rPr>
      </w:pPr>
      <w:r w:rsidRPr="007A5FE2">
        <w:rPr>
          <w:rFonts w:cs="Arial"/>
        </w:rPr>
        <w:t xml:space="preserve">Describe the relationship between selling price and costs to make and sell in the </w:t>
      </w:r>
      <w:r>
        <w:rPr>
          <w:rFonts w:cs="Arial"/>
        </w:rPr>
        <w:t xml:space="preserve">Australian </w:t>
      </w:r>
      <w:r w:rsidRPr="007A5FE2">
        <w:rPr>
          <w:rFonts w:cs="Arial"/>
        </w:rPr>
        <w:t>market. Does your company maintain</w:t>
      </w:r>
      <w:r>
        <w:rPr>
          <w:rFonts w:cs="Arial"/>
        </w:rPr>
        <w:t>, or seek to maintain,</w:t>
      </w:r>
      <w:r w:rsidRPr="007A5FE2">
        <w:rPr>
          <w:rFonts w:cs="Arial"/>
        </w:rPr>
        <w:t xml:space="preserve"> a desired profit margin for </w:t>
      </w:r>
      <w:r>
        <w:rPr>
          <w:rFonts w:cs="Arial"/>
        </w:rPr>
        <w:t>ammonium nitrate</w:t>
      </w:r>
      <w:r w:rsidRPr="007A5FE2">
        <w:rPr>
          <w:rFonts w:cs="Arial"/>
        </w:rPr>
        <w:t>?</w:t>
      </w:r>
      <w:r>
        <w:rPr>
          <w:rFonts w:cs="Arial"/>
        </w:rPr>
        <w:t xml:space="preserve"> Provide copies of internal documents that support your response to this question.</w:t>
      </w:r>
    </w:p>
    <w:p w14:paraId="2206E383" w14:textId="77777777" w:rsidR="008C2B51" w:rsidRPr="007A5FE2" w:rsidRDefault="008C2B51" w:rsidP="008C2B51">
      <w:pPr>
        <w:contextualSpacing/>
        <w:rPr>
          <w:rFonts w:cs="Arial"/>
        </w:rPr>
      </w:pPr>
    </w:p>
    <w:p w14:paraId="7D52E35D" w14:textId="77777777" w:rsidR="008C2B51" w:rsidRPr="007A5FE2" w:rsidRDefault="008C2B51" w:rsidP="008C2B51">
      <w:pPr>
        <w:numPr>
          <w:ilvl w:val="0"/>
          <w:numId w:val="18"/>
        </w:numPr>
        <w:contextualSpacing/>
        <w:rPr>
          <w:rFonts w:cs="Arial"/>
        </w:rPr>
      </w:pPr>
      <w:r w:rsidRPr="007A5FE2">
        <w:rPr>
          <w:rFonts w:cs="Arial"/>
        </w:rPr>
        <w:t xml:space="preserve">Do you offer price reductions (e.g., commissions, discounts, rebates, allowances or credit notes) in the </w:t>
      </w:r>
      <w:r>
        <w:rPr>
          <w:rFonts w:cs="Arial"/>
        </w:rPr>
        <w:t xml:space="preserve">Australian </w:t>
      </w:r>
      <w:r w:rsidRPr="007A5FE2">
        <w:rPr>
          <w:rFonts w:cs="Arial"/>
        </w:rPr>
        <w:t>market? If yes, provide a description and explain the terms and conditions that must be met by the customer to qualify. Explain how the cost to make and sell are considered in establishing these price reductions. Provide co</w:t>
      </w:r>
      <w:r>
        <w:rPr>
          <w:rFonts w:cs="Arial"/>
        </w:rPr>
        <w:t>pies of internal documents that</w:t>
      </w:r>
      <w:r w:rsidRPr="007A5FE2">
        <w:rPr>
          <w:rFonts w:cs="Arial"/>
        </w:rPr>
        <w:t xml:space="preserve"> support your claims in response to this question.</w:t>
      </w:r>
    </w:p>
    <w:p w14:paraId="6FE971A0" w14:textId="77777777" w:rsidR="008C2B51" w:rsidRPr="007A5FE2" w:rsidRDefault="008C2B51" w:rsidP="008C2B51">
      <w:pPr>
        <w:contextualSpacing/>
        <w:rPr>
          <w:rFonts w:cs="Arial"/>
        </w:rPr>
      </w:pPr>
    </w:p>
    <w:p w14:paraId="69B8F74A" w14:textId="77777777" w:rsidR="008C2B51" w:rsidRPr="007A5FE2" w:rsidRDefault="008C2B51" w:rsidP="008C2B51">
      <w:pPr>
        <w:numPr>
          <w:ilvl w:val="0"/>
          <w:numId w:val="18"/>
        </w:numPr>
        <w:contextualSpacing/>
        <w:rPr>
          <w:rFonts w:cs="Arial"/>
        </w:rPr>
      </w:pPr>
      <w:r w:rsidRPr="007A5FE2">
        <w:rPr>
          <w:rFonts w:cs="Arial"/>
        </w:rPr>
        <w:t>Do you offer bundled pricing</w:t>
      </w:r>
      <w:r>
        <w:rPr>
          <w:rStyle w:val="FootnoteReference"/>
          <w:rFonts w:eastAsiaTheme="majorEastAsia" w:cs="Arial"/>
        </w:rPr>
        <w:footnoteReference w:id="2"/>
      </w:r>
      <w:r w:rsidRPr="007A5FE2">
        <w:rPr>
          <w:rFonts w:cs="Arial"/>
        </w:rPr>
        <w:t xml:space="preserve"> in the </w:t>
      </w:r>
      <w:r>
        <w:rPr>
          <w:rFonts w:cs="Arial"/>
        </w:rPr>
        <w:t>Australian</w:t>
      </w:r>
      <w:r w:rsidRPr="007A5FE2">
        <w:rPr>
          <w:rFonts w:cs="Arial"/>
        </w:rPr>
        <w:t xml:space="preserve"> market? If yes, explain how the pricing for bundled </w:t>
      </w:r>
      <w:r>
        <w:rPr>
          <w:rFonts w:cs="Arial"/>
        </w:rPr>
        <w:t>sales</w:t>
      </w:r>
      <w:r w:rsidRPr="007A5FE2">
        <w:rPr>
          <w:rFonts w:cs="Arial"/>
        </w:rPr>
        <w:t xml:space="preserve"> is d</w:t>
      </w:r>
      <w:r>
        <w:rPr>
          <w:rFonts w:cs="Arial"/>
        </w:rPr>
        <w:t>etermined. Explain how the cost to make and sell is</w:t>
      </w:r>
      <w:r w:rsidRPr="007A5FE2">
        <w:rPr>
          <w:rFonts w:cs="Arial"/>
        </w:rPr>
        <w:t xml:space="preserve"> considered in </w:t>
      </w:r>
      <w:r w:rsidRPr="007A5FE2">
        <w:rPr>
          <w:rFonts w:cs="Arial"/>
        </w:rPr>
        <w:lastRenderedPageBreak/>
        <w:t xml:space="preserve">establishing these bundled prices for </w:t>
      </w:r>
      <w:r>
        <w:rPr>
          <w:rFonts w:cs="Arial"/>
        </w:rPr>
        <w:t>the goods</w:t>
      </w:r>
      <w:r w:rsidRPr="007A5FE2">
        <w:rPr>
          <w:rFonts w:cs="Arial"/>
        </w:rPr>
        <w:t>. Provide co</w:t>
      </w:r>
      <w:r>
        <w:rPr>
          <w:rFonts w:cs="Arial"/>
        </w:rPr>
        <w:t>pies of internal documents that</w:t>
      </w:r>
      <w:r w:rsidRPr="007A5FE2">
        <w:rPr>
          <w:rFonts w:cs="Arial"/>
        </w:rPr>
        <w:t xml:space="preserve"> support your claims in response to this question.</w:t>
      </w:r>
    </w:p>
    <w:p w14:paraId="77F3CEEF" w14:textId="77777777" w:rsidR="008C2B51" w:rsidRPr="007A5FE2" w:rsidRDefault="008C2B51" w:rsidP="008C2B51">
      <w:pPr>
        <w:contextualSpacing/>
        <w:rPr>
          <w:rFonts w:cs="Arial"/>
        </w:rPr>
      </w:pPr>
    </w:p>
    <w:p w14:paraId="5F56AD18" w14:textId="77777777" w:rsidR="008C2B51" w:rsidRPr="007A5FE2" w:rsidRDefault="008C2B51" w:rsidP="008C2B51">
      <w:pPr>
        <w:numPr>
          <w:ilvl w:val="0"/>
          <w:numId w:val="18"/>
        </w:numPr>
        <w:contextualSpacing/>
        <w:rPr>
          <w:rFonts w:cs="Arial"/>
        </w:rPr>
      </w:pPr>
      <w:r w:rsidRPr="007A5FE2">
        <w:rPr>
          <w:rFonts w:cs="Arial"/>
        </w:rPr>
        <w:t xml:space="preserve">Does the volume of sales to a customer or the size of an order influence your selling price in </w:t>
      </w:r>
      <w:r>
        <w:rPr>
          <w:rFonts w:cs="Arial"/>
        </w:rPr>
        <w:t>Australia</w:t>
      </w:r>
      <w:r w:rsidRPr="007A5FE2">
        <w:rPr>
          <w:rFonts w:cs="Arial"/>
        </w:rPr>
        <w:t>? If yes, advise how volume is used to determine selli</w:t>
      </w:r>
      <w:r>
        <w:rPr>
          <w:rFonts w:cs="Arial"/>
        </w:rPr>
        <w:t>ng prices. Explain how the cost to make and sell is</w:t>
      </w:r>
      <w:r w:rsidRPr="007A5FE2">
        <w:rPr>
          <w:rFonts w:cs="Arial"/>
        </w:rPr>
        <w:t xml:space="preserve"> considered in establishing volume based prices for </w:t>
      </w:r>
      <w:r>
        <w:rPr>
          <w:rFonts w:cs="Arial"/>
        </w:rPr>
        <w:t>the goods</w:t>
      </w:r>
      <w:r w:rsidRPr="007A5FE2">
        <w:rPr>
          <w:rFonts w:cs="Arial"/>
        </w:rPr>
        <w:t>. Provide co</w:t>
      </w:r>
      <w:r>
        <w:rPr>
          <w:rFonts w:cs="Arial"/>
        </w:rPr>
        <w:t>pies of internal documents that</w:t>
      </w:r>
      <w:r w:rsidRPr="007A5FE2">
        <w:rPr>
          <w:rFonts w:cs="Arial"/>
        </w:rPr>
        <w:t xml:space="preserve"> support your claims in response to this question.</w:t>
      </w:r>
    </w:p>
    <w:p w14:paraId="1B3B5EBE" w14:textId="77777777" w:rsidR="008C2B51" w:rsidRPr="007A5FE2" w:rsidRDefault="008C2B51" w:rsidP="008C2B51">
      <w:pPr>
        <w:contextualSpacing/>
        <w:rPr>
          <w:rFonts w:cs="Arial"/>
        </w:rPr>
      </w:pPr>
    </w:p>
    <w:p w14:paraId="4FAE5D83" w14:textId="54583564" w:rsidR="008C2B51" w:rsidRPr="007A5FE2" w:rsidRDefault="008C2B51" w:rsidP="008C2B51">
      <w:pPr>
        <w:numPr>
          <w:ilvl w:val="0"/>
          <w:numId w:val="18"/>
        </w:numPr>
        <w:spacing w:after="120"/>
        <w:rPr>
          <w:rFonts w:cs="Arial"/>
        </w:rPr>
      </w:pPr>
      <w:r>
        <w:rPr>
          <w:rFonts w:cs="Arial"/>
        </w:rPr>
        <w:t xml:space="preserve">Does your </w:t>
      </w:r>
      <w:r w:rsidRPr="007A5FE2">
        <w:rPr>
          <w:rFonts w:cs="Arial"/>
        </w:rPr>
        <w:t xml:space="preserve">business </w:t>
      </w:r>
      <w:r>
        <w:rPr>
          <w:rFonts w:cs="Arial"/>
        </w:rPr>
        <w:t>utilise</w:t>
      </w:r>
      <w:r w:rsidRPr="007A5FE2">
        <w:rPr>
          <w:rFonts w:cs="Arial"/>
        </w:rPr>
        <w:t xml:space="preserve"> sales contracts in the </w:t>
      </w:r>
      <w:r>
        <w:rPr>
          <w:rFonts w:cs="Arial"/>
        </w:rPr>
        <w:t>Australian</w:t>
      </w:r>
      <w:r w:rsidRPr="007A5FE2">
        <w:rPr>
          <w:rFonts w:cs="Arial"/>
        </w:rPr>
        <w:t xml:space="preserve"> market? If yes</w:t>
      </w:r>
      <w:r>
        <w:rPr>
          <w:rFonts w:cs="Arial"/>
        </w:rPr>
        <w:t>, p</w:t>
      </w:r>
      <w:r w:rsidRPr="007A5FE2">
        <w:rPr>
          <w:rFonts w:cs="Arial"/>
        </w:rPr>
        <w:t xml:space="preserve">rovide a list of </w:t>
      </w:r>
      <w:r>
        <w:rPr>
          <w:rFonts w:cs="Arial"/>
        </w:rPr>
        <w:t xml:space="preserve">all </w:t>
      </w:r>
      <w:r w:rsidRPr="007A5FE2">
        <w:rPr>
          <w:rFonts w:cs="Arial"/>
        </w:rPr>
        <w:t xml:space="preserve">customers under contract during the </w:t>
      </w:r>
      <w:r>
        <w:rPr>
          <w:rFonts w:cs="Arial"/>
        </w:rPr>
        <w:t>inquiry</w:t>
      </w:r>
      <w:r w:rsidRPr="007A5FE2">
        <w:rPr>
          <w:rFonts w:cs="Arial"/>
        </w:rPr>
        <w:t xml:space="preserve"> period</w:t>
      </w:r>
      <w:r>
        <w:rPr>
          <w:rFonts w:cs="Arial"/>
        </w:rPr>
        <w:t>, including</w:t>
      </w:r>
      <w:r w:rsidRPr="007A5FE2">
        <w:rPr>
          <w:rFonts w:cs="Arial"/>
        </w:rPr>
        <w:t xml:space="preserve"> copies of the two largest contracts </w:t>
      </w:r>
      <w:r>
        <w:rPr>
          <w:rFonts w:cs="Arial"/>
        </w:rPr>
        <w:t>(by sales revenue)</w:t>
      </w:r>
      <w:r w:rsidRPr="007A5FE2">
        <w:rPr>
          <w:rFonts w:cs="Arial"/>
        </w:rPr>
        <w:t xml:space="preserve">. </w:t>
      </w:r>
      <w:r>
        <w:rPr>
          <w:rFonts w:cs="Arial"/>
        </w:rPr>
        <w:t>In addition, describe</w:t>
      </w:r>
      <w:r w:rsidRPr="007A5FE2">
        <w:rPr>
          <w:rFonts w:cs="Arial"/>
        </w:rPr>
        <w:t>:</w:t>
      </w:r>
    </w:p>
    <w:p w14:paraId="6F465729" w14:textId="77777777" w:rsidR="008C2B51" w:rsidRPr="007A5FE2" w:rsidRDefault="008C2B51" w:rsidP="008C2B51">
      <w:pPr>
        <w:numPr>
          <w:ilvl w:val="0"/>
          <w:numId w:val="21"/>
        </w:numPr>
        <w:contextualSpacing/>
        <w:rPr>
          <w:rFonts w:cs="Arial"/>
        </w:rPr>
      </w:pPr>
      <w:r>
        <w:rPr>
          <w:rFonts w:cs="Arial"/>
        </w:rPr>
        <w:t>the</w:t>
      </w:r>
      <w:r w:rsidRPr="007A5FE2">
        <w:rPr>
          <w:rFonts w:cs="Arial"/>
        </w:rPr>
        <w:t xml:space="preserve"> pr</w:t>
      </w:r>
      <w:r>
        <w:rPr>
          <w:rFonts w:cs="Arial"/>
        </w:rPr>
        <w:t xml:space="preserve">oportion of </w:t>
      </w:r>
      <w:r w:rsidRPr="007A5FE2">
        <w:rPr>
          <w:rFonts w:cs="Arial"/>
        </w:rPr>
        <w:t xml:space="preserve">sales revenue </w:t>
      </w:r>
      <w:r>
        <w:rPr>
          <w:rFonts w:cs="Arial"/>
        </w:rPr>
        <w:t xml:space="preserve">derived from </w:t>
      </w:r>
      <w:r w:rsidRPr="007A5FE2">
        <w:rPr>
          <w:rFonts w:cs="Arial"/>
        </w:rPr>
        <w:t xml:space="preserve">contracted </w:t>
      </w:r>
      <w:r>
        <w:rPr>
          <w:rFonts w:cs="Arial"/>
        </w:rPr>
        <w:t>versus uncontracted sales;</w:t>
      </w:r>
    </w:p>
    <w:p w14:paraId="788AA14C" w14:textId="77777777" w:rsidR="008C2B51" w:rsidRPr="007A5FE2" w:rsidRDefault="008C2B51" w:rsidP="008C2B51">
      <w:pPr>
        <w:numPr>
          <w:ilvl w:val="0"/>
          <w:numId w:val="21"/>
        </w:numPr>
        <w:ind w:left="1077" w:hanging="357"/>
        <w:contextualSpacing/>
        <w:rPr>
          <w:rFonts w:cs="Arial"/>
        </w:rPr>
      </w:pPr>
      <w:r>
        <w:rPr>
          <w:rFonts w:cs="Arial"/>
        </w:rPr>
        <w:t xml:space="preserve">the proportion of </w:t>
      </w:r>
      <w:r w:rsidRPr="007A5FE2">
        <w:rPr>
          <w:rFonts w:cs="Arial"/>
        </w:rPr>
        <w:t xml:space="preserve">sales revenue </w:t>
      </w:r>
      <w:r>
        <w:rPr>
          <w:rFonts w:cs="Arial"/>
        </w:rPr>
        <w:t>related to contracts that include exclusivity terms (if applicable);</w:t>
      </w:r>
    </w:p>
    <w:p w14:paraId="795AE5E7" w14:textId="77777777" w:rsidR="008C2B51" w:rsidRPr="007A5FE2" w:rsidRDefault="008C2B51" w:rsidP="008C2B51">
      <w:pPr>
        <w:numPr>
          <w:ilvl w:val="0"/>
          <w:numId w:val="21"/>
        </w:numPr>
        <w:ind w:left="1077" w:hanging="357"/>
        <w:contextualSpacing/>
        <w:rPr>
          <w:rFonts w:cs="Arial"/>
        </w:rPr>
      </w:pPr>
      <w:r>
        <w:rPr>
          <w:rFonts w:cs="Arial"/>
        </w:rPr>
        <w:t>the frequency that</w:t>
      </w:r>
      <w:r w:rsidRPr="007A5FE2">
        <w:rPr>
          <w:rFonts w:cs="Arial"/>
        </w:rPr>
        <w:t xml:space="preserve"> </w:t>
      </w:r>
      <w:r>
        <w:rPr>
          <w:rFonts w:cs="Arial"/>
        </w:rPr>
        <w:t xml:space="preserve">particular </w:t>
      </w:r>
      <w:r w:rsidRPr="007A5FE2">
        <w:rPr>
          <w:rFonts w:cs="Arial"/>
        </w:rPr>
        <w:t xml:space="preserve">sales contracts </w:t>
      </w:r>
      <w:r>
        <w:rPr>
          <w:rFonts w:cs="Arial"/>
        </w:rPr>
        <w:t xml:space="preserve">are </w:t>
      </w:r>
      <w:r w:rsidRPr="007A5FE2">
        <w:rPr>
          <w:rFonts w:cs="Arial"/>
        </w:rPr>
        <w:t>renegotia</w:t>
      </w:r>
      <w:r>
        <w:rPr>
          <w:rFonts w:cs="Arial"/>
        </w:rPr>
        <w:t>ted;</w:t>
      </w:r>
    </w:p>
    <w:p w14:paraId="2F32D484" w14:textId="77777777" w:rsidR="008C2B51" w:rsidRPr="007A5FE2" w:rsidRDefault="008C2B51" w:rsidP="008C2B51">
      <w:pPr>
        <w:numPr>
          <w:ilvl w:val="0"/>
          <w:numId w:val="21"/>
        </w:numPr>
        <w:ind w:left="1077" w:hanging="357"/>
        <w:contextualSpacing/>
        <w:rPr>
          <w:rFonts w:cs="Arial"/>
        </w:rPr>
      </w:pPr>
      <w:r>
        <w:rPr>
          <w:rFonts w:cs="Arial"/>
        </w:rPr>
        <w:t xml:space="preserve">the frequency that price is reviewed during the life of the contract; </w:t>
      </w:r>
    </w:p>
    <w:p w14:paraId="4C0FA0B2" w14:textId="77777777" w:rsidR="008C2B51" w:rsidRPr="00526A68" w:rsidRDefault="008C2B51" w:rsidP="008C2B51">
      <w:pPr>
        <w:numPr>
          <w:ilvl w:val="0"/>
          <w:numId w:val="21"/>
        </w:numPr>
        <w:ind w:left="1077" w:hanging="357"/>
        <w:contextualSpacing/>
        <w:rPr>
          <w:rFonts w:cs="Arial"/>
        </w:rPr>
      </w:pPr>
      <w:r>
        <w:rPr>
          <w:rFonts w:cs="Arial"/>
        </w:rPr>
        <w:t xml:space="preserve">the </w:t>
      </w:r>
      <w:r w:rsidRPr="007A5FE2">
        <w:rPr>
          <w:rFonts w:cs="Arial"/>
        </w:rPr>
        <w:t xml:space="preserve">opportunities </w:t>
      </w:r>
      <w:r>
        <w:rPr>
          <w:rFonts w:cs="Arial"/>
        </w:rPr>
        <w:t>to review price</w:t>
      </w:r>
      <w:r w:rsidRPr="007A5FE2">
        <w:rPr>
          <w:rFonts w:cs="Arial"/>
        </w:rPr>
        <w:t xml:space="preserve"> </w:t>
      </w:r>
      <w:r>
        <w:rPr>
          <w:rFonts w:cs="Arial"/>
        </w:rPr>
        <w:t xml:space="preserve">during the life of a contract, including a </w:t>
      </w:r>
      <w:r w:rsidRPr="007A5FE2">
        <w:rPr>
          <w:rFonts w:cs="Arial"/>
        </w:rPr>
        <w:t>description of the process and an explanation of the circumstances that might lead to a pric</w:t>
      </w:r>
      <w:r>
        <w:rPr>
          <w:rFonts w:cs="Arial"/>
        </w:rPr>
        <w:t>e review (e.g. due to changes in the cost to make and sell).</w:t>
      </w:r>
    </w:p>
    <w:p w14:paraId="0E94B737" w14:textId="77777777" w:rsidR="008C2B51" w:rsidRPr="007A5FE2" w:rsidRDefault="008C2B51" w:rsidP="008C2B51">
      <w:pPr>
        <w:contextualSpacing/>
        <w:rPr>
          <w:rFonts w:cs="Arial"/>
        </w:rPr>
      </w:pPr>
    </w:p>
    <w:p w14:paraId="7A4577B1" w14:textId="77777777" w:rsidR="008C2B51" w:rsidRPr="007A5FE2" w:rsidRDefault="008C2B51" w:rsidP="008C2B51">
      <w:pPr>
        <w:numPr>
          <w:ilvl w:val="0"/>
          <w:numId w:val="18"/>
        </w:numPr>
        <w:contextualSpacing/>
        <w:rPr>
          <w:rFonts w:cs="Arial"/>
        </w:rPr>
      </w:pPr>
      <w:r w:rsidRPr="007A5FE2">
        <w:rPr>
          <w:rFonts w:cs="Arial"/>
        </w:rPr>
        <w:t xml:space="preserve">Provide copies of any price lists for </w:t>
      </w:r>
      <w:r>
        <w:rPr>
          <w:rFonts w:cs="Arial"/>
        </w:rPr>
        <w:t xml:space="preserve">ammonium nitrate </w:t>
      </w:r>
      <w:r w:rsidRPr="007A5FE2">
        <w:rPr>
          <w:rFonts w:cs="Arial"/>
        </w:rPr>
        <w:t xml:space="preserve">used in the </w:t>
      </w:r>
      <w:r>
        <w:rPr>
          <w:rFonts w:cs="Arial"/>
        </w:rPr>
        <w:t xml:space="preserve">Australian </w:t>
      </w:r>
      <w:r w:rsidRPr="007A5FE2">
        <w:rPr>
          <w:rFonts w:cs="Arial"/>
        </w:rPr>
        <w:t xml:space="preserve">market during the </w:t>
      </w:r>
      <w:r>
        <w:rPr>
          <w:rFonts w:cs="Arial"/>
        </w:rPr>
        <w:t>inquiry</w:t>
      </w:r>
      <w:r w:rsidRPr="007A5FE2">
        <w:rPr>
          <w:rFonts w:cs="Arial"/>
        </w:rPr>
        <w:t xml:space="preserve"> period. If you do not use price lists, describe the transparency of your prices in the </w:t>
      </w:r>
      <w:r>
        <w:rPr>
          <w:rFonts w:cs="Arial"/>
        </w:rPr>
        <w:t xml:space="preserve">Australian </w:t>
      </w:r>
      <w:r w:rsidRPr="007A5FE2">
        <w:rPr>
          <w:rFonts w:cs="Arial"/>
        </w:rPr>
        <w:t>market.</w:t>
      </w:r>
    </w:p>
    <w:p w14:paraId="560DC2C7" w14:textId="77777777" w:rsidR="008C2B51" w:rsidRPr="007A5FE2" w:rsidRDefault="008C2B51" w:rsidP="008C2B51">
      <w:pPr>
        <w:contextualSpacing/>
        <w:rPr>
          <w:rFonts w:cs="Arial"/>
        </w:rPr>
      </w:pPr>
    </w:p>
    <w:p w14:paraId="68F62156" w14:textId="77777777" w:rsidR="008C2B51" w:rsidRPr="007A5FE2" w:rsidRDefault="008C2B51" w:rsidP="008C2B51">
      <w:pPr>
        <w:keepNext/>
        <w:keepLines/>
        <w:numPr>
          <w:ilvl w:val="0"/>
          <w:numId w:val="18"/>
        </w:numPr>
        <w:contextualSpacing/>
        <w:rPr>
          <w:rFonts w:cs="Arial"/>
        </w:rPr>
      </w:pPr>
      <w:r w:rsidRPr="007A5FE2">
        <w:rPr>
          <w:rFonts w:cs="Arial"/>
        </w:rPr>
        <w:t xml:space="preserve">How do you differentiate pricing for different </w:t>
      </w:r>
      <w:r>
        <w:rPr>
          <w:rFonts w:cs="Arial"/>
        </w:rPr>
        <w:t>products/models of ammonium nitrate</w:t>
      </w:r>
      <w:r w:rsidRPr="007A5FE2">
        <w:rPr>
          <w:rFonts w:cs="Arial"/>
        </w:rPr>
        <w:t xml:space="preserve"> in the </w:t>
      </w:r>
      <w:r>
        <w:rPr>
          <w:rFonts w:cs="Arial"/>
        </w:rPr>
        <w:t>Australian</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w:t>
      </w:r>
      <w:r>
        <w:rPr>
          <w:rFonts w:cs="Arial"/>
        </w:rPr>
        <w:t>pies of internal documents that</w:t>
      </w:r>
      <w:r w:rsidRPr="007A5FE2">
        <w:rPr>
          <w:rFonts w:cs="Arial"/>
        </w:rPr>
        <w:t xml:space="preserve"> support your claims in response to this question.</w:t>
      </w:r>
    </w:p>
    <w:p w14:paraId="4569C04D" w14:textId="77777777" w:rsidR="008C2B51" w:rsidRPr="007A5FE2" w:rsidRDefault="008C2B51" w:rsidP="008C2B51">
      <w:pPr>
        <w:contextualSpacing/>
        <w:rPr>
          <w:rFonts w:cs="Arial"/>
        </w:rPr>
      </w:pPr>
    </w:p>
    <w:p w14:paraId="05031E92" w14:textId="77777777" w:rsidR="008C2B51" w:rsidRPr="007A5FE2" w:rsidRDefault="008C2B51" w:rsidP="008C2B51">
      <w:pPr>
        <w:numPr>
          <w:ilvl w:val="0"/>
          <w:numId w:val="18"/>
        </w:numPr>
        <w:spacing w:after="120"/>
        <w:rPr>
          <w:rFonts w:cs="Arial"/>
        </w:rPr>
      </w:pPr>
      <w:r w:rsidRPr="007A5FE2">
        <w:rPr>
          <w:rFonts w:cs="Arial"/>
        </w:rPr>
        <w:t xml:space="preserve">Do you tier or segment your </w:t>
      </w:r>
      <w:r>
        <w:rPr>
          <w:rFonts w:cs="Arial"/>
        </w:rPr>
        <w:t>Australian</w:t>
      </w:r>
      <w:r w:rsidRPr="007A5FE2">
        <w:rPr>
          <w:rFonts w:cs="Arial"/>
        </w:rPr>
        <w:t xml:space="preserve"> customers</w:t>
      </w:r>
      <w:r>
        <w:rPr>
          <w:rFonts w:cs="Arial"/>
        </w:rPr>
        <w:t xml:space="preserve"> for ammonium nitrate</w:t>
      </w:r>
      <w:r w:rsidRPr="007A5FE2">
        <w:rPr>
          <w:rFonts w:cs="Arial"/>
        </w:rPr>
        <w:t xml:space="preserve"> in terms of pricing? If yes, provide:</w:t>
      </w:r>
    </w:p>
    <w:p w14:paraId="63B87D49" w14:textId="77777777" w:rsidR="008C2B51" w:rsidRPr="007A5FE2" w:rsidRDefault="008C2B51" w:rsidP="008C2B51">
      <w:pPr>
        <w:numPr>
          <w:ilvl w:val="0"/>
          <w:numId w:val="22"/>
        </w:numPr>
        <w:ind w:left="1097"/>
        <w:contextualSpacing/>
        <w:rPr>
          <w:rFonts w:cs="Arial"/>
        </w:rPr>
      </w:pPr>
      <w:r w:rsidRPr="007A5FE2">
        <w:rPr>
          <w:rFonts w:cs="Arial"/>
        </w:rPr>
        <w:t>a general description of how this is done;</w:t>
      </w:r>
    </w:p>
    <w:p w14:paraId="37AB46D7" w14:textId="77777777" w:rsidR="008C2B51" w:rsidRPr="007A5FE2" w:rsidRDefault="008C2B51" w:rsidP="008C2B51">
      <w:pPr>
        <w:numPr>
          <w:ilvl w:val="0"/>
          <w:numId w:val="22"/>
        </w:numPr>
        <w:ind w:left="1097"/>
        <w:contextualSpacing/>
        <w:rPr>
          <w:rFonts w:cs="Arial"/>
        </w:rPr>
      </w:pPr>
      <w:r w:rsidRPr="007A5FE2">
        <w:rPr>
          <w:rFonts w:cs="Arial"/>
        </w:rPr>
        <w:t>list the factors that influence pricing in different tiers or segments; and</w:t>
      </w:r>
    </w:p>
    <w:p w14:paraId="40C98078" w14:textId="77777777" w:rsidR="008C2B51" w:rsidRPr="007A5FE2" w:rsidRDefault="008C2B51" w:rsidP="008C2B51">
      <w:pPr>
        <w:numPr>
          <w:ilvl w:val="0"/>
          <w:numId w:val="22"/>
        </w:numPr>
        <w:ind w:left="1097"/>
        <w:contextualSpacing/>
        <w:rPr>
          <w:rFonts w:cs="Arial"/>
        </w:rPr>
      </w:pPr>
      <w:r w:rsidRPr="007A5FE2">
        <w:rPr>
          <w:rFonts w:cs="Arial"/>
        </w:rPr>
        <w:t>explain how cost to make and selling costs are considered in making pricing decisions for different tiers or segments.</w:t>
      </w:r>
    </w:p>
    <w:p w14:paraId="0D5257AF" w14:textId="77777777" w:rsidR="008C2B51" w:rsidRPr="007A5FE2" w:rsidRDefault="008C2B51" w:rsidP="008C2B51">
      <w:pPr>
        <w:contextualSpacing/>
        <w:rPr>
          <w:rFonts w:cs="Arial"/>
        </w:rPr>
      </w:pPr>
    </w:p>
    <w:p w14:paraId="2AFA911E" w14:textId="77777777" w:rsidR="008C2B51" w:rsidRPr="003920A6" w:rsidRDefault="008C2B51" w:rsidP="008C2B51">
      <w:pPr>
        <w:pStyle w:val="ListParagraph"/>
        <w:numPr>
          <w:ilvl w:val="0"/>
          <w:numId w:val="18"/>
        </w:numPr>
        <w:rPr>
          <w:rFonts w:cs="Arial"/>
        </w:rPr>
      </w:pPr>
      <w:r w:rsidRPr="003920A6">
        <w:rPr>
          <w:rFonts w:cs="Arial"/>
        </w:rPr>
        <w:t xml:space="preserve">Do you sell the goods to related entities in </w:t>
      </w:r>
      <w:r>
        <w:rPr>
          <w:rFonts w:cs="Arial"/>
        </w:rPr>
        <w:t>Australia</w:t>
      </w:r>
      <w:r w:rsidRPr="003920A6">
        <w:rPr>
          <w:rFonts w:cs="Arial"/>
        </w:rPr>
        <w:t>? If yes, describe how prices are set for related party transactions and specify what proportion of your sales in terms of sales revenue are to related party entities. If available, provide a copy of any internal documents relevant to establishing pricing to related parties.</w:t>
      </w:r>
    </w:p>
    <w:p w14:paraId="699DFCBE" w14:textId="77777777" w:rsidR="008C2B51" w:rsidRPr="007A4EC3" w:rsidRDefault="008C2B51" w:rsidP="008C2B51">
      <w:pPr>
        <w:ind w:left="360"/>
        <w:contextualSpacing/>
        <w:rPr>
          <w:rFonts w:cs="Arial"/>
        </w:rPr>
      </w:pPr>
    </w:p>
    <w:p w14:paraId="6CF604D9" w14:textId="77777777" w:rsidR="008C2B51" w:rsidRPr="002D158E" w:rsidRDefault="008C2B51" w:rsidP="008C2B51">
      <w:pPr>
        <w:pStyle w:val="Heading3"/>
        <w:rPr>
          <w:snapToGrid w:val="0"/>
        </w:rPr>
      </w:pPr>
      <w:bookmarkStart w:id="39" w:name="_Toc36216935"/>
      <w:bookmarkStart w:id="40" w:name="_Toc48752885"/>
      <w:bookmarkStart w:id="41" w:name="_Toc52871657"/>
      <w:r>
        <w:rPr>
          <w:snapToGrid w:val="0"/>
        </w:rPr>
        <w:t>B</w:t>
      </w:r>
      <w:r w:rsidRPr="002D158E">
        <w:rPr>
          <w:snapToGrid w:val="0"/>
        </w:rPr>
        <w:t>-4  Marketing and sales support in the Australian market</w:t>
      </w:r>
      <w:bookmarkEnd w:id="39"/>
      <w:bookmarkEnd w:id="40"/>
      <w:bookmarkEnd w:id="41"/>
    </w:p>
    <w:p w14:paraId="3524F464" w14:textId="77777777" w:rsidR="008C2B51" w:rsidRDefault="008C2B51" w:rsidP="008C2B51">
      <w:pPr>
        <w:ind w:left="357"/>
        <w:contextualSpacing/>
        <w:rPr>
          <w:rFonts w:cs="Arial"/>
        </w:rPr>
      </w:pPr>
    </w:p>
    <w:p w14:paraId="65C06808" w14:textId="77777777" w:rsidR="008C2B51" w:rsidRPr="007A5FE2" w:rsidRDefault="008C2B51" w:rsidP="008C2B51">
      <w:pPr>
        <w:numPr>
          <w:ilvl w:val="0"/>
          <w:numId w:val="20"/>
        </w:numPr>
        <w:contextualSpacing/>
        <w:rPr>
          <w:rFonts w:cs="Arial"/>
        </w:rPr>
      </w:pPr>
      <w:r w:rsidRPr="007A5FE2">
        <w:rPr>
          <w:rFonts w:cs="Arial"/>
        </w:rPr>
        <w:t xml:space="preserve">How does your company market </w:t>
      </w:r>
      <w:r>
        <w:rPr>
          <w:rFonts w:cs="Arial"/>
        </w:rPr>
        <w:t>the goods in the Australian</w:t>
      </w:r>
      <w:r w:rsidRPr="007A5FE2">
        <w:rPr>
          <w:rFonts w:cs="Arial"/>
        </w:rPr>
        <w:t xml:space="preserve"> market? Include in your response the value proposition used (e.g., competitive price, superior quality, reliability, availability, etc.).</w:t>
      </w:r>
    </w:p>
    <w:p w14:paraId="2163F498" w14:textId="77777777" w:rsidR="008C2B51" w:rsidRPr="007A5FE2" w:rsidRDefault="008C2B51" w:rsidP="008C2B51">
      <w:pPr>
        <w:contextualSpacing/>
        <w:rPr>
          <w:rFonts w:cs="Arial"/>
        </w:rPr>
      </w:pPr>
    </w:p>
    <w:p w14:paraId="12AB1E19" w14:textId="77777777" w:rsidR="008C2B51" w:rsidRPr="007A5FE2" w:rsidRDefault="008C2B51" w:rsidP="008C2B51">
      <w:pPr>
        <w:numPr>
          <w:ilvl w:val="0"/>
          <w:numId w:val="20"/>
        </w:numPr>
        <w:ind w:left="357" w:hanging="357"/>
        <w:contextualSpacing/>
        <w:rPr>
          <w:rFonts w:cs="Arial"/>
        </w:rPr>
      </w:pPr>
      <w:r w:rsidRPr="007A5FE2">
        <w:rPr>
          <w:rFonts w:cs="Arial"/>
        </w:rPr>
        <w:t xml:space="preserve">Does your company conduct brand segmentation in the </w:t>
      </w:r>
      <w:r>
        <w:rPr>
          <w:rFonts w:cs="Arial"/>
        </w:rPr>
        <w:t>Australian market for ammonium nitrate</w:t>
      </w:r>
      <w:r w:rsidRPr="007A5FE2">
        <w:rPr>
          <w:rFonts w:cs="Arial"/>
        </w:rPr>
        <w:t>? If yes, describe the brand segmentation used and provide the proportion of sales revenue derived from each brand segment.</w:t>
      </w:r>
    </w:p>
    <w:p w14:paraId="49AE655F" w14:textId="77777777" w:rsidR="008C2B51" w:rsidRPr="007A5FE2" w:rsidRDefault="008C2B51" w:rsidP="008C2B51">
      <w:pPr>
        <w:contextualSpacing/>
        <w:rPr>
          <w:rFonts w:cs="Arial"/>
        </w:rPr>
      </w:pPr>
    </w:p>
    <w:p w14:paraId="4273C182" w14:textId="77777777" w:rsidR="008C2B51" w:rsidRPr="007A5FE2" w:rsidRDefault="008C2B51" w:rsidP="008C2B51">
      <w:pPr>
        <w:numPr>
          <w:ilvl w:val="0"/>
          <w:numId w:val="20"/>
        </w:numPr>
        <w:ind w:left="357" w:hanging="357"/>
        <w:contextualSpacing/>
        <w:rPr>
          <w:rFonts w:cs="Arial"/>
        </w:rPr>
      </w:pPr>
      <w:r w:rsidRPr="007A5FE2">
        <w:rPr>
          <w:rFonts w:cs="Arial"/>
        </w:rPr>
        <w:t xml:space="preserve">Provide examples of your </w:t>
      </w:r>
      <w:r>
        <w:rPr>
          <w:rFonts w:cs="Arial"/>
        </w:rPr>
        <w:t xml:space="preserve">Australian </w:t>
      </w:r>
      <w:r w:rsidRPr="007A5FE2">
        <w:rPr>
          <w:rFonts w:cs="Arial"/>
        </w:rPr>
        <w:t xml:space="preserve">advertising of </w:t>
      </w:r>
      <w:r>
        <w:rPr>
          <w:rFonts w:cs="Arial"/>
        </w:rPr>
        <w:t>ammonium nitrate</w:t>
      </w:r>
      <w:r w:rsidRPr="007A5FE2">
        <w:rPr>
          <w:rFonts w:cs="Arial"/>
        </w:rPr>
        <w:t xml:space="preserve"> over the past five years. If you have not used advertising in </w:t>
      </w:r>
      <w:r>
        <w:rPr>
          <w:rFonts w:cs="Arial"/>
        </w:rPr>
        <w:t>Australia</w:t>
      </w:r>
      <w:r w:rsidRPr="007A5FE2">
        <w:rPr>
          <w:rFonts w:cs="Arial"/>
        </w:rPr>
        <w:t>, provide examples of any other promotion</w:t>
      </w:r>
      <w:r>
        <w:rPr>
          <w:rFonts w:cs="Arial"/>
        </w:rPr>
        <w:t>al</w:t>
      </w:r>
      <w:r w:rsidRPr="007A5FE2">
        <w:rPr>
          <w:rFonts w:cs="Arial"/>
        </w:rPr>
        <w:t xml:space="preserve"> campaigns </w:t>
      </w:r>
      <w:r>
        <w:rPr>
          <w:rFonts w:cs="Arial"/>
        </w:rPr>
        <w:t xml:space="preserve">for the goods </w:t>
      </w:r>
      <w:r w:rsidRPr="007A5FE2">
        <w:rPr>
          <w:rFonts w:cs="Arial"/>
        </w:rPr>
        <w:t xml:space="preserve">you have conducted over the </w:t>
      </w:r>
      <w:r>
        <w:rPr>
          <w:rFonts w:cs="Arial"/>
        </w:rPr>
        <w:t>inquiry</w:t>
      </w:r>
      <w:r w:rsidRPr="007A5FE2">
        <w:rPr>
          <w:rFonts w:cs="Arial"/>
        </w:rPr>
        <w:t xml:space="preserve"> period.</w:t>
      </w:r>
    </w:p>
    <w:p w14:paraId="6DD36374" w14:textId="77777777" w:rsidR="008C2B51" w:rsidRPr="007A5FE2" w:rsidRDefault="008C2B51" w:rsidP="008C2B51">
      <w:pPr>
        <w:contextualSpacing/>
        <w:rPr>
          <w:rFonts w:cs="Arial"/>
        </w:rPr>
      </w:pPr>
    </w:p>
    <w:p w14:paraId="619B4110" w14:textId="77777777" w:rsidR="008C2B51" w:rsidRPr="007A5FE2" w:rsidRDefault="008C2B51" w:rsidP="008C2B51">
      <w:pPr>
        <w:numPr>
          <w:ilvl w:val="0"/>
          <w:numId w:val="20"/>
        </w:numPr>
        <w:ind w:left="357" w:hanging="357"/>
        <w:contextualSpacing/>
        <w:rPr>
          <w:rFonts w:cs="Arial"/>
        </w:rPr>
      </w:pPr>
      <w:r w:rsidRPr="007A5FE2">
        <w:rPr>
          <w:rFonts w:cs="Arial"/>
        </w:rPr>
        <w:t xml:space="preserve">How many people are in your </w:t>
      </w:r>
      <w:r>
        <w:rPr>
          <w:rFonts w:cs="Arial"/>
        </w:rPr>
        <w:t>Australian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w:t>
      </w:r>
      <w:r>
        <w:rPr>
          <w:rFonts w:cs="Arial"/>
        </w:rPr>
        <w:t>copies of internal documents that</w:t>
      </w:r>
      <w:r w:rsidRPr="007A5FE2">
        <w:rPr>
          <w:rFonts w:cs="Arial"/>
        </w:rPr>
        <w:t xml:space="preserve"> support your claims in response to this question.</w:t>
      </w:r>
    </w:p>
    <w:p w14:paraId="1C1C009F" w14:textId="77777777" w:rsidR="008C2B51" w:rsidRPr="007A5FE2" w:rsidRDefault="008C2B51" w:rsidP="008C2B51">
      <w:pPr>
        <w:contextualSpacing/>
        <w:rPr>
          <w:rFonts w:cs="Arial"/>
        </w:rPr>
      </w:pPr>
    </w:p>
    <w:p w14:paraId="79508643" w14:textId="77777777" w:rsidR="008C2B51" w:rsidRPr="007A4EC3" w:rsidRDefault="008C2B51" w:rsidP="008C2B51">
      <w:pPr>
        <w:numPr>
          <w:ilvl w:val="0"/>
          <w:numId w:val="20"/>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w:t>
      </w:r>
      <w:r>
        <w:rPr>
          <w:rFonts w:cs="Arial"/>
        </w:rPr>
        <w:t>pies of internal documents that</w:t>
      </w:r>
      <w:r w:rsidRPr="007A5FE2">
        <w:rPr>
          <w:rFonts w:cs="Arial"/>
        </w:rPr>
        <w:t xml:space="preserve"> support your claims in response to this question.</w:t>
      </w:r>
    </w:p>
    <w:p w14:paraId="213BA284" w14:textId="77777777" w:rsidR="008C2B51" w:rsidRPr="004A1398" w:rsidRDefault="008C2B51" w:rsidP="008C2B51">
      <w:pPr>
        <w:pStyle w:val="Heading1"/>
        <w:rPr>
          <w:snapToGrid w:val="0"/>
        </w:rPr>
      </w:pPr>
      <w:bookmarkStart w:id="42" w:name="_Toc52871658"/>
      <w:r w:rsidRPr="004A1398">
        <w:rPr>
          <w:snapToGrid w:val="0"/>
        </w:rPr>
        <w:lastRenderedPageBreak/>
        <w:t xml:space="preserve">Section </w:t>
      </w:r>
      <w:r>
        <w:rPr>
          <w:snapToGrid w:val="0"/>
        </w:rPr>
        <w:t xml:space="preserve">C </w:t>
      </w:r>
      <w:r>
        <w:rPr>
          <w:snapToGrid w:val="0"/>
        </w:rPr>
        <w:br/>
        <w:t>Production</w:t>
      </w:r>
      <w:r w:rsidRPr="004A1398">
        <w:rPr>
          <w:snapToGrid w:val="0"/>
        </w:rPr>
        <w:t xml:space="preserve"> </w:t>
      </w:r>
      <w:r>
        <w:rPr>
          <w:snapToGrid w:val="0"/>
        </w:rPr>
        <w:t>and production costs</w:t>
      </w:r>
      <w:bookmarkEnd w:id="28"/>
      <w:bookmarkEnd w:id="29"/>
      <w:bookmarkEnd w:id="42"/>
    </w:p>
    <w:p w14:paraId="07D66445" w14:textId="77777777" w:rsidR="008C2B51" w:rsidRDefault="008C2B51" w:rsidP="008C2B51">
      <w:pPr>
        <w:rPr>
          <w:rFonts w:cs="Arial"/>
        </w:rPr>
      </w:pPr>
      <w:r w:rsidRPr="002F2F92">
        <w:rPr>
          <w:rFonts w:cs="Arial"/>
        </w:rPr>
        <w:t xml:space="preserve">In responding to the questions in section </w:t>
      </w:r>
      <w:r>
        <w:rPr>
          <w:rFonts w:cs="Arial"/>
        </w:rPr>
        <w:t>C</w:t>
      </w:r>
      <w:r w:rsidRPr="002F2F92">
        <w:rPr>
          <w:rFonts w:cs="Arial"/>
        </w:rPr>
        <w:t>, please respond to these questions only in relation to the</w:t>
      </w:r>
      <w:r>
        <w:rPr>
          <w:rFonts w:cs="Arial"/>
        </w:rPr>
        <w:t xml:space="preserve"> inquiry </w:t>
      </w:r>
      <w:r w:rsidRPr="002F2F92">
        <w:rPr>
          <w:rFonts w:cs="Arial"/>
        </w:rPr>
        <w:t>period.</w:t>
      </w:r>
    </w:p>
    <w:p w14:paraId="46D15507" w14:textId="77777777" w:rsidR="008C2B51" w:rsidRDefault="008C2B51" w:rsidP="008C2B51">
      <w:pPr>
        <w:rPr>
          <w:rFonts w:cs="Arial"/>
        </w:rPr>
      </w:pPr>
    </w:p>
    <w:p w14:paraId="67B7BC97" w14:textId="77777777" w:rsidR="008C2B51" w:rsidRDefault="008C2B51" w:rsidP="008C2B51">
      <w:pPr>
        <w:pStyle w:val="Heading3"/>
      </w:pPr>
      <w:bookmarkStart w:id="43" w:name="_Toc34226420"/>
      <w:bookmarkStart w:id="44" w:name="_Toc34229383"/>
      <w:bookmarkStart w:id="45" w:name="_Toc34756549"/>
      <w:bookmarkStart w:id="46" w:name="_Toc34757488"/>
      <w:bookmarkStart w:id="47" w:name="_Toc52871659"/>
      <w:r>
        <w:t>C-1</w:t>
      </w:r>
      <w:r>
        <w:tab/>
      </w:r>
      <w:r w:rsidRPr="005E1358">
        <w:t>Production</w:t>
      </w:r>
      <w:bookmarkEnd w:id="43"/>
      <w:bookmarkEnd w:id="44"/>
      <w:r>
        <w:t xml:space="preserve"> of </w:t>
      </w:r>
      <w:bookmarkEnd w:id="45"/>
      <w:bookmarkEnd w:id="46"/>
      <w:r>
        <w:t>the goods</w:t>
      </w:r>
      <w:bookmarkEnd w:id="47"/>
    </w:p>
    <w:p w14:paraId="0ECADEE6" w14:textId="77777777" w:rsidR="008C2B51" w:rsidRPr="008B1520" w:rsidRDefault="008C2B51" w:rsidP="008C2B51">
      <w:pPr>
        <w:pStyle w:val="ListParagraph"/>
        <w:numPr>
          <w:ilvl w:val="0"/>
          <w:numId w:val="5"/>
        </w:numPr>
        <w:rPr>
          <w:rFonts w:cs="Arial"/>
        </w:rPr>
      </w:pPr>
      <w:r w:rsidRPr="002F2F92">
        <w:rPr>
          <w:rFonts w:cs="Arial"/>
        </w:rPr>
        <w:t>Describe how your company determines its volume of production</w:t>
      </w:r>
      <w:r>
        <w:rPr>
          <w:rFonts w:cs="Arial"/>
        </w:rPr>
        <w:t xml:space="preserve"> for the goods</w:t>
      </w:r>
      <w:r w:rsidRPr="002F2F92">
        <w:rPr>
          <w:rFonts w:cs="Arial"/>
        </w:rPr>
        <w:t xml:space="preserve">, product mix of production and the factors that contribute to these decisions. How frequently </w:t>
      </w:r>
      <w:r>
        <w:rPr>
          <w:rFonts w:cs="Arial"/>
        </w:rPr>
        <w:t>are</w:t>
      </w:r>
      <w:r w:rsidRPr="002F2F92">
        <w:rPr>
          <w:rFonts w:cs="Arial"/>
        </w:rPr>
        <w:t xml:space="preserve"> production volumes determined? How frequently is the product mix determined?</w:t>
      </w:r>
      <w:r w:rsidRPr="00523B7C">
        <w:rPr>
          <w:rFonts w:cs="Arial"/>
        </w:rPr>
        <w:t xml:space="preserve"> Provide copies of internal documents which support your </w:t>
      </w:r>
      <w:r>
        <w:rPr>
          <w:rFonts w:cs="Arial"/>
        </w:rPr>
        <w:t>claims in response to this question</w:t>
      </w:r>
      <w:r w:rsidRPr="00523B7C">
        <w:rPr>
          <w:rFonts w:cs="Arial"/>
        </w:rPr>
        <w:t>.</w:t>
      </w:r>
    </w:p>
    <w:p w14:paraId="17D5E291" w14:textId="77777777" w:rsidR="008C2B51" w:rsidRPr="002F2F92" w:rsidRDefault="008C2B51" w:rsidP="008C2B51">
      <w:pPr>
        <w:rPr>
          <w:rFonts w:cs="Arial"/>
        </w:rPr>
      </w:pPr>
    </w:p>
    <w:p w14:paraId="03619352" w14:textId="77777777" w:rsidR="008C2B51" w:rsidRPr="00721FB8" w:rsidRDefault="008C2B51" w:rsidP="008C2B51">
      <w:pPr>
        <w:pStyle w:val="ListParagraph"/>
        <w:numPr>
          <w:ilvl w:val="0"/>
          <w:numId w:val="5"/>
        </w:numPr>
        <w:rPr>
          <w:rFonts w:cs="Arial"/>
        </w:rPr>
      </w:pPr>
      <w:r w:rsidRPr="002F2F92">
        <w:rPr>
          <w:rFonts w:cs="Arial"/>
        </w:rPr>
        <w:t>What lead times are typically needed to adjust volumes of production</w:t>
      </w:r>
      <w:r>
        <w:rPr>
          <w:rFonts w:cs="Arial"/>
        </w:rPr>
        <w:t xml:space="preserve"> for the goods</w:t>
      </w:r>
      <w:r w:rsidRPr="002F2F92">
        <w:rPr>
          <w:rFonts w:cs="Arial"/>
        </w:rPr>
        <w:t>?</w:t>
      </w:r>
      <w:r>
        <w:rPr>
          <w:rFonts w:cs="Arial"/>
        </w:rPr>
        <w:t xml:space="preserve"> </w:t>
      </w:r>
      <w:r w:rsidRPr="00523B7C">
        <w:rPr>
          <w:rFonts w:cs="Arial"/>
        </w:rPr>
        <w:t xml:space="preserve">Provide copies of internal documents which support your </w:t>
      </w:r>
      <w:r>
        <w:rPr>
          <w:rFonts w:cs="Arial"/>
        </w:rPr>
        <w:t>claims in response to this question</w:t>
      </w:r>
      <w:r w:rsidRPr="00523B7C">
        <w:rPr>
          <w:rFonts w:cs="Arial"/>
        </w:rPr>
        <w:t>.</w:t>
      </w:r>
    </w:p>
    <w:p w14:paraId="515D5E92" w14:textId="77777777" w:rsidR="008C2B51" w:rsidRPr="002F2F92" w:rsidRDefault="008C2B51" w:rsidP="008C2B51">
      <w:pPr>
        <w:jc w:val="center"/>
        <w:rPr>
          <w:rFonts w:cs="Arial"/>
        </w:rPr>
      </w:pPr>
    </w:p>
    <w:p w14:paraId="0601E035" w14:textId="77777777" w:rsidR="008C2B51" w:rsidRPr="00721FB8" w:rsidRDefault="008C2B51" w:rsidP="008C2B51">
      <w:pPr>
        <w:pStyle w:val="ListParagraph"/>
        <w:numPr>
          <w:ilvl w:val="0"/>
          <w:numId w:val="5"/>
        </w:numPr>
        <w:rPr>
          <w:rFonts w:cs="Arial"/>
        </w:rPr>
      </w:pPr>
      <w:r w:rsidRPr="002F2F92">
        <w:rPr>
          <w:rFonts w:cs="Arial"/>
        </w:rPr>
        <w:t>Do you have warehousing facilities</w:t>
      </w:r>
      <w:r>
        <w:rPr>
          <w:rFonts w:cs="Arial"/>
        </w:rPr>
        <w:t xml:space="preserve"> for the goods</w:t>
      </w:r>
      <w:r w:rsidRPr="002F2F92">
        <w:rPr>
          <w:rFonts w:cs="Arial"/>
        </w:rPr>
        <w:t>? If no, what do you do with excess inventory? If yes:</w:t>
      </w:r>
    </w:p>
    <w:p w14:paraId="11030A94" w14:textId="77777777" w:rsidR="008C2B51" w:rsidRPr="00721FB8" w:rsidRDefault="008C2B51" w:rsidP="008C2B51">
      <w:pPr>
        <w:pStyle w:val="ListParagraph"/>
        <w:numPr>
          <w:ilvl w:val="1"/>
          <w:numId w:val="11"/>
        </w:numPr>
        <w:rPr>
          <w:rFonts w:cs="Arial"/>
        </w:rPr>
      </w:pPr>
      <w:r>
        <w:rPr>
          <w:rFonts w:cs="Arial"/>
        </w:rPr>
        <w:t>W</w:t>
      </w:r>
      <w:r w:rsidRPr="002F2F92">
        <w:rPr>
          <w:rFonts w:cs="Arial"/>
        </w:rPr>
        <w:t>hat is the volume capacity of these facilities</w:t>
      </w:r>
      <w:r>
        <w:rPr>
          <w:rFonts w:cs="Arial"/>
        </w:rPr>
        <w:t>?</w:t>
      </w:r>
    </w:p>
    <w:p w14:paraId="3CB98185" w14:textId="77777777" w:rsidR="008C2B51" w:rsidRPr="00721FB8" w:rsidRDefault="008C2B51" w:rsidP="008C2B51">
      <w:pPr>
        <w:pStyle w:val="ListParagraph"/>
        <w:numPr>
          <w:ilvl w:val="1"/>
          <w:numId w:val="11"/>
        </w:numPr>
        <w:rPr>
          <w:rFonts w:cs="Arial"/>
        </w:rPr>
      </w:pPr>
      <w:r>
        <w:rPr>
          <w:rFonts w:cs="Arial"/>
        </w:rPr>
        <w:t>W</w:t>
      </w:r>
      <w:r w:rsidRPr="002F2F92">
        <w:rPr>
          <w:rFonts w:cs="Arial"/>
        </w:rPr>
        <w:t xml:space="preserve">hat was the </w:t>
      </w:r>
      <w:r>
        <w:rPr>
          <w:rFonts w:cs="Arial"/>
        </w:rPr>
        <w:t xml:space="preserve">monthly </w:t>
      </w:r>
      <w:r w:rsidRPr="002F2F92">
        <w:rPr>
          <w:rFonts w:cs="Arial"/>
        </w:rPr>
        <w:t>amount of inventory maintained during the review period</w:t>
      </w:r>
      <w:r>
        <w:rPr>
          <w:rFonts w:cs="Arial"/>
        </w:rPr>
        <w:t>?</w:t>
      </w:r>
    </w:p>
    <w:p w14:paraId="33AA962C" w14:textId="77777777" w:rsidR="008C2B51" w:rsidRDefault="008C2B51" w:rsidP="008C2B51">
      <w:pPr>
        <w:pStyle w:val="ListParagraph"/>
        <w:numPr>
          <w:ilvl w:val="1"/>
          <w:numId w:val="11"/>
        </w:numPr>
        <w:rPr>
          <w:rFonts w:cs="Arial"/>
        </w:rPr>
      </w:pPr>
      <w:r w:rsidRPr="002F2F92">
        <w:rPr>
          <w:rFonts w:cs="Arial"/>
        </w:rPr>
        <w:t>What is the average period of time that inventory is retained (describe how this is calculated)?</w:t>
      </w:r>
    </w:p>
    <w:p w14:paraId="4BA250FD" w14:textId="77777777" w:rsidR="00971031" w:rsidRPr="00971031" w:rsidRDefault="00971031" w:rsidP="00971031">
      <w:pPr>
        <w:ind w:left="720"/>
        <w:rPr>
          <w:rFonts w:cs="Arial"/>
        </w:rPr>
      </w:pPr>
    </w:p>
    <w:p w14:paraId="324FDB12" w14:textId="77777777" w:rsidR="008C2B51" w:rsidRPr="00971031" w:rsidRDefault="008C2B51" w:rsidP="00971031">
      <w:pPr>
        <w:ind w:left="357"/>
        <w:rPr>
          <w:rFonts w:eastAsiaTheme="minorEastAsia" w:cstheme="minorBidi"/>
          <w:i/>
          <w:color w:val="0000FF"/>
        </w:rPr>
      </w:pPr>
      <w:r w:rsidRPr="00971031">
        <w:rPr>
          <w:rFonts w:eastAsiaTheme="minorEastAsia" w:cstheme="minorBidi"/>
          <w:i/>
          <w:color w:val="0000FF"/>
        </w:rPr>
        <w:t>Provide copies of internal documents which support your claims in response to this question.</w:t>
      </w:r>
    </w:p>
    <w:p w14:paraId="3C940726" w14:textId="77777777" w:rsidR="008C2B51" w:rsidRPr="002F2F92" w:rsidRDefault="008C2B51" w:rsidP="008C2B51">
      <w:pPr>
        <w:rPr>
          <w:rFonts w:cs="Arial"/>
        </w:rPr>
      </w:pPr>
    </w:p>
    <w:p w14:paraId="15E30CD5" w14:textId="77777777" w:rsidR="008C2B51" w:rsidRPr="00721FB8" w:rsidRDefault="008C2B51" w:rsidP="008C2B51">
      <w:pPr>
        <w:pStyle w:val="ListParagraph"/>
        <w:numPr>
          <w:ilvl w:val="0"/>
          <w:numId w:val="5"/>
        </w:numPr>
        <w:rPr>
          <w:rFonts w:cs="Arial"/>
        </w:rPr>
      </w:pPr>
      <w:r w:rsidRPr="002F2F92">
        <w:rPr>
          <w:rFonts w:cs="Arial"/>
        </w:rPr>
        <w:t xml:space="preserve">Have there been any changes to the type of capital or technology utilised by your company in the manufacturing of </w:t>
      </w:r>
      <w:r>
        <w:rPr>
          <w:rFonts w:cs="Arial"/>
        </w:rPr>
        <w:t xml:space="preserve">the goods </w:t>
      </w:r>
      <w:r w:rsidRPr="002F2F92">
        <w:rPr>
          <w:rFonts w:cs="Arial"/>
        </w:rPr>
        <w:t>in the last five years? If yes, provide details.</w:t>
      </w:r>
    </w:p>
    <w:p w14:paraId="426FFA8E" w14:textId="77777777" w:rsidR="008C2B51" w:rsidRPr="002F2F92" w:rsidRDefault="008C2B51" w:rsidP="008C2B51">
      <w:pPr>
        <w:rPr>
          <w:rFonts w:cs="Arial"/>
        </w:rPr>
      </w:pPr>
    </w:p>
    <w:p w14:paraId="5CEBF5BF" w14:textId="77777777" w:rsidR="008C2B51" w:rsidRPr="00721FB8" w:rsidRDefault="008C2B51" w:rsidP="008C2B51">
      <w:pPr>
        <w:pStyle w:val="ListParagraph"/>
        <w:numPr>
          <w:ilvl w:val="0"/>
          <w:numId w:val="5"/>
        </w:numPr>
        <w:rPr>
          <w:rFonts w:cs="Arial"/>
        </w:rPr>
      </w:pPr>
      <w:r w:rsidRPr="002F2F92">
        <w:rPr>
          <w:rFonts w:cs="Arial"/>
        </w:rPr>
        <w:t xml:space="preserve">For each plant capable of producing </w:t>
      </w:r>
      <w:r>
        <w:rPr>
          <w:rFonts w:cs="Arial"/>
        </w:rPr>
        <w:t>inputs</w:t>
      </w:r>
      <w:r w:rsidRPr="002F2F92">
        <w:rPr>
          <w:rFonts w:cs="Arial"/>
        </w:rPr>
        <w:t xml:space="preserve"> that could be utilised to make </w:t>
      </w:r>
      <w:r>
        <w:rPr>
          <w:rFonts w:cs="Arial"/>
        </w:rPr>
        <w:t>the goods</w:t>
      </w:r>
      <w:r w:rsidRPr="002F2F92">
        <w:rPr>
          <w:rFonts w:cs="Arial"/>
        </w:rPr>
        <w:t>, provide the date that production facility came into operation and the production capacity of the plant over the past five years. The production capacity should be based on an actual production capacity, not a budgeted production capacity.</w:t>
      </w:r>
      <w:r>
        <w:rPr>
          <w:rFonts w:cs="Arial"/>
        </w:rPr>
        <w:t xml:space="preserve"> </w:t>
      </w:r>
      <w:r w:rsidRPr="00523B7C">
        <w:rPr>
          <w:rFonts w:cs="Arial"/>
        </w:rPr>
        <w:t xml:space="preserve">Provide copies of internal documents which support your </w:t>
      </w:r>
      <w:r>
        <w:rPr>
          <w:rFonts w:cs="Arial"/>
        </w:rPr>
        <w:t>claims in response to this question</w:t>
      </w:r>
      <w:r w:rsidRPr="00523B7C">
        <w:rPr>
          <w:rFonts w:cs="Arial"/>
        </w:rPr>
        <w:t>.</w:t>
      </w:r>
    </w:p>
    <w:p w14:paraId="633F8A42" w14:textId="77777777" w:rsidR="008C2B51" w:rsidRPr="002F2F92" w:rsidRDefault="008C2B51" w:rsidP="008C2B51">
      <w:pPr>
        <w:rPr>
          <w:rFonts w:cs="Arial"/>
        </w:rPr>
      </w:pPr>
    </w:p>
    <w:p w14:paraId="17A7F912" w14:textId="77777777" w:rsidR="008C2B51" w:rsidRPr="00721FB8" w:rsidRDefault="008C2B51" w:rsidP="008C2B51">
      <w:pPr>
        <w:pStyle w:val="ListParagraph"/>
        <w:keepNext/>
        <w:numPr>
          <w:ilvl w:val="0"/>
          <w:numId w:val="5"/>
        </w:numPr>
        <w:rPr>
          <w:rFonts w:cs="Arial"/>
        </w:rPr>
      </w:pPr>
      <w:r w:rsidRPr="002F2F92">
        <w:rPr>
          <w:rFonts w:cs="Arial"/>
        </w:rPr>
        <w:t>Confirm whether management reports are prepared on production costs. If yes:</w:t>
      </w:r>
    </w:p>
    <w:p w14:paraId="220ADB04" w14:textId="77777777" w:rsidR="008C2B51" w:rsidRPr="002F2F92" w:rsidRDefault="008C2B51" w:rsidP="008C2B51">
      <w:pPr>
        <w:pStyle w:val="ListParagraph"/>
        <w:keepNext/>
        <w:numPr>
          <w:ilvl w:val="1"/>
          <w:numId w:val="12"/>
        </w:numPr>
        <w:ind w:left="1077" w:hanging="357"/>
        <w:rPr>
          <w:rFonts w:cs="Arial"/>
        </w:rPr>
      </w:pPr>
      <w:r w:rsidRPr="002F2F92">
        <w:rPr>
          <w:rFonts w:cs="Arial"/>
        </w:rPr>
        <w:t>specify how often these cost reports are prepared;</w:t>
      </w:r>
    </w:p>
    <w:p w14:paraId="1580FA21" w14:textId="77777777" w:rsidR="008C2B51" w:rsidRPr="002F2F92" w:rsidRDefault="008C2B51" w:rsidP="008C2B51">
      <w:pPr>
        <w:pStyle w:val="ListParagraph"/>
        <w:numPr>
          <w:ilvl w:val="1"/>
          <w:numId w:val="12"/>
        </w:numPr>
        <w:ind w:left="1077" w:hanging="357"/>
        <w:rPr>
          <w:rFonts w:cs="Arial"/>
        </w:rPr>
      </w:pPr>
      <w:r w:rsidRPr="002F2F92">
        <w:rPr>
          <w:rFonts w:cs="Arial"/>
        </w:rPr>
        <w:t xml:space="preserve">describe the level of detail in those reports and whether they enable the establishment of costs of producing </w:t>
      </w:r>
      <w:r>
        <w:rPr>
          <w:rFonts w:cs="Arial"/>
        </w:rPr>
        <w:t>the goods</w:t>
      </w:r>
      <w:r w:rsidRPr="002F2F92">
        <w:rPr>
          <w:rFonts w:cs="Arial"/>
        </w:rPr>
        <w:t>; and</w:t>
      </w:r>
    </w:p>
    <w:p w14:paraId="10087705" w14:textId="77777777" w:rsidR="008C2B51" w:rsidRDefault="008C2B51" w:rsidP="008C2B51">
      <w:pPr>
        <w:pStyle w:val="ListParagraph"/>
        <w:numPr>
          <w:ilvl w:val="1"/>
          <w:numId w:val="12"/>
        </w:numPr>
        <w:ind w:left="1077" w:hanging="357"/>
        <w:rPr>
          <w:rFonts w:cs="Arial"/>
        </w:rPr>
      </w:pPr>
      <w:r w:rsidRPr="002F2F92">
        <w:rPr>
          <w:rFonts w:cs="Arial"/>
        </w:rPr>
        <w:t>specify to whom within the company these reports are provided; and</w:t>
      </w:r>
    </w:p>
    <w:p w14:paraId="0BCFB8F8" w14:textId="47261CD7" w:rsidR="008C2B51" w:rsidRPr="008C2B51" w:rsidRDefault="008C2B51" w:rsidP="008C2B51">
      <w:pPr>
        <w:pStyle w:val="ListParagraph"/>
        <w:numPr>
          <w:ilvl w:val="1"/>
          <w:numId w:val="12"/>
        </w:numPr>
        <w:ind w:left="1077" w:hanging="357"/>
        <w:rPr>
          <w:rFonts w:cs="Arial"/>
        </w:rPr>
      </w:pPr>
      <w:r w:rsidRPr="002F2F92">
        <w:rPr>
          <w:rFonts w:cs="Arial"/>
        </w:rPr>
        <w:t>provide copies of these reports for each month of the review period.</w:t>
      </w:r>
    </w:p>
    <w:sectPr w:rsidR="008C2B51" w:rsidRPr="008C2B51" w:rsidSect="00514D60">
      <w:headerReference w:type="default" r:id="rId13"/>
      <w:footerReference w:type="default" r:id="rId14"/>
      <w:headerReference w:type="first" r:id="rId15"/>
      <w:pgSz w:w="11906" w:h="16838"/>
      <w:pgMar w:top="1440" w:right="1418" w:bottom="130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235BD" w14:textId="77777777" w:rsidR="00517EE4" w:rsidRDefault="00517EE4" w:rsidP="006E7EFE">
      <w:r>
        <w:separator/>
      </w:r>
    </w:p>
  </w:endnote>
  <w:endnote w:type="continuationSeparator" w:id="0">
    <w:p w14:paraId="56C337B1" w14:textId="77777777" w:rsidR="00517EE4" w:rsidRDefault="00517EE4" w:rsidP="006E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992468227"/>
      <w:docPartObj>
        <w:docPartGallery w:val="Page Numbers (Bottom of Page)"/>
        <w:docPartUnique/>
      </w:docPartObj>
    </w:sdtPr>
    <w:sdtEndPr>
      <w:rPr>
        <w:rFonts w:cs="Arial"/>
      </w:rPr>
    </w:sdtEndPr>
    <w:sdtContent>
      <w:p w14:paraId="6261667F" w14:textId="77777777" w:rsidR="00130018" w:rsidRPr="00324B52" w:rsidRDefault="0018273F" w:rsidP="002D2866">
        <w:pPr>
          <w:jc w:val="right"/>
          <w:rPr>
            <w:rFonts w:cs="Arial"/>
            <w:sz w:val="16"/>
            <w:szCs w:val="16"/>
          </w:rPr>
        </w:pPr>
        <w:r w:rsidRPr="00324B52">
          <w:rPr>
            <w:rFonts w:cs="Arial"/>
            <w:b/>
            <w:sz w:val="16"/>
            <w:szCs w:val="16"/>
          </w:rPr>
          <w:t>Page</w:t>
        </w:r>
        <w:r w:rsidRPr="00324B52">
          <w:rPr>
            <w:rFonts w:cs="Arial"/>
            <w:sz w:val="16"/>
            <w:szCs w:val="16"/>
          </w:rPr>
          <w:t xml:space="preserve"> | </w:t>
        </w:r>
        <w:r w:rsidRPr="00324B52">
          <w:rPr>
            <w:rFonts w:cs="Arial"/>
            <w:sz w:val="16"/>
            <w:szCs w:val="16"/>
          </w:rPr>
          <w:fldChar w:fldCharType="begin"/>
        </w:r>
        <w:r w:rsidRPr="00324B52">
          <w:rPr>
            <w:rFonts w:cs="Arial"/>
            <w:sz w:val="16"/>
            <w:szCs w:val="16"/>
          </w:rPr>
          <w:instrText xml:space="preserve"> PAGE   \* MERGEFORMAT </w:instrText>
        </w:r>
        <w:r w:rsidRPr="00324B52">
          <w:rPr>
            <w:rFonts w:cs="Arial"/>
            <w:sz w:val="16"/>
            <w:szCs w:val="16"/>
          </w:rPr>
          <w:fldChar w:fldCharType="separate"/>
        </w:r>
        <w:r w:rsidR="00360717">
          <w:rPr>
            <w:rFonts w:cs="Arial"/>
            <w:noProof/>
            <w:sz w:val="16"/>
            <w:szCs w:val="16"/>
          </w:rPr>
          <w:t>13</w:t>
        </w:r>
        <w:r w:rsidRPr="00324B52">
          <w:rPr>
            <w:rFonts w:cs="Arial"/>
            <w:sz w:val="16"/>
            <w:szCs w:val="16"/>
          </w:rPr>
          <w:fldChar w:fldCharType="end"/>
        </w:r>
      </w:p>
    </w:sdtContent>
  </w:sdt>
  <w:p w14:paraId="4DA60268" w14:textId="77777777" w:rsidR="00130018" w:rsidRDefault="00517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78E54" w14:textId="77777777" w:rsidR="00517EE4" w:rsidRDefault="00517EE4" w:rsidP="006E7EFE">
      <w:r>
        <w:separator/>
      </w:r>
    </w:p>
  </w:footnote>
  <w:footnote w:type="continuationSeparator" w:id="0">
    <w:p w14:paraId="6422CA0B" w14:textId="77777777" w:rsidR="00517EE4" w:rsidRDefault="00517EE4" w:rsidP="006E7EFE">
      <w:r>
        <w:continuationSeparator/>
      </w:r>
    </w:p>
  </w:footnote>
  <w:footnote w:id="1">
    <w:p w14:paraId="7B8E4C52" w14:textId="2E5E16D1" w:rsidR="0066195B" w:rsidRDefault="0066195B">
      <w:pPr>
        <w:pStyle w:val="FootnoteText"/>
      </w:pPr>
      <w:r>
        <w:rPr>
          <w:rStyle w:val="FootnoteReference"/>
        </w:rPr>
        <w:footnoteRef/>
      </w:r>
      <w:r>
        <w:t>EPR document number 1</w:t>
      </w:r>
    </w:p>
  </w:footnote>
  <w:footnote w:id="2">
    <w:p w14:paraId="49E9ABA3" w14:textId="77777777" w:rsidR="008C2B51" w:rsidRDefault="008C2B51" w:rsidP="008C2B51">
      <w:pPr>
        <w:pStyle w:val="FootnoteText"/>
      </w:pPr>
      <w:r>
        <w:rPr>
          <w:rStyle w:val="FootnoteReference"/>
          <w:rFonts w:eastAsiaTheme="majorEastAsia"/>
        </w:rPr>
        <w:footnoteRef/>
      </w:r>
      <w:r>
        <w:t xml:space="preserve"> See definition of ‘bundled pricing’ in Glossary.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8C25A" w14:textId="77777777" w:rsidR="00130018" w:rsidRDefault="0018273F" w:rsidP="00514D60">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E24BEDA" w14:textId="77777777" w:rsidR="00130018" w:rsidRDefault="00517EE4">
    <w:pPr>
      <w:pStyle w:val="Header"/>
    </w:pPr>
  </w:p>
  <w:p w14:paraId="72BA87F6" w14:textId="77777777" w:rsidR="00130018" w:rsidRDefault="00517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94B44" w14:textId="77777777" w:rsidR="00130018" w:rsidRDefault="0018273F" w:rsidP="00514D60">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494D71" w14:textId="77777777" w:rsidR="00130018" w:rsidRDefault="0018273F">
    <w:pPr>
      <w:pStyle w:val="Header"/>
    </w:pPr>
    <w:r w:rsidRPr="00270E64">
      <w:rPr>
        <w:i/>
        <w:noProof/>
        <w:lang w:eastAsia="en-AU"/>
      </w:rPr>
      <w:drawing>
        <wp:inline distT="0" distB="0" distL="0" distR="0" wp14:anchorId="2B76B5D3" wp14:editId="042A2EDB">
          <wp:extent cx="5742989" cy="828675"/>
          <wp:effectExtent l="0" t="0" r="0" b="0"/>
          <wp:docPr id="2" name="Picture 2" descr="C:\Users\MWilliams1\AppData\Local\Microsoft\Windows\INetCache\Content.Outlook\P0J7BGAO\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63679" name="Picture 1" descr="C:\Users\MWilliams1\AppData\Local\Microsoft\Windows\INetCache\Content.Outlook\P0J7BGAO\DISER-ADC-inline-Mon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51298" cy="873162"/>
                  </a:xfrm>
                  <a:prstGeom prst="rect">
                    <a:avLst/>
                  </a:prstGeom>
                  <a:noFill/>
                  <a:ln>
                    <a:noFill/>
                  </a:ln>
                </pic:spPr>
              </pic:pic>
            </a:graphicData>
          </a:graphic>
        </wp:inline>
      </w:drawing>
    </w:r>
  </w:p>
  <w:p w14:paraId="132CA472" w14:textId="77777777" w:rsidR="00AE68C3" w:rsidRDefault="00517EE4">
    <w:pPr>
      <w:pStyle w:val="Header"/>
    </w:pPr>
  </w:p>
  <w:p w14:paraId="32AD6C53" w14:textId="77777777" w:rsidR="00130018" w:rsidRDefault="0018273F">
    <w:pPr>
      <w:pStyle w:val="Header"/>
    </w:pPr>
    <w:r>
      <w:rPr>
        <w:noProof/>
        <w:lang w:eastAsia="en-AU"/>
      </w:rPr>
      <mc:AlternateContent>
        <mc:Choice Requires="wps">
          <w:drawing>
            <wp:anchor distT="0" distB="0" distL="114300" distR="114300" simplePos="0" relativeHeight="251659264" behindDoc="0" locked="0" layoutInCell="1" allowOverlap="1" wp14:anchorId="61543ACF" wp14:editId="7760FA54">
              <wp:simplePos x="0" y="0"/>
              <wp:positionH relativeFrom="column">
                <wp:posOffset>0</wp:posOffset>
              </wp:positionH>
              <wp:positionV relativeFrom="paragraph">
                <wp:posOffset>0</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777D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444.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OK3VB3aAAAAAwEAAA8AAABkcnMvZG93bnJldi54bWxMjzFPwzAQ&#10;hXck/oN1SCyIOmWAEOJUBVGJhYHCAJsbX5M09jmy3ST8ew6Wsjzp9J7e+65czc6KEUPsPClYLjIQ&#10;SLU3HTUKPt431zmImDQZbT2hgm+MsKrOz0pdGD/RG47b1AguoVhoBW1KQyFlrFt0Oi78gMTe3gen&#10;E5+hkSboicudlTdZdiud7ogXWj3gU4t1vz06BS8HKx+/Xg/PV58+jvtN7NdT6JW6vJjXDyASzukU&#10;hl98RoeKmXb+SCYKq4AfSX/KXp7fL0HsOHQHsirlf/bqBwAA//8DAFBLAQItABQABgAIAAAAIQC2&#10;gziS/gAAAOEBAAATAAAAAAAAAAAAAAAAAAAAAABbQ29udGVudF9UeXBlc10ueG1sUEsBAi0AFAAG&#10;AAgAAAAhADj9If/WAAAAlAEAAAsAAAAAAAAAAAAAAAAALwEAAF9yZWxzLy5yZWxzUEsBAi0AFAAG&#10;AAgAAAAhAGwf6p3mAQAAGwQAAA4AAAAAAAAAAAAAAAAALgIAAGRycy9lMm9Eb2MueG1sUEsBAi0A&#10;FAAGAAgAAAAhAOK3VB3aAAAAAwEAAA8AAAAAAAAAAAAAAAAAQAQAAGRycy9kb3ducmV2LnhtbFBL&#10;BQYAAAAABAAEAPMAAABHBQAAAAA=&#10;" strokecolor="black [3213]" strokeweight="2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A17"/>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17921"/>
    <w:multiLevelType w:val="hybridMultilevel"/>
    <w:tmpl w:val="80804B5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514252"/>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0E30A3C"/>
    <w:multiLevelType w:val="hybridMultilevel"/>
    <w:tmpl w:val="1BE0DBFE"/>
    <w:lvl w:ilvl="0" w:tplc="8B06D83C">
      <w:start w:val="1"/>
      <w:numFmt w:val="lowerLetter"/>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15:restartNumberingAfterBreak="0">
    <w:nsid w:val="46346E62"/>
    <w:multiLevelType w:val="hybridMultilevel"/>
    <w:tmpl w:val="0C546018"/>
    <w:lvl w:ilvl="0" w:tplc="8B06D83C">
      <w:start w:val="1"/>
      <w:numFmt w:val="lowerLetter"/>
      <w:lvlText w:val="(%1)"/>
      <w:lvlJc w:val="left"/>
      <w:pPr>
        <w:ind w:left="1817" w:hanging="360"/>
      </w:pPr>
      <w:rPr>
        <w:rFonts w:hint="default"/>
      </w:rPr>
    </w:lvl>
    <w:lvl w:ilvl="1" w:tplc="0C090019" w:tentative="1">
      <w:start w:val="1"/>
      <w:numFmt w:val="lowerLetter"/>
      <w:lvlText w:val="%2."/>
      <w:lvlJc w:val="left"/>
      <w:pPr>
        <w:ind w:left="2319" w:hanging="360"/>
      </w:pPr>
    </w:lvl>
    <w:lvl w:ilvl="2" w:tplc="0C09001B" w:tentative="1">
      <w:start w:val="1"/>
      <w:numFmt w:val="lowerRoman"/>
      <w:lvlText w:val="%3."/>
      <w:lvlJc w:val="right"/>
      <w:pPr>
        <w:ind w:left="3039" w:hanging="180"/>
      </w:pPr>
    </w:lvl>
    <w:lvl w:ilvl="3" w:tplc="0C09000F" w:tentative="1">
      <w:start w:val="1"/>
      <w:numFmt w:val="decimal"/>
      <w:lvlText w:val="%4."/>
      <w:lvlJc w:val="left"/>
      <w:pPr>
        <w:ind w:left="3759" w:hanging="360"/>
      </w:pPr>
    </w:lvl>
    <w:lvl w:ilvl="4" w:tplc="0C090019" w:tentative="1">
      <w:start w:val="1"/>
      <w:numFmt w:val="lowerLetter"/>
      <w:lvlText w:val="%5."/>
      <w:lvlJc w:val="left"/>
      <w:pPr>
        <w:ind w:left="4479" w:hanging="360"/>
      </w:pPr>
    </w:lvl>
    <w:lvl w:ilvl="5" w:tplc="0C09001B" w:tentative="1">
      <w:start w:val="1"/>
      <w:numFmt w:val="lowerRoman"/>
      <w:lvlText w:val="%6."/>
      <w:lvlJc w:val="right"/>
      <w:pPr>
        <w:ind w:left="5199" w:hanging="180"/>
      </w:pPr>
    </w:lvl>
    <w:lvl w:ilvl="6" w:tplc="0C09000F" w:tentative="1">
      <w:start w:val="1"/>
      <w:numFmt w:val="decimal"/>
      <w:lvlText w:val="%7."/>
      <w:lvlJc w:val="left"/>
      <w:pPr>
        <w:ind w:left="5919" w:hanging="360"/>
      </w:pPr>
    </w:lvl>
    <w:lvl w:ilvl="7" w:tplc="0C090019" w:tentative="1">
      <w:start w:val="1"/>
      <w:numFmt w:val="lowerLetter"/>
      <w:lvlText w:val="%8."/>
      <w:lvlJc w:val="left"/>
      <w:pPr>
        <w:ind w:left="6639" w:hanging="360"/>
      </w:pPr>
    </w:lvl>
    <w:lvl w:ilvl="8" w:tplc="0C09001B" w:tentative="1">
      <w:start w:val="1"/>
      <w:numFmt w:val="lowerRoman"/>
      <w:lvlText w:val="%9."/>
      <w:lvlJc w:val="right"/>
      <w:pPr>
        <w:ind w:left="7359" w:hanging="180"/>
      </w:pPr>
    </w:lvl>
  </w:abstractNum>
  <w:abstractNum w:abstractNumId="1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13"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4" w15:restartNumberingAfterBreak="0">
    <w:nsid w:val="5DAC6977"/>
    <w:multiLevelType w:val="hybridMultilevel"/>
    <w:tmpl w:val="E4123B2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5" w15:restartNumberingAfterBreak="0">
    <w:nsid w:val="607005FB"/>
    <w:multiLevelType w:val="hybridMultilevel"/>
    <w:tmpl w:val="1C6A5E58"/>
    <w:lvl w:ilvl="0" w:tplc="0C090001">
      <w:start w:val="1"/>
      <w:numFmt w:val="bullet"/>
      <w:lvlText w:val=""/>
      <w:lvlJc w:val="left"/>
      <w:pPr>
        <w:ind w:left="1077" w:hanging="360"/>
      </w:pPr>
      <w:rPr>
        <w:rFonts w:ascii="Symbol" w:hAnsi="Symbol"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B3288E"/>
    <w:multiLevelType w:val="hybridMultilevel"/>
    <w:tmpl w:val="2AF8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2A3C87"/>
    <w:multiLevelType w:val="hybridMultilevel"/>
    <w:tmpl w:val="5AA27956"/>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6"/>
  </w:num>
  <w:num w:numId="5">
    <w:abstractNumId w:val="1"/>
  </w:num>
  <w:num w:numId="6">
    <w:abstractNumId w:val="20"/>
  </w:num>
  <w:num w:numId="7">
    <w:abstractNumId w:val="10"/>
  </w:num>
  <w:num w:numId="8">
    <w:abstractNumId w:val="21"/>
  </w:num>
  <w:num w:numId="9">
    <w:abstractNumId w:val="19"/>
  </w:num>
  <w:num w:numId="10">
    <w:abstractNumId w:val="13"/>
  </w:num>
  <w:num w:numId="11">
    <w:abstractNumId w:val="4"/>
  </w:num>
  <w:num w:numId="12">
    <w:abstractNumId w:val="11"/>
  </w:num>
  <w:num w:numId="13">
    <w:abstractNumId w:val="5"/>
  </w:num>
  <w:num w:numId="14">
    <w:abstractNumId w:val="22"/>
  </w:num>
  <w:num w:numId="15">
    <w:abstractNumId w:val="18"/>
  </w:num>
  <w:num w:numId="16">
    <w:abstractNumId w:val="17"/>
  </w:num>
  <w:num w:numId="17">
    <w:abstractNumId w:val="15"/>
  </w:num>
  <w:num w:numId="18">
    <w:abstractNumId w:val="14"/>
  </w:num>
  <w:num w:numId="19">
    <w:abstractNumId w:val="3"/>
  </w:num>
  <w:num w:numId="20">
    <w:abstractNumId w:val="6"/>
  </w:num>
  <w:num w:numId="21">
    <w:abstractNumId w:val="8"/>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FE"/>
    <w:rsid w:val="00052F96"/>
    <w:rsid w:val="00061B35"/>
    <w:rsid w:val="00150FD1"/>
    <w:rsid w:val="0018273F"/>
    <w:rsid w:val="002629C4"/>
    <w:rsid w:val="002B20FB"/>
    <w:rsid w:val="002D158E"/>
    <w:rsid w:val="00340945"/>
    <w:rsid w:val="00360717"/>
    <w:rsid w:val="00430330"/>
    <w:rsid w:val="0048370B"/>
    <w:rsid w:val="00490BC9"/>
    <w:rsid w:val="004C494E"/>
    <w:rsid w:val="00517EE4"/>
    <w:rsid w:val="005A429F"/>
    <w:rsid w:val="00605EC4"/>
    <w:rsid w:val="006162AB"/>
    <w:rsid w:val="0066195B"/>
    <w:rsid w:val="006A0FDD"/>
    <w:rsid w:val="006C146B"/>
    <w:rsid w:val="006E7EFE"/>
    <w:rsid w:val="0072537B"/>
    <w:rsid w:val="00856A32"/>
    <w:rsid w:val="008C2B51"/>
    <w:rsid w:val="008E799A"/>
    <w:rsid w:val="009667BE"/>
    <w:rsid w:val="00971031"/>
    <w:rsid w:val="0099576B"/>
    <w:rsid w:val="009F6F9E"/>
    <w:rsid w:val="00B27D1D"/>
    <w:rsid w:val="00B511F3"/>
    <w:rsid w:val="00C06084"/>
    <w:rsid w:val="00CB63A4"/>
    <w:rsid w:val="00CB7B6B"/>
    <w:rsid w:val="00DC0DCF"/>
    <w:rsid w:val="00E33362"/>
    <w:rsid w:val="00F266F7"/>
    <w:rsid w:val="00FA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895A"/>
  <w15:chartTrackingRefBased/>
  <w15:docId w15:val="{E65FF4A1-83A7-4EF8-A783-FFBA5A5C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FE"/>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6E7EFE"/>
    <w:pPr>
      <w:keepNext/>
      <w:pageBreakBefore/>
      <w:spacing w:after="240"/>
      <w:jc w:val="center"/>
      <w:outlineLvl w:val="0"/>
    </w:pPr>
    <w:rPr>
      <w:b/>
      <w:caps/>
      <w:noProof/>
      <w:sz w:val="32"/>
      <w:szCs w:val="20"/>
    </w:rPr>
  </w:style>
  <w:style w:type="paragraph" w:styleId="Heading2">
    <w:name w:val="heading 2"/>
    <w:basedOn w:val="Normal"/>
    <w:next w:val="Normal"/>
    <w:link w:val="Heading2Char"/>
    <w:uiPriority w:val="9"/>
    <w:semiHidden/>
    <w:unhideWhenUsed/>
    <w:qFormat/>
    <w:rsid w:val="004C49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E7EFE"/>
    <w:pPr>
      <w:keepNext/>
      <w:spacing w:after="40"/>
      <w:outlineLvl w:val="2"/>
    </w:pPr>
    <w:rPr>
      <w:b/>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FE"/>
    <w:rPr>
      <w:rFonts w:ascii="Arial" w:eastAsia="Times New Roman" w:hAnsi="Arial" w:cs="Times New Roman"/>
      <w:b/>
      <w:caps/>
      <w:noProof/>
      <w:sz w:val="32"/>
      <w:szCs w:val="20"/>
    </w:rPr>
  </w:style>
  <w:style w:type="character" w:customStyle="1" w:styleId="Heading3Char">
    <w:name w:val="Heading 3 Char"/>
    <w:basedOn w:val="DefaultParagraphFont"/>
    <w:link w:val="Heading3"/>
    <w:rsid w:val="006E7EFE"/>
    <w:rPr>
      <w:rFonts w:ascii="Arial" w:eastAsia="Times New Roman" w:hAnsi="Arial" w:cs="Times New Roman"/>
      <w:b/>
      <w:noProof/>
      <w:sz w:val="28"/>
      <w:szCs w:val="20"/>
    </w:rPr>
  </w:style>
  <w:style w:type="paragraph" w:styleId="BodyText2">
    <w:name w:val="Body Text 2"/>
    <w:basedOn w:val="Normal"/>
    <w:link w:val="BodyText2Char"/>
    <w:semiHidden/>
    <w:rsid w:val="006E7EFE"/>
    <w:pPr>
      <w:ind w:left="993" w:hanging="993"/>
      <w:jc w:val="both"/>
    </w:pPr>
    <w:rPr>
      <w:noProof/>
      <w:szCs w:val="20"/>
    </w:rPr>
  </w:style>
  <w:style w:type="character" w:customStyle="1" w:styleId="BodyText2Char">
    <w:name w:val="Body Text 2 Char"/>
    <w:basedOn w:val="DefaultParagraphFont"/>
    <w:link w:val="BodyText2"/>
    <w:semiHidden/>
    <w:rsid w:val="006E7EFE"/>
    <w:rPr>
      <w:rFonts w:ascii="Arial" w:eastAsia="Times New Roman" w:hAnsi="Arial" w:cs="Times New Roman"/>
      <w:noProof/>
      <w:szCs w:val="20"/>
    </w:rPr>
  </w:style>
  <w:style w:type="paragraph" w:styleId="Footer">
    <w:name w:val="footer"/>
    <w:basedOn w:val="Normal"/>
    <w:link w:val="FooterChar"/>
    <w:uiPriority w:val="99"/>
    <w:rsid w:val="006E7EFE"/>
    <w:pPr>
      <w:tabs>
        <w:tab w:val="center" w:pos="4153"/>
        <w:tab w:val="right" w:pos="8306"/>
      </w:tabs>
    </w:pPr>
    <w:rPr>
      <w:noProof/>
      <w:sz w:val="20"/>
      <w:szCs w:val="20"/>
    </w:rPr>
  </w:style>
  <w:style w:type="character" w:customStyle="1" w:styleId="FooterChar">
    <w:name w:val="Footer Char"/>
    <w:basedOn w:val="DefaultParagraphFont"/>
    <w:link w:val="Footer"/>
    <w:uiPriority w:val="99"/>
    <w:rsid w:val="006E7EFE"/>
    <w:rPr>
      <w:rFonts w:ascii="Arial" w:eastAsia="Times New Roman" w:hAnsi="Arial" w:cs="Times New Roman"/>
      <w:noProof/>
      <w:sz w:val="20"/>
      <w:szCs w:val="20"/>
    </w:rPr>
  </w:style>
  <w:style w:type="character" w:styleId="Hyperlink">
    <w:name w:val="Hyperlink"/>
    <w:basedOn w:val="DefaultParagraphFont"/>
    <w:uiPriority w:val="99"/>
    <w:rsid w:val="006E7EFE"/>
    <w:rPr>
      <w:color w:val="0000FF"/>
      <w:u w:val="single"/>
    </w:rPr>
  </w:style>
  <w:style w:type="paragraph" w:styleId="Header">
    <w:name w:val="header"/>
    <w:basedOn w:val="Normal"/>
    <w:link w:val="HeaderChar"/>
    <w:rsid w:val="006E7EFE"/>
    <w:pPr>
      <w:tabs>
        <w:tab w:val="center" w:pos="4153"/>
        <w:tab w:val="right" w:pos="8306"/>
      </w:tabs>
    </w:pPr>
  </w:style>
  <w:style w:type="character" w:customStyle="1" w:styleId="HeaderChar">
    <w:name w:val="Header Char"/>
    <w:basedOn w:val="DefaultParagraphFont"/>
    <w:link w:val="Header"/>
    <w:rsid w:val="006E7EFE"/>
    <w:rPr>
      <w:rFonts w:ascii="Arial" w:eastAsia="Times New Roman" w:hAnsi="Arial" w:cs="Times New Roman"/>
      <w:szCs w:val="24"/>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6E7EFE"/>
    <w:pPr>
      <w:ind w:left="720"/>
      <w:contextualSpacing/>
    </w:p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6E7EFE"/>
    <w:rPr>
      <w:sz w:val="20"/>
      <w:szCs w:val="20"/>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6E7EFE"/>
    <w:rPr>
      <w:rFonts w:ascii="Arial" w:eastAsia="Times New Roman" w:hAnsi="Arial" w:cs="Times New Roman"/>
      <w:sz w:val="20"/>
      <w:szCs w:val="20"/>
    </w:rPr>
  </w:style>
  <w:style w:type="character" w:styleId="FootnoteReference">
    <w:name w:val="footnote reference"/>
    <w:aliases w:val="Ref,de nota al pie,註腳內容,Footnote Reference1,Ref1,de nota al pie1,de nota al pie + (Asian) MS Mincho,11 pt,註?腳內—e,fr"/>
    <w:rsid w:val="006E7EFE"/>
    <w:rPr>
      <w:vertAlign w:val="superscript"/>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6E7EFE"/>
    <w:rPr>
      <w:rFonts w:ascii="Arial" w:eastAsia="Times New Roman" w:hAnsi="Arial" w:cs="Times New Roman"/>
      <w:szCs w:val="24"/>
    </w:rPr>
  </w:style>
  <w:style w:type="paragraph" w:customStyle="1" w:styleId="Instructions">
    <w:name w:val="Instructions"/>
    <w:basedOn w:val="ListParagraph"/>
    <w:qFormat/>
    <w:rsid w:val="006E7EFE"/>
    <w:pPr>
      <w:spacing w:before="120"/>
      <w:ind w:left="357"/>
    </w:pPr>
    <w:rPr>
      <w:rFonts w:cs="Arial"/>
      <w:i/>
    </w:rPr>
  </w:style>
  <w:style w:type="paragraph" w:styleId="TOC1">
    <w:name w:val="toc 1"/>
    <w:basedOn w:val="Normal"/>
    <w:next w:val="Normal"/>
    <w:autoRedefine/>
    <w:uiPriority w:val="39"/>
    <w:unhideWhenUsed/>
    <w:rsid w:val="006E7EFE"/>
    <w:pPr>
      <w:tabs>
        <w:tab w:val="right" w:leader="dot" w:pos="9060"/>
      </w:tabs>
      <w:spacing w:before="120" w:after="120"/>
    </w:pPr>
    <w:rPr>
      <w:b/>
      <w:caps/>
      <w:noProof/>
      <w:snapToGrid w:val="0"/>
      <w:sz w:val="20"/>
    </w:rPr>
  </w:style>
  <w:style w:type="paragraph" w:styleId="TOC3">
    <w:name w:val="toc 3"/>
    <w:basedOn w:val="Normal"/>
    <w:next w:val="Normal"/>
    <w:autoRedefine/>
    <w:uiPriority w:val="39"/>
    <w:unhideWhenUsed/>
    <w:rsid w:val="006E7EFE"/>
    <w:pPr>
      <w:tabs>
        <w:tab w:val="left" w:pos="1100"/>
        <w:tab w:val="right" w:leader="dot" w:pos="9060"/>
      </w:tabs>
      <w:ind w:left="238"/>
    </w:pPr>
    <w:rPr>
      <w:smallCaps/>
      <w:noProof/>
      <w:sz w:val="20"/>
    </w:rPr>
  </w:style>
  <w:style w:type="character" w:styleId="CommentReference">
    <w:name w:val="annotation reference"/>
    <w:basedOn w:val="DefaultParagraphFont"/>
    <w:uiPriority w:val="99"/>
    <w:semiHidden/>
    <w:unhideWhenUsed/>
    <w:rsid w:val="00C06084"/>
    <w:rPr>
      <w:sz w:val="16"/>
      <w:szCs w:val="16"/>
    </w:rPr>
  </w:style>
  <w:style w:type="paragraph" w:styleId="CommentText">
    <w:name w:val="annotation text"/>
    <w:basedOn w:val="Normal"/>
    <w:link w:val="CommentTextChar"/>
    <w:uiPriority w:val="99"/>
    <w:semiHidden/>
    <w:unhideWhenUsed/>
    <w:rsid w:val="00C06084"/>
    <w:rPr>
      <w:sz w:val="20"/>
      <w:szCs w:val="20"/>
    </w:rPr>
  </w:style>
  <w:style w:type="character" w:customStyle="1" w:styleId="CommentTextChar">
    <w:name w:val="Comment Text Char"/>
    <w:basedOn w:val="DefaultParagraphFont"/>
    <w:link w:val="CommentText"/>
    <w:uiPriority w:val="99"/>
    <w:semiHidden/>
    <w:rsid w:val="00C0608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06084"/>
    <w:rPr>
      <w:b/>
      <w:bCs/>
    </w:rPr>
  </w:style>
  <w:style w:type="character" w:customStyle="1" w:styleId="CommentSubjectChar">
    <w:name w:val="Comment Subject Char"/>
    <w:basedOn w:val="CommentTextChar"/>
    <w:link w:val="CommentSubject"/>
    <w:uiPriority w:val="99"/>
    <w:semiHidden/>
    <w:rsid w:val="00C0608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06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84"/>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4C494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667B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E050C8A5C909429CEB422C0386C09C" ma:contentTypeVersion="61" ma:contentTypeDescription="Create a new document." ma:contentTypeScope="" ma:versionID="a1bc3c1f2ea2c7b784a7c1498902a17f">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da20a49a46f794357b229c8a89dfffd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Ammonium nitrate</TermName>
          <TermId xmlns="http://schemas.microsoft.com/office/infopath/2007/PartnerControls">031400d6-4f44-4d4c-8467-01d2804c63d0</TermId>
        </TermInfo>
      </Terms>
    </e1a8023ac9bd4d13a46790ba8a934c2f>
    <ecb3b0d026e346229db3a0eefecebd00 xmlns="5d55e9dd-4cea-4593-8805-904a126b9efb">
      <Terms xmlns="http://schemas.microsoft.com/office/infopath/2007/PartnerControls"/>
    </ecb3b0d026e346229db3a0eefecebd00>
    <IconOverlay xmlns="http://schemas.microsoft.com/sharepoint/v4" xsi:nil="true"/>
    <a9e5005df30c49b59c550e68528fb7bc xmlns="5d55e9dd-4cea-4593-8805-904a126b9efb">
      <Terms xmlns="http://schemas.microsoft.com/office/infopath/2007/PartnerControls">
        <TermInfo xmlns="http://schemas.microsoft.com/office/infopath/2007/PartnerControls">
          <TermName>Continuation</TermName>
          <TermId>26f5155c-8004-45ab-ae70-61883279367b</TermId>
        </TermInfo>
      </Terms>
    </a9e5005df30c49b59c550e68528fb7bc>
    <nba65ea250ff47ef835926baceee72ae xmlns="5d55e9dd-4cea-4593-8805-904a126b9efb">
      <Terms xmlns="http://schemas.microsoft.com/office/infopath/2007/PartnerControl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Russia</TermName>
          <TermId xmlns="http://schemas.microsoft.com/office/infopath/2007/PartnerControls">88ba4036-b294-4b4d-9532-abe0d0582dcd</TermId>
        </TermInfo>
      </Term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565</DocHub_CaseNumber>
    <TaxCatchAll xmlns="5d55e9dd-4cea-4593-8805-904a126b9efb">
      <Value>2008</Value>
      <Value>11</Value>
      <Value>206</Value>
      <Value>72</Value>
      <Value>212</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X37KMNPMRHAR-1345864580-554</_dlc_DocId>
    <_dlc_DocIdUrl xmlns="5d55e9dd-4cea-4593-8805-904a126b9efb">
      <Url>https://dochub/div/antidumpingcommission/businessfunctions/operations/chemicals/continuation/_layouts/15/DocIdRedir.aspx?ID=X37KMNPMRHAR-1345864580-554</Url>
      <Description>X37KMNPMRHAR-1345864580-554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EF0D-456A-44BC-A157-53D7E8C064DA}">
  <ds:schemaRefs>
    <ds:schemaRef ds:uri="http://schemas.microsoft.com/sharepoint/v3/contenttype/forms"/>
  </ds:schemaRefs>
</ds:datastoreItem>
</file>

<file path=customXml/itemProps2.xml><?xml version="1.0" encoding="utf-8"?>
<ds:datastoreItem xmlns:ds="http://schemas.openxmlformats.org/officeDocument/2006/customXml" ds:itemID="{93F36ACD-7A9B-4C1B-A135-85B4D0326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39E79-416C-479F-88F6-D23B04647B52}">
  <ds:schemaRefs>
    <ds:schemaRef ds:uri="http://schemas.microsoft.com/sharepoint/events"/>
  </ds:schemaRefs>
</ds:datastoreItem>
</file>

<file path=customXml/itemProps4.xml><?xml version="1.0" encoding="utf-8"?>
<ds:datastoreItem xmlns:ds="http://schemas.openxmlformats.org/officeDocument/2006/customXml" ds:itemID="{81D82D4F-9CA8-408F-A2D4-8A7EFCA56DC5}">
  <ds:schemaRefs>
    <ds:schemaRef ds:uri="http://schemas.microsoft.com/office/2006/metadata/properties"/>
    <ds:schemaRef ds:uri="http://schemas.microsoft.com/office/infopath/2007/PartnerControls"/>
    <ds:schemaRef ds:uri="5d55e9dd-4cea-4593-8805-904a126b9efb"/>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3F226354-8F74-44F3-8198-997A06ED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Pages>
  <Words>3245</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Jeyarajah, Mayuran</dc:creator>
  <cp:keywords/>
  <dc:description/>
  <cp:lastModifiedBy>King, Tim</cp:lastModifiedBy>
  <cp:revision>16</cp:revision>
  <dcterms:created xsi:type="dcterms:W3CDTF">2020-09-30T02:51:00Z</dcterms:created>
  <dcterms:modified xsi:type="dcterms:W3CDTF">2020-10-06T05:03:00Z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0x0101001FE050C8A5C909429CEB422C0386C09C</vt:lpwstr>
  </property>
  <property fmtid="{D5CDD505-2E9C-101B-9397-08002B2CF9AE}" pid="3" name="DocHub_DocumentType">
    <vt:lpwstr>206;#Questionnaire|c725ebab-79e6-46da-aab1-b09883062aed</vt:lpwstr>
  </property>
  <property fmtid="{D5CDD505-2E9C-101B-9397-08002B2CF9AE}" pid="4" name="DocHub_SecurityClassification">
    <vt:lpwstr>11;#OFFICIAL:Sensitive|11f6fb0b-52ce-4109-8f7f-521b2a62f692</vt:lpwstr>
  </property>
  <property fmtid="{D5CDD505-2E9C-101B-9397-08002B2CF9AE}" pid="5" name="DocHub_AttachmentAppendix">
    <vt:lpwstr/>
  </property>
  <property fmtid="{D5CDD505-2E9C-101B-9397-08002B2CF9AE}" pid="6" name="DocHub_CaseType">
    <vt:lpwstr>72;#Continuation|26f5155c-8004-45ab-ae70-61883279367b</vt:lpwstr>
  </property>
  <property fmtid="{D5CDD505-2E9C-101B-9397-08002B2CF9AE}" pid="7" name="DocHub_ADCEntityType">
    <vt:lpwstr/>
  </property>
  <property fmtid="{D5CDD505-2E9C-101B-9397-08002B2CF9AE}" pid="8" name="DocHub_Entity">
    <vt:lpwstr/>
  </property>
  <property fmtid="{D5CDD505-2E9C-101B-9397-08002B2CF9AE}" pid="9" name="DocHub_WorkActivity">
    <vt:lpwstr/>
  </property>
  <property fmtid="{D5CDD505-2E9C-101B-9397-08002B2CF9AE}" pid="10" name="DocHub_Goods">
    <vt:lpwstr>212;#Ammonium nitrate|031400d6-4f44-4d4c-8467-01d2804c63d0</vt:lpwstr>
  </property>
  <property fmtid="{D5CDD505-2E9C-101B-9397-08002B2CF9AE}" pid="11" name="DocHub_ReportType">
    <vt:lpwstr/>
  </property>
  <property fmtid="{D5CDD505-2E9C-101B-9397-08002B2CF9AE}" pid="12" name="DocHub_Country">
    <vt:lpwstr>2008;#Russia|88ba4036-b294-4b4d-9532-abe0d0582dcd</vt:lpwstr>
  </property>
  <property fmtid="{D5CDD505-2E9C-101B-9397-08002B2CF9AE}" pid="13" name="DocHub_ADCSubDocumentType">
    <vt:lpwstr/>
  </property>
  <property fmtid="{D5CDD505-2E9C-101B-9397-08002B2CF9AE}" pid="14" name="DocHub_Keywords">
    <vt:lpwstr/>
  </property>
  <property fmtid="{D5CDD505-2E9C-101B-9397-08002B2CF9AE}" pid="15" name="DocHub_Year">
    <vt:lpwstr/>
  </property>
  <property fmtid="{D5CDD505-2E9C-101B-9397-08002B2CF9AE}" pid="16" name="_dlc_DocIdItemGuid">
    <vt:lpwstr>76c341a7-002f-452e-9a68-b4c1dc00372e</vt:lpwstr>
  </property>
</Properties>
</file>