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73FDC11"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57043143" wp14:editId="56E2ADCE">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BCBA66"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57EA529D" w14:textId="77777777" w:rsidR="00515B70" w:rsidRDefault="00515B70">
      <w:pPr>
        <w:widowControl w:val="0"/>
        <w:rPr>
          <w:snapToGrid w:val="0"/>
        </w:rPr>
      </w:pPr>
    </w:p>
    <w:p w14:paraId="53703417"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128B3525" w14:textId="77777777" w:rsidR="0050702E" w:rsidRPr="0050702E" w:rsidRDefault="0050702E">
      <w:pPr>
        <w:widowControl w:val="0"/>
        <w:jc w:val="center"/>
        <w:rPr>
          <w:b/>
          <w:snapToGrid w:val="0"/>
          <w:sz w:val="36"/>
        </w:rPr>
      </w:pPr>
    </w:p>
    <w:p w14:paraId="0182774E" w14:textId="7D4453C8" w:rsidR="00515B70" w:rsidRDefault="00515B70">
      <w:pPr>
        <w:widowControl w:val="0"/>
        <w:rPr>
          <w:snapToGrid w:val="0"/>
        </w:rPr>
      </w:pPr>
    </w:p>
    <w:p w14:paraId="05279AEB" w14:textId="4986AEB0" w:rsidR="00317C21" w:rsidRPr="006C1A51" w:rsidRDefault="00317C21">
      <w:pPr>
        <w:widowControl w:val="0"/>
        <w:rPr>
          <w:snapToGrid w:val="0"/>
          <w:sz w:val="28"/>
        </w:rPr>
      </w:pPr>
      <w:r>
        <w:rPr>
          <w:b/>
          <w:snapToGrid w:val="0"/>
          <w:sz w:val="28"/>
        </w:rPr>
        <w:t xml:space="preserve">Case number: </w:t>
      </w:r>
      <w:r w:rsidR="006C1A51">
        <w:rPr>
          <w:b/>
          <w:snapToGrid w:val="0"/>
          <w:sz w:val="28"/>
        </w:rPr>
        <w:tab/>
      </w:r>
      <w:r w:rsidR="0026564F">
        <w:rPr>
          <w:snapToGrid w:val="0"/>
          <w:sz w:val="28"/>
        </w:rPr>
        <w:t>544</w:t>
      </w:r>
    </w:p>
    <w:p w14:paraId="5B6EE9F6" w14:textId="77777777" w:rsidR="00317C21" w:rsidRPr="00C06EDB" w:rsidRDefault="00317C21">
      <w:pPr>
        <w:widowControl w:val="0"/>
      </w:pPr>
    </w:p>
    <w:p w14:paraId="4912575E" w14:textId="77777777" w:rsidR="00317C21" w:rsidRPr="00C06EDB" w:rsidRDefault="00317C21">
      <w:pPr>
        <w:widowControl w:val="0"/>
      </w:pPr>
    </w:p>
    <w:p w14:paraId="5FAE994C" w14:textId="1DA6144B" w:rsidR="00515B70" w:rsidRPr="006C1A51" w:rsidRDefault="00515B70">
      <w:pPr>
        <w:widowControl w:val="0"/>
        <w:rPr>
          <w:snapToGrid w:val="0"/>
          <w:sz w:val="28"/>
        </w:rPr>
      </w:pPr>
      <w:r>
        <w:rPr>
          <w:b/>
          <w:snapToGrid w:val="0"/>
          <w:sz w:val="28"/>
        </w:rPr>
        <w:t xml:space="preserve">Product: </w:t>
      </w:r>
      <w:bookmarkStart w:id="1" w:name="goods"/>
      <w:r w:rsidR="006C1A51">
        <w:rPr>
          <w:b/>
          <w:snapToGrid w:val="0"/>
          <w:sz w:val="28"/>
        </w:rPr>
        <w:tab/>
      </w:r>
      <w:r w:rsidR="006C1A51">
        <w:rPr>
          <w:b/>
          <w:snapToGrid w:val="0"/>
          <w:sz w:val="28"/>
        </w:rPr>
        <w:tab/>
      </w:r>
      <w:r w:rsidR="006C1A51" w:rsidRPr="006C1A51">
        <w:rPr>
          <w:snapToGrid w:val="0"/>
          <w:sz w:val="28"/>
        </w:rPr>
        <w:t>Aluminium extrusions</w:t>
      </w:r>
      <w:r w:rsidRPr="006C1A51">
        <w:rPr>
          <w:snapToGrid w:val="0"/>
          <w:sz w:val="28"/>
        </w:rPr>
        <w:fldChar w:fldCharType="begin"/>
      </w:r>
      <w:r w:rsidRPr="006C1A51">
        <w:rPr>
          <w:snapToGrid w:val="0"/>
          <w:sz w:val="28"/>
        </w:rPr>
        <w:instrText xml:space="preserve"> ASK product "insert abbreviated product name eg certain steel bolts"\o  \* MERGEFORMAT </w:instrText>
      </w:r>
      <w:r w:rsidRPr="006C1A51">
        <w:rPr>
          <w:snapToGrid w:val="0"/>
          <w:sz w:val="28"/>
        </w:rPr>
        <w:fldChar w:fldCharType="separate"/>
      </w:r>
      <w:bookmarkStart w:id="2" w:name="product"/>
      <w:r w:rsidR="000D258B">
        <w:rPr>
          <w:snapToGrid w:val="0"/>
          <w:sz w:val="28"/>
        </w:rPr>
        <w:t>tomatoes</w:t>
      </w:r>
      <w:bookmarkEnd w:id="2"/>
      <w:r w:rsidRPr="006C1A51">
        <w:rPr>
          <w:snapToGrid w:val="0"/>
          <w:sz w:val="28"/>
        </w:rPr>
        <w:fldChar w:fldCharType="end"/>
      </w:r>
    </w:p>
    <w:bookmarkEnd w:id="1"/>
    <w:p w14:paraId="483BE4E1" w14:textId="77777777" w:rsidR="00515B70" w:rsidRDefault="00515B70">
      <w:pPr>
        <w:widowControl w:val="0"/>
        <w:rPr>
          <w:snapToGrid w:val="0"/>
        </w:rPr>
      </w:pPr>
    </w:p>
    <w:p w14:paraId="3CC877A3" w14:textId="77777777" w:rsidR="00317C21" w:rsidRPr="0091494E" w:rsidRDefault="00317C21">
      <w:pPr>
        <w:widowControl w:val="0"/>
        <w:rPr>
          <w:snapToGrid w:val="0"/>
        </w:rPr>
      </w:pPr>
    </w:p>
    <w:p w14:paraId="71A27144" w14:textId="58AA2E53"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6C1A51">
        <w:rPr>
          <w:snapToGrid w:val="0"/>
          <w:sz w:val="28"/>
        </w:rPr>
        <w:tab/>
      </w:r>
      <w:r w:rsidR="006C1A51">
        <w:rPr>
          <w:snapToGrid w:val="0"/>
          <w:sz w:val="28"/>
        </w:rPr>
        <w:tab/>
      </w:r>
      <w:r w:rsidR="000A1C38">
        <w:rPr>
          <w:snapToGrid w:val="0"/>
          <w:sz w:val="28"/>
        </w:rPr>
        <w:t>Socialist Republic of Vietnam</w:t>
      </w:r>
    </w:p>
    <w:p w14:paraId="7FE041B9" w14:textId="77777777" w:rsidR="00515B70" w:rsidRDefault="00515B70">
      <w:pPr>
        <w:widowControl w:val="0"/>
        <w:rPr>
          <w:snapToGrid w:val="0"/>
        </w:rPr>
      </w:pPr>
    </w:p>
    <w:p w14:paraId="59465882" w14:textId="77777777" w:rsidR="00317C21" w:rsidRPr="0091494E" w:rsidRDefault="00317C21">
      <w:pPr>
        <w:widowControl w:val="0"/>
        <w:rPr>
          <w:snapToGrid w:val="0"/>
        </w:rPr>
      </w:pPr>
    </w:p>
    <w:p w14:paraId="7ABE4844" w14:textId="6BBD927A" w:rsidR="00515B70" w:rsidRPr="0091494E" w:rsidRDefault="00DD1307">
      <w:pPr>
        <w:widowControl w:val="0"/>
        <w:rPr>
          <w:snapToGrid w:val="0"/>
          <w:sz w:val="28"/>
        </w:rPr>
      </w:pPr>
      <w:r>
        <w:rPr>
          <w:b/>
          <w:snapToGrid w:val="0"/>
          <w:sz w:val="28"/>
        </w:rPr>
        <w:t>Review</w:t>
      </w:r>
      <w:r w:rsidR="00317C21" w:rsidRPr="006C1A51">
        <w:rPr>
          <w:b/>
          <w:snapToGrid w:val="0"/>
          <w:sz w:val="28"/>
        </w:rPr>
        <w:t xml:space="preserve"> p</w:t>
      </w:r>
      <w:r w:rsidR="00317C21">
        <w:rPr>
          <w:b/>
          <w:snapToGrid w:val="0"/>
          <w:sz w:val="28"/>
        </w:rPr>
        <w:t>eriod</w:t>
      </w:r>
      <w:r w:rsidR="00515B70" w:rsidRPr="00D516AF">
        <w:rPr>
          <w:b/>
          <w:snapToGrid w:val="0"/>
          <w:sz w:val="28"/>
        </w:rPr>
        <w:t xml:space="preserve">: </w:t>
      </w:r>
      <w:bookmarkStart w:id="3" w:name="Date"/>
      <w:r w:rsidR="006C1A51">
        <w:rPr>
          <w:b/>
          <w:snapToGrid w:val="0"/>
          <w:sz w:val="28"/>
        </w:rPr>
        <w:tab/>
      </w:r>
      <w:r w:rsidR="006C1A51">
        <w:rPr>
          <w:snapToGrid w:val="0"/>
          <w:sz w:val="28"/>
        </w:rPr>
        <w:t>1 January 2019 – 31 December 2019</w:t>
      </w:r>
      <w:r w:rsidR="006C1A51" w:rsidRPr="00D516AF">
        <w:rPr>
          <w:snapToGrid w:val="0"/>
          <w:sz w:val="28"/>
        </w:rPr>
        <w:t xml:space="preserve"> </w:t>
      </w:r>
      <w:bookmarkEnd w:id="3"/>
      <w:r w:rsidR="00DF4FA8" w:rsidRPr="00DF4FA8">
        <w:rPr>
          <w:snapToGrid w:val="0"/>
          <w:sz w:val="28"/>
        </w:rPr>
        <w:t>(the 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4" w:name="poistart"/>
      <w:r w:rsidR="000D258B">
        <w:rPr>
          <w:snapToGrid w:val="0"/>
          <w:sz w:val="28"/>
        </w:rPr>
        <w:t>1-November-99</w:t>
      </w:r>
      <w:bookmarkEnd w:id="4"/>
      <w:r w:rsidR="00515B70" w:rsidRPr="00D516AF">
        <w:rPr>
          <w:snapToGrid w:val="0"/>
          <w:sz w:val="28"/>
        </w:rPr>
        <w:fldChar w:fldCharType="end"/>
      </w:r>
    </w:p>
    <w:p w14:paraId="70E75F1F" w14:textId="77777777" w:rsidR="00515B70" w:rsidRDefault="00515B70">
      <w:pPr>
        <w:widowControl w:val="0"/>
        <w:rPr>
          <w:snapToGrid w:val="0"/>
        </w:rPr>
      </w:pPr>
    </w:p>
    <w:p w14:paraId="7739235E" w14:textId="77777777" w:rsidR="00317C21" w:rsidRPr="0091494E" w:rsidRDefault="00317C21">
      <w:pPr>
        <w:widowControl w:val="0"/>
        <w:rPr>
          <w:snapToGrid w:val="0"/>
        </w:rPr>
      </w:pPr>
    </w:p>
    <w:p w14:paraId="660EB7C5" w14:textId="2B6EF2E1"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p>
    <w:p w14:paraId="5DACECB0" w14:textId="77777777" w:rsidR="00317C21" w:rsidRDefault="00317C21">
      <w:pPr>
        <w:widowControl w:val="0"/>
        <w:rPr>
          <w:b/>
          <w:snapToGrid w:val="0"/>
        </w:rPr>
      </w:pPr>
    </w:p>
    <w:p w14:paraId="4E00F9E6" w14:textId="77777777" w:rsidR="00920A8A" w:rsidRPr="00920A8A" w:rsidRDefault="00920A8A">
      <w:pPr>
        <w:widowControl w:val="0"/>
        <w:rPr>
          <w:b/>
          <w:snapToGrid w:val="0"/>
        </w:rPr>
      </w:pPr>
    </w:p>
    <w:p w14:paraId="167FBDDB" w14:textId="001B7A12"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26564F" w:rsidRPr="007C456F">
          <w:rPr>
            <w:rStyle w:val="Hyperlink"/>
            <w:sz w:val="28"/>
            <w:szCs w:val="28"/>
          </w:rPr>
          <w:t>investigations3@adcommission.gov.au</w:t>
        </w:r>
      </w:hyperlink>
    </w:p>
    <w:p w14:paraId="3DA3311B" w14:textId="77777777" w:rsidR="00317C21" w:rsidRPr="00C06EDB" w:rsidRDefault="00317C21" w:rsidP="00317C21">
      <w:pPr>
        <w:widowControl w:val="0"/>
      </w:pPr>
    </w:p>
    <w:p w14:paraId="389FBBA4" w14:textId="77777777" w:rsidR="00317C21" w:rsidRPr="00C06EDB" w:rsidRDefault="00317C21" w:rsidP="00317C21">
      <w:pPr>
        <w:widowControl w:val="0"/>
      </w:pPr>
    </w:p>
    <w:p w14:paraId="62EE4C75"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6AF80216" w14:textId="77777777" w:rsidR="00317C21" w:rsidRDefault="00317C21" w:rsidP="00317C21">
      <w:pPr>
        <w:widowControl w:val="0"/>
        <w:rPr>
          <w:snapToGrid w:val="0"/>
        </w:rPr>
      </w:pPr>
    </w:p>
    <w:p w14:paraId="4775012D" w14:textId="77777777" w:rsidR="00515B70" w:rsidRDefault="00515B70">
      <w:pPr>
        <w:widowControl w:val="0"/>
        <w:rPr>
          <w:snapToGrid w:val="0"/>
        </w:rPr>
      </w:pPr>
    </w:p>
    <w:p w14:paraId="6EBAE680" w14:textId="77777777" w:rsidR="00515B70" w:rsidRDefault="00515B70" w:rsidP="00877FBA">
      <w:pPr>
        <w:widowControl w:val="0"/>
        <w:rPr>
          <w:snapToGrid w:val="0"/>
        </w:rPr>
      </w:pPr>
    </w:p>
    <w:p w14:paraId="13299D76"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32923647"/>
      <w:r>
        <w:lastRenderedPageBreak/>
        <w:t>Table of contents</w:t>
      </w:r>
      <w:bookmarkEnd w:id="5"/>
      <w:bookmarkEnd w:id="6"/>
      <w:bookmarkEnd w:id="7"/>
      <w:bookmarkEnd w:id="8"/>
      <w:bookmarkEnd w:id="9"/>
    </w:p>
    <w:p w14:paraId="5D57283C" w14:textId="77777777" w:rsidR="005F54AE"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32923647" w:history="1">
        <w:r w:rsidR="005F54AE" w:rsidRPr="00A26CDC">
          <w:rPr>
            <w:rStyle w:val="Hyperlink"/>
            <w:noProof/>
          </w:rPr>
          <w:t>Table of contents</w:t>
        </w:r>
        <w:r w:rsidR="005F54AE">
          <w:rPr>
            <w:noProof/>
            <w:webHidden/>
          </w:rPr>
          <w:tab/>
        </w:r>
        <w:r w:rsidR="005F54AE">
          <w:rPr>
            <w:noProof/>
            <w:webHidden/>
          </w:rPr>
          <w:fldChar w:fldCharType="begin"/>
        </w:r>
        <w:r w:rsidR="005F54AE">
          <w:rPr>
            <w:noProof/>
            <w:webHidden/>
          </w:rPr>
          <w:instrText xml:space="preserve"> PAGEREF _Toc32923647 \h </w:instrText>
        </w:r>
        <w:r w:rsidR="005F54AE">
          <w:rPr>
            <w:noProof/>
            <w:webHidden/>
          </w:rPr>
        </w:r>
        <w:r w:rsidR="005F54AE">
          <w:rPr>
            <w:noProof/>
            <w:webHidden/>
          </w:rPr>
          <w:fldChar w:fldCharType="separate"/>
        </w:r>
        <w:r w:rsidR="005F54AE">
          <w:rPr>
            <w:noProof/>
            <w:webHidden/>
          </w:rPr>
          <w:t>2</w:t>
        </w:r>
        <w:r w:rsidR="005F54AE">
          <w:rPr>
            <w:noProof/>
            <w:webHidden/>
          </w:rPr>
          <w:fldChar w:fldCharType="end"/>
        </w:r>
      </w:hyperlink>
    </w:p>
    <w:p w14:paraId="73AF7357"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48" w:history="1">
        <w:r w:rsidR="005F54AE" w:rsidRPr="00A26CDC">
          <w:rPr>
            <w:rStyle w:val="Hyperlink"/>
            <w:noProof/>
          </w:rPr>
          <w:t>Instructions</w:t>
        </w:r>
        <w:r w:rsidR="005F54AE">
          <w:rPr>
            <w:noProof/>
            <w:webHidden/>
          </w:rPr>
          <w:tab/>
        </w:r>
        <w:r w:rsidR="005F54AE">
          <w:rPr>
            <w:noProof/>
            <w:webHidden/>
          </w:rPr>
          <w:fldChar w:fldCharType="begin"/>
        </w:r>
        <w:r w:rsidR="005F54AE">
          <w:rPr>
            <w:noProof/>
            <w:webHidden/>
          </w:rPr>
          <w:instrText xml:space="preserve"> PAGEREF _Toc32923648 \h </w:instrText>
        </w:r>
        <w:r w:rsidR="005F54AE">
          <w:rPr>
            <w:noProof/>
            <w:webHidden/>
          </w:rPr>
        </w:r>
        <w:r w:rsidR="005F54AE">
          <w:rPr>
            <w:noProof/>
            <w:webHidden/>
          </w:rPr>
          <w:fldChar w:fldCharType="separate"/>
        </w:r>
        <w:r w:rsidR="005F54AE">
          <w:rPr>
            <w:noProof/>
            <w:webHidden/>
          </w:rPr>
          <w:t>3</w:t>
        </w:r>
        <w:r w:rsidR="005F54AE">
          <w:rPr>
            <w:noProof/>
            <w:webHidden/>
          </w:rPr>
          <w:fldChar w:fldCharType="end"/>
        </w:r>
      </w:hyperlink>
    </w:p>
    <w:p w14:paraId="2CE8BFE0"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49" w:history="1">
        <w:r w:rsidR="005F54AE" w:rsidRPr="00A26CDC">
          <w:rPr>
            <w:rStyle w:val="Hyperlink"/>
            <w:noProof/>
          </w:rPr>
          <w:t>Checklist</w:t>
        </w:r>
        <w:r w:rsidR="005F54AE">
          <w:rPr>
            <w:noProof/>
            <w:webHidden/>
          </w:rPr>
          <w:tab/>
        </w:r>
        <w:r w:rsidR="005F54AE">
          <w:rPr>
            <w:noProof/>
            <w:webHidden/>
          </w:rPr>
          <w:fldChar w:fldCharType="begin"/>
        </w:r>
        <w:r w:rsidR="005F54AE">
          <w:rPr>
            <w:noProof/>
            <w:webHidden/>
          </w:rPr>
          <w:instrText xml:space="preserve"> PAGEREF _Toc32923649 \h </w:instrText>
        </w:r>
        <w:r w:rsidR="005F54AE">
          <w:rPr>
            <w:noProof/>
            <w:webHidden/>
          </w:rPr>
        </w:r>
        <w:r w:rsidR="005F54AE">
          <w:rPr>
            <w:noProof/>
            <w:webHidden/>
          </w:rPr>
          <w:fldChar w:fldCharType="separate"/>
        </w:r>
        <w:r w:rsidR="005F54AE">
          <w:rPr>
            <w:noProof/>
            <w:webHidden/>
          </w:rPr>
          <w:t>6</w:t>
        </w:r>
        <w:r w:rsidR="005F54AE">
          <w:rPr>
            <w:noProof/>
            <w:webHidden/>
          </w:rPr>
          <w:fldChar w:fldCharType="end"/>
        </w:r>
      </w:hyperlink>
    </w:p>
    <w:p w14:paraId="7815C42C"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50" w:history="1">
        <w:r w:rsidR="005F54AE" w:rsidRPr="00A26CDC">
          <w:rPr>
            <w:rStyle w:val="Hyperlink"/>
            <w:noProof/>
          </w:rPr>
          <w:t>Goods subject to Anti-dumping measures</w:t>
        </w:r>
        <w:r w:rsidR="005F54AE">
          <w:rPr>
            <w:noProof/>
            <w:webHidden/>
          </w:rPr>
          <w:tab/>
        </w:r>
        <w:r w:rsidR="005F54AE">
          <w:rPr>
            <w:noProof/>
            <w:webHidden/>
          </w:rPr>
          <w:fldChar w:fldCharType="begin"/>
        </w:r>
        <w:r w:rsidR="005F54AE">
          <w:rPr>
            <w:noProof/>
            <w:webHidden/>
          </w:rPr>
          <w:instrText xml:space="preserve"> PAGEREF _Toc32923650 \h </w:instrText>
        </w:r>
        <w:r w:rsidR="005F54AE">
          <w:rPr>
            <w:noProof/>
            <w:webHidden/>
          </w:rPr>
        </w:r>
        <w:r w:rsidR="005F54AE">
          <w:rPr>
            <w:noProof/>
            <w:webHidden/>
          </w:rPr>
          <w:fldChar w:fldCharType="separate"/>
        </w:r>
        <w:r w:rsidR="005F54AE">
          <w:rPr>
            <w:noProof/>
            <w:webHidden/>
          </w:rPr>
          <w:t>7</w:t>
        </w:r>
        <w:r w:rsidR="005F54AE">
          <w:rPr>
            <w:noProof/>
            <w:webHidden/>
          </w:rPr>
          <w:fldChar w:fldCharType="end"/>
        </w:r>
      </w:hyperlink>
    </w:p>
    <w:p w14:paraId="7613B6FB"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51" w:history="1">
        <w:r w:rsidR="005F54AE" w:rsidRPr="00A26CDC">
          <w:rPr>
            <w:rStyle w:val="Hyperlink"/>
            <w:noProof/>
          </w:rPr>
          <w:t>Model Control Code</w:t>
        </w:r>
        <w:r w:rsidR="005F54AE">
          <w:rPr>
            <w:noProof/>
            <w:webHidden/>
          </w:rPr>
          <w:tab/>
        </w:r>
        <w:r w:rsidR="005F54AE">
          <w:rPr>
            <w:noProof/>
            <w:webHidden/>
          </w:rPr>
          <w:fldChar w:fldCharType="begin"/>
        </w:r>
        <w:r w:rsidR="005F54AE">
          <w:rPr>
            <w:noProof/>
            <w:webHidden/>
          </w:rPr>
          <w:instrText xml:space="preserve"> PAGEREF _Toc32923651 \h </w:instrText>
        </w:r>
        <w:r w:rsidR="005F54AE">
          <w:rPr>
            <w:noProof/>
            <w:webHidden/>
          </w:rPr>
        </w:r>
        <w:r w:rsidR="005F54AE">
          <w:rPr>
            <w:noProof/>
            <w:webHidden/>
          </w:rPr>
          <w:fldChar w:fldCharType="separate"/>
        </w:r>
        <w:r w:rsidR="005F54AE">
          <w:rPr>
            <w:noProof/>
            <w:webHidden/>
          </w:rPr>
          <w:t>9</w:t>
        </w:r>
        <w:r w:rsidR="005F54AE">
          <w:rPr>
            <w:noProof/>
            <w:webHidden/>
          </w:rPr>
          <w:fldChar w:fldCharType="end"/>
        </w:r>
      </w:hyperlink>
    </w:p>
    <w:p w14:paraId="6D5FA3B5"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52" w:history="1">
        <w:r w:rsidR="005F54AE" w:rsidRPr="00A26CDC">
          <w:rPr>
            <w:rStyle w:val="Hyperlink"/>
            <w:noProof/>
          </w:rPr>
          <w:t>Section A Company information</w:t>
        </w:r>
        <w:r w:rsidR="005F54AE">
          <w:rPr>
            <w:noProof/>
            <w:webHidden/>
          </w:rPr>
          <w:tab/>
        </w:r>
        <w:r w:rsidR="005F54AE">
          <w:rPr>
            <w:noProof/>
            <w:webHidden/>
          </w:rPr>
          <w:fldChar w:fldCharType="begin"/>
        </w:r>
        <w:r w:rsidR="005F54AE">
          <w:rPr>
            <w:noProof/>
            <w:webHidden/>
          </w:rPr>
          <w:instrText xml:space="preserve"> PAGEREF _Toc32923652 \h </w:instrText>
        </w:r>
        <w:r w:rsidR="005F54AE">
          <w:rPr>
            <w:noProof/>
            <w:webHidden/>
          </w:rPr>
        </w:r>
        <w:r w:rsidR="005F54AE">
          <w:rPr>
            <w:noProof/>
            <w:webHidden/>
          </w:rPr>
          <w:fldChar w:fldCharType="separate"/>
        </w:r>
        <w:r w:rsidR="005F54AE">
          <w:rPr>
            <w:noProof/>
            <w:webHidden/>
          </w:rPr>
          <w:t>10</w:t>
        </w:r>
        <w:r w:rsidR="005F54AE">
          <w:rPr>
            <w:noProof/>
            <w:webHidden/>
          </w:rPr>
          <w:fldChar w:fldCharType="end"/>
        </w:r>
      </w:hyperlink>
    </w:p>
    <w:p w14:paraId="09183F95"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53" w:history="1">
        <w:r w:rsidR="005F54AE" w:rsidRPr="00A26CDC">
          <w:rPr>
            <w:rStyle w:val="Hyperlink"/>
            <w:noProof/>
          </w:rPr>
          <w:t>A-1</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Company representative and location</w:t>
        </w:r>
        <w:r w:rsidR="005F54AE">
          <w:rPr>
            <w:noProof/>
            <w:webHidden/>
          </w:rPr>
          <w:tab/>
        </w:r>
        <w:r w:rsidR="005F54AE">
          <w:rPr>
            <w:noProof/>
            <w:webHidden/>
          </w:rPr>
          <w:fldChar w:fldCharType="begin"/>
        </w:r>
        <w:r w:rsidR="005F54AE">
          <w:rPr>
            <w:noProof/>
            <w:webHidden/>
          </w:rPr>
          <w:instrText xml:space="preserve"> PAGEREF _Toc32923653 \h </w:instrText>
        </w:r>
        <w:r w:rsidR="005F54AE">
          <w:rPr>
            <w:noProof/>
            <w:webHidden/>
          </w:rPr>
        </w:r>
        <w:r w:rsidR="005F54AE">
          <w:rPr>
            <w:noProof/>
            <w:webHidden/>
          </w:rPr>
          <w:fldChar w:fldCharType="separate"/>
        </w:r>
        <w:r w:rsidR="005F54AE">
          <w:rPr>
            <w:noProof/>
            <w:webHidden/>
          </w:rPr>
          <w:t>10</w:t>
        </w:r>
        <w:r w:rsidR="005F54AE">
          <w:rPr>
            <w:noProof/>
            <w:webHidden/>
          </w:rPr>
          <w:fldChar w:fldCharType="end"/>
        </w:r>
      </w:hyperlink>
    </w:p>
    <w:p w14:paraId="024BEF1B"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54" w:history="1">
        <w:r w:rsidR="005F54AE" w:rsidRPr="00A26CDC">
          <w:rPr>
            <w:rStyle w:val="Hyperlink"/>
            <w:noProof/>
          </w:rPr>
          <w:t>A-2</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Company information</w:t>
        </w:r>
        <w:r w:rsidR="005F54AE">
          <w:rPr>
            <w:noProof/>
            <w:webHidden/>
          </w:rPr>
          <w:tab/>
        </w:r>
        <w:r w:rsidR="005F54AE">
          <w:rPr>
            <w:noProof/>
            <w:webHidden/>
          </w:rPr>
          <w:fldChar w:fldCharType="begin"/>
        </w:r>
        <w:r w:rsidR="005F54AE">
          <w:rPr>
            <w:noProof/>
            <w:webHidden/>
          </w:rPr>
          <w:instrText xml:space="preserve"> PAGEREF _Toc32923654 \h </w:instrText>
        </w:r>
        <w:r w:rsidR="005F54AE">
          <w:rPr>
            <w:noProof/>
            <w:webHidden/>
          </w:rPr>
        </w:r>
        <w:r w:rsidR="005F54AE">
          <w:rPr>
            <w:noProof/>
            <w:webHidden/>
          </w:rPr>
          <w:fldChar w:fldCharType="separate"/>
        </w:r>
        <w:r w:rsidR="005F54AE">
          <w:rPr>
            <w:noProof/>
            <w:webHidden/>
          </w:rPr>
          <w:t>10</w:t>
        </w:r>
        <w:r w:rsidR="005F54AE">
          <w:rPr>
            <w:noProof/>
            <w:webHidden/>
          </w:rPr>
          <w:fldChar w:fldCharType="end"/>
        </w:r>
      </w:hyperlink>
    </w:p>
    <w:p w14:paraId="36208639"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55" w:history="1">
        <w:r w:rsidR="005F54AE" w:rsidRPr="00A26CDC">
          <w:rPr>
            <w:rStyle w:val="Hyperlink"/>
            <w:noProof/>
          </w:rPr>
          <w:t>A-3</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General accounting information</w:t>
        </w:r>
        <w:r w:rsidR="005F54AE">
          <w:rPr>
            <w:noProof/>
            <w:webHidden/>
          </w:rPr>
          <w:tab/>
        </w:r>
        <w:r w:rsidR="005F54AE">
          <w:rPr>
            <w:noProof/>
            <w:webHidden/>
          </w:rPr>
          <w:fldChar w:fldCharType="begin"/>
        </w:r>
        <w:r w:rsidR="005F54AE">
          <w:rPr>
            <w:noProof/>
            <w:webHidden/>
          </w:rPr>
          <w:instrText xml:space="preserve"> PAGEREF _Toc32923655 \h </w:instrText>
        </w:r>
        <w:r w:rsidR="005F54AE">
          <w:rPr>
            <w:noProof/>
            <w:webHidden/>
          </w:rPr>
        </w:r>
        <w:r w:rsidR="005F54AE">
          <w:rPr>
            <w:noProof/>
            <w:webHidden/>
          </w:rPr>
          <w:fldChar w:fldCharType="separate"/>
        </w:r>
        <w:r w:rsidR="005F54AE">
          <w:rPr>
            <w:noProof/>
            <w:webHidden/>
          </w:rPr>
          <w:t>11</w:t>
        </w:r>
        <w:r w:rsidR="005F54AE">
          <w:rPr>
            <w:noProof/>
            <w:webHidden/>
          </w:rPr>
          <w:fldChar w:fldCharType="end"/>
        </w:r>
      </w:hyperlink>
    </w:p>
    <w:p w14:paraId="18CA0105"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56" w:history="1">
        <w:r w:rsidR="005F54AE" w:rsidRPr="00A26CDC">
          <w:rPr>
            <w:rStyle w:val="Hyperlink"/>
            <w:noProof/>
          </w:rPr>
          <w:t>A-4</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Financial Documents</w:t>
        </w:r>
        <w:r w:rsidR="005F54AE">
          <w:rPr>
            <w:noProof/>
            <w:webHidden/>
          </w:rPr>
          <w:tab/>
        </w:r>
        <w:r w:rsidR="005F54AE">
          <w:rPr>
            <w:noProof/>
            <w:webHidden/>
          </w:rPr>
          <w:fldChar w:fldCharType="begin"/>
        </w:r>
        <w:r w:rsidR="005F54AE">
          <w:rPr>
            <w:noProof/>
            <w:webHidden/>
          </w:rPr>
          <w:instrText xml:space="preserve"> PAGEREF _Toc32923656 \h </w:instrText>
        </w:r>
        <w:r w:rsidR="005F54AE">
          <w:rPr>
            <w:noProof/>
            <w:webHidden/>
          </w:rPr>
        </w:r>
        <w:r w:rsidR="005F54AE">
          <w:rPr>
            <w:noProof/>
            <w:webHidden/>
          </w:rPr>
          <w:fldChar w:fldCharType="separate"/>
        </w:r>
        <w:r w:rsidR="005F54AE">
          <w:rPr>
            <w:noProof/>
            <w:webHidden/>
          </w:rPr>
          <w:t>11</w:t>
        </w:r>
        <w:r w:rsidR="005F54AE">
          <w:rPr>
            <w:noProof/>
            <w:webHidden/>
          </w:rPr>
          <w:fldChar w:fldCharType="end"/>
        </w:r>
      </w:hyperlink>
    </w:p>
    <w:p w14:paraId="1895CBCD"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57" w:history="1">
        <w:r w:rsidR="005F54AE" w:rsidRPr="00A26CDC">
          <w:rPr>
            <w:rStyle w:val="Hyperlink"/>
            <w:noProof/>
          </w:rPr>
          <w:t>Section B Export sales to Australia</w:t>
        </w:r>
        <w:r w:rsidR="005F54AE">
          <w:rPr>
            <w:noProof/>
            <w:webHidden/>
          </w:rPr>
          <w:tab/>
        </w:r>
        <w:r w:rsidR="005F54AE">
          <w:rPr>
            <w:noProof/>
            <w:webHidden/>
          </w:rPr>
          <w:fldChar w:fldCharType="begin"/>
        </w:r>
        <w:r w:rsidR="005F54AE">
          <w:rPr>
            <w:noProof/>
            <w:webHidden/>
          </w:rPr>
          <w:instrText xml:space="preserve"> PAGEREF _Toc32923657 \h </w:instrText>
        </w:r>
        <w:r w:rsidR="005F54AE">
          <w:rPr>
            <w:noProof/>
            <w:webHidden/>
          </w:rPr>
        </w:r>
        <w:r w:rsidR="005F54AE">
          <w:rPr>
            <w:noProof/>
            <w:webHidden/>
          </w:rPr>
          <w:fldChar w:fldCharType="separate"/>
        </w:r>
        <w:r w:rsidR="005F54AE">
          <w:rPr>
            <w:noProof/>
            <w:webHidden/>
          </w:rPr>
          <w:t>13</w:t>
        </w:r>
        <w:r w:rsidR="005F54AE">
          <w:rPr>
            <w:noProof/>
            <w:webHidden/>
          </w:rPr>
          <w:fldChar w:fldCharType="end"/>
        </w:r>
      </w:hyperlink>
    </w:p>
    <w:p w14:paraId="45B826AD"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58" w:history="1">
        <w:r w:rsidR="005F54AE" w:rsidRPr="00A26CDC">
          <w:rPr>
            <w:rStyle w:val="Hyperlink"/>
            <w:noProof/>
          </w:rPr>
          <w:t>B-1</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Australian export sales process</w:t>
        </w:r>
        <w:r w:rsidR="005F54AE">
          <w:rPr>
            <w:noProof/>
            <w:webHidden/>
          </w:rPr>
          <w:tab/>
        </w:r>
        <w:r w:rsidR="005F54AE">
          <w:rPr>
            <w:noProof/>
            <w:webHidden/>
          </w:rPr>
          <w:fldChar w:fldCharType="begin"/>
        </w:r>
        <w:r w:rsidR="005F54AE">
          <w:rPr>
            <w:noProof/>
            <w:webHidden/>
          </w:rPr>
          <w:instrText xml:space="preserve"> PAGEREF _Toc32923658 \h </w:instrText>
        </w:r>
        <w:r w:rsidR="005F54AE">
          <w:rPr>
            <w:noProof/>
            <w:webHidden/>
          </w:rPr>
        </w:r>
        <w:r w:rsidR="005F54AE">
          <w:rPr>
            <w:noProof/>
            <w:webHidden/>
          </w:rPr>
          <w:fldChar w:fldCharType="separate"/>
        </w:r>
        <w:r w:rsidR="005F54AE">
          <w:rPr>
            <w:noProof/>
            <w:webHidden/>
          </w:rPr>
          <w:t>13</w:t>
        </w:r>
        <w:r w:rsidR="005F54AE">
          <w:rPr>
            <w:noProof/>
            <w:webHidden/>
          </w:rPr>
          <w:fldChar w:fldCharType="end"/>
        </w:r>
      </w:hyperlink>
    </w:p>
    <w:p w14:paraId="44B0A552"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59" w:history="1">
        <w:r w:rsidR="005F54AE" w:rsidRPr="00A26CDC">
          <w:rPr>
            <w:rStyle w:val="Hyperlink"/>
            <w:noProof/>
          </w:rPr>
          <w:t>B-2</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Australian sales listing</w:t>
        </w:r>
        <w:r w:rsidR="005F54AE">
          <w:rPr>
            <w:noProof/>
            <w:webHidden/>
          </w:rPr>
          <w:tab/>
        </w:r>
        <w:r w:rsidR="005F54AE">
          <w:rPr>
            <w:noProof/>
            <w:webHidden/>
          </w:rPr>
          <w:fldChar w:fldCharType="begin"/>
        </w:r>
        <w:r w:rsidR="005F54AE">
          <w:rPr>
            <w:noProof/>
            <w:webHidden/>
          </w:rPr>
          <w:instrText xml:space="preserve"> PAGEREF _Toc32923659 \h </w:instrText>
        </w:r>
        <w:r w:rsidR="005F54AE">
          <w:rPr>
            <w:noProof/>
            <w:webHidden/>
          </w:rPr>
        </w:r>
        <w:r w:rsidR="005F54AE">
          <w:rPr>
            <w:noProof/>
            <w:webHidden/>
          </w:rPr>
          <w:fldChar w:fldCharType="separate"/>
        </w:r>
        <w:r w:rsidR="005F54AE">
          <w:rPr>
            <w:noProof/>
            <w:webHidden/>
          </w:rPr>
          <w:t>14</w:t>
        </w:r>
        <w:r w:rsidR="005F54AE">
          <w:rPr>
            <w:noProof/>
            <w:webHidden/>
          </w:rPr>
          <w:fldChar w:fldCharType="end"/>
        </w:r>
      </w:hyperlink>
    </w:p>
    <w:p w14:paraId="47C318E6"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60" w:history="1">
        <w:r w:rsidR="005F54AE" w:rsidRPr="00A26CDC">
          <w:rPr>
            <w:rStyle w:val="Hyperlink"/>
            <w:noProof/>
          </w:rPr>
          <w:t>B-3</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Sample export documents</w:t>
        </w:r>
        <w:r w:rsidR="005F54AE">
          <w:rPr>
            <w:noProof/>
            <w:webHidden/>
          </w:rPr>
          <w:tab/>
        </w:r>
        <w:r w:rsidR="005F54AE">
          <w:rPr>
            <w:noProof/>
            <w:webHidden/>
          </w:rPr>
          <w:fldChar w:fldCharType="begin"/>
        </w:r>
        <w:r w:rsidR="005F54AE">
          <w:rPr>
            <w:noProof/>
            <w:webHidden/>
          </w:rPr>
          <w:instrText xml:space="preserve"> PAGEREF _Toc32923660 \h </w:instrText>
        </w:r>
        <w:r w:rsidR="005F54AE">
          <w:rPr>
            <w:noProof/>
            <w:webHidden/>
          </w:rPr>
        </w:r>
        <w:r w:rsidR="005F54AE">
          <w:rPr>
            <w:noProof/>
            <w:webHidden/>
          </w:rPr>
          <w:fldChar w:fldCharType="separate"/>
        </w:r>
        <w:r w:rsidR="005F54AE">
          <w:rPr>
            <w:noProof/>
            <w:webHidden/>
          </w:rPr>
          <w:t>14</w:t>
        </w:r>
        <w:r w:rsidR="005F54AE">
          <w:rPr>
            <w:noProof/>
            <w:webHidden/>
          </w:rPr>
          <w:fldChar w:fldCharType="end"/>
        </w:r>
      </w:hyperlink>
    </w:p>
    <w:p w14:paraId="229F0ECA"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61" w:history="1">
        <w:r w:rsidR="005F54AE" w:rsidRPr="00A26CDC">
          <w:rPr>
            <w:rStyle w:val="Hyperlink"/>
            <w:noProof/>
          </w:rPr>
          <w:t>B-4</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Reconciliation of sales to financial accounts</w:t>
        </w:r>
        <w:r w:rsidR="005F54AE">
          <w:rPr>
            <w:noProof/>
            <w:webHidden/>
          </w:rPr>
          <w:tab/>
        </w:r>
        <w:r w:rsidR="005F54AE">
          <w:rPr>
            <w:noProof/>
            <w:webHidden/>
          </w:rPr>
          <w:fldChar w:fldCharType="begin"/>
        </w:r>
        <w:r w:rsidR="005F54AE">
          <w:rPr>
            <w:noProof/>
            <w:webHidden/>
          </w:rPr>
          <w:instrText xml:space="preserve"> PAGEREF _Toc32923661 \h </w:instrText>
        </w:r>
        <w:r w:rsidR="005F54AE">
          <w:rPr>
            <w:noProof/>
            <w:webHidden/>
          </w:rPr>
        </w:r>
        <w:r w:rsidR="005F54AE">
          <w:rPr>
            <w:noProof/>
            <w:webHidden/>
          </w:rPr>
          <w:fldChar w:fldCharType="separate"/>
        </w:r>
        <w:r w:rsidR="005F54AE">
          <w:rPr>
            <w:noProof/>
            <w:webHidden/>
          </w:rPr>
          <w:t>15</w:t>
        </w:r>
        <w:r w:rsidR="005F54AE">
          <w:rPr>
            <w:noProof/>
            <w:webHidden/>
          </w:rPr>
          <w:fldChar w:fldCharType="end"/>
        </w:r>
      </w:hyperlink>
    </w:p>
    <w:p w14:paraId="4B07300D"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62" w:history="1">
        <w:r w:rsidR="005F54AE" w:rsidRPr="00A26CDC">
          <w:rPr>
            <w:rStyle w:val="Hyperlink"/>
            <w:noProof/>
          </w:rPr>
          <w:t>B-5</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Reconciliation of direct selling expenses to financial accounts</w:t>
        </w:r>
        <w:r w:rsidR="005F54AE">
          <w:rPr>
            <w:noProof/>
            <w:webHidden/>
          </w:rPr>
          <w:tab/>
        </w:r>
        <w:r w:rsidR="005F54AE">
          <w:rPr>
            <w:noProof/>
            <w:webHidden/>
          </w:rPr>
          <w:fldChar w:fldCharType="begin"/>
        </w:r>
        <w:r w:rsidR="005F54AE">
          <w:rPr>
            <w:noProof/>
            <w:webHidden/>
          </w:rPr>
          <w:instrText xml:space="preserve"> PAGEREF _Toc32923662 \h </w:instrText>
        </w:r>
        <w:r w:rsidR="005F54AE">
          <w:rPr>
            <w:noProof/>
            <w:webHidden/>
          </w:rPr>
        </w:r>
        <w:r w:rsidR="005F54AE">
          <w:rPr>
            <w:noProof/>
            <w:webHidden/>
          </w:rPr>
          <w:fldChar w:fldCharType="separate"/>
        </w:r>
        <w:r w:rsidR="005F54AE">
          <w:rPr>
            <w:noProof/>
            <w:webHidden/>
          </w:rPr>
          <w:t>15</w:t>
        </w:r>
        <w:r w:rsidR="005F54AE">
          <w:rPr>
            <w:noProof/>
            <w:webHidden/>
          </w:rPr>
          <w:fldChar w:fldCharType="end"/>
        </w:r>
      </w:hyperlink>
    </w:p>
    <w:p w14:paraId="6DCB464D"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63" w:history="1">
        <w:r w:rsidR="005F54AE" w:rsidRPr="00A26CDC">
          <w:rPr>
            <w:rStyle w:val="Hyperlink"/>
            <w:noProof/>
          </w:rPr>
          <w:t>Section C Exported goods &amp; like goods</w:t>
        </w:r>
        <w:r w:rsidR="005F54AE">
          <w:rPr>
            <w:noProof/>
            <w:webHidden/>
          </w:rPr>
          <w:tab/>
        </w:r>
        <w:r w:rsidR="005F54AE">
          <w:rPr>
            <w:noProof/>
            <w:webHidden/>
          </w:rPr>
          <w:fldChar w:fldCharType="begin"/>
        </w:r>
        <w:r w:rsidR="005F54AE">
          <w:rPr>
            <w:noProof/>
            <w:webHidden/>
          </w:rPr>
          <w:instrText xml:space="preserve"> PAGEREF _Toc32923663 \h </w:instrText>
        </w:r>
        <w:r w:rsidR="005F54AE">
          <w:rPr>
            <w:noProof/>
            <w:webHidden/>
          </w:rPr>
        </w:r>
        <w:r w:rsidR="005F54AE">
          <w:rPr>
            <w:noProof/>
            <w:webHidden/>
          </w:rPr>
          <w:fldChar w:fldCharType="separate"/>
        </w:r>
        <w:r w:rsidR="005F54AE">
          <w:rPr>
            <w:noProof/>
            <w:webHidden/>
          </w:rPr>
          <w:t>16</w:t>
        </w:r>
        <w:r w:rsidR="005F54AE">
          <w:rPr>
            <w:noProof/>
            <w:webHidden/>
          </w:rPr>
          <w:fldChar w:fldCharType="end"/>
        </w:r>
      </w:hyperlink>
    </w:p>
    <w:p w14:paraId="2A54E12C"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64" w:history="1">
        <w:r w:rsidR="005F54AE" w:rsidRPr="00A26CDC">
          <w:rPr>
            <w:rStyle w:val="Hyperlink"/>
            <w:noProof/>
          </w:rPr>
          <w:t>C-1</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Models exported to Australia</w:t>
        </w:r>
        <w:r w:rsidR="005F54AE">
          <w:rPr>
            <w:noProof/>
            <w:webHidden/>
          </w:rPr>
          <w:tab/>
        </w:r>
        <w:r w:rsidR="005F54AE">
          <w:rPr>
            <w:noProof/>
            <w:webHidden/>
          </w:rPr>
          <w:fldChar w:fldCharType="begin"/>
        </w:r>
        <w:r w:rsidR="005F54AE">
          <w:rPr>
            <w:noProof/>
            <w:webHidden/>
          </w:rPr>
          <w:instrText xml:space="preserve"> PAGEREF _Toc32923664 \h </w:instrText>
        </w:r>
        <w:r w:rsidR="005F54AE">
          <w:rPr>
            <w:noProof/>
            <w:webHidden/>
          </w:rPr>
        </w:r>
        <w:r w:rsidR="005F54AE">
          <w:rPr>
            <w:noProof/>
            <w:webHidden/>
          </w:rPr>
          <w:fldChar w:fldCharType="separate"/>
        </w:r>
        <w:r w:rsidR="005F54AE">
          <w:rPr>
            <w:noProof/>
            <w:webHidden/>
          </w:rPr>
          <w:t>16</w:t>
        </w:r>
        <w:r w:rsidR="005F54AE">
          <w:rPr>
            <w:noProof/>
            <w:webHidden/>
          </w:rPr>
          <w:fldChar w:fldCharType="end"/>
        </w:r>
      </w:hyperlink>
    </w:p>
    <w:p w14:paraId="154F2FBA"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65" w:history="1">
        <w:r w:rsidR="005F54AE" w:rsidRPr="00A26CDC">
          <w:rPr>
            <w:rStyle w:val="Hyperlink"/>
            <w:noProof/>
          </w:rPr>
          <w:t>C-2</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Models sold in the domestic market</w:t>
        </w:r>
        <w:r w:rsidR="005F54AE">
          <w:rPr>
            <w:noProof/>
            <w:webHidden/>
          </w:rPr>
          <w:tab/>
        </w:r>
        <w:r w:rsidR="005F54AE">
          <w:rPr>
            <w:noProof/>
            <w:webHidden/>
          </w:rPr>
          <w:fldChar w:fldCharType="begin"/>
        </w:r>
        <w:r w:rsidR="005F54AE">
          <w:rPr>
            <w:noProof/>
            <w:webHidden/>
          </w:rPr>
          <w:instrText xml:space="preserve"> PAGEREF _Toc32923665 \h </w:instrText>
        </w:r>
        <w:r w:rsidR="005F54AE">
          <w:rPr>
            <w:noProof/>
            <w:webHidden/>
          </w:rPr>
        </w:r>
        <w:r w:rsidR="005F54AE">
          <w:rPr>
            <w:noProof/>
            <w:webHidden/>
          </w:rPr>
          <w:fldChar w:fldCharType="separate"/>
        </w:r>
        <w:r w:rsidR="005F54AE">
          <w:rPr>
            <w:noProof/>
            <w:webHidden/>
          </w:rPr>
          <w:t>16</w:t>
        </w:r>
        <w:r w:rsidR="005F54AE">
          <w:rPr>
            <w:noProof/>
            <w:webHidden/>
          </w:rPr>
          <w:fldChar w:fldCharType="end"/>
        </w:r>
      </w:hyperlink>
    </w:p>
    <w:p w14:paraId="19E6A4C6"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66" w:history="1">
        <w:r w:rsidR="005F54AE" w:rsidRPr="00A26CDC">
          <w:rPr>
            <w:rStyle w:val="Hyperlink"/>
            <w:noProof/>
          </w:rPr>
          <w:t>C-3</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Internal product codes</w:t>
        </w:r>
        <w:r w:rsidR="005F54AE">
          <w:rPr>
            <w:noProof/>
            <w:webHidden/>
          </w:rPr>
          <w:tab/>
        </w:r>
        <w:r w:rsidR="005F54AE">
          <w:rPr>
            <w:noProof/>
            <w:webHidden/>
          </w:rPr>
          <w:fldChar w:fldCharType="begin"/>
        </w:r>
        <w:r w:rsidR="005F54AE">
          <w:rPr>
            <w:noProof/>
            <w:webHidden/>
          </w:rPr>
          <w:instrText xml:space="preserve"> PAGEREF _Toc32923666 \h </w:instrText>
        </w:r>
        <w:r w:rsidR="005F54AE">
          <w:rPr>
            <w:noProof/>
            <w:webHidden/>
          </w:rPr>
        </w:r>
        <w:r w:rsidR="005F54AE">
          <w:rPr>
            <w:noProof/>
            <w:webHidden/>
          </w:rPr>
          <w:fldChar w:fldCharType="separate"/>
        </w:r>
        <w:r w:rsidR="005F54AE">
          <w:rPr>
            <w:noProof/>
            <w:webHidden/>
          </w:rPr>
          <w:t>16</w:t>
        </w:r>
        <w:r w:rsidR="005F54AE">
          <w:rPr>
            <w:noProof/>
            <w:webHidden/>
          </w:rPr>
          <w:fldChar w:fldCharType="end"/>
        </w:r>
      </w:hyperlink>
    </w:p>
    <w:p w14:paraId="404C0E3B"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67" w:history="1">
        <w:r w:rsidR="005F54AE" w:rsidRPr="00A26CDC">
          <w:rPr>
            <w:rStyle w:val="Hyperlink"/>
            <w:noProof/>
          </w:rPr>
          <w:t>Section D Domestic sales</w:t>
        </w:r>
        <w:r w:rsidR="005F54AE">
          <w:rPr>
            <w:noProof/>
            <w:webHidden/>
          </w:rPr>
          <w:tab/>
        </w:r>
        <w:r w:rsidR="005F54AE">
          <w:rPr>
            <w:noProof/>
            <w:webHidden/>
          </w:rPr>
          <w:fldChar w:fldCharType="begin"/>
        </w:r>
        <w:r w:rsidR="005F54AE">
          <w:rPr>
            <w:noProof/>
            <w:webHidden/>
          </w:rPr>
          <w:instrText xml:space="preserve"> PAGEREF _Toc32923667 \h </w:instrText>
        </w:r>
        <w:r w:rsidR="005F54AE">
          <w:rPr>
            <w:noProof/>
            <w:webHidden/>
          </w:rPr>
        </w:r>
        <w:r w:rsidR="005F54AE">
          <w:rPr>
            <w:noProof/>
            <w:webHidden/>
          </w:rPr>
          <w:fldChar w:fldCharType="separate"/>
        </w:r>
        <w:r w:rsidR="005F54AE">
          <w:rPr>
            <w:noProof/>
            <w:webHidden/>
          </w:rPr>
          <w:t>17</w:t>
        </w:r>
        <w:r w:rsidR="005F54AE">
          <w:rPr>
            <w:noProof/>
            <w:webHidden/>
          </w:rPr>
          <w:fldChar w:fldCharType="end"/>
        </w:r>
      </w:hyperlink>
    </w:p>
    <w:p w14:paraId="40CAC028"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68" w:history="1">
        <w:r w:rsidR="005F54AE" w:rsidRPr="00A26CDC">
          <w:rPr>
            <w:rStyle w:val="Hyperlink"/>
            <w:noProof/>
          </w:rPr>
          <w:t>D-1</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Domestic sales process</w:t>
        </w:r>
        <w:r w:rsidR="005F54AE">
          <w:rPr>
            <w:noProof/>
            <w:webHidden/>
          </w:rPr>
          <w:tab/>
        </w:r>
        <w:r w:rsidR="005F54AE">
          <w:rPr>
            <w:noProof/>
            <w:webHidden/>
          </w:rPr>
          <w:fldChar w:fldCharType="begin"/>
        </w:r>
        <w:r w:rsidR="005F54AE">
          <w:rPr>
            <w:noProof/>
            <w:webHidden/>
          </w:rPr>
          <w:instrText xml:space="preserve"> PAGEREF _Toc32923668 \h </w:instrText>
        </w:r>
        <w:r w:rsidR="005F54AE">
          <w:rPr>
            <w:noProof/>
            <w:webHidden/>
          </w:rPr>
        </w:r>
        <w:r w:rsidR="005F54AE">
          <w:rPr>
            <w:noProof/>
            <w:webHidden/>
          </w:rPr>
          <w:fldChar w:fldCharType="separate"/>
        </w:r>
        <w:r w:rsidR="005F54AE">
          <w:rPr>
            <w:noProof/>
            <w:webHidden/>
          </w:rPr>
          <w:t>17</w:t>
        </w:r>
        <w:r w:rsidR="005F54AE">
          <w:rPr>
            <w:noProof/>
            <w:webHidden/>
          </w:rPr>
          <w:fldChar w:fldCharType="end"/>
        </w:r>
      </w:hyperlink>
    </w:p>
    <w:p w14:paraId="3D3A8663"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69" w:history="1">
        <w:r w:rsidR="005F54AE" w:rsidRPr="00A26CDC">
          <w:rPr>
            <w:rStyle w:val="Hyperlink"/>
            <w:noProof/>
          </w:rPr>
          <w:t>D-2</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Domestic sales listing</w:t>
        </w:r>
        <w:r w:rsidR="005F54AE">
          <w:rPr>
            <w:noProof/>
            <w:webHidden/>
          </w:rPr>
          <w:tab/>
        </w:r>
        <w:r w:rsidR="005F54AE">
          <w:rPr>
            <w:noProof/>
            <w:webHidden/>
          </w:rPr>
          <w:fldChar w:fldCharType="begin"/>
        </w:r>
        <w:r w:rsidR="005F54AE">
          <w:rPr>
            <w:noProof/>
            <w:webHidden/>
          </w:rPr>
          <w:instrText xml:space="preserve"> PAGEREF _Toc32923669 \h </w:instrText>
        </w:r>
        <w:r w:rsidR="005F54AE">
          <w:rPr>
            <w:noProof/>
            <w:webHidden/>
          </w:rPr>
        </w:r>
        <w:r w:rsidR="005F54AE">
          <w:rPr>
            <w:noProof/>
            <w:webHidden/>
          </w:rPr>
          <w:fldChar w:fldCharType="separate"/>
        </w:r>
        <w:r w:rsidR="005F54AE">
          <w:rPr>
            <w:noProof/>
            <w:webHidden/>
          </w:rPr>
          <w:t>17</w:t>
        </w:r>
        <w:r w:rsidR="005F54AE">
          <w:rPr>
            <w:noProof/>
            <w:webHidden/>
          </w:rPr>
          <w:fldChar w:fldCharType="end"/>
        </w:r>
      </w:hyperlink>
    </w:p>
    <w:p w14:paraId="0942653A"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70" w:history="1">
        <w:r w:rsidR="005F54AE" w:rsidRPr="00A26CDC">
          <w:rPr>
            <w:rStyle w:val="Hyperlink"/>
            <w:noProof/>
          </w:rPr>
          <w:t>D-3</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Sample domestic sales documents</w:t>
        </w:r>
        <w:r w:rsidR="005F54AE">
          <w:rPr>
            <w:noProof/>
            <w:webHidden/>
          </w:rPr>
          <w:tab/>
        </w:r>
        <w:r w:rsidR="005F54AE">
          <w:rPr>
            <w:noProof/>
            <w:webHidden/>
          </w:rPr>
          <w:fldChar w:fldCharType="begin"/>
        </w:r>
        <w:r w:rsidR="005F54AE">
          <w:rPr>
            <w:noProof/>
            <w:webHidden/>
          </w:rPr>
          <w:instrText xml:space="preserve"> PAGEREF _Toc32923670 \h </w:instrText>
        </w:r>
        <w:r w:rsidR="005F54AE">
          <w:rPr>
            <w:noProof/>
            <w:webHidden/>
          </w:rPr>
        </w:r>
        <w:r w:rsidR="005F54AE">
          <w:rPr>
            <w:noProof/>
            <w:webHidden/>
          </w:rPr>
          <w:fldChar w:fldCharType="separate"/>
        </w:r>
        <w:r w:rsidR="005F54AE">
          <w:rPr>
            <w:noProof/>
            <w:webHidden/>
          </w:rPr>
          <w:t>17</w:t>
        </w:r>
        <w:r w:rsidR="005F54AE">
          <w:rPr>
            <w:noProof/>
            <w:webHidden/>
          </w:rPr>
          <w:fldChar w:fldCharType="end"/>
        </w:r>
      </w:hyperlink>
    </w:p>
    <w:p w14:paraId="53320CB4"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71" w:history="1">
        <w:r w:rsidR="005F54AE" w:rsidRPr="00A26CDC">
          <w:rPr>
            <w:rStyle w:val="Hyperlink"/>
            <w:noProof/>
          </w:rPr>
          <w:t>D-4</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Reconciliation of sales to financial accounts</w:t>
        </w:r>
        <w:r w:rsidR="005F54AE">
          <w:rPr>
            <w:noProof/>
            <w:webHidden/>
          </w:rPr>
          <w:tab/>
        </w:r>
        <w:r w:rsidR="005F54AE">
          <w:rPr>
            <w:noProof/>
            <w:webHidden/>
          </w:rPr>
          <w:fldChar w:fldCharType="begin"/>
        </w:r>
        <w:r w:rsidR="005F54AE">
          <w:rPr>
            <w:noProof/>
            <w:webHidden/>
          </w:rPr>
          <w:instrText xml:space="preserve"> PAGEREF _Toc32923671 \h </w:instrText>
        </w:r>
        <w:r w:rsidR="005F54AE">
          <w:rPr>
            <w:noProof/>
            <w:webHidden/>
          </w:rPr>
        </w:r>
        <w:r w:rsidR="005F54AE">
          <w:rPr>
            <w:noProof/>
            <w:webHidden/>
          </w:rPr>
          <w:fldChar w:fldCharType="separate"/>
        </w:r>
        <w:r w:rsidR="005F54AE">
          <w:rPr>
            <w:noProof/>
            <w:webHidden/>
          </w:rPr>
          <w:t>18</w:t>
        </w:r>
        <w:r w:rsidR="005F54AE">
          <w:rPr>
            <w:noProof/>
            <w:webHidden/>
          </w:rPr>
          <w:fldChar w:fldCharType="end"/>
        </w:r>
      </w:hyperlink>
    </w:p>
    <w:p w14:paraId="421E3CCB"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72" w:history="1">
        <w:r w:rsidR="005F54AE" w:rsidRPr="00A26CDC">
          <w:rPr>
            <w:rStyle w:val="Hyperlink"/>
            <w:noProof/>
          </w:rPr>
          <w:t>Section E  Due allowance</w:t>
        </w:r>
        <w:r w:rsidR="005F54AE">
          <w:rPr>
            <w:noProof/>
            <w:webHidden/>
          </w:rPr>
          <w:tab/>
        </w:r>
        <w:r w:rsidR="005F54AE">
          <w:rPr>
            <w:noProof/>
            <w:webHidden/>
          </w:rPr>
          <w:fldChar w:fldCharType="begin"/>
        </w:r>
        <w:r w:rsidR="005F54AE">
          <w:rPr>
            <w:noProof/>
            <w:webHidden/>
          </w:rPr>
          <w:instrText xml:space="preserve"> PAGEREF _Toc32923672 \h </w:instrText>
        </w:r>
        <w:r w:rsidR="005F54AE">
          <w:rPr>
            <w:noProof/>
            <w:webHidden/>
          </w:rPr>
        </w:r>
        <w:r w:rsidR="005F54AE">
          <w:rPr>
            <w:noProof/>
            <w:webHidden/>
          </w:rPr>
          <w:fldChar w:fldCharType="separate"/>
        </w:r>
        <w:r w:rsidR="005F54AE">
          <w:rPr>
            <w:noProof/>
            <w:webHidden/>
          </w:rPr>
          <w:t>19</w:t>
        </w:r>
        <w:r w:rsidR="005F54AE">
          <w:rPr>
            <w:noProof/>
            <w:webHidden/>
          </w:rPr>
          <w:fldChar w:fldCharType="end"/>
        </w:r>
      </w:hyperlink>
    </w:p>
    <w:p w14:paraId="1D0F04B3"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73" w:history="1">
        <w:r w:rsidR="005F54AE" w:rsidRPr="00A26CDC">
          <w:rPr>
            <w:rStyle w:val="Hyperlink"/>
            <w:noProof/>
          </w:rPr>
          <w:t>E-1</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Credit expense</w:t>
        </w:r>
        <w:r w:rsidR="005F54AE">
          <w:rPr>
            <w:noProof/>
            <w:webHidden/>
          </w:rPr>
          <w:tab/>
        </w:r>
        <w:r w:rsidR="005F54AE">
          <w:rPr>
            <w:noProof/>
            <w:webHidden/>
          </w:rPr>
          <w:fldChar w:fldCharType="begin"/>
        </w:r>
        <w:r w:rsidR="005F54AE">
          <w:rPr>
            <w:noProof/>
            <w:webHidden/>
          </w:rPr>
          <w:instrText xml:space="preserve"> PAGEREF _Toc32923673 \h </w:instrText>
        </w:r>
        <w:r w:rsidR="005F54AE">
          <w:rPr>
            <w:noProof/>
            <w:webHidden/>
          </w:rPr>
        </w:r>
        <w:r w:rsidR="005F54AE">
          <w:rPr>
            <w:noProof/>
            <w:webHidden/>
          </w:rPr>
          <w:fldChar w:fldCharType="separate"/>
        </w:r>
        <w:r w:rsidR="005F54AE">
          <w:rPr>
            <w:noProof/>
            <w:webHidden/>
          </w:rPr>
          <w:t>19</w:t>
        </w:r>
        <w:r w:rsidR="005F54AE">
          <w:rPr>
            <w:noProof/>
            <w:webHidden/>
          </w:rPr>
          <w:fldChar w:fldCharType="end"/>
        </w:r>
      </w:hyperlink>
    </w:p>
    <w:p w14:paraId="64340F68"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74" w:history="1">
        <w:r w:rsidR="005F54AE" w:rsidRPr="00A26CDC">
          <w:rPr>
            <w:rStyle w:val="Hyperlink"/>
            <w:noProof/>
          </w:rPr>
          <w:t>E-2</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Packaging</w:t>
        </w:r>
        <w:r w:rsidR="005F54AE">
          <w:rPr>
            <w:noProof/>
            <w:webHidden/>
          </w:rPr>
          <w:tab/>
        </w:r>
        <w:r w:rsidR="005F54AE">
          <w:rPr>
            <w:noProof/>
            <w:webHidden/>
          </w:rPr>
          <w:fldChar w:fldCharType="begin"/>
        </w:r>
        <w:r w:rsidR="005F54AE">
          <w:rPr>
            <w:noProof/>
            <w:webHidden/>
          </w:rPr>
          <w:instrText xml:space="preserve"> PAGEREF _Toc32923674 \h </w:instrText>
        </w:r>
        <w:r w:rsidR="005F54AE">
          <w:rPr>
            <w:noProof/>
            <w:webHidden/>
          </w:rPr>
        </w:r>
        <w:r w:rsidR="005F54AE">
          <w:rPr>
            <w:noProof/>
            <w:webHidden/>
          </w:rPr>
          <w:fldChar w:fldCharType="separate"/>
        </w:r>
        <w:r w:rsidR="005F54AE">
          <w:rPr>
            <w:noProof/>
            <w:webHidden/>
          </w:rPr>
          <w:t>19</w:t>
        </w:r>
        <w:r w:rsidR="005F54AE">
          <w:rPr>
            <w:noProof/>
            <w:webHidden/>
          </w:rPr>
          <w:fldChar w:fldCharType="end"/>
        </w:r>
      </w:hyperlink>
    </w:p>
    <w:p w14:paraId="3C3FF474"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75" w:history="1">
        <w:r w:rsidR="005F54AE" w:rsidRPr="00A26CDC">
          <w:rPr>
            <w:rStyle w:val="Hyperlink"/>
            <w:noProof/>
          </w:rPr>
          <w:t>E-3</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Delivery</w:t>
        </w:r>
        <w:r w:rsidR="005F54AE">
          <w:rPr>
            <w:noProof/>
            <w:webHidden/>
          </w:rPr>
          <w:tab/>
        </w:r>
        <w:r w:rsidR="005F54AE">
          <w:rPr>
            <w:noProof/>
            <w:webHidden/>
          </w:rPr>
          <w:fldChar w:fldCharType="begin"/>
        </w:r>
        <w:r w:rsidR="005F54AE">
          <w:rPr>
            <w:noProof/>
            <w:webHidden/>
          </w:rPr>
          <w:instrText xml:space="preserve"> PAGEREF _Toc32923675 \h </w:instrText>
        </w:r>
        <w:r w:rsidR="005F54AE">
          <w:rPr>
            <w:noProof/>
            <w:webHidden/>
          </w:rPr>
        </w:r>
        <w:r w:rsidR="005F54AE">
          <w:rPr>
            <w:noProof/>
            <w:webHidden/>
          </w:rPr>
          <w:fldChar w:fldCharType="separate"/>
        </w:r>
        <w:r w:rsidR="005F54AE">
          <w:rPr>
            <w:noProof/>
            <w:webHidden/>
          </w:rPr>
          <w:t>20</w:t>
        </w:r>
        <w:r w:rsidR="005F54AE">
          <w:rPr>
            <w:noProof/>
            <w:webHidden/>
          </w:rPr>
          <w:fldChar w:fldCharType="end"/>
        </w:r>
      </w:hyperlink>
    </w:p>
    <w:p w14:paraId="7C91E0A7"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76" w:history="1">
        <w:r w:rsidR="005F54AE" w:rsidRPr="00A26CDC">
          <w:rPr>
            <w:rStyle w:val="Hyperlink"/>
            <w:noProof/>
          </w:rPr>
          <w:t>E-4</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Other direct selling expenses</w:t>
        </w:r>
        <w:r w:rsidR="005F54AE">
          <w:rPr>
            <w:noProof/>
            <w:webHidden/>
          </w:rPr>
          <w:tab/>
        </w:r>
        <w:r w:rsidR="005F54AE">
          <w:rPr>
            <w:noProof/>
            <w:webHidden/>
          </w:rPr>
          <w:fldChar w:fldCharType="begin"/>
        </w:r>
        <w:r w:rsidR="005F54AE">
          <w:rPr>
            <w:noProof/>
            <w:webHidden/>
          </w:rPr>
          <w:instrText xml:space="preserve"> PAGEREF _Toc32923676 \h </w:instrText>
        </w:r>
        <w:r w:rsidR="005F54AE">
          <w:rPr>
            <w:noProof/>
            <w:webHidden/>
          </w:rPr>
        </w:r>
        <w:r w:rsidR="005F54AE">
          <w:rPr>
            <w:noProof/>
            <w:webHidden/>
          </w:rPr>
          <w:fldChar w:fldCharType="separate"/>
        </w:r>
        <w:r w:rsidR="005F54AE">
          <w:rPr>
            <w:noProof/>
            <w:webHidden/>
          </w:rPr>
          <w:t>20</w:t>
        </w:r>
        <w:r w:rsidR="005F54AE">
          <w:rPr>
            <w:noProof/>
            <w:webHidden/>
          </w:rPr>
          <w:fldChar w:fldCharType="end"/>
        </w:r>
      </w:hyperlink>
    </w:p>
    <w:p w14:paraId="036450B2"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77" w:history="1">
        <w:r w:rsidR="005F54AE" w:rsidRPr="00A26CDC">
          <w:rPr>
            <w:rStyle w:val="Hyperlink"/>
            <w:noProof/>
          </w:rPr>
          <w:t>E-5</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Other adjustment claims</w:t>
        </w:r>
        <w:r w:rsidR="005F54AE">
          <w:rPr>
            <w:noProof/>
            <w:webHidden/>
          </w:rPr>
          <w:tab/>
        </w:r>
        <w:r w:rsidR="005F54AE">
          <w:rPr>
            <w:noProof/>
            <w:webHidden/>
          </w:rPr>
          <w:fldChar w:fldCharType="begin"/>
        </w:r>
        <w:r w:rsidR="005F54AE">
          <w:rPr>
            <w:noProof/>
            <w:webHidden/>
          </w:rPr>
          <w:instrText xml:space="preserve"> PAGEREF _Toc32923677 \h </w:instrText>
        </w:r>
        <w:r w:rsidR="005F54AE">
          <w:rPr>
            <w:noProof/>
            <w:webHidden/>
          </w:rPr>
        </w:r>
        <w:r w:rsidR="005F54AE">
          <w:rPr>
            <w:noProof/>
            <w:webHidden/>
          </w:rPr>
          <w:fldChar w:fldCharType="separate"/>
        </w:r>
        <w:r w:rsidR="005F54AE">
          <w:rPr>
            <w:noProof/>
            <w:webHidden/>
          </w:rPr>
          <w:t>21</w:t>
        </w:r>
        <w:r w:rsidR="005F54AE">
          <w:rPr>
            <w:noProof/>
            <w:webHidden/>
          </w:rPr>
          <w:fldChar w:fldCharType="end"/>
        </w:r>
      </w:hyperlink>
    </w:p>
    <w:p w14:paraId="3A78710A"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78" w:history="1">
        <w:r w:rsidR="005F54AE" w:rsidRPr="00A26CDC">
          <w:rPr>
            <w:rStyle w:val="Hyperlink"/>
            <w:noProof/>
          </w:rPr>
          <w:t>Section F Third country sales</w:t>
        </w:r>
        <w:r w:rsidR="005F54AE">
          <w:rPr>
            <w:noProof/>
            <w:webHidden/>
          </w:rPr>
          <w:tab/>
        </w:r>
        <w:r w:rsidR="005F54AE">
          <w:rPr>
            <w:noProof/>
            <w:webHidden/>
          </w:rPr>
          <w:fldChar w:fldCharType="begin"/>
        </w:r>
        <w:r w:rsidR="005F54AE">
          <w:rPr>
            <w:noProof/>
            <w:webHidden/>
          </w:rPr>
          <w:instrText xml:space="preserve"> PAGEREF _Toc32923678 \h </w:instrText>
        </w:r>
        <w:r w:rsidR="005F54AE">
          <w:rPr>
            <w:noProof/>
            <w:webHidden/>
          </w:rPr>
        </w:r>
        <w:r w:rsidR="005F54AE">
          <w:rPr>
            <w:noProof/>
            <w:webHidden/>
          </w:rPr>
          <w:fldChar w:fldCharType="separate"/>
        </w:r>
        <w:r w:rsidR="005F54AE">
          <w:rPr>
            <w:noProof/>
            <w:webHidden/>
          </w:rPr>
          <w:t>22</w:t>
        </w:r>
        <w:r w:rsidR="005F54AE">
          <w:rPr>
            <w:noProof/>
            <w:webHidden/>
          </w:rPr>
          <w:fldChar w:fldCharType="end"/>
        </w:r>
      </w:hyperlink>
    </w:p>
    <w:p w14:paraId="39956533"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79" w:history="1">
        <w:r w:rsidR="005F54AE" w:rsidRPr="00A26CDC">
          <w:rPr>
            <w:rStyle w:val="Hyperlink"/>
            <w:noProof/>
          </w:rPr>
          <w:t>F-1</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Third country sales process</w:t>
        </w:r>
        <w:r w:rsidR="005F54AE">
          <w:rPr>
            <w:noProof/>
            <w:webHidden/>
          </w:rPr>
          <w:tab/>
        </w:r>
        <w:r w:rsidR="005F54AE">
          <w:rPr>
            <w:noProof/>
            <w:webHidden/>
          </w:rPr>
          <w:fldChar w:fldCharType="begin"/>
        </w:r>
        <w:r w:rsidR="005F54AE">
          <w:rPr>
            <w:noProof/>
            <w:webHidden/>
          </w:rPr>
          <w:instrText xml:space="preserve"> PAGEREF _Toc32923679 \h </w:instrText>
        </w:r>
        <w:r w:rsidR="005F54AE">
          <w:rPr>
            <w:noProof/>
            <w:webHidden/>
          </w:rPr>
        </w:r>
        <w:r w:rsidR="005F54AE">
          <w:rPr>
            <w:noProof/>
            <w:webHidden/>
          </w:rPr>
          <w:fldChar w:fldCharType="separate"/>
        </w:r>
        <w:r w:rsidR="005F54AE">
          <w:rPr>
            <w:noProof/>
            <w:webHidden/>
          </w:rPr>
          <w:t>22</w:t>
        </w:r>
        <w:r w:rsidR="005F54AE">
          <w:rPr>
            <w:noProof/>
            <w:webHidden/>
          </w:rPr>
          <w:fldChar w:fldCharType="end"/>
        </w:r>
      </w:hyperlink>
    </w:p>
    <w:p w14:paraId="335823D4"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80" w:history="1">
        <w:r w:rsidR="005F54AE" w:rsidRPr="00A26CDC">
          <w:rPr>
            <w:rStyle w:val="Hyperlink"/>
            <w:noProof/>
          </w:rPr>
          <w:t>F-2</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Third country sales listing</w:t>
        </w:r>
        <w:r w:rsidR="005F54AE">
          <w:rPr>
            <w:noProof/>
            <w:webHidden/>
          </w:rPr>
          <w:tab/>
        </w:r>
        <w:r w:rsidR="005F54AE">
          <w:rPr>
            <w:noProof/>
            <w:webHidden/>
          </w:rPr>
          <w:fldChar w:fldCharType="begin"/>
        </w:r>
        <w:r w:rsidR="005F54AE">
          <w:rPr>
            <w:noProof/>
            <w:webHidden/>
          </w:rPr>
          <w:instrText xml:space="preserve"> PAGEREF _Toc32923680 \h </w:instrText>
        </w:r>
        <w:r w:rsidR="005F54AE">
          <w:rPr>
            <w:noProof/>
            <w:webHidden/>
          </w:rPr>
        </w:r>
        <w:r w:rsidR="005F54AE">
          <w:rPr>
            <w:noProof/>
            <w:webHidden/>
          </w:rPr>
          <w:fldChar w:fldCharType="separate"/>
        </w:r>
        <w:r w:rsidR="005F54AE">
          <w:rPr>
            <w:noProof/>
            <w:webHidden/>
          </w:rPr>
          <w:t>22</w:t>
        </w:r>
        <w:r w:rsidR="005F54AE">
          <w:rPr>
            <w:noProof/>
            <w:webHidden/>
          </w:rPr>
          <w:fldChar w:fldCharType="end"/>
        </w:r>
      </w:hyperlink>
    </w:p>
    <w:p w14:paraId="57634EBC"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81" w:history="1">
        <w:r w:rsidR="005F54AE" w:rsidRPr="00A26CDC">
          <w:rPr>
            <w:rStyle w:val="Hyperlink"/>
            <w:noProof/>
          </w:rPr>
          <w:t>F-3</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Differences in sales to third countries</w:t>
        </w:r>
        <w:r w:rsidR="005F54AE">
          <w:rPr>
            <w:noProof/>
            <w:webHidden/>
          </w:rPr>
          <w:tab/>
        </w:r>
        <w:r w:rsidR="005F54AE">
          <w:rPr>
            <w:noProof/>
            <w:webHidden/>
          </w:rPr>
          <w:fldChar w:fldCharType="begin"/>
        </w:r>
        <w:r w:rsidR="005F54AE">
          <w:rPr>
            <w:noProof/>
            <w:webHidden/>
          </w:rPr>
          <w:instrText xml:space="preserve"> PAGEREF _Toc32923681 \h </w:instrText>
        </w:r>
        <w:r w:rsidR="005F54AE">
          <w:rPr>
            <w:noProof/>
            <w:webHidden/>
          </w:rPr>
        </w:r>
        <w:r w:rsidR="005F54AE">
          <w:rPr>
            <w:noProof/>
            <w:webHidden/>
          </w:rPr>
          <w:fldChar w:fldCharType="separate"/>
        </w:r>
        <w:r w:rsidR="005F54AE">
          <w:rPr>
            <w:noProof/>
            <w:webHidden/>
          </w:rPr>
          <w:t>22</w:t>
        </w:r>
        <w:r w:rsidR="005F54AE">
          <w:rPr>
            <w:noProof/>
            <w:webHidden/>
          </w:rPr>
          <w:fldChar w:fldCharType="end"/>
        </w:r>
      </w:hyperlink>
    </w:p>
    <w:p w14:paraId="17D07085"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82" w:history="1">
        <w:r w:rsidR="005F54AE" w:rsidRPr="00A26CDC">
          <w:rPr>
            <w:rStyle w:val="Hyperlink"/>
            <w:noProof/>
          </w:rPr>
          <w:t>Section G Cost to make and sell</w:t>
        </w:r>
        <w:r w:rsidR="005F54AE">
          <w:rPr>
            <w:noProof/>
            <w:webHidden/>
          </w:rPr>
          <w:tab/>
        </w:r>
        <w:r w:rsidR="005F54AE">
          <w:rPr>
            <w:noProof/>
            <w:webHidden/>
          </w:rPr>
          <w:fldChar w:fldCharType="begin"/>
        </w:r>
        <w:r w:rsidR="005F54AE">
          <w:rPr>
            <w:noProof/>
            <w:webHidden/>
          </w:rPr>
          <w:instrText xml:space="preserve"> PAGEREF _Toc32923682 \h </w:instrText>
        </w:r>
        <w:r w:rsidR="005F54AE">
          <w:rPr>
            <w:noProof/>
            <w:webHidden/>
          </w:rPr>
        </w:r>
        <w:r w:rsidR="005F54AE">
          <w:rPr>
            <w:noProof/>
            <w:webHidden/>
          </w:rPr>
          <w:fldChar w:fldCharType="separate"/>
        </w:r>
        <w:r w:rsidR="005F54AE">
          <w:rPr>
            <w:noProof/>
            <w:webHidden/>
          </w:rPr>
          <w:t>23</w:t>
        </w:r>
        <w:r w:rsidR="005F54AE">
          <w:rPr>
            <w:noProof/>
            <w:webHidden/>
          </w:rPr>
          <w:fldChar w:fldCharType="end"/>
        </w:r>
      </w:hyperlink>
    </w:p>
    <w:p w14:paraId="32795936"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83" w:history="1">
        <w:r w:rsidR="005F54AE" w:rsidRPr="00A26CDC">
          <w:rPr>
            <w:rStyle w:val="Hyperlink"/>
            <w:noProof/>
          </w:rPr>
          <w:t>G-1.</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Production process</w:t>
        </w:r>
        <w:r w:rsidR="005F54AE">
          <w:rPr>
            <w:noProof/>
            <w:webHidden/>
          </w:rPr>
          <w:tab/>
        </w:r>
        <w:r w:rsidR="005F54AE">
          <w:rPr>
            <w:noProof/>
            <w:webHidden/>
          </w:rPr>
          <w:fldChar w:fldCharType="begin"/>
        </w:r>
        <w:r w:rsidR="005F54AE">
          <w:rPr>
            <w:noProof/>
            <w:webHidden/>
          </w:rPr>
          <w:instrText xml:space="preserve"> PAGEREF _Toc32923683 \h </w:instrText>
        </w:r>
        <w:r w:rsidR="005F54AE">
          <w:rPr>
            <w:noProof/>
            <w:webHidden/>
          </w:rPr>
        </w:r>
        <w:r w:rsidR="005F54AE">
          <w:rPr>
            <w:noProof/>
            <w:webHidden/>
          </w:rPr>
          <w:fldChar w:fldCharType="separate"/>
        </w:r>
        <w:r w:rsidR="005F54AE">
          <w:rPr>
            <w:noProof/>
            <w:webHidden/>
          </w:rPr>
          <w:t>23</w:t>
        </w:r>
        <w:r w:rsidR="005F54AE">
          <w:rPr>
            <w:noProof/>
            <w:webHidden/>
          </w:rPr>
          <w:fldChar w:fldCharType="end"/>
        </w:r>
      </w:hyperlink>
    </w:p>
    <w:p w14:paraId="74603D9D"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84" w:history="1">
        <w:r w:rsidR="005F54AE" w:rsidRPr="00A26CDC">
          <w:rPr>
            <w:rStyle w:val="Hyperlink"/>
            <w:noProof/>
          </w:rPr>
          <w:t>G-2.</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Cost accounting practices</w:t>
        </w:r>
        <w:r w:rsidR="005F54AE">
          <w:rPr>
            <w:noProof/>
            <w:webHidden/>
          </w:rPr>
          <w:tab/>
        </w:r>
        <w:r w:rsidR="005F54AE">
          <w:rPr>
            <w:noProof/>
            <w:webHidden/>
          </w:rPr>
          <w:fldChar w:fldCharType="begin"/>
        </w:r>
        <w:r w:rsidR="005F54AE">
          <w:rPr>
            <w:noProof/>
            <w:webHidden/>
          </w:rPr>
          <w:instrText xml:space="preserve"> PAGEREF _Toc32923684 \h </w:instrText>
        </w:r>
        <w:r w:rsidR="005F54AE">
          <w:rPr>
            <w:noProof/>
            <w:webHidden/>
          </w:rPr>
        </w:r>
        <w:r w:rsidR="005F54AE">
          <w:rPr>
            <w:noProof/>
            <w:webHidden/>
          </w:rPr>
          <w:fldChar w:fldCharType="separate"/>
        </w:r>
        <w:r w:rsidR="005F54AE">
          <w:rPr>
            <w:noProof/>
            <w:webHidden/>
          </w:rPr>
          <w:t>23</w:t>
        </w:r>
        <w:r w:rsidR="005F54AE">
          <w:rPr>
            <w:noProof/>
            <w:webHidden/>
          </w:rPr>
          <w:fldChar w:fldCharType="end"/>
        </w:r>
      </w:hyperlink>
    </w:p>
    <w:p w14:paraId="2B289770"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85" w:history="1">
        <w:r w:rsidR="005F54AE" w:rsidRPr="00A26CDC">
          <w:rPr>
            <w:rStyle w:val="Hyperlink"/>
            <w:noProof/>
          </w:rPr>
          <w:t>G-3</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Cost to make on domestic market</w:t>
        </w:r>
        <w:r w:rsidR="005F54AE">
          <w:rPr>
            <w:noProof/>
            <w:webHidden/>
          </w:rPr>
          <w:tab/>
        </w:r>
        <w:r w:rsidR="005F54AE">
          <w:rPr>
            <w:noProof/>
            <w:webHidden/>
          </w:rPr>
          <w:fldChar w:fldCharType="begin"/>
        </w:r>
        <w:r w:rsidR="005F54AE">
          <w:rPr>
            <w:noProof/>
            <w:webHidden/>
          </w:rPr>
          <w:instrText xml:space="preserve"> PAGEREF _Toc32923685 \h </w:instrText>
        </w:r>
        <w:r w:rsidR="005F54AE">
          <w:rPr>
            <w:noProof/>
            <w:webHidden/>
          </w:rPr>
        </w:r>
        <w:r w:rsidR="005F54AE">
          <w:rPr>
            <w:noProof/>
            <w:webHidden/>
          </w:rPr>
          <w:fldChar w:fldCharType="separate"/>
        </w:r>
        <w:r w:rsidR="005F54AE">
          <w:rPr>
            <w:noProof/>
            <w:webHidden/>
          </w:rPr>
          <w:t>23</w:t>
        </w:r>
        <w:r w:rsidR="005F54AE">
          <w:rPr>
            <w:noProof/>
            <w:webHidden/>
          </w:rPr>
          <w:fldChar w:fldCharType="end"/>
        </w:r>
      </w:hyperlink>
    </w:p>
    <w:p w14:paraId="4F4670A3"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86" w:history="1">
        <w:r w:rsidR="005F54AE" w:rsidRPr="00A26CDC">
          <w:rPr>
            <w:rStyle w:val="Hyperlink"/>
            <w:noProof/>
          </w:rPr>
          <w:t>G-4</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Selling, General &amp; Administration expenses</w:t>
        </w:r>
        <w:r w:rsidR="005F54AE">
          <w:rPr>
            <w:noProof/>
            <w:webHidden/>
          </w:rPr>
          <w:tab/>
        </w:r>
        <w:r w:rsidR="005F54AE">
          <w:rPr>
            <w:noProof/>
            <w:webHidden/>
          </w:rPr>
          <w:fldChar w:fldCharType="begin"/>
        </w:r>
        <w:r w:rsidR="005F54AE">
          <w:rPr>
            <w:noProof/>
            <w:webHidden/>
          </w:rPr>
          <w:instrText xml:space="preserve"> PAGEREF _Toc32923686 \h </w:instrText>
        </w:r>
        <w:r w:rsidR="005F54AE">
          <w:rPr>
            <w:noProof/>
            <w:webHidden/>
          </w:rPr>
        </w:r>
        <w:r w:rsidR="005F54AE">
          <w:rPr>
            <w:noProof/>
            <w:webHidden/>
          </w:rPr>
          <w:fldChar w:fldCharType="separate"/>
        </w:r>
        <w:r w:rsidR="005F54AE">
          <w:rPr>
            <w:noProof/>
            <w:webHidden/>
          </w:rPr>
          <w:t>24</w:t>
        </w:r>
        <w:r w:rsidR="005F54AE">
          <w:rPr>
            <w:noProof/>
            <w:webHidden/>
          </w:rPr>
          <w:fldChar w:fldCharType="end"/>
        </w:r>
      </w:hyperlink>
    </w:p>
    <w:p w14:paraId="5C5C0BF5"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87" w:history="1">
        <w:r w:rsidR="005F54AE" w:rsidRPr="00A26CDC">
          <w:rPr>
            <w:rStyle w:val="Hyperlink"/>
            <w:noProof/>
          </w:rPr>
          <w:t>G-5</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Cost to make the goods exported to Australia</w:t>
        </w:r>
        <w:r w:rsidR="005F54AE">
          <w:rPr>
            <w:noProof/>
            <w:webHidden/>
          </w:rPr>
          <w:tab/>
        </w:r>
        <w:r w:rsidR="005F54AE">
          <w:rPr>
            <w:noProof/>
            <w:webHidden/>
          </w:rPr>
          <w:fldChar w:fldCharType="begin"/>
        </w:r>
        <w:r w:rsidR="005F54AE">
          <w:rPr>
            <w:noProof/>
            <w:webHidden/>
          </w:rPr>
          <w:instrText xml:space="preserve"> PAGEREF _Toc32923687 \h </w:instrText>
        </w:r>
        <w:r w:rsidR="005F54AE">
          <w:rPr>
            <w:noProof/>
            <w:webHidden/>
          </w:rPr>
        </w:r>
        <w:r w:rsidR="005F54AE">
          <w:rPr>
            <w:noProof/>
            <w:webHidden/>
          </w:rPr>
          <w:fldChar w:fldCharType="separate"/>
        </w:r>
        <w:r w:rsidR="005F54AE">
          <w:rPr>
            <w:noProof/>
            <w:webHidden/>
          </w:rPr>
          <w:t>24</w:t>
        </w:r>
        <w:r w:rsidR="005F54AE">
          <w:rPr>
            <w:noProof/>
            <w:webHidden/>
          </w:rPr>
          <w:fldChar w:fldCharType="end"/>
        </w:r>
      </w:hyperlink>
    </w:p>
    <w:p w14:paraId="5243A1AD"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88" w:history="1">
        <w:r w:rsidR="005F54AE" w:rsidRPr="00A26CDC">
          <w:rPr>
            <w:rStyle w:val="Hyperlink"/>
            <w:noProof/>
          </w:rPr>
          <w:t>G-6</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Cost allocation methodology</w:t>
        </w:r>
        <w:r w:rsidR="005F54AE">
          <w:rPr>
            <w:noProof/>
            <w:webHidden/>
          </w:rPr>
          <w:tab/>
        </w:r>
        <w:r w:rsidR="005F54AE">
          <w:rPr>
            <w:noProof/>
            <w:webHidden/>
          </w:rPr>
          <w:fldChar w:fldCharType="begin"/>
        </w:r>
        <w:r w:rsidR="005F54AE">
          <w:rPr>
            <w:noProof/>
            <w:webHidden/>
          </w:rPr>
          <w:instrText xml:space="preserve"> PAGEREF _Toc32923688 \h </w:instrText>
        </w:r>
        <w:r w:rsidR="005F54AE">
          <w:rPr>
            <w:noProof/>
            <w:webHidden/>
          </w:rPr>
        </w:r>
        <w:r w:rsidR="005F54AE">
          <w:rPr>
            <w:noProof/>
            <w:webHidden/>
          </w:rPr>
          <w:fldChar w:fldCharType="separate"/>
        </w:r>
        <w:r w:rsidR="005F54AE">
          <w:rPr>
            <w:noProof/>
            <w:webHidden/>
          </w:rPr>
          <w:t>24</w:t>
        </w:r>
        <w:r w:rsidR="005F54AE">
          <w:rPr>
            <w:noProof/>
            <w:webHidden/>
          </w:rPr>
          <w:fldChar w:fldCharType="end"/>
        </w:r>
      </w:hyperlink>
    </w:p>
    <w:p w14:paraId="079E445D"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89" w:history="1">
        <w:r w:rsidR="005F54AE" w:rsidRPr="00A26CDC">
          <w:rPr>
            <w:rStyle w:val="Hyperlink"/>
            <w:noProof/>
          </w:rPr>
          <w:t xml:space="preserve">G-7 </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Major raw material costs</w:t>
        </w:r>
        <w:r w:rsidR="005F54AE">
          <w:rPr>
            <w:noProof/>
            <w:webHidden/>
          </w:rPr>
          <w:tab/>
        </w:r>
        <w:r w:rsidR="005F54AE">
          <w:rPr>
            <w:noProof/>
            <w:webHidden/>
          </w:rPr>
          <w:fldChar w:fldCharType="begin"/>
        </w:r>
        <w:r w:rsidR="005F54AE">
          <w:rPr>
            <w:noProof/>
            <w:webHidden/>
          </w:rPr>
          <w:instrText xml:space="preserve"> PAGEREF _Toc32923689 \h </w:instrText>
        </w:r>
        <w:r w:rsidR="005F54AE">
          <w:rPr>
            <w:noProof/>
            <w:webHidden/>
          </w:rPr>
        </w:r>
        <w:r w:rsidR="005F54AE">
          <w:rPr>
            <w:noProof/>
            <w:webHidden/>
          </w:rPr>
          <w:fldChar w:fldCharType="separate"/>
        </w:r>
        <w:r w:rsidR="005F54AE">
          <w:rPr>
            <w:noProof/>
            <w:webHidden/>
          </w:rPr>
          <w:t>25</w:t>
        </w:r>
        <w:r w:rsidR="005F54AE">
          <w:rPr>
            <w:noProof/>
            <w:webHidden/>
          </w:rPr>
          <w:fldChar w:fldCharType="end"/>
        </w:r>
      </w:hyperlink>
    </w:p>
    <w:p w14:paraId="5DB16772"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90" w:history="1">
        <w:r w:rsidR="005F54AE" w:rsidRPr="00A26CDC">
          <w:rPr>
            <w:rStyle w:val="Hyperlink"/>
            <w:noProof/>
          </w:rPr>
          <w:t xml:space="preserve">G-8 </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Reconciliation of cost to make to audited financial statements</w:t>
        </w:r>
        <w:r w:rsidR="005F54AE">
          <w:rPr>
            <w:noProof/>
            <w:webHidden/>
          </w:rPr>
          <w:tab/>
        </w:r>
        <w:r w:rsidR="005F54AE">
          <w:rPr>
            <w:noProof/>
            <w:webHidden/>
          </w:rPr>
          <w:fldChar w:fldCharType="begin"/>
        </w:r>
        <w:r w:rsidR="005F54AE">
          <w:rPr>
            <w:noProof/>
            <w:webHidden/>
          </w:rPr>
          <w:instrText xml:space="preserve"> PAGEREF _Toc32923690 \h </w:instrText>
        </w:r>
        <w:r w:rsidR="005F54AE">
          <w:rPr>
            <w:noProof/>
            <w:webHidden/>
          </w:rPr>
        </w:r>
        <w:r w:rsidR="005F54AE">
          <w:rPr>
            <w:noProof/>
            <w:webHidden/>
          </w:rPr>
          <w:fldChar w:fldCharType="separate"/>
        </w:r>
        <w:r w:rsidR="005F54AE">
          <w:rPr>
            <w:noProof/>
            <w:webHidden/>
          </w:rPr>
          <w:t>25</w:t>
        </w:r>
        <w:r w:rsidR="005F54AE">
          <w:rPr>
            <w:noProof/>
            <w:webHidden/>
          </w:rPr>
          <w:fldChar w:fldCharType="end"/>
        </w:r>
      </w:hyperlink>
    </w:p>
    <w:p w14:paraId="79DA5B13" w14:textId="77777777" w:rsidR="005F54AE" w:rsidRDefault="00DD130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923691" w:history="1">
        <w:r w:rsidR="005F54AE" w:rsidRPr="00A26CDC">
          <w:rPr>
            <w:rStyle w:val="Hyperlink"/>
            <w:noProof/>
          </w:rPr>
          <w:t xml:space="preserve">G-9 </w:t>
        </w:r>
        <w:r w:rsidR="005F54AE">
          <w:rPr>
            <w:rFonts w:asciiTheme="minorHAnsi" w:eastAsiaTheme="minorEastAsia" w:hAnsiTheme="minorHAnsi" w:cstheme="minorBidi"/>
            <w:smallCaps w:val="0"/>
            <w:noProof/>
            <w:sz w:val="22"/>
            <w:szCs w:val="22"/>
            <w:lang w:eastAsia="en-AU"/>
          </w:rPr>
          <w:tab/>
        </w:r>
        <w:r w:rsidR="005F54AE" w:rsidRPr="00A26CDC">
          <w:rPr>
            <w:rStyle w:val="Hyperlink"/>
            <w:noProof/>
          </w:rPr>
          <w:t>Capacity Utilisation</w:t>
        </w:r>
        <w:r w:rsidR="005F54AE">
          <w:rPr>
            <w:noProof/>
            <w:webHidden/>
          </w:rPr>
          <w:tab/>
        </w:r>
        <w:r w:rsidR="005F54AE">
          <w:rPr>
            <w:noProof/>
            <w:webHidden/>
          </w:rPr>
          <w:fldChar w:fldCharType="begin"/>
        </w:r>
        <w:r w:rsidR="005F54AE">
          <w:rPr>
            <w:noProof/>
            <w:webHidden/>
          </w:rPr>
          <w:instrText xml:space="preserve"> PAGEREF _Toc32923691 \h </w:instrText>
        </w:r>
        <w:r w:rsidR="005F54AE">
          <w:rPr>
            <w:noProof/>
            <w:webHidden/>
          </w:rPr>
        </w:r>
        <w:r w:rsidR="005F54AE">
          <w:rPr>
            <w:noProof/>
            <w:webHidden/>
          </w:rPr>
          <w:fldChar w:fldCharType="separate"/>
        </w:r>
        <w:r w:rsidR="005F54AE">
          <w:rPr>
            <w:noProof/>
            <w:webHidden/>
          </w:rPr>
          <w:t>26</w:t>
        </w:r>
        <w:r w:rsidR="005F54AE">
          <w:rPr>
            <w:noProof/>
            <w:webHidden/>
          </w:rPr>
          <w:fldChar w:fldCharType="end"/>
        </w:r>
      </w:hyperlink>
    </w:p>
    <w:p w14:paraId="48E4DFDD"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92" w:history="1">
        <w:r w:rsidR="005F54AE" w:rsidRPr="00A26CDC">
          <w:rPr>
            <w:rStyle w:val="Hyperlink"/>
            <w:noProof/>
          </w:rPr>
          <w:t>Exporter's declaration</w:t>
        </w:r>
        <w:r w:rsidR="005F54AE">
          <w:rPr>
            <w:noProof/>
            <w:webHidden/>
          </w:rPr>
          <w:tab/>
        </w:r>
        <w:r w:rsidR="005F54AE">
          <w:rPr>
            <w:noProof/>
            <w:webHidden/>
          </w:rPr>
          <w:fldChar w:fldCharType="begin"/>
        </w:r>
        <w:r w:rsidR="005F54AE">
          <w:rPr>
            <w:noProof/>
            <w:webHidden/>
          </w:rPr>
          <w:instrText xml:space="preserve"> PAGEREF _Toc32923692 \h </w:instrText>
        </w:r>
        <w:r w:rsidR="005F54AE">
          <w:rPr>
            <w:noProof/>
            <w:webHidden/>
          </w:rPr>
        </w:r>
        <w:r w:rsidR="005F54AE">
          <w:rPr>
            <w:noProof/>
            <w:webHidden/>
          </w:rPr>
          <w:fldChar w:fldCharType="separate"/>
        </w:r>
        <w:r w:rsidR="005F54AE">
          <w:rPr>
            <w:noProof/>
            <w:webHidden/>
          </w:rPr>
          <w:t>27</w:t>
        </w:r>
        <w:r w:rsidR="005F54AE">
          <w:rPr>
            <w:noProof/>
            <w:webHidden/>
          </w:rPr>
          <w:fldChar w:fldCharType="end"/>
        </w:r>
      </w:hyperlink>
    </w:p>
    <w:p w14:paraId="0F6CF3C9" w14:textId="77777777" w:rsidR="005F54AE" w:rsidRDefault="00DD13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923693" w:history="1">
        <w:r w:rsidR="005F54AE" w:rsidRPr="00A26CDC">
          <w:rPr>
            <w:rStyle w:val="Hyperlink"/>
            <w:noProof/>
          </w:rPr>
          <w:t>Appendix Glossary of terms</w:t>
        </w:r>
        <w:r w:rsidR="005F54AE">
          <w:rPr>
            <w:noProof/>
            <w:webHidden/>
          </w:rPr>
          <w:tab/>
        </w:r>
        <w:r w:rsidR="005F54AE">
          <w:rPr>
            <w:noProof/>
            <w:webHidden/>
          </w:rPr>
          <w:fldChar w:fldCharType="begin"/>
        </w:r>
        <w:r w:rsidR="005F54AE">
          <w:rPr>
            <w:noProof/>
            <w:webHidden/>
          </w:rPr>
          <w:instrText xml:space="preserve"> PAGEREF _Toc32923693 \h </w:instrText>
        </w:r>
        <w:r w:rsidR="005F54AE">
          <w:rPr>
            <w:noProof/>
            <w:webHidden/>
          </w:rPr>
        </w:r>
        <w:r w:rsidR="005F54AE">
          <w:rPr>
            <w:noProof/>
            <w:webHidden/>
          </w:rPr>
          <w:fldChar w:fldCharType="separate"/>
        </w:r>
        <w:r w:rsidR="005F54AE">
          <w:rPr>
            <w:noProof/>
            <w:webHidden/>
          </w:rPr>
          <w:t>28</w:t>
        </w:r>
        <w:r w:rsidR="005F54AE">
          <w:rPr>
            <w:noProof/>
            <w:webHidden/>
          </w:rPr>
          <w:fldChar w:fldCharType="end"/>
        </w:r>
      </w:hyperlink>
    </w:p>
    <w:p w14:paraId="486669A3" w14:textId="52EAAAAC" w:rsidR="00DD2C05" w:rsidRPr="00DD2C05" w:rsidRDefault="00DD2C05" w:rsidP="00DD2C05">
      <w:r>
        <w:fldChar w:fldCharType="end"/>
      </w:r>
    </w:p>
    <w:p w14:paraId="1BEF7619" w14:textId="620C6D6B" w:rsidR="00515B70" w:rsidRDefault="00515B70" w:rsidP="00033ADB">
      <w:pPr>
        <w:pStyle w:val="Heading1"/>
      </w:pPr>
      <w:bookmarkStart w:id="10" w:name="_Toc506971815"/>
      <w:bookmarkStart w:id="11" w:name="_Toc508203807"/>
      <w:bookmarkStart w:id="12" w:name="_Toc508290341"/>
      <w:bookmarkStart w:id="13" w:name="_Toc515637625"/>
      <w:bookmarkStart w:id="14" w:name="_Toc32923648"/>
      <w:r>
        <w:lastRenderedPageBreak/>
        <w:t>Instructions</w:t>
      </w:r>
      <w:bookmarkEnd w:id="10"/>
      <w:bookmarkEnd w:id="11"/>
      <w:bookmarkEnd w:id="12"/>
      <w:bookmarkEnd w:id="13"/>
      <w:bookmarkEnd w:id="14"/>
    </w:p>
    <w:p w14:paraId="4C92556D" w14:textId="77777777" w:rsidR="00515B70" w:rsidRDefault="00515B70">
      <w:pPr>
        <w:widowControl w:val="0"/>
        <w:rPr>
          <w:snapToGrid w:val="0"/>
        </w:rPr>
      </w:pPr>
    </w:p>
    <w:p w14:paraId="24E42738"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5FC1430B" w14:textId="77777777" w:rsidR="00515B70" w:rsidRDefault="00515B70" w:rsidP="00773597">
      <w:pPr>
        <w:rPr>
          <w:snapToGrid w:val="0"/>
        </w:rPr>
      </w:pPr>
    </w:p>
    <w:p w14:paraId="6FF9EC12" w14:textId="4C0392DE" w:rsidR="006C1A51" w:rsidRDefault="006C1A51" w:rsidP="006C1A51">
      <w:pPr>
        <w:rPr>
          <w:snapToGrid w:val="0"/>
        </w:rPr>
      </w:pPr>
      <w:r w:rsidRPr="006C1A51">
        <w:rPr>
          <w:snapToGrid w:val="0"/>
        </w:rPr>
        <w:t xml:space="preserve">The Anti-Dumping Commission (the Commission) is conducting a </w:t>
      </w:r>
      <w:r w:rsidR="009D33D1">
        <w:rPr>
          <w:snapToGrid w:val="0"/>
        </w:rPr>
        <w:t>review of measures</w:t>
      </w:r>
      <w:r w:rsidRPr="006C1A51">
        <w:rPr>
          <w:snapToGrid w:val="0"/>
        </w:rPr>
        <w:t xml:space="preserve"> into aluminium extrusions exported to Australia from</w:t>
      </w:r>
      <w:r w:rsidR="009D33D1">
        <w:rPr>
          <w:snapToGrid w:val="0"/>
        </w:rPr>
        <w:t xml:space="preserve"> </w:t>
      </w:r>
      <w:r w:rsidR="000A1C38">
        <w:rPr>
          <w:snapToGrid w:val="0"/>
        </w:rPr>
        <w:t>the Socialist Republic of Vietnam (Vietnam)</w:t>
      </w:r>
      <w:r w:rsidR="00422C23">
        <w:rPr>
          <w:snapToGrid w:val="0"/>
        </w:rPr>
        <w:t xml:space="preserve"> (</w:t>
      </w:r>
      <w:r w:rsidR="00422C23" w:rsidRPr="003B23C8">
        <w:rPr>
          <w:i/>
          <w:snapToGrid w:val="0"/>
        </w:rPr>
        <w:t>Anti-Dumping Notice No.2020/0</w:t>
      </w:r>
      <w:r w:rsidR="00422C23">
        <w:rPr>
          <w:i/>
          <w:snapToGrid w:val="0"/>
        </w:rPr>
        <w:t>14</w:t>
      </w:r>
      <w:r w:rsidR="00422C23">
        <w:rPr>
          <w:snapToGrid w:val="0"/>
        </w:rPr>
        <w:t xml:space="preserve"> refers)</w:t>
      </w:r>
      <w:r w:rsidR="00422C23" w:rsidRPr="006C1A51">
        <w:rPr>
          <w:snapToGrid w:val="0"/>
        </w:rPr>
        <w:t>.</w:t>
      </w:r>
    </w:p>
    <w:p w14:paraId="50BFA6AA" w14:textId="77777777" w:rsidR="0068073D" w:rsidRPr="006C1A51" w:rsidRDefault="0068073D" w:rsidP="006C1A51">
      <w:pPr>
        <w:rPr>
          <w:snapToGrid w:val="0"/>
        </w:rPr>
      </w:pPr>
    </w:p>
    <w:p w14:paraId="61E27077" w14:textId="6F4014EB" w:rsidR="006C1A51" w:rsidRPr="006C1A51" w:rsidRDefault="006C1A51" w:rsidP="006C1A51">
      <w:pPr>
        <w:rPr>
          <w:snapToGrid w:val="0"/>
        </w:rPr>
      </w:pPr>
      <w:r w:rsidRPr="006C1A51">
        <w:rPr>
          <w:snapToGrid w:val="0"/>
        </w:rPr>
        <w:t>The Commission will use the information you provide to determine normal values and export prices over t</w:t>
      </w:r>
      <w:r w:rsidR="00422C23">
        <w:rPr>
          <w:snapToGrid w:val="0"/>
        </w:rPr>
        <w:t xml:space="preserve">he </w:t>
      </w:r>
      <w:r w:rsidR="00DD1307">
        <w:rPr>
          <w:snapToGrid w:val="0"/>
        </w:rPr>
        <w:t>review</w:t>
      </w:r>
      <w:r w:rsidR="00422C23">
        <w:rPr>
          <w:snapToGrid w:val="0"/>
        </w:rPr>
        <w:t xml:space="preserve"> period (the period).</w:t>
      </w:r>
    </w:p>
    <w:p w14:paraId="1620E054" w14:textId="77777777" w:rsidR="00515B70" w:rsidRDefault="00515B70" w:rsidP="00605FAA">
      <w:pPr>
        <w:rPr>
          <w:snapToGrid w:val="0"/>
        </w:rPr>
      </w:pPr>
    </w:p>
    <w:p w14:paraId="064AB203" w14:textId="77777777" w:rsidR="003F419C" w:rsidRPr="00125B70" w:rsidRDefault="003F419C" w:rsidP="003F419C">
      <w:r w:rsidRPr="004744D3">
        <w:rPr>
          <w:b/>
        </w:rPr>
        <w:t>If you do not manufacture the goods</w:t>
      </w:r>
    </w:p>
    <w:p w14:paraId="7A9BD91B" w14:textId="77777777" w:rsidR="003F419C" w:rsidRDefault="003F419C" w:rsidP="003F419C">
      <w:pPr>
        <w:rPr>
          <w:snapToGrid w:val="0"/>
        </w:rPr>
      </w:pPr>
    </w:p>
    <w:p w14:paraId="47E4CD9B"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2FB08342" w14:textId="77777777" w:rsidR="00C01F98" w:rsidRPr="00253B8A" w:rsidRDefault="00C01F98" w:rsidP="00C01F98"/>
    <w:p w14:paraId="21A84D8D" w14:textId="00345931"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 xml:space="preserve">uestionnaire except </w:t>
      </w:r>
      <w:r w:rsidR="00343845">
        <w:fldChar w:fldCharType="begin"/>
      </w:r>
      <w:r w:rsidR="00343845">
        <w:instrText xml:space="preserve"> REF _Ref520387712 \h </w:instrText>
      </w:r>
      <w:r w:rsidR="00343845">
        <w:fldChar w:fldCharType="separate"/>
      </w:r>
      <w:r w:rsidR="000D258B">
        <w:t>Section G - Cost to make and sell</w:t>
      </w:r>
      <w:r w:rsidR="00343845">
        <w:fldChar w:fldCharType="end"/>
      </w:r>
      <w:r>
        <w:t>.</w:t>
      </w:r>
    </w:p>
    <w:p w14:paraId="50B3D424" w14:textId="77777777" w:rsidR="003F419C" w:rsidRDefault="003F419C" w:rsidP="003F419C">
      <w:pPr>
        <w:rPr>
          <w:snapToGrid w:val="0"/>
        </w:rPr>
      </w:pPr>
    </w:p>
    <w:p w14:paraId="1DDE5294"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7512C803" w14:textId="77777777" w:rsidR="00DD2C05" w:rsidRPr="00DD2C05" w:rsidRDefault="00DD2C05" w:rsidP="00DE0C5C"/>
    <w:p w14:paraId="6C900988" w14:textId="3BFC8BA8"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 xml:space="preserve">must determine a dumping </w:t>
      </w:r>
      <w:r w:rsidR="00BC6891" w:rsidRPr="0068073D">
        <w:rPr>
          <w:snapToGrid w:val="0"/>
        </w:rPr>
        <w:t>margin</w:t>
      </w:r>
      <w:r w:rsidR="007449CF" w:rsidRPr="0068073D">
        <w:rPr>
          <w:snapToGrid w:val="0"/>
        </w:rPr>
        <w:t xml:space="preserve"> </w:t>
      </w:r>
      <w:r w:rsidR="00BC6891">
        <w:rPr>
          <w:snapToGrid w:val="0"/>
        </w:rPr>
        <w:t>having regard to all relevant information</w:t>
      </w:r>
      <w:r w:rsidR="00515B70">
        <w:rPr>
          <w:snapToGrid w:val="0"/>
        </w:rPr>
        <w:t xml:space="preserve">. </w:t>
      </w:r>
    </w:p>
    <w:p w14:paraId="6CCA9CB7" w14:textId="77777777" w:rsidR="00515B70" w:rsidRDefault="00515B70" w:rsidP="00DE0C5C">
      <w:pPr>
        <w:rPr>
          <w:snapToGrid w:val="0"/>
        </w:rPr>
      </w:pPr>
    </w:p>
    <w:p w14:paraId="33EB117E"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5C0ACFBC" w14:textId="77777777" w:rsidR="00DE0C5C" w:rsidRDefault="00DE0C5C" w:rsidP="00DE0C5C">
      <w:pPr>
        <w:rPr>
          <w:snapToGrid w:val="0"/>
        </w:rPr>
      </w:pPr>
    </w:p>
    <w:p w14:paraId="25D04BA5" w14:textId="77777777" w:rsidR="00C01F98" w:rsidRPr="00DE0C5C" w:rsidRDefault="00C01F98" w:rsidP="00DE0C5C">
      <w:pPr>
        <w:rPr>
          <w:b/>
        </w:rPr>
      </w:pPr>
      <w:r w:rsidRPr="00C01F98">
        <w:rPr>
          <w:b/>
        </w:rPr>
        <w:t>Extension requests</w:t>
      </w:r>
    </w:p>
    <w:p w14:paraId="42F2C571" w14:textId="77777777" w:rsidR="00C01F98" w:rsidRDefault="00C01F98" w:rsidP="00C01F98"/>
    <w:p w14:paraId="768D6B58"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2A5C135E" w14:textId="77777777" w:rsidR="00DE0C5C" w:rsidRDefault="00DE0C5C" w:rsidP="00C01F98"/>
    <w:p w14:paraId="295FD57E"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C8DFC2B"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4E0FDCB4"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5192D27C"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08A1CADF"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41F08F19"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44AE93DD"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786B60B2" w14:textId="77777777" w:rsidR="008553F9" w:rsidRDefault="008553F9" w:rsidP="00DE0C5C"/>
    <w:p w14:paraId="4A697D95"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4C038CC7" w14:textId="77777777" w:rsidR="00B34418" w:rsidRDefault="00B34418" w:rsidP="00DE0C5C"/>
    <w:p w14:paraId="3F3C8B5B"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0BAEC77" w14:textId="77777777" w:rsidR="00D7626F" w:rsidRDefault="00D7626F" w:rsidP="00DE0C5C"/>
    <w:p w14:paraId="6E0E52D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368DECFC" w14:textId="77777777" w:rsidR="00D7626F" w:rsidRPr="008553F9" w:rsidRDefault="00D7626F" w:rsidP="00DE0C5C"/>
    <w:p w14:paraId="1DD6C695" w14:textId="77777777" w:rsidR="00D80B1F" w:rsidRDefault="00D80B1F">
      <w:pPr>
        <w:rPr>
          <w:b/>
        </w:rPr>
      </w:pPr>
      <w:r>
        <w:rPr>
          <w:b/>
        </w:rPr>
        <w:br w:type="page"/>
      </w:r>
    </w:p>
    <w:p w14:paraId="7DC94D65" w14:textId="0DC6C741" w:rsidR="00C01F98" w:rsidRDefault="00C01F98" w:rsidP="00C01F98">
      <w:pPr>
        <w:rPr>
          <w:b/>
        </w:rPr>
      </w:pPr>
      <w:r>
        <w:rPr>
          <w:b/>
        </w:rPr>
        <w:lastRenderedPageBreak/>
        <w:t>Submitting a response to the exporter questionnaire</w:t>
      </w:r>
    </w:p>
    <w:p w14:paraId="2EAB1155" w14:textId="77777777" w:rsidR="00C01F98" w:rsidRDefault="00C01F98" w:rsidP="00C01F98"/>
    <w:p w14:paraId="73C4A43F"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59DDF1D5" w14:textId="77777777" w:rsidR="00773597" w:rsidRDefault="00773597" w:rsidP="00C01F98">
      <w:pPr>
        <w:rPr>
          <w:b/>
        </w:rPr>
      </w:pPr>
    </w:p>
    <w:p w14:paraId="3293566A"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5966F8C6" w14:textId="77777777" w:rsidR="000300F5" w:rsidRDefault="000300F5" w:rsidP="00DE0C5C">
      <w:pPr>
        <w:rPr>
          <w:rFonts w:cs="Arial"/>
        </w:rPr>
      </w:pPr>
    </w:p>
    <w:p w14:paraId="5E629CB8" w14:textId="4879C13A"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r w:rsidR="00D62CBF">
        <w:rPr>
          <w:b/>
        </w:rPr>
        <w:t xml:space="preserve"> </w:t>
      </w:r>
    </w:p>
    <w:p w14:paraId="0823220D" w14:textId="77777777" w:rsidR="004B1515" w:rsidRDefault="004B1515" w:rsidP="00C758F7">
      <w:pPr>
        <w:rPr>
          <w:snapToGrid w:val="0"/>
        </w:rPr>
      </w:pPr>
    </w:p>
    <w:p w14:paraId="46DE1315"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508ED59C" w14:textId="77777777" w:rsidR="00905F1F" w:rsidRDefault="00905F1F" w:rsidP="00C758F7">
      <w:pPr>
        <w:rPr>
          <w:snapToGrid w:val="0"/>
        </w:rPr>
      </w:pPr>
    </w:p>
    <w:p w14:paraId="12A5985E" w14:textId="77777777"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75D307B1"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3BDAFE52" w14:textId="77777777" w:rsidR="00515B70" w:rsidRPr="000A3FF8" w:rsidRDefault="00515B70" w:rsidP="00C758F7">
      <w:pPr>
        <w:rPr>
          <w:snapToGrid w:val="0"/>
        </w:rPr>
      </w:pPr>
    </w:p>
    <w:p w14:paraId="5B5B74B7"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5E998405" w14:textId="77777777" w:rsidR="000A3FF8" w:rsidRPr="000A3FF8" w:rsidRDefault="000A3FF8" w:rsidP="00C758F7">
      <w:pPr>
        <w:rPr>
          <w:snapToGrid w:val="0"/>
        </w:rPr>
      </w:pPr>
    </w:p>
    <w:p w14:paraId="426A911A"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0D4D71C2" w14:textId="77777777" w:rsidR="00515B70" w:rsidRDefault="00515B70" w:rsidP="00C758F7">
      <w:pPr>
        <w:rPr>
          <w:snapToGrid w:val="0"/>
        </w:rPr>
      </w:pPr>
    </w:p>
    <w:p w14:paraId="6F11D4BF"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1A1BA936" w14:textId="77777777" w:rsidR="005D3961" w:rsidRDefault="005D3961" w:rsidP="00C758F7">
      <w:pPr>
        <w:rPr>
          <w:snapToGrid w:val="0"/>
        </w:rPr>
      </w:pPr>
    </w:p>
    <w:p w14:paraId="32373FFB"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0C9E3EFA" w14:textId="77777777" w:rsidR="00515B70" w:rsidRDefault="00515B70" w:rsidP="00C758F7">
      <w:pPr>
        <w:rPr>
          <w:snapToGrid w:val="0"/>
        </w:rPr>
      </w:pPr>
    </w:p>
    <w:p w14:paraId="2DE2B88A"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6DCE570E" w14:textId="77777777" w:rsidR="003E4B23" w:rsidRDefault="003E4B23" w:rsidP="00C758F7">
      <w:pPr>
        <w:rPr>
          <w:snapToGrid w:val="0"/>
        </w:rPr>
      </w:pPr>
    </w:p>
    <w:p w14:paraId="1FEE9485"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1EC48377" w14:textId="77777777" w:rsidR="00515B70" w:rsidRDefault="00515B70" w:rsidP="00C758F7">
      <w:pPr>
        <w:rPr>
          <w:snapToGrid w:val="0"/>
        </w:rPr>
      </w:pPr>
    </w:p>
    <w:p w14:paraId="73F43B34"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7B9024F6" w14:textId="77777777" w:rsidR="00877FBA" w:rsidRDefault="00877FBA" w:rsidP="00C758F7">
      <w:pPr>
        <w:rPr>
          <w:snapToGrid w:val="0"/>
        </w:rPr>
      </w:pPr>
    </w:p>
    <w:p w14:paraId="63E6E0EF"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2B501C7F" w14:textId="77777777" w:rsidR="00AC0C65" w:rsidRDefault="00AC0C65" w:rsidP="00C758F7">
      <w:pPr>
        <w:rPr>
          <w:snapToGrid w:val="0"/>
        </w:rPr>
      </w:pPr>
    </w:p>
    <w:p w14:paraId="3B620EA7"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3BD8E054" w14:textId="77777777" w:rsidR="008A237F" w:rsidRDefault="008A237F" w:rsidP="00C758F7">
      <w:pPr>
        <w:rPr>
          <w:snapToGrid w:val="0"/>
        </w:rPr>
      </w:pPr>
    </w:p>
    <w:p w14:paraId="0A22D12F" w14:textId="69EA2C1D"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w:t>
      </w:r>
      <w:r w:rsidR="008A237F" w:rsidRPr="0068073D">
        <w:t xml:space="preserve">dumping margin. </w:t>
      </w:r>
      <w:r w:rsidR="00F5197E" w:rsidRPr="0068073D">
        <w:t>The Commission considers that the dumping margin</w:t>
      </w:r>
      <w:r w:rsidR="007449CF" w:rsidRPr="0068073D">
        <w:t xml:space="preserve"> </w:t>
      </w:r>
      <w:r w:rsidR="00F5197E" w:rsidRPr="0068073D">
        <w:t xml:space="preserve">is not </w:t>
      </w:r>
      <w:r w:rsidR="00F5197E" w:rsidRPr="00253B8A">
        <w:t>confidential information, but rather an aggregate figure derived from confidential data.</w:t>
      </w:r>
      <w:r w:rsidR="00F5197E">
        <w:t xml:space="preserve"> </w:t>
      </w:r>
    </w:p>
    <w:p w14:paraId="74BFA34E" w14:textId="77777777" w:rsidR="00E45229" w:rsidRDefault="00E45229" w:rsidP="00F5197E"/>
    <w:p w14:paraId="76E8E01E" w14:textId="22571B66"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5EEAD79B" w14:textId="77777777" w:rsidR="00857930" w:rsidRDefault="00857930" w:rsidP="00F5197E"/>
    <w:p w14:paraId="725E471F"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25DB6D18" w14:textId="77777777" w:rsidR="009A202A" w:rsidRDefault="009A202A" w:rsidP="00F5197E"/>
    <w:p w14:paraId="6DF4FCDF" w14:textId="77777777" w:rsidR="009A202A" w:rsidRDefault="009A202A" w:rsidP="00F5197E">
      <w:r>
        <w:t>For information on the Commission’s verification procedures, refer to Anti-Dumping Notice No. 2016/30</w:t>
      </w:r>
      <w:r w:rsidR="00743ECB">
        <w:t xml:space="preserve"> available on the Commission’s website.</w:t>
      </w:r>
    </w:p>
    <w:p w14:paraId="6A95D7F7" w14:textId="77777777" w:rsidR="00F5197E" w:rsidRDefault="00F5197E" w:rsidP="008A237F"/>
    <w:p w14:paraId="118B20BC"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21738565" w14:textId="77777777" w:rsidR="00515B70" w:rsidRDefault="00515B70" w:rsidP="00C01F98">
      <w:pPr>
        <w:rPr>
          <w:snapToGrid w:val="0"/>
        </w:rPr>
      </w:pPr>
    </w:p>
    <w:p w14:paraId="67D136E6"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60341322" w14:textId="77777777" w:rsidR="000838CC" w:rsidRDefault="000838CC" w:rsidP="000838CC">
      <w:pPr>
        <w:pStyle w:val="ListParagraph"/>
        <w:ind w:left="360"/>
      </w:pPr>
    </w:p>
    <w:p w14:paraId="48CEE9AD"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44E76205" w14:textId="77777777" w:rsidR="000838CC" w:rsidRDefault="000838CC" w:rsidP="000838CC">
      <w:pPr>
        <w:pStyle w:val="ListParagraph"/>
      </w:pPr>
    </w:p>
    <w:p w14:paraId="7BA8414A"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00DDAE2C" w14:textId="77777777" w:rsidR="000838CC" w:rsidRDefault="000838CC" w:rsidP="000838CC"/>
    <w:p w14:paraId="536F6BE1"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748A82C8" w14:textId="77777777" w:rsidR="000838CC" w:rsidRPr="00F22E1D" w:rsidRDefault="000838CC" w:rsidP="000838CC"/>
    <w:p w14:paraId="00C83B7B" w14:textId="77777777" w:rsidR="00F22E1D" w:rsidRDefault="00F22E1D" w:rsidP="00216EE1">
      <w:pPr>
        <w:pStyle w:val="ListParagraph"/>
        <w:numPr>
          <w:ilvl w:val="0"/>
          <w:numId w:val="51"/>
        </w:numPr>
        <w:ind w:left="360"/>
      </w:pPr>
      <w:r>
        <w:t xml:space="preserve">The data must be created as spreadsheet files in Microsoft Excel. </w:t>
      </w:r>
    </w:p>
    <w:p w14:paraId="1C9E84E0" w14:textId="77777777" w:rsidR="000838CC" w:rsidRDefault="000838CC" w:rsidP="000838CC"/>
    <w:p w14:paraId="085C38C8"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4FB007F" w14:textId="77777777" w:rsidR="000838CC" w:rsidRPr="00F22E1D" w:rsidRDefault="000838CC" w:rsidP="000838CC"/>
    <w:p w14:paraId="3C4EF44C"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3BFED5D6" w14:textId="77777777" w:rsidR="000838CC" w:rsidRDefault="000838CC" w:rsidP="000838CC">
      <w:pPr>
        <w:pStyle w:val="ListParagraph"/>
      </w:pPr>
    </w:p>
    <w:p w14:paraId="3A5E3E7F"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4C905A1D" w14:textId="77777777" w:rsidR="000838CC" w:rsidRDefault="000838CC" w:rsidP="000838CC"/>
    <w:p w14:paraId="58DDEB6B"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549D3C64"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32923649"/>
      <w:r>
        <w:lastRenderedPageBreak/>
        <w:t>Checklist</w:t>
      </w:r>
      <w:bookmarkEnd w:id="40"/>
      <w:bookmarkEnd w:id="41"/>
      <w:bookmarkEnd w:id="42"/>
      <w:bookmarkEnd w:id="43"/>
      <w:bookmarkEnd w:id="44"/>
    </w:p>
    <w:p w14:paraId="2F229DF9" w14:textId="77777777" w:rsidR="00B64E36" w:rsidRDefault="00B64E36" w:rsidP="00B64E36"/>
    <w:p w14:paraId="5E132489"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1F6D75C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3D5F080E" w14:textId="77777777" w:rsidTr="00B64E36">
        <w:trPr>
          <w:jc w:val="center"/>
        </w:trPr>
        <w:tc>
          <w:tcPr>
            <w:tcW w:w="4644" w:type="dxa"/>
          </w:tcPr>
          <w:p w14:paraId="454B7316" w14:textId="77777777" w:rsidR="00B64E36" w:rsidRDefault="00B64E36" w:rsidP="00B64E36">
            <w:pPr>
              <w:rPr>
                <w:b/>
              </w:rPr>
            </w:pPr>
            <w:r>
              <w:rPr>
                <w:b/>
              </w:rPr>
              <w:t>Section</w:t>
            </w:r>
          </w:p>
        </w:tc>
        <w:tc>
          <w:tcPr>
            <w:tcW w:w="1418" w:type="dxa"/>
          </w:tcPr>
          <w:p w14:paraId="7A8AE423" w14:textId="77777777" w:rsidR="00B64E36" w:rsidRDefault="00B64E36" w:rsidP="00B64E36">
            <w:pPr>
              <w:jc w:val="center"/>
            </w:pPr>
            <w:r>
              <w:t>Please tick if you have responded to all questions</w:t>
            </w:r>
          </w:p>
        </w:tc>
      </w:tr>
      <w:tr w:rsidR="00B64E36" w14:paraId="69D49892" w14:textId="77777777" w:rsidTr="0026564F">
        <w:trPr>
          <w:jc w:val="center"/>
        </w:trPr>
        <w:tc>
          <w:tcPr>
            <w:tcW w:w="4644" w:type="dxa"/>
            <w:vAlign w:val="center"/>
          </w:tcPr>
          <w:p w14:paraId="01C4C5F3" w14:textId="77777777" w:rsidR="00B64E36" w:rsidRPr="006614D2" w:rsidRDefault="00B64E36" w:rsidP="0026564F">
            <w:r w:rsidRPr="00FA6961">
              <w:fldChar w:fldCharType="begin"/>
            </w:r>
            <w:r w:rsidRPr="006614D2">
              <w:instrText xml:space="preserve"> REF _Ref520387621 \h </w:instrText>
            </w:r>
            <w:r w:rsidRPr="00C01F98">
              <w:instrText xml:space="preserve"> \* MERGEFORMAT </w:instrText>
            </w:r>
            <w:r w:rsidRPr="00FA6961">
              <w:fldChar w:fldCharType="separate"/>
            </w:r>
            <w:r w:rsidR="000D258B">
              <w:t>Section A</w:t>
            </w:r>
            <w:r w:rsidR="000D258B">
              <w:br/>
              <w:t>Company information</w:t>
            </w:r>
            <w:r w:rsidRPr="00FA6961">
              <w:fldChar w:fldCharType="end"/>
            </w:r>
          </w:p>
        </w:tc>
        <w:tc>
          <w:tcPr>
            <w:tcW w:w="1418" w:type="dxa"/>
          </w:tcPr>
          <w:p w14:paraId="74EAABFA" w14:textId="77777777" w:rsidR="00B64E36" w:rsidRDefault="00B64E36" w:rsidP="00B64E36">
            <w:pPr>
              <w:jc w:val="center"/>
              <w:rPr>
                <w:sz w:val="28"/>
              </w:rPr>
            </w:pPr>
            <w:r>
              <w:rPr>
                <w:sz w:val="28"/>
              </w:rPr>
              <w:sym w:font="Monotype Sorts" w:char="F07F"/>
            </w:r>
          </w:p>
        </w:tc>
      </w:tr>
      <w:tr w:rsidR="00B64E36" w14:paraId="1A0E7D0C" w14:textId="77777777" w:rsidTr="0026564F">
        <w:trPr>
          <w:jc w:val="center"/>
        </w:trPr>
        <w:tc>
          <w:tcPr>
            <w:tcW w:w="4644" w:type="dxa"/>
            <w:vAlign w:val="center"/>
          </w:tcPr>
          <w:p w14:paraId="1BEE0876" w14:textId="77777777" w:rsidR="00B64E36" w:rsidRPr="006614D2" w:rsidRDefault="00B64E36" w:rsidP="0026564F">
            <w:r w:rsidRPr="00FA6961">
              <w:fldChar w:fldCharType="begin"/>
            </w:r>
            <w:r w:rsidRPr="006614D2">
              <w:instrText xml:space="preserve"> REF _Ref520387649 \h </w:instrText>
            </w:r>
            <w:r w:rsidRPr="00C01F98">
              <w:instrText xml:space="preserve"> \* MERGEFORMAT </w:instrText>
            </w:r>
            <w:r w:rsidRPr="00FA6961">
              <w:fldChar w:fldCharType="separate"/>
            </w:r>
            <w:r w:rsidR="000D258B">
              <w:t>Section B</w:t>
            </w:r>
            <w:r w:rsidR="000D258B">
              <w:br/>
              <w:t>Export sales to Australia</w:t>
            </w:r>
            <w:r w:rsidRPr="00FA6961">
              <w:fldChar w:fldCharType="end"/>
            </w:r>
          </w:p>
        </w:tc>
        <w:tc>
          <w:tcPr>
            <w:tcW w:w="1418" w:type="dxa"/>
          </w:tcPr>
          <w:p w14:paraId="15C74E2B" w14:textId="77777777" w:rsidR="00B64E36" w:rsidRDefault="00B64E36" w:rsidP="00B64E36">
            <w:pPr>
              <w:jc w:val="center"/>
              <w:rPr>
                <w:sz w:val="28"/>
              </w:rPr>
            </w:pPr>
            <w:r>
              <w:rPr>
                <w:sz w:val="28"/>
              </w:rPr>
              <w:sym w:font="Monotype Sorts" w:char="F07F"/>
            </w:r>
          </w:p>
        </w:tc>
      </w:tr>
      <w:tr w:rsidR="00B64E36" w14:paraId="1FFC505D" w14:textId="77777777" w:rsidTr="0026564F">
        <w:trPr>
          <w:jc w:val="center"/>
        </w:trPr>
        <w:tc>
          <w:tcPr>
            <w:tcW w:w="4644" w:type="dxa"/>
            <w:vAlign w:val="center"/>
          </w:tcPr>
          <w:p w14:paraId="38DFFC64" w14:textId="77777777" w:rsidR="00B64E36" w:rsidRPr="006614D2" w:rsidRDefault="00B64E36" w:rsidP="0026564F">
            <w:r w:rsidRPr="00FA6961">
              <w:fldChar w:fldCharType="begin"/>
            </w:r>
            <w:r w:rsidRPr="006614D2">
              <w:instrText xml:space="preserve"> REF _Ref520387664 \h </w:instrText>
            </w:r>
            <w:r w:rsidRPr="00C01F98">
              <w:instrText xml:space="preserve"> \* MERGEFORMAT </w:instrText>
            </w:r>
            <w:r w:rsidRPr="00FA6961">
              <w:fldChar w:fldCharType="separate"/>
            </w:r>
            <w:r w:rsidR="000D258B">
              <w:t>Section C</w:t>
            </w:r>
            <w:r w:rsidR="000D258B">
              <w:br/>
              <w:t>Exported goods &amp; like goods</w:t>
            </w:r>
            <w:r w:rsidRPr="00FA6961">
              <w:fldChar w:fldCharType="end"/>
            </w:r>
          </w:p>
        </w:tc>
        <w:tc>
          <w:tcPr>
            <w:tcW w:w="1418" w:type="dxa"/>
          </w:tcPr>
          <w:p w14:paraId="03E269AA" w14:textId="77777777" w:rsidR="00B64E36" w:rsidRDefault="00B64E36" w:rsidP="00B64E36">
            <w:pPr>
              <w:jc w:val="center"/>
              <w:rPr>
                <w:sz w:val="28"/>
              </w:rPr>
            </w:pPr>
            <w:r>
              <w:rPr>
                <w:sz w:val="28"/>
              </w:rPr>
              <w:sym w:font="Monotype Sorts" w:char="F07F"/>
            </w:r>
          </w:p>
        </w:tc>
      </w:tr>
      <w:tr w:rsidR="00B64E36" w14:paraId="5B59E1B4" w14:textId="77777777" w:rsidTr="0026564F">
        <w:trPr>
          <w:jc w:val="center"/>
        </w:trPr>
        <w:tc>
          <w:tcPr>
            <w:tcW w:w="4644" w:type="dxa"/>
            <w:vAlign w:val="center"/>
          </w:tcPr>
          <w:p w14:paraId="2DA3BCB4" w14:textId="77777777" w:rsidR="00B64E36" w:rsidRPr="006614D2" w:rsidRDefault="00B64E36" w:rsidP="0026564F">
            <w:r w:rsidRPr="00FA6961">
              <w:fldChar w:fldCharType="begin"/>
            </w:r>
            <w:r w:rsidRPr="006614D2">
              <w:instrText xml:space="preserve"> REF _Ref520387677 \h </w:instrText>
            </w:r>
            <w:r w:rsidRPr="00C01F98">
              <w:instrText xml:space="preserve"> \* MERGEFORMAT </w:instrText>
            </w:r>
            <w:r w:rsidRPr="00FA6961">
              <w:fldChar w:fldCharType="separate"/>
            </w:r>
            <w:r w:rsidR="000D258B">
              <w:t>Section D</w:t>
            </w:r>
            <w:r w:rsidR="000D258B">
              <w:br/>
              <w:t>Domestic sales</w:t>
            </w:r>
            <w:r w:rsidRPr="00FA6961">
              <w:fldChar w:fldCharType="end"/>
            </w:r>
          </w:p>
        </w:tc>
        <w:tc>
          <w:tcPr>
            <w:tcW w:w="1418" w:type="dxa"/>
          </w:tcPr>
          <w:p w14:paraId="7D8B12B7" w14:textId="77777777" w:rsidR="00B64E36" w:rsidRDefault="00B64E36" w:rsidP="00B64E36">
            <w:pPr>
              <w:jc w:val="center"/>
              <w:rPr>
                <w:sz w:val="28"/>
              </w:rPr>
            </w:pPr>
            <w:r>
              <w:rPr>
                <w:sz w:val="28"/>
              </w:rPr>
              <w:sym w:font="Monotype Sorts" w:char="F07F"/>
            </w:r>
          </w:p>
        </w:tc>
      </w:tr>
      <w:tr w:rsidR="00B64E36" w14:paraId="40B37622" w14:textId="77777777" w:rsidTr="0026564F">
        <w:trPr>
          <w:jc w:val="center"/>
        </w:trPr>
        <w:tc>
          <w:tcPr>
            <w:tcW w:w="4644" w:type="dxa"/>
            <w:vAlign w:val="center"/>
          </w:tcPr>
          <w:p w14:paraId="22348D89" w14:textId="77777777" w:rsidR="00B64E36" w:rsidRPr="006614D2" w:rsidRDefault="00B64E36" w:rsidP="0026564F">
            <w:r w:rsidRPr="00FA6961">
              <w:fldChar w:fldCharType="begin"/>
            </w:r>
            <w:r w:rsidRPr="006614D2">
              <w:instrText xml:space="preserve"> REF _Ref520387689 \h </w:instrText>
            </w:r>
            <w:r w:rsidRPr="00C01F98">
              <w:instrText xml:space="preserve"> \* MERGEFORMAT </w:instrText>
            </w:r>
            <w:r w:rsidRPr="00FA6961">
              <w:fldChar w:fldCharType="separate"/>
            </w:r>
            <w:r w:rsidR="000D258B">
              <w:t xml:space="preserve">Section E </w:t>
            </w:r>
            <w:r w:rsidR="000D258B">
              <w:br/>
              <w:t>Due allowance</w:t>
            </w:r>
            <w:r w:rsidRPr="00FA6961">
              <w:fldChar w:fldCharType="end"/>
            </w:r>
          </w:p>
        </w:tc>
        <w:tc>
          <w:tcPr>
            <w:tcW w:w="1418" w:type="dxa"/>
          </w:tcPr>
          <w:p w14:paraId="55267DC3" w14:textId="77777777" w:rsidR="00B64E36" w:rsidRDefault="00B64E36" w:rsidP="00B64E36">
            <w:pPr>
              <w:jc w:val="center"/>
              <w:rPr>
                <w:sz w:val="28"/>
              </w:rPr>
            </w:pPr>
            <w:r>
              <w:rPr>
                <w:sz w:val="28"/>
              </w:rPr>
              <w:sym w:font="Monotype Sorts" w:char="F07F"/>
            </w:r>
          </w:p>
        </w:tc>
      </w:tr>
      <w:tr w:rsidR="00B64E36" w14:paraId="76A966FE" w14:textId="77777777" w:rsidTr="0026564F">
        <w:trPr>
          <w:jc w:val="center"/>
        </w:trPr>
        <w:tc>
          <w:tcPr>
            <w:tcW w:w="4644" w:type="dxa"/>
            <w:vAlign w:val="center"/>
          </w:tcPr>
          <w:p w14:paraId="3FC7DD74" w14:textId="77777777" w:rsidR="00B64E36" w:rsidRPr="006614D2" w:rsidRDefault="00B64E36" w:rsidP="0026564F">
            <w:r w:rsidRPr="00FA6961">
              <w:fldChar w:fldCharType="begin"/>
            </w:r>
            <w:r w:rsidRPr="006614D2">
              <w:instrText xml:space="preserve"> REF _Ref520387702 \h </w:instrText>
            </w:r>
            <w:r w:rsidRPr="00C01F98">
              <w:instrText xml:space="preserve"> \* MERGEFORMAT </w:instrText>
            </w:r>
            <w:r w:rsidRPr="00FA6961">
              <w:fldChar w:fldCharType="separate"/>
            </w:r>
            <w:r w:rsidR="000D258B">
              <w:t>Section F</w:t>
            </w:r>
            <w:r w:rsidR="000D258B">
              <w:br/>
              <w:t>Third country sales</w:t>
            </w:r>
            <w:r w:rsidRPr="00FA6961">
              <w:fldChar w:fldCharType="end"/>
            </w:r>
          </w:p>
        </w:tc>
        <w:tc>
          <w:tcPr>
            <w:tcW w:w="1418" w:type="dxa"/>
          </w:tcPr>
          <w:p w14:paraId="71878294" w14:textId="77777777" w:rsidR="00B64E36" w:rsidRDefault="00B64E36" w:rsidP="00B64E36">
            <w:pPr>
              <w:jc w:val="center"/>
              <w:rPr>
                <w:sz w:val="28"/>
              </w:rPr>
            </w:pPr>
            <w:r>
              <w:rPr>
                <w:sz w:val="28"/>
              </w:rPr>
              <w:sym w:font="Monotype Sorts" w:char="F07F"/>
            </w:r>
          </w:p>
        </w:tc>
      </w:tr>
      <w:tr w:rsidR="00B64E36" w14:paraId="03CDA477" w14:textId="77777777" w:rsidTr="0026564F">
        <w:trPr>
          <w:jc w:val="center"/>
        </w:trPr>
        <w:tc>
          <w:tcPr>
            <w:tcW w:w="4644" w:type="dxa"/>
            <w:vAlign w:val="center"/>
          </w:tcPr>
          <w:p w14:paraId="5BE10898" w14:textId="77777777" w:rsidR="00B64E36" w:rsidRPr="006614D2" w:rsidRDefault="00B64E36" w:rsidP="0026564F">
            <w:r w:rsidRPr="00FA6961">
              <w:fldChar w:fldCharType="begin"/>
            </w:r>
            <w:r w:rsidRPr="006614D2">
              <w:instrText xml:space="preserve"> REF _Ref520387712 \h </w:instrText>
            </w:r>
            <w:r w:rsidRPr="00C01F98">
              <w:instrText xml:space="preserve"> \* MERGEFORMAT </w:instrText>
            </w:r>
            <w:r w:rsidRPr="00FA6961">
              <w:fldChar w:fldCharType="separate"/>
            </w:r>
            <w:r w:rsidR="000D258B">
              <w:t>Section G</w:t>
            </w:r>
            <w:r w:rsidR="000D258B">
              <w:br/>
              <w:t>Cost to make and sell</w:t>
            </w:r>
            <w:r w:rsidRPr="00FA6961">
              <w:fldChar w:fldCharType="end"/>
            </w:r>
          </w:p>
        </w:tc>
        <w:tc>
          <w:tcPr>
            <w:tcW w:w="1418" w:type="dxa"/>
          </w:tcPr>
          <w:p w14:paraId="6313A5D4" w14:textId="77777777" w:rsidR="00B64E36" w:rsidRDefault="00B64E36" w:rsidP="00B64E36">
            <w:pPr>
              <w:jc w:val="center"/>
              <w:rPr>
                <w:sz w:val="28"/>
              </w:rPr>
            </w:pPr>
            <w:r>
              <w:rPr>
                <w:sz w:val="28"/>
              </w:rPr>
              <w:sym w:font="Monotype Sorts" w:char="F07F"/>
            </w:r>
          </w:p>
        </w:tc>
      </w:tr>
      <w:tr w:rsidR="00B64E36" w14:paraId="444F7DA0" w14:textId="77777777" w:rsidTr="0026564F">
        <w:trPr>
          <w:jc w:val="center"/>
        </w:trPr>
        <w:tc>
          <w:tcPr>
            <w:tcW w:w="4644" w:type="dxa"/>
            <w:vAlign w:val="center"/>
          </w:tcPr>
          <w:p w14:paraId="300C7F7A" w14:textId="0DB7A4B1" w:rsidR="00B64E36" w:rsidRPr="006614D2" w:rsidRDefault="006778F5" w:rsidP="0026564F">
            <w:r>
              <w:fldChar w:fldCharType="begin"/>
            </w:r>
            <w:r>
              <w:instrText xml:space="preserve"> REF _Ref524005694 \h </w:instrText>
            </w:r>
            <w:r w:rsidR="0026564F">
              <w:instrText xml:space="preserve"> \* MERGEFORMAT </w:instrText>
            </w:r>
            <w:r>
              <w:fldChar w:fldCharType="separate"/>
            </w:r>
            <w:r w:rsidR="000D258B">
              <w:t>Exporter's declaration</w:t>
            </w:r>
            <w:r>
              <w:fldChar w:fldCharType="end"/>
            </w:r>
          </w:p>
        </w:tc>
        <w:tc>
          <w:tcPr>
            <w:tcW w:w="1418" w:type="dxa"/>
          </w:tcPr>
          <w:p w14:paraId="6A8325D6" w14:textId="77777777" w:rsidR="00B64E36" w:rsidRDefault="00B64E36" w:rsidP="00B64E36">
            <w:pPr>
              <w:jc w:val="center"/>
              <w:rPr>
                <w:sz w:val="28"/>
              </w:rPr>
            </w:pPr>
            <w:r>
              <w:rPr>
                <w:sz w:val="28"/>
              </w:rPr>
              <w:sym w:font="Monotype Sorts" w:char="F07F"/>
            </w:r>
          </w:p>
        </w:tc>
      </w:tr>
      <w:tr w:rsidR="00B64E36" w14:paraId="25539BEF" w14:textId="77777777" w:rsidTr="0026564F">
        <w:trPr>
          <w:jc w:val="center"/>
        </w:trPr>
        <w:tc>
          <w:tcPr>
            <w:tcW w:w="4644" w:type="dxa"/>
            <w:vAlign w:val="center"/>
          </w:tcPr>
          <w:p w14:paraId="389338C5" w14:textId="77777777" w:rsidR="00B64E36" w:rsidRDefault="00B64E36" w:rsidP="0026564F">
            <w:r>
              <w:t>Non-confidential version of this response</w:t>
            </w:r>
          </w:p>
        </w:tc>
        <w:tc>
          <w:tcPr>
            <w:tcW w:w="1418" w:type="dxa"/>
          </w:tcPr>
          <w:p w14:paraId="02F5A8A6" w14:textId="77777777" w:rsidR="00B64E36" w:rsidRDefault="00B64E36" w:rsidP="00B64E36">
            <w:pPr>
              <w:jc w:val="center"/>
              <w:rPr>
                <w:sz w:val="28"/>
              </w:rPr>
            </w:pPr>
            <w:r>
              <w:rPr>
                <w:sz w:val="28"/>
              </w:rPr>
              <w:sym w:font="Monotype Sorts" w:char="F07F"/>
            </w:r>
          </w:p>
        </w:tc>
      </w:tr>
    </w:tbl>
    <w:p w14:paraId="1391D91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25F6A027" w14:textId="77777777" w:rsidTr="00B64E36">
        <w:trPr>
          <w:jc w:val="center"/>
        </w:trPr>
        <w:tc>
          <w:tcPr>
            <w:tcW w:w="4644" w:type="dxa"/>
          </w:tcPr>
          <w:p w14:paraId="5D416FB0" w14:textId="77777777" w:rsidR="00B64E36" w:rsidRPr="003E323C" w:rsidRDefault="00B64E36" w:rsidP="00B64E36">
            <w:pPr>
              <w:rPr>
                <w:b/>
              </w:rPr>
            </w:pPr>
            <w:r w:rsidRPr="003E323C">
              <w:rPr>
                <w:b/>
              </w:rPr>
              <w:t>Attachments</w:t>
            </w:r>
          </w:p>
        </w:tc>
        <w:tc>
          <w:tcPr>
            <w:tcW w:w="1418" w:type="dxa"/>
          </w:tcPr>
          <w:p w14:paraId="32669F36" w14:textId="77777777" w:rsidR="00B64E36" w:rsidRPr="003E323C" w:rsidRDefault="00B64E36" w:rsidP="00B64E36">
            <w:pPr>
              <w:jc w:val="center"/>
            </w:pPr>
            <w:r w:rsidRPr="003E323C">
              <w:t>Please tick if you have provided spreadsheet</w:t>
            </w:r>
          </w:p>
        </w:tc>
      </w:tr>
      <w:tr w:rsidR="00B64E36" w:rsidRPr="003E323C" w14:paraId="0BA042F1" w14:textId="77777777" w:rsidTr="0026564F">
        <w:trPr>
          <w:jc w:val="center"/>
        </w:trPr>
        <w:tc>
          <w:tcPr>
            <w:tcW w:w="4644" w:type="dxa"/>
            <w:vAlign w:val="center"/>
          </w:tcPr>
          <w:p w14:paraId="016AC13A" w14:textId="77777777" w:rsidR="00B64E36" w:rsidRPr="003E323C" w:rsidRDefault="003E323C" w:rsidP="0026564F">
            <w:r w:rsidRPr="003E323C">
              <w:t>B-2 Australian</w:t>
            </w:r>
            <w:r>
              <w:t xml:space="preserve"> s</w:t>
            </w:r>
            <w:r w:rsidRPr="003E323C">
              <w:t>ales</w:t>
            </w:r>
          </w:p>
        </w:tc>
        <w:tc>
          <w:tcPr>
            <w:tcW w:w="1418" w:type="dxa"/>
          </w:tcPr>
          <w:p w14:paraId="7783855D" w14:textId="77777777" w:rsidR="00B64E36" w:rsidRPr="003E323C" w:rsidRDefault="00B64E36" w:rsidP="00B64E36">
            <w:pPr>
              <w:jc w:val="center"/>
              <w:rPr>
                <w:sz w:val="28"/>
              </w:rPr>
            </w:pPr>
            <w:r w:rsidRPr="003E323C">
              <w:rPr>
                <w:sz w:val="28"/>
              </w:rPr>
              <w:sym w:font="Monotype Sorts" w:char="F07F"/>
            </w:r>
          </w:p>
        </w:tc>
      </w:tr>
      <w:tr w:rsidR="00B64E36" w:rsidRPr="003E323C" w14:paraId="49FD6ADE" w14:textId="77777777" w:rsidTr="0026564F">
        <w:trPr>
          <w:jc w:val="center"/>
        </w:trPr>
        <w:tc>
          <w:tcPr>
            <w:tcW w:w="4644" w:type="dxa"/>
            <w:vAlign w:val="center"/>
          </w:tcPr>
          <w:p w14:paraId="1E34C3D6" w14:textId="77777777" w:rsidR="00B64E36" w:rsidRPr="003E323C" w:rsidRDefault="003E323C" w:rsidP="0026564F">
            <w:r w:rsidRPr="003E323C">
              <w:t>B</w:t>
            </w:r>
            <w:r>
              <w:t>-4 Upwards s</w:t>
            </w:r>
            <w:r w:rsidRPr="003E323C">
              <w:t>ales</w:t>
            </w:r>
          </w:p>
        </w:tc>
        <w:tc>
          <w:tcPr>
            <w:tcW w:w="1418" w:type="dxa"/>
          </w:tcPr>
          <w:p w14:paraId="6949A9A1" w14:textId="77777777" w:rsidR="00B64E36" w:rsidRPr="003E323C" w:rsidRDefault="00B64E36" w:rsidP="00B64E36">
            <w:pPr>
              <w:jc w:val="center"/>
              <w:rPr>
                <w:sz w:val="28"/>
              </w:rPr>
            </w:pPr>
            <w:r w:rsidRPr="003E323C">
              <w:rPr>
                <w:sz w:val="28"/>
              </w:rPr>
              <w:sym w:font="Monotype Sorts" w:char="F07F"/>
            </w:r>
          </w:p>
        </w:tc>
      </w:tr>
      <w:tr w:rsidR="00B64E36" w:rsidRPr="003E323C" w14:paraId="38BDF778" w14:textId="77777777" w:rsidTr="0026564F">
        <w:trPr>
          <w:jc w:val="center"/>
        </w:trPr>
        <w:tc>
          <w:tcPr>
            <w:tcW w:w="4644" w:type="dxa"/>
            <w:vAlign w:val="center"/>
          </w:tcPr>
          <w:p w14:paraId="19F99746" w14:textId="77777777" w:rsidR="00B64E36" w:rsidRPr="003E323C" w:rsidRDefault="003E323C" w:rsidP="0026564F">
            <w:r w:rsidRPr="003E323C">
              <w:t>B-5 Upwards selling expenses</w:t>
            </w:r>
          </w:p>
        </w:tc>
        <w:tc>
          <w:tcPr>
            <w:tcW w:w="1418" w:type="dxa"/>
          </w:tcPr>
          <w:p w14:paraId="172D1CFE" w14:textId="77777777" w:rsidR="00B64E36" w:rsidRPr="003E323C" w:rsidRDefault="00B64E36" w:rsidP="00B64E36">
            <w:pPr>
              <w:jc w:val="center"/>
              <w:rPr>
                <w:sz w:val="28"/>
              </w:rPr>
            </w:pPr>
            <w:r w:rsidRPr="003E323C">
              <w:rPr>
                <w:sz w:val="28"/>
              </w:rPr>
              <w:sym w:font="Monotype Sorts" w:char="F07F"/>
            </w:r>
          </w:p>
        </w:tc>
      </w:tr>
      <w:tr w:rsidR="00B64E36" w:rsidRPr="003E323C" w14:paraId="44252F3C" w14:textId="77777777" w:rsidTr="0026564F">
        <w:trPr>
          <w:jc w:val="center"/>
        </w:trPr>
        <w:tc>
          <w:tcPr>
            <w:tcW w:w="4644" w:type="dxa"/>
            <w:vAlign w:val="center"/>
          </w:tcPr>
          <w:p w14:paraId="6ACB7D19" w14:textId="77777777" w:rsidR="00B64E36" w:rsidRPr="003E323C" w:rsidRDefault="003E323C" w:rsidP="0026564F">
            <w:pPr>
              <w:ind w:left="1276" w:hanging="1276"/>
            </w:pPr>
            <w:r w:rsidRPr="003E323C">
              <w:t>D-2 Domestic sales</w:t>
            </w:r>
          </w:p>
        </w:tc>
        <w:tc>
          <w:tcPr>
            <w:tcW w:w="1418" w:type="dxa"/>
          </w:tcPr>
          <w:p w14:paraId="1B8B255D" w14:textId="77777777" w:rsidR="00B64E36" w:rsidRPr="003E323C" w:rsidRDefault="00B64E36" w:rsidP="00B64E36">
            <w:pPr>
              <w:jc w:val="center"/>
              <w:rPr>
                <w:sz w:val="28"/>
              </w:rPr>
            </w:pPr>
            <w:r w:rsidRPr="003E323C">
              <w:rPr>
                <w:sz w:val="28"/>
              </w:rPr>
              <w:sym w:font="Monotype Sorts" w:char="F07F"/>
            </w:r>
          </w:p>
        </w:tc>
      </w:tr>
      <w:tr w:rsidR="00B64E36" w:rsidRPr="003E323C" w14:paraId="1D44C1E8" w14:textId="77777777" w:rsidTr="0026564F">
        <w:trPr>
          <w:jc w:val="center"/>
        </w:trPr>
        <w:tc>
          <w:tcPr>
            <w:tcW w:w="4644" w:type="dxa"/>
            <w:vAlign w:val="center"/>
          </w:tcPr>
          <w:p w14:paraId="6191F174" w14:textId="77777777" w:rsidR="00B64E36" w:rsidRPr="003E323C" w:rsidRDefault="003E323C" w:rsidP="0026564F">
            <w:r w:rsidRPr="003E323C">
              <w:t>F-2 Third country sales</w:t>
            </w:r>
          </w:p>
        </w:tc>
        <w:tc>
          <w:tcPr>
            <w:tcW w:w="1418" w:type="dxa"/>
          </w:tcPr>
          <w:p w14:paraId="36E8D51E" w14:textId="77777777" w:rsidR="00B64E36" w:rsidRPr="003E323C" w:rsidRDefault="00B64E36" w:rsidP="00B64E36">
            <w:pPr>
              <w:jc w:val="center"/>
              <w:rPr>
                <w:sz w:val="28"/>
              </w:rPr>
            </w:pPr>
            <w:r w:rsidRPr="003E323C">
              <w:rPr>
                <w:sz w:val="28"/>
              </w:rPr>
              <w:sym w:font="Monotype Sorts" w:char="F07F"/>
            </w:r>
          </w:p>
        </w:tc>
      </w:tr>
      <w:tr w:rsidR="00B64E36" w:rsidRPr="003E323C" w14:paraId="73E5AA8A" w14:textId="77777777" w:rsidTr="0026564F">
        <w:trPr>
          <w:jc w:val="center"/>
        </w:trPr>
        <w:tc>
          <w:tcPr>
            <w:tcW w:w="4644" w:type="dxa"/>
            <w:vAlign w:val="center"/>
          </w:tcPr>
          <w:p w14:paraId="71CFAB3C" w14:textId="77777777" w:rsidR="00B64E36" w:rsidRPr="003E323C" w:rsidRDefault="003E323C" w:rsidP="0026564F">
            <w:r w:rsidRPr="003E323C">
              <w:t>G-3 Domestic CTM</w:t>
            </w:r>
          </w:p>
        </w:tc>
        <w:tc>
          <w:tcPr>
            <w:tcW w:w="1418" w:type="dxa"/>
          </w:tcPr>
          <w:p w14:paraId="46E9015A" w14:textId="77777777" w:rsidR="00B64E36" w:rsidRPr="003E323C" w:rsidRDefault="00B64E36" w:rsidP="00B64E36">
            <w:pPr>
              <w:jc w:val="center"/>
              <w:rPr>
                <w:sz w:val="28"/>
              </w:rPr>
            </w:pPr>
            <w:r w:rsidRPr="003E323C">
              <w:rPr>
                <w:sz w:val="28"/>
              </w:rPr>
              <w:sym w:font="Monotype Sorts" w:char="F07F"/>
            </w:r>
          </w:p>
        </w:tc>
      </w:tr>
      <w:tr w:rsidR="00B64E36" w:rsidRPr="003E323C" w14:paraId="6817ECAF" w14:textId="77777777" w:rsidTr="0026564F">
        <w:trPr>
          <w:jc w:val="center"/>
        </w:trPr>
        <w:tc>
          <w:tcPr>
            <w:tcW w:w="4644" w:type="dxa"/>
            <w:vAlign w:val="center"/>
          </w:tcPr>
          <w:p w14:paraId="4CCC6FF6" w14:textId="77777777" w:rsidR="00B64E36" w:rsidRPr="003E323C" w:rsidRDefault="003E323C" w:rsidP="0026564F">
            <w:r>
              <w:t>G-4.1 SG&amp;A listing</w:t>
            </w:r>
          </w:p>
        </w:tc>
        <w:tc>
          <w:tcPr>
            <w:tcW w:w="1418" w:type="dxa"/>
          </w:tcPr>
          <w:p w14:paraId="59F005B6" w14:textId="77777777" w:rsidR="00B64E36" w:rsidRPr="003E323C" w:rsidRDefault="00B64E36" w:rsidP="00B64E36">
            <w:pPr>
              <w:jc w:val="center"/>
              <w:rPr>
                <w:sz w:val="28"/>
              </w:rPr>
            </w:pPr>
            <w:r w:rsidRPr="003E323C">
              <w:rPr>
                <w:sz w:val="28"/>
              </w:rPr>
              <w:sym w:font="Monotype Sorts" w:char="F07F"/>
            </w:r>
          </w:p>
        </w:tc>
      </w:tr>
      <w:tr w:rsidR="003E323C" w:rsidRPr="003E323C" w14:paraId="6CD57CD3" w14:textId="77777777" w:rsidTr="0026564F">
        <w:trPr>
          <w:jc w:val="center"/>
        </w:trPr>
        <w:tc>
          <w:tcPr>
            <w:tcW w:w="4644" w:type="dxa"/>
            <w:vAlign w:val="center"/>
          </w:tcPr>
          <w:p w14:paraId="78DFE00B" w14:textId="77777777" w:rsidR="003E323C" w:rsidRDefault="003E323C" w:rsidP="0026564F">
            <w:r>
              <w:t>G-4.2 Dom SG&amp;A calculation</w:t>
            </w:r>
          </w:p>
        </w:tc>
        <w:tc>
          <w:tcPr>
            <w:tcW w:w="1418" w:type="dxa"/>
          </w:tcPr>
          <w:p w14:paraId="3FA30A78" w14:textId="77777777" w:rsidR="003E323C" w:rsidRDefault="00367E07" w:rsidP="00B64E36">
            <w:pPr>
              <w:jc w:val="center"/>
              <w:rPr>
                <w:sz w:val="28"/>
              </w:rPr>
            </w:pPr>
            <w:r w:rsidRPr="003E323C">
              <w:rPr>
                <w:sz w:val="28"/>
              </w:rPr>
              <w:sym w:font="Monotype Sorts" w:char="F07F"/>
            </w:r>
          </w:p>
        </w:tc>
      </w:tr>
      <w:tr w:rsidR="003E323C" w:rsidRPr="003E323C" w14:paraId="4DA0971C" w14:textId="77777777" w:rsidTr="0026564F">
        <w:trPr>
          <w:jc w:val="center"/>
        </w:trPr>
        <w:tc>
          <w:tcPr>
            <w:tcW w:w="4644" w:type="dxa"/>
            <w:vAlign w:val="center"/>
          </w:tcPr>
          <w:p w14:paraId="5522A5AF" w14:textId="77777777" w:rsidR="003E323C" w:rsidRDefault="003E323C" w:rsidP="0026564F">
            <w:r>
              <w:t>G-5 Australian CTM</w:t>
            </w:r>
          </w:p>
        </w:tc>
        <w:tc>
          <w:tcPr>
            <w:tcW w:w="1418" w:type="dxa"/>
          </w:tcPr>
          <w:p w14:paraId="2D3B0E4E" w14:textId="77777777" w:rsidR="003E323C" w:rsidRDefault="00367E07" w:rsidP="00B64E36">
            <w:pPr>
              <w:jc w:val="center"/>
              <w:rPr>
                <w:sz w:val="28"/>
              </w:rPr>
            </w:pPr>
            <w:r w:rsidRPr="003E323C">
              <w:rPr>
                <w:sz w:val="28"/>
              </w:rPr>
              <w:sym w:font="Monotype Sorts" w:char="F07F"/>
            </w:r>
          </w:p>
        </w:tc>
      </w:tr>
      <w:tr w:rsidR="003E323C" w:rsidRPr="003E323C" w14:paraId="69789BF1" w14:textId="77777777" w:rsidTr="0026564F">
        <w:trPr>
          <w:jc w:val="center"/>
        </w:trPr>
        <w:tc>
          <w:tcPr>
            <w:tcW w:w="4644" w:type="dxa"/>
            <w:vAlign w:val="center"/>
          </w:tcPr>
          <w:p w14:paraId="24D1DFAB" w14:textId="77777777" w:rsidR="003E323C" w:rsidRDefault="003E323C" w:rsidP="0026564F">
            <w:r>
              <w:t>G-7.2 Raw material CTM</w:t>
            </w:r>
          </w:p>
        </w:tc>
        <w:tc>
          <w:tcPr>
            <w:tcW w:w="1418" w:type="dxa"/>
          </w:tcPr>
          <w:p w14:paraId="227E7C70" w14:textId="77777777" w:rsidR="003E323C" w:rsidRDefault="00367E07" w:rsidP="00B64E36">
            <w:pPr>
              <w:jc w:val="center"/>
              <w:rPr>
                <w:sz w:val="28"/>
              </w:rPr>
            </w:pPr>
            <w:r w:rsidRPr="003E323C">
              <w:rPr>
                <w:sz w:val="28"/>
              </w:rPr>
              <w:sym w:font="Monotype Sorts" w:char="F07F"/>
            </w:r>
          </w:p>
        </w:tc>
      </w:tr>
      <w:tr w:rsidR="003E323C" w:rsidRPr="003E323C" w14:paraId="293969F4" w14:textId="77777777" w:rsidTr="0026564F">
        <w:trPr>
          <w:jc w:val="center"/>
        </w:trPr>
        <w:tc>
          <w:tcPr>
            <w:tcW w:w="4644" w:type="dxa"/>
            <w:vAlign w:val="center"/>
          </w:tcPr>
          <w:p w14:paraId="530362C9" w14:textId="77777777" w:rsidR="003E323C" w:rsidRDefault="003E323C" w:rsidP="0026564F">
            <w:r>
              <w:t>G-7.4 Raw material purchases</w:t>
            </w:r>
          </w:p>
        </w:tc>
        <w:tc>
          <w:tcPr>
            <w:tcW w:w="1418" w:type="dxa"/>
          </w:tcPr>
          <w:p w14:paraId="43F1AAFC" w14:textId="77777777" w:rsidR="003E323C" w:rsidRDefault="00367E07" w:rsidP="00B64E36">
            <w:pPr>
              <w:jc w:val="center"/>
              <w:rPr>
                <w:sz w:val="28"/>
              </w:rPr>
            </w:pPr>
            <w:r w:rsidRPr="003E323C">
              <w:rPr>
                <w:sz w:val="28"/>
              </w:rPr>
              <w:sym w:font="Monotype Sorts" w:char="F07F"/>
            </w:r>
          </w:p>
        </w:tc>
      </w:tr>
      <w:tr w:rsidR="003E323C" w:rsidRPr="003E323C" w14:paraId="0A729D21" w14:textId="77777777" w:rsidTr="0026564F">
        <w:trPr>
          <w:jc w:val="center"/>
        </w:trPr>
        <w:tc>
          <w:tcPr>
            <w:tcW w:w="4644" w:type="dxa"/>
            <w:vAlign w:val="center"/>
          </w:tcPr>
          <w:p w14:paraId="1AA27868" w14:textId="77777777" w:rsidR="003E323C" w:rsidRPr="003E323C" w:rsidRDefault="003E323C" w:rsidP="0026564F">
            <w:r>
              <w:t>G-8 Upwards costs</w:t>
            </w:r>
          </w:p>
        </w:tc>
        <w:tc>
          <w:tcPr>
            <w:tcW w:w="1418" w:type="dxa"/>
          </w:tcPr>
          <w:p w14:paraId="65F1DB30" w14:textId="77777777" w:rsidR="003E323C" w:rsidRPr="003E323C" w:rsidRDefault="00367E07" w:rsidP="00B64E36">
            <w:pPr>
              <w:jc w:val="center"/>
              <w:rPr>
                <w:sz w:val="28"/>
              </w:rPr>
            </w:pPr>
            <w:r w:rsidRPr="003E323C">
              <w:rPr>
                <w:sz w:val="28"/>
              </w:rPr>
              <w:sym w:font="Monotype Sorts" w:char="F07F"/>
            </w:r>
          </w:p>
        </w:tc>
      </w:tr>
    </w:tbl>
    <w:p w14:paraId="575A7994" w14:textId="2668D3B1" w:rsidR="00C758F7" w:rsidRDefault="00D97DCB" w:rsidP="00033ADB">
      <w:pPr>
        <w:pStyle w:val="Heading1"/>
      </w:pPr>
      <w:bookmarkStart w:id="45" w:name="_Toc32923650"/>
      <w:r>
        <w:lastRenderedPageBreak/>
        <w:t>Goods subject to Anti-dumping measures</w:t>
      </w:r>
      <w:bookmarkEnd w:id="45"/>
    </w:p>
    <w:p w14:paraId="44F7082E" w14:textId="77777777" w:rsidR="00C758F7" w:rsidRDefault="00C758F7" w:rsidP="00C758F7">
      <w:pPr>
        <w:widowControl w:val="0"/>
        <w:rPr>
          <w:snapToGrid w:val="0"/>
        </w:rPr>
      </w:pPr>
    </w:p>
    <w:p w14:paraId="5CF23151" w14:textId="77777777" w:rsidR="00C758F7" w:rsidRPr="00D97DCB" w:rsidRDefault="00C758F7" w:rsidP="00C758F7">
      <w:pPr>
        <w:widowControl w:val="0"/>
        <w:rPr>
          <w:snapToGrid w:val="0"/>
          <w:color w:val="7030A0"/>
        </w:rPr>
      </w:pPr>
    </w:p>
    <w:p w14:paraId="7F7C16D2" w14:textId="77777777" w:rsidR="00252D5D" w:rsidRPr="00D97DCB" w:rsidRDefault="00252D5D" w:rsidP="00252D5D">
      <w:pPr>
        <w:rPr>
          <w:snapToGrid w:val="0"/>
        </w:rPr>
      </w:pPr>
      <w:r>
        <w:rPr>
          <w:snapToGrid w:val="0"/>
        </w:rPr>
        <w:t>T</w:t>
      </w:r>
      <w:r w:rsidRPr="00D97DCB">
        <w:rPr>
          <w:snapToGrid w:val="0"/>
        </w:rPr>
        <w:t>he goods subject to anti-dumping measures (the goods) are:</w:t>
      </w:r>
    </w:p>
    <w:p w14:paraId="5684682E" w14:textId="77777777" w:rsidR="00252D5D" w:rsidRDefault="00252D5D" w:rsidP="00252D5D">
      <w:pPr>
        <w:rPr>
          <w:snapToGrid w:val="0"/>
          <w:highlight w:val="yellow"/>
        </w:rPr>
      </w:pPr>
    </w:p>
    <w:p w14:paraId="309D8A26" w14:textId="77777777" w:rsidR="00252D5D" w:rsidRPr="00713804" w:rsidRDefault="00252D5D" w:rsidP="00252D5D">
      <w:pPr>
        <w:spacing w:after="240"/>
        <w:ind w:left="567" w:right="964"/>
        <w:jc w:val="both"/>
        <w:rPr>
          <w:rFonts w:cs="Arial"/>
          <w:i/>
          <w:snapToGrid w:val="0"/>
          <w:szCs w:val="24"/>
        </w:rPr>
      </w:pPr>
      <w:r w:rsidRPr="00713804">
        <w:rPr>
          <w:rFonts w:cs="Arial"/>
          <w:i/>
          <w:snapToGrid w:val="0"/>
          <w:szCs w:val="24"/>
        </w:rPr>
        <w:t xml:space="preserve">Aluminium extrusions produced via an extrusion process, of alloys having metallic elements falling within the alloy designations published by </w:t>
      </w:r>
      <w:r w:rsidRPr="00713804">
        <w:rPr>
          <w:rFonts w:cs="Arial"/>
          <w:i/>
          <w:iCs/>
          <w:snapToGrid w:val="0"/>
          <w:szCs w:val="24"/>
        </w:rPr>
        <w:t xml:space="preserve">The Aluminium Association </w:t>
      </w:r>
      <w:r w:rsidRPr="00713804">
        <w:rPr>
          <w:rFonts w:cs="Arial"/>
          <w:i/>
          <w:snapToGrid w:val="0"/>
          <w:szCs w:val="24"/>
        </w:rPr>
        <w:t>commencing with 1, 2, 3, 5, 6 or 7 (or proprietary or other certifying body equivalents), with the finish being as extruded (mill), mechanical, anodized or painted or otherwise coated, whether or not worked, having a wall thickness or diameter greater than 0.5 mm, with a maximum weight per metre of 27 kilograms and a profile or cross-section which fits within a circle having a diameter of 421 mm.</w:t>
      </w:r>
    </w:p>
    <w:p w14:paraId="26C99AB0" w14:textId="77777777" w:rsidR="00252D5D" w:rsidRPr="00B2708F" w:rsidRDefault="00252D5D" w:rsidP="00252D5D">
      <w:pPr>
        <w:spacing w:after="240"/>
        <w:jc w:val="both"/>
        <w:rPr>
          <w:rFonts w:cs="Arial"/>
          <w:b/>
          <w:szCs w:val="24"/>
          <w:lang w:eastAsia="en-AU"/>
        </w:rPr>
      </w:pPr>
      <w:r w:rsidRPr="00B2708F">
        <w:rPr>
          <w:rFonts w:cs="Arial"/>
          <w:b/>
          <w:szCs w:val="24"/>
          <w:lang w:eastAsia="en-AU"/>
        </w:rPr>
        <w:t xml:space="preserve">Additional information about the </w:t>
      </w:r>
      <w:r>
        <w:rPr>
          <w:rFonts w:cs="Arial"/>
          <w:b/>
          <w:szCs w:val="24"/>
          <w:lang w:eastAsia="en-AU"/>
        </w:rPr>
        <w:t>goods</w:t>
      </w:r>
    </w:p>
    <w:p w14:paraId="1F402556" w14:textId="77777777" w:rsidR="00252D5D" w:rsidRDefault="00252D5D" w:rsidP="00252D5D">
      <w:pPr>
        <w:spacing w:after="240"/>
        <w:jc w:val="both"/>
        <w:rPr>
          <w:rFonts w:cs="Arial"/>
          <w:szCs w:val="24"/>
          <w:lang w:eastAsia="en-AU"/>
        </w:rPr>
      </w:pPr>
      <w:r>
        <w:rPr>
          <w:rFonts w:cs="Arial"/>
          <w:szCs w:val="24"/>
          <w:lang w:eastAsia="en-AU"/>
        </w:rPr>
        <w:t>Whilst the following information is not part of the goods</w:t>
      </w:r>
      <w:r>
        <w:rPr>
          <w:snapToGrid w:val="0"/>
        </w:rPr>
        <w:t>, consistent with previous cases relating to aluminium extrusions undertaken by the Commission, the following discussion about the goods is provided as an aid for determining whether exports are covered by the goods description above.</w:t>
      </w:r>
    </w:p>
    <w:p w14:paraId="7AE50E15" w14:textId="77777777" w:rsidR="00252D5D" w:rsidRPr="00713804" w:rsidRDefault="00252D5D" w:rsidP="00252D5D">
      <w:pPr>
        <w:spacing w:after="240"/>
        <w:jc w:val="both"/>
        <w:rPr>
          <w:rFonts w:cs="Arial"/>
          <w:szCs w:val="24"/>
          <w:lang w:eastAsia="en-AU"/>
        </w:rPr>
      </w:pPr>
      <w:r w:rsidRPr="00713804">
        <w:rPr>
          <w:rFonts w:cs="Arial"/>
          <w:szCs w:val="24"/>
          <w:lang w:eastAsia="en-AU"/>
        </w:rPr>
        <w:t>The goods include aluminium extrusion products that have been further processed or fabricated to a limited extent, after aluminium has been extruded through a die. Aluminium extrusion products that have been painted, anodised, or otherwise coated, or worked (e.g. precision cut, machined, punched or drilled) fall within the scope of the goods.</w:t>
      </w:r>
    </w:p>
    <w:p w14:paraId="405A4486" w14:textId="77777777" w:rsidR="00252D5D" w:rsidRPr="00713804" w:rsidRDefault="00252D5D" w:rsidP="00252D5D">
      <w:pPr>
        <w:spacing w:after="240"/>
        <w:jc w:val="both"/>
        <w:rPr>
          <w:rFonts w:cs="Arial"/>
          <w:szCs w:val="24"/>
          <w:lang w:eastAsia="en-AU"/>
        </w:rPr>
      </w:pPr>
      <w:r w:rsidRPr="00713804">
        <w:rPr>
          <w:rFonts w:cs="Arial"/>
          <w:szCs w:val="24"/>
          <w:lang w:eastAsia="en-AU"/>
        </w:rPr>
        <w:t>The goods do not extend to intermediate or finished products that are processed or fabricated to such an extent that they no longer possess the nature and physical characteristics of an aluminium extrusion, but have become a different product.</w:t>
      </w:r>
    </w:p>
    <w:p w14:paraId="62039D1F" w14:textId="77777777" w:rsidR="00252D5D" w:rsidRDefault="00252D5D" w:rsidP="00252D5D">
      <w:pPr>
        <w:spacing w:after="240"/>
        <w:jc w:val="both"/>
        <w:rPr>
          <w:rFonts w:cs="Arial"/>
          <w:szCs w:val="24"/>
          <w:lang w:eastAsia="en-AU"/>
        </w:rPr>
      </w:pPr>
      <w:r w:rsidRPr="00713804">
        <w:rPr>
          <w:rFonts w:cs="Arial"/>
          <w:szCs w:val="24"/>
          <w:lang w:eastAsia="en-AU"/>
        </w:rPr>
        <w:t>Consistent with</w:t>
      </w:r>
      <w:r>
        <w:rPr>
          <w:rFonts w:cs="Arial"/>
          <w:szCs w:val="24"/>
          <w:lang w:eastAsia="en-AU"/>
        </w:rPr>
        <w:t xml:space="preserve"> previous</w:t>
      </w:r>
      <w:r w:rsidRPr="00713804">
        <w:rPr>
          <w:rFonts w:cs="Arial"/>
          <w:szCs w:val="24"/>
          <w:lang w:eastAsia="en-AU"/>
        </w:rPr>
        <w:t xml:space="preserve"> investigation</w:t>
      </w:r>
      <w:r>
        <w:rPr>
          <w:rFonts w:cs="Arial"/>
          <w:szCs w:val="24"/>
          <w:lang w:eastAsia="en-AU"/>
        </w:rPr>
        <w:t>s</w:t>
      </w:r>
      <w:r w:rsidRPr="00713804">
        <w:rPr>
          <w:rFonts w:cs="Arial"/>
          <w:szCs w:val="24"/>
          <w:lang w:eastAsia="en-AU"/>
        </w:rPr>
        <w:t xml:space="preserve">, the </w:t>
      </w:r>
      <w:r>
        <w:rPr>
          <w:rFonts w:cs="Arial"/>
          <w:szCs w:val="24"/>
          <w:lang w:eastAsia="en-AU"/>
        </w:rPr>
        <w:t>review</w:t>
      </w:r>
      <w:r w:rsidRPr="00713804">
        <w:rPr>
          <w:rFonts w:cs="Arial"/>
          <w:szCs w:val="24"/>
          <w:lang w:eastAsia="en-AU"/>
        </w:rPr>
        <w:t xml:space="preserve"> </w:t>
      </w:r>
      <w:r>
        <w:rPr>
          <w:rFonts w:cs="Arial"/>
          <w:szCs w:val="24"/>
          <w:lang w:eastAsia="en-AU"/>
        </w:rPr>
        <w:t>will also rely</w:t>
      </w:r>
      <w:r w:rsidRPr="00713804">
        <w:rPr>
          <w:rFonts w:cs="Arial"/>
          <w:szCs w:val="24"/>
          <w:lang w:eastAsia="en-AU"/>
        </w:rPr>
        <w:t xml:space="preserve"> upon the information shown in </w:t>
      </w:r>
      <w:r>
        <w:rPr>
          <w:rFonts w:cs="Arial"/>
          <w:szCs w:val="24"/>
          <w:lang w:eastAsia="en-AU"/>
        </w:rPr>
        <w:t>the table below</w:t>
      </w:r>
      <w:r w:rsidRPr="00713804">
        <w:rPr>
          <w:rFonts w:cs="Arial"/>
          <w:szCs w:val="24"/>
          <w:lang w:eastAsia="en-AU"/>
        </w:rPr>
        <w:t xml:space="preserve"> in its assessment of the goods under consideration and like goods.</w:t>
      </w:r>
    </w:p>
    <w:tbl>
      <w:tblPr>
        <w:tblW w:w="958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ayout w:type="fixed"/>
        <w:tblLook w:val="01E0" w:firstRow="1" w:lastRow="1" w:firstColumn="1" w:lastColumn="1" w:noHBand="0" w:noVBand="0"/>
      </w:tblPr>
      <w:tblGrid>
        <w:gridCol w:w="1261"/>
        <w:gridCol w:w="1134"/>
        <w:gridCol w:w="1417"/>
        <w:gridCol w:w="1134"/>
        <w:gridCol w:w="15"/>
        <w:gridCol w:w="1549"/>
        <w:gridCol w:w="1512"/>
        <w:gridCol w:w="1559"/>
      </w:tblGrid>
      <w:tr w:rsidR="00252D5D" w:rsidRPr="00713804" w14:paraId="595FC199" w14:textId="77777777" w:rsidTr="005B7EC5">
        <w:trPr>
          <w:jc w:val="center"/>
        </w:trPr>
        <w:tc>
          <w:tcPr>
            <w:tcW w:w="494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AFA34D" w14:textId="77777777" w:rsidR="00252D5D" w:rsidRPr="00713804" w:rsidRDefault="00252D5D" w:rsidP="005B7EC5">
            <w:pPr>
              <w:autoSpaceDE w:val="0"/>
              <w:autoSpaceDN w:val="0"/>
              <w:adjustRightInd w:val="0"/>
              <w:jc w:val="center"/>
              <w:rPr>
                <w:rFonts w:cs="Arial"/>
                <w:b/>
                <w:color w:val="000000"/>
                <w:sz w:val="18"/>
                <w:szCs w:val="18"/>
                <w:lang w:eastAsia="en-AU"/>
              </w:rPr>
            </w:pPr>
            <w:r w:rsidRPr="00713804">
              <w:rPr>
                <w:rFonts w:cs="Arial"/>
                <w:szCs w:val="24"/>
                <w:lang w:eastAsia="en-AU"/>
              </w:rPr>
              <w:br w:type="page"/>
            </w:r>
            <w:r w:rsidRPr="00713804">
              <w:rPr>
                <w:rFonts w:cs="Arial"/>
                <w:color w:val="000000"/>
                <w:sz w:val="18"/>
                <w:szCs w:val="18"/>
                <w:lang w:eastAsia="en-AU"/>
              </w:rPr>
              <w:t xml:space="preserve">&lt; </w:t>
            </w:r>
            <w:r w:rsidRPr="00713804">
              <w:rPr>
                <w:rFonts w:cs="Arial"/>
                <w:b/>
                <w:color w:val="000000"/>
                <w:sz w:val="18"/>
                <w:szCs w:val="18"/>
                <w:lang w:eastAsia="en-AU"/>
              </w:rPr>
              <w:t>GUC</w:t>
            </w:r>
            <w:r w:rsidRPr="00713804">
              <w:rPr>
                <w:rFonts w:cs="Arial"/>
                <w:color w:val="000000"/>
                <w:sz w:val="18"/>
                <w:szCs w:val="18"/>
                <w:lang w:eastAsia="en-AU"/>
              </w:rPr>
              <w:t xml:space="preserve"> &gt;</w:t>
            </w:r>
          </w:p>
        </w:tc>
        <w:tc>
          <w:tcPr>
            <w:tcW w:w="4635" w:type="dxa"/>
            <w:gridSpan w:val="4"/>
            <w:tcBorders>
              <w:top w:val="single" w:sz="12" w:space="0" w:color="auto"/>
              <w:left w:val="single" w:sz="12" w:space="0" w:color="auto"/>
              <w:right w:val="single" w:sz="12" w:space="0" w:color="auto"/>
            </w:tcBorders>
            <w:shd w:val="clear" w:color="auto" w:fill="D9D9D9" w:themeFill="background1" w:themeFillShade="D9"/>
          </w:tcPr>
          <w:p w14:paraId="5018902C" w14:textId="77777777" w:rsidR="00252D5D" w:rsidRPr="00713804" w:rsidRDefault="00252D5D" w:rsidP="005B7EC5">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Non GUC</w:t>
            </w:r>
            <w:r w:rsidRPr="00713804">
              <w:rPr>
                <w:rFonts w:cs="Arial"/>
                <w:color w:val="000000"/>
                <w:sz w:val="18"/>
                <w:szCs w:val="18"/>
                <w:lang w:eastAsia="en-AU"/>
              </w:rPr>
              <w:t xml:space="preserve"> &gt;</w:t>
            </w:r>
          </w:p>
        </w:tc>
      </w:tr>
      <w:tr w:rsidR="00252D5D" w:rsidRPr="00713804" w14:paraId="03586AA0" w14:textId="77777777" w:rsidTr="005B7EC5">
        <w:trPr>
          <w:jc w:val="center"/>
        </w:trPr>
        <w:tc>
          <w:tcPr>
            <w:tcW w:w="1261" w:type="dxa"/>
            <w:tcBorders>
              <w:top w:val="single" w:sz="12" w:space="0" w:color="auto"/>
              <w:left w:val="single" w:sz="12" w:space="0" w:color="auto"/>
            </w:tcBorders>
            <w:shd w:val="clear" w:color="auto" w:fill="FFFFFF"/>
          </w:tcPr>
          <w:p w14:paraId="4992EDB6" w14:textId="77777777" w:rsidR="00252D5D" w:rsidRPr="0026564F" w:rsidRDefault="00252D5D" w:rsidP="005B7EC5">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1</w:t>
            </w:r>
          </w:p>
        </w:tc>
        <w:tc>
          <w:tcPr>
            <w:tcW w:w="1134" w:type="dxa"/>
            <w:tcBorders>
              <w:top w:val="single" w:sz="12" w:space="0" w:color="auto"/>
            </w:tcBorders>
            <w:shd w:val="clear" w:color="auto" w:fill="FFFFFF"/>
          </w:tcPr>
          <w:p w14:paraId="24B644DF" w14:textId="77777777" w:rsidR="00252D5D" w:rsidRPr="0026564F" w:rsidRDefault="00252D5D" w:rsidP="005B7EC5">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2</w:t>
            </w:r>
          </w:p>
        </w:tc>
        <w:tc>
          <w:tcPr>
            <w:tcW w:w="1417" w:type="dxa"/>
            <w:tcBorders>
              <w:top w:val="single" w:sz="12" w:space="0" w:color="auto"/>
            </w:tcBorders>
            <w:shd w:val="clear" w:color="auto" w:fill="FFFFFF"/>
          </w:tcPr>
          <w:p w14:paraId="7F7CEC1C" w14:textId="77777777" w:rsidR="00252D5D" w:rsidRPr="0026564F" w:rsidRDefault="00252D5D" w:rsidP="005B7EC5">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3</w:t>
            </w:r>
          </w:p>
        </w:tc>
        <w:tc>
          <w:tcPr>
            <w:tcW w:w="1134" w:type="dxa"/>
            <w:tcBorders>
              <w:top w:val="single" w:sz="12" w:space="0" w:color="auto"/>
              <w:right w:val="single" w:sz="12" w:space="0" w:color="auto"/>
            </w:tcBorders>
            <w:shd w:val="clear" w:color="auto" w:fill="FFFFFF"/>
          </w:tcPr>
          <w:p w14:paraId="767AEAD9" w14:textId="77777777" w:rsidR="00252D5D" w:rsidRPr="0026564F" w:rsidRDefault="00252D5D" w:rsidP="005B7EC5">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4</w:t>
            </w:r>
          </w:p>
        </w:tc>
        <w:tc>
          <w:tcPr>
            <w:tcW w:w="1564" w:type="dxa"/>
            <w:gridSpan w:val="2"/>
            <w:tcBorders>
              <w:top w:val="single" w:sz="12" w:space="0" w:color="auto"/>
              <w:left w:val="single" w:sz="12" w:space="0" w:color="auto"/>
            </w:tcBorders>
            <w:shd w:val="clear" w:color="auto" w:fill="FFFFFF"/>
          </w:tcPr>
          <w:p w14:paraId="649090A0" w14:textId="77777777" w:rsidR="00252D5D" w:rsidRPr="0026564F" w:rsidRDefault="00252D5D" w:rsidP="005B7EC5">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5</w:t>
            </w:r>
          </w:p>
        </w:tc>
        <w:tc>
          <w:tcPr>
            <w:tcW w:w="1512" w:type="dxa"/>
            <w:tcBorders>
              <w:top w:val="single" w:sz="12" w:space="0" w:color="auto"/>
            </w:tcBorders>
            <w:shd w:val="clear" w:color="auto" w:fill="FFFFFF"/>
          </w:tcPr>
          <w:p w14:paraId="19092577" w14:textId="77777777" w:rsidR="00252D5D" w:rsidRPr="0026564F" w:rsidRDefault="00252D5D" w:rsidP="005B7EC5">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6</w:t>
            </w:r>
          </w:p>
        </w:tc>
        <w:tc>
          <w:tcPr>
            <w:tcW w:w="1559" w:type="dxa"/>
            <w:tcBorders>
              <w:top w:val="single" w:sz="12" w:space="0" w:color="auto"/>
              <w:right w:val="single" w:sz="12" w:space="0" w:color="auto"/>
            </w:tcBorders>
            <w:shd w:val="clear" w:color="auto" w:fill="FFFFFF"/>
          </w:tcPr>
          <w:p w14:paraId="0EEF09D2" w14:textId="77777777" w:rsidR="00252D5D" w:rsidRPr="0026564F" w:rsidRDefault="00252D5D" w:rsidP="005B7EC5">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7</w:t>
            </w:r>
          </w:p>
        </w:tc>
      </w:tr>
      <w:tr w:rsidR="00252D5D" w:rsidRPr="00713804" w14:paraId="62D077B5" w14:textId="77777777" w:rsidTr="005B7EC5">
        <w:trPr>
          <w:jc w:val="center"/>
        </w:trPr>
        <w:tc>
          <w:tcPr>
            <w:tcW w:w="1261" w:type="dxa"/>
            <w:tcBorders>
              <w:left w:val="single" w:sz="12" w:space="0" w:color="auto"/>
              <w:bottom w:val="single" w:sz="12" w:space="0" w:color="auto"/>
            </w:tcBorders>
            <w:shd w:val="clear" w:color="auto" w:fill="FFFFFF"/>
          </w:tcPr>
          <w:p w14:paraId="71FF2B7A"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 xml:space="preserve">Aluminium extrusions </w:t>
            </w:r>
          </w:p>
        </w:tc>
        <w:tc>
          <w:tcPr>
            <w:tcW w:w="1134" w:type="dxa"/>
            <w:tcBorders>
              <w:bottom w:val="single" w:sz="12" w:space="0" w:color="auto"/>
            </w:tcBorders>
            <w:shd w:val="clear" w:color="auto" w:fill="FFFFFF"/>
          </w:tcPr>
          <w:p w14:paraId="6533DFBA"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with minor working</w:t>
            </w:r>
          </w:p>
        </w:tc>
        <w:tc>
          <w:tcPr>
            <w:tcW w:w="1417" w:type="dxa"/>
            <w:tcBorders>
              <w:bottom w:val="single" w:sz="12" w:space="0" w:color="auto"/>
            </w:tcBorders>
            <w:shd w:val="clear" w:color="auto" w:fill="FFFFFF"/>
          </w:tcPr>
          <w:p w14:paraId="121ADEE1"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parts intended for use in intermediate or finished products</w:t>
            </w:r>
          </w:p>
        </w:tc>
        <w:tc>
          <w:tcPr>
            <w:tcW w:w="1134" w:type="dxa"/>
            <w:tcBorders>
              <w:bottom w:val="single" w:sz="12" w:space="0" w:color="auto"/>
              <w:right w:val="single" w:sz="12" w:space="0" w:color="auto"/>
            </w:tcBorders>
            <w:shd w:val="clear" w:color="auto" w:fill="FFFFFF"/>
          </w:tcPr>
          <w:p w14:paraId="2BE51E54"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themselves finished products</w:t>
            </w:r>
          </w:p>
          <w:p w14:paraId="0FC94606" w14:textId="77777777" w:rsidR="00252D5D" w:rsidRPr="00713804" w:rsidRDefault="00252D5D" w:rsidP="005B7EC5">
            <w:pPr>
              <w:autoSpaceDE w:val="0"/>
              <w:autoSpaceDN w:val="0"/>
              <w:adjustRightInd w:val="0"/>
              <w:rPr>
                <w:rFonts w:cs="Arial"/>
                <w:color w:val="000000"/>
                <w:sz w:val="18"/>
                <w:szCs w:val="18"/>
                <w:lang w:eastAsia="en-AU"/>
              </w:rPr>
            </w:pPr>
          </w:p>
        </w:tc>
        <w:tc>
          <w:tcPr>
            <w:tcW w:w="1564" w:type="dxa"/>
            <w:gridSpan w:val="2"/>
            <w:tcBorders>
              <w:left w:val="single" w:sz="12" w:space="0" w:color="auto"/>
              <w:bottom w:val="single" w:sz="12" w:space="0" w:color="auto"/>
            </w:tcBorders>
            <w:shd w:val="clear" w:color="auto" w:fill="FFFFFF"/>
          </w:tcPr>
          <w:p w14:paraId="37900EED"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Unassembled</w:t>
            </w:r>
          </w:p>
          <w:p w14:paraId="2C995D29"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products containing</w:t>
            </w:r>
          </w:p>
          <w:p w14:paraId="1297B72D"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w:t>
            </w:r>
          </w:p>
          <w:p w14:paraId="615B058C"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e.g. ‘kits’ that at time of</w:t>
            </w:r>
          </w:p>
          <w:p w14:paraId="7BF0C1A5"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import comprise all</w:t>
            </w:r>
          </w:p>
          <w:p w14:paraId="5E41C576"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necessary parts to</w:t>
            </w:r>
          </w:p>
          <w:p w14:paraId="1C4116B6"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assemble finished</w:t>
            </w:r>
          </w:p>
          <w:p w14:paraId="08110B9A"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goods</w:t>
            </w:r>
          </w:p>
        </w:tc>
        <w:tc>
          <w:tcPr>
            <w:tcW w:w="1512" w:type="dxa"/>
            <w:tcBorders>
              <w:bottom w:val="single" w:sz="12" w:space="0" w:color="auto"/>
            </w:tcBorders>
            <w:shd w:val="clear" w:color="auto" w:fill="FFFFFF"/>
          </w:tcPr>
          <w:p w14:paraId="10F6D15D"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Intermediate or partly assembled products containing aluminium extrusions</w:t>
            </w:r>
          </w:p>
        </w:tc>
        <w:tc>
          <w:tcPr>
            <w:tcW w:w="1559" w:type="dxa"/>
            <w:tcBorders>
              <w:bottom w:val="single" w:sz="12" w:space="0" w:color="auto"/>
              <w:right w:val="single" w:sz="12" w:space="0" w:color="auto"/>
            </w:tcBorders>
            <w:shd w:val="clear" w:color="auto" w:fill="FFFFFF"/>
          </w:tcPr>
          <w:p w14:paraId="67CA9C06"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Fully assembled finished products containing aluminium extrusions</w:t>
            </w:r>
          </w:p>
        </w:tc>
      </w:tr>
      <w:tr w:rsidR="00252D5D" w:rsidRPr="00713804" w14:paraId="2EDC94BF" w14:textId="77777777" w:rsidTr="005B7EC5">
        <w:trPr>
          <w:trHeight w:val="140"/>
          <w:jc w:val="center"/>
        </w:trPr>
        <w:tc>
          <w:tcPr>
            <w:tcW w:w="9581"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28D3950" w14:textId="77777777" w:rsidR="00252D5D" w:rsidRPr="00713804" w:rsidRDefault="00252D5D" w:rsidP="005B7EC5">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Examples</w:t>
            </w:r>
            <w:r w:rsidRPr="00713804">
              <w:rPr>
                <w:rFonts w:cs="Arial"/>
                <w:color w:val="000000"/>
                <w:sz w:val="18"/>
                <w:szCs w:val="18"/>
                <w:lang w:eastAsia="en-AU"/>
              </w:rPr>
              <w:t xml:space="preserve"> &gt;</w:t>
            </w:r>
          </w:p>
        </w:tc>
      </w:tr>
      <w:tr w:rsidR="00252D5D" w:rsidRPr="00713804" w14:paraId="01B9F25F" w14:textId="77777777" w:rsidTr="005B7EC5">
        <w:trPr>
          <w:jc w:val="center"/>
        </w:trPr>
        <w:tc>
          <w:tcPr>
            <w:tcW w:w="1261" w:type="dxa"/>
            <w:tcBorders>
              <w:top w:val="single" w:sz="12" w:space="0" w:color="auto"/>
              <w:left w:val="single" w:sz="12" w:space="0" w:color="auto"/>
              <w:bottom w:val="single" w:sz="12" w:space="0" w:color="auto"/>
            </w:tcBorders>
            <w:shd w:val="clear" w:color="auto" w:fill="FFFFFF"/>
          </w:tcPr>
          <w:p w14:paraId="5F431F67"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Mill finish, painted, powder coated, anodised, or otherwise coated aluminium extrusions</w:t>
            </w:r>
          </w:p>
        </w:tc>
        <w:tc>
          <w:tcPr>
            <w:tcW w:w="1134" w:type="dxa"/>
            <w:tcBorders>
              <w:top w:val="single" w:sz="12" w:space="0" w:color="auto"/>
              <w:bottom w:val="single" w:sz="12" w:space="0" w:color="auto"/>
            </w:tcBorders>
            <w:shd w:val="clear" w:color="auto" w:fill="FFFFFF"/>
          </w:tcPr>
          <w:p w14:paraId="2D189F37"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Precision cut, machined, punched or drilled aluminium extrusions</w:t>
            </w:r>
          </w:p>
        </w:tc>
        <w:tc>
          <w:tcPr>
            <w:tcW w:w="1417" w:type="dxa"/>
            <w:tcBorders>
              <w:top w:val="single" w:sz="12" w:space="0" w:color="auto"/>
              <w:bottom w:val="single" w:sz="12" w:space="0" w:color="auto"/>
            </w:tcBorders>
            <w:shd w:val="clear" w:color="auto" w:fill="FFFFFF"/>
          </w:tcPr>
          <w:p w14:paraId="24A0D0EE"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designed for use in a door or window</w:t>
            </w:r>
          </w:p>
        </w:tc>
        <w:tc>
          <w:tcPr>
            <w:tcW w:w="1149" w:type="dxa"/>
            <w:gridSpan w:val="2"/>
            <w:tcBorders>
              <w:top w:val="single" w:sz="12" w:space="0" w:color="auto"/>
              <w:bottom w:val="single" w:sz="12" w:space="0" w:color="auto"/>
              <w:right w:val="single" w:sz="12" w:space="0" w:color="auto"/>
            </w:tcBorders>
            <w:shd w:val="clear" w:color="auto" w:fill="FFFFFF"/>
          </w:tcPr>
          <w:p w14:paraId="487C0D08"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Carpet liner, fence posts, heat sinks</w:t>
            </w:r>
          </w:p>
          <w:p w14:paraId="5A0CCC30" w14:textId="77777777" w:rsidR="00252D5D" w:rsidRPr="00713804" w:rsidRDefault="00252D5D" w:rsidP="005B7EC5">
            <w:pPr>
              <w:autoSpaceDE w:val="0"/>
              <w:autoSpaceDN w:val="0"/>
              <w:adjustRightInd w:val="0"/>
              <w:rPr>
                <w:rFonts w:cs="Arial"/>
                <w:color w:val="000000"/>
                <w:sz w:val="18"/>
                <w:szCs w:val="18"/>
                <w:lang w:eastAsia="en-AU"/>
              </w:rPr>
            </w:pPr>
          </w:p>
        </w:tc>
        <w:tc>
          <w:tcPr>
            <w:tcW w:w="1549" w:type="dxa"/>
            <w:tcBorders>
              <w:top w:val="single" w:sz="12" w:space="0" w:color="auto"/>
              <w:left w:val="single" w:sz="12" w:space="0" w:color="auto"/>
              <w:bottom w:val="single" w:sz="12" w:space="0" w:color="auto"/>
            </w:tcBorders>
            <w:shd w:val="clear" w:color="auto" w:fill="FFFFFF"/>
          </w:tcPr>
          <w:p w14:paraId="380236F0"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Shower frame kits, window kits, unassembled unitised curtain walls</w:t>
            </w:r>
          </w:p>
        </w:tc>
        <w:tc>
          <w:tcPr>
            <w:tcW w:w="1512" w:type="dxa"/>
            <w:tcBorders>
              <w:top w:val="single" w:sz="12" w:space="0" w:color="auto"/>
              <w:bottom w:val="single" w:sz="12" w:space="0" w:color="auto"/>
            </w:tcBorders>
            <w:shd w:val="clear" w:color="auto" w:fill="FFFFFF"/>
          </w:tcPr>
          <w:p w14:paraId="4802656F" w14:textId="77777777" w:rsidR="00252D5D" w:rsidRPr="00713804" w:rsidRDefault="00252D5D" w:rsidP="005B7EC5">
            <w:pPr>
              <w:autoSpaceDE w:val="0"/>
              <w:autoSpaceDN w:val="0"/>
              <w:adjustRightInd w:val="0"/>
              <w:rPr>
                <w:rFonts w:cs="Arial"/>
                <w:color w:val="000000"/>
                <w:sz w:val="18"/>
                <w:szCs w:val="18"/>
                <w:lang w:eastAsia="en-AU"/>
              </w:rPr>
            </w:pPr>
            <w:r w:rsidRPr="00713804">
              <w:rPr>
                <w:rFonts w:cs="Arial"/>
                <w:color w:val="000000"/>
                <w:sz w:val="18"/>
                <w:szCs w:val="18"/>
                <w:lang w:eastAsia="en-AU"/>
              </w:rPr>
              <w:t>Unglazed window or door frames</w:t>
            </w:r>
          </w:p>
        </w:tc>
        <w:tc>
          <w:tcPr>
            <w:tcW w:w="1559" w:type="dxa"/>
            <w:tcBorders>
              <w:top w:val="single" w:sz="12" w:space="0" w:color="auto"/>
              <w:bottom w:val="single" w:sz="12" w:space="0" w:color="auto"/>
              <w:right w:val="single" w:sz="12" w:space="0" w:color="auto"/>
            </w:tcBorders>
            <w:shd w:val="clear" w:color="auto" w:fill="FFFFFF"/>
          </w:tcPr>
          <w:p w14:paraId="1EFA41C5" w14:textId="77777777" w:rsidR="00252D5D" w:rsidRPr="00713804" w:rsidRDefault="00252D5D" w:rsidP="005B7EC5">
            <w:pPr>
              <w:autoSpaceDE w:val="0"/>
              <w:autoSpaceDN w:val="0"/>
              <w:adjustRightInd w:val="0"/>
              <w:ind w:right="-95"/>
              <w:rPr>
                <w:rFonts w:cs="Arial"/>
                <w:color w:val="000000"/>
                <w:sz w:val="18"/>
                <w:szCs w:val="18"/>
                <w:lang w:eastAsia="en-AU"/>
              </w:rPr>
            </w:pPr>
            <w:r w:rsidRPr="00713804">
              <w:rPr>
                <w:rFonts w:cs="Arial"/>
                <w:color w:val="000000"/>
                <w:sz w:val="18"/>
                <w:szCs w:val="18"/>
                <w:lang w:eastAsia="en-AU"/>
              </w:rPr>
              <w:t>Windows, doors</w:t>
            </w:r>
          </w:p>
        </w:tc>
      </w:tr>
    </w:tbl>
    <w:p w14:paraId="5593C4C8" w14:textId="77777777" w:rsidR="00252D5D" w:rsidRDefault="00252D5D" w:rsidP="00252D5D">
      <w:pPr>
        <w:rPr>
          <w:rFonts w:cs="Arial"/>
          <w:szCs w:val="24"/>
          <w:lang w:eastAsia="en-AU"/>
        </w:rPr>
      </w:pPr>
    </w:p>
    <w:p w14:paraId="20F11530" w14:textId="77777777" w:rsidR="00252D5D" w:rsidRDefault="00252D5D" w:rsidP="00252D5D">
      <w:pPr>
        <w:rPr>
          <w:rFonts w:cs="Arial"/>
          <w:szCs w:val="24"/>
          <w:lang w:eastAsia="en-AU"/>
        </w:rPr>
      </w:pPr>
    </w:p>
    <w:p w14:paraId="5BC68576" w14:textId="77777777" w:rsidR="00252D5D" w:rsidRDefault="00252D5D" w:rsidP="00252D5D">
      <w:pPr>
        <w:rPr>
          <w:rFonts w:cs="Arial"/>
          <w:szCs w:val="24"/>
          <w:lang w:eastAsia="en-AU"/>
        </w:rPr>
      </w:pPr>
      <w:r>
        <w:rPr>
          <w:rFonts w:cs="Arial"/>
          <w:szCs w:val="24"/>
          <w:lang w:eastAsia="en-AU"/>
        </w:rPr>
        <w:br w:type="page"/>
      </w:r>
    </w:p>
    <w:p w14:paraId="69FAF474" w14:textId="77777777" w:rsidR="00252D5D" w:rsidRDefault="00252D5D" w:rsidP="00252D5D">
      <w:pPr>
        <w:spacing w:after="240"/>
        <w:jc w:val="both"/>
      </w:pPr>
      <w:r>
        <w:lastRenderedPageBreak/>
        <w:t>The table below outlines the</w:t>
      </w:r>
      <w:r w:rsidRPr="00BC2F87">
        <w:t xml:space="preserve"> tariff classification</w:t>
      </w:r>
      <w:r>
        <w:t>s</w:t>
      </w:r>
      <w:r>
        <w:rPr>
          <w:rStyle w:val="FootnoteReference"/>
        </w:rPr>
        <w:footnoteReference w:id="2"/>
      </w:r>
      <w:r>
        <w:t xml:space="preserve"> that are applicable to imported aluminium extrusions:</w:t>
      </w:r>
    </w:p>
    <w:tbl>
      <w:tblPr>
        <w:tblStyle w:val="TableGrid"/>
        <w:tblW w:w="9067" w:type="dxa"/>
        <w:jc w:val="center"/>
        <w:tblLayout w:type="fixed"/>
        <w:tblLook w:val="04A0" w:firstRow="1" w:lastRow="0" w:firstColumn="1" w:lastColumn="0" w:noHBand="0" w:noVBand="1"/>
      </w:tblPr>
      <w:tblGrid>
        <w:gridCol w:w="1350"/>
        <w:gridCol w:w="1485"/>
        <w:gridCol w:w="709"/>
        <w:gridCol w:w="5523"/>
      </w:tblGrid>
      <w:tr w:rsidR="00252D5D" w:rsidRPr="009A6A3F" w14:paraId="7DC0C7F3" w14:textId="77777777" w:rsidTr="005B7EC5">
        <w:trPr>
          <w:cantSplit/>
          <w:jc w:val="center"/>
        </w:trPr>
        <w:tc>
          <w:tcPr>
            <w:tcW w:w="9067" w:type="dxa"/>
            <w:gridSpan w:val="4"/>
            <w:shd w:val="clear" w:color="auto" w:fill="D9D9D9" w:themeFill="background1" w:themeFillShade="D9"/>
          </w:tcPr>
          <w:p w14:paraId="5B80F841" w14:textId="77777777" w:rsidR="00252D5D" w:rsidRPr="009A6A3F" w:rsidRDefault="00252D5D" w:rsidP="005B7EC5">
            <w:pPr>
              <w:pStyle w:val="TableText"/>
              <w:keepNext/>
              <w:spacing w:before="60" w:after="60"/>
              <w:rPr>
                <w:rFonts w:cs="Arial"/>
                <w:b/>
              </w:rPr>
            </w:pPr>
            <w:r w:rsidRPr="009A6A3F">
              <w:rPr>
                <w:rFonts w:cs="Arial"/>
                <w:b/>
              </w:rPr>
              <w:t>Tariff classification (</w:t>
            </w:r>
            <w:r w:rsidRPr="009A6A3F">
              <w:rPr>
                <w:rFonts w:cs="Arial"/>
                <w:b/>
                <w:i/>
              </w:rPr>
              <w:t>Schedule 3 of the Customs Tariff Act 1995)</w:t>
            </w:r>
          </w:p>
        </w:tc>
      </w:tr>
      <w:tr w:rsidR="00252D5D" w:rsidRPr="009A6A3F" w14:paraId="7C5B5A00" w14:textId="77777777" w:rsidTr="005B7EC5">
        <w:trPr>
          <w:cantSplit/>
          <w:trHeight w:val="229"/>
          <w:jc w:val="center"/>
        </w:trPr>
        <w:tc>
          <w:tcPr>
            <w:tcW w:w="1350" w:type="dxa"/>
            <w:vAlign w:val="center"/>
          </w:tcPr>
          <w:p w14:paraId="67C3BC85" w14:textId="77777777" w:rsidR="00252D5D" w:rsidRPr="009A6A3F" w:rsidRDefault="00252D5D" w:rsidP="005B7EC5">
            <w:pPr>
              <w:pStyle w:val="TableText"/>
              <w:keepNext/>
              <w:spacing w:before="60" w:after="60"/>
              <w:jc w:val="center"/>
              <w:rPr>
                <w:rFonts w:cs="Arial"/>
                <w:b/>
              </w:rPr>
            </w:pPr>
            <w:r w:rsidRPr="009A6A3F">
              <w:rPr>
                <w:rFonts w:cs="Arial"/>
                <w:b/>
              </w:rPr>
              <w:t>Tariff code</w:t>
            </w:r>
          </w:p>
        </w:tc>
        <w:tc>
          <w:tcPr>
            <w:tcW w:w="1485" w:type="dxa"/>
            <w:vAlign w:val="center"/>
          </w:tcPr>
          <w:p w14:paraId="5B243546" w14:textId="77777777" w:rsidR="00252D5D" w:rsidRPr="009A6A3F" w:rsidRDefault="00252D5D" w:rsidP="005B7EC5">
            <w:pPr>
              <w:pStyle w:val="TableText"/>
              <w:keepNext/>
              <w:spacing w:before="60" w:after="60"/>
              <w:jc w:val="center"/>
              <w:rPr>
                <w:rFonts w:cs="Arial"/>
                <w:b/>
              </w:rPr>
            </w:pPr>
            <w:r w:rsidRPr="009A6A3F">
              <w:rPr>
                <w:rFonts w:cs="Arial"/>
                <w:b/>
              </w:rPr>
              <w:t>Statistical code</w:t>
            </w:r>
          </w:p>
        </w:tc>
        <w:tc>
          <w:tcPr>
            <w:tcW w:w="709" w:type="dxa"/>
            <w:vAlign w:val="center"/>
          </w:tcPr>
          <w:p w14:paraId="171C9B0B" w14:textId="77777777" w:rsidR="00252D5D" w:rsidRPr="009A6A3F" w:rsidRDefault="00252D5D" w:rsidP="005B7EC5">
            <w:pPr>
              <w:pStyle w:val="TableText"/>
              <w:keepNext/>
              <w:spacing w:before="60" w:after="60"/>
              <w:jc w:val="center"/>
              <w:rPr>
                <w:rFonts w:cs="Arial"/>
                <w:b/>
              </w:rPr>
            </w:pPr>
            <w:r w:rsidRPr="009A6A3F">
              <w:rPr>
                <w:rFonts w:cs="Arial"/>
                <w:b/>
              </w:rPr>
              <w:t>Unit</w:t>
            </w:r>
          </w:p>
        </w:tc>
        <w:tc>
          <w:tcPr>
            <w:tcW w:w="5523" w:type="dxa"/>
            <w:vAlign w:val="center"/>
          </w:tcPr>
          <w:p w14:paraId="3F74BBF4" w14:textId="77777777" w:rsidR="00252D5D" w:rsidRPr="009A6A3F" w:rsidRDefault="00252D5D" w:rsidP="005B7EC5">
            <w:pPr>
              <w:pStyle w:val="TableText"/>
              <w:keepNext/>
              <w:tabs>
                <w:tab w:val="center" w:pos="2387"/>
              </w:tabs>
              <w:spacing w:before="60" w:after="60"/>
              <w:rPr>
                <w:rFonts w:cs="Arial"/>
                <w:b/>
              </w:rPr>
            </w:pPr>
            <w:r w:rsidRPr="009A6A3F">
              <w:rPr>
                <w:rFonts w:cs="Arial"/>
                <w:b/>
              </w:rPr>
              <w:t>Description</w:t>
            </w:r>
            <w:r w:rsidRPr="009A6A3F">
              <w:rPr>
                <w:rFonts w:cs="Arial"/>
                <w:b/>
              </w:rPr>
              <w:tab/>
            </w:r>
          </w:p>
        </w:tc>
      </w:tr>
      <w:tr w:rsidR="00252D5D" w:rsidRPr="009A6A3F" w14:paraId="1E56446D" w14:textId="77777777" w:rsidTr="005B7EC5">
        <w:trPr>
          <w:cantSplit/>
          <w:jc w:val="center"/>
        </w:trPr>
        <w:tc>
          <w:tcPr>
            <w:tcW w:w="1350" w:type="dxa"/>
          </w:tcPr>
          <w:p w14:paraId="5798B473" w14:textId="77777777" w:rsidR="00252D5D" w:rsidRPr="009A6A3F" w:rsidRDefault="00252D5D" w:rsidP="005B7EC5">
            <w:pPr>
              <w:pStyle w:val="TableText"/>
              <w:spacing w:before="60" w:after="60"/>
              <w:jc w:val="center"/>
              <w:rPr>
                <w:rFonts w:cs="Arial"/>
              </w:rPr>
            </w:pPr>
            <w:r w:rsidRPr="009A6A3F">
              <w:rPr>
                <w:rFonts w:cs="Arial"/>
              </w:rPr>
              <w:t>7604.10.00</w:t>
            </w:r>
          </w:p>
        </w:tc>
        <w:tc>
          <w:tcPr>
            <w:tcW w:w="1485" w:type="dxa"/>
          </w:tcPr>
          <w:p w14:paraId="184F82C3"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06</w:t>
            </w:r>
          </w:p>
        </w:tc>
        <w:tc>
          <w:tcPr>
            <w:tcW w:w="709" w:type="dxa"/>
          </w:tcPr>
          <w:p w14:paraId="3D58244B"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Kg</w:t>
            </w:r>
          </w:p>
        </w:tc>
        <w:tc>
          <w:tcPr>
            <w:tcW w:w="5523" w:type="dxa"/>
          </w:tcPr>
          <w:p w14:paraId="79752696" w14:textId="77777777" w:rsidR="00252D5D" w:rsidRPr="009A6A3F" w:rsidRDefault="00252D5D" w:rsidP="005B7EC5">
            <w:pPr>
              <w:pStyle w:val="TableText"/>
              <w:spacing w:before="60" w:after="60"/>
              <w:rPr>
                <w:rFonts w:cs="Arial"/>
              </w:rPr>
            </w:pPr>
            <w:r w:rsidRPr="009A6A3F">
              <w:rPr>
                <w:rFonts w:cs="Arial"/>
              </w:rPr>
              <w:t xml:space="preserve">Non alloyed aluminium bars, rods and profiles </w:t>
            </w:r>
          </w:p>
        </w:tc>
      </w:tr>
      <w:tr w:rsidR="00252D5D" w:rsidRPr="009A6A3F" w14:paraId="36A596A6" w14:textId="77777777" w:rsidTr="005B7EC5">
        <w:trPr>
          <w:cantSplit/>
          <w:jc w:val="center"/>
        </w:trPr>
        <w:tc>
          <w:tcPr>
            <w:tcW w:w="1350" w:type="dxa"/>
          </w:tcPr>
          <w:p w14:paraId="6E8BCDDB"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7604.21.00</w:t>
            </w:r>
          </w:p>
        </w:tc>
        <w:tc>
          <w:tcPr>
            <w:tcW w:w="1485" w:type="dxa"/>
          </w:tcPr>
          <w:p w14:paraId="0465369C"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07</w:t>
            </w:r>
          </w:p>
        </w:tc>
        <w:tc>
          <w:tcPr>
            <w:tcW w:w="709" w:type="dxa"/>
          </w:tcPr>
          <w:p w14:paraId="39ECAF73"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Kg</w:t>
            </w:r>
          </w:p>
        </w:tc>
        <w:tc>
          <w:tcPr>
            <w:tcW w:w="5523" w:type="dxa"/>
          </w:tcPr>
          <w:p w14:paraId="4813B222" w14:textId="77777777" w:rsidR="00252D5D" w:rsidRPr="009A6A3F" w:rsidRDefault="00252D5D" w:rsidP="005B7EC5">
            <w:pPr>
              <w:pStyle w:val="Instructions"/>
              <w:spacing w:before="60" w:after="60"/>
              <w:rPr>
                <w:rFonts w:cs="Arial"/>
                <w:i w:val="0"/>
                <w:color w:val="auto"/>
              </w:rPr>
            </w:pPr>
            <w:r w:rsidRPr="009A6A3F">
              <w:rPr>
                <w:rFonts w:cs="Arial"/>
                <w:i w:val="0"/>
                <w:color w:val="auto"/>
              </w:rPr>
              <w:t>Aluminium alloy hollow angles and other shapes</w:t>
            </w:r>
          </w:p>
        </w:tc>
      </w:tr>
      <w:tr w:rsidR="00252D5D" w:rsidRPr="009A6A3F" w14:paraId="4020334B" w14:textId="77777777" w:rsidTr="005B7EC5">
        <w:trPr>
          <w:cantSplit/>
          <w:jc w:val="center"/>
        </w:trPr>
        <w:tc>
          <w:tcPr>
            <w:tcW w:w="1350" w:type="dxa"/>
          </w:tcPr>
          <w:p w14:paraId="09911F0C"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7604.21.00</w:t>
            </w:r>
          </w:p>
        </w:tc>
        <w:tc>
          <w:tcPr>
            <w:tcW w:w="1485" w:type="dxa"/>
          </w:tcPr>
          <w:p w14:paraId="1F60C071"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08</w:t>
            </w:r>
          </w:p>
        </w:tc>
        <w:tc>
          <w:tcPr>
            <w:tcW w:w="709" w:type="dxa"/>
          </w:tcPr>
          <w:p w14:paraId="5DC3618D"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Kg</w:t>
            </w:r>
          </w:p>
        </w:tc>
        <w:tc>
          <w:tcPr>
            <w:tcW w:w="5523" w:type="dxa"/>
          </w:tcPr>
          <w:p w14:paraId="2B824866" w14:textId="77777777" w:rsidR="00252D5D" w:rsidRPr="009A6A3F" w:rsidRDefault="00252D5D" w:rsidP="005B7EC5">
            <w:pPr>
              <w:pStyle w:val="Instructions"/>
              <w:spacing w:before="60" w:after="60"/>
              <w:rPr>
                <w:rFonts w:cs="Arial"/>
                <w:i w:val="0"/>
                <w:color w:val="auto"/>
              </w:rPr>
            </w:pPr>
            <w:r w:rsidRPr="009A6A3F">
              <w:rPr>
                <w:rFonts w:cs="Arial"/>
                <w:i w:val="0"/>
                <w:color w:val="auto"/>
              </w:rPr>
              <w:t>Aluminium alloy hollow profiles</w:t>
            </w:r>
          </w:p>
        </w:tc>
      </w:tr>
      <w:tr w:rsidR="00252D5D" w:rsidRPr="009A6A3F" w14:paraId="6913237A" w14:textId="77777777" w:rsidTr="005B7EC5">
        <w:trPr>
          <w:cantSplit/>
          <w:jc w:val="center"/>
        </w:trPr>
        <w:tc>
          <w:tcPr>
            <w:tcW w:w="1350" w:type="dxa"/>
          </w:tcPr>
          <w:p w14:paraId="2E5C8D9A"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7604.29.00</w:t>
            </w:r>
          </w:p>
        </w:tc>
        <w:tc>
          <w:tcPr>
            <w:tcW w:w="1485" w:type="dxa"/>
          </w:tcPr>
          <w:p w14:paraId="2FB1201E"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09</w:t>
            </w:r>
          </w:p>
        </w:tc>
        <w:tc>
          <w:tcPr>
            <w:tcW w:w="709" w:type="dxa"/>
          </w:tcPr>
          <w:p w14:paraId="3929EA34"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Kg</w:t>
            </w:r>
          </w:p>
        </w:tc>
        <w:tc>
          <w:tcPr>
            <w:tcW w:w="5523" w:type="dxa"/>
          </w:tcPr>
          <w:p w14:paraId="180A956D" w14:textId="77777777" w:rsidR="00252D5D" w:rsidRPr="009A6A3F" w:rsidRDefault="00252D5D" w:rsidP="005B7EC5">
            <w:pPr>
              <w:pStyle w:val="Instructions"/>
              <w:spacing w:before="60" w:after="60"/>
              <w:rPr>
                <w:rFonts w:cs="Arial"/>
                <w:i w:val="0"/>
                <w:color w:val="auto"/>
              </w:rPr>
            </w:pPr>
            <w:r w:rsidRPr="009A6A3F">
              <w:rPr>
                <w:rFonts w:cs="Arial"/>
                <w:i w:val="0"/>
                <w:color w:val="auto"/>
              </w:rPr>
              <w:t>Aluminium alloy non hollow angles and other shapes</w:t>
            </w:r>
          </w:p>
        </w:tc>
      </w:tr>
      <w:tr w:rsidR="00252D5D" w:rsidRPr="009A6A3F" w14:paraId="3FC2DCD4" w14:textId="77777777" w:rsidTr="005B7EC5">
        <w:trPr>
          <w:cantSplit/>
          <w:jc w:val="center"/>
        </w:trPr>
        <w:tc>
          <w:tcPr>
            <w:tcW w:w="1350" w:type="dxa"/>
          </w:tcPr>
          <w:p w14:paraId="1E44F7F5"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7604.29.00</w:t>
            </w:r>
          </w:p>
        </w:tc>
        <w:tc>
          <w:tcPr>
            <w:tcW w:w="1485" w:type="dxa"/>
          </w:tcPr>
          <w:p w14:paraId="56E9366A"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10</w:t>
            </w:r>
          </w:p>
        </w:tc>
        <w:tc>
          <w:tcPr>
            <w:tcW w:w="709" w:type="dxa"/>
          </w:tcPr>
          <w:p w14:paraId="4BD95421"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Kg</w:t>
            </w:r>
          </w:p>
        </w:tc>
        <w:tc>
          <w:tcPr>
            <w:tcW w:w="5523" w:type="dxa"/>
          </w:tcPr>
          <w:p w14:paraId="6B7D44BC" w14:textId="77777777" w:rsidR="00252D5D" w:rsidRPr="009A6A3F" w:rsidRDefault="00252D5D" w:rsidP="005B7EC5">
            <w:pPr>
              <w:autoSpaceDE w:val="0"/>
              <w:autoSpaceDN w:val="0"/>
              <w:adjustRightInd w:val="0"/>
              <w:spacing w:before="60" w:after="60"/>
              <w:rPr>
                <w:rFonts w:cs="Arial"/>
              </w:rPr>
            </w:pPr>
            <w:r w:rsidRPr="009A6A3F">
              <w:rPr>
                <w:rFonts w:cs="Arial"/>
              </w:rPr>
              <w:t>Aluminium alloy non hollow profiles</w:t>
            </w:r>
          </w:p>
        </w:tc>
      </w:tr>
      <w:tr w:rsidR="00252D5D" w:rsidRPr="009A6A3F" w14:paraId="4A52ABD4" w14:textId="77777777" w:rsidTr="005B7EC5">
        <w:trPr>
          <w:cantSplit/>
          <w:jc w:val="center"/>
        </w:trPr>
        <w:tc>
          <w:tcPr>
            <w:tcW w:w="1350" w:type="dxa"/>
          </w:tcPr>
          <w:p w14:paraId="319E86A9"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7608.10.00</w:t>
            </w:r>
          </w:p>
        </w:tc>
        <w:tc>
          <w:tcPr>
            <w:tcW w:w="1485" w:type="dxa"/>
          </w:tcPr>
          <w:p w14:paraId="29A0CC79"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09</w:t>
            </w:r>
          </w:p>
        </w:tc>
        <w:tc>
          <w:tcPr>
            <w:tcW w:w="709" w:type="dxa"/>
          </w:tcPr>
          <w:p w14:paraId="18D117F3"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Kg</w:t>
            </w:r>
          </w:p>
        </w:tc>
        <w:tc>
          <w:tcPr>
            <w:tcW w:w="5523" w:type="dxa"/>
          </w:tcPr>
          <w:p w14:paraId="28907E86" w14:textId="77777777" w:rsidR="00252D5D" w:rsidRPr="009A6A3F" w:rsidRDefault="00252D5D" w:rsidP="005B7EC5">
            <w:pPr>
              <w:autoSpaceDE w:val="0"/>
              <w:autoSpaceDN w:val="0"/>
              <w:adjustRightInd w:val="0"/>
              <w:spacing w:before="60" w:after="60"/>
              <w:rPr>
                <w:rFonts w:cs="Arial"/>
              </w:rPr>
            </w:pPr>
            <w:r w:rsidRPr="009A6A3F">
              <w:rPr>
                <w:rFonts w:cs="Arial"/>
              </w:rPr>
              <w:t>Aluminium tubes and pipes, not alloyed</w:t>
            </w:r>
          </w:p>
        </w:tc>
      </w:tr>
      <w:tr w:rsidR="00252D5D" w:rsidRPr="009A6A3F" w14:paraId="118E6F11" w14:textId="77777777" w:rsidTr="005B7EC5">
        <w:trPr>
          <w:cantSplit/>
          <w:jc w:val="center"/>
        </w:trPr>
        <w:tc>
          <w:tcPr>
            <w:tcW w:w="1350" w:type="dxa"/>
          </w:tcPr>
          <w:p w14:paraId="6096B2FD"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7608.20.00</w:t>
            </w:r>
          </w:p>
        </w:tc>
        <w:tc>
          <w:tcPr>
            <w:tcW w:w="1485" w:type="dxa"/>
          </w:tcPr>
          <w:p w14:paraId="105D7EFC"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10</w:t>
            </w:r>
          </w:p>
        </w:tc>
        <w:tc>
          <w:tcPr>
            <w:tcW w:w="709" w:type="dxa"/>
          </w:tcPr>
          <w:p w14:paraId="6DDD52AD"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Kg</w:t>
            </w:r>
          </w:p>
        </w:tc>
        <w:tc>
          <w:tcPr>
            <w:tcW w:w="5523" w:type="dxa"/>
          </w:tcPr>
          <w:p w14:paraId="5EB99B7A" w14:textId="77777777" w:rsidR="00252D5D" w:rsidRPr="009A6A3F" w:rsidRDefault="00252D5D" w:rsidP="005B7EC5">
            <w:pPr>
              <w:autoSpaceDE w:val="0"/>
              <w:autoSpaceDN w:val="0"/>
              <w:adjustRightInd w:val="0"/>
              <w:spacing w:before="60" w:after="60"/>
              <w:rPr>
                <w:rFonts w:cs="Arial"/>
              </w:rPr>
            </w:pPr>
            <w:r w:rsidRPr="009A6A3F">
              <w:rPr>
                <w:rFonts w:cs="Arial"/>
              </w:rPr>
              <w:t>Aluminium tubes and pipes, alloyed</w:t>
            </w:r>
          </w:p>
        </w:tc>
      </w:tr>
      <w:tr w:rsidR="00252D5D" w:rsidRPr="009A6A3F" w14:paraId="21038295" w14:textId="77777777" w:rsidTr="005B7EC5">
        <w:trPr>
          <w:cantSplit/>
          <w:jc w:val="center"/>
        </w:trPr>
        <w:tc>
          <w:tcPr>
            <w:tcW w:w="1350" w:type="dxa"/>
          </w:tcPr>
          <w:p w14:paraId="20478731" w14:textId="77777777" w:rsidR="00252D5D" w:rsidRPr="009A6A3F" w:rsidRDefault="00252D5D" w:rsidP="005B7EC5">
            <w:pPr>
              <w:pStyle w:val="Instructions"/>
              <w:tabs>
                <w:tab w:val="center" w:pos="584"/>
              </w:tabs>
              <w:spacing w:before="60" w:after="60"/>
              <w:jc w:val="center"/>
              <w:rPr>
                <w:rFonts w:cs="Arial"/>
                <w:i w:val="0"/>
                <w:color w:val="auto"/>
              </w:rPr>
            </w:pPr>
            <w:r w:rsidRPr="009A6A3F">
              <w:rPr>
                <w:rFonts w:cs="Arial"/>
                <w:i w:val="0"/>
                <w:color w:val="auto"/>
              </w:rPr>
              <w:t>7610.10.00</w:t>
            </w:r>
          </w:p>
        </w:tc>
        <w:tc>
          <w:tcPr>
            <w:tcW w:w="1485" w:type="dxa"/>
          </w:tcPr>
          <w:p w14:paraId="731A1620"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12</w:t>
            </w:r>
          </w:p>
        </w:tc>
        <w:tc>
          <w:tcPr>
            <w:tcW w:w="709" w:type="dxa"/>
          </w:tcPr>
          <w:p w14:paraId="4ACFB3B9" w14:textId="77777777" w:rsidR="00252D5D" w:rsidRPr="009A6A3F" w:rsidRDefault="00252D5D" w:rsidP="005B7EC5">
            <w:pPr>
              <w:pStyle w:val="Instructions"/>
              <w:tabs>
                <w:tab w:val="center" w:pos="263"/>
              </w:tabs>
              <w:spacing w:before="60" w:after="60"/>
              <w:jc w:val="center"/>
              <w:rPr>
                <w:rFonts w:cs="Arial"/>
                <w:i w:val="0"/>
                <w:color w:val="auto"/>
              </w:rPr>
            </w:pPr>
            <w:r w:rsidRPr="009A6A3F">
              <w:rPr>
                <w:rFonts w:cs="Arial"/>
                <w:i w:val="0"/>
                <w:color w:val="auto"/>
              </w:rPr>
              <w:t>Kg</w:t>
            </w:r>
          </w:p>
        </w:tc>
        <w:tc>
          <w:tcPr>
            <w:tcW w:w="5523" w:type="dxa"/>
          </w:tcPr>
          <w:p w14:paraId="1D2EA1D7" w14:textId="77777777" w:rsidR="00252D5D" w:rsidRPr="009A6A3F" w:rsidRDefault="00252D5D" w:rsidP="005B7EC5">
            <w:pPr>
              <w:autoSpaceDE w:val="0"/>
              <w:autoSpaceDN w:val="0"/>
              <w:adjustRightInd w:val="0"/>
              <w:spacing w:before="60" w:after="60"/>
              <w:rPr>
                <w:rFonts w:cs="Arial"/>
              </w:rPr>
            </w:pPr>
            <w:r>
              <w:rPr>
                <w:rFonts w:ascii="ArialMT" w:hAnsi="ArialMT" w:cs="ArialMT"/>
              </w:rPr>
              <w:t>Aluminium doors, windows and their frames and thresholds for doors</w:t>
            </w:r>
          </w:p>
        </w:tc>
      </w:tr>
      <w:tr w:rsidR="00252D5D" w:rsidRPr="009A6A3F" w14:paraId="7B33E37A" w14:textId="77777777" w:rsidTr="005B7EC5">
        <w:trPr>
          <w:cantSplit/>
          <w:jc w:val="center"/>
        </w:trPr>
        <w:tc>
          <w:tcPr>
            <w:tcW w:w="1350" w:type="dxa"/>
          </w:tcPr>
          <w:p w14:paraId="1EB560ED"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7610.90.00</w:t>
            </w:r>
          </w:p>
        </w:tc>
        <w:tc>
          <w:tcPr>
            <w:tcW w:w="1485" w:type="dxa"/>
          </w:tcPr>
          <w:p w14:paraId="2F5432EC"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13</w:t>
            </w:r>
          </w:p>
        </w:tc>
        <w:tc>
          <w:tcPr>
            <w:tcW w:w="709" w:type="dxa"/>
          </w:tcPr>
          <w:p w14:paraId="4C3264DF" w14:textId="77777777" w:rsidR="00252D5D" w:rsidRPr="009A6A3F" w:rsidRDefault="00252D5D" w:rsidP="005B7EC5">
            <w:pPr>
              <w:pStyle w:val="Instructions"/>
              <w:spacing w:before="60" w:after="60"/>
              <w:jc w:val="center"/>
              <w:rPr>
                <w:rFonts w:cs="Arial"/>
                <w:i w:val="0"/>
                <w:color w:val="auto"/>
              </w:rPr>
            </w:pPr>
            <w:r w:rsidRPr="009A6A3F">
              <w:rPr>
                <w:rFonts w:cs="Arial"/>
                <w:i w:val="0"/>
                <w:color w:val="auto"/>
              </w:rPr>
              <w:t>Kg</w:t>
            </w:r>
          </w:p>
        </w:tc>
        <w:tc>
          <w:tcPr>
            <w:tcW w:w="5523" w:type="dxa"/>
          </w:tcPr>
          <w:p w14:paraId="44549062" w14:textId="77777777" w:rsidR="00252D5D" w:rsidRPr="009A6A3F" w:rsidRDefault="00252D5D" w:rsidP="005B7EC5">
            <w:pPr>
              <w:spacing w:before="60" w:after="60"/>
              <w:rPr>
                <w:rFonts w:cs="Arial"/>
              </w:rPr>
            </w:pPr>
            <w:r w:rsidRPr="009A6A3F">
              <w:rPr>
                <w:rFonts w:cs="Arial"/>
              </w:rPr>
              <w:t>Other aluminium structures and parts thereof</w:t>
            </w:r>
          </w:p>
        </w:tc>
      </w:tr>
    </w:tbl>
    <w:p w14:paraId="10AAC465" w14:textId="77777777" w:rsidR="00252D5D" w:rsidRDefault="00252D5D" w:rsidP="00252D5D">
      <w:pPr>
        <w:rPr>
          <w:snapToGrid w:val="0"/>
        </w:rPr>
      </w:pPr>
    </w:p>
    <w:p w14:paraId="1DF1F4D5" w14:textId="77777777" w:rsidR="00CC3746" w:rsidRPr="00252D5D" w:rsidRDefault="00CC3746" w:rsidP="00252D5D">
      <w:pPr>
        <w:pStyle w:val="Heading1"/>
      </w:pPr>
      <w:bookmarkStart w:id="46" w:name="_Toc32923651"/>
      <w:r w:rsidRPr="00C01F98">
        <w:lastRenderedPageBreak/>
        <w:t xml:space="preserve">Model Control </w:t>
      </w:r>
      <w:r>
        <w:t>C</w:t>
      </w:r>
      <w:r w:rsidRPr="00C01F98">
        <w:t>ode</w:t>
      </w:r>
      <w:bookmarkEnd w:id="46"/>
    </w:p>
    <w:p w14:paraId="664A6060" w14:textId="77777777" w:rsidR="00CC3746" w:rsidRDefault="00CC3746" w:rsidP="00CC3746">
      <w:pPr>
        <w:rPr>
          <w:snapToGrid w:val="0"/>
        </w:rPr>
      </w:pPr>
    </w:p>
    <w:p w14:paraId="1F35AF65" w14:textId="77777777" w:rsidR="00252D5D" w:rsidRPr="00C01F98" w:rsidRDefault="00252D5D" w:rsidP="00252D5D">
      <w:pPr>
        <w:rPr>
          <w:snapToGrid w:val="0"/>
        </w:rPr>
      </w:pPr>
      <w:bookmarkStart w:id="47" w:name="_Toc506971828"/>
      <w:bookmarkStart w:id="48" w:name="_Toc508203820"/>
      <w:bookmarkStart w:id="49" w:name="_Toc508290354"/>
      <w:bookmarkStart w:id="50" w:name="_Toc515637638"/>
      <w:bookmarkStart w:id="51" w:name="_Ref520387621"/>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t xml:space="preserve"> to make and sell</w:t>
      </w:r>
      <w:r w:rsidRPr="00324501">
        <w:t xml:space="preserve"> data</w:t>
      </w:r>
      <w:r>
        <w:t xml:space="preserve"> (Section G-3, G-4 &amp; G-5)</w:t>
      </w:r>
      <w:r w:rsidRPr="00324501">
        <w:t xml:space="preserve"> 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69966C3D" w14:textId="77777777" w:rsidR="00252D5D" w:rsidRPr="00876C3D" w:rsidRDefault="00252D5D" w:rsidP="00252D5D">
      <w:pPr>
        <w:widowControl w:val="0"/>
        <w:rPr>
          <w:snapToGrid w:val="0"/>
        </w:rPr>
      </w:pPr>
    </w:p>
    <w:tbl>
      <w:tblPr>
        <w:tblStyle w:val="TableGrid"/>
        <w:tblW w:w="7650" w:type="dxa"/>
        <w:jc w:val="center"/>
        <w:tblLayout w:type="fixed"/>
        <w:tblLook w:val="04A0" w:firstRow="1" w:lastRow="0" w:firstColumn="1" w:lastColumn="0" w:noHBand="0" w:noVBand="1"/>
      </w:tblPr>
      <w:tblGrid>
        <w:gridCol w:w="1696"/>
        <w:gridCol w:w="567"/>
        <w:gridCol w:w="1990"/>
        <w:gridCol w:w="1554"/>
        <w:gridCol w:w="1843"/>
      </w:tblGrid>
      <w:tr w:rsidR="00252D5D" w:rsidRPr="00876C3D" w14:paraId="11719CFB" w14:textId="77777777" w:rsidTr="005B7EC5">
        <w:trPr>
          <w:jc w:val="center"/>
        </w:trPr>
        <w:tc>
          <w:tcPr>
            <w:tcW w:w="1696" w:type="dxa"/>
            <w:shd w:val="clear" w:color="auto" w:fill="D9D9D9" w:themeFill="background1" w:themeFillShade="D9"/>
          </w:tcPr>
          <w:p w14:paraId="4AC342FE" w14:textId="77777777" w:rsidR="00252D5D" w:rsidRPr="00876C3D" w:rsidRDefault="00252D5D" w:rsidP="005B7EC5">
            <w:pPr>
              <w:widowControl w:val="0"/>
              <w:spacing w:before="40" w:after="40"/>
              <w:rPr>
                <w:b/>
                <w:snapToGrid w:val="0"/>
              </w:rPr>
            </w:pPr>
            <w:r w:rsidRPr="00876C3D">
              <w:rPr>
                <w:b/>
                <w:snapToGrid w:val="0"/>
              </w:rPr>
              <w:t>Category</w:t>
            </w:r>
          </w:p>
        </w:tc>
        <w:tc>
          <w:tcPr>
            <w:tcW w:w="2557" w:type="dxa"/>
            <w:gridSpan w:val="2"/>
            <w:tcBorders>
              <w:bottom w:val="single" w:sz="4" w:space="0" w:color="auto"/>
            </w:tcBorders>
            <w:shd w:val="clear" w:color="auto" w:fill="D9D9D9" w:themeFill="background1" w:themeFillShade="D9"/>
          </w:tcPr>
          <w:p w14:paraId="3FEDD427" w14:textId="77777777" w:rsidR="00252D5D" w:rsidRPr="00876C3D" w:rsidRDefault="00252D5D" w:rsidP="005B7EC5">
            <w:pPr>
              <w:widowControl w:val="0"/>
              <w:spacing w:before="40" w:after="40"/>
              <w:rPr>
                <w:b/>
                <w:snapToGrid w:val="0"/>
              </w:rPr>
            </w:pPr>
            <w:r w:rsidRPr="00876C3D">
              <w:rPr>
                <w:b/>
                <w:snapToGrid w:val="0"/>
              </w:rPr>
              <w:t xml:space="preserve">Sub-category </w:t>
            </w:r>
          </w:p>
        </w:tc>
        <w:tc>
          <w:tcPr>
            <w:tcW w:w="1554" w:type="dxa"/>
            <w:shd w:val="clear" w:color="auto" w:fill="D9D9D9" w:themeFill="background1" w:themeFillShade="D9"/>
          </w:tcPr>
          <w:p w14:paraId="21F0B9C1" w14:textId="77777777" w:rsidR="00252D5D" w:rsidRPr="00876C3D" w:rsidRDefault="00252D5D" w:rsidP="005B7EC5">
            <w:pPr>
              <w:widowControl w:val="0"/>
              <w:spacing w:before="40" w:after="40"/>
              <w:rPr>
                <w:b/>
                <w:snapToGrid w:val="0"/>
              </w:rPr>
            </w:pPr>
            <w:r w:rsidRPr="00876C3D">
              <w:rPr>
                <w:b/>
                <w:snapToGrid w:val="0"/>
              </w:rPr>
              <w:t>Sales data</w:t>
            </w:r>
          </w:p>
        </w:tc>
        <w:tc>
          <w:tcPr>
            <w:tcW w:w="1843" w:type="dxa"/>
            <w:shd w:val="clear" w:color="auto" w:fill="D9D9D9" w:themeFill="background1" w:themeFillShade="D9"/>
          </w:tcPr>
          <w:p w14:paraId="2B12F5EF" w14:textId="77777777" w:rsidR="00252D5D" w:rsidRPr="00876C3D" w:rsidRDefault="00252D5D" w:rsidP="005B7EC5">
            <w:pPr>
              <w:widowControl w:val="0"/>
              <w:spacing w:before="40" w:after="40"/>
              <w:rPr>
                <w:b/>
                <w:snapToGrid w:val="0"/>
              </w:rPr>
            </w:pPr>
            <w:r w:rsidRPr="00876C3D">
              <w:rPr>
                <w:b/>
                <w:snapToGrid w:val="0"/>
              </w:rPr>
              <w:t>Cost data</w:t>
            </w:r>
          </w:p>
        </w:tc>
      </w:tr>
      <w:tr w:rsidR="00252D5D" w:rsidRPr="00876C3D" w14:paraId="6C5939F6" w14:textId="77777777" w:rsidTr="005B7EC5">
        <w:trPr>
          <w:jc w:val="center"/>
        </w:trPr>
        <w:tc>
          <w:tcPr>
            <w:tcW w:w="1696" w:type="dxa"/>
            <w:vMerge w:val="restart"/>
          </w:tcPr>
          <w:p w14:paraId="4EA003C7" w14:textId="77777777" w:rsidR="00252D5D" w:rsidRPr="00876C3D" w:rsidRDefault="00252D5D" w:rsidP="005B7EC5">
            <w:pPr>
              <w:widowControl w:val="0"/>
              <w:spacing w:before="40" w:after="40"/>
              <w:rPr>
                <w:rFonts w:cs="Arial"/>
                <w:snapToGrid w:val="0"/>
              </w:rPr>
            </w:pPr>
            <w:r w:rsidRPr="00876C3D">
              <w:rPr>
                <w:rFonts w:cs="Arial"/>
                <w:snapToGrid w:val="0"/>
              </w:rPr>
              <w:t>Finish</w:t>
            </w:r>
          </w:p>
          <w:p w14:paraId="6BBDC4C7" w14:textId="77777777" w:rsidR="00252D5D" w:rsidRPr="00876C3D" w:rsidRDefault="00252D5D" w:rsidP="005B7EC5">
            <w:pPr>
              <w:widowControl w:val="0"/>
              <w:spacing w:before="40" w:after="40"/>
              <w:rPr>
                <w:rFonts w:cs="Arial"/>
                <w:snapToGrid w:val="0"/>
              </w:rPr>
            </w:pPr>
          </w:p>
        </w:tc>
        <w:tc>
          <w:tcPr>
            <w:tcW w:w="567" w:type="dxa"/>
            <w:tcBorders>
              <w:bottom w:val="single" w:sz="4" w:space="0" w:color="auto"/>
              <w:right w:val="single" w:sz="4" w:space="0" w:color="auto"/>
            </w:tcBorders>
          </w:tcPr>
          <w:p w14:paraId="6A32FE2D" w14:textId="77777777" w:rsidR="00252D5D" w:rsidRPr="00876C3D" w:rsidRDefault="00252D5D" w:rsidP="005B7EC5">
            <w:pPr>
              <w:widowControl w:val="0"/>
              <w:spacing w:before="40" w:after="40"/>
              <w:rPr>
                <w:rFonts w:cs="Arial"/>
                <w:b/>
                <w:snapToGrid w:val="0"/>
              </w:rPr>
            </w:pPr>
            <w:r w:rsidRPr="00876C3D">
              <w:rPr>
                <w:rFonts w:cs="Arial"/>
                <w:b/>
                <w:snapToGrid w:val="0"/>
              </w:rPr>
              <w:t>A</w:t>
            </w:r>
          </w:p>
        </w:tc>
        <w:tc>
          <w:tcPr>
            <w:tcW w:w="1990" w:type="dxa"/>
            <w:tcBorders>
              <w:left w:val="single" w:sz="4" w:space="0" w:color="auto"/>
              <w:bottom w:val="single" w:sz="4" w:space="0" w:color="auto"/>
            </w:tcBorders>
          </w:tcPr>
          <w:p w14:paraId="414DF62A" w14:textId="77777777" w:rsidR="00252D5D" w:rsidRPr="00876C3D" w:rsidRDefault="00252D5D" w:rsidP="005B7EC5">
            <w:pPr>
              <w:widowControl w:val="0"/>
              <w:spacing w:before="40" w:after="40"/>
              <w:rPr>
                <w:rFonts w:cs="Arial"/>
                <w:snapToGrid w:val="0"/>
              </w:rPr>
            </w:pPr>
            <w:r w:rsidRPr="00876C3D">
              <w:rPr>
                <w:rFonts w:cs="Arial"/>
                <w:snapToGrid w:val="0"/>
              </w:rPr>
              <w:t>Anodise</w:t>
            </w:r>
          </w:p>
        </w:tc>
        <w:tc>
          <w:tcPr>
            <w:tcW w:w="1554" w:type="dxa"/>
            <w:vMerge w:val="restart"/>
          </w:tcPr>
          <w:p w14:paraId="66E97FB9" w14:textId="77777777" w:rsidR="00252D5D" w:rsidRPr="00876C3D" w:rsidRDefault="00252D5D" w:rsidP="005B7EC5">
            <w:pPr>
              <w:widowControl w:val="0"/>
              <w:spacing w:before="40" w:after="40"/>
              <w:rPr>
                <w:rFonts w:cs="Arial"/>
                <w:snapToGrid w:val="0"/>
              </w:rPr>
            </w:pPr>
            <w:r w:rsidRPr="00876C3D">
              <w:rPr>
                <w:rFonts w:cs="Arial"/>
                <w:snapToGrid w:val="0"/>
              </w:rPr>
              <w:t>Mandatory</w:t>
            </w:r>
          </w:p>
        </w:tc>
        <w:tc>
          <w:tcPr>
            <w:tcW w:w="1843" w:type="dxa"/>
            <w:vMerge w:val="restart"/>
          </w:tcPr>
          <w:p w14:paraId="26D5CD93" w14:textId="77777777" w:rsidR="00252D5D" w:rsidRPr="00876C3D" w:rsidRDefault="00252D5D" w:rsidP="005B7EC5">
            <w:pPr>
              <w:widowControl w:val="0"/>
              <w:spacing w:before="40" w:after="40"/>
              <w:rPr>
                <w:rFonts w:cs="Arial"/>
                <w:snapToGrid w:val="0"/>
              </w:rPr>
            </w:pPr>
            <w:r w:rsidRPr="00876C3D">
              <w:rPr>
                <w:rFonts w:cs="Arial"/>
                <w:snapToGrid w:val="0"/>
              </w:rPr>
              <w:t>Mandatory</w:t>
            </w:r>
          </w:p>
          <w:p w14:paraId="733C536C" w14:textId="77777777" w:rsidR="00252D5D" w:rsidRPr="00876C3D" w:rsidRDefault="00252D5D" w:rsidP="005B7EC5">
            <w:pPr>
              <w:widowControl w:val="0"/>
              <w:spacing w:before="40" w:after="40"/>
              <w:rPr>
                <w:rFonts w:cs="Arial"/>
                <w:snapToGrid w:val="0"/>
              </w:rPr>
            </w:pPr>
          </w:p>
        </w:tc>
      </w:tr>
      <w:tr w:rsidR="00252D5D" w:rsidRPr="00876C3D" w14:paraId="1B3158C4" w14:textId="77777777" w:rsidTr="005B7EC5">
        <w:trPr>
          <w:jc w:val="center"/>
        </w:trPr>
        <w:tc>
          <w:tcPr>
            <w:tcW w:w="1696" w:type="dxa"/>
            <w:vMerge/>
          </w:tcPr>
          <w:p w14:paraId="36118994" w14:textId="77777777" w:rsidR="00252D5D" w:rsidRPr="00876C3D" w:rsidRDefault="00252D5D" w:rsidP="005B7EC5">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59D7CC4E" w14:textId="77777777" w:rsidR="00252D5D" w:rsidRPr="00876C3D" w:rsidRDefault="00252D5D" w:rsidP="005B7EC5">
            <w:pPr>
              <w:widowControl w:val="0"/>
              <w:spacing w:before="40" w:after="40"/>
              <w:rPr>
                <w:rFonts w:cs="Arial"/>
                <w:b/>
                <w:snapToGrid w:val="0"/>
              </w:rPr>
            </w:pPr>
            <w:r w:rsidRPr="00876C3D">
              <w:rPr>
                <w:rFonts w:cs="Arial"/>
                <w:b/>
                <w:snapToGrid w:val="0"/>
              </w:rPr>
              <w:t>BD</w:t>
            </w:r>
          </w:p>
        </w:tc>
        <w:tc>
          <w:tcPr>
            <w:tcW w:w="1990" w:type="dxa"/>
            <w:tcBorders>
              <w:top w:val="single" w:sz="4" w:space="0" w:color="auto"/>
              <w:left w:val="single" w:sz="4" w:space="0" w:color="auto"/>
              <w:bottom w:val="single" w:sz="4" w:space="0" w:color="auto"/>
            </w:tcBorders>
          </w:tcPr>
          <w:p w14:paraId="46C5A87F" w14:textId="77777777" w:rsidR="00252D5D" w:rsidRPr="00876C3D" w:rsidRDefault="00252D5D" w:rsidP="005B7EC5">
            <w:pPr>
              <w:widowControl w:val="0"/>
              <w:spacing w:before="40" w:after="40"/>
              <w:rPr>
                <w:rFonts w:cs="Arial"/>
                <w:snapToGrid w:val="0"/>
              </w:rPr>
            </w:pPr>
            <w:r w:rsidRPr="00876C3D">
              <w:rPr>
                <w:rFonts w:cs="Arial"/>
                <w:snapToGrid w:val="0"/>
              </w:rPr>
              <w:t>Bright dip</w:t>
            </w:r>
          </w:p>
        </w:tc>
        <w:tc>
          <w:tcPr>
            <w:tcW w:w="1554" w:type="dxa"/>
            <w:vMerge/>
          </w:tcPr>
          <w:p w14:paraId="27DDFA03" w14:textId="77777777" w:rsidR="00252D5D" w:rsidRPr="00876C3D" w:rsidRDefault="00252D5D" w:rsidP="005B7EC5">
            <w:pPr>
              <w:widowControl w:val="0"/>
              <w:spacing w:before="40" w:after="40"/>
              <w:rPr>
                <w:rFonts w:cs="Arial"/>
                <w:snapToGrid w:val="0"/>
              </w:rPr>
            </w:pPr>
          </w:p>
        </w:tc>
        <w:tc>
          <w:tcPr>
            <w:tcW w:w="1843" w:type="dxa"/>
            <w:vMerge/>
          </w:tcPr>
          <w:p w14:paraId="09CD11D2" w14:textId="77777777" w:rsidR="00252D5D" w:rsidRPr="00876C3D" w:rsidRDefault="00252D5D" w:rsidP="005B7EC5">
            <w:pPr>
              <w:widowControl w:val="0"/>
              <w:spacing w:before="40" w:after="40"/>
              <w:rPr>
                <w:rFonts w:cs="Arial"/>
                <w:snapToGrid w:val="0"/>
              </w:rPr>
            </w:pPr>
          </w:p>
        </w:tc>
      </w:tr>
      <w:tr w:rsidR="00252D5D" w:rsidRPr="00876C3D" w14:paraId="3997F363" w14:textId="77777777" w:rsidTr="005B7EC5">
        <w:trPr>
          <w:jc w:val="center"/>
        </w:trPr>
        <w:tc>
          <w:tcPr>
            <w:tcW w:w="1696" w:type="dxa"/>
            <w:vMerge/>
          </w:tcPr>
          <w:p w14:paraId="4F2728E0" w14:textId="77777777" w:rsidR="00252D5D" w:rsidRPr="00876C3D" w:rsidRDefault="00252D5D" w:rsidP="005B7EC5">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2C57F2C4" w14:textId="77777777" w:rsidR="00252D5D" w:rsidRPr="00876C3D" w:rsidRDefault="00252D5D" w:rsidP="005B7EC5">
            <w:pPr>
              <w:widowControl w:val="0"/>
              <w:spacing w:before="40" w:after="40"/>
              <w:rPr>
                <w:rFonts w:cs="Arial"/>
                <w:b/>
                <w:snapToGrid w:val="0"/>
              </w:rPr>
            </w:pPr>
            <w:r w:rsidRPr="00876C3D">
              <w:rPr>
                <w:rFonts w:cs="Arial"/>
                <w:b/>
                <w:snapToGrid w:val="0"/>
              </w:rPr>
              <w:t>M</w:t>
            </w:r>
          </w:p>
        </w:tc>
        <w:tc>
          <w:tcPr>
            <w:tcW w:w="1990" w:type="dxa"/>
            <w:tcBorders>
              <w:top w:val="single" w:sz="4" w:space="0" w:color="auto"/>
              <w:left w:val="single" w:sz="4" w:space="0" w:color="auto"/>
              <w:bottom w:val="single" w:sz="4" w:space="0" w:color="auto"/>
            </w:tcBorders>
          </w:tcPr>
          <w:p w14:paraId="4509176E" w14:textId="77777777" w:rsidR="00252D5D" w:rsidRPr="00876C3D" w:rsidRDefault="00252D5D" w:rsidP="005B7EC5">
            <w:pPr>
              <w:widowControl w:val="0"/>
              <w:spacing w:before="40" w:after="40"/>
              <w:rPr>
                <w:rFonts w:cs="Arial"/>
                <w:snapToGrid w:val="0"/>
              </w:rPr>
            </w:pPr>
            <w:r w:rsidRPr="00876C3D">
              <w:rPr>
                <w:rFonts w:cs="Arial"/>
                <w:snapToGrid w:val="0"/>
              </w:rPr>
              <w:t>Mill</w:t>
            </w:r>
          </w:p>
        </w:tc>
        <w:tc>
          <w:tcPr>
            <w:tcW w:w="1554" w:type="dxa"/>
            <w:vMerge/>
          </w:tcPr>
          <w:p w14:paraId="08D4A2B8" w14:textId="77777777" w:rsidR="00252D5D" w:rsidRPr="00876C3D" w:rsidRDefault="00252D5D" w:rsidP="005B7EC5">
            <w:pPr>
              <w:widowControl w:val="0"/>
              <w:spacing w:before="40" w:after="40"/>
              <w:rPr>
                <w:rFonts w:cs="Arial"/>
                <w:snapToGrid w:val="0"/>
              </w:rPr>
            </w:pPr>
          </w:p>
        </w:tc>
        <w:tc>
          <w:tcPr>
            <w:tcW w:w="1843" w:type="dxa"/>
            <w:vMerge/>
          </w:tcPr>
          <w:p w14:paraId="60731275" w14:textId="77777777" w:rsidR="00252D5D" w:rsidRPr="00876C3D" w:rsidRDefault="00252D5D" w:rsidP="005B7EC5">
            <w:pPr>
              <w:widowControl w:val="0"/>
              <w:spacing w:before="40" w:after="40"/>
              <w:rPr>
                <w:rFonts w:cs="Arial"/>
                <w:snapToGrid w:val="0"/>
              </w:rPr>
            </w:pPr>
          </w:p>
        </w:tc>
      </w:tr>
      <w:tr w:rsidR="00252D5D" w:rsidRPr="00876C3D" w14:paraId="57072B5B" w14:textId="77777777" w:rsidTr="005B7EC5">
        <w:trPr>
          <w:jc w:val="center"/>
        </w:trPr>
        <w:tc>
          <w:tcPr>
            <w:tcW w:w="1696" w:type="dxa"/>
            <w:vMerge/>
          </w:tcPr>
          <w:p w14:paraId="1560F17D" w14:textId="77777777" w:rsidR="00252D5D" w:rsidRPr="00876C3D" w:rsidRDefault="00252D5D" w:rsidP="005B7EC5">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431CF7B1" w14:textId="77777777" w:rsidR="00252D5D" w:rsidRPr="00876C3D" w:rsidRDefault="00252D5D" w:rsidP="005B7EC5">
            <w:pPr>
              <w:widowControl w:val="0"/>
              <w:spacing w:before="40" w:after="40"/>
              <w:rPr>
                <w:rFonts w:cs="Arial"/>
                <w:b/>
                <w:snapToGrid w:val="0"/>
              </w:rPr>
            </w:pPr>
            <w:r w:rsidRPr="00876C3D">
              <w:rPr>
                <w:rFonts w:cs="Arial"/>
                <w:b/>
                <w:snapToGrid w:val="0"/>
              </w:rPr>
              <w:t>PC</w:t>
            </w:r>
          </w:p>
        </w:tc>
        <w:tc>
          <w:tcPr>
            <w:tcW w:w="1990" w:type="dxa"/>
            <w:tcBorders>
              <w:top w:val="single" w:sz="4" w:space="0" w:color="auto"/>
              <w:left w:val="single" w:sz="4" w:space="0" w:color="auto"/>
              <w:bottom w:val="single" w:sz="4" w:space="0" w:color="auto"/>
            </w:tcBorders>
          </w:tcPr>
          <w:p w14:paraId="49570C61" w14:textId="77777777" w:rsidR="00252D5D" w:rsidRPr="00876C3D" w:rsidRDefault="00252D5D" w:rsidP="005B7EC5">
            <w:pPr>
              <w:widowControl w:val="0"/>
              <w:spacing w:before="40" w:after="40"/>
              <w:rPr>
                <w:rFonts w:cs="Arial"/>
                <w:snapToGrid w:val="0"/>
              </w:rPr>
            </w:pPr>
            <w:r w:rsidRPr="00876C3D">
              <w:rPr>
                <w:rFonts w:cs="Arial"/>
                <w:snapToGrid w:val="0"/>
              </w:rPr>
              <w:t>Powder coating</w:t>
            </w:r>
          </w:p>
        </w:tc>
        <w:tc>
          <w:tcPr>
            <w:tcW w:w="1554" w:type="dxa"/>
            <w:vMerge/>
          </w:tcPr>
          <w:p w14:paraId="2B82BF3B" w14:textId="77777777" w:rsidR="00252D5D" w:rsidRPr="00876C3D" w:rsidRDefault="00252D5D" w:rsidP="005B7EC5">
            <w:pPr>
              <w:widowControl w:val="0"/>
              <w:spacing w:before="40" w:after="40"/>
              <w:rPr>
                <w:rFonts w:cs="Arial"/>
                <w:snapToGrid w:val="0"/>
              </w:rPr>
            </w:pPr>
          </w:p>
        </w:tc>
        <w:tc>
          <w:tcPr>
            <w:tcW w:w="1843" w:type="dxa"/>
            <w:vMerge/>
          </w:tcPr>
          <w:p w14:paraId="51EEF3AE" w14:textId="77777777" w:rsidR="00252D5D" w:rsidRPr="00876C3D" w:rsidRDefault="00252D5D" w:rsidP="005B7EC5">
            <w:pPr>
              <w:widowControl w:val="0"/>
              <w:spacing w:before="40" w:after="40"/>
              <w:rPr>
                <w:rFonts w:cs="Arial"/>
                <w:snapToGrid w:val="0"/>
              </w:rPr>
            </w:pPr>
          </w:p>
        </w:tc>
      </w:tr>
      <w:tr w:rsidR="00252D5D" w:rsidRPr="00876C3D" w14:paraId="272B9B9A" w14:textId="77777777" w:rsidTr="005B7EC5">
        <w:trPr>
          <w:jc w:val="center"/>
        </w:trPr>
        <w:tc>
          <w:tcPr>
            <w:tcW w:w="1696" w:type="dxa"/>
            <w:vMerge/>
          </w:tcPr>
          <w:p w14:paraId="49173765" w14:textId="77777777" w:rsidR="00252D5D" w:rsidRPr="00876C3D" w:rsidRDefault="00252D5D" w:rsidP="005B7EC5">
            <w:pPr>
              <w:widowControl w:val="0"/>
              <w:spacing w:before="40" w:after="40"/>
              <w:rPr>
                <w:rFonts w:cs="Arial"/>
                <w:snapToGrid w:val="0"/>
              </w:rPr>
            </w:pPr>
          </w:p>
        </w:tc>
        <w:tc>
          <w:tcPr>
            <w:tcW w:w="567" w:type="dxa"/>
            <w:tcBorders>
              <w:bottom w:val="single" w:sz="4" w:space="0" w:color="auto"/>
              <w:right w:val="single" w:sz="4" w:space="0" w:color="auto"/>
            </w:tcBorders>
          </w:tcPr>
          <w:p w14:paraId="1AB508C4" w14:textId="77777777" w:rsidR="00252D5D" w:rsidRPr="00876C3D" w:rsidRDefault="00252D5D" w:rsidP="005B7EC5">
            <w:pPr>
              <w:widowControl w:val="0"/>
              <w:spacing w:before="40" w:after="40"/>
              <w:rPr>
                <w:rFonts w:cs="Arial"/>
                <w:b/>
                <w:snapToGrid w:val="0"/>
              </w:rPr>
            </w:pPr>
            <w:r>
              <w:rPr>
                <w:rFonts w:cs="Arial"/>
                <w:b/>
                <w:snapToGrid w:val="0"/>
              </w:rPr>
              <w:t>MC</w:t>
            </w:r>
          </w:p>
        </w:tc>
        <w:tc>
          <w:tcPr>
            <w:tcW w:w="1990" w:type="dxa"/>
            <w:tcBorders>
              <w:left w:val="single" w:sz="4" w:space="0" w:color="auto"/>
              <w:bottom w:val="single" w:sz="4" w:space="0" w:color="auto"/>
            </w:tcBorders>
          </w:tcPr>
          <w:p w14:paraId="2E1E1056" w14:textId="77777777" w:rsidR="00252D5D" w:rsidRPr="00876C3D" w:rsidRDefault="00252D5D" w:rsidP="005B7EC5">
            <w:pPr>
              <w:widowControl w:val="0"/>
              <w:spacing w:before="40" w:after="40"/>
              <w:rPr>
                <w:rFonts w:cs="Arial"/>
                <w:snapToGrid w:val="0"/>
              </w:rPr>
            </w:pPr>
            <w:r>
              <w:rPr>
                <w:rFonts w:cs="Arial"/>
                <w:snapToGrid w:val="0"/>
              </w:rPr>
              <w:t>Mechanical</w:t>
            </w:r>
          </w:p>
        </w:tc>
        <w:tc>
          <w:tcPr>
            <w:tcW w:w="1554" w:type="dxa"/>
            <w:vMerge/>
          </w:tcPr>
          <w:p w14:paraId="52657182" w14:textId="77777777" w:rsidR="00252D5D" w:rsidRPr="00876C3D" w:rsidRDefault="00252D5D" w:rsidP="005B7EC5">
            <w:pPr>
              <w:widowControl w:val="0"/>
              <w:spacing w:before="40" w:after="40"/>
              <w:rPr>
                <w:rFonts w:cs="Arial"/>
                <w:snapToGrid w:val="0"/>
              </w:rPr>
            </w:pPr>
          </w:p>
        </w:tc>
        <w:tc>
          <w:tcPr>
            <w:tcW w:w="1843" w:type="dxa"/>
            <w:vMerge/>
          </w:tcPr>
          <w:p w14:paraId="18C05FE5" w14:textId="77777777" w:rsidR="00252D5D" w:rsidRPr="00876C3D" w:rsidRDefault="00252D5D" w:rsidP="005B7EC5">
            <w:pPr>
              <w:widowControl w:val="0"/>
              <w:spacing w:before="40" w:after="40"/>
              <w:rPr>
                <w:rFonts w:cs="Arial"/>
                <w:snapToGrid w:val="0"/>
              </w:rPr>
            </w:pPr>
          </w:p>
        </w:tc>
      </w:tr>
      <w:tr w:rsidR="00252D5D" w:rsidRPr="00876C3D" w14:paraId="00B4E109" w14:textId="77777777" w:rsidTr="005B7EC5">
        <w:trPr>
          <w:jc w:val="center"/>
        </w:trPr>
        <w:tc>
          <w:tcPr>
            <w:tcW w:w="1696" w:type="dxa"/>
            <w:vMerge w:val="restart"/>
          </w:tcPr>
          <w:p w14:paraId="4EFD1A64" w14:textId="77777777" w:rsidR="00252D5D" w:rsidRPr="00876C3D" w:rsidRDefault="00252D5D" w:rsidP="005B7EC5">
            <w:pPr>
              <w:widowControl w:val="0"/>
              <w:spacing w:before="40" w:after="40"/>
              <w:rPr>
                <w:rFonts w:cs="Arial"/>
                <w:snapToGrid w:val="0"/>
              </w:rPr>
            </w:pPr>
            <w:r w:rsidRPr="00876C3D">
              <w:rPr>
                <w:rFonts w:cs="Arial"/>
                <w:snapToGrid w:val="0"/>
              </w:rPr>
              <w:t>Alloy code</w:t>
            </w:r>
          </w:p>
        </w:tc>
        <w:tc>
          <w:tcPr>
            <w:tcW w:w="567" w:type="dxa"/>
            <w:tcBorders>
              <w:bottom w:val="single" w:sz="4" w:space="0" w:color="auto"/>
              <w:right w:val="single" w:sz="4" w:space="0" w:color="auto"/>
            </w:tcBorders>
          </w:tcPr>
          <w:p w14:paraId="5EEA580D" w14:textId="77777777" w:rsidR="00252D5D" w:rsidRPr="00876C3D" w:rsidRDefault="00252D5D" w:rsidP="005B7EC5">
            <w:pPr>
              <w:widowControl w:val="0"/>
              <w:spacing w:before="40" w:after="40"/>
              <w:rPr>
                <w:rFonts w:cs="Arial"/>
                <w:b/>
                <w:snapToGrid w:val="0"/>
              </w:rPr>
            </w:pPr>
            <w:r w:rsidRPr="00876C3D">
              <w:rPr>
                <w:rFonts w:cs="Arial"/>
                <w:b/>
                <w:snapToGrid w:val="0"/>
              </w:rPr>
              <w:t>6A</w:t>
            </w:r>
          </w:p>
        </w:tc>
        <w:tc>
          <w:tcPr>
            <w:tcW w:w="1990" w:type="dxa"/>
            <w:tcBorders>
              <w:left w:val="single" w:sz="4" w:space="0" w:color="auto"/>
              <w:bottom w:val="single" w:sz="4" w:space="0" w:color="auto"/>
            </w:tcBorders>
          </w:tcPr>
          <w:p w14:paraId="5F40CFE0" w14:textId="77777777" w:rsidR="00252D5D" w:rsidRPr="00876C3D" w:rsidRDefault="00252D5D" w:rsidP="005B7EC5">
            <w:pPr>
              <w:widowControl w:val="0"/>
              <w:spacing w:before="40" w:after="40"/>
              <w:rPr>
                <w:rFonts w:cs="Arial"/>
                <w:snapToGrid w:val="0"/>
              </w:rPr>
            </w:pPr>
            <w:r w:rsidRPr="00876C3D">
              <w:rPr>
                <w:rFonts w:cs="Arial"/>
                <w:snapToGrid w:val="0"/>
              </w:rPr>
              <w:t>6060, 6063</w:t>
            </w:r>
          </w:p>
        </w:tc>
        <w:tc>
          <w:tcPr>
            <w:tcW w:w="1554" w:type="dxa"/>
            <w:vMerge w:val="restart"/>
          </w:tcPr>
          <w:p w14:paraId="5473A675" w14:textId="77777777" w:rsidR="00252D5D" w:rsidRPr="00876C3D" w:rsidRDefault="00252D5D" w:rsidP="005B7EC5">
            <w:pPr>
              <w:widowControl w:val="0"/>
              <w:spacing w:before="40" w:after="40"/>
              <w:rPr>
                <w:rFonts w:cs="Arial"/>
                <w:snapToGrid w:val="0"/>
              </w:rPr>
            </w:pPr>
            <w:r w:rsidRPr="00876C3D">
              <w:rPr>
                <w:rFonts w:cs="Arial"/>
                <w:snapToGrid w:val="0"/>
              </w:rPr>
              <w:t>Mandatory</w:t>
            </w:r>
          </w:p>
        </w:tc>
        <w:tc>
          <w:tcPr>
            <w:tcW w:w="1843" w:type="dxa"/>
            <w:vMerge w:val="restart"/>
          </w:tcPr>
          <w:p w14:paraId="73C5A76C" w14:textId="77777777" w:rsidR="00252D5D" w:rsidRPr="00876C3D" w:rsidRDefault="00252D5D" w:rsidP="005B7EC5">
            <w:pPr>
              <w:widowControl w:val="0"/>
              <w:spacing w:before="40" w:after="40"/>
              <w:rPr>
                <w:rFonts w:cs="Arial"/>
                <w:snapToGrid w:val="0"/>
              </w:rPr>
            </w:pPr>
            <w:r w:rsidRPr="00876C3D">
              <w:rPr>
                <w:rFonts w:cs="Arial"/>
                <w:snapToGrid w:val="0"/>
              </w:rPr>
              <w:t>Optional</w:t>
            </w:r>
          </w:p>
        </w:tc>
      </w:tr>
      <w:tr w:rsidR="00252D5D" w:rsidRPr="00876C3D" w14:paraId="57DB505B" w14:textId="77777777" w:rsidTr="005B7EC5">
        <w:trPr>
          <w:jc w:val="center"/>
        </w:trPr>
        <w:tc>
          <w:tcPr>
            <w:tcW w:w="1696" w:type="dxa"/>
            <w:vMerge/>
          </w:tcPr>
          <w:p w14:paraId="3629C10E" w14:textId="77777777" w:rsidR="00252D5D" w:rsidRPr="00876C3D" w:rsidRDefault="00252D5D" w:rsidP="005B7EC5">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7AE0050F" w14:textId="77777777" w:rsidR="00252D5D" w:rsidRPr="00876C3D" w:rsidRDefault="00252D5D" w:rsidP="005B7EC5">
            <w:pPr>
              <w:widowControl w:val="0"/>
              <w:spacing w:before="40" w:after="40"/>
              <w:rPr>
                <w:rFonts w:cs="Arial"/>
                <w:b/>
                <w:snapToGrid w:val="0"/>
              </w:rPr>
            </w:pPr>
            <w:r w:rsidRPr="00876C3D">
              <w:rPr>
                <w:rFonts w:cs="Arial"/>
                <w:b/>
                <w:snapToGrid w:val="0"/>
              </w:rPr>
              <w:t>6B</w:t>
            </w:r>
          </w:p>
        </w:tc>
        <w:tc>
          <w:tcPr>
            <w:tcW w:w="1990" w:type="dxa"/>
            <w:tcBorders>
              <w:top w:val="single" w:sz="4" w:space="0" w:color="auto"/>
              <w:left w:val="single" w:sz="4" w:space="0" w:color="auto"/>
              <w:bottom w:val="single" w:sz="4" w:space="0" w:color="auto"/>
            </w:tcBorders>
          </w:tcPr>
          <w:p w14:paraId="7F2F06FB" w14:textId="77777777" w:rsidR="00252D5D" w:rsidRPr="00876C3D" w:rsidRDefault="00252D5D" w:rsidP="005B7EC5">
            <w:pPr>
              <w:widowControl w:val="0"/>
              <w:spacing w:before="40" w:after="40"/>
              <w:rPr>
                <w:rFonts w:cs="Arial"/>
                <w:snapToGrid w:val="0"/>
              </w:rPr>
            </w:pPr>
            <w:r w:rsidRPr="00876C3D">
              <w:rPr>
                <w:rFonts w:cs="Arial"/>
                <w:snapToGrid w:val="0"/>
              </w:rPr>
              <w:t>6106</w:t>
            </w:r>
          </w:p>
        </w:tc>
        <w:tc>
          <w:tcPr>
            <w:tcW w:w="1554" w:type="dxa"/>
            <w:vMerge/>
          </w:tcPr>
          <w:p w14:paraId="4A2BD92C" w14:textId="77777777" w:rsidR="00252D5D" w:rsidRPr="00876C3D" w:rsidRDefault="00252D5D" w:rsidP="005B7EC5">
            <w:pPr>
              <w:widowControl w:val="0"/>
              <w:spacing w:before="40" w:after="40"/>
              <w:rPr>
                <w:rFonts w:cs="Arial"/>
                <w:snapToGrid w:val="0"/>
              </w:rPr>
            </w:pPr>
          </w:p>
        </w:tc>
        <w:tc>
          <w:tcPr>
            <w:tcW w:w="1843" w:type="dxa"/>
            <w:vMerge/>
          </w:tcPr>
          <w:p w14:paraId="0F374EEB" w14:textId="77777777" w:rsidR="00252D5D" w:rsidRPr="00876C3D" w:rsidRDefault="00252D5D" w:rsidP="005B7EC5">
            <w:pPr>
              <w:widowControl w:val="0"/>
              <w:spacing w:before="40" w:after="40"/>
              <w:rPr>
                <w:rFonts w:cs="Arial"/>
                <w:snapToGrid w:val="0"/>
              </w:rPr>
            </w:pPr>
          </w:p>
        </w:tc>
      </w:tr>
      <w:tr w:rsidR="00252D5D" w:rsidRPr="00876C3D" w14:paraId="75B7774C" w14:textId="77777777" w:rsidTr="005B7EC5">
        <w:trPr>
          <w:jc w:val="center"/>
        </w:trPr>
        <w:tc>
          <w:tcPr>
            <w:tcW w:w="1696" w:type="dxa"/>
            <w:vMerge/>
          </w:tcPr>
          <w:p w14:paraId="13A69BBD" w14:textId="77777777" w:rsidR="00252D5D" w:rsidRPr="00876C3D" w:rsidRDefault="00252D5D" w:rsidP="005B7EC5">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79B14B9E" w14:textId="77777777" w:rsidR="00252D5D" w:rsidRPr="00876C3D" w:rsidRDefault="00252D5D" w:rsidP="005B7EC5">
            <w:pPr>
              <w:widowControl w:val="0"/>
              <w:spacing w:before="40" w:after="40"/>
              <w:rPr>
                <w:rFonts w:cs="Arial"/>
                <w:b/>
                <w:snapToGrid w:val="0"/>
              </w:rPr>
            </w:pPr>
            <w:r w:rsidRPr="00876C3D">
              <w:rPr>
                <w:rFonts w:cs="Arial"/>
                <w:b/>
                <w:snapToGrid w:val="0"/>
              </w:rPr>
              <w:t>6C</w:t>
            </w:r>
          </w:p>
        </w:tc>
        <w:tc>
          <w:tcPr>
            <w:tcW w:w="1990" w:type="dxa"/>
            <w:tcBorders>
              <w:top w:val="single" w:sz="4" w:space="0" w:color="auto"/>
              <w:left w:val="single" w:sz="4" w:space="0" w:color="auto"/>
              <w:bottom w:val="single" w:sz="4" w:space="0" w:color="auto"/>
            </w:tcBorders>
          </w:tcPr>
          <w:p w14:paraId="21AEE1D0" w14:textId="77777777" w:rsidR="00252D5D" w:rsidRPr="00876C3D" w:rsidRDefault="00252D5D" w:rsidP="005B7EC5">
            <w:pPr>
              <w:widowControl w:val="0"/>
              <w:spacing w:before="40" w:after="40"/>
              <w:rPr>
                <w:rFonts w:cs="Arial"/>
                <w:snapToGrid w:val="0"/>
              </w:rPr>
            </w:pPr>
            <w:r w:rsidRPr="00876C3D">
              <w:rPr>
                <w:rFonts w:cs="Arial"/>
                <w:snapToGrid w:val="0"/>
              </w:rPr>
              <w:t>6101, 1350, 6082, 6351, 6061</w:t>
            </w:r>
          </w:p>
        </w:tc>
        <w:tc>
          <w:tcPr>
            <w:tcW w:w="1554" w:type="dxa"/>
            <w:vMerge/>
          </w:tcPr>
          <w:p w14:paraId="4D19B451" w14:textId="77777777" w:rsidR="00252D5D" w:rsidRPr="00876C3D" w:rsidRDefault="00252D5D" w:rsidP="005B7EC5">
            <w:pPr>
              <w:widowControl w:val="0"/>
              <w:spacing w:before="40" w:after="40"/>
              <w:rPr>
                <w:rFonts w:cs="Arial"/>
                <w:snapToGrid w:val="0"/>
              </w:rPr>
            </w:pPr>
          </w:p>
        </w:tc>
        <w:tc>
          <w:tcPr>
            <w:tcW w:w="1843" w:type="dxa"/>
            <w:vMerge/>
          </w:tcPr>
          <w:p w14:paraId="6E275367" w14:textId="77777777" w:rsidR="00252D5D" w:rsidRPr="00876C3D" w:rsidRDefault="00252D5D" w:rsidP="005B7EC5">
            <w:pPr>
              <w:widowControl w:val="0"/>
              <w:spacing w:before="40" w:after="40"/>
              <w:rPr>
                <w:rFonts w:cs="Arial"/>
                <w:snapToGrid w:val="0"/>
              </w:rPr>
            </w:pPr>
          </w:p>
        </w:tc>
      </w:tr>
      <w:tr w:rsidR="00252D5D" w:rsidRPr="00876C3D" w14:paraId="20E2477D" w14:textId="77777777" w:rsidTr="005B7EC5">
        <w:trPr>
          <w:jc w:val="center"/>
        </w:trPr>
        <w:tc>
          <w:tcPr>
            <w:tcW w:w="1696" w:type="dxa"/>
            <w:vMerge/>
          </w:tcPr>
          <w:p w14:paraId="1A689992" w14:textId="77777777" w:rsidR="00252D5D" w:rsidRPr="00876C3D" w:rsidRDefault="00252D5D" w:rsidP="005B7EC5">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39D82C5D" w14:textId="77777777" w:rsidR="00252D5D" w:rsidRPr="00876C3D" w:rsidRDefault="00252D5D" w:rsidP="005B7EC5">
            <w:pPr>
              <w:widowControl w:val="0"/>
              <w:spacing w:before="40" w:after="40"/>
              <w:rPr>
                <w:rFonts w:cs="Arial"/>
                <w:b/>
                <w:snapToGrid w:val="0"/>
              </w:rPr>
            </w:pPr>
            <w:r w:rsidRPr="00876C3D">
              <w:rPr>
                <w:rFonts w:cs="Arial"/>
                <w:b/>
                <w:snapToGrid w:val="0"/>
              </w:rPr>
              <w:t>6D</w:t>
            </w:r>
          </w:p>
        </w:tc>
        <w:tc>
          <w:tcPr>
            <w:tcW w:w="1990" w:type="dxa"/>
            <w:tcBorders>
              <w:top w:val="single" w:sz="4" w:space="0" w:color="auto"/>
              <w:left w:val="single" w:sz="4" w:space="0" w:color="auto"/>
              <w:bottom w:val="single" w:sz="4" w:space="0" w:color="auto"/>
            </w:tcBorders>
          </w:tcPr>
          <w:p w14:paraId="352AB9B6" w14:textId="77777777" w:rsidR="00252D5D" w:rsidRPr="00876C3D" w:rsidRDefault="00252D5D" w:rsidP="005B7EC5">
            <w:pPr>
              <w:widowControl w:val="0"/>
              <w:spacing w:before="40" w:after="40"/>
              <w:rPr>
                <w:rFonts w:cs="Arial"/>
                <w:snapToGrid w:val="0"/>
              </w:rPr>
            </w:pPr>
            <w:r w:rsidRPr="00876C3D">
              <w:rPr>
                <w:rFonts w:cs="Arial"/>
                <w:snapToGrid w:val="0"/>
              </w:rPr>
              <w:t>6005A</w:t>
            </w:r>
          </w:p>
        </w:tc>
        <w:tc>
          <w:tcPr>
            <w:tcW w:w="1554" w:type="dxa"/>
            <w:vMerge/>
          </w:tcPr>
          <w:p w14:paraId="4323515C" w14:textId="77777777" w:rsidR="00252D5D" w:rsidRPr="00876C3D" w:rsidRDefault="00252D5D" w:rsidP="005B7EC5">
            <w:pPr>
              <w:widowControl w:val="0"/>
              <w:spacing w:before="40" w:after="40"/>
              <w:rPr>
                <w:rFonts w:cs="Arial"/>
                <w:snapToGrid w:val="0"/>
              </w:rPr>
            </w:pPr>
          </w:p>
        </w:tc>
        <w:tc>
          <w:tcPr>
            <w:tcW w:w="1843" w:type="dxa"/>
            <w:vMerge/>
          </w:tcPr>
          <w:p w14:paraId="3CF512E2" w14:textId="77777777" w:rsidR="00252D5D" w:rsidRPr="00876C3D" w:rsidRDefault="00252D5D" w:rsidP="005B7EC5">
            <w:pPr>
              <w:widowControl w:val="0"/>
              <w:spacing w:before="40" w:after="40"/>
              <w:rPr>
                <w:rFonts w:cs="Arial"/>
                <w:snapToGrid w:val="0"/>
              </w:rPr>
            </w:pPr>
          </w:p>
        </w:tc>
      </w:tr>
      <w:tr w:rsidR="00252D5D" w:rsidRPr="00876C3D" w14:paraId="7640A7FD" w14:textId="77777777" w:rsidTr="005B7EC5">
        <w:trPr>
          <w:jc w:val="center"/>
        </w:trPr>
        <w:tc>
          <w:tcPr>
            <w:tcW w:w="1696" w:type="dxa"/>
            <w:vMerge/>
          </w:tcPr>
          <w:p w14:paraId="23DD42A8" w14:textId="77777777" w:rsidR="00252D5D" w:rsidRPr="00876C3D" w:rsidRDefault="00252D5D" w:rsidP="005B7EC5">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7A52DC01" w14:textId="77777777" w:rsidR="00252D5D" w:rsidRPr="00876C3D" w:rsidRDefault="00252D5D" w:rsidP="005B7EC5">
            <w:pPr>
              <w:widowControl w:val="0"/>
              <w:spacing w:before="40" w:after="40"/>
              <w:rPr>
                <w:rFonts w:cs="Arial"/>
                <w:b/>
                <w:snapToGrid w:val="0"/>
              </w:rPr>
            </w:pPr>
            <w:r w:rsidRPr="00876C3D">
              <w:rPr>
                <w:rFonts w:cs="Arial"/>
                <w:b/>
                <w:snapToGrid w:val="0"/>
              </w:rPr>
              <w:t>O</w:t>
            </w:r>
          </w:p>
        </w:tc>
        <w:tc>
          <w:tcPr>
            <w:tcW w:w="1990" w:type="dxa"/>
            <w:tcBorders>
              <w:top w:val="single" w:sz="4" w:space="0" w:color="auto"/>
              <w:left w:val="single" w:sz="4" w:space="0" w:color="auto"/>
              <w:bottom w:val="single" w:sz="4" w:space="0" w:color="auto"/>
            </w:tcBorders>
          </w:tcPr>
          <w:p w14:paraId="57CEFC50" w14:textId="77777777" w:rsidR="00252D5D" w:rsidRPr="00876C3D" w:rsidRDefault="00252D5D" w:rsidP="005B7EC5">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1554" w:type="dxa"/>
            <w:vMerge/>
          </w:tcPr>
          <w:p w14:paraId="3AB25CE8" w14:textId="77777777" w:rsidR="00252D5D" w:rsidRPr="00876C3D" w:rsidRDefault="00252D5D" w:rsidP="005B7EC5">
            <w:pPr>
              <w:widowControl w:val="0"/>
              <w:spacing w:before="40" w:after="40"/>
              <w:rPr>
                <w:rFonts w:cs="Arial"/>
                <w:snapToGrid w:val="0"/>
              </w:rPr>
            </w:pPr>
          </w:p>
        </w:tc>
        <w:tc>
          <w:tcPr>
            <w:tcW w:w="1843" w:type="dxa"/>
            <w:vMerge/>
          </w:tcPr>
          <w:p w14:paraId="67A313EF" w14:textId="77777777" w:rsidR="00252D5D" w:rsidRPr="00876C3D" w:rsidRDefault="00252D5D" w:rsidP="005B7EC5">
            <w:pPr>
              <w:widowControl w:val="0"/>
              <w:spacing w:before="40" w:after="40"/>
              <w:rPr>
                <w:rFonts w:cs="Arial"/>
                <w:snapToGrid w:val="0"/>
              </w:rPr>
            </w:pPr>
          </w:p>
        </w:tc>
      </w:tr>
      <w:tr w:rsidR="00252D5D" w:rsidRPr="00876C3D" w14:paraId="19F7EFC0" w14:textId="77777777" w:rsidTr="005B7EC5">
        <w:trPr>
          <w:jc w:val="center"/>
        </w:trPr>
        <w:tc>
          <w:tcPr>
            <w:tcW w:w="1696" w:type="dxa"/>
            <w:vMerge w:val="restart"/>
          </w:tcPr>
          <w:p w14:paraId="297991E4" w14:textId="77777777" w:rsidR="00252D5D" w:rsidRPr="00876C3D" w:rsidRDefault="00252D5D" w:rsidP="005B7EC5">
            <w:pPr>
              <w:widowControl w:val="0"/>
              <w:spacing w:before="40" w:after="40"/>
              <w:rPr>
                <w:rFonts w:cs="Arial"/>
                <w:snapToGrid w:val="0"/>
              </w:rPr>
            </w:pPr>
            <w:r w:rsidRPr="00876C3D">
              <w:rPr>
                <w:rFonts w:cs="Arial"/>
                <w:snapToGrid w:val="0"/>
              </w:rPr>
              <w:t>Temper code</w:t>
            </w:r>
          </w:p>
        </w:tc>
        <w:tc>
          <w:tcPr>
            <w:tcW w:w="567" w:type="dxa"/>
            <w:tcBorders>
              <w:bottom w:val="single" w:sz="4" w:space="0" w:color="auto"/>
              <w:right w:val="single" w:sz="4" w:space="0" w:color="auto"/>
            </w:tcBorders>
          </w:tcPr>
          <w:p w14:paraId="37DEB0C5" w14:textId="77777777" w:rsidR="00252D5D" w:rsidRPr="00876C3D" w:rsidRDefault="00252D5D" w:rsidP="005B7EC5">
            <w:pPr>
              <w:widowControl w:val="0"/>
              <w:spacing w:before="40" w:after="40"/>
              <w:rPr>
                <w:rFonts w:cs="Arial"/>
                <w:b/>
                <w:snapToGrid w:val="0"/>
              </w:rPr>
            </w:pPr>
            <w:r w:rsidRPr="00876C3D">
              <w:rPr>
                <w:rFonts w:cs="Arial"/>
                <w:b/>
                <w:snapToGrid w:val="0"/>
              </w:rPr>
              <w:t>T1</w:t>
            </w:r>
          </w:p>
        </w:tc>
        <w:tc>
          <w:tcPr>
            <w:tcW w:w="1990" w:type="dxa"/>
            <w:tcBorders>
              <w:left w:val="single" w:sz="4" w:space="0" w:color="auto"/>
              <w:bottom w:val="single" w:sz="4" w:space="0" w:color="auto"/>
            </w:tcBorders>
          </w:tcPr>
          <w:p w14:paraId="75304058" w14:textId="77777777" w:rsidR="00252D5D" w:rsidRPr="00876C3D" w:rsidRDefault="00252D5D" w:rsidP="005B7EC5">
            <w:pPr>
              <w:widowControl w:val="0"/>
              <w:spacing w:before="40" w:after="40"/>
              <w:rPr>
                <w:rFonts w:cs="Arial"/>
                <w:snapToGrid w:val="0"/>
              </w:rPr>
            </w:pPr>
            <w:r w:rsidRPr="00876C3D">
              <w:rPr>
                <w:rFonts w:cs="Arial"/>
                <w:snapToGrid w:val="0"/>
              </w:rPr>
              <w:t>T1, T4, T5, T6</w:t>
            </w:r>
          </w:p>
        </w:tc>
        <w:tc>
          <w:tcPr>
            <w:tcW w:w="1554" w:type="dxa"/>
            <w:vMerge w:val="restart"/>
          </w:tcPr>
          <w:p w14:paraId="57215472" w14:textId="77777777" w:rsidR="00252D5D" w:rsidRPr="00876C3D" w:rsidRDefault="00252D5D" w:rsidP="005B7EC5">
            <w:pPr>
              <w:widowControl w:val="0"/>
              <w:spacing w:before="40" w:after="40"/>
              <w:rPr>
                <w:rFonts w:cs="Arial"/>
                <w:snapToGrid w:val="0"/>
              </w:rPr>
            </w:pPr>
            <w:r w:rsidRPr="00876C3D">
              <w:rPr>
                <w:rFonts w:cs="Arial"/>
                <w:snapToGrid w:val="0"/>
              </w:rPr>
              <w:t>Optional</w:t>
            </w:r>
          </w:p>
        </w:tc>
        <w:tc>
          <w:tcPr>
            <w:tcW w:w="1843" w:type="dxa"/>
            <w:vMerge w:val="restart"/>
          </w:tcPr>
          <w:p w14:paraId="34B18995" w14:textId="77777777" w:rsidR="00252D5D" w:rsidRPr="00876C3D" w:rsidRDefault="00252D5D" w:rsidP="005B7EC5">
            <w:pPr>
              <w:widowControl w:val="0"/>
              <w:spacing w:before="40" w:after="40"/>
              <w:rPr>
                <w:rFonts w:cs="Arial"/>
                <w:snapToGrid w:val="0"/>
              </w:rPr>
            </w:pPr>
            <w:r w:rsidRPr="00876C3D">
              <w:rPr>
                <w:rFonts w:cs="Arial"/>
                <w:snapToGrid w:val="0"/>
              </w:rPr>
              <w:t>Optional</w:t>
            </w:r>
          </w:p>
        </w:tc>
      </w:tr>
      <w:tr w:rsidR="00252D5D" w:rsidRPr="00876C3D" w14:paraId="58CEFBD2" w14:textId="77777777" w:rsidTr="005B7EC5">
        <w:trPr>
          <w:jc w:val="center"/>
        </w:trPr>
        <w:tc>
          <w:tcPr>
            <w:tcW w:w="1696" w:type="dxa"/>
            <w:vMerge/>
          </w:tcPr>
          <w:p w14:paraId="57B54B53" w14:textId="77777777" w:rsidR="00252D5D" w:rsidRPr="00876C3D" w:rsidRDefault="00252D5D" w:rsidP="005B7EC5">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6117A04B" w14:textId="77777777" w:rsidR="00252D5D" w:rsidRPr="00876C3D" w:rsidRDefault="00252D5D" w:rsidP="005B7EC5">
            <w:pPr>
              <w:widowControl w:val="0"/>
              <w:spacing w:before="40" w:after="40"/>
              <w:rPr>
                <w:rFonts w:cs="Arial"/>
                <w:b/>
                <w:snapToGrid w:val="0"/>
              </w:rPr>
            </w:pPr>
            <w:r w:rsidRPr="00876C3D">
              <w:rPr>
                <w:rFonts w:cs="Arial"/>
                <w:b/>
                <w:snapToGrid w:val="0"/>
              </w:rPr>
              <w:t>T50</w:t>
            </w:r>
          </w:p>
        </w:tc>
        <w:tc>
          <w:tcPr>
            <w:tcW w:w="1990" w:type="dxa"/>
            <w:tcBorders>
              <w:top w:val="single" w:sz="4" w:space="0" w:color="auto"/>
              <w:left w:val="single" w:sz="4" w:space="0" w:color="auto"/>
              <w:bottom w:val="single" w:sz="4" w:space="0" w:color="auto"/>
            </w:tcBorders>
          </w:tcPr>
          <w:p w14:paraId="626D41B9" w14:textId="77777777" w:rsidR="00252D5D" w:rsidRPr="00876C3D" w:rsidRDefault="00252D5D" w:rsidP="005B7EC5">
            <w:pPr>
              <w:widowControl w:val="0"/>
              <w:spacing w:before="40" w:after="40"/>
              <w:rPr>
                <w:rFonts w:cs="Arial"/>
                <w:snapToGrid w:val="0"/>
              </w:rPr>
            </w:pPr>
            <w:r w:rsidRPr="00876C3D">
              <w:rPr>
                <w:rFonts w:cs="Arial"/>
                <w:snapToGrid w:val="0"/>
              </w:rPr>
              <w:t>T591, T595, T52</w:t>
            </w:r>
          </w:p>
        </w:tc>
        <w:tc>
          <w:tcPr>
            <w:tcW w:w="1554" w:type="dxa"/>
            <w:vMerge/>
          </w:tcPr>
          <w:p w14:paraId="147F464E" w14:textId="77777777" w:rsidR="00252D5D" w:rsidRPr="00876C3D" w:rsidRDefault="00252D5D" w:rsidP="005B7EC5">
            <w:pPr>
              <w:widowControl w:val="0"/>
              <w:spacing w:before="40" w:after="40"/>
              <w:rPr>
                <w:rFonts w:cs="Arial"/>
                <w:snapToGrid w:val="0"/>
              </w:rPr>
            </w:pPr>
          </w:p>
        </w:tc>
        <w:tc>
          <w:tcPr>
            <w:tcW w:w="1843" w:type="dxa"/>
            <w:vMerge/>
          </w:tcPr>
          <w:p w14:paraId="71B8C79E" w14:textId="77777777" w:rsidR="00252D5D" w:rsidRPr="00876C3D" w:rsidRDefault="00252D5D" w:rsidP="005B7EC5">
            <w:pPr>
              <w:widowControl w:val="0"/>
              <w:spacing w:before="40" w:after="40"/>
              <w:rPr>
                <w:rFonts w:cs="Arial"/>
                <w:snapToGrid w:val="0"/>
              </w:rPr>
            </w:pPr>
          </w:p>
        </w:tc>
      </w:tr>
      <w:tr w:rsidR="00252D5D" w:rsidRPr="00876C3D" w14:paraId="1F513BBE" w14:textId="77777777" w:rsidTr="005B7EC5">
        <w:trPr>
          <w:jc w:val="center"/>
        </w:trPr>
        <w:tc>
          <w:tcPr>
            <w:tcW w:w="1696" w:type="dxa"/>
            <w:vMerge/>
          </w:tcPr>
          <w:p w14:paraId="179F9835" w14:textId="77777777" w:rsidR="00252D5D" w:rsidRPr="00876C3D" w:rsidRDefault="00252D5D" w:rsidP="005B7EC5">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609EF8D3" w14:textId="77777777" w:rsidR="00252D5D" w:rsidRPr="00876C3D" w:rsidRDefault="00252D5D" w:rsidP="005B7EC5">
            <w:pPr>
              <w:widowControl w:val="0"/>
              <w:spacing w:before="40" w:after="40"/>
              <w:rPr>
                <w:rFonts w:cs="Arial"/>
                <w:b/>
                <w:snapToGrid w:val="0"/>
              </w:rPr>
            </w:pPr>
            <w:r w:rsidRPr="00876C3D">
              <w:rPr>
                <w:rFonts w:cs="Arial"/>
                <w:b/>
                <w:snapToGrid w:val="0"/>
              </w:rPr>
              <w:t>O</w:t>
            </w:r>
          </w:p>
        </w:tc>
        <w:tc>
          <w:tcPr>
            <w:tcW w:w="1990" w:type="dxa"/>
            <w:tcBorders>
              <w:top w:val="single" w:sz="4" w:space="0" w:color="auto"/>
              <w:left w:val="single" w:sz="4" w:space="0" w:color="auto"/>
              <w:bottom w:val="single" w:sz="4" w:space="0" w:color="auto"/>
            </w:tcBorders>
          </w:tcPr>
          <w:p w14:paraId="4DBCB31C" w14:textId="77777777" w:rsidR="00252D5D" w:rsidRPr="00876C3D" w:rsidRDefault="00252D5D" w:rsidP="005B7EC5">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1554" w:type="dxa"/>
            <w:vMerge/>
          </w:tcPr>
          <w:p w14:paraId="5B3007B2" w14:textId="77777777" w:rsidR="00252D5D" w:rsidRPr="00876C3D" w:rsidRDefault="00252D5D" w:rsidP="005B7EC5">
            <w:pPr>
              <w:widowControl w:val="0"/>
              <w:spacing w:before="40" w:after="40"/>
              <w:rPr>
                <w:rFonts w:cs="Arial"/>
                <w:snapToGrid w:val="0"/>
              </w:rPr>
            </w:pPr>
          </w:p>
        </w:tc>
        <w:tc>
          <w:tcPr>
            <w:tcW w:w="1843" w:type="dxa"/>
            <w:vMerge/>
          </w:tcPr>
          <w:p w14:paraId="5CA41F4A" w14:textId="77777777" w:rsidR="00252D5D" w:rsidRPr="00876C3D" w:rsidRDefault="00252D5D" w:rsidP="005B7EC5">
            <w:pPr>
              <w:widowControl w:val="0"/>
              <w:spacing w:before="40" w:after="40"/>
              <w:rPr>
                <w:rFonts w:cs="Arial"/>
                <w:snapToGrid w:val="0"/>
              </w:rPr>
            </w:pPr>
          </w:p>
        </w:tc>
      </w:tr>
      <w:tr w:rsidR="00252D5D" w:rsidRPr="00876C3D" w14:paraId="7190B5D6" w14:textId="77777777" w:rsidTr="005B7EC5">
        <w:trPr>
          <w:jc w:val="center"/>
        </w:trPr>
        <w:tc>
          <w:tcPr>
            <w:tcW w:w="1696" w:type="dxa"/>
            <w:vMerge w:val="restart"/>
          </w:tcPr>
          <w:p w14:paraId="0A6DA40B" w14:textId="77777777" w:rsidR="00252D5D" w:rsidRPr="00876C3D" w:rsidRDefault="00252D5D" w:rsidP="005B7EC5">
            <w:pPr>
              <w:widowControl w:val="0"/>
              <w:spacing w:before="40" w:after="40"/>
              <w:rPr>
                <w:rFonts w:cs="Arial"/>
                <w:snapToGrid w:val="0"/>
              </w:rPr>
            </w:pPr>
            <w:r w:rsidRPr="00876C3D">
              <w:rPr>
                <w:rFonts w:cs="Arial"/>
                <w:snapToGrid w:val="0"/>
              </w:rPr>
              <w:t>Anodising microns</w:t>
            </w:r>
          </w:p>
        </w:tc>
        <w:tc>
          <w:tcPr>
            <w:tcW w:w="567" w:type="dxa"/>
            <w:tcBorders>
              <w:bottom w:val="single" w:sz="4" w:space="0" w:color="auto"/>
              <w:right w:val="single" w:sz="4" w:space="0" w:color="auto"/>
            </w:tcBorders>
          </w:tcPr>
          <w:p w14:paraId="2B3B006E" w14:textId="77777777" w:rsidR="00252D5D" w:rsidRPr="00876C3D" w:rsidRDefault="00252D5D" w:rsidP="005B7EC5">
            <w:pPr>
              <w:widowControl w:val="0"/>
              <w:spacing w:before="40" w:after="40"/>
              <w:rPr>
                <w:rFonts w:cs="Arial"/>
                <w:b/>
                <w:snapToGrid w:val="0"/>
              </w:rPr>
            </w:pPr>
            <w:r w:rsidRPr="00876C3D">
              <w:rPr>
                <w:rFonts w:cs="Arial"/>
                <w:b/>
                <w:snapToGrid w:val="0"/>
              </w:rPr>
              <w:t>0</w:t>
            </w:r>
          </w:p>
        </w:tc>
        <w:tc>
          <w:tcPr>
            <w:tcW w:w="1990" w:type="dxa"/>
            <w:tcBorders>
              <w:left w:val="single" w:sz="4" w:space="0" w:color="auto"/>
              <w:bottom w:val="single" w:sz="4" w:space="0" w:color="auto"/>
            </w:tcBorders>
          </w:tcPr>
          <w:p w14:paraId="118C4BEA" w14:textId="77777777" w:rsidR="00252D5D" w:rsidRPr="00876C3D" w:rsidRDefault="00252D5D" w:rsidP="005B7EC5">
            <w:pPr>
              <w:widowControl w:val="0"/>
              <w:spacing w:before="40" w:after="40"/>
              <w:rPr>
                <w:rFonts w:cs="Arial"/>
                <w:snapToGrid w:val="0"/>
              </w:rPr>
            </w:pPr>
            <w:r w:rsidRPr="00876C3D">
              <w:rPr>
                <w:rFonts w:cs="Arial"/>
                <w:snapToGrid w:val="0"/>
              </w:rPr>
              <w:t>Not anodised</w:t>
            </w:r>
          </w:p>
        </w:tc>
        <w:tc>
          <w:tcPr>
            <w:tcW w:w="1554" w:type="dxa"/>
            <w:vMerge w:val="restart"/>
          </w:tcPr>
          <w:p w14:paraId="4E48FC37" w14:textId="77777777" w:rsidR="00252D5D" w:rsidRPr="00876C3D" w:rsidRDefault="00252D5D" w:rsidP="005B7EC5">
            <w:pPr>
              <w:widowControl w:val="0"/>
              <w:spacing w:before="40" w:after="40"/>
              <w:rPr>
                <w:rFonts w:cs="Arial"/>
                <w:snapToGrid w:val="0"/>
              </w:rPr>
            </w:pPr>
            <w:r w:rsidRPr="00876C3D">
              <w:rPr>
                <w:rFonts w:cs="Arial"/>
                <w:snapToGrid w:val="0"/>
              </w:rPr>
              <w:t xml:space="preserve">Optional </w:t>
            </w:r>
          </w:p>
        </w:tc>
        <w:tc>
          <w:tcPr>
            <w:tcW w:w="1843" w:type="dxa"/>
            <w:vMerge w:val="restart"/>
          </w:tcPr>
          <w:p w14:paraId="6100AA43" w14:textId="77777777" w:rsidR="00252D5D" w:rsidRPr="00876C3D" w:rsidRDefault="00252D5D" w:rsidP="005B7EC5">
            <w:pPr>
              <w:widowControl w:val="0"/>
              <w:spacing w:before="40" w:after="40"/>
              <w:rPr>
                <w:rFonts w:cs="Arial"/>
                <w:snapToGrid w:val="0"/>
              </w:rPr>
            </w:pPr>
            <w:r w:rsidRPr="00876C3D">
              <w:rPr>
                <w:rFonts w:cs="Arial"/>
                <w:snapToGrid w:val="0"/>
              </w:rPr>
              <w:t>Optional</w:t>
            </w:r>
          </w:p>
        </w:tc>
      </w:tr>
      <w:tr w:rsidR="00252D5D" w:rsidRPr="00876C3D" w14:paraId="4A705A63" w14:textId="77777777" w:rsidTr="005B7EC5">
        <w:trPr>
          <w:jc w:val="center"/>
        </w:trPr>
        <w:tc>
          <w:tcPr>
            <w:tcW w:w="1696" w:type="dxa"/>
            <w:vMerge/>
          </w:tcPr>
          <w:p w14:paraId="579CC95A" w14:textId="77777777" w:rsidR="00252D5D" w:rsidRPr="00876C3D" w:rsidRDefault="00252D5D" w:rsidP="005B7EC5">
            <w:pPr>
              <w:widowControl w:val="0"/>
              <w:spacing w:before="40" w:after="40"/>
              <w:rPr>
                <w:snapToGrid w:val="0"/>
              </w:rPr>
            </w:pPr>
          </w:p>
        </w:tc>
        <w:tc>
          <w:tcPr>
            <w:tcW w:w="567" w:type="dxa"/>
            <w:tcBorders>
              <w:top w:val="single" w:sz="4" w:space="0" w:color="auto"/>
              <w:bottom w:val="single" w:sz="4" w:space="0" w:color="auto"/>
              <w:right w:val="single" w:sz="4" w:space="0" w:color="auto"/>
            </w:tcBorders>
          </w:tcPr>
          <w:p w14:paraId="34E57037" w14:textId="77777777" w:rsidR="00252D5D" w:rsidRPr="00876C3D" w:rsidRDefault="00252D5D" w:rsidP="005B7EC5">
            <w:pPr>
              <w:widowControl w:val="0"/>
              <w:spacing w:before="40" w:after="40"/>
              <w:rPr>
                <w:b/>
                <w:snapToGrid w:val="0"/>
              </w:rPr>
            </w:pPr>
            <w:r w:rsidRPr="00876C3D">
              <w:rPr>
                <w:b/>
                <w:snapToGrid w:val="0"/>
              </w:rPr>
              <w:t>1</w:t>
            </w:r>
          </w:p>
        </w:tc>
        <w:tc>
          <w:tcPr>
            <w:tcW w:w="1990" w:type="dxa"/>
            <w:tcBorders>
              <w:top w:val="single" w:sz="4" w:space="0" w:color="auto"/>
              <w:left w:val="single" w:sz="4" w:space="0" w:color="auto"/>
              <w:bottom w:val="single" w:sz="4" w:space="0" w:color="auto"/>
            </w:tcBorders>
          </w:tcPr>
          <w:p w14:paraId="610EC4BF" w14:textId="77777777" w:rsidR="00252D5D" w:rsidRPr="00876C3D" w:rsidRDefault="00252D5D" w:rsidP="005B7EC5">
            <w:pPr>
              <w:widowControl w:val="0"/>
              <w:spacing w:before="40" w:after="40"/>
              <w:rPr>
                <w:snapToGrid w:val="0"/>
              </w:rPr>
            </w:pPr>
            <w:r w:rsidRPr="00876C3D">
              <w:rPr>
                <w:snapToGrid w:val="0"/>
              </w:rPr>
              <w:t>&lt;</w:t>
            </w:r>
            <w:r w:rsidRPr="00876C3D">
              <w:t>20µm</w:t>
            </w:r>
          </w:p>
        </w:tc>
        <w:tc>
          <w:tcPr>
            <w:tcW w:w="1554" w:type="dxa"/>
            <w:vMerge/>
          </w:tcPr>
          <w:p w14:paraId="0E9EBA44" w14:textId="77777777" w:rsidR="00252D5D" w:rsidRPr="00876C3D" w:rsidRDefault="00252D5D" w:rsidP="005B7EC5">
            <w:pPr>
              <w:widowControl w:val="0"/>
              <w:spacing w:before="40" w:after="40"/>
              <w:rPr>
                <w:snapToGrid w:val="0"/>
              </w:rPr>
            </w:pPr>
          </w:p>
        </w:tc>
        <w:tc>
          <w:tcPr>
            <w:tcW w:w="1843" w:type="dxa"/>
            <w:vMerge/>
          </w:tcPr>
          <w:p w14:paraId="7A5C853C" w14:textId="77777777" w:rsidR="00252D5D" w:rsidRPr="00876C3D" w:rsidRDefault="00252D5D" w:rsidP="005B7EC5">
            <w:pPr>
              <w:widowControl w:val="0"/>
              <w:spacing w:before="40" w:after="40"/>
              <w:rPr>
                <w:snapToGrid w:val="0"/>
              </w:rPr>
            </w:pPr>
          </w:p>
        </w:tc>
      </w:tr>
      <w:tr w:rsidR="00252D5D" w:rsidRPr="00876C3D" w14:paraId="18B319A2" w14:textId="77777777" w:rsidTr="005B7EC5">
        <w:trPr>
          <w:jc w:val="center"/>
        </w:trPr>
        <w:tc>
          <w:tcPr>
            <w:tcW w:w="1696" w:type="dxa"/>
            <w:vMerge/>
          </w:tcPr>
          <w:p w14:paraId="53487117" w14:textId="77777777" w:rsidR="00252D5D" w:rsidRPr="00876C3D" w:rsidRDefault="00252D5D" w:rsidP="005B7EC5">
            <w:pPr>
              <w:widowControl w:val="0"/>
              <w:spacing w:before="40" w:after="40"/>
              <w:rPr>
                <w:snapToGrid w:val="0"/>
              </w:rPr>
            </w:pPr>
          </w:p>
        </w:tc>
        <w:tc>
          <w:tcPr>
            <w:tcW w:w="567" w:type="dxa"/>
            <w:tcBorders>
              <w:top w:val="single" w:sz="4" w:space="0" w:color="auto"/>
              <w:right w:val="single" w:sz="4" w:space="0" w:color="auto"/>
            </w:tcBorders>
          </w:tcPr>
          <w:p w14:paraId="1D275321" w14:textId="77777777" w:rsidR="00252D5D" w:rsidRPr="00876C3D" w:rsidRDefault="00252D5D" w:rsidP="005B7EC5">
            <w:pPr>
              <w:widowControl w:val="0"/>
              <w:spacing w:before="40" w:after="40"/>
              <w:rPr>
                <w:b/>
                <w:snapToGrid w:val="0"/>
              </w:rPr>
            </w:pPr>
            <w:r w:rsidRPr="00876C3D">
              <w:rPr>
                <w:b/>
                <w:snapToGrid w:val="0"/>
              </w:rPr>
              <w:t>2</w:t>
            </w:r>
          </w:p>
        </w:tc>
        <w:tc>
          <w:tcPr>
            <w:tcW w:w="1990" w:type="dxa"/>
            <w:tcBorders>
              <w:top w:val="single" w:sz="4" w:space="0" w:color="auto"/>
              <w:left w:val="single" w:sz="4" w:space="0" w:color="auto"/>
            </w:tcBorders>
          </w:tcPr>
          <w:p w14:paraId="08ACCF51" w14:textId="77777777" w:rsidR="00252D5D" w:rsidRPr="00876C3D" w:rsidRDefault="00252D5D" w:rsidP="005B7EC5">
            <w:pPr>
              <w:widowControl w:val="0"/>
              <w:spacing w:before="40" w:after="40"/>
              <w:rPr>
                <w:snapToGrid w:val="0"/>
              </w:rPr>
            </w:pPr>
            <w:r w:rsidRPr="00876C3D">
              <w:t>&gt;20µm</w:t>
            </w:r>
          </w:p>
        </w:tc>
        <w:tc>
          <w:tcPr>
            <w:tcW w:w="1554" w:type="dxa"/>
            <w:vMerge/>
          </w:tcPr>
          <w:p w14:paraId="6899FDFC" w14:textId="77777777" w:rsidR="00252D5D" w:rsidRPr="00876C3D" w:rsidRDefault="00252D5D" w:rsidP="005B7EC5">
            <w:pPr>
              <w:widowControl w:val="0"/>
              <w:spacing w:before="40" w:after="40"/>
              <w:rPr>
                <w:snapToGrid w:val="0"/>
              </w:rPr>
            </w:pPr>
          </w:p>
        </w:tc>
        <w:tc>
          <w:tcPr>
            <w:tcW w:w="1843" w:type="dxa"/>
            <w:vMerge/>
          </w:tcPr>
          <w:p w14:paraId="76B1A926" w14:textId="77777777" w:rsidR="00252D5D" w:rsidRPr="00876C3D" w:rsidRDefault="00252D5D" w:rsidP="005B7EC5">
            <w:pPr>
              <w:widowControl w:val="0"/>
              <w:spacing w:before="40" w:after="40"/>
              <w:rPr>
                <w:snapToGrid w:val="0"/>
              </w:rPr>
            </w:pPr>
          </w:p>
        </w:tc>
      </w:tr>
    </w:tbl>
    <w:p w14:paraId="29EB1506" w14:textId="77777777" w:rsidR="00252D5D" w:rsidRDefault="00252D5D" w:rsidP="00252D5D">
      <w:pPr>
        <w:ind w:left="737"/>
      </w:pPr>
      <w:r w:rsidRPr="00876C3D">
        <w:t xml:space="preserve">* </w:t>
      </w:r>
      <w:r>
        <w:t>Specify alloy code and temper code</w:t>
      </w:r>
    </w:p>
    <w:p w14:paraId="3A92515C" w14:textId="77777777" w:rsidR="00252D5D" w:rsidRDefault="00252D5D" w:rsidP="00252D5D">
      <w:pPr>
        <w:rPr>
          <w:snapToGrid w:val="0"/>
        </w:rPr>
      </w:pPr>
    </w:p>
    <w:p w14:paraId="1A480985" w14:textId="77777777" w:rsidR="00252D5D" w:rsidRDefault="00252D5D" w:rsidP="00252D5D">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w:t>
      </w:r>
      <w:r w:rsidRPr="00876C3D">
        <w:rPr>
          <w:snapToGrid w:val="0"/>
        </w:rPr>
        <w:t xml:space="preserve">For example, a powder coated aluminium extrusion with alloy code 6060 and temper code T5 will have an MCC of </w:t>
      </w:r>
      <w:r w:rsidRPr="00876C3D">
        <w:rPr>
          <w:b/>
          <w:snapToGrid w:val="0"/>
        </w:rPr>
        <w:t>PC-6</w:t>
      </w:r>
      <w:r>
        <w:rPr>
          <w:b/>
          <w:snapToGrid w:val="0"/>
        </w:rPr>
        <w:t>A</w:t>
      </w:r>
      <w:r w:rsidRPr="00876C3D">
        <w:rPr>
          <w:b/>
          <w:snapToGrid w:val="0"/>
        </w:rPr>
        <w:t>-T</w:t>
      </w:r>
      <w:r>
        <w:rPr>
          <w:b/>
          <w:snapToGrid w:val="0"/>
        </w:rPr>
        <w:t>1</w:t>
      </w:r>
      <w:r w:rsidRPr="00876C3D">
        <w:rPr>
          <w:b/>
          <w:snapToGrid w:val="0"/>
        </w:rPr>
        <w:t>-0</w:t>
      </w:r>
      <w:r w:rsidRPr="00876C3D">
        <w:rPr>
          <w:snapToGrid w:val="0"/>
        </w:rPr>
        <w:t>.</w:t>
      </w:r>
    </w:p>
    <w:p w14:paraId="58A1F7A6" w14:textId="77777777" w:rsidR="00252D5D" w:rsidRDefault="00252D5D" w:rsidP="00252D5D">
      <w:pPr>
        <w:rPr>
          <w:lang w:eastAsia="en-AU"/>
        </w:rPr>
      </w:pPr>
    </w:p>
    <w:p w14:paraId="58A68E52" w14:textId="77777777" w:rsidR="00252D5D" w:rsidRDefault="00252D5D" w:rsidP="00252D5D">
      <w:pPr>
        <w:rPr>
          <w:lang w:eastAsia="en-AU"/>
        </w:rPr>
      </w:pPr>
      <w:r>
        <w:rPr>
          <w:lang w:eastAsia="en-AU"/>
        </w:rPr>
        <w:t>The MCCs will be used to model match export models to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the cost to make the exported model as part of the constructed normal value.</w:t>
      </w:r>
    </w:p>
    <w:p w14:paraId="08AEB2AA" w14:textId="77777777" w:rsidR="00252D5D" w:rsidRDefault="00252D5D" w:rsidP="00252D5D">
      <w:pPr>
        <w:rPr>
          <w:lang w:eastAsia="en-AU"/>
        </w:rPr>
      </w:pPr>
    </w:p>
    <w:p w14:paraId="3108D330" w14:textId="77777777" w:rsidR="00252D5D" w:rsidRDefault="00252D5D" w:rsidP="00252D5D">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3A9AB174" w14:textId="77777777" w:rsidR="00252D5D" w:rsidRPr="00F8517C" w:rsidRDefault="00252D5D" w:rsidP="00252D5D">
      <w:pPr>
        <w:rPr>
          <w:snapToGrid w:val="0"/>
        </w:rPr>
      </w:pPr>
    </w:p>
    <w:p w14:paraId="04ACC0AB" w14:textId="77777777" w:rsidR="00515B70" w:rsidRDefault="00515B70" w:rsidP="00033ADB">
      <w:pPr>
        <w:pStyle w:val="Heading1"/>
      </w:pPr>
      <w:bookmarkStart w:id="52" w:name="_Toc32923652"/>
      <w:r>
        <w:lastRenderedPageBreak/>
        <w:t>Section A</w:t>
      </w:r>
      <w:r>
        <w:br/>
        <w:t xml:space="preserve">Company </w:t>
      </w:r>
      <w:bookmarkEnd w:id="47"/>
      <w:bookmarkEnd w:id="48"/>
      <w:bookmarkEnd w:id="49"/>
      <w:bookmarkEnd w:id="50"/>
      <w:r w:rsidR="00E82A0A">
        <w:t>i</w:t>
      </w:r>
      <w:r w:rsidR="00B61189">
        <w:t>nformation</w:t>
      </w:r>
      <w:bookmarkEnd w:id="51"/>
      <w:bookmarkEnd w:id="52"/>
    </w:p>
    <w:p w14:paraId="7268194A" w14:textId="77777777" w:rsidR="00515B70" w:rsidRDefault="00515B70">
      <w:pPr>
        <w:widowControl w:val="0"/>
        <w:ind w:right="-574"/>
        <w:jc w:val="both"/>
        <w:rPr>
          <w:snapToGrid w:val="0"/>
        </w:rPr>
      </w:pPr>
    </w:p>
    <w:p w14:paraId="1E9F1C6D" w14:textId="77777777" w:rsidR="00515B70" w:rsidRDefault="00515B70" w:rsidP="005B7EC5">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32923653"/>
      <w:r>
        <w:t>A-1</w:t>
      </w:r>
      <w:r>
        <w:tab/>
      </w:r>
      <w:bookmarkEnd w:id="53"/>
      <w:bookmarkEnd w:id="54"/>
      <w:bookmarkEnd w:id="55"/>
      <w:bookmarkEnd w:id="56"/>
      <w:bookmarkEnd w:id="57"/>
      <w:bookmarkEnd w:id="58"/>
      <w:r w:rsidR="00CC27E7">
        <w:t xml:space="preserve">Company representative </w:t>
      </w:r>
      <w:r w:rsidR="00251F2A">
        <w:t>and location</w:t>
      </w:r>
      <w:bookmarkEnd w:id="59"/>
    </w:p>
    <w:p w14:paraId="591254D7" w14:textId="77777777" w:rsidR="00515B70"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2E785F15" w14:textId="77777777" w:rsidR="005B7EC5" w:rsidRPr="00747485" w:rsidRDefault="005B7EC5" w:rsidP="005B7EC5">
      <w:pPr>
        <w:pStyle w:val="ListParagraph"/>
        <w:ind w:left="360"/>
        <w:rPr>
          <w:snapToGrid w:val="0"/>
        </w:rPr>
      </w:pPr>
    </w:p>
    <w:p w14:paraId="2F4DB4BE" w14:textId="77777777" w:rsidR="00515B70" w:rsidRDefault="00515B70">
      <w:pPr>
        <w:pStyle w:val="NormalIndent2"/>
        <w:tabs>
          <w:tab w:val="left" w:pos="1134"/>
        </w:tabs>
        <w:ind w:right="-680"/>
        <w:jc w:val="both"/>
      </w:pPr>
      <w:r>
        <w:tab/>
        <w:t>Name:</w:t>
      </w:r>
    </w:p>
    <w:p w14:paraId="531BA16F" w14:textId="77777777" w:rsidR="00515B70" w:rsidRDefault="00515B70">
      <w:pPr>
        <w:pStyle w:val="NormalIndent2"/>
        <w:tabs>
          <w:tab w:val="left" w:pos="1134"/>
        </w:tabs>
        <w:ind w:right="-680"/>
        <w:jc w:val="both"/>
      </w:pPr>
      <w:r>
        <w:tab/>
        <w:t>Position in the company:</w:t>
      </w:r>
    </w:p>
    <w:p w14:paraId="660CF2F1" w14:textId="77777777" w:rsidR="00515B70" w:rsidRDefault="00515B70">
      <w:pPr>
        <w:pStyle w:val="NormalIndent2"/>
        <w:tabs>
          <w:tab w:val="left" w:pos="1134"/>
        </w:tabs>
        <w:ind w:right="-680"/>
        <w:jc w:val="both"/>
      </w:pPr>
      <w:r>
        <w:tab/>
        <w:t>Telephone:</w:t>
      </w:r>
    </w:p>
    <w:p w14:paraId="19D0FCAB" w14:textId="77777777" w:rsidR="00515B70" w:rsidRDefault="00515B70">
      <w:pPr>
        <w:pStyle w:val="NormalIndent2"/>
        <w:tabs>
          <w:tab w:val="left" w:pos="1134"/>
        </w:tabs>
        <w:ind w:right="-680"/>
        <w:jc w:val="both"/>
      </w:pPr>
      <w:r>
        <w:tab/>
        <w:t>E-mail address:</w:t>
      </w:r>
    </w:p>
    <w:p w14:paraId="0179DBEE" w14:textId="77777777" w:rsidR="00CC27E7" w:rsidRDefault="00CC27E7">
      <w:pPr>
        <w:pStyle w:val="NormalIndent2"/>
        <w:tabs>
          <w:tab w:val="left" w:pos="1134"/>
        </w:tabs>
        <w:ind w:right="-680"/>
        <w:jc w:val="both"/>
      </w:pPr>
    </w:p>
    <w:p w14:paraId="3AF6E897"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65867EA3" w14:textId="77777777" w:rsidR="005B7EC5" w:rsidRDefault="005B7EC5" w:rsidP="005B7EC5">
      <w:pPr>
        <w:pStyle w:val="ListParagraph"/>
        <w:ind w:left="360"/>
      </w:pPr>
    </w:p>
    <w:p w14:paraId="2D45CC5D" w14:textId="77777777" w:rsidR="00CC27E7" w:rsidRDefault="00CC27E7" w:rsidP="00CC27E7">
      <w:pPr>
        <w:pStyle w:val="NormalIndent2"/>
        <w:tabs>
          <w:tab w:val="left" w:pos="1418"/>
        </w:tabs>
        <w:ind w:right="-680"/>
        <w:jc w:val="both"/>
      </w:pPr>
      <w:r>
        <w:tab/>
        <w:t>Name:</w:t>
      </w:r>
    </w:p>
    <w:p w14:paraId="69BDD31D" w14:textId="77777777" w:rsidR="00CC27E7" w:rsidRDefault="00CC27E7" w:rsidP="00CC27E7">
      <w:pPr>
        <w:pStyle w:val="NormalIndent2"/>
        <w:tabs>
          <w:tab w:val="left" w:pos="1418"/>
        </w:tabs>
        <w:ind w:left="1418" w:right="-680"/>
        <w:jc w:val="both"/>
      </w:pPr>
      <w:r>
        <w:t>Address:</w:t>
      </w:r>
    </w:p>
    <w:p w14:paraId="3258FCBE" w14:textId="77777777" w:rsidR="00CC27E7" w:rsidRDefault="00CC27E7" w:rsidP="00CC27E7">
      <w:pPr>
        <w:pStyle w:val="NormalIndent2"/>
        <w:tabs>
          <w:tab w:val="left" w:pos="1418"/>
        </w:tabs>
        <w:ind w:left="1418" w:right="-680"/>
        <w:jc w:val="both"/>
      </w:pPr>
      <w:r>
        <w:t>Telephone:</w:t>
      </w:r>
    </w:p>
    <w:p w14:paraId="1AE4CC82" w14:textId="77777777" w:rsidR="00CC27E7" w:rsidRDefault="00CC27E7" w:rsidP="00CC27E7">
      <w:pPr>
        <w:pStyle w:val="NormalIndent2"/>
        <w:tabs>
          <w:tab w:val="left" w:pos="1418"/>
        </w:tabs>
        <w:ind w:left="1418" w:right="-680"/>
        <w:jc w:val="both"/>
      </w:pPr>
      <w:r>
        <w:t>E-mail address:</w:t>
      </w:r>
    </w:p>
    <w:p w14:paraId="568655A4" w14:textId="77777777" w:rsidR="00E82A0A" w:rsidRDefault="00E82A0A" w:rsidP="00CC27E7">
      <w:pPr>
        <w:ind w:right="-680"/>
        <w:jc w:val="both"/>
        <w:rPr>
          <w:i/>
        </w:rPr>
      </w:pPr>
    </w:p>
    <w:p w14:paraId="7A905A2D"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0EE07C3E" w14:textId="77777777" w:rsidR="00515B70" w:rsidRDefault="00515B70" w:rsidP="00743ECB">
      <w:pPr>
        <w:pStyle w:val="NormalIndent2"/>
        <w:tabs>
          <w:tab w:val="left" w:pos="1134"/>
        </w:tabs>
        <w:ind w:right="-680"/>
        <w:jc w:val="both"/>
      </w:pPr>
    </w:p>
    <w:p w14:paraId="550B0ECB"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24436B66" w14:textId="77777777" w:rsidR="00251F2A" w:rsidRPr="00C01F98" w:rsidRDefault="00251F2A" w:rsidP="00C01F98">
      <w:pPr>
        <w:pStyle w:val="ListParagraph"/>
        <w:ind w:left="360"/>
      </w:pPr>
    </w:p>
    <w:p w14:paraId="497BDFE0"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30487A94" w14:textId="77777777" w:rsidR="00747485" w:rsidRDefault="00747485" w:rsidP="00C01F98"/>
    <w:p w14:paraId="67935050" w14:textId="77777777" w:rsidR="00515B70" w:rsidRDefault="00515B70" w:rsidP="005B7EC5">
      <w:pPr>
        <w:pStyle w:val="Heading2"/>
      </w:pPr>
      <w:bookmarkStart w:id="60" w:name="_Toc506971831"/>
      <w:bookmarkStart w:id="61" w:name="_Toc219017559"/>
      <w:bookmarkStart w:id="62" w:name="_Toc508203823"/>
      <w:bookmarkStart w:id="63" w:name="_Toc508290357"/>
      <w:bookmarkStart w:id="64" w:name="_Toc515637641"/>
      <w:bookmarkStart w:id="65" w:name="_Toc32923654"/>
      <w:r>
        <w:t>A-</w:t>
      </w:r>
      <w:r w:rsidR="00CC27E7">
        <w:t>2</w:t>
      </w:r>
      <w:r>
        <w:tab/>
        <w:t>Company information</w:t>
      </w:r>
      <w:bookmarkEnd w:id="60"/>
      <w:bookmarkEnd w:id="61"/>
      <w:bookmarkEnd w:id="62"/>
      <w:bookmarkEnd w:id="63"/>
      <w:bookmarkEnd w:id="64"/>
      <w:bookmarkEnd w:id="65"/>
    </w:p>
    <w:p w14:paraId="197CF105"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69370C21" w14:textId="77777777" w:rsidR="00CC27E7" w:rsidRDefault="00CC27E7" w:rsidP="00C01F98">
      <w:pPr>
        <w:rPr>
          <w:snapToGrid w:val="0"/>
        </w:rPr>
      </w:pPr>
    </w:p>
    <w:p w14:paraId="7FD93A7B"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BA5817C" w14:textId="77777777" w:rsidR="00CC27E7" w:rsidRDefault="00CC27E7" w:rsidP="00C01F98">
      <w:pPr>
        <w:rPr>
          <w:snapToGrid w:val="0"/>
        </w:rPr>
      </w:pPr>
    </w:p>
    <w:p w14:paraId="2765552E"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75818519" w14:textId="77777777" w:rsidR="0025165E" w:rsidRPr="00AD67E9" w:rsidRDefault="0025165E" w:rsidP="00C01F98">
      <w:pPr>
        <w:pStyle w:val="ListParagraph"/>
        <w:rPr>
          <w:snapToGrid w:val="0"/>
        </w:rPr>
      </w:pPr>
    </w:p>
    <w:p w14:paraId="04DC038D"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0780E841" w14:textId="77777777" w:rsidR="00515B70" w:rsidRDefault="00515B70" w:rsidP="00C01F98">
      <w:pPr>
        <w:rPr>
          <w:snapToGrid w:val="0"/>
        </w:rPr>
      </w:pPr>
    </w:p>
    <w:p w14:paraId="775AC9A5"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67FE06F8" w14:textId="77777777" w:rsidR="005B7EC5" w:rsidRDefault="005B7EC5" w:rsidP="005B7EC5">
      <w:pPr>
        <w:pStyle w:val="ListParagraph"/>
        <w:ind w:left="1440"/>
        <w:rPr>
          <w:snapToGrid w:val="0"/>
        </w:rPr>
      </w:pPr>
    </w:p>
    <w:p w14:paraId="70F6BC7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44A844D8"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665EDCF" w14:textId="77777777" w:rsidR="000F3039" w:rsidRPr="000F3039" w:rsidRDefault="000F3039" w:rsidP="00C01F98">
      <w:pPr>
        <w:pStyle w:val="ListParagraph"/>
        <w:rPr>
          <w:snapToGrid w:val="0"/>
        </w:rPr>
      </w:pPr>
    </w:p>
    <w:p w14:paraId="0F60E1CA"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03D05AD7" w14:textId="77777777" w:rsidR="005B7EC5" w:rsidRDefault="005B7EC5" w:rsidP="00C01F98">
      <w:pPr>
        <w:pStyle w:val="ListParagraph"/>
        <w:ind w:left="705"/>
        <w:rPr>
          <w:snapToGrid w:val="0"/>
        </w:rPr>
      </w:pPr>
    </w:p>
    <w:p w14:paraId="12C2AFB8"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74AE9274" w14:textId="77777777" w:rsidR="005B7EC5" w:rsidRDefault="005B7EC5" w:rsidP="005B7EC5">
      <w:pPr>
        <w:pStyle w:val="ListParagraph"/>
        <w:ind w:left="1440"/>
        <w:rPr>
          <w:snapToGrid w:val="0"/>
        </w:rPr>
      </w:pPr>
    </w:p>
    <w:p w14:paraId="51DBD533"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98ED792"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9D90C7D" w14:textId="77777777" w:rsidR="005B7EC5" w:rsidRDefault="005B7EC5" w:rsidP="00C01F98">
      <w:pPr>
        <w:pStyle w:val="ListParagraph"/>
        <w:rPr>
          <w:snapToGrid w:val="0"/>
        </w:rPr>
      </w:pPr>
    </w:p>
    <w:p w14:paraId="77F0F844" w14:textId="77777777" w:rsidR="00CC27E7" w:rsidRDefault="000F3039" w:rsidP="00C01F98">
      <w:pPr>
        <w:pStyle w:val="ListParagraph"/>
        <w:rPr>
          <w:snapToGrid w:val="0"/>
        </w:rPr>
      </w:pPr>
      <w:r>
        <w:rPr>
          <w:snapToGrid w:val="0"/>
        </w:rPr>
        <w:t>If no, please provide:</w:t>
      </w:r>
    </w:p>
    <w:p w14:paraId="1E76F4FB" w14:textId="77777777" w:rsidR="005B7EC5" w:rsidRDefault="005B7EC5" w:rsidP="005B7EC5">
      <w:pPr>
        <w:pStyle w:val="ListParagraph"/>
        <w:ind w:left="1440"/>
        <w:rPr>
          <w:snapToGrid w:val="0"/>
        </w:rPr>
      </w:pPr>
    </w:p>
    <w:p w14:paraId="72714F32"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7FF83329" w14:textId="77777777" w:rsidR="00515B70" w:rsidRDefault="00515B70" w:rsidP="00C01F98">
      <w:pPr>
        <w:rPr>
          <w:snapToGrid w:val="0"/>
        </w:rPr>
      </w:pPr>
    </w:p>
    <w:p w14:paraId="6FCFB1CA"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0DE48301" w14:textId="77777777" w:rsidR="00515B70" w:rsidRDefault="00515B70" w:rsidP="00C01F98">
      <w:pPr>
        <w:rPr>
          <w:snapToGrid w:val="0"/>
        </w:rPr>
      </w:pPr>
    </w:p>
    <w:p w14:paraId="12827124"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7B0B8664" w14:textId="77777777" w:rsidR="005B7EC5" w:rsidRDefault="005B7EC5" w:rsidP="005B7EC5">
      <w:pPr>
        <w:pStyle w:val="ListParagraph"/>
        <w:ind w:left="1440"/>
      </w:pPr>
    </w:p>
    <w:p w14:paraId="313B3943"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810883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3D47A89C"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011C4CB5" w14:textId="77777777" w:rsidR="00515B70" w:rsidRPr="00E3197D" w:rsidRDefault="00515B70" w:rsidP="00216EE1">
      <w:pPr>
        <w:pStyle w:val="ListParagraph"/>
        <w:numPr>
          <w:ilvl w:val="0"/>
          <w:numId w:val="8"/>
        </w:numPr>
      </w:pPr>
      <w:r w:rsidRPr="00E3197D">
        <w:rPr>
          <w:snapToGrid w:val="0"/>
        </w:rPr>
        <w:t>export to countries other than Australia.</w:t>
      </w:r>
    </w:p>
    <w:p w14:paraId="35B75BAD" w14:textId="77777777" w:rsidR="00515B70" w:rsidRDefault="00515B70">
      <w:pPr>
        <w:widowControl w:val="0"/>
        <w:ind w:right="-680"/>
        <w:jc w:val="both"/>
        <w:rPr>
          <w:snapToGrid w:val="0"/>
        </w:rPr>
      </w:pPr>
    </w:p>
    <w:p w14:paraId="5644BDDC"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26348733" w14:textId="77777777" w:rsidR="00125B70" w:rsidRDefault="00125B70" w:rsidP="00C01F98">
      <w:pPr>
        <w:pStyle w:val="ListParagraph"/>
        <w:ind w:left="705"/>
        <w:rPr>
          <w:snapToGrid w:val="0"/>
        </w:rPr>
      </w:pPr>
    </w:p>
    <w:p w14:paraId="4833870B"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7BD090D3" w14:textId="77777777" w:rsidR="00515B70" w:rsidRDefault="00515B70" w:rsidP="00C01F98">
      <w:pPr>
        <w:rPr>
          <w:snapToGrid w:val="0"/>
        </w:rPr>
      </w:pPr>
    </w:p>
    <w:p w14:paraId="0B50FB12"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3CBCA44D" w14:textId="77777777" w:rsidR="00515B70" w:rsidRDefault="00515B70" w:rsidP="00C01F98">
      <w:pPr>
        <w:rPr>
          <w:snapToGrid w:val="0"/>
        </w:rPr>
      </w:pPr>
    </w:p>
    <w:p w14:paraId="2BF7F1BE" w14:textId="77777777" w:rsidR="00515B70" w:rsidRDefault="00515B70" w:rsidP="005B7EC5">
      <w:pPr>
        <w:pStyle w:val="Heading2"/>
      </w:pPr>
      <w:bookmarkStart w:id="66" w:name="_Toc506971832"/>
      <w:bookmarkStart w:id="67" w:name="_Toc219017560"/>
      <w:bookmarkStart w:id="68" w:name="_Toc508203824"/>
      <w:bookmarkStart w:id="69" w:name="_Toc508290358"/>
      <w:bookmarkStart w:id="70" w:name="_Toc515637642"/>
      <w:bookmarkStart w:id="71" w:name="_Toc32923655"/>
      <w:r>
        <w:t>A-</w:t>
      </w:r>
      <w:r w:rsidR="00D66FC1">
        <w:t>3</w:t>
      </w:r>
      <w:r>
        <w:tab/>
        <w:t>General accounting information</w:t>
      </w:r>
      <w:bookmarkEnd w:id="66"/>
      <w:bookmarkEnd w:id="67"/>
      <w:bookmarkEnd w:id="68"/>
      <w:bookmarkEnd w:id="69"/>
      <w:bookmarkEnd w:id="70"/>
      <w:bookmarkEnd w:id="71"/>
    </w:p>
    <w:p w14:paraId="6201E2B5"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7D632E0A" w14:textId="77777777" w:rsidR="00802CA3" w:rsidRDefault="00802CA3" w:rsidP="00C01F98">
      <w:pPr>
        <w:rPr>
          <w:snapToGrid w:val="0"/>
        </w:rPr>
      </w:pPr>
    </w:p>
    <w:p w14:paraId="60EA323D"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3962AB3" w14:textId="77777777" w:rsidR="000B0D5C" w:rsidRPr="000B0D5C" w:rsidRDefault="000B0D5C" w:rsidP="00C01F98">
      <w:pPr>
        <w:pStyle w:val="ListParagraph"/>
        <w:rPr>
          <w:snapToGrid w:val="0"/>
        </w:rPr>
      </w:pPr>
    </w:p>
    <w:p w14:paraId="02F0D505"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6C28D8EF" w14:textId="77777777" w:rsidR="00515B70" w:rsidRDefault="00515B70" w:rsidP="00C01F98">
      <w:pPr>
        <w:rPr>
          <w:snapToGrid w:val="0"/>
        </w:rPr>
      </w:pPr>
    </w:p>
    <w:p w14:paraId="76174AE6"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76A1570E" w14:textId="77777777" w:rsidR="00802CA3" w:rsidRPr="00802CA3" w:rsidRDefault="00802CA3" w:rsidP="00C01F98">
      <w:pPr>
        <w:rPr>
          <w:snapToGrid w:val="0"/>
        </w:rPr>
      </w:pPr>
    </w:p>
    <w:p w14:paraId="2695BDE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59A23C13" w14:textId="77777777" w:rsidR="00802CA3" w:rsidRPr="00802CA3" w:rsidRDefault="00802CA3" w:rsidP="00C01F98">
      <w:pPr>
        <w:rPr>
          <w:snapToGrid w:val="0"/>
        </w:rPr>
      </w:pPr>
    </w:p>
    <w:p w14:paraId="3FE78EDA"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316014E4" w14:textId="77777777" w:rsidR="00802CA3" w:rsidRPr="00802CA3" w:rsidRDefault="00802CA3" w:rsidP="00C01F98">
      <w:pPr>
        <w:rPr>
          <w:snapToGrid w:val="0"/>
        </w:rPr>
      </w:pPr>
    </w:p>
    <w:p w14:paraId="4E0E448C"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146880E9" w14:textId="77777777" w:rsidR="00E017F4" w:rsidRPr="00E017F4" w:rsidRDefault="00E017F4" w:rsidP="00C01F98">
      <w:pPr>
        <w:rPr>
          <w:snapToGrid w:val="0"/>
        </w:rPr>
      </w:pPr>
    </w:p>
    <w:p w14:paraId="08261A2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8C603CA" w14:textId="77777777" w:rsidR="00E017F4" w:rsidRPr="00E017F4" w:rsidRDefault="00E017F4" w:rsidP="00C01F98">
      <w:pPr>
        <w:pStyle w:val="ListParagraph"/>
        <w:rPr>
          <w:snapToGrid w:val="0"/>
        </w:rPr>
      </w:pPr>
    </w:p>
    <w:p w14:paraId="1F8C2A03"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5F346F75" w14:textId="77777777" w:rsidR="00515B70" w:rsidRDefault="00515B70" w:rsidP="00C01F98">
      <w:pPr>
        <w:rPr>
          <w:snapToGrid w:val="0"/>
        </w:rPr>
      </w:pPr>
    </w:p>
    <w:p w14:paraId="79A4C872" w14:textId="77777777" w:rsidR="00515B70" w:rsidRPr="005B7EC5" w:rsidRDefault="00515B70" w:rsidP="005B7EC5">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32923656"/>
      <w:r w:rsidRPr="005B7EC5">
        <w:t>A-</w:t>
      </w:r>
      <w:r w:rsidR="00D66FC1" w:rsidRPr="005B7EC5">
        <w:t>4</w:t>
      </w:r>
      <w:r w:rsidRPr="005B7EC5">
        <w:tab/>
      </w:r>
      <w:bookmarkEnd w:id="72"/>
      <w:bookmarkEnd w:id="73"/>
      <w:bookmarkEnd w:id="74"/>
      <w:bookmarkEnd w:id="75"/>
      <w:bookmarkEnd w:id="76"/>
      <w:bookmarkEnd w:id="77"/>
      <w:r w:rsidR="00796BBB" w:rsidRPr="005B7EC5">
        <w:t>Financial Documents</w:t>
      </w:r>
      <w:bookmarkEnd w:id="78"/>
    </w:p>
    <w:p w14:paraId="41AAC1AA"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4ED46129" w14:textId="77777777" w:rsidR="00412763" w:rsidRDefault="00412763" w:rsidP="00C01F98">
      <w:pPr>
        <w:pStyle w:val="ListParagraph"/>
        <w:ind w:left="360"/>
      </w:pPr>
    </w:p>
    <w:p w14:paraId="44A049E5"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543FB486"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2AFD6CD2"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57447C98" w14:textId="77777777" w:rsidR="00E017F4" w:rsidRDefault="00E017F4" w:rsidP="00C01F98">
      <w:pPr>
        <w:pStyle w:val="ListParagraph"/>
        <w:ind w:left="1080"/>
      </w:pPr>
    </w:p>
    <w:p w14:paraId="796CB7EB"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5AD8B75E" w14:textId="77777777" w:rsidR="00D55AE7" w:rsidRDefault="00D55AE7" w:rsidP="00216EE1">
      <w:pPr>
        <w:pStyle w:val="ListParagraph"/>
        <w:numPr>
          <w:ilvl w:val="1"/>
          <w:numId w:val="4"/>
        </w:numPr>
      </w:pPr>
      <w:r>
        <w:t xml:space="preserve">the most recent financial year; </w:t>
      </w:r>
      <w:r w:rsidRPr="00C01F98">
        <w:rPr>
          <w:u w:val="single"/>
        </w:rPr>
        <w:t>and</w:t>
      </w:r>
    </w:p>
    <w:p w14:paraId="46FF7ADF" w14:textId="77777777" w:rsidR="00D55AE7" w:rsidRDefault="00DF4FA8" w:rsidP="00216EE1">
      <w:pPr>
        <w:pStyle w:val="ListParagraph"/>
        <w:numPr>
          <w:ilvl w:val="1"/>
          <w:numId w:val="4"/>
        </w:numPr>
      </w:pPr>
      <w:r>
        <w:t>the period</w:t>
      </w:r>
      <w:r w:rsidR="00D55AE7">
        <w:t>.</w:t>
      </w:r>
    </w:p>
    <w:p w14:paraId="5219A22A" w14:textId="77777777" w:rsidR="00D55AE7" w:rsidRDefault="00D55AE7" w:rsidP="00C01F98">
      <w:pPr>
        <w:pStyle w:val="ListParagraph"/>
        <w:ind w:left="360"/>
      </w:pPr>
    </w:p>
    <w:p w14:paraId="5BBFE299" w14:textId="0A74E03E" w:rsidR="005B7EC5" w:rsidRDefault="005B7EC5" w:rsidP="00C01F98">
      <w:pPr>
        <w:pStyle w:val="ListParagraph"/>
        <w:ind w:left="360"/>
      </w:pPr>
    </w:p>
    <w:p w14:paraId="6962B2DE" w14:textId="77777777" w:rsidR="005B7EC5" w:rsidRDefault="005B7EC5" w:rsidP="00C01F98">
      <w:pPr>
        <w:pStyle w:val="ListParagraph"/>
        <w:ind w:left="360"/>
      </w:pPr>
    </w:p>
    <w:p w14:paraId="3C6F0757"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61A0F7B8" w14:textId="77777777" w:rsidR="005B7EC5" w:rsidRDefault="005B7EC5" w:rsidP="005B7EC5">
      <w:pPr>
        <w:pStyle w:val="ListParagraph"/>
        <w:ind w:left="1080"/>
      </w:pPr>
    </w:p>
    <w:p w14:paraId="0A796588"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E38CC79" w14:textId="77777777" w:rsidR="00FF12B0" w:rsidRDefault="00FF12B0" w:rsidP="00216EE1">
      <w:pPr>
        <w:pStyle w:val="ListParagraph"/>
        <w:numPr>
          <w:ilvl w:val="1"/>
          <w:numId w:val="4"/>
        </w:numPr>
        <w:ind w:left="1080"/>
      </w:pPr>
      <w:r>
        <w:lastRenderedPageBreak/>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4093565" w14:textId="77777777" w:rsidR="00FF12B0" w:rsidRDefault="00FF12B0" w:rsidP="00C01F98">
      <w:pPr>
        <w:pStyle w:val="ListParagraph"/>
        <w:ind w:left="1080"/>
      </w:pPr>
    </w:p>
    <w:p w14:paraId="40522BD9"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2B68FA9A" w14:textId="77777777" w:rsidR="00E017F4" w:rsidRDefault="00E017F4" w:rsidP="00C01F98">
      <w:pPr>
        <w:pStyle w:val="ListParagraph"/>
        <w:ind w:left="1080"/>
      </w:pPr>
    </w:p>
    <w:p w14:paraId="7562A675"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498BF67" w14:textId="77777777" w:rsidR="00983B79" w:rsidRDefault="00983B79" w:rsidP="00983B79"/>
    <w:p w14:paraId="52F3B7A5"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AD91DFD" w14:textId="77777777" w:rsidR="00515B70" w:rsidRDefault="00515B70" w:rsidP="00033ADB">
      <w:pPr>
        <w:pStyle w:val="Heading1"/>
      </w:pPr>
      <w:bookmarkStart w:id="79" w:name="_Ref520387649"/>
      <w:bookmarkStart w:id="80" w:name="_Toc32923657"/>
      <w:bookmarkStart w:id="81" w:name="_Toc506971835"/>
      <w:bookmarkStart w:id="82" w:name="_Toc508203827"/>
      <w:bookmarkStart w:id="83" w:name="_Toc508290361"/>
      <w:bookmarkStart w:id="84" w:name="_Toc515637645"/>
      <w:r>
        <w:lastRenderedPageBreak/>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26606614" w14:textId="77777777" w:rsidR="00515B70" w:rsidRDefault="00515B70">
      <w:pPr>
        <w:widowControl w:val="0"/>
        <w:ind w:right="-745"/>
        <w:jc w:val="both"/>
        <w:rPr>
          <w:snapToGrid w:val="0"/>
        </w:rPr>
      </w:pPr>
    </w:p>
    <w:p w14:paraId="31BD1F94" w14:textId="77777777" w:rsidR="00684A22" w:rsidRDefault="00684A22" w:rsidP="00684A22">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exported low or no volumes of the goods to Australia during the review period, please contact the Commission as soon as possible. You may be required to complete this section (and G-5) as it relates to export sales to a country other than Australia. You may also be asked other supplementary questions. Extensions will not be granted as a result of delays in contacting the Commission in this regard. </w:t>
      </w:r>
    </w:p>
    <w:p w14:paraId="582632A5" w14:textId="1623C464" w:rsidR="00684A22" w:rsidRDefault="00684A22">
      <w:pPr>
        <w:widowControl w:val="0"/>
        <w:ind w:right="-745"/>
        <w:jc w:val="both"/>
        <w:rPr>
          <w:snapToGrid w:val="0"/>
        </w:rPr>
      </w:pPr>
    </w:p>
    <w:p w14:paraId="6F7CE25E" w14:textId="77777777" w:rsidR="0088086D" w:rsidRDefault="00515B70" w:rsidP="005B7EC5">
      <w:pPr>
        <w:pStyle w:val="Heading2"/>
      </w:pPr>
      <w:bookmarkStart w:id="85" w:name="_Toc32923658"/>
      <w:r w:rsidRPr="003735F5">
        <w:t>B-</w:t>
      </w:r>
      <w:r w:rsidR="0088086D">
        <w:t>1</w:t>
      </w:r>
      <w:r w:rsidRPr="003735F5">
        <w:tab/>
      </w:r>
      <w:r w:rsidR="0088086D">
        <w:t>Australian export sales process</w:t>
      </w:r>
      <w:bookmarkEnd w:id="85"/>
    </w:p>
    <w:p w14:paraId="25053081"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754C536E" w14:textId="77777777" w:rsidR="005B7EC5" w:rsidRDefault="005B7EC5" w:rsidP="005B7EC5">
      <w:pPr>
        <w:pStyle w:val="ListParagraph"/>
        <w:ind w:left="1440"/>
      </w:pPr>
    </w:p>
    <w:p w14:paraId="53227E2F" w14:textId="77777777" w:rsidR="0025165E" w:rsidRDefault="0025165E" w:rsidP="00216EE1">
      <w:pPr>
        <w:pStyle w:val="ListParagraph"/>
        <w:numPr>
          <w:ilvl w:val="1"/>
          <w:numId w:val="9"/>
        </w:numPr>
      </w:pPr>
      <w:r>
        <w:t xml:space="preserve">Marketing and </w:t>
      </w:r>
      <w:r w:rsidR="006A44DF">
        <w:t>advertising activities</w:t>
      </w:r>
    </w:p>
    <w:p w14:paraId="6D4FA930"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241A87A8" w14:textId="77777777" w:rsidR="000B4058" w:rsidRPr="000B4058" w:rsidRDefault="000B4058" w:rsidP="00216EE1">
      <w:pPr>
        <w:pStyle w:val="ListParagraph"/>
        <w:numPr>
          <w:ilvl w:val="1"/>
          <w:numId w:val="9"/>
        </w:numPr>
      </w:pPr>
      <w:r w:rsidRPr="000B4058">
        <w:t>Order placement process</w:t>
      </w:r>
    </w:p>
    <w:p w14:paraId="28D2FD31"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41480D61"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04360E25" w14:textId="77777777" w:rsidR="00A13310" w:rsidRDefault="00A13310" w:rsidP="00216EE1">
      <w:pPr>
        <w:pStyle w:val="ListParagraph"/>
        <w:numPr>
          <w:ilvl w:val="1"/>
          <w:numId w:val="9"/>
        </w:numPr>
      </w:pPr>
      <w:r>
        <w:t>Invoicing process</w:t>
      </w:r>
    </w:p>
    <w:p w14:paraId="28C954FE" w14:textId="77777777" w:rsidR="00D5168C" w:rsidRDefault="00D5168C" w:rsidP="00216EE1">
      <w:pPr>
        <w:pStyle w:val="ListParagraph"/>
        <w:numPr>
          <w:ilvl w:val="1"/>
          <w:numId w:val="9"/>
        </w:numPr>
      </w:pPr>
      <w:r>
        <w:t>Payment terms and process</w:t>
      </w:r>
    </w:p>
    <w:p w14:paraId="4ECE6CEA" w14:textId="77777777" w:rsidR="0088086D" w:rsidRDefault="0088086D" w:rsidP="00C01F98">
      <w:pPr>
        <w:pStyle w:val="ListParagraph"/>
        <w:ind w:left="360"/>
      </w:pPr>
    </w:p>
    <w:p w14:paraId="1EB12DE6" w14:textId="77777777" w:rsidR="005B7EC5" w:rsidRDefault="005B7EC5" w:rsidP="005B7EC5">
      <w:pPr>
        <w:pStyle w:val="ListParagraph"/>
        <w:numPr>
          <w:ilvl w:val="0"/>
          <w:numId w:val="9"/>
        </w:numPr>
        <w:ind w:left="360"/>
      </w:pPr>
      <w:r>
        <w:t>Do your exports of the goods to Australia involve an intermediary or intermediaries?</w:t>
      </w:r>
    </w:p>
    <w:p w14:paraId="0E3A9412" w14:textId="77777777" w:rsidR="005B7EC5" w:rsidRDefault="005B7EC5" w:rsidP="005B7EC5"/>
    <w:p w14:paraId="784F1CE6" w14:textId="77777777" w:rsidR="005B7EC5" w:rsidRDefault="005B7EC5" w:rsidP="005B7EC5">
      <w:pPr>
        <w:ind w:left="360"/>
      </w:pPr>
      <w:r>
        <w:t>If yes, please answer or respond to the following;</w:t>
      </w:r>
    </w:p>
    <w:p w14:paraId="0E14A3C3" w14:textId="77777777" w:rsidR="005B7EC5" w:rsidRDefault="005B7EC5" w:rsidP="005B7EC5">
      <w:pPr>
        <w:ind w:left="360"/>
      </w:pPr>
    </w:p>
    <w:p w14:paraId="48DB1B39" w14:textId="77777777" w:rsidR="005B7EC5" w:rsidRDefault="005B7EC5" w:rsidP="005B7EC5">
      <w:pPr>
        <w:pStyle w:val="ListParagraph"/>
        <w:numPr>
          <w:ilvl w:val="1"/>
          <w:numId w:val="9"/>
        </w:numPr>
      </w:pPr>
      <w:r>
        <w:t>List the name of each intermediary involved in the exportation.</w:t>
      </w:r>
    </w:p>
    <w:p w14:paraId="18B03A11" w14:textId="77777777" w:rsidR="005B7EC5" w:rsidRPr="005D2C80" w:rsidRDefault="005B7EC5" w:rsidP="005B7EC5">
      <w:pPr>
        <w:pStyle w:val="ListParagraph"/>
        <w:numPr>
          <w:ilvl w:val="1"/>
          <w:numId w:val="9"/>
        </w:numPr>
      </w:pPr>
      <w:r>
        <w:t xml:space="preserve">Are any of the intermediaries a related entity, such as through, your parent company </w:t>
      </w:r>
      <w:r>
        <w:rPr>
          <w:snapToGrid w:val="0"/>
        </w:rPr>
        <w:t>with subsidiaries, common ownership (directors/family members) or joint-ventures?</w:t>
      </w:r>
    </w:p>
    <w:p w14:paraId="3BB06848" w14:textId="77777777" w:rsidR="005B7EC5" w:rsidRDefault="005B7EC5" w:rsidP="005B7EC5">
      <w:pPr>
        <w:pStyle w:val="ListParagraph"/>
        <w:numPr>
          <w:ilvl w:val="1"/>
          <w:numId w:val="9"/>
        </w:numPr>
      </w:pPr>
      <w:r>
        <w:t>Does the export of your goods to Australia involve selling those goods to the intermediary prior to or close to those goods leaving the port of export?</w:t>
      </w:r>
    </w:p>
    <w:p w14:paraId="799D5E48" w14:textId="77777777" w:rsidR="005B7EC5" w:rsidRDefault="005B7EC5" w:rsidP="005B7EC5">
      <w:pPr>
        <w:pStyle w:val="ListParagraph"/>
        <w:numPr>
          <w:ilvl w:val="1"/>
          <w:numId w:val="9"/>
        </w:numPr>
      </w:pPr>
      <w:r>
        <w:t>What functions does the intermediary undertake in relation to the sales and/or export of the goods to Australia?</w:t>
      </w:r>
    </w:p>
    <w:p w14:paraId="2536DEFA" w14:textId="77777777" w:rsidR="005B7EC5" w:rsidRDefault="005B7EC5" w:rsidP="005B7EC5">
      <w:pPr>
        <w:pStyle w:val="ListParagraph"/>
        <w:numPr>
          <w:ilvl w:val="1"/>
          <w:numId w:val="9"/>
        </w:numPr>
      </w:pPr>
      <w:r>
        <w:t>List the exportation costs incurred by the intermediary?</w:t>
      </w:r>
    </w:p>
    <w:p w14:paraId="4514E92C" w14:textId="77777777" w:rsidR="005B7EC5" w:rsidRDefault="005B7EC5" w:rsidP="005B7EC5">
      <w:pPr>
        <w:pStyle w:val="ListParagraph"/>
        <w:numPr>
          <w:ilvl w:val="1"/>
          <w:numId w:val="9"/>
        </w:numPr>
      </w:pPr>
      <w:r>
        <w:t>Are the goods shipped to Australia via the port of export directly from your facility, or via a warehousing or staging location under the control of, or specified by, the intermediary?</w:t>
      </w:r>
    </w:p>
    <w:p w14:paraId="2A14394E" w14:textId="77777777" w:rsidR="005B7EC5" w:rsidRDefault="005B7EC5" w:rsidP="005B7EC5">
      <w:pPr>
        <w:pStyle w:val="ListParagraph"/>
        <w:numPr>
          <w:ilvl w:val="1"/>
          <w:numId w:val="9"/>
        </w:numPr>
      </w:pPr>
      <w:r>
        <w:t>If the sales of your goods exported to Australia involve an intermediary please report the relevant sales information in the Australian listing at B-2.</w:t>
      </w:r>
    </w:p>
    <w:p w14:paraId="14028EF5" w14:textId="77777777" w:rsidR="005B7EC5" w:rsidRDefault="005B7EC5" w:rsidP="005B7EC5">
      <w:pPr>
        <w:pStyle w:val="ListParagraph"/>
        <w:ind w:left="1440"/>
      </w:pPr>
    </w:p>
    <w:p w14:paraId="4E421A58" w14:textId="03C010F4" w:rsidR="005B7EC5" w:rsidRDefault="005B7EC5" w:rsidP="005B7EC5">
      <w:pPr>
        <w:pStyle w:val="ListParagraph"/>
        <w:ind w:left="1440"/>
      </w:pPr>
      <w:r w:rsidRPr="005B7EC5">
        <w:rPr>
          <w:b/>
          <w:u w:val="single"/>
        </w:rPr>
        <w:t>IF</w:t>
      </w:r>
      <w:r>
        <w:t xml:space="preserve"> sales to the intermediary are not on</w:t>
      </w:r>
      <w:r w:rsidR="0018008C">
        <w:t>-</w:t>
      </w:r>
      <w:r>
        <w:t>sold by the intermediary in an identical quantity or product mix to please submit a separate Australian sales listings for your sales to the intermediary and sales by the intermediary to the Australian customer using the format provided in the worksheet</w:t>
      </w:r>
      <w:r w:rsidRPr="003735F5">
        <w:t xml:space="preserve"> named “</w:t>
      </w:r>
      <w:r>
        <w:t xml:space="preserve">B-2 </w:t>
      </w:r>
      <w:r w:rsidRPr="003735F5">
        <w:t>Australian sales</w:t>
      </w:r>
      <w:r>
        <w:t>”</w:t>
      </w:r>
    </w:p>
    <w:p w14:paraId="5236F4B1" w14:textId="77777777" w:rsidR="005B7EC5" w:rsidRDefault="005B7EC5" w:rsidP="005B7EC5">
      <w:pPr>
        <w:pStyle w:val="ListParagraph"/>
        <w:ind w:left="360"/>
      </w:pPr>
    </w:p>
    <w:p w14:paraId="60352246"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7743C432" w14:textId="77777777" w:rsidR="005B7EC5" w:rsidRDefault="005B7EC5" w:rsidP="005B7EC5">
      <w:pPr>
        <w:pStyle w:val="ListParagraph"/>
        <w:ind w:left="1440"/>
      </w:pPr>
    </w:p>
    <w:p w14:paraId="7170CC64" w14:textId="77777777" w:rsidR="006A44DF" w:rsidRDefault="006A44DF" w:rsidP="00216EE1">
      <w:pPr>
        <w:pStyle w:val="ListParagraph"/>
        <w:numPr>
          <w:ilvl w:val="1"/>
          <w:numId w:val="9"/>
        </w:numPr>
      </w:pPr>
      <w:r>
        <w:t>Do your customers pay you into a foreign currency denominated account? If yes, provide details;</w:t>
      </w:r>
    </w:p>
    <w:p w14:paraId="0F5E06ED"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253C6979"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19A7035A" w14:textId="77777777" w:rsidR="006A44DF" w:rsidRDefault="006A44DF" w:rsidP="00C01F98">
      <w:pPr>
        <w:pStyle w:val="ListParagraph"/>
        <w:ind w:left="360"/>
      </w:pPr>
    </w:p>
    <w:p w14:paraId="3738569B"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075F5A05" w14:textId="77777777" w:rsidR="00D5168C" w:rsidRPr="00D5168C" w:rsidRDefault="00D5168C" w:rsidP="00C01F98"/>
    <w:p w14:paraId="700D1FE5"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428D893B" w14:textId="77777777" w:rsidR="000B4058" w:rsidRDefault="000B4058" w:rsidP="00C01F98">
      <w:pPr>
        <w:pStyle w:val="ListParagraph"/>
        <w:ind w:left="360"/>
      </w:pPr>
    </w:p>
    <w:p w14:paraId="4AD66BC8" w14:textId="77777777" w:rsidR="00515B70" w:rsidRDefault="00515B70" w:rsidP="00216EE1">
      <w:pPr>
        <w:pStyle w:val="ListParagraph"/>
        <w:numPr>
          <w:ilvl w:val="0"/>
          <w:numId w:val="9"/>
        </w:numPr>
        <w:ind w:left="360"/>
        <w:rPr>
          <w:szCs w:val="24"/>
        </w:rPr>
      </w:pPr>
      <w:r w:rsidRPr="003735F5">
        <w:rPr>
          <w:szCs w:val="24"/>
        </w:rPr>
        <w:lastRenderedPageBreak/>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EF1BF36" w14:textId="77777777" w:rsidR="00E31890" w:rsidRPr="00C63312" w:rsidRDefault="00E31890" w:rsidP="00C01F98">
      <w:pPr>
        <w:pStyle w:val="ListParagraph"/>
        <w:rPr>
          <w:szCs w:val="24"/>
        </w:rPr>
      </w:pPr>
    </w:p>
    <w:p w14:paraId="3B412F24"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4EBA5E94" w14:textId="77777777" w:rsidR="001A4735" w:rsidRPr="00C63312" w:rsidRDefault="001A4735" w:rsidP="00C01F98">
      <w:pPr>
        <w:pStyle w:val="ListParagraph"/>
        <w:rPr>
          <w:szCs w:val="24"/>
        </w:rPr>
      </w:pPr>
    </w:p>
    <w:p w14:paraId="5ECB402F"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366A44E9" w14:textId="77777777" w:rsidR="00C93B69" w:rsidRPr="00AD67E9" w:rsidRDefault="00C93B69" w:rsidP="00C01F98">
      <w:pPr>
        <w:pStyle w:val="ListParagraph"/>
        <w:rPr>
          <w:szCs w:val="24"/>
        </w:rPr>
      </w:pPr>
    </w:p>
    <w:p w14:paraId="25E25F76"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32939581" w14:textId="77777777" w:rsidR="005B7EC5" w:rsidRDefault="005B7EC5" w:rsidP="005B7EC5">
      <w:pPr>
        <w:pStyle w:val="ListParagraph"/>
        <w:ind w:left="1440"/>
        <w:rPr>
          <w:szCs w:val="24"/>
        </w:rPr>
      </w:pPr>
    </w:p>
    <w:p w14:paraId="7874E9E9" w14:textId="77777777" w:rsidR="00AD67E9" w:rsidRDefault="00AD67E9" w:rsidP="00216EE1">
      <w:pPr>
        <w:pStyle w:val="ListParagraph"/>
        <w:numPr>
          <w:ilvl w:val="1"/>
          <w:numId w:val="9"/>
        </w:numPr>
        <w:rPr>
          <w:szCs w:val="24"/>
        </w:rPr>
      </w:pPr>
      <w:r>
        <w:rPr>
          <w:szCs w:val="24"/>
        </w:rPr>
        <w:t>What date are you claiming as the date of sale?</w:t>
      </w:r>
    </w:p>
    <w:p w14:paraId="383E8AC1"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525DD25F" w14:textId="77777777" w:rsidR="00515B70" w:rsidRDefault="00515B70">
      <w:pPr>
        <w:ind w:right="-680"/>
        <w:jc w:val="both"/>
      </w:pPr>
    </w:p>
    <w:p w14:paraId="745C728E" w14:textId="77777777" w:rsidR="00E31890" w:rsidRDefault="00515B70" w:rsidP="005B7EC5">
      <w:pPr>
        <w:pStyle w:val="Heading2"/>
      </w:pPr>
      <w:bookmarkStart w:id="86" w:name="_Toc32923659"/>
      <w:r w:rsidRPr="003735F5">
        <w:t>B-</w:t>
      </w:r>
      <w:r w:rsidR="00E31890">
        <w:t>2</w:t>
      </w:r>
      <w:r w:rsidRPr="003735F5">
        <w:tab/>
      </w:r>
      <w:r w:rsidR="00E31890">
        <w:t>Australian sales listing</w:t>
      </w:r>
      <w:bookmarkEnd w:id="86"/>
    </w:p>
    <w:p w14:paraId="19A3AEF2" w14:textId="32E0C87F"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B7EC5">
        <w:t>Australian sales”</w:t>
      </w:r>
      <w:r w:rsidR="005B7EC5">
        <w:rPr>
          <w:rStyle w:val="FootnoteReference"/>
        </w:rPr>
        <w:footnoteReference w:id="4"/>
      </w:r>
    </w:p>
    <w:p w14:paraId="168DE953" w14:textId="77777777" w:rsidR="005B7EC5" w:rsidRPr="005B7EC5" w:rsidRDefault="005B7EC5" w:rsidP="005B7EC5">
      <w:pPr>
        <w:pStyle w:val="ListParagraph"/>
        <w:rPr>
          <w:szCs w:val="24"/>
        </w:rPr>
      </w:pPr>
    </w:p>
    <w:p w14:paraId="377B290B" w14:textId="77777777" w:rsidR="00B67D88" w:rsidRPr="006240EA"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1C59074A" w14:textId="55BD9C89" w:rsidR="002E359E" w:rsidRPr="002E359E" w:rsidRDefault="002E359E" w:rsidP="00216EE1">
      <w:pPr>
        <w:pStyle w:val="ListParagraph"/>
        <w:numPr>
          <w:ilvl w:val="0"/>
          <w:numId w:val="24"/>
        </w:numPr>
        <w:rPr>
          <w:szCs w:val="24"/>
        </w:rPr>
      </w:pPr>
      <w:r w:rsidRPr="002E359E">
        <w:rPr>
          <w:szCs w:val="24"/>
        </w:rPr>
        <w:t xml:space="preserve">This worksheet must also include exports of the goods that have been exempted from anti-dumping duties under </w:t>
      </w:r>
      <w:r w:rsidR="00FD049F">
        <w:rPr>
          <w:szCs w:val="24"/>
        </w:rPr>
        <w:t xml:space="preserve">section </w:t>
      </w:r>
      <w:r w:rsidRPr="002E359E">
        <w:rPr>
          <w:szCs w:val="24"/>
        </w:rPr>
        <w:t xml:space="preserve">8(7) and section 10(8) of the </w:t>
      </w:r>
      <w:r w:rsidRPr="002E359E">
        <w:rPr>
          <w:i/>
          <w:szCs w:val="24"/>
        </w:rPr>
        <w:t>Customs Tariff (Anti-Dumping) Act 1975</w:t>
      </w:r>
      <w:r>
        <w:rPr>
          <w:i/>
          <w:szCs w:val="24"/>
        </w:rPr>
        <w:t>.</w:t>
      </w:r>
      <w:r w:rsidRPr="002E359E">
        <w:rPr>
          <w:rStyle w:val="FootnoteReference"/>
          <w:i/>
          <w:szCs w:val="24"/>
        </w:rPr>
        <w:footnoteReference w:id="5"/>
      </w:r>
    </w:p>
    <w:p w14:paraId="2BB606BC"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012D12CC"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936CDF0"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06874204"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0DFC3985" w14:textId="77777777" w:rsidR="00382777" w:rsidRPr="00C63312" w:rsidRDefault="00382777" w:rsidP="00C01F98"/>
    <w:p w14:paraId="058D9ED5" w14:textId="77777777" w:rsidR="005F54AE" w:rsidRDefault="005F54AE" w:rsidP="005F54AE">
      <w:pPr>
        <w:pStyle w:val="ListParagraph"/>
        <w:numPr>
          <w:ilvl w:val="0"/>
          <w:numId w:val="12"/>
        </w:numPr>
      </w:pPr>
      <w:r w:rsidRPr="00C01F98">
        <w:t xml:space="preserve">Provide a table listing the source of </w:t>
      </w:r>
      <w:r>
        <w:t xml:space="preserve">the </w:t>
      </w:r>
      <w:r w:rsidRPr="00C01F98">
        <w:t xml:space="preserve">data </w:t>
      </w:r>
      <w:r>
        <w:t>for</w:t>
      </w:r>
      <w:r w:rsidRPr="00C01F98">
        <w:t xml:space="preserve"> each column</w:t>
      </w:r>
      <w:r>
        <w:t xml:space="preserve"> in the “B-2 Australian sales” listing </w:t>
      </w:r>
      <w:r w:rsidRPr="007D78A4">
        <w:rPr>
          <w:i/>
          <w:u w:val="single"/>
        </w:rPr>
        <w:t>(including data relevant to sales through intermediaries).</w:t>
      </w:r>
    </w:p>
    <w:p w14:paraId="079BE951" w14:textId="77777777" w:rsidR="00C46A09" w:rsidRPr="00C01F98" w:rsidRDefault="00C46A09" w:rsidP="00C01F98">
      <w:pPr>
        <w:pStyle w:val="ListParagraph"/>
        <w:ind w:left="360"/>
      </w:pPr>
    </w:p>
    <w:p w14:paraId="035279F5" w14:textId="77777777" w:rsidR="001A4735" w:rsidRDefault="00515B70" w:rsidP="005B7EC5">
      <w:pPr>
        <w:pStyle w:val="Heading2"/>
      </w:pPr>
      <w:bookmarkStart w:id="87" w:name="_Toc32923660"/>
      <w:r w:rsidRPr="003735F5">
        <w:t>B-</w:t>
      </w:r>
      <w:r w:rsidR="001A4735">
        <w:t>3</w:t>
      </w:r>
      <w:r>
        <w:tab/>
      </w:r>
      <w:r w:rsidR="001A4735" w:rsidRPr="00C63312">
        <w:t>Sample export documents</w:t>
      </w:r>
      <w:bookmarkEnd w:id="87"/>
    </w:p>
    <w:p w14:paraId="0E1D61F5"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3F117DC9" w14:textId="77777777" w:rsidR="00422C23" w:rsidRDefault="00422C23" w:rsidP="00422C23">
      <w:pPr>
        <w:pStyle w:val="bullet"/>
        <w:numPr>
          <w:ilvl w:val="0"/>
          <w:numId w:val="0"/>
        </w:numPr>
        <w:ind w:left="720"/>
      </w:pPr>
    </w:p>
    <w:p w14:paraId="18439F18" w14:textId="77777777" w:rsidR="001A4735" w:rsidRDefault="001A4735" w:rsidP="00216EE1">
      <w:pPr>
        <w:pStyle w:val="bullet"/>
        <w:numPr>
          <w:ilvl w:val="0"/>
          <w:numId w:val="10"/>
        </w:numPr>
      </w:pPr>
      <w:r>
        <w:t>Contracts</w:t>
      </w:r>
    </w:p>
    <w:p w14:paraId="753B10D7"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601FFFD" w14:textId="77777777" w:rsidR="001A4735" w:rsidRPr="001636D4" w:rsidRDefault="001A4735" w:rsidP="00216EE1">
      <w:pPr>
        <w:pStyle w:val="bullet"/>
        <w:numPr>
          <w:ilvl w:val="0"/>
          <w:numId w:val="10"/>
        </w:numPr>
      </w:pPr>
      <w:r w:rsidRPr="001636D4">
        <w:t>Commercial invoice</w:t>
      </w:r>
      <w:r>
        <w:t xml:space="preserve"> and packing list</w:t>
      </w:r>
    </w:p>
    <w:p w14:paraId="45C67EBA" w14:textId="77777777" w:rsidR="001A4735" w:rsidRDefault="001A4735" w:rsidP="00216EE1">
      <w:pPr>
        <w:pStyle w:val="bullet"/>
        <w:numPr>
          <w:ilvl w:val="0"/>
          <w:numId w:val="10"/>
        </w:numPr>
      </w:pPr>
      <w:r>
        <w:t>Proof of payment and accounts receivable ledger</w:t>
      </w:r>
    </w:p>
    <w:p w14:paraId="6AF87C1C" w14:textId="77777777" w:rsidR="00454887" w:rsidRDefault="00454887" w:rsidP="00216EE1">
      <w:pPr>
        <w:pStyle w:val="bullet"/>
        <w:numPr>
          <w:ilvl w:val="0"/>
          <w:numId w:val="10"/>
        </w:numPr>
      </w:pPr>
      <w:r>
        <w:t xml:space="preserve">Documents showing </w:t>
      </w:r>
      <w:r w:rsidR="005E4E34">
        <w:t>b</w:t>
      </w:r>
      <w:r>
        <w:t>ank charges</w:t>
      </w:r>
    </w:p>
    <w:p w14:paraId="59BE3681" w14:textId="77777777" w:rsidR="00454887" w:rsidRDefault="001A4735" w:rsidP="00216EE1">
      <w:pPr>
        <w:pStyle w:val="bullet"/>
        <w:numPr>
          <w:ilvl w:val="0"/>
          <w:numId w:val="10"/>
        </w:numPr>
      </w:pPr>
      <w:r>
        <w:t>Invoices for inland transport</w:t>
      </w:r>
    </w:p>
    <w:p w14:paraId="713DE846" w14:textId="77777777" w:rsidR="001A4735" w:rsidRDefault="00454887" w:rsidP="00216EE1">
      <w:pPr>
        <w:pStyle w:val="bullet"/>
        <w:numPr>
          <w:ilvl w:val="0"/>
          <w:numId w:val="10"/>
        </w:numPr>
      </w:pPr>
      <w:r>
        <w:t>Invoices for port handling and other export charges</w:t>
      </w:r>
    </w:p>
    <w:p w14:paraId="6F04B778" w14:textId="77777777" w:rsidR="001A4735" w:rsidRPr="001636D4" w:rsidRDefault="001A4735" w:rsidP="00216EE1">
      <w:pPr>
        <w:pStyle w:val="bullet"/>
        <w:numPr>
          <w:ilvl w:val="0"/>
          <w:numId w:val="10"/>
        </w:numPr>
      </w:pPr>
      <w:r>
        <w:t>Bill of lading</w:t>
      </w:r>
    </w:p>
    <w:p w14:paraId="22FF621E" w14:textId="77777777" w:rsidR="001A4735" w:rsidRDefault="001A4735" w:rsidP="00216EE1">
      <w:pPr>
        <w:pStyle w:val="bullet"/>
        <w:numPr>
          <w:ilvl w:val="0"/>
          <w:numId w:val="10"/>
        </w:numPr>
      </w:pPr>
      <w:r>
        <w:t>Invoices for ocean freight &amp; marine insurance (if applicable)</w:t>
      </w:r>
    </w:p>
    <w:p w14:paraId="3A63E58D" w14:textId="77777777" w:rsidR="00E2391F" w:rsidRDefault="00E2391F" w:rsidP="00216EE1">
      <w:pPr>
        <w:pStyle w:val="bullet"/>
        <w:numPr>
          <w:ilvl w:val="0"/>
          <w:numId w:val="10"/>
        </w:numPr>
      </w:pPr>
      <w:r>
        <w:t>Country of origin certificates (if applicable)</w:t>
      </w:r>
    </w:p>
    <w:p w14:paraId="256A2518" w14:textId="77777777" w:rsidR="00454887" w:rsidRDefault="00454887">
      <w:pPr>
        <w:ind w:right="-822"/>
      </w:pPr>
    </w:p>
    <w:p w14:paraId="741DDF82" w14:textId="77777777" w:rsidR="00454887" w:rsidRPr="00DF06EA" w:rsidRDefault="00454887">
      <w:pPr>
        <w:ind w:right="-822"/>
        <w:rPr>
          <w:i/>
        </w:rPr>
      </w:pPr>
      <w:r w:rsidRPr="00DF06EA">
        <w:rPr>
          <w:i/>
        </w:rPr>
        <w:lastRenderedPageBreak/>
        <w:t>If the documents are not in English, please provide a translation of the documents.</w:t>
      </w:r>
    </w:p>
    <w:p w14:paraId="39147D9B" w14:textId="77777777" w:rsidR="00454887" w:rsidRDefault="00454887">
      <w:pPr>
        <w:ind w:right="-822"/>
      </w:pPr>
    </w:p>
    <w:p w14:paraId="6223750E"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054E7A73" w14:textId="77777777" w:rsidR="00A9542A" w:rsidRDefault="00A9542A" w:rsidP="00A9542A">
      <w:pPr>
        <w:widowControl w:val="0"/>
        <w:ind w:left="720" w:right="-745" w:hanging="720"/>
        <w:rPr>
          <w:snapToGrid w:val="0"/>
        </w:rPr>
      </w:pPr>
      <w:bookmarkStart w:id="88" w:name="_Toc506971836"/>
    </w:p>
    <w:p w14:paraId="2EBC3185" w14:textId="77777777" w:rsidR="00454887" w:rsidRPr="00125B70" w:rsidRDefault="00C758F7" w:rsidP="005B7EC5">
      <w:pPr>
        <w:pStyle w:val="Heading2"/>
      </w:pPr>
      <w:bookmarkStart w:id="89" w:name="_Toc32923661"/>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9"/>
    </w:p>
    <w:p w14:paraId="04C48773"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F7288BD" w14:textId="77777777" w:rsidR="00422C23" w:rsidRDefault="00422C23" w:rsidP="00422C23">
      <w:pPr>
        <w:pStyle w:val="ListParagraph"/>
      </w:pPr>
    </w:p>
    <w:p w14:paraId="028CE8E0"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72CE7F49" w14:textId="77777777" w:rsidR="000B0D5C" w:rsidRPr="004744D3" w:rsidRDefault="000B0D5C" w:rsidP="00E0279F">
      <w:pPr>
        <w:pStyle w:val="ListParagraph"/>
        <w:numPr>
          <w:ilvl w:val="0"/>
          <w:numId w:val="89"/>
        </w:numPr>
      </w:pPr>
      <w:r>
        <w:t>Please use the currency that your accounts are kept in.</w:t>
      </w:r>
    </w:p>
    <w:p w14:paraId="76F61046"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58DB4ED4" w14:textId="77777777" w:rsidR="00382777" w:rsidRPr="00C01F98" w:rsidRDefault="00382777" w:rsidP="00C01F98"/>
    <w:p w14:paraId="706C0F87"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C9C9930" w14:textId="77777777" w:rsidR="009F7C54" w:rsidRPr="00C01F98" w:rsidRDefault="009F7C54" w:rsidP="00C01F98">
      <w:pPr>
        <w:pStyle w:val="ListParagraph"/>
      </w:pPr>
    </w:p>
    <w:p w14:paraId="1EADBD0D"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739762F6" w14:textId="77777777" w:rsidR="00422C23" w:rsidRPr="00422C23" w:rsidRDefault="00422C23" w:rsidP="00422C23">
      <w:pPr>
        <w:pStyle w:val="ListParagraph"/>
        <w:rPr>
          <w:i/>
          <w:snapToGrid w:val="0"/>
        </w:rPr>
      </w:pPr>
    </w:p>
    <w:p w14:paraId="0A3A63E2"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7D168580"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640C8CBD" w14:textId="77777777" w:rsidR="00E90D2D" w:rsidRDefault="00E90D2D" w:rsidP="00C01F98"/>
    <w:p w14:paraId="508017A2" w14:textId="77777777" w:rsidR="00385E4B" w:rsidRDefault="00E90D2D" w:rsidP="005B7EC5">
      <w:pPr>
        <w:pStyle w:val="Heading2"/>
      </w:pPr>
      <w:bookmarkStart w:id="90" w:name="_Toc32923662"/>
      <w:r>
        <w:t>B-5</w:t>
      </w:r>
      <w:r>
        <w:tab/>
        <w:t xml:space="preserve">Reconciliation of direct </w:t>
      </w:r>
      <w:r w:rsidR="007378F5">
        <w:t xml:space="preserve">selling </w:t>
      </w:r>
      <w:r>
        <w:t>expenses to financial accounts</w:t>
      </w:r>
      <w:bookmarkEnd w:id="90"/>
    </w:p>
    <w:p w14:paraId="5D178E0C"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43DF5738" w14:textId="77777777" w:rsidR="00422C23" w:rsidRDefault="00422C23" w:rsidP="00422C23">
      <w:pPr>
        <w:pStyle w:val="ListParagraph"/>
      </w:pPr>
    </w:p>
    <w:p w14:paraId="6BB14749"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0B08AF10" w14:textId="77777777" w:rsidR="000B0D5C" w:rsidRPr="004744D3" w:rsidRDefault="000B0D5C" w:rsidP="00E2391F">
      <w:pPr>
        <w:pStyle w:val="ListParagraph"/>
        <w:numPr>
          <w:ilvl w:val="0"/>
          <w:numId w:val="14"/>
        </w:numPr>
      </w:pPr>
      <w:r>
        <w:t>Please use the currency that your accounts are kept in.</w:t>
      </w:r>
    </w:p>
    <w:p w14:paraId="6730AFE2"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51D85E59" w14:textId="77777777" w:rsidR="00385E4B" w:rsidRPr="004744D3" w:rsidRDefault="00385E4B" w:rsidP="00385E4B"/>
    <w:p w14:paraId="74A84FB9"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780772C6" w14:textId="77777777" w:rsidR="00385E4B" w:rsidRPr="004744D3" w:rsidRDefault="00385E4B" w:rsidP="00385E4B">
      <w:pPr>
        <w:pStyle w:val="ListParagraph"/>
      </w:pPr>
    </w:p>
    <w:p w14:paraId="50CB1ED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341FEAF9" w14:textId="77777777" w:rsidR="00422C23" w:rsidRPr="00422C23" w:rsidRDefault="00422C23" w:rsidP="00422C23">
      <w:pPr>
        <w:pStyle w:val="ListParagraph"/>
        <w:rPr>
          <w:i/>
          <w:snapToGrid w:val="0"/>
        </w:rPr>
      </w:pPr>
    </w:p>
    <w:p w14:paraId="1B6A5919"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59E8E2C1"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564FFBAD" w14:textId="77777777" w:rsidR="00515B70" w:rsidRDefault="00515B70" w:rsidP="00033ADB">
      <w:pPr>
        <w:pStyle w:val="Heading1"/>
      </w:pPr>
      <w:bookmarkStart w:id="91" w:name="_Toc508203828"/>
      <w:bookmarkStart w:id="92" w:name="_Toc508290362"/>
      <w:bookmarkStart w:id="93" w:name="_Toc515637646"/>
      <w:bookmarkStart w:id="94" w:name="_Ref520387664"/>
      <w:bookmarkStart w:id="95" w:name="_Toc32923663"/>
      <w:r>
        <w:lastRenderedPageBreak/>
        <w:t>Section C</w:t>
      </w:r>
      <w:r>
        <w:br/>
      </w:r>
      <w:r w:rsidR="006614D2">
        <w:t>Exported goods</w:t>
      </w:r>
      <w:r w:rsidR="003E323C">
        <w:t xml:space="preserve"> &amp; l</w:t>
      </w:r>
      <w:r>
        <w:t>ike goods</w:t>
      </w:r>
      <w:bookmarkEnd w:id="88"/>
      <w:bookmarkEnd w:id="91"/>
      <w:bookmarkEnd w:id="92"/>
      <w:bookmarkEnd w:id="93"/>
      <w:bookmarkEnd w:id="94"/>
      <w:bookmarkEnd w:id="95"/>
    </w:p>
    <w:p w14:paraId="5576F576" w14:textId="77777777" w:rsidR="00E40618" w:rsidRDefault="00E40618" w:rsidP="00C01F98">
      <w:pPr>
        <w:rPr>
          <w:snapToGrid w:val="0"/>
          <w:highlight w:val="yellow"/>
        </w:rPr>
      </w:pPr>
    </w:p>
    <w:p w14:paraId="4FB392FF"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371B2664" w14:textId="77777777" w:rsidR="00E40618" w:rsidRDefault="00E40618" w:rsidP="00C01F98">
      <w:pPr>
        <w:rPr>
          <w:snapToGrid w:val="0"/>
        </w:rPr>
      </w:pPr>
    </w:p>
    <w:p w14:paraId="279C976E" w14:textId="77777777" w:rsidR="00B10545" w:rsidRDefault="00515B70" w:rsidP="005B7EC5">
      <w:pPr>
        <w:pStyle w:val="Heading2"/>
      </w:pPr>
      <w:bookmarkStart w:id="96" w:name="_Toc32923664"/>
      <w:r w:rsidRPr="003735F5">
        <w:t>C-1</w:t>
      </w:r>
      <w:r>
        <w:tab/>
      </w:r>
      <w:r w:rsidR="00B10545">
        <w:t>Models exported to Australia</w:t>
      </w:r>
      <w:bookmarkEnd w:id="96"/>
    </w:p>
    <w:p w14:paraId="3D6A2D47"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2D57E039" w14:textId="77777777" w:rsidR="00891546" w:rsidRDefault="00891546" w:rsidP="00C01F98">
      <w:pPr>
        <w:pStyle w:val="ListParagraph"/>
        <w:ind w:left="360"/>
      </w:pPr>
    </w:p>
    <w:p w14:paraId="1F41C5F9"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2BD77D6D" w14:textId="77777777" w:rsidR="00422C23" w:rsidRDefault="00422C23" w:rsidP="00422C23">
      <w:pPr>
        <w:pStyle w:val="ListParagraph"/>
      </w:pPr>
    </w:p>
    <w:p w14:paraId="39549E13"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7E4116B7" w14:textId="77777777" w:rsidR="00891546" w:rsidRDefault="00891546" w:rsidP="00C01F98">
      <w:pPr>
        <w:pStyle w:val="ListParagraph"/>
        <w:ind w:left="360"/>
      </w:pPr>
    </w:p>
    <w:p w14:paraId="22116630" w14:textId="77777777" w:rsidR="00B10545" w:rsidRDefault="00515B70" w:rsidP="005B7EC5">
      <w:pPr>
        <w:pStyle w:val="Heading2"/>
      </w:pPr>
      <w:bookmarkStart w:id="97" w:name="_Toc32923665"/>
      <w:r w:rsidRPr="003735F5">
        <w:t>C-2</w:t>
      </w:r>
      <w:r>
        <w:tab/>
      </w:r>
      <w:r w:rsidR="00B10545">
        <w:t>Models sold in the domestic market</w:t>
      </w:r>
      <w:bookmarkEnd w:id="97"/>
    </w:p>
    <w:p w14:paraId="108A1515"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5791B6" w14:textId="77777777" w:rsidR="00891546" w:rsidRDefault="00891546" w:rsidP="00C01F98">
      <w:pPr>
        <w:pStyle w:val="ListParagraph"/>
        <w:ind w:left="360"/>
      </w:pPr>
    </w:p>
    <w:p w14:paraId="667DA6BE"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29E23BFE" w14:textId="77777777" w:rsidR="00422C23" w:rsidRDefault="00422C23" w:rsidP="00422C23">
      <w:pPr>
        <w:pStyle w:val="ListParagraph"/>
      </w:pPr>
    </w:p>
    <w:p w14:paraId="7D72A6A1"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326F6600" w14:textId="77777777" w:rsidR="00F8517C" w:rsidRDefault="00F8517C" w:rsidP="00891546"/>
    <w:p w14:paraId="76A8DD0C" w14:textId="77777777" w:rsidR="0009232D" w:rsidRDefault="0009232D" w:rsidP="005B7EC5">
      <w:pPr>
        <w:pStyle w:val="Heading2"/>
      </w:pPr>
      <w:bookmarkStart w:id="98" w:name="_Toc32923666"/>
      <w:r>
        <w:t>C-3</w:t>
      </w:r>
      <w:r>
        <w:tab/>
        <w:t>Internal product codes</w:t>
      </w:r>
      <w:bookmarkEnd w:id="98"/>
    </w:p>
    <w:p w14:paraId="47350766" w14:textId="77777777" w:rsidR="0009232D" w:rsidRDefault="0009232D" w:rsidP="00216EE1">
      <w:pPr>
        <w:pStyle w:val="ListParagraph"/>
        <w:numPr>
          <w:ilvl w:val="0"/>
          <w:numId w:val="39"/>
        </w:numPr>
      </w:pPr>
      <w:r>
        <w:t xml:space="preserve">Does your company use product codes or stock keeping unit (SKU) codes? </w:t>
      </w:r>
    </w:p>
    <w:p w14:paraId="526D8960" w14:textId="77777777" w:rsidR="00422C23" w:rsidRDefault="00422C23" w:rsidP="00C01F98">
      <w:pPr>
        <w:ind w:firstLine="360"/>
      </w:pPr>
    </w:p>
    <w:p w14:paraId="5869BF93" w14:textId="77777777" w:rsidR="00CD7F21" w:rsidRDefault="00CD7F21" w:rsidP="00C01F98">
      <w:pPr>
        <w:ind w:firstLine="360"/>
      </w:pPr>
      <w:r>
        <w:t>If yes:</w:t>
      </w:r>
    </w:p>
    <w:p w14:paraId="6E42EC86" w14:textId="77777777" w:rsidR="00422C23" w:rsidRDefault="00422C23" w:rsidP="00422C23">
      <w:pPr>
        <w:pStyle w:val="ListParagraph"/>
        <w:ind w:left="1080"/>
      </w:pPr>
    </w:p>
    <w:p w14:paraId="6BE75D57"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25F4C4DF"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3A317900"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3BD7053E" w14:textId="77777777" w:rsidR="00422C23" w:rsidRDefault="00422C23" w:rsidP="00C01F98">
      <w:pPr>
        <w:ind w:firstLine="360"/>
      </w:pPr>
    </w:p>
    <w:p w14:paraId="16FBD49D" w14:textId="77777777" w:rsidR="002A5687" w:rsidRDefault="002A5687" w:rsidP="00C01F98">
      <w:pPr>
        <w:ind w:firstLine="360"/>
      </w:pPr>
      <w:r>
        <w:t>If no:</w:t>
      </w:r>
    </w:p>
    <w:p w14:paraId="0F838CAD" w14:textId="77777777" w:rsidR="00422C23" w:rsidRDefault="00422C23" w:rsidP="00422C23">
      <w:pPr>
        <w:pStyle w:val="ListParagraph"/>
        <w:ind w:left="1080"/>
      </w:pPr>
    </w:p>
    <w:p w14:paraId="561835D1" w14:textId="77777777" w:rsidR="00CD7F21" w:rsidRPr="0009232D" w:rsidRDefault="002A5687" w:rsidP="00216EE1">
      <w:pPr>
        <w:pStyle w:val="ListParagraph"/>
        <w:numPr>
          <w:ilvl w:val="0"/>
          <w:numId w:val="40"/>
        </w:numPr>
      </w:pPr>
      <w:r>
        <w:t>Provide details on the method used to identify the MCC in the sales and cost spreadsheets.</w:t>
      </w:r>
    </w:p>
    <w:p w14:paraId="79D58843" w14:textId="77777777" w:rsidR="00515B70" w:rsidRDefault="00515B70" w:rsidP="00033ADB">
      <w:pPr>
        <w:pStyle w:val="Heading1"/>
      </w:pPr>
      <w:bookmarkStart w:id="99" w:name="_Toc506971837"/>
      <w:bookmarkStart w:id="100" w:name="_Toc508203829"/>
      <w:bookmarkStart w:id="101" w:name="_Toc508290363"/>
      <w:bookmarkStart w:id="102" w:name="_Toc515637647"/>
      <w:bookmarkStart w:id="103" w:name="_Ref520387677"/>
      <w:bookmarkStart w:id="104" w:name="_Toc32923667"/>
      <w:r>
        <w:lastRenderedPageBreak/>
        <w:t>Section D</w:t>
      </w:r>
      <w:r>
        <w:br/>
        <w:t>Domestic sales</w:t>
      </w:r>
      <w:bookmarkEnd w:id="99"/>
      <w:bookmarkEnd w:id="100"/>
      <w:bookmarkEnd w:id="101"/>
      <w:bookmarkEnd w:id="102"/>
      <w:bookmarkEnd w:id="103"/>
      <w:bookmarkEnd w:id="104"/>
      <w:r>
        <w:t xml:space="preserve"> </w:t>
      </w:r>
    </w:p>
    <w:p w14:paraId="0FD95D6A" w14:textId="77777777" w:rsidR="00515B70" w:rsidRPr="00345E94" w:rsidRDefault="00515B70" w:rsidP="00C758F7">
      <w:pPr>
        <w:rPr>
          <w:snapToGrid w:val="0"/>
        </w:rPr>
      </w:pPr>
    </w:p>
    <w:p w14:paraId="3FB02107" w14:textId="77777777" w:rsidR="00345E94" w:rsidRPr="00345E94" w:rsidRDefault="00345E94" w:rsidP="00C758F7">
      <w:pPr>
        <w:rPr>
          <w:snapToGrid w:val="0"/>
        </w:rPr>
      </w:pPr>
    </w:p>
    <w:p w14:paraId="62EFD153" w14:textId="77777777" w:rsidR="0048752E" w:rsidRDefault="00515B70" w:rsidP="005B7EC5">
      <w:pPr>
        <w:pStyle w:val="Heading2"/>
      </w:pPr>
      <w:bookmarkStart w:id="105" w:name="_Toc32923668"/>
      <w:r w:rsidRPr="003735F5">
        <w:t>D-1</w:t>
      </w:r>
      <w:r>
        <w:tab/>
      </w:r>
      <w:r w:rsidR="0048752E">
        <w:t>Domestic sales process</w:t>
      </w:r>
      <w:bookmarkEnd w:id="105"/>
    </w:p>
    <w:p w14:paraId="5EE1BF2B"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4FB0DC1A" w14:textId="77777777" w:rsidR="00422C23" w:rsidRDefault="00422C23" w:rsidP="00422C23">
      <w:pPr>
        <w:pStyle w:val="ListParagraph"/>
        <w:ind w:left="1080"/>
      </w:pPr>
    </w:p>
    <w:p w14:paraId="156FBBA7" w14:textId="77777777" w:rsidR="00A13310" w:rsidRDefault="00A13310" w:rsidP="00216EE1">
      <w:pPr>
        <w:pStyle w:val="ListParagraph"/>
        <w:numPr>
          <w:ilvl w:val="1"/>
          <w:numId w:val="15"/>
        </w:numPr>
      </w:pPr>
      <w:r>
        <w:t>Marketing and advertising activities</w:t>
      </w:r>
    </w:p>
    <w:p w14:paraId="7A7E9FC6"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6C47247" w14:textId="77777777" w:rsidR="00A13310" w:rsidRPr="000B4058" w:rsidRDefault="00A13310" w:rsidP="00216EE1">
      <w:pPr>
        <w:pStyle w:val="ListParagraph"/>
        <w:numPr>
          <w:ilvl w:val="1"/>
          <w:numId w:val="15"/>
        </w:numPr>
      </w:pPr>
      <w:r w:rsidRPr="000B4058">
        <w:t>Order placement process</w:t>
      </w:r>
    </w:p>
    <w:p w14:paraId="1960F7AB"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380A27D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8A789AB" w14:textId="77777777" w:rsidR="00A13310" w:rsidRDefault="00A13310" w:rsidP="00216EE1">
      <w:pPr>
        <w:pStyle w:val="ListParagraph"/>
        <w:numPr>
          <w:ilvl w:val="1"/>
          <w:numId w:val="15"/>
        </w:numPr>
      </w:pPr>
      <w:r>
        <w:t>Invoicing process</w:t>
      </w:r>
    </w:p>
    <w:p w14:paraId="4E595D28" w14:textId="77777777" w:rsidR="00A13310" w:rsidRDefault="00A13310" w:rsidP="00216EE1">
      <w:pPr>
        <w:pStyle w:val="ListParagraph"/>
        <w:numPr>
          <w:ilvl w:val="1"/>
          <w:numId w:val="15"/>
        </w:numPr>
      </w:pPr>
      <w:r>
        <w:t>Payment terms and process</w:t>
      </w:r>
    </w:p>
    <w:p w14:paraId="5557A112" w14:textId="77777777" w:rsidR="0048752E" w:rsidRDefault="0048752E" w:rsidP="00C01F98"/>
    <w:p w14:paraId="1DCB0BB4"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18CBBE7" w14:textId="77777777" w:rsidR="00515B70" w:rsidRDefault="00515B70" w:rsidP="00C01F98"/>
    <w:p w14:paraId="5F1159A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37A8E8C8" w14:textId="77777777" w:rsidR="00C00A82" w:rsidRDefault="00C00A82" w:rsidP="00C01F98">
      <w:pPr>
        <w:pStyle w:val="ListParagraph"/>
        <w:ind w:left="360"/>
      </w:pPr>
    </w:p>
    <w:p w14:paraId="65F71253"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286F9E7" w14:textId="77777777" w:rsidR="00D5168C" w:rsidRPr="00C63312" w:rsidRDefault="00D5168C" w:rsidP="00C01F98">
      <w:pPr>
        <w:pStyle w:val="ListParagraph"/>
        <w:rPr>
          <w:szCs w:val="24"/>
        </w:rPr>
      </w:pPr>
    </w:p>
    <w:p w14:paraId="1F2E0782"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43E2D1FB" w14:textId="77777777" w:rsidR="00C00A82" w:rsidRPr="001F538E" w:rsidRDefault="00C00A82" w:rsidP="00C00A82">
      <w:pPr>
        <w:pStyle w:val="ListParagraph"/>
        <w:rPr>
          <w:szCs w:val="24"/>
        </w:rPr>
      </w:pPr>
    </w:p>
    <w:p w14:paraId="6F9E5629"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285C43C7" w14:textId="77777777" w:rsidR="003F419C" w:rsidRPr="003F419C" w:rsidRDefault="003F419C" w:rsidP="00C01F98">
      <w:pPr>
        <w:pStyle w:val="ListParagraph"/>
        <w:rPr>
          <w:szCs w:val="24"/>
        </w:rPr>
      </w:pPr>
    </w:p>
    <w:p w14:paraId="76A0FDE2"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0D9EABD" w14:textId="77777777" w:rsidR="00422C23" w:rsidRDefault="00422C23" w:rsidP="00422C23">
      <w:pPr>
        <w:pStyle w:val="ListParagraph"/>
        <w:ind w:left="1080"/>
        <w:rPr>
          <w:szCs w:val="24"/>
        </w:rPr>
      </w:pPr>
    </w:p>
    <w:p w14:paraId="1938CA14" w14:textId="77777777" w:rsidR="003F419C" w:rsidRDefault="003F419C" w:rsidP="00216EE1">
      <w:pPr>
        <w:pStyle w:val="ListParagraph"/>
        <w:numPr>
          <w:ilvl w:val="1"/>
          <w:numId w:val="15"/>
        </w:numPr>
        <w:rPr>
          <w:szCs w:val="24"/>
        </w:rPr>
      </w:pPr>
      <w:r>
        <w:rPr>
          <w:szCs w:val="24"/>
        </w:rPr>
        <w:t>What date are you claiming as the date of sale?</w:t>
      </w:r>
    </w:p>
    <w:p w14:paraId="32AD2839"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37ECED12" w14:textId="77777777" w:rsidR="00C00A82" w:rsidRDefault="00C00A82" w:rsidP="00C01F98"/>
    <w:p w14:paraId="174FA7A1" w14:textId="77777777" w:rsidR="00C00A82" w:rsidRDefault="00515B70" w:rsidP="005B7EC5">
      <w:pPr>
        <w:pStyle w:val="Heading2"/>
      </w:pPr>
      <w:bookmarkStart w:id="106" w:name="_Toc32923669"/>
      <w:r w:rsidRPr="003735F5">
        <w:t>D-</w:t>
      </w:r>
      <w:r w:rsidR="00C00A82">
        <w:t>2</w:t>
      </w:r>
      <w:r>
        <w:tab/>
      </w:r>
      <w:r w:rsidR="00C00A82">
        <w:t>Domestic sales listing</w:t>
      </w:r>
      <w:bookmarkEnd w:id="106"/>
    </w:p>
    <w:p w14:paraId="65DE8807"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00A3F7F2" w14:textId="77777777" w:rsidR="00422C23" w:rsidRDefault="00422C23" w:rsidP="00422C23">
      <w:pPr>
        <w:pStyle w:val="ListParagraph"/>
      </w:pPr>
    </w:p>
    <w:p w14:paraId="25156BC1"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41D3A494"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F5D96F5"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747522FF"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4CCC835A"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5CD7F121" w14:textId="77777777" w:rsidR="00D5168C" w:rsidRDefault="00D5168C" w:rsidP="00C01F98"/>
    <w:p w14:paraId="634A6C3B"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39270D31" w14:textId="77777777" w:rsidR="00C00A82" w:rsidRDefault="00C00A82" w:rsidP="00C01F98"/>
    <w:p w14:paraId="2A31F103" w14:textId="77777777" w:rsidR="00D5168C" w:rsidRDefault="00515B70" w:rsidP="005B7EC5">
      <w:pPr>
        <w:pStyle w:val="Heading2"/>
      </w:pPr>
      <w:bookmarkStart w:id="107" w:name="_Toc32923670"/>
      <w:r w:rsidRPr="003735F5">
        <w:t>D-</w:t>
      </w:r>
      <w:r w:rsidR="00D5168C">
        <w:t>3</w:t>
      </w:r>
      <w:r>
        <w:tab/>
      </w:r>
      <w:r w:rsidR="00D5168C">
        <w:t>Sample domestic sales documents</w:t>
      </w:r>
      <w:bookmarkEnd w:id="107"/>
    </w:p>
    <w:p w14:paraId="58F7BC42"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26227EA" w14:textId="77777777" w:rsidR="00422C23" w:rsidRDefault="00422C23" w:rsidP="00422C23">
      <w:pPr>
        <w:pStyle w:val="bullet"/>
        <w:numPr>
          <w:ilvl w:val="0"/>
          <w:numId w:val="0"/>
        </w:numPr>
        <w:ind w:left="720"/>
      </w:pPr>
    </w:p>
    <w:p w14:paraId="32FE0459" w14:textId="77777777" w:rsidR="00D5168C" w:rsidRDefault="00D5168C" w:rsidP="00216EE1">
      <w:pPr>
        <w:pStyle w:val="bullet"/>
        <w:numPr>
          <w:ilvl w:val="0"/>
          <w:numId w:val="10"/>
        </w:numPr>
      </w:pPr>
      <w:r>
        <w:t>Contracts</w:t>
      </w:r>
    </w:p>
    <w:p w14:paraId="55F9920A"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62645CF4" w14:textId="77777777" w:rsidR="00D5168C" w:rsidRPr="001636D4" w:rsidRDefault="00D5168C" w:rsidP="00216EE1">
      <w:pPr>
        <w:pStyle w:val="bullet"/>
        <w:numPr>
          <w:ilvl w:val="0"/>
          <w:numId w:val="10"/>
        </w:numPr>
      </w:pPr>
      <w:r w:rsidRPr="001636D4">
        <w:t>Commercial invoice</w:t>
      </w:r>
      <w:r>
        <w:t xml:space="preserve"> and packing list</w:t>
      </w:r>
    </w:p>
    <w:p w14:paraId="3F4ED5E1" w14:textId="77777777" w:rsidR="00D5168C" w:rsidRDefault="00D5168C" w:rsidP="00216EE1">
      <w:pPr>
        <w:pStyle w:val="bullet"/>
        <w:numPr>
          <w:ilvl w:val="0"/>
          <w:numId w:val="10"/>
        </w:numPr>
      </w:pPr>
      <w:r>
        <w:t>Proof of payment and accounts receivable ledger</w:t>
      </w:r>
    </w:p>
    <w:p w14:paraId="4E6FFF64" w14:textId="77777777" w:rsidR="00D5168C" w:rsidRDefault="00D5168C" w:rsidP="00216EE1">
      <w:pPr>
        <w:pStyle w:val="bullet"/>
        <w:numPr>
          <w:ilvl w:val="0"/>
          <w:numId w:val="10"/>
        </w:numPr>
      </w:pPr>
      <w:r>
        <w:t xml:space="preserve">Documents showing </w:t>
      </w:r>
      <w:r w:rsidR="0012258E">
        <w:t>b</w:t>
      </w:r>
      <w:r>
        <w:t>ank charges</w:t>
      </w:r>
    </w:p>
    <w:p w14:paraId="39A57353" w14:textId="77777777" w:rsidR="00D5168C" w:rsidRDefault="00D5168C" w:rsidP="00216EE1">
      <w:pPr>
        <w:pStyle w:val="bullet"/>
        <w:numPr>
          <w:ilvl w:val="0"/>
          <w:numId w:val="10"/>
        </w:numPr>
      </w:pPr>
      <w:r>
        <w:t>Delivery invoices</w:t>
      </w:r>
    </w:p>
    <w:p w14:paraId="1B460262" w14:textId="77777777" w:rsidR="00D5168C" w:rsidRDefault="00D5168C" w:rsidP="00D5168C">
      <w:pPr>
        <w:ind w:right="-822"/>
      </w:pPr>
    </w:p>
    <w:p w14:paraId="67D62B29" w14:textId="77777777" w:rsidR="00D5168C" w:rsidRPr="00DF06EA" w:rsidRDefault="00D5168C" w:rsidP="00D5168C">
      <w:pPr>
        <w:ind w:right="-822"/>
        <w:rPr>
          <w:i/>
        </w:rPr>
      </w:pPr>
      <w:r w:rsidRPr="00DF06EA">
        <w:rPr>
          <w:i/>
        </w:rPr>
        <w:t>If the documents are not in English, please provide a translation of the documents.</w:t>
      </w:r>
    </w:p>
    <w:p w14:paraId="1E42C1A0" w14:textId="77777777" w:rsidR="00D5168C" w:rsidRDefault="00D5168C" w:rsidP="00D5168C">
      <w:pPr>
        <w:ind w:right="-822"/>
      </w:pPr>
    </w:p>
    <w:p w14:paraId="020AE90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779A531C" w14:textId="77777777" w:rsidR="00D5168C" w:rsidRDefault="00D5168C" w:rsidP="003F2E71"/>
    <w:p w14:paraId="76734165" w14:textId="77777777" w:rsidR="00D5168C" w:rsidRDefault="00D5168C" w:rsidP="005B7EC5">
      <w:pPr>
        <w:pStyle w:val="Heading2"/>
      </w:pPr>
      <w:bookmarkStart w:id="108" w:name="_Toc32923671"/>
      <w:r>
        <w:t>D</w:t>
      </w:r>
      <w:r w:rsidR="00BE5C16" w:rsidRPr="003735F5">
        <w:t>-</w:t>
      </w:r>
      <w:r>
        <w:t>4</w:t>
      </w:r>
      <w:r w:rsidR="00BE5C16">
        <w:tab/>
      </w:r>
      <w:r w:rsidRPr="001F538E">
        <w:t xml:space="preserve">Reconciliation </w:t>
      </w:r>
      <w:r>
        <w:t>of sa</w:t>
      </w:r>
      <w:r w:rsidR="009E2785">
        <w:t>l</w:t>
      </w:r>
      <w:r>
        <w:t xml:space="preserve">es </w:t>
      </w:r>
      <w:r w:rsidRPr="001F538E">
        <w:t>to financial accounts</w:t>
      </w:r>
      <w:bookmarkEnd w:id="108"/>
    </w:p>
    <w:p w14:paraId="3EA0C9EF" w14:textId="77777777" w:rsidR="00BE5C16" w:rsidRPr="00C01F98" w:rsidRDefault="00D5168C" w:rsidP="00BE5C16">
      <w:pPr>
        <w:widowControl w:val="0"/>
        <w:ind w:left="720" w:right="-745" w:hanging="720"/>
      </w:pPr>
      <w:r w:rsidRPr="00C01F98">
        <w:t>This section is not required if you have completed B-4.</w:t>
      </w:r>
    </w:p>
    <w:p w14:paraId="396FB49C" w14:textId="77777777" w:rsidR="00D5168C" w:rsidRDefault="00D5168C" w:rsidP="00BE5C16">
      <w:pPr>
        <w:widowControl w:val="0"/>
        <w:ind w:left="720" w:right="-745" w:hanging="720"/>
        <w:rPr>
          <w:snapToGrid w:val="0"/>
        </w:rPr>
      </w:pPr>
    </w:p>
    <w:p w14:paraId="0D7095E6"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1E0570DB" w14:textId="77777777" w:rsidR="00422C23" w:rsidRDefault="00422C23" w:rsidP="00422C23">
      <w:pPr>
        <w:pStyle w:val="ListParagraph"/>
      </w:pPr>
    </w:p>
    <w:p w14:paraId="33334823"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5163274D" w14:textId="77777777" w:rsidR="000B0D5C" w:rsidRPr="004744D3" w:rsidRDefault="000B0D5C" w:rsidP="0018517B">
      <w:pPr>
        <w:pStyle w:val="ListParagraph"/>
        <w:numPr>
          <w:ilvl w:val="0"/>
          <w:numId w:val="31"/>
        </w:numPr>
      </w:pPr>
      <w:r>
        <w:t>Please use the currency that your accounts are kept in.</w:t>
      </w:r>
    </w:p>
    <w:p w14:paraId="63E7A4D7"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48ABAD36" w14:textId="77777777" w:rsidR="00D5168C" w:rsidRPr="001F538E" w:rsidRDefault="00D5168C" w:rsidP="00D5168C"/>
    <w:p w14:paraId="7D20DA0A"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7059A146" w14:textId="77777777" w:rsidR="00D5168C" w:rsidRPr="001F538E" w:rsidRDefault="00D5168C" w:rsidP="00D5168C">
      <w:pPr>
        <w:pStyle w:val="ListParagraph"/>
      </w:pPr>
    </w:p>
    <w:p w14:paraId="398CED25"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13105F3A" w14:textId="77777777" w:rsidR="00422C23" w:rsidRPr="00422C23" w:rsidRDefault="00422C23" w:rsidP="00422C23">
      <w:pPr>
        <w:pStyle w:val="ListParagraph"/>
        <w:rPr>
          <w:i/>
          <w:snapToGrid w:val="0"/>
        </w:rPr>
      </w:pPr>
    </w:p>
    <w:p w14:paraId="6E7281E0"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39ED5B9F"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1E0B64E" w14:textId="77777777" w:rsidR="00D5168C" w:rsidRDefault="00D5168C" w:rsidP="00D5168C">
      <w:pPr>
        <w:rPr>
          <w:snapToGrid w:val="0"/>
        </w:rPr>
      </w:pPr>
    </w:p>
    <w:p w14:paraId="04BEBC7C" w14:textId="77777777" w:rsidR="00BE5C16" w:rsidRDefault="00BE5C16" w:rsidP="00BE5C16">
      <w:pPr>
        <w:pStyle w:val="Indent1"/>
        <w:ind w:left="0" w:right="-680" w:firstLine="0"/>
      </w:pPr>
    </w:p>
    <w:p w14:paraId="245194F9" w14:textId="77777777" w:rsidR="00515B70" w:rsidRDefault="00515B70" w:rsidP="00033ADB">
      <w:pPr>
        <w:pStyle w:val="Heading1"/>
      </w:pPr>
      <w:bookmarkStart w:id="109" w:name="_Toc506971838"/>
      <w:bookmarkStart w:id="110" w:name="_Toc508203830"/>
      <w:bookmarkStart w:id="111" w:name="_Toc508290364"/>
      <w:bookmarkStart w:id="112" w:name="_Toc515637648"/>
      <w:bookmarkStart w:id="113" w:name="_Ref520387689"/>
      <w:bookmarkStart w:id="114" w:name="_Toc32923672"/>
      <w:r>
        <w:lastRenderedPageBreak/>
        <w:t xml:space="preserve">Section E </w:t>
      </w:r>
      <w:r>
        <w:br/>
      </w:r>
      <w:bookmarkEnd w:id="109"/>
      <w:bookmarkEnd w:id="110"/>
      <w:bookmarkEnd w:id="111"/>
      <w:bookmarkEnd w:id="112"/>
      <w:r w:rsidR="007378F5">
        <w:t>Due a</w:t>
      </w:r>
      <w:r w:rsidR="00FB46C8">
        <w:t>llowance</w:t>
      </w:r>
      <w:bookmarkEnd w:id="113"/>
      <w:bookmarkEnd w:id="114"/>
    </w:p>
    <w:p w14:paraId="68CCE993" w14:textId="77777777" w:rsidR="00515B70" w:rsidRDefault="00515B70">
      <w:pPr>
        <w:widowControl w:val="0"/>
        <w:ind w:right="-745"/>
        <w:jc w:val="both"/>
        <w:rPr>
          <w:snapToGrid w:val="0"/>
        </w:rPr>
      </w:pPr>
    </w:p>
    <w:p w14:paraId="1829936E" w14:textId="77777777" w:rsidR="00515B70" w:rsidRDefault="00515B70" w:rsidP="005B7EC5">
      <w:pPr>
        <w:pStyle w:val="Heading2"/>
      </w:pPr>
      <w:bookmarkStart w:id="115" w:name="_Toc506971839"/>
      <w:bookmarkStart w:id="116" w:name="_Toc219017567"/>
      <w:bookmarkStart w:id="117" w:name="_Toc508203831"/>
      <w:bookmarkStart w:id="118" w:name="_Toc508290365"/>
      <w:bookmarkStart w:id="119" w:name="_Toc515637649"/>
      <w:bookmarkStart w:id="120" w:name="_Toc32923673"/>
      <w:r w:rsidRPr="003735F5">
        <w:t>E-1</w:t>
      </w:r>
      <w:r w:rsidR="003735F5" w:rsidRPr="003735F5">
        <w:tab/>
      </w:r>
      <w:bookmarkEnd w:id="115"/>
      <w:bookmarkEnd w:id="116"/>
      <w:bookmarkEnd w:id="117"/>
      <w:bookmarkEnd w:id="118"/>
      <w:bookmarkEnd w:id="119"/>
      <w:r w:rsidR="00FB46C8">
        <w:t xml:space="preserve">Credit </w:t>
      </w:r>
      <w:r w:rsidR="00F7557E">
        <w:t>expense</w:t>
      </w:r>
      <w:bookmarkEnd w:id="120"/>
    </w:p>
    <w:p w14:paraId="0E09B370"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9FE473E" w14:textId="77777777" w:rsidR="00422C23" w:rsidRDefault="00422C23" w:rsidP="00422C23">
      <w:pPr>
        <w:pStyle w:val="ListParagraph"/>
        <w:ind w:left="1080"/>
      </w:pPr>
    </w:p>
    <w:p w14:paraId="25358650"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116E6E80"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5491EA42"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7CD4C3EF"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096D9F7D"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4D8C3508" w14:textId="77777777" w:rsidR="00F7557E" w:rsidRDefault="00F7557E" w:rsidP="00C01F98">
      <w:pPr>
        <w:pStyle w:val="ListParagraph"/>
        <w:ind w:left="360"/>
      </w:pPr>
    </w:p>
    <w:p w14:paraId="16DB5DB5"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28003DC3" w14:textId="77777777" w:rsidR="00422C23" w:rsidRDefault="00422C23" w:rsidP="00422C23">
      <w:pPr>
        <w:pStyle w:val="ListParagraph"/>
        <w:ind w:left="1080"/>
      </w:pPr>
    </w:p>
    <w:p w14:paraId="78A6AE82" w14:textId="2C4E37C9" w:rsidR="004F2703" w:rsidRDefault="004F2703" w:rsidP="00422C23">
      <w:pPr>
        <w:pStyle w:val="ListParagraph"/>
        <w:numPr>
          <w:ilvl w:val="1"/>
          <w:numId w:val="44"/>
        </w:numPr>
      </w:pPr>
      <w:r>
        <w:t>Do you provide a rolling credit facility to your Australian customers (i.e. no specific payment terms agreed at the time of sale)? If yes:</w:t>
      </w:r>
    </w:p>
    <w:p w14:paraId="2D81B58D"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641EB3AB"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08DF91F9"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03EFB1B0"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1D805135"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EB80E6E" w14:textId="77777777" w:rsidR="00FB46C8" w:rsidRDefault="00FB46C8" w:rsidP="00C01F98"/>
    <w:p w14:paraId="560E8A4B" w14:textId="77777777" w:rsidR="00FB46C8" w:rsidRDefault="00FB46C8" w:rsidP="005B7EC5">
      <w:pPr>
        <w:pStyle w:val="Heading2"/>
      </w:pPr>
      <w:bookmarkStart w:id="121" w:name="_Toc32923674"/>
      <w:r w:rsidRPr="003735F5">
        <w:t>E-</w:t>
      </w:r>
      <w:r>
        <w:t>2</w:t>
      </w:r>
      <w:r w:rsidRPr="003735F5">
        <w:tab/>
      </w:r>
      <w:r>
        <w:t>Packaging</w:t>
      </w:r>
      <w:bookmarkEnd w:id="121"/>
    </w:p>
    <w:p w14:paraId="4DE1893E" w14:textId="77777777" w:rsidR="00422C23" w:rsidRDefault="00422C23" w:rsidP="00422C23">
      <w:pPr>
        <w:pStyle w:val="ListParagraph"/>
        <w:numPr>
          <w:ilvl w:val="0"/>
          <w:numId w:val="46"/>
        </w:numPr>
      </w:pPr>
      <w:r>
        <w:t>What is the packaging used for your domestic sales of like goods?</w:t>
      </w:r>
    </w:p>
    <w:p w14:paraId="605AE457" w14:textId="77777777" w:rsidR="00422C23" w:rsidRDefault="00422C23" w:rsidP="00422C23">
      <w:pPr>
        <w:pStyle w:val="ListParagraph"/>
        <w:ind w:left="360"/>
      </w:pPr>
    </w:p>
    <w:p w14:paraId="19F6CF20" w14:textId="77777777" w:rsidR="00422C23" w:rsidRDefault="00422C23" w:rsidP="00422C23">
      <w:pPr>
        <w:pStyle w:val="ListParagraph"/>
        <w:numPr>
          <w:ilvl w:val="0"/>
          <w:numId w:val="46"/>
        </w:numPr>
      </w:pPr>
      <w:r>
        <w:t>What is the packaging used for your export sales of the goods to Australia?</w:t>
      </w:r>
    </w:p>
    <w:p w14:paraId="2C74B938" w14:textId="77777777" w:rsidR="00422C23" w:rsidRDefault="00422C23" w:rsidP="00422C23">
      <w:pPr>
        <w:pStyle w:val="ListParagraph"/>
        <w:ind w:left="360"/>
      </w:pPr>
    </w:p>
    <w:p w14:paraId="14F274D6" w14:textId="77777777" w:rsidR="00422C23" w:rsidRDefault="00422C23" w:rsidP="00422C23">
      <w:pPr>
        <w:pStyle w:val="ListParagraph"/>
        <w:numPr>
          <w:ilvl w:val="0"/>
          <w:numId w:val="46"/>
        </w:numPr>
      </w:pPr>
      <w:r>
        <w:t>If there are distinct differences in packaging between your domestic and export sales:</w:t>
      </w:r>
    </w:p>
    <w:p w14:paraId="3478E0E7" w14:textId="77777777" w:rsidR="00422C23" w:rsidRDefault="00422C23" w:rsidP="00422C23">
      <w:pPr>
        <w:pStyle w:val="ListParagraph"/>
        <w:ind w:left="1080"/>
      </w:pPr>
    </w:p>
    <w:p w14:paraId="1C58C960" w14:textId="77777777" w:rsidR="00422C23" w:rsidRDefault="00422C23" w:rsidP="00422C23">
      <w:pPr>
        <w:pStyle w:val="ListParagraph"/>
        <w:numPr>
          <w:ilvl w:val="1"/>
          <w:numId w:val="46"/>
        </w:numPr>
      </w:pPr>
      <w:r>
        <w:t>Provide details of the differences</w:t>
      </w:r>
    </w:p>
    <w:p w14:paraId="153217FB" w14:textId="77777777" w:rsidR="00422C23" w:rsidRDefault="00422C23" w:rsidP="00422C23">
      <w:pPr>
        <w:pStyle w:val="ListParagraph"/>
        <w:numPr>
          <w:ilvl w:val="1"/>
          <w:numId w:val="46"/>
        </w:numPr>
      </w:pPr>
      <w:r>
        <w:t>Calculate the weighted average packaging cost for each model sold on the domestic market</w:t>
      </w:r>
    </w:p>
    <w:p w14:paraId="3DCEC330" w14:textId="77777777" w:rsidR="00422C23" w:rsidRDefault="00422C23" w:rsidP="00422C23">
      <w:pPr>
        <w:pStyle w:val="ListParagraph"/>
        <w:numPr>
          <w:ilvl w:val="1"/>
          <w:numId w:val="46"/>
        </w:numPr>
      </w:pPr>
      <w:r>
        <w:t>Calculate the weighted average packaging cost for each model exported to Australia</w:t>
      </w:r>
    </w:p>
    <w:p w14:paraId="4022DB75" w14:textId="77777777" w:rsidR="00422C23" w:rsidRDefault="00422C23" w:rsidP="00422C23">
      <w:pPr>
        <w:pStyle w:val="ListParagraph"/>
        <w:ind w:left="360"/>
      </w:pPr>
    </w:p>
    <w:p w14:paraId="1449FB3D" w14:textId="77777777" w:rsidR="00422C23" w:rsidRDefault="00422C23" w:rsidP="00422C23">
      <w:pPr>
        <w:pStyle w:val="ListParagraph"/>
        <w:numPr>
          <w:ilvl w:val="0"/>
          <w:numId w:val="46"/>
        </w:numPr>
      </w:pPr>
      <w:r>
        <w:t>How are the goods exported to Australia shipped, e.g. containerised, and how does this compare with the method used to deliver domestic sales?</w:t>
      </w:r>
    </w:p>
    <w:p w14:paraId="7537FD91" w14:textId="77777777" w:rsidR="00422C23" w:rsidRDefault="00422C23" w:rsidP="00422C23">
      <w:pPr>
        <w:pStyle w:val="ListParagraph"/>
        <w:ind w:left="360"/>
      </w:pPr>
    </w:p>
    <w:p w14:paraId="00079C8A" w14:textId="77777777" w:rsidR="00422C23" w:rsidRDefault="00422C23" w:rsidP="00422C23">
      <w:pPr>
        <w:pStyle w:val="ListParagraph"/>
        <w:numPr>
          <w:ilvl w:val="0"/>
          <w:numId w:val="46"/>
        </w:numPr>
      </w:pPr>
      <w:r>
        <w:t>Does the export of the goods to Australia involve the use of devices, sometimes described as trolleys, stillages or otherwise, to assist in the loading and unloading of the goods exported to Australia? If so, please provide a brief description of these devices and address the following further questions.</w:t>
      </w:r>
    </w:p>
    <w:p w14:paraId="3F0D0D29" w14:textId="77777777" w:rsidR="00422C23" w:rsidRDefault="00422C23" w:rsidP="00422C23"/>
    <w:p w14:paraId="72BEAC1E" w14:textId="306716D5" w:rsidR="00422C23" w:rsidRDefault="00422C23" w:rsidP="00422C23">
      <w:pPr>
        <w:pStyle w:val="ListParagraph"/>
        <w:numPr>
          <w:ilvl w:val="1"/>
          <w:numId w:val="46"/>
        </w:numPr>
      </w:pPr>
      <w:r>
        <w:t>Are these devices exported with the goods, and if so does the Australian importer return these devices back to Vietnam?</w:t>
      </w:r>
    </w:p>
    <w:p w14:paraId="17DDFAA7" w14:textId="77777777" w:rsidR="00422C23" w:rsidRDefault="00422C23" w:rsidP="00422C23">
      <w:pPr>
        <w:pStyle w:val="ListParagraph"/>
        <w:ind w:left="1080"/>
      </w:pPr>
    </w:p>
    <w:p w14:paraId="39E5A6F8" w14:textId="3986CDBC" w:rsidR="00422C23" w:rsidRDefault="00422C23" w:rsidP="00422C23">
      <w:pPr>
        <w:pStyle w:val="ListParagraph"/>
        <w:numPr>
          <w:ilvl w:val="1"/>
          <w:numId w:val="46"/>
        </w:numPr>
      </w:pPr>
      <w:r>
        <w:t>If the devices are shipped with the goods to Australia and returned to Vietnam, in what manner are the devices returned, who incurs the shipping costs for returning these devices and by what mechanism is the cost recovered, e.g. credit notes, direct payment of funds?</w:t>
      </w:r>
    </w:p>
    <w:p w14:paraId="3A434AD1" w14:textId="77777777" w:rsidR="00422C23" w:rsidRDefault="00422C23" w:rsidP="00422C23">
      <w:pPr>
        <w:pStyle w:val="ListParagraph"/>
        <w:ind w:left="1080"/>
      </w:pPr>
    </w:p>
    <w:p w14:paraId="4299FBC8" w14:textId="3343D0EE" w:rsidR="00422C23" w:rsidRDefault="00422C23" w:rsidP="00422C23">
      <w:pPr>
        <w:pStyle w:val="ListParagraph"/>
        <w:numPr>
          <w:ilvl w:val="1"/>
          <w:numId w:val="46"/>
        </w:numPr>
      </w:pPr>
      <w:r>
        <w:t xml:space="preserve">If the devices are </w:t>
      </w:r>
      <w:r w:rsidRPr="005D2C80">
        <w:rPr>
          <w:u w:val="single"/>
        </w:rPr>
        <w:t>NOT</w:t>
      </w:r>
      <w:r>
        <w:t xml:space="preserve"> returned to Vietnam, is the cost of the device included in the price of the goods exported to Australia or separately charged to the Australian importer?</w:t>
      </w:r>
    </w:p>
    <w:p w14:paraId="285D08EA" w14:textId="77777777" w:rsidR="00422C23" w:rsidRDefault="00422C23" w:rsidP="00422C23">
      <w:pPr>
        <w:pStyle w:val="ListParagraph"/>
      </w:pPr>
    </w:p>
    <w:p w14:paraId="142BCA02" w14:textId="77777777" w:rsidR="00422C23" w:rsidRDefault="00422C23" w:rsidP="00422C23">
      <w:pPr>
        <w:pStyle w:val="ListParagraph"/>
        <w:numPr>
          <w:ilvl w:val="1"/>
          <w:numId w:val="46"/>
        </w:numPr>
      </w:pPr>
      <w:r>
        <w:t>Are the loading devices used in the export of your goods to Australia sourced from a third party supplier or self-produced?</w:t>
      </w:r>
    </w:p>
    <w:p w14:paraId="736D7400" w14:textId="77777777" w:rsidR="004F2703" w:rsidRDefault="004F2703" w:rsidP="004F2703">
      <w:pPr>
        <w:ind w:right="-680"/>
      </w:pPr>
    </w:p>
    <w:p w14:paraId="4908203B" w14:textId="77777777" w:rsidR="00FB46C8" w:rsidRDefault="00FB46C8" w:rsidP="005B7EC5">
      <w:pPr>
        <w:pStyle w:val="Heading2"/>
      </w:pPr>
      <w:bookmarkStart w:id="122" w:name="_Toc32923675"/>
      <w:r w:rsidRPr="003735F5">
        <w:t>E-</w:t>
      </w:r>
      <w:r>
        <w:t>3</w:t>
      </w:r>
      <w:r w:rsidRPr="003735F5">
        <w:tab/>
      </w:r>
      <w:r w:rsidR="0006455B">
        <w:t>Delivery</w:t>
      </w:r>
      <w:bookmarkEnd w:id="122"/>
    </w:p>
    <w:p w14:paraId="57C95791"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6231313D" w14:textId="77777777" w:rsidR="0006455B" w:rsidRDefault="0006455B" w:rsidP="00C01F98">
      <w:pPr>
        <w:pStyle w:val="ListParagraph"/>
        <w:ind w:left="360"/>
      </w:pPr>
    </w:p>
    <w:p w14:paraId="143AC9A7" w14:textId="77777777" w:rsidR="0006455B" w:rsidRDefault="0006455B" w:rsidP="00216EE1">
      <w:pPr>
        <w:pStyle w:val="ListParagraph"/>
        <w:numPr>
          <w:ilvl w:val="0"/>
          <w:numId w:val="48"/>
        </w:numPr>
      </w:pPr>
      <w:r>
        <w:t>What are the delivery terms of the export sales of the goods to Australia?</w:t>
      </w:r>
    </w:p>
    <w:p w14:paraId="2E56D300" w14:textId="77777777" w:rsidR="00AB555A" w:rsidRDefault="00AB555A" w:rsidP="00C01F98">
      <w:pPr>
        <w:pStyle w:val="ListParagraph"/>
      </w:pPr>
    </w:p>
    <w:p w14:paraId="53E97DD7"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3F8D8EF3" w14:textId="77777777" w:rsidR="00AB555A" w:rsidRDefault="00AB555A" w:rsidP="00C01F98">
      <w:pPr>
        <w:pStyle w:val="ListParagraph"/>
      </w:pPr>
    </w:p>
    <w:p w14:paraId="34B1E50F"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27AD2FB1" w14:textId="77777777" w:rsidR="00AB555A" w:rsidRDefault="00AB555A" w:rsidP="00C01F98">
      <w:pPr>
        <w:pStyle w:val="ListParagraph"/>
      </w:pPr>
    </w:p>
    <w:p w14:paraId="3A0B5877" w14:textId="77777777" w:rsidR="00AB555A" w:rsidRDefault="00AB555A" w:rsidP="00216EE1">
      <w:pPr>
        <w:pStyle w:val="ListParagraph"/>
        <w:numPr>
          <w:ilvl w:val="0"/>
          <w:numId w:val="48"/>
        </w:numPr>
      </w:pPr>
      <w:r>
        <w:t>If the delivery terms of the Australian sales includes marine insurance, how was the marine insurance calculated in the Australian sales listing in B-2?</w:t>
      </w:r>
    </w:p>
    <w:p w14:paraId="604DABCA" w14:textId="77777777" w:rsidR="00812250" w:rsidRDefault="00812250" w:rsidP="00C01F98">
      <w:pPr>
        <w:pStyle w:val="ListParagraph"/>
      </w:pPr>
    </w:p>
    <w:p w14:paraId="1EC44711"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E7131E" w14:textId="77777777" w:rsidR="00FB46C8" w:rsidRDefault="00FB46C8" w:rsidP="00C01F98"/>
    <w:p w14:paraId="3DD54BBA" w14:textId="77777777" w:rsidR="00FB46C8" w:rsidRDefault="00FB46C8" w:rsidP="005B7EC5">
      <w:pPr>
        <w:pStyle w:val="Heading2"/>
      </w:pPr>
      <w:bookmarkStart w:id="123" w:name="_Toc32923676"/>
      <w:r w:rsidRPr="003735F5">
        <w:t>E-</w:t>
      </w:r>
      <w:r w:rsidR="000958DB">
        <w:t>4</w:t>
      </w:r>
      <w:r w:rsidRPr="003735F5">
        <w:tab/>
      </w:r>
      <w:r>
        <w:t>Other direct selling expenses</w:t>
      </w:r>
      <w:bookmarkEnd w:id="123"/>
    </w:p>
    <w:p w14:paraId="3AC6F2B7"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7D5A2FA4" w14:textId="77777777" w:rsidR="0006455B" w:rsidRDefault="0006455B" w:rsidP="00C01F98">
      <w:pPr>
        <w:pStyle w:val="ListParagraph"/>
        <w:ind w:left="360"/>
      </w:pPr>
    </w:p>
    <w:p w14:paraId="3B96CF90" w14:textId="58D27605" w:rsidR="00422C23" w:rsidRDefault="00422C23" w:rsidP="00422C23">
      <w:pPr>
        <w:pStyle w:val="ListParagraph"/>
        <w:numPr>
          <w:ilvl w:val="0"/>
          <w:numId w:val="47"/>
        </w:numPr>
      </w:pPr>
      <w:r>
        <w:t>Are there any differences in tax liability, e.g. Value Added Tax (VAT), or any other form of taxation that exists between domestic and export sales? If yes, provide details, for example:</w:t>
      </w:r>
    </w:p>
    <w:p w14:paraId="23A5880D" w14:textId="77777777" w:rsidR="00422C23" w:rsidRDefault="00422C23" w:rsidP="00422C23">
      <w:pPr>
        <w:pStyle w:val="ListParagraph"/>
      </w:pPr>
    </w:p>
    <w:p w14:paraId="2061322B" w14:textId="1A5D8E06" w:rsidR="00422C23" w:rsidRDefault="00422C23" w:rsidP="00422C23">
      <w:pPr>
        <w:pStyle w:val="ListParagraph"/>
        <w:numPr>
          <w:ilvl w:val="0"/>
          <w:numId w:val="49"/>
        </w:numPr>
      </w:pPr>
      <w:r>
        <w:t>What is the rate of VAT on sales of the goods exported to Australia and like goods sold into the domestic market in Vietnam?</w:t>
      </w:r>
    </w:p>
    <w:p w14:paraId="4BCE4E1F" w14:textId="23813DF3" w:rsidR="00422C23" w:rsidRDefault="00422C23" w:rsidP="00422C23">
      <w:pPr>
        <w:pStyle w:val="ListParagraph"/>
        <w:numPr>
          <w:ilvl w:val="0"/>
          <w:numId w:val="49"/>
        </w:numPr>
      </w:pPr>
      <w:r>
        <w:t xml:space="preserve">How is VAT accounted for in your records in relation to sales of the goods and like goods? </w:t>
      </w:r>
    </w:p>
    <w:p w14:paraId="4497E56F" w14:textId="6235C0F0" w:rsidR="00422C23" w:rsidRDefault="00422C23" w:rsidP="00422C23">
      <w:pPr>
        <w:pStyle w:val="ListParagraph"/>
        <w:numPr>
          <w:ilvl w:val="0"/>
          <w:numId w:val="49"/>
        </w:numPr>
      </w:pPr>
      <w:r>
        <w:t xml:space="preserve">Do you receive a VAT refund in relation to sales of the goods and/or like goods? </w:t>
      </w:r>
    </w:p>
    <w:p w14:paraId="1249BBED" w14:textId="77777777" w:rsidR="00422C23" w:rsidRDefault="00422C23" w:rsidP="00422C23">
      <w:pPr>
        <w:pStyle w:val="ListParagraph"/>
        <w:numPr>
          <w:ilvl w:val="0"/>
          <w:numId w:val="49"/>
        </w:numPr>
      </w:pPr>
      <w:r>
        <w:t xml:space="preserve">Do you receive a remission or drawback of import duties on inputs consumed in the productions of the goods or like goods? </w:t>
      </w:r>
    </w:p>
    <w:p w14:paraId="5664763B" w14:textId="77777777" w:rsidR="007378F5" w:rsidRDefault="007378F5" w:rsidP="00C01F98">
      <w:pPr>
        <w:pStyle w:val="ListParagraph"/>
      </w:pPr>
    </w:p>
    <w:p w14:paraId="6718A0BB"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43378F27" w14:textId="77777777" w:rsidR="00422C23" w:rsidRDefault="00422C23" w:rsidP="00422C23">
      <w:pPr>
        <w:pStyle w:val="ListParagraph"/>
      </w:pPr>
    </w:p>
    <w:p w14:paraId="36DB03F8" w14:textId="77777777" w:rsidR="007378F5" w:rsidRDefault="007378F5" w:rsidP="00216EE1">
      <w:pPr>
        <w:pStyle w:val="ListParagraph"/>
        <w:numPr>
          <w:ilvl w:val="0"/>
          <w:numId w:val="49"/>
        </w:numPr>
      </w:pPr>
      <w:r>
        <w:t>These direct selling expenses must be included in the reconciliation of direct selling expenses in B-5</w:t>
      </w:r>
    </w:p>
    <w:p w14:paraId="0B34195D" w14:textId="77777777" w:rsidR="007378F5" w:rsidRDefault="007378F5" w:rsidP="00C01F98">
      <w:pPr>
        <w:pStyle w:val="ListParagraph"/>
      </w:pPr>
    </w:p>
    <w:p w14:paraId="68BDB736"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19E1B3AC" w14:textId="77777777" w:rsidR="00422C23" w:rsidRDefault="00422C23" w:rsidP="00422C23">
      <w:pPr>
        <w:pStyle w:val="ListParagraph"/>
      </w:pPr>
    </w:p>
    <w:p w14:paraId="512A75D2" w14:textId="77777777" w:rsidR="007378F5" w:rsidRDefault="007378F5" w:rsidP="00216EE1">
      <w:pPr>
        <w:pStyle w:val="ListParagraph"/>
        <w:numPr>
          <w:ilvl w:val="0"/>
          <w:numId w:val="49"/>
        </w:numPr>
      </w:pPr>
      <w:r>
        <w:t>These direct selling expenses must be included in the reconciliation of direct selling expenses in B-5</w:t>
      </w:r>
    </w:p>
    <w:p w14:paraId="64F6E602" w14:textId="77777777" w:rsidR="00FB46C8" w:rsidRDefault="00FB46C8" w:rsidP="00C01F98"/>
    <w:p w14:paraId="6EE2CA11" w14:textId="77777777" w:rsidR="00FB46C8" w:rsidRDefault="00FB46C8" w:rsidP="005B7EC5">
      <w:pPr>
        <w:pStyle w:val="Heading2"/>
      </w:pPr>
      <w:bookmarkStart w:id="124" w:name="_Toc32923677"/>
      <w:r w:rsidRPr="003735F5">
        <w:lastRenderedPageBreak/>
        <w:t>E-</w:t>
      </w:r>
      <w:r w:rsidR="000958DB">
        <w:t>5</w:t>
      </w:r>
      <w:r w:rsidRPr="003735F5">
        <w:tab/>
      </w:r>
      <w:r>
        <w:t>Other adjustment claims</w:t>
      </w:r>
      <w:bookmarkEnd w:id="124"/>
    </w:p>
    <w:p w14:paraId="0D6EEB3C"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49B21E12" w14:textId="77777777" w:rsidR="00422C23" w:rsidRDefault="00422C23" w:rsidP="00422C23">
      <w:pPr>
        <w:pStyle w:val="ListParagraph"/>
      </w:pPr>
    </w:p>
    <w:p w14:paraId="7343166A"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FBFD47F"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D47ECDF" w14:textId="77777777" w:rsidR="00FB46C8" w:rsidRPr="00E82A0A" w:rsidRDefault="00FB46C8" w:rsidP="00C01F98"/>
    <w:p w14:paraId="3B56EDAB" w14:textId="77777777" w:rsidR="00515B70" w:rsidRDefault="00515B70" w:rsidP="00033ADB">
      <w:pPr>
        <w:pStyle w:val="Heading1"/>
      </w:pPr>
      <w:bookmarkStart w:id="125" w:name="_Ref520387702"/>
      <w:bookmarkStart w:id="126" w:name="_Toc506971842"/>
      <w:bookmarkStart w:id="127" w:name="_Toc508203834"/>
      <w:bookmarkStart w:id="128" w:name="_Toc508290368"/>
      <w:bookmarkStart w:id="129" w:name="_Toc515637652"/>
      <w:bookmarkStart w:id="130" w:name="_Toc32923678"/>
      <w:r>
        <w:lastRenderedPageBreak/>
        <w:t>Section F</w:t>
      </w:r>
      <w:r>
        <w:br/>
      </w:r>
      <w:r w:rsidR="00F671C4">
        <w:t>T</w:t>
      </w:r>
      <w:r>
        <w:t>hird country sales</w:t>
      </w:r>
      <w:bookmarkEnd w:id="125"/>
      <w:bookmarkEnd w:id="126"/>
      <w:bookmarkEnd w:id="127"/>
      <w:bookmarkEnd w:id="128"/>
      <w:bookmarkEnd w:id="129"/>
      <w:bookmarkEnd w:id="130"/>
    </w:p>
    <w:p w14:paraId="10E89DFA" w14:textId="77777777" w:rsidR="00515B70" w:rsidRDefault="00515B70">
      <w:pPr>
        <w:widowControl w:val="0"/>
        <w:ind w:right="-745"/>
        <w:rPr>
          <w:i/>
          <w:snapToGrid w:val="0"/>
        </w:rPr>
      </w:pPr>
    </w:p>
    <w:p w14:paraId="47014607" w14:textId="77777777" w:rsidR="00394C80" w:rsidRDefault="00515B70" w:rsidP="005B7EC5">
      <w:pPr>
        <w:pStyle w:val="Heading2"/>
      </w:pPr>
      <w:bookmarkStart w:id="131" w:name="_Toc32923679"/>
      <w:r w:rsidRPr="00E1340D">
        <w:t>F-1</w:t>
      </w:r>
      <w:r w:rsidRPr="00E1340D">
        <w:tab/>
      </w:r>
      <w:r w:rsidR="00394C80">
        <w:t>Third country sales process</w:t>
      </w:r>
      <w:bookmarkEnd w:id="131"/>
    </w:p>
    <w:p w14:paraId="16E85BF4"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6B1C5836" w14:textId="77777777" w:rsidR="00394C80" w:rsidRDefault="00394C80" w:rsidP="00394C80">
      <w:pPr>
        <w:pStyle w:val="ListParagraph"/>
        <w:ind w:left="360"/>
      </w:pPr>
    </w:p>
    <w:p w14:paraId="3970EEC7"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C851625" w14:textId="77777777" w:rsidR="00394C80" w:rsidRPr="00D5168C" w:rsidRDefault="00394C80" w:rsidP="00394C80"/>
    <w:p w14:paraId="58AF58B7"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B7418B6" w14:textId="77777777" w:rsidR="00422C23" w:rsidRDefault="00422C23" w:rsidP="00422C23">
      <w:pPr>
        <w:pStyle w:val="ListParagraph"/>
        <w:ind w:left="1080"/>
        <w:rPr>
          <w:szCs w:val="24"/>
        </w:rPr>
      </w:pPr>
    </w:p>
    <w:p w14:paraId="59EB4510" w14:textId="6FE4D75B" w:rsidR="00394C80" w:rsidRPr="00422C23" w:rsidRDefault="00394C80" w:rsidP="00422C23">
      <w:pPr>
        <w:pStyle w:val="ListParagraph"/>
        <w:numPr>
          <w:ilvl w:val="1"/>
          <w:numId w:val="42"/>
        </w:numPr>
        <w:rPr>
          <w:szCs w:val="24"/>
        </w:rPr>
      </w:pPr>
      <w:r>
        <w:rPr>
          <w:szCs w:val="24"/>
        </w:rPr>
        <w:t>W</w:t>
      </w:r>
      <w:r w:rsidRPr="00422C23">
        <w:rPr>
          <w:szCs w:val="24"/>
        </w:rPr>
        <w:t>hat date are you claiming as the date of sale?</w:t>
      </w:r>
    </w:p>
    <w:p w14:paraId="31C555D3"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7A7A3F6A" w14:textId="77777777" w:rsidR="00394C80" w:rsidRDefault="00394C80" w:rsidP="00C01F98">
      <w:pPr>
        <w:rPr>
          <w:snapToGrid w:val="0"/>
        </w:rPr>
      </w:pPr>
    </w:p>
    <w:p w14:paraId="3EDFB573" w14:textId="77777777" w:rsidR="00515B70" w:rsidRPr="00E1340D" w:rsidRDefault="00394C80" w:rsidP="005B7EC5">
      <w:pPr>
        <w:pStyle w:val="Heading2"/>
      </w:pPr>
      <w:bookmarkStart w:id="132" w:name="_Toc32923680"/>
      <w:r>
        <w:t>F-2</w:t>
      </w:r>
      <w:r>
        <w:tab/>
      </w:r>
      <w:r w:rsidR="006C156E">
        <w:t>Third country sales listing</w:t>
      </w:r>
      <w:bookmarkEnd w:id="132"/>
    </w:p>
    <w:p w14:paraId="2740E501"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2EEF1982" w14:textId="77777777" w:rsidR="00422C23" w:rsidRPr="00422C23" w:rsidRDefault="00422C23" w:rsidP="00422C23">
      <w:pPr>
        <w:pStyle w:val="ListParagraph"/>
        <w:rPr>
          <w:szCs w:val="24"/>
        </w:rPr>
      </w:pPr>
    </w:p>
    <w:p w14:paraId="7F9E243C"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70E11FEF"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79303B2"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E017E7C"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0A5E2514" w14:textId="77777777" w:rsidR="00317D20" w:rsidRDefault="00317D20" w:rsidP="00C01F98">
      <w:pPr>
        <w:pStyle w:val="ListParagraph"/>
      </w:pPr>
    </w:p>
    <w:p w14:paraId="58C1356C"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072B632E" w14:textId="77777777" w:rsidR="009B1F6A" w:rsidRPr="00317D20" w:rsidRDefault="009B1F6A" w:rsidP="00C01F98">
      <w:pPr>
        <w:pStyle w:val="ListParagraph"/>
        <w:ind w:left="360"/>
        <w:rPr>
          <w:i/>
          <w:snapToGrid w:val="0"/>
        </w:rPr>
      </w:pPr>
    </w:p>
    <w:p w14:paraId="26888140" w14:textId="77777777" w:rsidR="00317D20" w:rsidRDefault="00515B70" w:rsidP="005B7EC5">
      <w:pPr>
        <w:pStyle w:val="Heading2"/>
      </w:pPr>
      <w:bookmarkStart w:id="133" w:name="_Toc32923681"/>
      <w:r w:rsidRPr="00E1340D">
        <w:t>F-</w:t>
      </w:r>
      <w:r w:rsidR="00E436C5">
        <w:t>3</w:t>
      </w:r>
      <w:r w:rsidRPr="00E1340D">
        <w:tab/>
      </w:r>
      <w:r w:rsidR="00317D20">
        <w:t>Differences in sales to third countries</w:t>
      </w:r>
      <w:bookmarkEnd w:id="133"/>
    </w:p>
    <w:p w14:paraId="5DD34E2A"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0E6A79E7" w14:textId="77777777" w:rsidR="00515B70" w:rsidRPr="00E436C5" w:rsidRDefault="00515B70">
      <w:pPr>
        <w:widowControl w:val="0"/>
        <w:ind w:right="-745" w:hanging="709"/>
        <w:jc w:val="both"/>
        <w:rPr>
          <w:snapToGrid w:val="0"/>
        </w:rPr>
      </w:pPr>
    </w:p>
    <w:p w14:paraId="25D341D3" w14:textId="77777777" w:rsidR="00515B70" w:rsidRDefault="00515B70" w:rsidP="00033ADB">
      <w:pPr>
        <w:pStyle w:val="Heading1"/>
      </w:pPr>
      <w:bookmarkStart w:id="134" w:name="_Ref520387712"/>
      <w:bookmarkStart w:id="135" w:name="_Toc506971843"/>
      <w:bookmarkStart w:id="136" w:name="_Toc508203835"/>
      <w:bookmarkStart w:id="137" w:name="_Toc508290369"/>
      <w:bookmarkStart w:id="138" w:name="_Toc515637653"/>
      <w:bookmarkStart w:id="139" w:name="_Toc32923682"/>
      <w:r>
        <w:lastRenderedPageBreak/>
        <w:t>Section G</w:t>
      </w:r>
      <w:r>
        <w:br/>
      </w:r>
      <w:r w:rsidR="00033ADB">
        <w:t>Cost to make and sell</w:t>
      </w:r>
      <w:bookmarkEnd w:id="134"/>
      <w:bookmarkEnd w:id="135"/>
      <w:bookmarkEnd w:id="136"/>
      <w:bookmarkEnd w:id="137"/>
      <w:bookmarkEnd w:id="138"/>
      <w:bookmarkEnd w:id="139"/>
    </w:p>
    <w:p w14:paraId="34910A41" w14:textId="77777777" w:rsidR="00515B70" w:rsidRDefault="00515B70">
      <w:pPr>
        <w:widowControl w:val="0"/>
        <w:ind w:right="-745"/>
        <w:rPr>
          <w:snapToGrid w:val="0"/>
        </w:rPr>
      </w:pPr>
    </w:p>
    <w:p w14:paraId="3B4327D8" w14:textId="77777777" w:rsidR="00515B70" w:rsidRDefault="00515B70" w:rsidP="005B7EC5">
      <w:pPr>
        <w:pStyle w:val="Heading2"/>
      </w:pPr>
      <w:bookmarkStart w:id="140" w:name="_Toc506971844"/>
      <w:bookmarkStart w:id="141" w:name="_Toc219017572"/>
      <w:bookmarkStart w:id="142" w:name="_Toc508203836"/>
      <w:bookmarkStart w:id="143" w:name="_Toc508290370"/>
      <w:bookmarkStart w:id="144" w:name="_Toc515637654"/>
      <w:bookmarkStart w:id="145" w:name="_Toc32923683"/>
      <w:r>
        <w:t>G-1.</w:t>
      </w:r>
      <w:r>
        <w:tab/>
        <w:t>Production process</w:t>
      </w:r>
      <w:bookmarkEnd w:id="140"/>
      <w:bookmarkEnd w:id="141"/>
      <w:bookmarkEnd w:id="142"/>
      <w:bookmarkEnd w:id="143"/>
      <w:bookmarkEnd w:id="144"/>
      <w:bookmarkEnd w:id="145"/>
    </w:p>
    <w:p w14:paraId="1A5C6735"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5F018A5" w14:textId="77777777" w:rsidR="00930E62" w:rsidRDefault="00930E62" w:rsidP="00C01F98">
      <w:pPr>
        <w:widowControl w:val="0"/>
        <w:ind w:left="705" w:right="-745"/>
        <w:rPr>
          <w:snapToGrid w:val="0"/>
        </w:rPr>
      </w:pPr>
    </w:p>
    <w:p w14:paraId="46EE5B37"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412E2EB0" w14:textId="77777777" w:rsidR="00A7714F" w:rsidRDefault="00A7714F">
      <w:pPr>
        <w:widowControl w:val="0"/>
        <w:ind w:right="-745"/>
        <w:jc w:val="both"/>
        <w:rPr>
          <w:snapToGrid w:val="0"/>
        </w:rPr>
      </w:pPr>
    </w:p>
    <w:p w14:paraId="23C1EA62" w14:textId="77777777" w:rsidR="00515B70" w:rsidRPr="00E1340D" w:rsidRDefault="00515B70" w:rsidP="005B7EC5">
      <w:pPr>
        <w:pStyle w:val="Heading2"/>
      </w:pPr>
      <w:bookmarkStart w:id="146" w:name="_Toc506971845"/>
      <w:bookmarkStart w:id="147" w:name="_Toc219017574"/>
      <w:bookmarkStart w:id="148" w:name="_Toc508203838"/>
      <w:bookmarkStart w:id="149" w:name="_Toc508290372"/>
      <w:bookmarkStart w:id="150" w:name="_Toc515637656"/>
      <w:bookmarkStart w:id="151" w:name="_Toc32923684"/>
      <w:r w:rsidRPr="00E1340D">
        <w:t>G-</w:t>
      </w:r>
      <w:r w:rsidR="0048752E">
        <w:t>2</w:t>
      </w:r>
      <w:r w:rsidRPr="00E1340D">
        <w:t>.</w:t>
      </w:r>
      <w:r w:rsidRPr="00E1340D">
        <w:tab/>
        <w:t>Cost accounting practices</w:t>
      </w:r>
      <w:bookmarkEnd w:id="146"/>
      <w:bookmarkEnd w:id="147"/>
      <w:bookmarkEnd w:id="148"/>
      <w:bookmarkEnd w:id="149"/>
      <w:bookmarkEnd w:id="150"/>
      <w:bookmarkEnd w:id="151"/>
    </w:p>
    <w:p w14:paraId="61498046"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5BCAF2FE" w14:textId="77777777" w:rsidR="00F022C6" w:rsidRDefault="00F022C6" w:rsidP="00C01F98">
      <w:pPr>
        <w:rPr>
          <w:snapToGrid w:val="0"/>
        </w:rPr>
      </w:pPr>
    </w:p>
    <w:p w14:paraId="13D8D3E4"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2B87DCAD" w14:textId="77777777" w:rsidR="00422C23" w:rsidRDefault="00422C23" w:rsidP="00422C23">
      <w:pPr>
        <w:pStyle w:val="ListParagraph"/>
        <w:ind w:left="1080"/>
        <w:rPr>
          <w:snapToGrid w:val="0"/>
        </w:rPr>
      </w:pPr>
    </w:p>
    <w:p w14:paraId="00458E99"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077C42FA"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4522178F"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47EEADA5"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2A88624B" w14:textId="77777777" w:rsidR="00BE5C16" w:rsidRDefault="00BE5C16" w:rsidP="00C01F98">
      <w:pPr>
        <w:widowControl w:val="0"/>
        <w:ind w:left="705" w:right="-745"/>
        <w:rPr>
          <w:snapToGrid w:val="0"/>
        </w:rPr>
      </w:pPr>
    </w:p>
    <w:p w14:paraId="4D2F986F"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35F7B537" w14:textId="77777777" w:rsidR="00515B70" w:rsidRDefault="00515B70" w:rsidP="00C01F98">
      <w:pPr>
        <w:widowControl w:val="0"/>
        <w:ind w:left="705" w:right="-745"/>
        <w:rPr>
          <w:snapToGrid w:val="0"/>
        </w:rPr>
      </w:pPr>
    </w:p>
    <w:p w14:paraId="7AEFBF1E"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5A83CE52" w14:textId="77777777" w:rsidR="00515B70" w:rsidRDefault="00515B70" w:rsidP="00C01F98">
      <w:pPr>
        <w:widowControl w:val="0"/>
        <w:ind w:left="705" w:right="-745"/>
        <w:rPr>
          <w:snapToGrid w:val="0"/>
        </w:rPr>
      </w:pPr>
    </w:p>
    <w:p w14:paraId="0D8EF356"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4019F206" w14:textId="77777777" w:rsidR="00515B70" w:rsidRDefault="00515B70" w:rsidP="00C01F98">
      <w:pPr>
        <w:widowControl w:val="0"/>
        <w:ind w:left="705" w:right="-745"/>
        <w:rPr>
          <w:snapToGrid w:val="0"/>
        </w:rPr>
      </w:pPr>
    </w:p>
    <w:p w14:paraId="3E66AA78"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749D3558" w14:textId="77777777" w:rsidR="00422C23" w:rsidRPr="00422C23" w:rsidRDefault="00422C23" w:rsidP="00422C23">
      <w:pPr>
        <w:pStyle w:val="ListParagraph"/>
        <w:ind w:left="1080"/>
        <w:rPr>
          <w:snapToGrid w:val="0"/>
        </w:rPr>
      </w:pPr>
    </w:p>
    <w:p w14:paraId="03A692B7"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28573725"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34EB56EA" w14:textId="77777777" w:rsidR="00E017F4" w:rsidRDefault="00E017F4" w:rsidP="00C01F98">
      <w:pPr>
        <w:widowControl w:val="0"/>
        <w:ind w:left="705" w:right="-745"/>
        <w:rPr>
          <w:snapToGrid w:val="0"/>
        </w:rPr>
      </w:pPr>
    </w:p>
    <w:p w14:paraId="43722BFE"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0E0E9913" w14:textId="77777777" w:rsidR="00E017F4" w:rsidRDefault="00E017F4" w:rsidP="00C01F98">
      <w:pPr>
        <w:widowControl w:val="0"/>
        <w:ind w:left="705" w:right="-745"/>
        <w:rPr>
          <w:snapToGrid w:val="0"/>
        </w:rPr>
      </w:pPr>
    </w:p>
    <w:p w14:paraId="611333A9"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38B1B85B" w14:textId="77777777" w:rsidR="00E017F4" w:rsidRDefault="00E017F4" w:rsidP="00C01F98">
      <w:pPr>
        <w:widowControl w:val="0"/>
        <w:ind w:left="705" w:right="-745"/>
        <w:rPr>
          <w:snapToGrid w:val="0"/>
        </w:rPr>
      </w:pPr>
    </w:p>
    <w:p w14:paraId="14FA4C5C"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61501BF8" w14:textId="77777777" w:rsidR="00756C5F" w:rsidRDefault="00756C5F" w:rsidP="00C01F98">
      <w:pPr>
        <w:pStyle w:val="ListParagraph"/>
        <w:rPr>
          <w:snapToGrid w:val="0"/>
        </w:rPr>
      </w:pPr>
    </w:p>
    <w:p w14:paraId="594DDBEC"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AFADCFB" w14:textId="77777777" w:rsidR="00E017F4" w:rsidRDefault="00E017F4" w:rsidP="00C01F98">
      <w:pPr>
        <w:widowControl w:val="0"/>
        <w:tabs>
          <w:tab w:val="left" w:pos="1701"/>
        </w:tabs>
        <w:ind w:left="705" w:right="-574"/>
        <w:jc w:val="both"/>
        <w:rPr>
          <w:snapToGrid w:val="0"/>
        </w:rPr>
      </w:pPr>
    </w:p>
    <w:p w14:paraId="4E2C1CBA" w14:textId="07CA611B" w:rsidR="00422C23" w:rsidRDefault="00422C23" w:rsidP="00C01F98">
      <w:pPr>
        <w:widowControl w:val="0"/>
        <w:tabs>
          <w:tab w:val="left" w:pos="1701"/>
        </w:tabs>
        <w:ind w:left="705" w:right="-574"/>
        <w:jc w:val="both"/>
        <w:rPr>
          <w:snapToGrid w:val="0"/>
        </w:rPr>
      </w:pPr>
    </w:p>
    <w:p w14:paraId="280CA2B2" w14:textId="77777777" w:rsidR="00422C23" w:rsidRDefault="00422C23" w:rsidP="00C01F98">
      <w:pPr>
        <w:widowControl w:val="0"/>
        <w:tabs>
          <w:tab w:val="left" w:pos="1701"/>
        </w:tabs>
        <w:ind w:left="705" w:right="-574"/>
        <w:jc w:val="both"/>
        <w:rPr>
          <w:snapToGrid w:val="0"/>
        </w:rPr>
      </w:pPr>
    </w:p>
    <w:p w14:paraId="070A99D7" w14:textId="77777777" w:rsidR="00422C23" w:rsidRDefault="00422C23" w:rsidP="00C01F98">
      <w:pPr>
        <w:widowControl w:val="0"/>
        <w:tabs>
          <w:tab w:val="left" w:pos="1701"/>
        </w:tabs>
        <w:ind w:left="705" w:right="-574"/>
        <w:jc w:val="both"/>
        <w:rPr>
          <w:snapToGrid w:val="0"/>
        </w:rPr>
      </w:pPr>
    </w:p>
    <w:p w14:paraId="24FC4068" w14:textId="77777777" w:rsidR="00515B70" w:rsidRPr="00977000" w:rsidRDefault="00515B70" w:rsidP="005B7EC5">
      <w:pPr>
        <w:pStyle w:val="Heading2"/>
      </w:pPr>
      <w:bookmarkStart w:id="152" w:name="_Toc506971846"/>
      <w:bookmarkStart w:id="153" w:name="_Toc219017575"/>
      <w:bookmarkStart w:id="154" w:name="_Toc508203839"/>
      <w:bookmarkStart w:id="155" w:name="_Toc508290373"/>
      <w:bookmarkStart w:id="156" w:name="_Toc515637657"/>
      <w:bookmarkStart w:id="157" w:name="_Toc32923685"/>
      <w:r w:rsidRPr="00977000">
        <w:t>G-</w:t>
      </w:r>
      <w:r w:rsidR="00977000" w:rsidRPr="00977000">
        <w:t>3</w:t>
      </w:r>
      <w:r w:rsidRPr="00977000">
        <w:tab/>
        <w:t>Cost to make on domestic market</w:t>
      </w:r>
      <w:bookmarkEnd w:id="152"/>
      <w:bookmarkEnd w:id="153"/>
      <w:bookmarkEnd w:id="154"/>
      <w:bookmarkEnd w:id="155"/>
      <w:bookmarkEnd w:id="156"/>
      <w:bookmarkEnd w:id="157"/>
    </w:p>
    <w:p w14:paraId="7C3FAA99"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7E7A2F9E" w14:textId="77777777" w:rsidR="00422C23" w:rsidRDefault="00422C23" w:rsidP="00422C23">
      <w:pPr>
        <w:pStyle w:val="ListParagraph"/>
      </w:pPr>
    </w:p>
    <w:p w14:paraId="3180A119"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2EB11D1E"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5BB6C3FD"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0D89B4AE"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76E51CAC"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E89EBCB" w14:textId="77777777" w:rsidR="007032AD" w:rsidRDefault="007032AD" w:rsidP="00216EE1">
      <w:pPr>
        <w:pStyle w:val="ListParagraph"/>
        <w:numPr>
          <w:ilvl w:val="0"/>
          <w:numId w:val="56"/>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C27A796" w14:textId="77777777" w:rsidR="007032AD" w:rsidRPr="00C01F98" w:rsidRDefault="007032AD" w:rsidP="007032AD">
      <w:pPr>
        <w:rPr>
          <w:snapToGrid w:val="0"/>
          <w:sz w:val="22"/>
        </w:rPr>
      </w:pPr>
    </w:p>
    <w:p w14:paraId="3854DAFE"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2A621047" w14:textId="77777777" w:rsidR="004136BD" w:rsidRDefault="004136BD" w:rsidP="00C46A09">
      <w:pPr>
        <w:rPr>
          <w:highlight w:val="yellow"/>
        </w:rPr>
      </w:pPr>
    </w:p>
    <w:p w14:paraId="0F172AA5" w14:textId="77777777" w:rsidR="00A53F60" w:rsidRPr="00C01F98" w:rsidRDefault="00977000" w:rsidP="005B7EC5">
      <w:pPr>
        <w:pStyle w:val="Heading2"/>
      </w:pPr>
      <w:bookmarkStart w:id="158" w:name="_Toc32923686"/>
      <w:r w:rsidRPr="00C01F98">
        <w:t>G-4</w:t>
      </w:r>
      <w:r w:rsidRPr="00C01F98">
        <w:tab/>
      </w:r>
      <w:r w:rsidR="00594263">
        <w:t xml:space="preserve">Selling, </w:t>
      </w:r>
      <w:r w:rsidR="00813610">
        <w:t>General &amp;</w:t>
      </w:r>
      <w:r w:rsidR="00594263">
        <w:t xml:space="preserve"> Administration expenses</w:t>
      </w:r>
      <w:bookmarkEnd w:id="158"/>
    </w:p>
    <w:p w14:paraId="06CBADEC"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57F38324" w14:textId="77777777" w:rsidR="00422C23" w:rsidRDefault="00422C23" w:rsidP="00422C23">
      <w:pPr>
        <w:pStyle w:val="ListParagraph"/>
      </w:pPr>
    </w:p>
    <w:p w14:paraId="4EDBF021"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66980112"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706DFCA2"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4681BEAC" w14:textId="77777777" w:rsidR="007032AD" w:rsidRDefault="007032AD" w:rsidP="007032AD"/>
    <w:p w14:paraId="7A7CB502"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5959B234" w14:textId="77777777" w:rsidR="00422C23" w:rsidRDefault="00422C23" w:rsidP="00422C23">
      <w:pPr>
        <w:pStyle w:val="ListParagraph"/>
      </w:pPr>
    </w:p>
    <w:p w14:paraId="1D38F67B"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2D547DC3"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1D697AB5" w14:textId="77777777" w:rsidR="007D5DC0" w:rsidRDefault="00554A3A" w:rsidP="00BF31C0">
      <w:pPr>
        <w:pStyle w:val="ListParagraph"/>
        <w:numPr>
          <w:ilvl w:val="0"/>
          <w:numId w:val="57"/>
        </w:numPr>
      </w:pPr>
      <w:r>
        <w:t>Please use the formulas provided</w:t>
      </w:r>
      <w:r w:rsidR="007D5DC0" w:rsidRPr="007032AD">
        <w:t xml:space="preserve">. </w:t>
      </w:r>
    </w:p>
    <w:p w14:paraId="72953590" w14:textId="77777777" w:rsidR="004136BD" w:rsidRDefault="004136BD" w:rsidP="00A53F60">
      <w:pPr>
        <w:rPr>
          <w:highlight w:val="yellow"/>
        </w:rPr>
      </w:pPr>
    </w:p>
    <w:p w14:paraId="6134BDE9" w14:textId="77777777" w:rsidR="00397F45" w:rsidRPr="00397F45" w:rsidRDefault="00515B70" w:rsidP="005B7EC5">
      <w:pPr>
        <w:pStyle w:val="Heading2"/>
      </w:pPr>
      <w:bookmarkStart w:id="159" w:name="_Toc506971847"/>
      <w:bookmarkStart w:id="160" w:name="_Toc219017576"/>
      <w:bookmarkStart w:id="161" w:name="_Toc508203840"/>
      <w:bookmarkStart w:id="162" w:name="_Toc508290374"/>
      <w:bookmarkStart w:id="163" w:name="_Toc515637658"/>
      <w:bookmarkStart w:id="164" w:name="_Toc32923687"/>
      <w:r>
        <w:t>G-5</w:t>
      </w:r>
      <w:r>
        <w:tab/>
        <w:t xml:space="preserve">Cost to make </w:t>
      </w:r>
      <w:r w:rsidR="00977000">
        <w:t xml:space="preserve">the </w:t>
      </w:r>
      <w:r>
        <w:t>goods exported to Australia</w:t>
      </w:r>
      <w:bookmarkEnd w:id="159"/>
      <w:bookmarkEnd w:id="160"/>
      <w:bookmarkEnd w:id="161"/>
      <w:bookmarkEnd w:id="162"/>
      <w:bookmarkEnd w:id="163"/>
      <w:bookmarkEnd w:id="164"/>
    </w:p>
    <w:p w14:paraId="3F66835D"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3715FBBB" w14:textId="77777777" w:rsidR="00422C23" w:rsidRDefault="00422C23" w:rsidP="00422C23">
      <w:pPr>
        <w:pStyle w:val="ListParagraph"/>
      </w:pPr>
    </w:p>
    <w:p w14:paraId="5ACA59F4"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1FE9D74F"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68F5BA3A"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5F63CAE"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4282B17B"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2ADFA675"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101AA1F" w14:textId="77777777" w:rsidR="007032AD" w:rsidRDefault="007032AD" w:rsidP="007032AD">
      <w:pPr>
        <w:rPr>
          <w:snapToGrid w:val="0"/>
        </w:rPr>
      </w:pPr>
    </w:p>
    <w:p w14:paraId="17E85C61"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482CA50B" w14:textId="77777777" w:rsidR="00C46A09" w:rsidRDefault="00C46A09">
      <w:pPr>
        <w:widowControl w:val="0"/>
        <w:ind w:right="-745"/>
        <w:jc w:val="both"/>
        <w:rPr>
          <w:snapToGrid w:val="0"/>
        </w:rPr>
      </w:pPr>
    </w:p>
    <w:p w14:paraId="73C46C7D" w14:textId="77777777" w:rsidR="00BE5C16" w:rsidRDefault="00397F45" w:rsidP="005B7EC5">
      <w:pPr>
        <w:pStyle w:val="Heading2"/>
      </w:pPr>
      <w:bookmarkStart w:id="165" w:name="_Toc32923688"/>
      <w:bookmarkStart w:id="166" w:name="_Toc219017577"/>
      <w:bookmarkStart w:id="167" w:name="_Toc508203841"/>
      <w:bookmarkStart w:id="168" w:name="_Toc508290375"/>
      <w:bookmarkStart w:id="169" w:name="_Toc515637659"/>
      <w:r>
        <w:t>G-6</w:t>
      </w:r>
      <w:r w:rsidR="00515B70">
        <w:tab/>
      </w:r>
      <w:r w:rsidR="00977000">
        <w:t>Cost allocation methodology</w:t>
      </w:r>
      <w:bookmarkEnd w:id="165"/>
    </w:p>
    <w:p w14:paraId="5182DAEA"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43EAE25B" w14:textId="77777777" w:rsidR="00422C23" w:rsidRDefault="00422C23" w:rsidP="00422C23">
      <w:pPr>
        <w:pStyle w:val="ListParagraph"/>
        <w:ind w:left="1080"/>
        <w:rPr>
          <w:snapToGrid w:val="0"/>
        </w:rPr>
      </w:pPr>
    </w:p>
    <w:p w14:paraId="2415253E" w14:textId="77777777" w:rsidR="00360FB1" w:rsidRDefault="00360FB1" w:rsidP="00216EE1">
      <w:pPr>
        <w:pStyle w:val="ListParagraph"/>
        <w:numPr>
          <w:ilvl w:val="1"/>
          <w:numId w:val="19"/>
        </w:numPr>
        <w:rPr>
          <w:snapToGrid w:val="0"/>
        </w:rPr>
      </w:pPr>
      <w:r>
        <w:rPr>
          <w:snapToGrid w:val="0"/>
        </w:rPr>
        <w:t>Raw materials</w:t>
      </w:r>
    </w:p>
    <w:p w14:paraId="5A427405" w14:textId="77777777" w:rsidR="00360FB1" w:rsidRDefault="00360FB1" w:rsidP="00216EE1">
      <w:pPr>
        <w:pStyle w:val="ListParagraph"/>
        <w:numPr>
          <w:ilvl w:val="1"/>
          <w:numId w:val="19"/>
        </w:numPr>
        <w:rPr>
          <w:snapToGrid w:val="0"/>
        </w:rPr>
      </w:pPr>
      <w:r>
        <w:rPr>
          <w:snapToGrid w:val="0"/>
        </w:rPr>
        <w:t>Labour</w:t>
      </w:r>
    </w:p>
    <w:p w14:paraId="4269BC02" w14:textId="77777777" w:rsidR="00360FB1" w:rsidRDefault="00360FB1" w:rsidP="00216EE1">
      <w:pPr>
        <w:pStyle w:val="ListParagraph"/>
        <w:numPr>
          <w:ilvl w:val="1"/>
          <w:numId w:val="19"/>
        </w:numPr>
        <w:rPr>
          <w:snapToGrid w:val="0"/>
        </w:rPr>
      </w:pPr>
      <w:r>
        <w:rPr>
          <w:snapToGrid w:val="0"/>
        </w:rPr>
        <w:t>Manufacturing overheads</w:t>
      </w:r>
    </w:p>
    <w:p w14:paraId="6D5E6A8C" w14:textId="77777777" w:rsidR="00E90D2D" w:rsidRPr="00977000" w:rsidRDefault="00E90D2D" w:rsidP="00C01F98">
      <w:pPr>
        <w:pStyle w:val="ListParagraph"/>
        <w:ind w:left="1080"/>
        <w:rPr>
          <w:snapToGrid w:val="0"/>
        </w:rPr>
      </w:pPr>
    </w:p>
    <w:p w14:paraId="5A2A642F"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27524B7F" w14:textId="77777777" w:rsidR="00BE5C16" w:rsidRDefault="00BE5C16" w:rsidP="00C01F98">
      <w:pPr>
        <w:pStyle w:val="ListParagraph"/>
        <w:ind w:left="360"/>
      </w:pPr>
    </w:p>
    <w:p w14:paraId="1B271A9C" w14:textId="6FE63EE4" w:rsidR="00515B70" w:rsidRDefault="00BE5C16" w:rsidP="005B7EC5">
      <w:pPr>
        <w:pStyle w:val="Heading2"/>
      </w:pPr>
      <w:bookmarkStart w:id="170" w:name="_Toc32923689"/>
      <w:r>
        <w:t xml:space="preserve">G-7 </w:t>
      </w:r>
      <w:r w:rsidR="00CC3746">
        <w:tab/>
      </w:r>
      <w:r w:rsidR="00515B70">
        <w:t>Major raw material costs</w:t>
      </w:r>
      <w:bookmarkEnd w:id="166"/>
      <w:bookmarkEnd w:id="167"/>
      <w:bookmarkEnd w:id="168"/>
      <w:bookmarkEnd w:id="169"/>
      <w:bookmarkEnd w:id="170"/>
    </w:p>
    <w:p w14:paraId="4634937C"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6A0ADA74" w14:textId="77777777" w:rsidR="00907C4E" w:rsidRPr="00907C4E" w:rsidRDefault="00907C4E" w:rsidP="00C01F98">
      <w:pPr>
        <w:pStyle w:val="ListParagraph"/>
        <w:ind w:left="360"/>
        <w:rPr>
          <w:snapToGrid w:val="0"/>
        </w:rPr>
      </w:pPr>
    </w:p>
    <w:p w14:paraId="3D6B8F40"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3A1FD694" w14:textId="77777777" w:rsidR="00422C23" w:rsidRDefault="00422C23" w:rsidP="00422C23">
      <w:pPr>
        <w:pStyle w:val="ListParagraph"/>
        <w:rPr>
          <w:szCs w:val="24"/>
        </w:rPr>
      </w:pPr>
    </w:p>
    <w:p w14:paraId="62634E6F"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16C4DD68"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196E9389"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21E9D73"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2B8B24D6"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1410FA57" w14:textId="77777777" w:rsidR="007804DF" w:rsidRPr="007804DF" w:rsidRDefault="007804DF" w:rsidP="00C01F98">
      <w:pPr>
        <w:pStyle w:val="ListParagraph"/>
        <w:rPr>
          <w:snapToGrid w:val="0"/>
        </w:rPr>
      </w:pPr>
    </w:p>
    <w:p w14:paraId="6A6091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15C84585" w14:textId="77777777" w:rsidR="00907C4E" w:rsidRDefault="00907C4E" w:rsidP="00C01F98">
      <w:pPr>
        <w:rPr>
          <w:snapToGrid w:val="0"/>
        </w:rPr>
      </w:pPr>
    </w:p>
    <w:p w14:paraId="46746964" w14:textId="77777777" w:rsidR="00422C23" w:rsidRDefault="00422C23" w:rsidP="00422C23">
      <w:pPr>
        <w:pStyle w:val="ListParagraph"/>
        <w:numPr>
          <w:ilvl w:val="0"/>
          <w:numId w:val="21"/>
        </w:numPr>
        <w:ind w:left="360"/>
        <w:rPr>
          <w:snapToGrid w:val="0"/>
        </w:rPr>
      </w:pPr>
      <w:r>
        <w:rPr>
          <w:snapToGrid w:val="0"/>
        </w:rPr>
        <w:t xml:space="preserve">For each raw material identified in G-7.3, e.g. aluminium billet, and powder (in the case of powder coated extrusions), and purchases of </w:t>
      </w:r>
      <w:r w:rsidRPr="004853E9">
        <w:rPr>
          <w:i/>
          <w:snapToGrid w:val="0"/>
          <w:u w:val="single"/>
        </w:rPr>
        <w:t>scrap aluminium</w:t>
      </w:r>
      <w:r>
        <w:rPr>
          <w:snapToGrid w:val="0"/>
        </w:rPr>
        <w:t xml:space="preserve">, </w:t>
      </w:r>
      <w:r w:rsidRPr="004853E9">
        <w:rPr>
          <w:i/>
          <w:snapToGrid w:val="0"/>
          <w:u w:val="single"/>
        </w:rPr>
        <w:t>aluminium ingot</w:t>
      </w:r>
      <w:r>
        <w:rPr>
          <w:snapToGrid w:val="0"/>
        </w:rPr>
        <w:t xml:space="preserve"> and other raw materials </w:t>
      </w:r>
      <w:r w:rsidRPr="00907C4E">
        <w:rPr>
          <w:snapToGrid w:val="0"/>
        </w:rPr>
        <w:t xml:space="preserve">which individually account for </w:t>
      </w:r>
      <w:r w:rsidRPr="00907C4E">
        <w:rPr>
          <w:snapToGrid w:val="0"/>
          <w:u w:val="single"/>
        </w:rPr>
        <w:t>10% or more</w:t>
      </w:r>
      <w:r w:rsidRPr="00907C4E">
        <w:rPr>
          <w:snapToGrid w:val="0"/>
        </w:rPr>
        <w:t xml:space="preserve"> of the total </w:t>
      </w:r>
      <w:r>
        <w:rPr>
          <w:snapToGrid w:val="0"/>
        </w:rPr>
        <w:t>cost to make, complete the worksheet named “G-7.4 Raw material purchases”</w:t>
      </w:r>
    </w:p>
    <w:p w14:paraId="7AFC07AD" w14:textId="77777777" w:rsidR="00422C23" w:rsidRDefault="00422C23" w:rsidP="00422C23">
      <w:pPr>
        <w:pStyle w:val="ListParagraph"/>
      </w:pPr>
    </w:p>
    <w:p w14:paraId="31BF7CB2" w14:textId="77777777" w:rsidR="00422C23" w:rsidRDefault="00422C23" w:rsidP="00422C23">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t xml:space="preserve">purchased by your company </w:t>
      </w:r>
      <w:r w:rsidRPr="00B64E36">
        <w:t xml:space="preserve">within </w:t>
      </w:r>
      <w:r>
        <w:t>the period</w:t>
      </w:r>
      <w:r w:rsidRPr="00B64E36">
        <w:t xml:space="preserve">. </w:t>
      </w:r>
    </w:p>
    <w:p w14:paraId="1A1F9474" w14:textId="77777777" w:rsidR="00422C23" w:rsidRPr="004744D3" w:rsidRDefault="00422C23" w:rsidP="00422C23">
      <w:pPr>
        <w:pStyle w:val="ListParagraph"/>
        <w:numPr>
          <w:ilvl w:val="0"/>
          <w:numId w:val="26"/>
        </w:numPr>
      </w:pPr>
      <w:r w:rsidRPr="00A2249F">
        <w:t xml:space="preserve">You must provide this list in electronic format using the template provided. </w:t>
      </w:r>
    </w:p>
    <w:p w14:paraId="488EED2C" w14:textId="77777777" w:rsidR="00422C23" w:rsidRPr="004744D3" w:rsidRDefault="00422C23" w:rsidP="00422C23">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5F6AD702" w14:textId="77777777" w:rsidR="00907C4E" w:rsidRPr="00907C4E" w:rsidRDefault="00907C4E" w:rsidP="00C01F98">
      <w:pPr>
        <w:pStyle w:val="ListParagraph"/>
        <w:rPr>
          <w:snapToGrid w:val="0"/>
        </w:rPr>
      </w:pPr>
    </w:p>
    <w:p w14:paraId="20C76349"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1C38AF27" w14:textId="77777777" w:rsidR="00033ADB" w:rsidRPr="00C01F98" w:rsidRDefault="00033ADB" w:rsidP="00C01F98">
      <w:pPr>
        <w:pStyle w:val="ListParagraph"/>
        <w:ind w:left="360"/>
        <w:rPr>
          <w:snapToGrid w:val="0"/>
        </w:rPr>
      </w:pPr>
    </w:p>
    <w:p w14:paraId="45A43785"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5605589D" w14:textId="77777777" w:rsidR="00422C23" w:rsidRPr="00422C23" w:rsidRDefault="00422C23" w:rsidP="00422C23">
      <w:pPr>
        <w:pStyle w:val="ListParagraph"/>
        <w:ind w:left="1097"/>
        <w:rPr>
          <w:snapToGrid w:val="0"/>
        </w:rPr>
      </w:pPr>
    </w:p>
    <w:p w14:paraId="47F2C6AD"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47BCC120"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2F49C025" w14:textId="77777777" w:rsidR="00AE696C" w:rsidRDefault="00AE696C" w:rsidP="00B64E36">
      <w:pPr>
        <w:pStyle w:val="ListParagraph"/>
        <w:ind w:left="1097"/>
        <w:rPr>
          <w:snapToGrid w:val="0"/>
        </w:rPr>
      </w:pPr>
    </w:p>
    <w:p w14:paraId="3B5D04E9"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7A9244B2" w14:textId="77777777" w:rsidR="00050269" w:rsidRDefault="00050269" w:rsidP="00C01F98">
      <w:pPr>
        <w:pStyle w:val="ListParagraph"/>
        <w:ind w:left="360"/>
        <w:rPr>
          <w:snapToGrid w:val="0"/>
        </w:rPr>
      </w:pPr>
    </w:p>
    <w:p w14:paraId="586249A3" w14:textId="508882B7" w:rsidR="00BE5C16" w:rsidRDefault="00C46A09" w:rsidP="005B7EC5">
      <w:pPr>
        <w:pStyle w:val="Heading2"/>
      </w:pPr>
      <w:bookmarkStart w:id="171" w:name="_Toc32923690"/>
      <w:r w:rsidRPr="003444A2">
        <w:t>G-</w:t>
      </w:r>
      <w:r w:rsidR="00E90D2D" w:rsidRPr="003444A2">
        <w:t>8</w:t>
      </w:r>
      <w:r w:rsidRPr="003444A2">
        <w:t xml:space="preserve"> </w:t>
      </w:r>
      <w:r w:rsidR="00CC3746">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1"/>
    </w:p>
    <w:p w14:paraId="4DAFDE7C"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476ECD1E" w14:textId="77777777" w:rsidR="00422C23" w:rsidRDefault="00422C23" w:rsidP="00422C23">
      <w:pPr>
        <w:pStyle w:val="ListParagraph"/>
      </w:pPr>
    </w:p>
    <w:p w14:paraId="6EF726F1"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1A9DDAF9" w14:textId="77777777" w:rsidR="000B0D5C" w:rsidRPr="004744D3" w:rsidRDefault="000B0D5C" w:rsidP="00216EE1">
      <w:pPr>
        <w:pStyle w:val="ListParagraph"/>
        <w:numPr>
          <w:ilvl w:val="0"/>
          <w:numId w:val="59"/>
        </w:numPr>
      </w:pPr>
      <w:r>
        <w:t>Please use the currency that your accounts are kept in.</w:t>
      </w:r>
    </w:p>
    <w:p w14:paraId="34E639D4"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7F455CC4" w14:textId="77777777" w:rsidR="00E90D2D" w:rsidRPr="001F538E" w:rsidRDefault="00E90D2D" w:rsidP="00E90D2D"/>
    <w:p w14:paraId="2304DAD8"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0C4C4BE4" w14:textId="77777777" w:rsidR="00E90D2D" w:rsidRPr="001F538E" w:rsidRDefault="00E90D2D" w:rsidP="00E90D2D">
      <w:pPr>
        <w:pStyle w:val="ListParagraph"/>
      </w:pPr>
    </w:p>
    <w:p w14:paraId="66081EE0"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07B49008" w14:textId="77777777" w:rsidR="00422C23" w:rsidRPr="00422C23" w:rsidRDefault="00422C23" w:rsidP="00422C23">
      <w:pPr>
        <w:pStyle w:val="ListParagraph"/>
        <w:rPr>
          <w:i/>
          <w:snapToGrid w:val="0"/>
        </w:rPr>
      </w:pPr>
    </w:p>
    <w:p w14:paraId="6095684A"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5ECED4D2"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3FC75262" w14:textId="77777777" w:rsidR="008F0CD4" w:rsidRDefault="008F0CD4" w:rsidP="008F0CD4">
      <w:pPr>
        <w:rPr>
          <w:i/>
          <w:snapToGrid w:val="0"/>
        </w:rPr>
      </w:pPr>
    </w:p>
    <w:p w14:paraId="5CB04820" w14:textId="0300B32F" w:rsidR="008F0CD4" w:rsidRDefault="008F0CD4" w:rsidP="005B7EC5">
      <w:pPr>
        <w:pStyle w:val="Heading2"/>
      </w:pPr>
      <w:bookmarkStart w:id="172" w:name="_Toc32923691"/>
      <w:r w:rsidRPr="003444A2">
        <w:t>G-</w:t>
      </w:r>
      <w:r>
        <w:t>9</w:t>
      </w:r>
      <w:r w:rsidRPr="003444A2">
        <w:t xml:space="preserve"> </w:t>
      </w:r>
      <w:r w:rsidR="00CC3746">
        <w:tab/>
      </w:r>
      <w:r>
        <w:t>Capacity Utilisation</w:t>
      </w:r>
      <w:bookmarkEnd w:id="172"/>
    </w:p>
    <w:p w14:paraId="71CBDB40" w14:textId="389ADE6D"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p>
    <w:p w14:paraId="34A7081B"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06EED658"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13A19BFA" w14:textId="77777777" w:rsidR="008F0CD4" w:rsidRPr="008F0CD4" w:rsidRDefault="008F0CD4" w:rsidP="008F0CD4">
      <w:pPr>
        <w:rPr>
          <w:i/>
          <w:snapToGrid w:val="0"/>
        </w:rPr>
      </w:pPr>
    </w:p>
    <w:p w14:paraId="0C89BF7A" w14:textId="77777777" w:rsidR="00515B70" w:rsidRDefault="00515B70" w:rsidP="00033ADB">
      <w:pPr>
        <w:pStyle w:val="Heading1"/>
      </w:pPr>
      <w:bookmarkStart w:id="173" w:name="_Toc506971848"/>
      <w:bookmarkStart w:id="174" w:name="_Toc508203842"/>
      <w:bookmarkStart w:id="175" w:name="_Toc508290376"/>
      <w:bookmarkStart w:id="176" w:name="_Toc515637660"/>
      <w:bookmarkStart w:id="177" w:name="_Ref520387726"/>
      <w:bookmarkStart w:id="178" w:name="_Ref524005694"/>
      <w:bookmarkStart w:id="179" w:name="_Toc32923692"/>
      <w:r>
        <w:lastRenderedPageBreak/>
        <w:t>Exporter's declaration</w:t>
      </w:r>
      <w:bookmarkEnd w:id="173"/>
      <w:bookmarkEnd w:id="174"/>
      <w:bookmarkEnd w:id="175"/>
      <w:bookmarkEnd w:id="176"/>
      <w:bookmarkEnd w:id="177"/>
      <w:bookmarkEnd w:id="178"/>
      <w:bookmarkEnd w:id="179"/>
      <w:r>
        <w:t xml:space="preserve"> </w:t>
      </w:r>
    </w:p>
    <w:p w14:paraId="1B83737B" w14:textId="77777777" w:rsidR="00515B70" w:rsidRDefault="00515B70">
      <w:pPr>
        <w:widowControl w:val="0"/>
        <w:rPr>
          <w:snapToGrid w:val="0"/>
        </w:rPr>
      </w:pPr>
    </w:p>
    <w:p w14:paraId="1CF1E617" w14:textId="77777777" w:rsidR="00227A0D" w:rsidRDefault="00227A0D">
      <w:pPr>
        <w:widowControl w:val="0"/>
        <w:rPr>
          <w:snapToGrid w:val="0"/>
        </w:rPr>
      </w:pPr>
    </w:p>
    <w:p w14:paraId="0714C0DF" w14:textId="77777777" w:rsidR="00515B70" w:rsidRDefault="00515B70">
      <w:pPr>
        <w:widowControl w:val="0"/>
        <w:rPr>
          <w:snapToGrid w:val="0"/>
        </w:rPr>
      </w:pPr>
    </w:p>
    <w:p w14:paraId="4237ED8C" w14:textId="77777777" w:rsidR="00515B70" w:rsidRDefault="00515B70" w:rsidP="00227A0D">
      <w:pPr>
        <w:widowControl w:val="0"/>
        <w:ind w:left="705"/>
        <w:rPr>
          <w:snapToGrid w:val="0"/>
        </w:rPr>
      </w:pPr>
      <w:r>
        <w:rPr>
          <w:snapToGrid w:val="0"/>
        </w:rPr>
        <w:t>I hereby declare that.............................................................(company)</w:t>
      </w:r>
    </w:p>
    <w:p w14:paraId="76A0F916"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880AA0B" w14:textId="77777777" w:rsidR="00515B70" w:rsidRDefault="00515B70">
      <w:pPr>
        <w:widowControl w:val="0"/>
        <w:rPr>
          <w:snapToGrid w:val="0"/>
        </w:rPr>
      </w:pPr>
    </w:p>
    <w:p w14:paraId="1B0834F3" w14:textId="77777777" w:rsidR="00515B70" w:rsidRDefault="00515B70">
      <w:pPr>
        <w:widowControl w:val="0"/>
        <w:rPr>
          <w:snapToGrid w:val="0"/>
        </w:rPr>
      </w:pPr>
    </w:p>
    <w:p w14:paraId="24E416A9" w14:textId="77777777" w:rsidR="00515B70" w:rsidRDefault="00515B70">
      <w:pPr>
        <w:widowControl w:val="0"/>
        <w:rPr>
          <w:snapToGrid w:val="0"/>
        </w:rPr>
      </w:pPr>
    </w:p>
    <w:p w14:paraId="5D4616B4" w14:textId="77777777" w:rsidR="00515B70" w:rsidRDefault="00515B70">
      <w:pPr>
        <w:widowControl w:val="0"/>
        <w:rPr>
          <w:snapToGrid w:val="0"/>
        </w:rPr>
      </w:pPr>
    </w:p>
    <w:p w14:paraId="64E1D1E7" w14:textId="77777777" w:rsidR="00515B70" w:rsidRDefault="00515B70">
      <w:pPr>
        <w:widowControl w:val="0"/>
        <w:rPr>
          <w:snapToGrid w:val="0"/>
        </w:rPr>
      </w:pPr>
    </w:p>
    <w:p w14:paraId="463E74F1"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5191C36" w14:textId="77777777" w:rsidR="00515B70" w:rsidRDefault="00515B70">
      <w:pPr>
        <w:widowControl w:val="0"/>
        <w:rPr>
          <w:b/>
          <w:snapToGrid w:val="0"/>
          <w:sz w:val="28"/>
        </w:rPr>
      </w:pPr>
    </w:p>
    <w:p w14:paraId="0F5C3B95" w14:textId="77777777" w:rsidR="00515B70" w:rsidRDefault="00515B70">
      <w:pPr>
        <w:widowControl w:val="0"/>
        <w:rPr>
          <w:b/>
          <w:snapToGrid w:val="0"/>
          <w:sz w:val="28"/>
        </w:rPr>
      </w:pPr>
      <w:r>
        <w:rPr>
          <w:b/>
          <w:snapToGrid w:val="0"/>
          <w:sz w:val="28"/>
        </w:rPr>
        <w:t>Signature</w:t>
      </w:r>
      <w:r>
        <w:rPr>
          <w:b/>
          <w:snapToGrid w:val="0"/>
          <w:sz w:val="28"/>
        </w:rPr>
        <w:tab/>
        <w:t>:.............................................................................</w:t>
      </w:r>
    </w:p>
    <w:p w14:paraId="60666F2F" w14:textId="77777777" w:rsidR="00515B70" w:rsidRDefault="00515B70">
      <w:pPr>
        <w:widowControl w:val="0"/>
        <w:rPr>
          <w:b/>
          <w:snapToGrid w:val="0"/>
          <w:sz w:val="28"/>
        </w:rPr>
      </w:pPr>
    </w:p>
    <w:p w14:paraId="54C456C8" w14:textId="77777777" w:rsidR="00515B70" w:rsidRPr="00BE3767" w:rsidRDefault="00515B70" w:rsidP="00BE3767">
      <w:pPr>
        <w:pStyle w:val="Caption"/>
        <w:rPr>
          <w:snapToGrid w:val="0"/>
          <w:sz w:val="28"/>
          <w:szCs w:val="28"/>
        </w:rPr>
      </w:pPr>
      <w:bookmarkStart w:id="180" w:name="_Toc219017579"/>
      <w:bookmarkStart w:id="181" w:name="_Toc356545595"/>
      <w:r w:rsidRPr="00BE3767">
        <w:rPr>
          <w:snapToGrid w:val="0"/>
          <w:sz w:val="28"/>
          <w:szCs w:val="28"/>
        </w:rPr>
        <w:t>Position in</w:t>
      </w:r>
      <w:bookmarkEnd w:id="180"/>
      <w:bookmarkEnd w:id="181"/>
      <w:r w:rsidRPr="00BE3767">
        <w:rPr>
          <w:snapToGrid w:val="0"/>
          <w:sz w:val="28"/>
          <w:szCs w:val="28"/>
        </w:rPr>
        <w:t xml:space="preserve"> </w:t>
      </w:r>
    </w:p>
    <w:p w14:paraId="0B422867" w14:textId="77777777" w:rsidR="00515B70" w:rsidRDefault="00515B70">
      <w:pPr>
        <w:widowControl w:val="0"/>
        <w:rPr>
          <w:b/>
          <w:snapToGrid w:val="0"/>
          <w:sz w:val="28"/>
        </w:rPr>
      </w:pPr>
      <w:r>
        <w:rPr>
          <w:b/>
          <w:snapToGrid w:val="0"/>
          <w:sz w:val="28"/>
        </w:rPr>
        <w:t>Company</w:t>
      </w:r>
      <w:r>
        <w:rPr>
          <w:b/>
          <w:snapToGrid w:val="0"/>
          <w:sz w:val="28"/>
        </w:rPr>
        <w:tab/>
        <w:t>:.............................................................................</w:t>
      </w:r>
    </w:p>
    <w:p w14:paraId="0414A08F" w14:textId="77777777" w:rsidR="00515B70" w:rsidRDefault="00515B70">
      <w:pPr>
        <w:widowControl w:val="0"/>
        <w:rPr>
          <w:b/>
          <w:snapToGrid w:val="0"/>
          <w:sz w:val="28"/>
        </w:rPr>
      </w:pPr>
    </w:p>
    <w:p w14:paraId="266036B6"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41FB6C3" w14:textId="77777777" w:rsidR="00515B70" w:rsidRDefault="00515B70">
      <w:pPr>
        <w:widowControl w:val="0"/>
        <w:rPr>
          <w:snapToGrid w:val="0"/>
        </w:rPr>
      </w:pPr>
    </w:p>
    <w:p w14:paraId="5FB33E17" w14:textId="77777777" w:rsidR="00515B70" w:rsidRDefault="00515B70">
      <w:pPr>
        <w:widowControl w:val="0"/>
        <w:rPr>
          <w:snapToGrid w:val="0"/>
        </w:rPr>
      </w:pPr>
    </w:p>
    <w:p w14:paraId="7A61DDBB" w14:textId="77777777" w:rsidR="00515B70" w:rsidRDefault="00515B70"/>
    <w:p w14:paraId="178445EC" w14:textId="77777777" w:rsidR="00515B70" w:rsidRDefault="003E323C" w:rsidP="00033ADB">
      <w:pPr>
        <w:pStyle w:val="Heading1"/>
      </w:pPr>
      <w:bookmarkStart w:id="182" w:name="_Toc506971850"/>
      <w:bookmarkStart w:id="183" w:name="_Toc508203844"/>
      <w:bookmarkStart w:id="184" w:name="_Toc508290378"/>
      <w:bookmarkStart w:id="185" w:name="_Toc515637662"/>
      <w:bookmarkStart w:id="186" w:name="_Toc32923693"/>
      <w:r>
        <w:lastRenderedPageBreak/>
        <w:t>Appendix</w:t>
      </w:r>
      <w:r>
        <w:br/>
        <w:t>G</w:t>
      </w:r>
      <w:r w:rsidR="00515B70">
        <w:t>lossary of terms</w:t>
      </w:r>
      <w:bookmarkEnd w:id="182"/>
      <w:bookmarkEnd w:id="183"/>
      <w:bookmarkEnd w:id="184"/>
      <w:bookmarkEnd w:id="185"/>
      <w:bookmarkEnd w:id="186"/>
    </w:p>
    <w:p w14:paraId="487B334B" w14:textId="77777777" w:rsidR="00D62CBF" w:rsidRDefault="00D62CBF">
      <w:pPr>
        <w:widowControl w:val="0"/>
        <w:ind w:right="-745"/>
        <w:jc w:val="both"/>
        <w:rPr>
          <w:snapToGrid w:val="0"/>
        </w:rPr>
      </w:pPr>
    </w:p>
    <w:p w14:paraId="396BA5CE"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71C49657" w14:textId="77777777" w:rsidR="00515B70" w:rsidRDefault="00515B70">
      <w:pPr>
        <w:widowControl w:val="0"/>
        <w:ind w:right="-745"/>
        <w:jc w:val="both"/>
        <w:rPr>
          <w:snapToGrid w:val="0"/>
        </w:rPr>
      </w:pPr>
    </w:p>
    <w:p w14:paraId="1DC884E3" w14:textId="77777777" w:rsidR="00515B70" w:rsidRPr="00125B70" w:rsidRDefault="00515B70" w:rsidP="00C01F98">
      <w:r w:rsidRPr="00C01F98">
        <w:rPr>
          <w:b/>
        </w:rPr>
        <w:t>Adjustments</w:t>
      </w:r>
    </w:p>
    <w:p w14:paraId="309EC6EB" w14:textId="77777777" w:rsidR="00515B70" w:rsidRDefault="00515B70">
      <w:pPr>
        <w:widowControl w:val="0"/>
        <w:ind w:right="-745"/>
        <w:jc w:val="both"/>
        <w:rPr>
          <w:snapToGrid w:val="0"/>
        </w:rPr>
      </w:pPr>
    </w:p>
    <w:p w14:paraId="5641DF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382E62BC" w14:textId="77777777" w:rsidR="00515B70" w:rsidRDefault="00515B70">
      <w:pPr>
        <w:widowControl w:val="0"/>
        <w:ind w:right="-745"/>
        <w:jc w:val="both"/>
        <w:rPr>
          <w:snapToGrid w:val="0"/>
        </w:rPr>
      </w:pPr>
    </w:p>
    <w:p w14:paraId="668EA84D"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09DB824B"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45223570" w14:textId="77777777" w:rsidR="00515B70" w:rsidRDefault="00515B70">
      <w:pPr>
        <w:widowControl w:val="0"/>
        <w:ind w:right="-745"/>
        <w:jc w:val="both"/>
        <w:rPr>
          <w:snapToGrid w:val="0"/>
        </w:rPr>
      </w:pPr>
    </w:p>
    <w:p w14:paraId="4C68DA63"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D8ED37D" w14:textId="77777777" w:rsidR="00515B70" w:rsidRDefault="00515B70">
      <w:pPr>
        <w:widowControl w:val="0"/>
        <w:ind w:right="-745"/>
        <w:jc w:val="both"/>
        <w:rPr>
          <w:snapToGrid w:val="0"/>
        </w:rPr>
      </w:pPr>
    </w:p>
    <w:p w14:paraId="1B546636" w14:textId="77777777" w:rsidR="00515B70" w:rsidRPr="00125B70" w:rsidRDefault="00515B70" w:rsidP="00C01F98">
      <w:r w:rsidRPr="00C01F98">
        <w:rPr>
          <w:b/>
        </w:rPr>
        <w:t>Arms length</w:t>
      </w:r>
    </w:p>
    <w:p w14:paraId="0FE1EC94" w14:textId="77777777" w:rsidR="00515B70" w:rsidRDefault="00515B70">
      <w:pPr>
        <w:widowControl w:val="0"/>
        <w:ind w:right="-745"/>
        <w:jc w:val="both"/>
        <w:rPr>
          <w:snapToGrid w:val="0"/>
        </w:rPr>
      </w:pPr>
    </w:p>
    <w:p w14:paraId="693D9DC4"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BDA4449" w14:textId="77777777" w:rsidR="00515B70" w:rsidRDefault="00515B70">
      <w:pPr>
        <w:widowControl w:val="0"/>
        <w:ind w:right="-745"/>
        <w:jc w:val="both"/>
        <w:rPr>
          <w:snapToGrid w:val="0"/>
        </w:rPr>
      </w:pPr>
    </w:p>
    <w:p w14:paraId="7F7AADC9" w14:textId="77777777" w:rsidR="00515B70" w:rsidRPr="00125B70" w:rsidRDefault="00515B70" w:rsidP="00C01F98">
      <w:r w:rsidRPr="00C01F98">
        <w:rPr>
          <w:b/>
        </w:rPr>
        <w:t>Constructed value</w:t>
      </w:r>
    </w:p>
    <w:p w14:paraId="2069EF3C" w14:textId="77777777" w:rsidR="00515B70" w:rsidRDefault="00515B70">
      <w:pPr>
        <w:widowControl w:val="0"/>
        <w:ind w:right="-745"/>
        <w:jc w:val="both"/>
        <w:rPr>
          <w:snapToGrid w:val="0"/>
        </w:rPr>
      </w:pPr>
    </w:p>
    <w:p w14:paraId="1B0B83FA"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3D2C39F" w14:textId="77777777" w:rsidR="00515B70" w:rsidRDefault="00515B70">
      <w:pPr>
        <w:widowControl w:val="0"/>
        <w:ind w:right="-745"/>
        <w:jc w:val="both"/>
        <w:rPr>
          <w:snapToGrid w:val="0"/>
        </w:rPr>
      </w:pPr>
    </w:p>
    <w:p w14:paraId="67A76E45" w14:textId="77777777" w:rsidR="00515B70" w:rsidRPr="00125B70" w:rsidRDefault="00515B70" w:rsidP="00C01F98">
      <w:r w:rsidRPr="00C01F98">
        <w:rPr>
          <w:b/>
        </w:rPr>
        <w:t>Cost of production/manufacturing</w:t>
      </w:r>
    </w:p>
    <w:p w14:paraId="1D3E4029" w14:textId="77777777" w:rsidR="00515B70" w:rsidRDefault="00515B70">
      <w:pPr>
        <w:widowControl w:val="0"/>
        <w:ind w:right="-745"/>
        <w:jc w:val="both"/>
        <w:rPr>
          <w:snapToGrid w:val="0"/>
        </w:rPr>
      </w:pPr>
    </w:p>
    <w:p w14:paraId="7830185E"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823C62E" w14:textId="77777777" w:rsidR="003E323C" w:rsidRDefault="003E323C" w:rsidP="00C01F98">
      <w:pPr>
        <w:rPr>
          <w:b/>
        </w:rPr>
      </w:pPr>
    </w:p>
    <w:p w14:paraId="3F76D29D" w14:textId="77777777" w:rsidR="00515B70" w:rsidRPr="00125B70" w:rsidRDefault="00515B70" w:rsidP="00C01F98">
      <w:r w:rsidRPr="00C01F98">
        <w:rPr>
          <w:b/>
        </w:rPr>
        <w:t>Cost to make and sell</w:t>
      </w:r>
    </w:p>
    <w:p w14:paraId="4C7AAD32" w14:textId="77777777" w:rsidR="00515B70" w:rsidRDefault="00515B70">
      <w:pPr>
        <w:widowControl w:val="0"/>
        <w:ind w:right="-745"/>
        <w:jc w:val="both"/>
        <w:rPr>
          <w:snapToGrid w:val="0"/>
        </w:rPr>
      </w:pPr>
    </w:p>
    <w:p w14:paraId="1953410A"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9F2E95C" w14:textId="77777777" w:rsidR="00515B70" w:rsidRDefault="00515B70">
      <w:pPr>
        <w:widowControl w:val="0"/>
        <w:ind w:right="-745"/>
        <w:jc w:val="both"/>
        <w:rPr>
          <w:snapToGrid w:val="0"/>
        </w:rPr>
      </w:pPr>
    </w:p>
    <w:p w14:paraId="66EF4842" w14:textId="77777777" w:rsidR="00515B70" w:rsidRPr="00125B70" w:rsidRDefault="00515B70" w:rsidP="00C01F98">
      <w:r w:rsidRPr="00C01F98">
        <w:rPr>
          <w:b/>
        </w:rPr>
        <w:t>Country of origin</w:t>
      </w:r>
    </w:p>
    <w:p w14:paraId="04B40404" w14:textId="77777777" w:rsidR="00515B70" w:rsidRDefault="00515B70">
      <w:pPr>
        <w:widowControl w:val="0"/>
        <w:ind w:right="-745"/>
        <w:jc w:val="both"/>
        <w:rPr>
          <w:snapToGrid w:val="0"/>
        </w:rPr>
      </w:pPr>
    </w:p>
    <w:p w14:paraId="090AC07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7C86FCE8" w14:textId="77777777" w:rsidR="00515B70" w:rsidRDefault="00515B70">
      <w:pPr>
        <w:widowControl w:val="0"/>
        <w:ind w:right="-745"/>
        <w:jc w:val="both"/>
        <w:rPr>
          <w:snapToGrid w:val="0"/>
        </w:rPr>
      </w:pPr>
    </w:p>
    <w:p w14:paraId="61A14265" w14:textId="77777777" w:rsidR="00515B70" w:rsidRPr="00125B70" w:rsidRDefault="00515B70" w:rsidP="00C01F98">
      <w:r w:rsidRPr="00C01F98">
        <w:rPr>
          <w:b/>
        </w:rPr>
        <w:t>Date of sale</w:t>
      </w:r>
    </w:p>
    <w:p w14:paraId="027D0F1C" w14:textId="77777777" w:rsidR="00515B70" w:rsidRDefault="00515B70">
      <w:pPr>
        <w:widowControl w:val="0"/>
        <w:ind w:right="-745"/>
        <w:jc w:val="both"/>
        <w:rPr>
          <w:snapToGrid w:val="0"/>
        </w:rPr>
      </w:pPr>
    </w:p>
    <w:p w14:paraId="12B966AA"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DA431CB" w14:textId="77777777" w:rsidR="00515B70" w:rsidRDefault="00515B70">
      <w:pPr>
        <w:widowControl w:val="0"/>
        <w:ind w:right="-745"/>
        <w:jc w:val="both"/>
        <w:rPr>
          <w:snapToGrid w:val="0"/>
        </w:rPr>
      </w:pPr>
    </w:p>
    <w:p w14:paraId="4F1725C4" w14:textId="77777777" w:rsidR="00515B70" w:rsidRPr="00125B70" w:rsidRDefault="00515B70" w:rsidP="00C01F98">
      <w:r w:rsidRPr="00C01F98">
        <w:rPr>
          <w:b/>
        </w:rPr>
        <w:t>Direct labour cost</w:t>
      </w:r>
    </w:p>
    <w:p w14:paraId="4610B522" w14:textId="77777777" w:rsidR="00515B70" w:rsidRDefault="00515B70">
      <w:pPr>
        <w:widowControl w:val="0"/>
        <w:ind w:right="-745"/>
        <w:jc w:val="both"/>
        <w:rPr>
          <w:snapToGrid w:val="0"/>
        </w:rPr>
      </w:pPr>
    </w:p>
    <w:p w14:paraId="0A01A688"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C5E6653" w14:textId="77777777" w:rsidR="00515B70" w:rsidRDefault="00515B70">
      <w:pPr>
        <w:widowControl w:val="0"/>
        <w:ind w:right="-745"/>
        <w:jc w:val="both"/>
        <w:rPr>
          <w:snapToGrid w:val="0"/>
        </w:rPr>
      </w:pPr>
    </w:p>
    <w:p w14:paraId="4C8883D3" w14:textId="77777777" w:rsidR="00515B70" w:rsidRPr="00125B70" w:rsidRDefault="00515B70" w:rsidP="00C01F98">
      <w:r w:rsidRPr="00C01F98">
        <w:rPr>
          <w:b/>
        </w:rPr>
        <w:t>Dumping</w:t>
      </w:r>
    </w:p>
    <w:p w14:paraId="2C36114B" w14:textId="77777777" w:rsidR="00515B70" w:rsidRDefault="00515B70">
      <w:pPr>
        <w:widowControl w:val="0"/>
        <w:ind w:right="-745"/>
        <w:jc w:val="both"/>
        <w:rPr>
          <w:snapToGrid w:val="0"/>
        </w:rPr>
      </w:pPr>
    </w:p>
    <w:p w14:paraId="31422358"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5152AA2E" w14:textId="77777777" w:rsidR="00515B70" w:rsidRDefault="00515B70">
      <w:pPr>
        <w:widowControl w:val="0"/>
        <w:ind w:right="-745"/>
        <w:jc w:val="both"/>
        <w:rPr>
          <w:snapToGrid w:val="0"/>
        </w:rPr>
      </w:pPr>
    </w:p>
    <w:p w14:paraId="6B577DED" w14:textId="77777777" w:rsidR="00515B70" w:rsidRPr="00125B70" w:rsidRDefault="00515B70" w:rsidP="00C01F98">
      <w:r w:rsidRPr="00C01F98">
        <w:rPr>
          <w:b/>
        </w:rPr>
        <w:t>Dumping margin</w:t>
      </w:r>
    </w:p>
    <w:p w14:paraId="1686D76C" w14:textId="77777777" w:rsidR="00515B70" w:rsidRDefault="00515B70">
      <w:pPr>
        <w:widowControl w:val="0"/>
        <w:ind w:right="-745"/>
        <w:jc w:val="both"/>
        <w:rPr>
          <w:snapToGrid w:val="0"/>
        </w:rPr>
      </w:pPr>
    </w:p>
    <w:p w14:paraId="4E031A7B"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81BCF20" w14:textId="77777777" w:rsidR="00515B70" w:rsidRDefault="00515B70">
      <w:pPr>
        <w:widowControl w:val="0"/>
        <w:ind w:right="-745"/>
        <w:jc w:val="both"/>
        <w:rPr>
          <w:snapToGrid w:val="0"/>
        </w:rPr>
      </w:pPr>
    </w:p>
    <w:p w14:paraId="0DE5F4CA" w14:textId="77777777" w:rsidR="00515B70" w:rsidRPr="00125B70" w:rsidRDefault="00515B70" w:rsidP="00C01F98">
      <w:r w:rsidRPr="00C01F98">
        <w:rPr>
          <w:b/>
        </w:rPr>
        <w:t>Export price</w:t>
      </w:r>
    </w:p>
    <w:p w14:paraId="49ECAE04" w14:textId="77777777" w:rsidR="00515B70" w:rsidRDefault="00515B70">
      <w:pPr>
        <w:widowControl w:val="0"/>
        <w:ind w:right="-745"/>
        <w:jc w:val="both"/>
        <w:rPr>
          <w:snapToGrid w:val="0"/>
        </w:rPr>
      </w:pPr>
    </w:p>
    <w:p w14:paraId="17DCB7FB"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98ADA93" w14:textId="77777777" w:rsidR="00515B70" w:rsidRDefault="00515B70">
      <w:pPr>
        <w:widowControl w:val="0"/>
        <w:ind w:right="-745"/>
        <w:jc w:val="both"/>
        <w:rPr>
          <w:snapToGrid w:val="0"/>
        </w:rPr>
      </w:pPr>
    </w:p>
    <w:p w14:paraId="2EEFEA55" w14:textId="77777777" w:rsidR="00515B70" w:rsidRPr="00125B70" w:rsidRDefault="00515B70" w:rsidP="00C01F98">
      <w:r w:rsidRPr="00C01F98">
        <w:rPr>
          <w:b/>
        </w:rPr>
        <w:t>Exporting country</w:t>
      </w:r>
    </w:p>
    <w:p w14:paraId="44FD89CF" w14:textId="77777777" w:rsidR="00515B70" w:rsidRDefault="00515B70">
      <w:pPr>
        <w:widowControl w:val="0"/>
        <w:ind w:right="-745"/>
        <w:jc w:val="both"/>
        <w:rPr>
          <w:snapToGrid w:val="0"/>
        </w:rPr>
      </w:pPr>
    </w:p>
    <w:p w14:paraId="4D9C9640"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B3CFD1B" w14:textId="77777777" w:rsidR="00515B70" w:rsidRDefault="00515B70">
      <w:pPr>
        <w:widowControl w:val="0"/>
        <w:ind w:right="-745"/>
        <w:jc w:val="both"/>
        <w:rPr>
          <w:snapToGrid w:val="0"/>
        </w:rPr>
      </w:pPr>
    </w:p>
    <w:p w14:paraId="3DC69ED8" w14:textId="77777777" w:rsidR="00515B70" w:rsidRPr="00125B70" w:rsidRDefault="00515B70" w:rsidP="00C01F98">
      <w:r w:rsidRPr="00C01F98">
        <w:rPr>
          <w:b/>
        </w:rPr>
        <w:t>Factory overheads</w:t>
      </w:r>
    </w:p>
    <w:p w14:paraId="07C89A7D" w14:textId="77777777" w:rsidR="00515B70" w:rsidRDefault="00515B70">
      <w:pPr>
        <w:keepNext/>
        <w:widowControl w:val="0"/>
        <w:ind w:right="-743"/>
        <w:jc w:val="both"/>
        <w:rPr>
          <w:snapToGrid w:val="0"/>
        </w:rPr>
      </w:pPr>
    </w:p>
    <w:p w14:paraId="35DB74F8"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F23137A" w14:textId="77777777" w:rsidR="00515B70" w:rsidRDefault="00515B70">
      <w:pPr>
        <w:widowControl w:val="0"/>
        <w:ind w:right="-745"/>
        <w:jc w:val="both"/>
        <w:rPr>
          <w:snapToGrid w:val="0"/>
        </w:rPr>
      </w:pPr>
    </w:p>
    <w:p w14:paraId="3FAF10CD" w14:textId="77777777" w:rsidR="00515B70" w:rsidRPr="00125B70" w:rsidRDefault="00515B70" w:rsidP="00C01F98">
      <w:r w:rsidRPr="00C01F98">
        <w:rPr>
          <w:b/>
        </w:rPr>
        <w:t>Goods under consideration (</w:t>
      </w:r>
      <w:r w:rsidR="009B4131" w:rsidRPr="00C01F98">
        <w:rPr>
          <w:b/>
        </w:rPr>
        <w:t>the goods</w:t>
      </w:r>
      <w:r w:rsidRPr="00C01F98">
        <w:rPr>
          <w:b/>
        </w:rPr>
        <w:t>)</w:t>
      </w:r>
    </w:p>
    <w:p w14:paraId="3A246E60" w14:textId="77777777" w:rsidR="00515B70" w:rsidRDefault="00515B70">
      <w:pPr>
        <w:widowControl w:val="0"/>
        <w:ind w:right="-745"/>
        <w:jc w:val="both"/>
        <w:rPr>
          <w:snapToGrid w:val="0"/>
        </w:rPr>
      </w:pPr>
    </w:p>
    <w:p w14:paraId="22AB33EA"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CF36616" w14:textId="77777777" w:rsidR="00515B70" w:rsidRDefault="00515B70">
      <w:pPr>
        <w:widowControl w:val="0"/>
        <w:ind w:right="-745"/>
        <w:jc w:val="both"/>
        <w:rPr>
          <w:snapToGrid w:val="0"/>
        </w:rPr>
      </w:pPr>
    </w:p>
    <w:p w14:paraId="40A017CF" w14:textId="77777777" w:rsidR="00515B70" w:rsidRPr="00125B70" w:rsidRDefault="00515B70" w:rsidP="00C01F98">
      <w:r w:rsidRPr="00C01F98">
        <w:rPr>
          <w:b/>
        </w:rPr>
        <w:t>Incoterms</w:t>
      </w:r>
    </w:p>
    <w:p w14:paraId="58BE346B" w14:textId="77777777" w:rsidR="00515B70" w:rsidRDefault="00515B70">
      <w:pPr>
        <w:widowControl w:val="0"/>
        <w:ind w:right="-745"/>
        <w:jc w:val="both"/>
        <w:rPr>
          <w:snapToGrid w:val="0"/>
        </w:rPr>
      </w:pPr>
    </w:p>
    <w:p w14:paraId="13EDCD02"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24DE7AED" w14:textId="77777777" w:rsidR="00515B70" w:rsidRDefault="00515B70">
      <w:pPr>
        <w:widowControl w:val="0"/>
        <w:ind w:right="-745"/>
        <w:jc w:val="both"/>
        <w:rPr>
          <w:snapToGrid w:val="0"/>
        </w:rPr>
      </w:pPr>
    </w:p>
    <w:p w14:paraId="061EAE98"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21C9E2F"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7EED6E47"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75AC87A3"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6DC5D24"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7EEE21B0"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108F67A2"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8876DB8"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2E890AB4"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5A6C7394"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0D9AECF4"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B810D9B"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70F3B94A" w14:textId="77777777" w:rsidR="00515B70" w:rsidRDefault="00515B70">
      <w:pPr>
        <w:widowControl w:val="0"/>
        <w:ind w:left="1474" w:right="-745" w:hanging="1474"/>
        <w:jc w:val="both"/>
        <w:rPr>
          <w:snapToGrid w:val="0"/>
        </w:rPr>
      </w:pPr>
      <w:r>
        <w:rPr>
          <w:snapToGrid w:val="0"/>
        </w:rPr>
        <w:lastRenderedPageBreak/>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51183EBF"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2A2C10C3" w14:textId="77777777" w:rsidR="00515B70" w:rsidRDefault="00515B70">
      <w:pPr>
        <w:widowControl w:val="0"/>
        <w:ind w:right="-745"/>
        <w:jc w:val="both"/>
        <w:rPr>
          <w:snapToGrid w:val="0"/>
        </w:rPr>
      </w:pPr>
    </w:p>
    <w:p w14:paraId="778BC77A" w14:textId="77777777" w:rsidR="00515B70" w:rsidRPr="00125B70" w:rsidRDefault="00DF4FA8" w:rsidP="00C01F98">
      <w:r w:rsidRPr="00DF4FA8">
        <w:rPr>
          <w:b/>
          <w:snapToGrid w:val="0"/>
        </w:rPr>
        <w:t>The</w:t>
      </w:r>
      <w:r w:rsidR="00515B70" w:rsidRPr="00C01F98">
        <w:rPr>
          <w:b/>
        </w:rPr>
        <w:t xml:space="preserve"> period </w:t>
      </w:r>
    </w:p>
    <w:p w14:paraId="48708DD4" w14:textId="77777777" w:rsidR="00515B70" w:rsidRDefault="00515B70">
      <w:pPr>
        <w:widowControl w:val="0"/>
        <w:ind w:right="-745"/>
        <w:jc w:val="both"/>
        <w:rPr>
          <w:snapToGrid w:val="0"/>
        </w:rPr>
      </w:pPr>
    </w:p>
    <w:p w14:paraId="20FDD742"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4537BF44" w14:textId="77777777" w:rsidR="00515B70" w:rsidRDefault="00515B70">
      <w:pPr>
        <w:widowControl w:val="0"/>
        <w:ind w:right="-745"/>
        <w:jc w:val="both"/>
        <w:rPr>
          <w:snapToGrid w:val="0"/>
        </w:rPr>
      </w:pPr>
    </w:p>
    <w:p w14:paraId="06B167B4" w14:textId="77777777" w:rsidR="00515B70" w:rsidRPr="00125B70" w:rsidRDefault="00515B70" w:rsidP="00C01F98">
      <w:r w:rsidRPr="00C01F98">
        <w:rPr>
          <w:b/>
        </w:rPr>
        <w:t>Like goods</w:t>
      </w:r>
    </w:p>
    <w:p w14:paraId="5EE40941" w14:textId="77777777" w:rsidR="00515B70" w:rsidRDefault="00515B70">
      <w:pPr>
        <w:widowControl w:val="0"/>
        <w:ind w:right="-745"/>
        <w:jc w:val="both"/>
        <w:rPr>
          <w:snapToGrid w:val="0"/>
        </w:rPr>
      </w:pPr>
    </w:p>
    <w:p w14:paraId="6D43EA89"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189877F" w14:textId="77777777" w:rsidR="00515B70" w:rsidRDefault="00515B70">
      <w:pPr>
        <w:widowControl w:val="0"/>
        <w:ind w:right="-745"/>
        <w:jc w:val="both"/>
        <w:rPr>
          <w:snapToGrid w:val="0"/>
        </w:rPr>
      </w:pPr>
    </w:p>
    <w:p w14:paraId="74200B8B" w14:textId="77777777" w:rsidR="00515B70" w:rsidRPr="00125B70" w:rsidRDefault="00515B70" w:rsidP="00C01F98">
      <w:r w:rsidRPr="00C01F98">
        <w:rPr>
          <w:b/>
        </w:rPr>
        <w:t>Normal value</w:t>
      </w:r>
    </w:p>
    <w:p w14:paraId="0C67CFBB" w14:textId="77777777" w:rsidR="00515B70" w:rsidRDefault="00515B70">
      <w:pPr>
        <w:widowControl w:val="0"/>
        <w:ind w:right="-745"/>
        <w:jc w:val="both"/>
        <w:rPr>
          <w:snapToGrid w:val="0"/>
        </w:rPr>
      </w:pPr>
    </w:p>
    <w:p w14:paraId="0598F2B5" w14:textId="77777777" w:rsidR="00515B70" w:rsidRDefault="00515B70" w:rsidP="00F253E2">
      <w:pPr>
        <w:widowControl w:val="0"/>
        <w:ind w:right="-745"/>
        <w:jc w:val="both"/>
        <w:rPr>
          <w:snapToGrid w:val="0"/>
        </w:rPr>
      </w:pPr>
      <w:r>
        <w:rPr>
          <w:snapToGrid w:val="0"/>
        </w:rPr>
        <w:t>Australian legislation sets out several ways to assess "normal value".</w:t>
      </w:r>
    </w:p>
    <w:p w14:paraId="57A3BEF4" w14:textId="77777777" w:rsidR="00515B70" w:rsidRDefault="00515B70">
      <w:pPr>
        <w:widowControl w:val="0"/>
        <w:ind w:right="-745"/>
        <w:jc w:val="both"/>
        <w:rPr>
          <w:snapToGrid w:val="0"/>
        </w:rPr>
      </w:pPr>
    </w:p>
    <w:p w14:paraId="3FE16F22"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467132AF" w14:textId="77777777" w:rsidR="00515B70" w:rsidRDefault="00515B70">
      <w:pPr>
        <w:widowControl w:val="0"/>
        <w:ind w:right="-745"/>
        <w:jc w:val="both"/>
        <w:rPr>
          <w:snapToGrid w:val="0"/>
        </w:rPr>
      </w:pPr>
    </w:p>
    <w:p w14:paraId="7FB23A6A"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7377E25A" w14:textId="77777777" w:rsidR="00515B70" w:rsidRDefault="00515B70">
      <w:pPr>
        <w:widowControl w:val="0"/>
        <w:ind w:right="-745"/>
        <w:jc w:val="both"/>
        <w:rPr>
          <w:snapToGrid w:val="0"/>
        </w:rPr>
      </w:pPr>
    </w:p>
    <w:p w14:paraId="59337B9F"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71A7661" w14:textId="77777777" w:rsidR="00515B70" w:rsidRDefault="00515B70">
      <w:pPr>
        <w:widowControl w:val="0"/>
        <w:ind w:right="-745"/>
        <w:jc w:val="both"/>
        <w:rPr>
          <w:snapToGrid w:val="0"/>
        </w:rPr>
      </w:pPr>
    </w:p>
    <w:p w14:paraId="3D3C2521"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47693E2D" w14:textId="77777777" w:rsidR="00BE15F8" w:rsidRDefault="00BE15F8" w:rsidP="00BE15F8">
      <w:pPr>
        <w:widowControl w:val="0"/>
        <w:ind w:right="-745"/>
        <w:jc w:val="both"/>
        <w:rPr>
          <w:snapToGrid w:val="0"/>
        </w:rPr>
      </w:pPr>
    </w:p>
    <w:p w14:paraId="2B83205C" w14:textId="77777777" w:rsidR="00515B70" w:rsidRPr="00125B70" w:rsidRDefault="00515B70" w:rsidP="00C01F98">
      <w:r w:rsidRPr="00C01F98">
        <w:rPr>
          <w:b/>
        </w:rPr>
        <w:t>Ordinary course of trade</w:t>
      </w:r>
    </w:p>
    <w:p w14:paraId="607D455B" w14:textId="77777777" w:rsidR="00515B70" w:rsidRDefault="00515B70">
      <w:pPr>
        <w:widowControl w:val="0"/>
        <w:ind w:right="-745"/>
        <w:jc w:val="both"/>
        <w:rPr>
          <w:snapToGrid w:val="0"/>
        </w:rPr>
      </w:pPr>
    </w:p>
    <w:p w14:paraId="40DAAF64"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087686C" w14:textId="77777777" w:rsidR="00515B70" w:rsidRDefault="00515B70">
      <w:pPr>
        <w:widowControl w:val="0"/>
        <w:ind w:right="-745"/>
        <w:jc w:val="both"/>
        <w:rPr>
          <w:snapToGrid w:val="0"/>
        </w:rPr>
      </w:pPr>
    </w:p>
    <w:p w14:paraId="05BDA997"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581FBBBA" w14:textId="77777777" w:rsidR="00515B70" w:rsidRDefault="00515B70">
      <w:pPr>
        <w:widowControl w:val="0"/>
        <w:ind w:right="-745"/>
        <w:jc w:val="both"/>
        <w:rPr>
          <w:snapToGrid w:val="0"/>
        </w:rPr>
      </w:pPr>
    </w:p>
    <w:p w14:paraId="5471BF69"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AC90E1D" w14:textId="77777777" w:rsidR="00515B70" w:rsidRDefault="00515B70">
      <w:pPr>
        <w:widowControl w:val="0"/>
        <w:ind w:right="-745"/>
        <w:jc w:val="both"/>
        <w:rPr>
          <w:snapToGrid w:val="0"/>
        </w:rPr>
      </w:pPr>
    </w:p>
    <w:p w14:paraId="7E2F48BF" w14:textId="77777777" w:rsidR="00515B70" w:rsidRPr="00125B70" w:rsidRDefault="00515B70" w:rsidP="00C01F98">
      <w:r w:rsidRPr="00C01F98">
        <w:rPr>
          <w:b/>
        </w:rPr>
        <w:t>Selling, general and administration expenses (SG&amp;A)</w:t>
      </w:r>
    </w:p>
    <w:p w14:paraId="7706BBE6" w14:textId="77777777" w:rsidR="00515B70" w:rsidRDefault="00515B70">
      <w:pPr>
        <w:widowControl w:val="0"/>
        <w:ind w:right="-745"/>
        <w:jc w:val="both"/>
        <w:rPr>
          <w:snapToGrid w:val="0"/>
        </w:rPr>
      </w:pPr>
    </w:p>
    <w:p w14:paraId="586351C7" w14:textId="77777777" w:rsidR="00515B70" w:rsidRDefault="00515B70">
      <w:pPr>
        <w:widowControl w:val="0"/>
        <w:ind w:right="-745"/>
        <w:jc w:val="both"/>
        <w:rPr>
          <w:snapToGrid w:val="0"/>
        </w:rPr>
      </w:pPr>
      <w:r>
        <w:rPr>
          <w:snapToGrid w:val="0"/>
        </w:rPr>
        <w:t xml:space="preserve">The selling, general and administration expenses includes all selling, distribution, general and administration expenses including finance costs that would be incurred if the goods were sold for domestic consumption in the </w:t>
      </w:r>
      <w:r>
        <w:rPr>
          <w:snapToGrid w:val="0"/>
        </w:rPr>
        <w:lastRenderedPageBreak/>
        <w:t>country of export. The amounts are determined in each case using all the available information and may include expenses incurred in:</w:t>
      </w:r>
    </w:p>
    <w:p w14:paraId="7545166F" w14:textId="77777777" w:rsidR="00515B70" w:rsidRDefault="00515B70">
      <w:pPr>
        <w:widowControl w:val="0"/>
        <w:ind w:right="-745"/>
        <w:jc w:val="both"/>
        <w:rPr>
          <w:snapToGrid w:val="0"/>
        </w:rPr>
      </w:pPr>
    </w:p>
    <w:p w14:paraId="767A83AD" w14:textId="77777777" w:rsidR="00515B70" w:rsidRDefault="00515B70">
      <w:pPr>
        <w:widowControl w:val="0"/>
        <w:ind w:right="-745"/>
        <w:jc w:val="both"/>
        <w:rPr>
          <w:snapToGrid w:val="0"/>
        </w:rPr>
      </w:pPr>
      <w:r>
        <w:rPr>
          <w:snapToGrid w:val="0"/>
        </w:rPr>
        <w:t>.</w:t>
      </w:r>
      <w:r>
        <w:rPr>
          <w:snapToGrid w:val="0"/>
        </w:rPr>
        <w:tab/>
        <w:t>domestic sales of like goods;</w:t>
      </w:r>
    </w:p>
    <w:p w14:paraId="551A7EA7" w14:textId="77777777" w:rsidR="00515B70" w:rsidRDefault="00515B70">
      <w:pPr>
        <w:widowControl w:val="0"/>
        <w:ind w:right="-745"/>
        <w:jc w:val="both"/>
        <w:rPr>
          <w:snapToGrid w:val="0"/>
        </w:rPr>
      </w:pPr>
    </w:p>
    <w:p w14:paraId="7479C1C7"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7E0BEBD2" w14:textId="77777777" w:rsidR="00515B70" w:rsidRDefault="00515B70">
      <w:pPr>
        <w:widowControl w:val="0"/>
        <w:ind w:right="-745"/>
        <w:jc w:val="both"/>
        <w:rPr>
          <w:snapToGrid w:val="0"/>
        </w:rPr>
      </w:pPr>
    </w:p>
    <w:p w14:paraId="2A62D34C"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2C50D5C4" w14:textId="77777777" w:rsidR="00515B70" w:rsidRDefault="00515B70">
      <w:pPr>
        <w:widowControl w:val="0"/>
        <w:ind w:right="-745"/>
        <w:jc w:val="both"/>
        <w:rPr>
          <w:snapToGrid w:val="0"/>
        </w:rPr>
      </w:pPr>
    </w:p>
    <w:p w14:paraId="34257ACC"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1CE4BF99" w14:textId="77777777" w:rsidR="00515B70" w:rsidRDefault="00515B70">
      <w:pPr>
        <w:widowControl w:val="0"/>
        <w:ind w:right="-716"/>
        <w:jc w:val="both"/>
        <w:rPr>
          <w:snapToGrid w:val="0"/>
        </w:rPr>
      </w:pPr>
    </w:p>
    <w:p w14:paraId="0E97221B" w14:textId="77777777" w:rsidR="00515B70" w:rsidRDefault="00515B70">
      <w:pPr>
        <w:widowControl w:val="0"/>
        <w:ind w:right="-716"/>
        <w:jc w:val="both"/>
        <w:rPr>
          <w:snapToGrid w:val="0"/>
        </w:rPr>
      </w:pPr>
    </w:p>
    <w:sectPr w:rsidR="00515B70" w:rsidSect="00422C23">
      <w:headerReference w:type="even" r:id="rId15"/>
      <w:headerReference w:type="default" r:id="rId16"/>
      <w:footerReference w:type="default" r:id="rId17"/>
      <w:headerReference w:type="first" r:id="rId18"/>
      <w:pgSz w:w="11907" w:h="16840" w:code="9"/>
      <w:pgMar w:top="1440" w:right="1440" w:bottom="1134"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D0A86" w14:textId="77777777" w:rsidR="00422C23" w:rsidRDefault="00422C23">
      <w:r>
        <w:separator/>
      </w:r>
    </w:p>
    <w:p w14:paraId="40D9A280" w14:textId="77777777" w:rsidR="00422C23" w:rsidRDefault="00422C23"/>
  </w:endnote>
  <w:endnote w:type="continuationSeparator" w:id="0">
    <w:p w14:paraId="2E977C0F" w14:textId="77777777" w:rsidR="00422C23" w:rsidRDefault="00422C23">
      <w:r>
        <w:continuationSeparator/>
      </w:r>
    </w:p>
    <w:p w14:paraId="047F26F1" w14:textId="77777777" w:rsidR="00422C23" w:rsidRDefault="00422C23"/>
  </w:endnote>
  <w:endnote w:type="continuationNotice" w:id="1">
    <w:p w14:paraId="7A738F91" w14:textId="77777777" w:rsidR="00422C23" w:rsidRDefault="00422C23"/>
    <w:p w14:paraId="3E57AA82" w14:textId="77777777" w:rsidR="00422C23" w:rsidRDefault="00422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0C2F55C4" w14:textId="77777777" w:rsidR="00422C23" w:rsidRDefault="00422C23" w:rsidP="00C758F7">
        <w:pPr>
          <w:pStyle w:val="Footer"/>
          <w:jc w:val="right"/>
        </w:pPr>
        <w:r>
          <w:fldChar w:fldCharType="begin"/>
        </w:r>
        <w:r>
          <w:instrText xml:space="preserve"> PAGE   \* MERGEFORMAT </w:instrText>
        </w:r>
        <w:r>
          <w:fldChar w:fldCharType="separate"/>
        </w:r>
        <w:r w:rsidR="00DD130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5FB6D" w14:textId="77777777" w:rsidR="00422C23" w:rsidRDefault="00422C23">
      <w:r>
        <w:separator/>
      </w:r>
    </w:p>
    <w:p w14:paraId="695B6DB8" w14:textId="77777777" w:rsidR="00422C23" w:rsidRDefault="00422C23"/>
  </w:footnote>
  <w:footnote w:type="continuationSeparator" w:id="0">
    <w:p w14:paraId="08F6C483" w14:textId="77777777" w:rsidR="00422C23" w:rsidRDefault="00422C23">
      <w:r>
        <w:continuationSeparator/>
      </w:r>
    </w:p>
    <w:p w14:paraId="7DDD7D39" w14:textId="77777777" w:rsidR="00422C23" w:rsidRDefault="00422C23"/>
  </w:footnote>
  <w:footnote w:type="continuationNotice" w:id="1">
    <w:p w14:paraId="40305D7F" w14:textId="77777777" w:rsidR="00422C23" w:rsidRDefault="00422C23"/>
    <w:p w14:paraId="1A7FB0E6" w14:textId="77777777" w:rsidR="00422C23" w:rsidRDefault="00422C23"/>
  </w:footnote>
  <w:footnote w:id="2">
    <w:p w14:paraId="023D20F3" w14:textId="77777777" w:rsidR="00422C23" w:rsidRPr="00007A10" w:rsidRDefault="00422C23" w:rsidP="00252D5D">
      <w:pPr>
        <w:pStyle w:val="FootnoteText"/>
      </w:pPr>
      <w:r>
        <w:rPr>
          <w:rStyle w:val="FootnoteReference"/>
        </w:rPr>
        <w:footnoteRef/>
      </w:r>
      <w:r>
        <w:t xml:space="preserve"> </w:t>
      </w:r>
      <w:r w:rsidRPr="00007A10">
        <w:t xml:space="preserve">These tariff classifications and statistical codes </w:t>
      </w:r>
      <w:r>
        <w:t xml:space="preserve">are used when imports are declared to the Australian customs and </w:t>
      </w:r>
      <w:r w:rsidRPr="00007A10">
        <w:t>may include goods that are both subject and not subject to this investigation. The listings of these tariff classifications and statistical codes are for convenience or reference only</w:t>
      </w:r>
      <w:r>
        <w:t xml:space="preserve"> and do not form part of the goo</w:t>
      </w:r>
      <w:r w:rsidRPr="00007A10">
        <w:t>ds description.</w:t>
      </w:r>
    </w:p>
  </w:footnote>
  <w:footnote w:id="3">
    <w:p w14:paraId="17076726" w14:textId="77777777" w:rsidR="00422C23" w:rsidRDefault="00422C23">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74788D45" w14:textId="617C3F86" w:rsidR="00422C23" w:rsidRDefault="00422C23">
      <w:pPr>
        <w:pStyle w:val="FootnoteText"/>
      </w:pPr>
      <w:r>
        <w:rPr>
          <w:rStyle w:val="FootnoteReference"/>
        </w:rPr>
        <w:footnoteRef/>
      </w:r>
      <w:r>
        <w:t xml:space="preserve"> Referring to question B-1.2(g), if necessary use the B-2 Australian sales worksheet to separately report export sales by any relevant intermediary.</w:t>
      </w:r>
    </w:p>
  </w:footnote>
  <w:footnote w:id="5">
    <w:p w14:paraId="52109D50" w14:textId="19FBB91E" w:rsidR="00422C23" w:rsidRDefault="00422C23" w:rsidP="002E359E">
      <w:pPr>
        <w:pStyle w:val="FootnoteText"/>
      </w:pPr>
      <w:r>
        <w:rPr>
          <w:rStyle w:val="FootnoteReference"/>
        </w:rPr>
        <w:footnoteRef/>
      </w:r>
      <w:r>
        <w:t xml:space="preserve"> </w:t>
      </w:r>
      <w:r w:rsidRPr="002E359E">
        <w:t>ADN No. 2019/136</w:t>
      </w:r>
      <w:r>
        <w:t xml:space="preserve"> &amp; Ministerial Exemption Instrument No. 6 of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F5232" w14:textId="77777777" w:rsidR="00422C23" w:rsidRDefault="00422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25123A7" w14:textId="77777777" w:rsidR="00422C23" w:rsidRDefault="00422C23">
    <w:pPr>
      <w:pStyle w:val="Header"/>
    </w:pPr>
  </w:p>
  <w:p w14:paraId="6DD18F30" w14:textId="77777777" w:rsidR="00422C23" w:rsidRDefault="00422C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59229" w14:textId="77777777" w:rsidR="00422C23" w:rsidRPr="00C758F7" w:rsidRDefault="00422C23"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FA2B" w14:textId="77777777" w:rsidR="00422C23" w:rsidRDefault="00422C23"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597D0183" w14:textId="6215311E" w:rsidR="00422C23" w:rsidRPr="007B1D24" w:rsidRDefault="00422C23" w:rsidP="00F82B16">
    <w:pPr>
      <w:pStyle w:val="Header"/>
      <w:ind w:hanging="709"/>
      <w:jc w:val="center"/>
      <w:rPr>
        <w:b/>
        <w:color w:val="FF0000"/>
      </w:rPr>
    </w:pPr>
    <w:r w:rsidRPr="009F2677">
      <w:rPr>
        <w:noProof/>
        <w:lang w:eastAsia="en-AU"/>
      </w:rPr>
      <w:drawing>
        <wp:inline distT="0" distB="0" distL="0" distR="0" wp14:anchorId="620A3F5C" wp14:editId="3E2DA91A">
          <wp:extent cx="4586605" cy="689610"/>
          <wp:effectExtent l="0" t="0" r="0" b="0"/>
          <wp:docPr id="4" name="Picture 4" descr="C:\Users\MWilliams1\AppData\Local\Microsoft\Windows\INetCache\Content.Outlook\P0J7BGAO\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illiams1\AppData\Local\Microsoft\Windows\INetCache\Content.Outlook\P0J7BGAO\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6605" cy="689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7"/>
  </w:num>
  <w:num w:numId="4">
    <w:abstractNumId w:val="30"/>
  </w:num>
  <w:num w:numId="5">
    <w:abstractNumId w:val="6"/>
  </w:num>
  <w:num w:numId="6">
    <w:abstractNumId w:val="20"/>
  </w:num>
  <w:num w:numId="7">
    <w:abstractNumId w:val="7"/>
  </w:num>
  <w:num w:numId="8">
    <w:abstractNumId w:val="36"/>
  </w:num>
  <w:num w:numId="9">
    <w:abstractNumId w:val="15"/>
  </w:num>
  <w:num w:numId="10">
    <w:abstractNumId w:val="74"/>
  </w:num>
  <w:num w:numId="11">
    <w:abstractNumId w:val="87"/>
  </w:num>
  <w:num w:numId="12">
    <w:abstractNumId w:val="17"/>
  </w:num>
  <w:num w:numId="13">
    <w:abstractNumId w:val="86"/>
  </w:num>
  <w:num w:numId="14">
    <w:abstractNumId w:val="27"/>
  </w:num>
  <w:num w:numId="15">
    <w:abstractNumId w:val="57"/>
  </w:num>
  <w:num w:numId="16">
    <w:abstractNumId w:val="79"/>
  </w:num>
  <w:num w:numId="17">
    <w:abstractNumId w:val="67"/>
  </w:num>
  <w:num w:numId="18">
    <w:abstractNumId w:val="51"/>
  </w:num>
  <w:num w:numId="19">
    <w:abstractNumId w:val="60"/>
  </w:num>
  <w:num w:numId="20">
    <w:abstractNumId w:val="58"/>
  </w:num>
  <w:num w:numId="21">
    <w:abstractNumId w:val="37"/>
  </w:num>
  <w:num w:numId="22">
    <w:abstractNumId w:val="12"/>
  </w:num>
  <w:num w:numId="23">
    <w:abstractNumId w:val="52"/>
  </w:num>
  <w:num w:numId="24">
    <w:abstractNumId w:val="80"/>
  </w:num>
  <w:num w:numId="25">
    <w:abstractNumId w:val="39"/>
  </w:num>
  <w:num w:numId="26">
    <w:abstractNumId w:val="3"/>
  </w:num>
  <w:num w:numId="27">
    <w:abstractNumId w:val="45"/>
  </w:num>
  <w:num w:numId="28">
    <w:abstractNumId w:val="65"/>
  </w:num>
  <w:num w:numId="29">
    <w:abstractNumId w:val="1"/>
  </w:num>
  <w:num w:numId="30">
    <w:abstractNumId w:val="4"/>
  </w:num>
  <w:num w:numId="31">
    <w:abstractNumId w:val="24"/>
  </w:num>
  <w:num w:numId="32">
    <w:abstractNumId w:val="34"/>
  </w:num>
  <w:num w:numId="33">
    <w:abstractNumId w:val="33"/>
  </w:num>
  <w:num w:numId="34">
    <w:abstractNumId w:val="59"/>
  </w:num>
  <w:num w:numId="35">
    <w:abstractNumId w:val="46"/>
  </w:num>
  <w:num w:numId="36">
    <w:abstractNumId w:val="62"/>
  </w:num>
  <w:num w:numId="37">
    <w:abstractNumId w:val="10"/>
  </w:num>
  <w:num w:numId="38">
    <w:abstractNumId w:val="88"/>
  </w:num>
  <w:num w:numId="39">
    <w:abstractNumId w:val="22"/>
  </w:num>
  <w:num w:numId="40">
    <w:abstractNumId w:val="19"/>
  </w:num>
  <w:num w:numId="41">
    <w:abstractNumId w:val="64"/>
  </w:num>
  <w:num w:numId="42">
    <w:abstractNumId w:val="18"/>
  </w:num>
  <w:num w:numId="43">
    <w:abstractNumId w:val="71"/>
  </w:num>
  <w:num w:numId="44">
    <w:abstractNumId w:val="48"/>
  </w:num>
  <w:num w:numId="45">
    <w:abstractNumId w:val="78"/>
  </w:num>
  <w:num w:numId="46">
    <w:abstractNumId w:val="49"/>
  </w:num>
  <w:num w:numId="47">
    <w:abstractNumId w:val="35"/>
  </w:num>
  <w:num w:numId="48">
    <w:abstractNumId w:val="5"/>
  </w:num>
  <w:num w:numId="49">
    <w:abstractNumId w:val="13"/>
  </w:num>
  <w:num w:numId="50">
    <w:abstractNumId w:val="8"/>
  </w:num>
  <w:num w:numId="51">
    <w:abstractNumId w:val="56"/>
  </w:num>
  <w:num w:numId="52">
    <w:abstractNumId w:val="38"/>
  </w:num>
  <w:num w:numId="53">
    <w:abstractNumId w:val="54"/>
  </w:num>
  <w:num w:numId="54">
    <w:abstractNumId w:val="50"/>
  </w:num>
  <w:num w:numId="55">
    <w:abstractNumId w:val="70"/>
  </w:num>
  <w:num w:numId="56">
    <w:abstractNumId w:val="28"/>
  </w:num>
  <w:num w:numId="57">
    <w:abstractNumId w:val="23"/>
  </w:num>
  <w:num w:numId="58">
    <w:abstractNumId w:val="72"/>
  </w:num>
  <w:num w:numId="59">
    <w:abstractNumId w:val="32"/>
  </w:num>
  <w:num w:numId="60">
    <w:abstractNumId w:val="21"/>
  </w:num>
  <w:num w:numId="61">
    <w:abstractNumId w:val="14"/>
  </w:num>
  <w:num w:numId="62">
    <w:abstractNumId w:val="42"/>
  </w:num>
  <w:num w:numId="63">
    <w:abstractNumId w:val="63"/>
  </w:num>
  <w:num w:numId="64">
    <w:abstractNumId w:val="76"/>
  </w:num>
  <w:num w:numId="65">
    <w:abstractNumId w:val="25"/>
  </w:num>
  <w:num w:numId="66">
    <w:abstractNumId w:val="73"/>
  </w:num>
  <w:num w:numId="67">
    <w:abstractNumId w:val="66"/>
  </w:num>
  <w:num w:numId="68">
    <w:abstractNumId w:val="41"/>
  </w:num>
  <w:num w:numId="69">
    <w:abstractNumId w:val="2"/>
  </w:num>
  <w:num w:numId="70">
    <w:abstractNumId w:val="40"/>
  </w:num>
  <w:num w:numId="71">
    <w:abstractNumId w:val="85"/>
  </w:num>
  <w:num w:numId="72">
    <w:abstractNumId w:val="82"/>
  </w:num>
  <w:num w:numId="73">
    <w:abstractNumId w:val="55"/>
  </w:num>
  <w:num w:numId="74">
    <w:abstractNumId w:val="26"/>
  </w:num>
  <w:num w:numId="75">
    <w:abstractNumId w:val="75"/>
  </w:num>
  <w:num w:numId="76">
    <w:abstractNumId w:val="77"/>
  </w:num>
  <w:num w:numId="77">
    <w:abstractNumId w:val="44"/>
  </w:num>
  <w:num w:numId="78">
    <w:abstractNumId w:val="16"/>
  </w:num>
  <w:num w:numId="79">
    <w:abstractNumId w:val="68"/>
  </w:num>
  <w:num w:numId="80">
    <w:abstractNumId w:val="0"/>
  </w:num>
  <w:num w:numId="81">
    <w:abstractNumId w:val="61"/>
  </w:num>
  <w:num w:numId="82">
    <w:abstractNumId w:val="53"/>
  </w:num>
  <w:num w:numId="83">
    <w:abstractNumId w:val="69"/>
  </w:num>
  <w:num w:numId="84">
    <w:abstractNumId w:val="84"/>
  </w:num>
  <w:num w:numId="85">
    <w:abstractNumId w:val="29"/>
  </w:num>
  <w:num w:numId="86">
    <w:abstractNumId w:val="81"/>
  </w:num>
  <w:num w:numId="87">
    <w:abstractNumId w:val="11"/>
  </w:num>
  <w:num w:numId="88">
    <w:abstractNumId w:val="83"/>
  </w:num>
  <w:num w:numId="89">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E2"/>
    <w:rsid w:val="00002DBD"/>
    <w:rsid w:val="00005DF9"/>
    <w:rsid w:val="00020927"/>
    <w:rsid w:val="00021281"/>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58DB"/>
    <w:rsid w:val="000963CD"/>
    <w:rsid w:val="000A1C38"/>
    <w:rsid w:val="000A3FF8"/>
    <w:rsid w:val="000B0D5C"/>
    <w:rsid w:val="000B4058"/>
    <w:rsid w:val="000B49B8"/>
    <w:rsid w:val="000D09B2"/>
    <w:rsid w:val="000D258B"/>
    <w:rsid w:val="000D2FD8"/>
    <w:rsid w:val="000D5213"/>
    <w:rsid w:val="000E0A2A"/>
    <w:rsid w:val="000E25B2"/>
    <w:rsid w:val="000F3039"/>
    <w:rsid w:val="0010121C"/>
    <w:rsid w:val="00105A1B"/>
    <w:rsid w:val="0010667C"/>
    <w:rsid w:val="0011699A"/>
    <w:rsid w:val="0012258E"/>
    <w:rsid w:val="0012463D"/>
    <w:rsid w:val="00125B70"/>
    <w:rsid w:val="00133475"/>
    <w:rsid w:val="0013608E"/>
    <w:rsid w:val="00140529"/>
    <w:rsid w:val="00142C7F"/>
    <w:rsid w:val="001503E3"/>
    <w:rsid w:val="0015285B"/>
    <w:rsid w:val="00154205"/>
    <w:rsid w:val="00155E7E"/>
    <w:rsid w:val="00156EC0"/>
    <w:rsid w:val="00157175"/>
    <w:rsid w:val="00160AE2"/>
    <w:rsid w:val="00166678"/>
    <w:rsid w:val="00171404"/>
    <w:rsid w:val="00175127"/>
    <w:rsid w:val="0018008C"/>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E5F5E"/>
    <w:rsid w:val="001F26FF"/>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2D5D"/>
    <w:rsid w:val="00254A57"/>
    <w:rsid w:val="002569E3"/>
    <w:rsid w:val="00260C68"/>
    <w:rsid w:val="002636E1"/>
    <w:rsid w:val="002646BE"/>
    <w:rsid w:val="0026564F"/>
    <w:rsid w:val="00265E78"/>
    <w:rsid w:val="00273C70"/>
    <w:rsid w:val="00274DD3"/>
    <w:rsid w:val="002759FD"/>
    <w:rsid w:val="0029000F"/>
    <w:rsid w:val="002939BD"/>
    <w:rsid w:val="002972B5"/>
    <w:rsid w:val="002A2F67"/>
    <w:rsid w:val="002A5687"/>
    <w:rsid w:val="002C0532"/>
    <w:rsid w:val="002D706F"/>
    <w:rsid w:val="002E359E"/>
    <w:rsid w:val="002E5132"/>
    <w:rsid w:val="002E74FA"/>
    <w:rsid w:val="003022BD"/>
    <w:rsid w:val="00304BE9"/>
    <w:rsid w:val="00317C21"/>
    <w:rsid w:val="00317D20"/>
    <w:rsid w:val="003330C4"/>
    <w:rsid w:val="0033478A"/>
    <w:rsid w:val="00343845"/>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E73F6"/>
    <w:rsid w:val="003F2C50"/>
    <w:rsid w:val="003F2E71"/>
    <w:rsid w:val="003F419C"/>
    <w:rsid w:val="00400213"/>
    <w:rsid w:val="00402D2E"/>
    <w:rsid w:val="00404502"/>
    <w:rsid w:val="0040764B"/>
    <w:rsid w:val="00412763"/>
    <w:rsid w:val="004136BD"/>
    <w:rsid w:val="00415395"/>
    <w:rsid w:val="00417987"/>
    <w:rsid w:val="00422C23"/>
    <w:rsid w:val="00424167"/>
    <w:rsid w:val="00426FF7"/>
    <w:rsid w:val="00436091"/>
    <w:rsid w:val="00436E8F"/>
    <w:rsid w:val="00437725"/>
    <w:rsid w:val="00437E5F"/>
    <w:rsid w:val="00441162"/>
    <w:rsid w:val="004523B3"/>
    <w:rsid w:val="00454887"/>
    <w:rsid w:val="00460B55"/>
    <w:rsid w:val="00462508"/>
    <w:rsid w:val="00463D03"/>
    <w:rsid w:val="00464116"/>
    <w:rsid w:val="00465994"/>
    <w:rsid w:val="00465B31"/>
    <w:rsid w:val="00477F85"/>
    <w:rsid w:val="004864EC"/>
    <w:rsid w:val="0048752E"/>
    <w:rsid w:val="004A3113"/>
    <w:rsid w:val="004B0AA8"/>
    <w:rsid w:val="004B1515"/>
    <w:rsid w:val="004C01F6"/>
    <w:rsid w:val="004C1FE5"/>
    <w:rsid w:val="004D68E3"/>
    <w:rsid w:val="004F2703"/>
    <w:rsid w:val="004F2823"/>
    <w:rsid w:val="004F4ECE"/>
    <w:rsid w:val="004F648E"/>
    <w:rsid w:val="004F66A3"/>
    <w:rsid w:val="0050329E"/>
    <w:rsid w:val="0050383D"/>
    <w:rsid w:val="00504451"/>
    <w:rsid w:val="00505FE6"/>
    <w:rsid w:val="00506639"/>
    <w:rsid w:val="0050702E"/>
    <w:rsid w:val="0051161C"/>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B109F"/>
    <w:rsid w:val="005B7EC5"/>
    <w:rsid w:val="005C0049"/>
    <w:rsid w:val="005C5B3D"/>
    <w:rsid w:val="005D3961"/>
    <w:rsid w:val="005D4E27"/>
    <w:rsid w:val="005E4E34"/>
    <w:rsid w:val="005E79B6"/>
    <w:rsid w:val="005F1155"/>
    <w:rsid w:val="005F54AE"/>
    <w:rsid w:val="0060137C"/>
    <w:rsid w:val="00603E09"/>
    <w:rsid w:val="00605476"/>
    <w:rsid w:val="00605FAA"/>
    <w:rsid w:val="00607E00"/>
    <w:rsid w:val="00610E0D"/>
    <w:rsid w:val="0061169B"/>
    <w:rsid w:val="0061243C"/>
    <w:rsid w:val="00614080"/>
    <w:rsid w:val="00615DD5"/>
    <w:rsid w:val="006240EA"/>
    <w:rsid w:val="00627A97"/>
    <w:rsid w:val="00632799"/>
    <w:rsid w:val="0063281B"/>
    <w:rsid w:val="00635A36"/>
    <w:rsid w:val="00636046"/>
    <w:rsid w:val="00641045"/>
    <w:rsid w:val="00642167"/>
    <w:rsid w:val="00642704"/>
    <w:rsid w:val="00646099"/>
    <w:rsid w:val="006479EF"/>
    <w:rsid w:val="00650EDD"/>
    <w:rsid w:val="00653EAA"/>
    <w:rsid w:val="00660BF5"/>
    <w:rsid w:val="006614D2"/>
    <w:rsid w:val="006778F5"/>
    <w:rsid w:val="0068068B"/>
    <w:rsid w:val="0068073D"/>
    <w:rsid w:val="00683E3B"/>
    <w:rsid w:val="00684A22"/>
    <w:rsid w:val="00691870"/>
    <w:rsid w:val="00691E0A"/>
    <w:rsid w:val="0069494E"/>
    <w:rsid w:val="006A40B1"/>
    <w:rsid w:val="006A44DF"/>
    <w:rsid w:val="006A593A"/>
    <w:rsid w:val="006B016C"/>
    <w:rsid w:val="006C0F17"/>
    <w:rsid w:val="006C156E"/>
    <w:rsid w:val="006C1A51"/>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5360"/>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43E23"/>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5C34"/>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36459"/>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B1F6A"/>
    <w:rsid w:val="009B4131"/>
    <w:rsid w:val="009C2F07"/>
    <w:rsid w:val="009C3D1E"/>
    <w:rsid w:val="009C7E54"/>
    <w:rsid w:val="009D003C"/>
    <w:rsid w:val="009D33D1"/>
    <w:rsid w:val="009E265D"/>
    <w:rsid w:val="009E2785"/>
    <w:rsid w:val="009E298C"/>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200D"/>
    <w:rsid w:val="00A63EAB"/>
    <w:rsid w:val="00A7714F"/>
    <w:rsid w:val="00A82ED2"/>
    <w:rsid w:val="00A91E7C"/>
    <w:rsid w:val="00A93623"/>
    <w:rsid w:val="00A9542A"/>
    <w:rsid w:val="00AA0A9B"/>
    <w:rsid w:val="00AA78F8"/>
    <w:rsid w:val="00AB555A"/>
    <w:rsid w:val="00AC0C65"/>
    <w:rsid w:val="00AD07D2"/>
    <w:rsid w:val="00AD0F24"/>
    <w:rsid w:val="00AD1B18"/>
    <w:rsid w:val="00AD4991"/>
    <w:rsid w:val="00AD67E9"/>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09B6"/>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3746"/>
    <w:rsid w:val="00CC670A"/>
    <w:rsid w:val="00CD2329"/>
    <w:rsid w:val="00CD569F"/>
    <w:rsid w:val="00CD7F21"/>
    <w:rsid w:val="00CE16C7"/>
    <w:rsid w:val="00CE6194"/>
    <w:rsid w:val="00CE6A69"/>
    <w:rsid w:val="00CE736B"/>
    <w:rsid w:val="00CF03AA"/>
    <w:rsid w:val="00D00823"/>
    <w:rsid w:val="00D0569D"/>
    <w:rsid w:val="00D17D95"/>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0B1F"/>
    <w:rsid w:val="00D82E61"/>
    <w:rsid w:val="00D91FFA"/>
    <w:rsid w:val="00D97DCB"/>
    <w:rsid w:val="00DA13C5"/>
    <w:rsid w:val="00DB711D"/>
    <w:rsid w:val="00DB7C77"/>
    <w:rsid w:val="00DC3E97"/>
    <w:rsid w:val="00DC5273"/>
    <w:rsid w:val="00DC54BA"/>
    <w:rsid w:val="00DC7EC9"/>
    <w:rsid w:val="00DD1307"/>
    <w:rsid w:val="00DD2C05"/>
    <w:rsid w:val="00DD7965"/>
    <w:rsid w:val="00DE0C5C"/>
    <w:rsid w:val="00DE2D0F"/>
    <w:rsid w:val="00DE384C"/>
    <w:rsid w:val="00DE4A68"/>
    <w:rsid w:val="00DF06EA"/>
    <w:rsid w:val="00DF3ED7"/>
    <w:rsid w:val="00DF4FA8"/>
    <w:rsid w:val="00DF728F"/>
    <w:rsid w:val="00DF7FD4"/>
    <w:rsid w:val="00E017F4"/>
    <w:rsid w:val="00E0279F"/>
    <w:rsid w:val="00E0388D"/>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39C6"/>
    <w:rsid w:val="00E75751"/>
    <w:rsid w:val="00E82A0A"/>
    <w:rsid w:val="00E84F0F"/>
    <w:rsid w:val="00E8649F"/>
    <w:rsid w:val="00E90D2D"/>
    <w:rsid w:val="00E92850"/>
    <w:rsid w:val="00EA4E87"/>
    <w:rsid w:val="00EB6F79"/>
    <w:rsid w:val="00EC4B52"/>
    <w:rsid w:val="00EC583D"/>
    <w:rsid w:val="00EE0C51"/>
    <w:rsid w:val="00EE794D"/>
    <w:rsid w:val="00EF1E26"/>
    <w:rsid w:val="00F022C6"/>
    <w:rsid w:val="00F11FBA"/>
    <w:rsid w:val="00F15D78"/>
    <w:rsid w:val="00F20434"/>
    <w:rsid w:val="00F22E1D"/>
    <w:rsid w:val="00F23F30"/>
    <w:rsid w:val="00F253E2"/>
    <w:rsid w:val="00F25BEE"/>
    <w:rsid w:val="00F47CAB"/>
    <w:rsid w:val="00F510FA"/>
    <w:rsid w:val="00F5197E"/>
    <w:rsid w:val="00F6060C"/>
    <w:rsid w:val="00F652A2"/>
    <w:rsid w:val="00F667CB"/>
    <w:rsid w:val="00F671C4"/>
    <w:rsid w:val="00F73AF0"/>
    <w:rsid w:val="00F7557E"/>
    <w:rsid w:val="00F801A3"/>
    <w:rsid w:val="00F82B16"/>
    <w:rsid w:val="00F849AD"/>
    <w:rsid w:val="00F8517C"/>
    <w:rsid w:val="00F90E50"/>
    <w:rsid w:val="00F91CB8"/>
    <w:rsid w:val="00FA0F4A"/>
    <w:rsid w:val="00FA6961"/>
    <w:rsid w:val="00FB46C8"/>
    <w:rsid w:val="00FB4877"/>
    <w:rsid w:val="00FB50FA"/>
    <w:rsid w:val="00FD049F"/>
    <w:rsid w:val="00FD384C"/>
    <w:rsid w:val="00FD5C48"/>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14:docId w14:val="772174C1"/>
  <w15:docId w15:val="{ACDD064E-42A5-48B8-B016-94325179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rsid w:val="005B7EC5"/>
    <w:pPr>
      <w:keepNext/>
      <w:widowControl w:val="0"/>
      <w:spacing w:after="120"/>
      <w:ind w:right="-680"/>
      <w:outlineLvl w:val="1"/>
    </w:pPr>
    <w:rPr>
      <w:rFonts w:ascii="Arial" w:hAnsi="Arial"/>
      <w:b/>
      <w:snapToGrid w:val="0"/>
      <w:sz w:val="28"/>
      <w:szCs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
    <w:uiPriority w:val="99"/>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5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paragraph" w:customStyle="1" w:styleId="Instructions">
    <w:name w:val="Instructions"/>
    <w:basedOn w:val="Normal"/>
    <w:qFormat/>
    <w:rsid w:val="00252D5D"/>
    <w:pPr>
      <w:spacing w:after="120"/>
    </w:pPr>
    <w:rPr>
      <w:rFonts w:eastAsiaTheme="minorEastAsia" w:cstheme="minorBidi"/>
      <w:i/>
      <w:color w:val="ED7D31" w:themeColor="accent2"/>
    </w:rPr>
  </w:style>
  <w:style w:type="paragraph" w:customStyle="1" w:styleId="TableText">
    <w:name w:val="Table Text"/>
    <w:basedOn w:val="Normal"/>
    <w:qFormat/>
    <w:rsid w:val="00252D5D"/>
    <w:pPr>
      <w:spacing w:before="40" w:after="40"/>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11</Value>
      <Value>3186</Value>
      <Value>55</Value>
      <Value>394</Value>
      <Value>206</Value>
      <Value>1091</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X37KMNPMRHAR-2012690188-4473</_dlc_DocId>
    <_dlc_DocIdUrl xmlns="5d55e9dd-4cea-4593-8805-904a126b9efb">
      <Url>https://dochub/div/antidumpingcommission/businessfunctions/operations/aluminiumproducts/reviewsrevocations/_layouts/15/DocIdRedir.aspx?ID=X37KMNPMRHAR-2012690188-4473</Url>
      <Description>X37KMNPMRHAR-2012690188-4473</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extrusions</TermName>
          <TermId xmlns="http://schemas.microsoft.com/office/infopath/2007/PartnerControls">13712dbc-8c09-40ee-9417-ccf6208c32b7</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Vietnam</TermName>
          <TermId xmlns="http://schemas.microsoft.com/office/infopath/2007/PartnerControls">6a225eba-02e1-48be-a300-050c857bf29c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544</DocHub_Cas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E8D220351934FB3741A77F0FF3FC9" ma:contentTypeVersion="61" ma:contentTypeDescription="Create a new document." ma:contentTypeScope="" ma:versionID="c64b4696a8cba93fd401e8807244e971">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b40b3f02dadcde576df7f6b8181e74f5"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DC4F02A7-442A-49F9-A09B-634654412D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046E0A95-98E4-42EC-85F2-7D37676E2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26790A9F-CFE2-4A33-984F-1FD9FD8D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35</TotalTime>
  <Pages>31</Pages>
  <Words>10069</Words>
  <Characters>57395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67330</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McGovern, Reuben</dc:creator>
  <cp:keywords/>
  <cp:lastModifiedBy>Crooks, Gavin</cp:lastModifiedBy>
  <cp:revision>15</cp:revision>
  <cp:lastPrinted>2013-05-16T23:12:00Z</cp:lastPrinted>
  <dcterms:created xsi:type="dcterms:W3CDTF">2020-02-13T02:06:00Z</dcterms:created>
  <dcterms:modified xsi:type="dcterms:W3CDTF">2020-02-21T04:42:00Z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0x0101008A7E8D220351934FB3741A77F0FF3FC9</vt:lpwstr>
  </property>
  <property fmtid="{D5CDD505-2E9C-101B-9397-08002B2CF9AE}" pid="7" name="_dlc_DocIdItemGuid">
    <vt:lpwstr>a88122fe-5500-4c86-b4e0-07f26906b357</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55;#Aluminium extrusions|13712dbc-8c09-40ee-9417-ccf6208c32b7</vt:lpwstr>
  </property>
  <property fmtid="{D5CDD505-2E9C-101B-9397-08002B2CF9AE}" pid="21" name="DocHub_Country">
    <vt:lpwstr>394;#Vietnam|6a225eba-02e1-48be-a300-050c857bf29c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