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B4B7E" w14:textId="77777777" w:rsidR="00515B70" w:rsidRPr="005E23D2" w:rsidRDefault="00B22669">
      <w:pPr>
        <w:widowControl w:val="0"/>
        <w:rPr>
          <w:snapToGrid w:val="0"/>
        </w:rPr>
      </w:pPr>
      <w:r w:rsidRPr="005E23D2">
        <w:rPr>
          <w:noProof/>
          <w:lang w:eastAsia="en-AU"/>
        </w:rPr>
        <mc:AlternateContent>
          <mc:Choice Requires="wps">
            <w:drawing>
              <wp:anchor distT="0" distB="0" distL="114300" distR="114300" simplePos="0" relativeHeight="251658240" behindDoc="0" locked="0" layoutInCell="1" allowOverlap="1" wp14:anchorId="1EEAE145" wp14:editId="33D0CDD6">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70ACBD"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1BCBF8BE" w14:textId="77777777" w:rsidR="00515B70" w:rsidRPr="005E23D2" w:rsidRDefault="00515B70" w:rsidP="00853F41">
      <w:pPr>
        <w:widowControl w:val="0"/>
        <w:spacing w:after="0"/>
        <w:rPr>
          <w:snapToGrid w:val="0"/>
        </w:rPr>
      </w:pPr>
    </w:p>
    <w:p w14:paraId="7B124DF0" w14:textId="5FC0220D" w:rsidR="00515B70" w:rsidRPr="005E23D2" w:rsidRDefault="000121F0" w:rsidP="00853F41">
      <w:pPr>
        <w:widowControl w:val="0"/>
        <w:spacing w:after="0"/>
        <w:jc w:val="center"/>
        <w:rPr>
          <w:b/>
          <w:caps/>
          <w:snapToGrid w:val="0"/>
          <w:sz w:val="44"/>
          <w:szCs w:val="44"/>
        </w:rPr>
      </w:pPr>
      <w:r w:rsidRPr="005E23D2">
        <w:rPr>
          <w:b/>
          <w:caps/>
          <w:snapToGrid w:val="0"/>
          <w:sz w:val="44"/>
          <w:szCs w:val="44"/>
        </w:rPr>
        <w:t>Government Questionnaire —</w:t>
      </w:r>
    </w:p>
    <w:p w14:paraId="2F18A6B4" w14:textId="0E1F5293" w:rsidR="000121F0" w:rsidRPr="005E23D2" w:rsidRDefault="00E301AE" w:rsidP="00853F41">
      <w:pPr>
        <w:widowControl w:val="0"/>
        <w:spacing w:after="0"/>
        <w:jc w:val="center"/>
        <w:rPr>
          <w:b/>
          <w:caps/>
          <w:snapToGrid w:val="0"/>
          <w:sz w:val="44"/>
          <w:szCs w:val="44"/>
        </w:rPr>
      </w:pPr>
      <w:r w:rsidRPr="005E23D2">
        <w:rPr>
          <w:b/>
          <w:caps/>
          <w:snapToGrid w:val="0"/>
          <w:sz w:val="44"/>
          <w:szCs w:val="44"/>
        </w:rPr>
        <w:t>Republic of India</w:t>
      </w:r>
    </w:p>
    <w:p w14:paraId="0844E3E1" w14:textId="77777777" w:rsidR="0050702E" w:rsidRPr="005E23D2" w:rsidRDefault="0050702E" w:rsidP="00853F41">
      <w:pPr>
        <w:widowControl w:val="0"/>
        <w:spacing w:after="0"/>
        <w:jc w:val="center"/>
        <w:rPr>
          <w:b/>
          <w:snapToGrid w:val="0"/>
          <w:sz w:val="36"/>
        </w:rPr>
      </w:pPr>
    </w:p>
    <w:p w14:paraId="55E6F399" w14:textId="77777777" w:rsidR="00515B70" w:rsidRPr="005E23D2" w:rsidRDefault="00515B70" w:rsidP="00853F41">
      <w:pPr>
        <w:widowControl w:val="0"/>
        <w:spacing w:after="0"/>
        <w:rPr>
          <w:snapToGrid w:val="0"/>
        </w:rPr>
      </w:pPr>
    </w:p>
    <w:p w14:paraId="181C0BA7" w14:textId="2D1F7289" w:rsidR="00317C21" w:rsidRPr="005E23D2" w:rsidRDefault="00317C21" w:rsidP="00853F41">
      <w:pPr>
        <w:widowControl w:val="0"/>
        <w:spacing w:after="0"/>
        <w:rPr>
          <w:snapToGrid w:val="0"/>
          <w:sz w:val="28"/>
        </w:rPr>
      </w:pPr>
      <w:r w:rsidRPr="005E23D2">
        <w:rPr>
          <w:b/>
          <w:snapToGrid w:val="0"/>
          <w:sz w:val="28"/>
        </w:rPr>
        <w:t>Case number</w:t>
      </w:r>
      <w:r w:rsidR="000121F0" w:rsidRPr="005E23D2">
        <w:rPr>
          <w:b/>
          <w:snapToGrid w:val="0"/>
          <w:sz w:val="28"/>
        </w:rPr>
        <w:t>s</w:t>
      </w:r>
      <w:r w:rsidRPr="005E23D2">
        <w:rPr>
          <w:b/>
          <w:snapToGrid w:val="0"/>
          <w:sz w:val="28"/>
        </w:rPr>
        <w:t xml:space="preserve">: </w:t>
      </w:r>
      <w:r w:rsidR="00E301AE" w:rsidRPr="005E23D2">
        <w:rPr>
          <w:snapToGrid w:val="0"/>
          <w:sz w:val="28"/>
        </w:rPr>
        <w:t>521</w:t>
      </w:r>
    </w:p>
    <w:p w14:paraId="06F7BBB2" w14:textId="77777777" w:rsidR="00317C21" w:rsidRPr="005E23D2" w:rsidRDefault="00317C21" w:rsidP="00853F41">
      <w:pPr>
        <w:widowControl w:val="0"/>
        <w:spacing w:after="0"/>
      </w:pPr>
    </w:p>
    <w:p w14:paraId="68E84DB7" w14:textId="77777777" w:rsidR="00317C21" w:rsidRPr="005E23D2" w:rsidRDefault="00317C21" w:rsidP="00853F41">
      <w:pPr>
        <w:widowControl w:val="0"/>
        <w:spacing w:after="0"/>
      </w:pPr>
    </w:p>
    <w:p w14:paraId="32FA4C35" w14:textId="335E99D7" w:rsidR="00515B70" w:rsidRPr="005E23D2" w:rsidRDefault="00515B70" w:rsidP="009407C5">
      <w:pPr>
        <w:widowControl w:val="0"/>
        <w:spacing w:after="0"/>
        <w:rPr>
          <w:snapToGrid w:val="0"/>
          <w:sz w:val="28"/>
        </w:rPr>
      </w:pPr>
      <w:r w:rsidRPr="005E23D2">
        <w:rPr>
          <w:b/>
          <w:snapToGrid w:val="0"/>
          <w:sz w:val="28"/>
        </w:rPr>
        <w:t>Product:</w:t>
      </w:r>
      <w:r w:rsidR="000121F0" w:rsidRPr="005E23D2">
        <w:rPr>
          <w:b/>
          <w:snapToGrid w:val="0"/>
          <w:sz w:val="28"/>
        </w:rPr>
        <w:tab/>
      </w:r>
      <w:bookmarkStart w:id="0" w:name="goods"/>
      <w:r w:rsidR="000121F0" w:rsidRPr="005E23D2">
        <w:rPr>
          <w:snapToGrid w:val="0"/>
          <w:sz w:val="28"/>
        </w:rPr>
        <w:t>Zinc Coated (Galvanised</w:t>
      </w:r>
      <w:r w:rsidR="007D4EB8" w:rsidRPr="005E23D2">
        <w:rPr>
          <w:snapToGrid w:val="0"/>
          <w:sz w:val="28"/>
        </w:rPr>
        <w:t>) Steel</w:t>
      </w:r>
    </w:p>
    <w:bookmarkEnd w:id="0"/>
    <w:p w14:paraId="474A6837" w14:textId="77777777" w:rsidR="00515B70" w:rsidRPr="005E23D2" w:rsidRDefault="00515B70" w:rsidP="00853F41">
      <w:pPr>
        <w:widowControl w:val="0"/>
        <w:spacing w:after="0"/>
        <w:rPr>
          <w:snapToGrid w:val="0"/>
        </w:rPr>
      </w:pPr>
    </w:p>
    <w:p w14:paraId="0C8CF374" w14:textId="77777777" w:rsidR="00317C21" w:rsidRPr="005E23D2" w:rsidRDefault="00317C21" w:rsidP="00853F41">
      <w:pPr>
        <w:widowControl w:val="0"/>
        <w:spacing w:after="0"/>
        <w:rPr>
          <w:snapToGrid w:val="0"/>
        </w:rPr>
      </w:pPr>
    </w:p>
    <w:p w14:paraId="256CB21D" w14:textId="19B4E690" w:rsidR="00515B70" w:rsidRPr="005E23D2" w:rsidRDefault="00515B70" w:rsidP="001835D4">
      <w:pPr>
        <w:widowControl w:val="0"/>
        <w:spacing w:after="0"/>
        <w:ind w:left="1470" w:hanging="1470"/>
        <w:rPr>
          <w:snapToGrid w:val="0"/>
        </w:rPr>
      </w:pPr>
      <w:r w:rsidRPr="005E23D2">
        <w:rPr>
          <w:b/>
          <w:snapToGrid w:val="0"/>
          <w:sz w:val="28"/>
        </w:rPr>
        <w:t>From:</w:t>
      </w:r>
      <w:r w:rsidRPr="005E23D2">
        <w:rPr>
          <w:snapToGrid w:val="0"/>
          <w:sz w:val="28"/>
        </w:rPr>
        <w:t xml:space="preserve"> </w:t>
      </w:r>
      <w:r w:rsidR="000121F0" w:rsidRPr="005E23D2">
        <w:rPr>
          <w:snapToGrid w:val="0"/>
          <w:sz w:val="28"/>
        </w:rPr>
        <w:tab/>
      </w:r>
      <w:r w:rsidR="00121DE8">
        <w:rPr>
          <w:snapToGrid w:val="0"/>
          <w:sz w:val="28"/>
        </w:rPr>
        <w:t>T</w:t>
      </w:r>
      <w:r w:rsidR="000121F0" w:rsidRPr="005E23D2">
        <w:rPr>
          <w:snapToGrid w:val="0"/>
          <w:sz w:val="28"/>
        </w:rPr>
        <w:t>he Republic of India</w:t>
      </w:r>
    </w:p>
    <w:p w14:paraId="55F9BFD3" w14:textId="77777777" w:rsidR="00317C21" w:rsidRPr="005E23D2" w:rsidRDefault="00317C21" w:rsidP="00853F41">
      <w:pPr>
        <w:widowControl w:val="0"/>
        <w:spacing w:after="0"/>
        <w:rPr>
          <w:snapToGrid w:val="0"/>
        </w:rPr>
      </w:pPr>
    </w:p>
    <w:p w14:paraId="6940F1D1" w14:textId="75CF343B" w:rsidR="00515B70" w:rsidRPr="005E23D2" w:rsidRDefault="00317C21" w:rsidP="00853F41">
      <w:pPr>
        <w:widowControl w:val="0"/>
        <w:spacing w:after="0"/>
        <w:rPr>
          <w:snapToGrid w:val="0"/>
          <w:sz w:val="28"/>
        </w:rPr>
      </w:pPr>
      <w:r w:rsidRPr="005E23D2">
        <w:rPr>
          <w:b/>
          <w:snapToGrid w:val="0"/>
          <w:sz w:val="28"/>
        </w:rPr>
        <w:t>Review period</w:t>
      </w:r>
      <w:r w:rsidR="00515B70" w:rsidRPr="005E23D2">
        <w:rPr>
          <w:b/>
          <w:snapToGrid w:val="0"/>
          <w:sz w:val="28"/>
        </w:rPr>
        <w:t xml:space="preserve">: </w:t>
      </w:r>
      <w:r w:rsidR="000121F0" w:rsidRPr="005E23D2">
        <w:rPr>
          <w:snapToGrid w:val="0"/>
          <w:sz w:val="28"/>
        </w:rPr>
        <w:t>1 July 2018 to 30 June 2019</w:t>
      </w:r>
      <w:r w:rsidR="00DF4FA8" w:rsidRPr="005E23D2">
        <w:rPr>
          <w:snapToGrid w:val="0"/>
          <w:sz w:val="28"/>
        </w:rPr>
        <w:t xml:space="preserve"> (the period)</w:t>
      </w:r>
      <w:r w:rsidR="00515B70" w:rsidRPr="005E23D2">
        <w:rPr>
          <w:snapToGrid w:val="0"/>
          <w:sz w:val="28"/>
        </w:rPr>
        <w:fldChar w:fldCharType="begin"/>
      </w:r>
      <w:r w:rsidR="00515B70" w:rsidRPr="005E23D2">
        <w:rPr>
          <w:snapToGrid w:val="0"/>
          <w:sz w:val="28"/>
        </w:rPr>
        <w:instrText xml:space="preserve"> ASK poistart "Insert period of investigation start date"\o  \* MERGEFORMAT </w:instrText>
      </w:r>
      <w:r w:rsidR="00515B70" w:rsidRPr="005E23D2">
        <w:rPr>
          <w:snapToGrid w:val="0"/>
          <w:sz w:val="28"/>
        </w:rPr>
        <w:fldChar w:fldCharType="separate"/>
      </w:r>
      <w:bookmarkStart w:id="1" w:name="poistart"/>
      <w:r w:rsidR="00515B70" w:rsidRPr="005E23D2">
        <w:rPr>
          <w:snapToGrid w:val="0"/>
          <w:sz w:val="28"/>
        </w:rPr>
        <w:t>1-November-99</w:t>
      </w:r>
      <w:bookmarkEnd w:id="1"/>
      <w:r w:rsidR="00515B70" w:rsidRPr="005E23D2">
        <w:rPr>
          <w:snapToGrid w:val="0"/>
          <w:sz w:val="28"/>
        </w:rPr>
        <w:fldChar w:fldCharType="end"/>
      </w:r>
    </w:p>
    <w:p w14:paraId="7B89DBE7" w14:textId="77777777" w:rsidR="00515B70" w:rsidRPr="005E23D2" w:rsidRDefault="00515B70" w:rsidP="00853F41">
      <w:pPr>
        <w:widowControl w:val="0"/>
        <w:spacing w:after="0"/>
        <w:rPr>
          <w:snapToGrid w:val="0"/>
        </w:rPr>
      </w:pPr>
    </w:p>
    <w:p w14:paraId="72C62C38" w14:textId="77777777" w:rsidR="00317C21" w:rsidRPr="005E23D2" w:rsidRDefault="00317C21" w:rsidP="00853F41">
      <w:pPr>
        <w:widowControl w:val="0"/>
        <w:spacing w:after="0"/>
        <w:rPr>
          <w:snapToGrid w:val="0"/>
        </w:rPr>
      </w:pPr>
    </w:p>
    <w:p w14:paraId="379B5190" w14:textId="30B50F03" w:rsidR="00515B70" w:rsidRPr="005E23D2" w:rsidRDefault="00515B70" w:rsidP="00853F41">
      <w:pPr>
        <w:widowControl w:val="0"/>
        <w:spacing w:after="0"/>
        <w:rPr>
          <w:snapToGrid w:val="0"/>
        </w:rPr>
      </w:pPr>
      <w:r w:rsidRPr="005E23D2">
        <w:rPr>
          <w:b/>
          <w:snapToGrid w:val="0"/>
          <w:sz w:val="28"/>
        </w:rPr>
        <w:t>Response due by:</w:t>
      </w:r>
      <w:r w:rsidRPr="005E23D2">
        <w:rPr>
          <w:snapToGrid w:val="0"/>
          <w:sz w:val="28"/>
        </w:rPr>
        <w:t xml:space="preserve"> </w:t>
      </w:r>
      <w:r w:rsidR="00B931F5" w:rsidRPr="005E23D2">
        <w:rPr>
          <w:snapToGrid w:val="0"/>
          <w:sz w:val="28"/>
        </w:rPr>
        <w:t>30</w:t>
      </w:r>
      <w:r w:rsidR="000121F0" w:rsidRPr="005E23D2">
        <w:rPr>
          <w:snapToGrid w:val="0"/>
          <w:sz w:val="28"/>
        </w:rPr>
        <w:t xml:space="preserve"> September 2019</w:t>
      </w:r>
    </w:p>
    <w:p w14:paraId="5C94C678" w14:textId="77777777" w:rsidR="00317C21" w:rsidRPr="005E23D2" w:rsidRDefault="00317C21" w:rsidP="00853F41">
      <w:pPr>
        <w:widowControl w:val="0"/>
        <w:spacing w:after="0"/>
        <w:rPr>
          <w:b/>
          <w:snapToGrid w:val="0"/>
        </w:rPr>
      </w:pPr>
    </w:p>
    <w:p w14:paraId="528EDC88" w14:textId="77777777" w:rsidR="00920A8A" w:rsidRPr="005E23D2" w:rsidRDefault="00920A8A" w:rsidP="00853F41">
      <w:pPr>
        <w:widowControl w:val="0"/>
        <w:spacing w:after="0"/>
        <w:rPr>
          <w:b/>
          <w:snapToGrid w:val="0"/>
        </w:rPr>
      </w:pPr>
    </w:p>
    <w:p w14:paraId="4DAF3FAC" w14:textId="2EBC9A6F" w:rsidR="00515B70" w:rsidRPr="005E23D2" w:rsidRDefault="00317C21" w:rsidP="00853F41">
      <w:pPr>
        <w:widowControl w:val="0"/>
        <w:spacing w:after="0"/>
        <w:rPr>
          <w:snapToGrid w:val="0"/>
          <w:sz w:val="28"/>
        </w:rPr>
      </w:pPr>
      <w:r w:rsidRPr="005E23D2">
        <w:rPr>
          <w:b/>
          <w:snapToGrid w:val="0"/>
          <w:sz w:val="28"/>
        </w:rPr>
        <w:t>C</w:t>
      </w:r>
      <w:r w:rsidR="00515B70" w:rsidRPr="005E23D2">
        <w:rPr>
          <w:b/>
          <w:snapToGrid w:val="0"/>
          <w:sz w:val="28"/>
        </w:rPr>
        <w:t xml:space="preserve">ase </w:t>
      </w:r>
      <w:r w:rsidR="00EB6F79" w:rsidRPr="005E23D2">
        <w:rPr>
          <w:b/>
          <w:snapToGrid w:val="0"/>
          <w:sz w:val="28"/>
        </w:rPr>
        <w:t>manager</w:t>
      </w:r>
      <w:r w:rsidR="00515B70" w:rsidRPr="005E23D2">
        <w:rPr>
          <w:snapToGrid w:val="0"/>
          <w:sz w:val="28"/>
        </w:rPr>
        <w:t xml:space="preserve">: </w:t>
      </w:r>
      <w:r w:rsidR="000121F0" w:rsidRPr="005E23D2">
        <w:rPr>
          <w:snapToGrid w:val="0"/>
          <w:sz w:val="28"/>
        </w:rPr>
        <w:t>Heidi Yang</w:t>
      </w:r>
    </w:p>
    <w:p w14:paraId="572A8366" w14:textId="77777777" w:rsidR="005B0CC7" w:rsidRPr="005E23D2" w:rsidRDefault="005B0CC7" w:rsidP="00853F41">
      <w:pPr>
        <w:widowControl w:val="0"/>
        <w:spacing w:after="0"/>
      </w:pPr>
    </w:p>
    <w:p w14:paraId="14FFB8B3" w14:textId="77777777" w:rsidR="00317C21" w:rsidRPr="005E23D2" w:rsidRDefault="00317C21" w:rsidP="00853F41">
      <w:pPr>
        <w:widowControl w:val="0"/>
        <w:spacing w:after="0"/>
      </w:pPr>
    </w:p>
    <w:p w14:paraId="315D59EF" w14:textId="2BB57D3E" w:rsidR="005B0CC7" w:rsidRPr="005E23D2" w:rsidRDefault="00515B70" w:rsidP="00853F41">
      <w:pPr>
        <w:widowControl w:val="0"/>
        <w:spacing w:after="0"/>
        <w:rPr>
          <w:snapToGrid w:val="0"/>
          <w:sz w:val="28"/>
        </w:rPr>
      </w:pPr>
      <w:r w:rsidRPr="005E23D2">
        <w:rPr>
          <w:b/>
          <w:snapToGrid w:val="0"/>
          <w:sz w:val="28"/>
        </w:rPr>
        <w:t>Phone:</w:t>
      </w:r>
      <w:r w:rsidRPr="005E23D2">
        <w:rPr>
          <w:snapToGrid w:val="0"/>
          <w:sz w:val="28"/>
        </w:rPr>
        <w:t xml:space="preserve"> </w:t>
      </w:r>
      <w:r w:rsidR="000121F0" w:rsidRPr="005E23D2">
        <w:rPr>
          <w:sz w:val="28"/>
          <w:szCs w:val="28"/>
        </w:rPr>
        <w:t>+61 3 9268 7969</w:t>
      </w:r>
    </w:p>
    <w:p w14:paraId="654FF46C" w14:textId="77777777" w:rsidR="005B0CC7" w:rsidRPr="005E23D2" w:rsidRDefault="005B0CC7" w:rsidP="00853F41">
      <w:pPr>
        <w:widowControl w:val="0"/>
        <w:spacing w:after="0"/>
      </w:pPr>
    </w:p>
    <w:p w14:paraId="4760C1D4" w14:textId="77777777" w:rsidR="00317C21" w:rsidRPr="005E23D2" w:rsidRDefault="00317C21" w:rsidP="00853F41">
      <w:pPr>
        <w:widowControl w:val="0"/>
        <w:spacing w:after="0"/>
      </w:pPr>
    </w:p>
    <w:p w14:paraId="65F8BFC0" w14:textId="72C238A6" w:rsidR="00317C21" w:rsidRPr="005E23D2" w:rsidRDefault="00317C21" w:rsidP="00853F41">
      <w:pPr>
        <w:widowControl w:val="0"/>
        <w:spacing w:after="0"/>
        <w:rPr>
          <w:snapToGrid w:val="0"/>
          <w:sz w:val="28"/>
        </w:rPr>
      </w:pPr>
      <w:r w:rsidRPr="005E23D2">
        <w:rPr>
          <w:b/>
          <w:snapToGrid w:val="0"/>
          <w:sz w:val="28"/>
        </w:rPr>
        <w:t>Return completed questionnaire to:</w:t>
      </w:r>
      <w:r w:rsidRPr="005E23D2">
        <w:rPr>
          <w:snapToGrid w:val="0"/>
          <w:color w:val="FF0000"/>
          <w:sz w:val="28"/>
        </w:rPr>
        <w:t xml:space="preserve"> </w:t>
      </w:r>
      <w:hyperlink r:id="rId12" w:history="1">
        <w:r w:rsidR="000121F0" w:rsidRPr="005E23D2">
          <w:rPr>
            <w:rStyle w:val="Hyperlink"/>
            <w:snapToGrid w:val="0"/>
            <w:sz w:val="28"/>
          </w:rPr>
          <w:t>investigations1@adcommission.gov.au</w:t>
        </w:r>
      </w:hyperlink>
    </w:p>
    <w:p w14:paraId="12E10B82" w14:textId="77777777" w:rsidR="00317C21" w:rsidRPr="005E23D2" w:rsidRDefault="00317C21" w:rsidP="00853F41">
      <w:pPr>
        <w:widowControl w:val="0"/>
        <w:spacing w:after="0"/>
      </w:pPr>
    </w:p>
    <w:p w14:paraId="5E833D23" w14:textId="77777777" w:rsidR="00317C21" w:rsidRPr="005E23D2" w:rsidRDefault="00317C21" w:rsidP="00853F41">
      <w:pPr>
        <w:widowControl w:val="0"/>
        <w:spacing w:after="0"/>
      </w:pPr>
    </w:p>
    <w:p w14:paraId="6BCD496B" w14:textId="77777777" w:rsidR="00317C21" w:rsidRPr="005E23D2" w:rsidRDefault="00317C21" w:rsidP="00853F41">
      <w:pPr>
        <w:widowControl w:val="0"/>
        <w:spacing w:after="0"/>
        <w:rPr>
          <w:snapToGrid w:val="0"/>
          <w:sz w:val="28"/>
        </w:rPr>
      </w:pPr>
      <w:r w:rsidRPr="005E23D2">
        <w:rPr>
          <w:b/>
          <w:snapToGrid w:val="0"/>
          <w:sz w:val="28"/>
        </w:rPr>
        <w:t>Anti-Dumping Commission website:</w:t>
      </w:r>
      <w:r w:rsidRPr="005E23D2">
        <w:rPr>
          <w:snapToGrid w:val="0"/>
          <w:sz w:val="28"/>
        </w:rPr>
        <w:t xml:space="preserve"> </w:t>
      </w:r>
      <w:hyperlink r:id="rId13" w:history="1">
        <w:r w:rsidRPr="005E23D2">
          <w:rPr>
            <w:rStyle w:val="Hyperlink"/>
            <w:sz w:val="28"/>
          </w:rPr>
          <w:t>www.adcommission.gov.au</w:t>
        </w:r>
      </w:hyperlink>
      <w:r w:rsidRPr="005E23D2">
        <w:rPr>
          <w:snapToGrid w:val="0"/>
          <w:sz w:val="28"/>
        </w:rPr>
        <w:t xml:space="preserve"> </w:t>
      </w:r>
    </w:p>
    <w:p w14:paraId="3D8688AE" w14:textId="77777777" w:rsidR="00317C21" w:rsidRPr="005E23D2" w:rsidRDefault="00317C21" w:rsidP="00317C21">
      <w:pPr>
        <w:widowControl w:val="0"/>
        <w:rPr>
          <w:snapToGrid w:val="0"/>
        </w:rPr>
      </w:pPr>
    </w:p>
    <w:p w14:paraId="56C03889" w14:textId="77777777" w:rsidR="00515B70" w:rsidRPr="005E23D2" w:rsidRDefault="00515B70" w:rsidP="00877FBA">
      <w:pPr>
        <w:widowControl w:val="0"/>
        <w:rPr>
          <w:snapToGrid w:val="0"/>
        </w:rPr>
      </w:pPr>
    </w:p>
    <w:p w14:paraId="2745B56A" w14:textId="77777777" w:rsidR="00515B70" w:rsidRPr="005E23D2" w:rsidRDefault="00515B70" w:rsidP="00E239BB">
      <w:pPr>
        <w:pStyle w:val="Heading1"/>
      </w:pPr>
      <w:bookmarkStart w:id="2" w:name="_Toc506971814"/>
      <w:bookmarkStart w:id="3" w:name="_Toc508203806"/>
      <w:bookmarkStart w:id="4" w:name="_Toc508290340"/>
      <w:bookmarkStart w:id="5" w:name="_Toc515637624"/>
      <w:bookmarkStart w:id="6" w:name="_Toc16518180"/>
      <w:bookmarkStart w:id="7" w:name="_Toc17195021"/>
      <w:r w:rsidRPr="005E23D2">
        <w:lastRenderedPageBreak/>
        <w:t>Table of contents</w:t>
      </w:r>
      <w:bookmarkEnd w:id="2"/>
      <w:bookmarkEnd w:id="3"/>
      <w:bookmarkEnd w:id="4"/>
      <w:bookmarkEnd w:id="5"/>
      <w:bookmarkEnd w:id="6"/>
      <w:bookmarkEnd w:id="7"/>
    </w:p>
    <w:p w14:paraId="1C94BFF4" w14:textId="77777777" w:rsidR="00B064C6" w:rsidRPr="005E23D2" w:rsidRDefault="00FF558B">
      <w:pPr>
        <w:pStyle w:val="TOC1"/>
        <w:tabs>
          <w:tab w:val="right" w:leader="dot" w:pos="9017"/>
        </w:tabs>
        <w:rPr>
          <w:rFonts w:asciiTheme="minorHAnsi" w:eastAsiaTheme="minorEastAsia" w:hAnsiTheme="minorHAnsi" w:cstheme="minorBidi"/>
          <w:b w:val="0"/>
          <w:bCs w:val="0"/>
          <w:caps w:val="0"/>
          <w:noProof/>
          <w:sz w:val="22"/>
          <w:szCs w:val="22"/>
          <w:lang w:eastAsia="ja-JP"/>
        </w:rPr>
      </w:pPr>
      <w:r w:rsidRPr="005E23D2">
        <w:fldChar w:fldCharType="begin"/>
      </w:r>
      <w:r w:rsidRPr="005E23D2">
        <w:instrText xml:space="preserve"> TOC \o "1-2" \h \z \u </w:instrText>
      </w:r>
      <w:r w:rsidRPr="005E23D2">
        <w:fldChar w:fldCharType="separate"/>
      </w:r>
      <w:hyperlink w:anchor="_Toc17195021" w:history="1">
        <w:r w:rsidR="00B064C6" w:rsidRPr="005E23D2">
          <w:rPr>
            <w:rStyle w:val="Hyperlink"/>
            <w:noProof/>
          </w:rPr>
          <w:t>Table of contents</w:t>
        </w:r>
        <w:r w:rsidR="00B064C6" w:rsidRPr="005E23D2">
          <w:rPr>
            <w:noProof/>
            <w:webHidden/>
          </w:rPr>
          <w:tab/>
        </w:r>
        <w:r w:rsidR="00B064C6" w:rsidRPr="005E23D2">
          <w:rPr>
            <w:noProof/>
            <w:webHidden/>
          </w:rPr>
          <w:fldChar w:fldCharType="begin"/>
        </w:r>
        <w:r w:rsidR="00B064C6" w:rsidRPr="005E23D2">
          <w:rPr>
            <w:noProof/>
            <w:webHidden/>
          </w:rPr>
          <w:instrText xml:space="preserve"> PAGEREF _Toc17195021 \h </w:instrText>
        </w:r>
        <w:r w:rsidR="00B064C6" w:rsidRPr="005E23D2">
          <w:rPr>
            <w:noProof/>
            <w:webHidden/>
          </w:rPr>
        </w:r>
        <w:r w:rsidR="00B064C6" w:rsidRPr="005E23D2">
          <w:rPr>
            <w:noProof/>
            <w:webHidden/>
          </w:rPr>
          <w:fldChar w:fldCharType="separate"/>
        </w:r>
        <w:r w:rsidR="00B064C6" w:rsidRPr="005E23D2">
          <w:rPr>
            <w:noProof/>
            <w:webHidden/>
          </w:rPr>
          <w:t>2</w:t>
        </w:r>
        <w:r w:rsidR="00B064C6" w:rsidRPr="005E23D2">
          <w:rPr>
            <w:noProof/>
            <w:webHidden/>
          </w:rPr>
          <w:fldChar w:fldCharType="end"/>
        </w:r>
      </w:hyperlink>
    </w:p>
    <w:p w14:paraId="1194B0EF" w14:textId="77777777" w:rsidR="00B064C6" w:rsidRPr="005E23D2" w:rsidRDefault="009366AC">
      <w:pPr>
        <w:pStyle w:val="TOC1"/>
        <w:tabs>
          <w:tab w:val="right" w:leader="dot" w:pos="9017"/>
        </w:tabs>
        <w:rPr>
          <w:rFonts w:asciiTheme="minorHAnsi" w:eastAsiaTheme="minorEastAsia" w:hAnsiTheme="minorHAnsi" w:cstheme="minorBidi"/>
          <w:b w:val="0"/>
          <w:bCs w:val="0"/>
          <w:caps w:val="0"/>
          <w:noProof/>
          <w:sz w:val="22"/>
          <w:szCs w:val="22"/>
          <w:lang w:eastAsia="ja-JP"/>
        </w:rPr>
      </w:pPr>
      <w:hyperlink w:anchor="_Toc17195022" w:history="1">
        <w:r w:rsidR="00B064C6" w:rsidRPr="005E23D2">
          <w:rPr>
            <w:rStyle w:val="Hyperlink"/>
            <w:noProof/>
          </w:rPr>
          <w:t>Section A: Background and General Instructions</w:t>
        </w:r>
        <w:r w:rsidR="00B064C6" w:rsidRPr="005E23D2">
          <w:rPr>
            <w:noProof/>
            <w:webHidden/>
          </w:rPr>
          <w:tab/>
        </w:r>
        <w:r w:rsidR="00B064C6" w:rsidRPr="005E23D2">
          <w:rPr>
            <w:noProof/>
            <w:webHidden/>
          </w:rPr>
          <w:fldChar w:fldCharType="begin"/>
        </w:r>
        <w:r w:rsidR="00B064C6" w:rsidRPr="005E23D2">
          <w:rPr>
            <w:noProof/>
            <w:webHidden/>
          </w:rPr>
          <w:instrText xml:space="preserve"> PAGEREF _Toc17195022 \h </w:instrText>
        </w:r>
        <w:r w:rsidR="00B064C6" w:rsidRPr="005E23D2">
          <w:rPr>
            <w:noProof/>
            <w:webHidden/>
          </w:rPr>
        </w:r>
        <w:r w:rsidR="00B064C6" w:rsidRPr="005E23D2">
          <w:rPr>
            <w:noProof/>
            <w:webHidden/>
          </w:rPr>
          <w:fldChar w:fldCharType="separate"/>
        </w:r>
        <w:r w:rsidR="00B064C6" w:rsidRPr="005E23D2">
          <w:rPr>
            <w:noProof/>
            <w:webHidden/>
          </w:rPr>
          <w:t>3</w:t>
        </w:r>
        <w:r w:rsidR="00B064C6" w:rsidRPr="005E23D2">
          <w:rPr>
            <w:noProof/>
            <w:webHidden/>
          </w:rPr>
          <w:fldChar w:fldCharType="end"/>
        </w:r>
      </w:hyperlink>
    </w:p>
    <w:p w14:paraId="10548AA2" w14:textId="77777777" w:rsidR="00B064C6" w:rsidRPr="005E23D2" w:rsidRDefault="009366AC">
      <w:pPr>
        <w:pStyle w:val="TOC2"/>
        <w:tabs>
          <w:tab w:val="left" w:pos="960"/>
        </w:tabs>
        <w:rPr>
          <w:rFonts w:asciiTheme="minorHAnsi" w:eastAsiaTheme="minorEastAsia" w:hAnsiTheme="minorHAnsi" w:cstheme="minorBidi"/>
          <w:smallCaps w:val="0"/>
          <w:noProof/>
          <w:sz w:val="22"/>
          <w:szCs w:val="22"/>
          <w:lang w:eastAsia="ja-JP"/>
        </w:rPr>
      </w:pPr>
      <w:hyperlink w:anchor="_Toc17195023" w:history="1">
        <w:r w:rsidR="00B064C6" w:rsidRPr="005E23D2">
          <w:rPr>
            <w:rStyle w:val="Hyperlink"/>
            <w:noProof/>
          </w:rPr>
          <w:t>A-1</w:t>
        </w:r>
        <w:r w:rsidR="00B064C6" w:rsidRPr="005E23D2">
          <w:rPr>
            <w:rFonts w:asciiTheme="minorHAnsi" w:eastAsiaTheme="minorEastAsia" w:hAnsiTheme="minorHAnsi" w:cstheme="minorBidi"/>
            <w:smallCaps w:val="0"/>
            <w:noProof/>
            <w:sz w:val="22"/>
            <w:szCs w:val="22"/>
            <w:lang w:eastAsia="ja-JP"/>
          </w:rPr>
          <w:tab/>
        </w:r>
        <w:r w:rsidR="00B064C6" w:rsidRPr="005E23D2">
          <w:rPr>
            <w:rStyle w:val="Hyperlink"/>
            <w:noProof/>
          </w:rPr>
          <w:t>Background</w:t>
        </w:r>
        <w:r w:rsidR="00B064C6" w:rsidRPr="005E23D2">
          <w:rPr>
            <w:noProof/>
            <w:webHidden/>
          </w:rPr>
          <w:tab/>
        </w:r>
        <w:r w:rsidR="00B064C6" w:rsidRPr="005E23D2">
          <w:rPr>
            <w:noProof/>
            <w:webHidden/>
          </w:rPr>
          <w:fldChar w:fldCharType="begin"/>
        </w:r>
        <w:r w:rsidR="00B064C6" w:rsidRPr="005E23D2">
          <w:rPr>
            <w:noProof/>
            <w:webHidden/>
          </w:rPr>
          <w:instrText xml:space="preserve"> PAGEREF _Toc17195023 \h </w:instrText>
        </w:r>
        <w:r w:rsidR="00B064C6" w:rsidRPr="005E23D2">
          <w:rPr>
            <w:noProof/>
            <w:webHidden/>
          </w:rPr>
        </w:r>
        <w:r w:rsidR="00B064C6" w:rsidRPr="005E23D2">
          <w:rPr>
            <w:noProof/>
            <w:webHidden/>
          </w:rPr>
          <w:fldChar w:fldCharType="separate"/>
        </w:r>
        <w:r w:rsidR="00B064C6" w:rsidRPr="005E23D2">
          <w:rPr>
            <w:noProof/>
            <w:webHidden/>
          </w:rPr>
          <w:t>3</w:t>
        </w:r>
        <w:r w:rsidR="00B064C6" w:rsidRPr="005E23D2">
          <w:rPr>
            <w:noProof/>
            <w:webHidden/>
          </w:rPr>
          <w:fldChar w:fldCharType="end"/>
        </w:r>
      </w:hyperlink>
    </w:p>
    <w:p w14:paraId="1657191C" w14:textId="77777777" w:rsidR="00B064C6" w:rsidRPr="005E23D2" w:rsidRDefault="009366AC">
      <w:pPr>
        <w:pStyle w:val="TOC2"/>
        <w:tabs>
          <w:tab w:val="left" w:pos="960"/>
        </w:tabs>
        <w:rPr>
          <w:rFonts w:asciiTheme="minorHAnsi" w:eastAsiaTheme="minorEastAsia" w:hAnsiTheme="minorHAnsi" w:cstheme="minorBidi"/>
          <w:smallCaps w:val="0"/>
          <w:noProof/>
          <w:sz w:val="22"/>
          <w:szCs w:val="22"/>
          <w:lang w:eastAsia="ja-JP"/>
        </w:rPr>
      </w:pPr>
      <w:hyperlink w:anchor="_Toc17195024" w:history="1">
        <w:r w:rsidR="00B064C6" w:rsidRPr="005E23D2">
          <w:rPr>
            <w:rStyle w:val="Hyperlink"/>
            <w:noProof/>
          </w:rPr>
          <w:t>A-2</w:t>
        </w:r>
        <w:r w:rsidR="00B064C6" w:rsidRPr="005E23D2">
          <w:rPr>
            <w:rFonts w:asciiTheme="minorHAnsi" w:eastAsiaTheme="minorEastAsia" w:hAnsiTheme="minorHAnsi" w:cstheme="minorBidi"/>
            <w:smallCaps w:val="0"/>
            <w:noProof/>
            <w:sz w:val="22"/>
            <w:szCs w:val="22"/>
            <w:lang w:eastAsia="ja-JP"/>
          </w:rPr>
          <w:tab/>
        </w:r>
        <w:r w:rsidR="00B064C6" w:rsidRPr="005E23D2">
          <w:rPr>
            <w:rStyle w:val="Hyperlink"/>
            <w:noProof/>
          </w:rPr>
          <w:t>Products concerned</w:t>
        </w:r>
        <w:r w:rsidR="00B064C6" w:rsidRPr="005E23D2">
          <w:rPr>
            <w:noProof/>
            <w:webHidden/>
          </w:rPr>
          <w:tab/>
        </w:r>
        <w:r w:rsidR="00B064C6" w:rsidRPr="005E23D2">
          <w:rPr>
            <w:noProof/>
            <w:webHidden/>
          </w:rPr>
          <w:fldChar w:fldCharType="begin"/>
        </w:r>
        <w:r w:rsidR="00B064C6" w:rsidRPr="005E23D2">
          <w:rPr>
            <w:noProof/>
            <w:webHidden/>
          </w:rPr>
          <w:instrText xml:space="preserve"> PAGEREF _Toc17195024 \h </w:instrText>
        </w:r>
        <w:r w:rsidR="00B064C6" w:rsidRPr="005E23D2">
          <w:rPr>
            <w:noProof/>
            <w:webHidden/>
          </w:rPr>
        </w:r>
        <w:r w:rsidR="00B064C6" w:rsidRPr="005E23D2">
          <w:rPr>
            <w:noProof/>
            <w:webHidden/>
          </w:rPr>
          <w:fldChar w:fldCharType="separate"/>
        </w:r>
        <w:r w:rsidR="00B064C6" w:rsidRPr="005E23D2">
          <w:rPr>
            <w:noProof/>
            <w:webHidden/>
          </w:rPr>
          <w:t>3</w:t>
        </w:r>
        <w:r w:rsidR="00B064C6" w:rsidRPr="005E23D2">
          <w:rPr>
            <w:noProof/>
            <w:webHidden/>
          </w:rPr>
          <w:fldChar w:fldCharType="end"/>
        </w:r>
      </w:hyperlink>
    </w:p>
    <w:p w14:paraId="266AF9C0" w14:textId="77777777" w:rsidR="00B064C6" w:rsidRPr="005E23D2" w:rsidRDefault="009366AC">
      <w:pPr>
        <w:pStyle w:val="TOC2"/>
        <w:tabs>
          <w:tab w:val="left" w:pos="960"/>
        </w:tabs>
        <w:rPr>
          <w:rFonts w:asciiTheme="minorHAnsi" w:eastAsiaTheme="minorEastAsia" w:hAnsiTheme="minorHAnsi" w:cstheme="minorBidi"/>
          <w:smallCaps w:val="0"/>
          <w:noProof/>
          <w:sz w:val="22"/>
          <w:szCs w:val="22"/>
          <w:lang w:eastAsia="ja-JP"/>
        </w:rPr>
      </w:pPr>
      <w:hyperlink w:anchor="_Toc17195025" w:history="1">
        <w:r w:rsidR="00B064C6" w:rsidRPr="005E23D2">
          <w:rPr>
            <w:rStyle w:val="Hyperlink"/>
            <w:noProof/>
          </w:rPr>
          <w:t>A-3</w:t>
        </w:r>
        <w:r w:rsidR="00B064C6" w:rsidRPr="005E23D2">
          <w:rPr>
            <w:rFonts w:asciiTheme="minorHAnsi" w:eastAsiaTheme="minorEastAsia" w:hAnsiTheme="minorHAnsi" w:cstheme="minorBidi"/>
            <w:smallCaps w:val="0"/>
            <w:noProof/>
            <w:sz w:val="22"/>
            <w:szCs w:val="22"/>
            <w:lang w:eastAsia="ja-JP"/>
          </w:rPr>
          <w:tab/>
        </w:r>
        <w:r w:rsidR="00B064C6" w:rsidRPr="005E23D2">
          <w:rPr>
            <w:rStyle w:val="Hyperlink"/>
            <w:noProof/>
          </w:rPr>
          <w:t>Review period</w:t>
        </w:r>
        <w:r w:rsidR="00B064C6" w:rsidRPr="005E23D2">
          <w:rPr>
            <w:noProof/>
            <w:webHidden/>
          </w:rPr>
          <w:tab/>
        </w:r>
        <w:r w:rsidR="00B064C6" w:rsidRPr="005E23D2">
          <w:rPr>
            <w:noProof/>
            <w:webHidden/>
          </w:rPr>
          <w:fldChar w:fldCharType="begin"/>
        </w:r>
        <w:r w:rsidR="00B064C6" w:rsidRPr="005E23D2">
          <w:rPr>
            <w:noProof/>
            <w:webHidden/>
          </w:rPr>
          <w:instrText xml:space="preserve"> PAGEREF _Toc17195025 \h </w:instrText>
        </w:r>
        <w:r w:rsidR="00B064C6" w:rsidRPr="005E23D2">
          <w:rPr>
            <w:noProof/>
            <w:webHidden/>
          </w:rPr>
        </w:r>
        <w:r w:rsidR="00B064C6" w:rsidRPr="005E23D2">
          <w:rPr>
            <w:noProof/>
            <w:webHidden/>
          </w:rPr>
          <w:fldChar w:fldCharType="separate"/>
        </w:r>
        <w:r w:rsidR="00B064C6" w:rsidRPr="005E23D2">
          <w:rPr>
            <w:noProof/>
            <w:webHidden/>
          </w:rPr>
          <w:t>4</w:t>
        </w:r>
        <w:r w:rsidR="00B064C6" w:rsidRPr="005E23D2">
          <w:rPr>
            <w:noProof/>
            <w:webHidden/>
          </w:rPr>
          <w:fldChar w:fldCharType="end"/>
        </w:r>
      </w:hyperlink>
    </w:p>
    <w:p w14:paraId="70FC0587" w14:textId="77777777" w:rsidR="00B064C6" w:rsidRPr="005E23D2" w:rsidRDefault="009366AC">
      <w:pPr>
        <w:pStyle w:val="TOC2"/>
        <w:tabs>
          <w:tab w:val="left" w:pos="960"/>
        </w:tabs>
        <w:rPr>
          <w:rFonts w:asciiTheme="minorHAnsi" w:eastAsiaTheme="minorEastAsia" w:hAnsiTheme="minorHAnsi" w:cstheme="minorBidi"/>
          <w:smallCaps w:val="0"/>
          <w:noProof/>
          <w:sz w:val="22"/>
          <w:szCs w:val="22"/>
          <w:lang w:eastAsia="ja-JP"/>
        </w:rPr>
      </w:pPr>
      <w:hyperlink w:anchor="_Toc17195026" w:history="1">
        <w:r w:rsidR="00B064C6" w:rsidRPr="005E23D2">
          <w:rPr>
            <w:rStyle w:val="Hyperlink"/>
            <w:noProof/>
          </w:rPr>
          <w:t>A-4</w:t>
        </w:r>
        <w:r w:rsidR="00B064C6" w:rsidRPr="005E23D2">
          <w:rPr>
            <w:rFonts w:asciiTheme="minorHAnsi" w:eastAsiaTheme="minorEastAsia" w:hAnsiTheme="minorHAnsi" w:cstheme="minorBidi"/>
            <w:smallCaps w:val="0"/>
            <w:noProof/>
            <w:sz w:val="22"/>
            <w:szCs w:val="22"/>
            <w:lang w:eastAsia="ja-JP"/>
          </w:rPr>
          <w:tab/>
        </w:r>
        <w:r w:rsidR="00B064C6" w:rsidRPr="005E23D2">
          <w:rPr>
            <w:rStyle w:val="Hyperlink"/>
            <w:noProof/>
          </w:rPr>
          <w:t>Purpose of this questionnaire</w:t>
        </w:r>
        <w:r w:rsidR="00B064C6" w:rsidRPr="005E23D2">
          <w:rPr>
            <w:noProof/>
            <w:webHidden/>
          </w:rPr>
          <w:tab/>
        </w:r>
        <w:r w:rsidR="00B064C6" w:rsidRPr="005E23D2">
          <w:rPr>
            <w:noProof/>
            <w:webHidden/>
          </w:rPr>
          <w:fldChar w:fldCharType="begin"/>
        </w:r>
        <w:r w:rsidR="00B064C6" w:rsidRPr="005E23D2">
          <w:rPr>
            <w:noProof/>
            <w:webHidden/>
          </w:rPr>
          <w:instrText xml:space="preserve"> PAGEREF _Toc17195026 \h </w:instrText>
        </w:r>
        <w:r w:rsidR="00B064C6" w:rsidRPr="005E23D2">
          <w:rPr>
            <w:noProof/>
            <w:webHidden/>
          </w:rPr>
        </w:r>
        <w:r w:rsidR="00B064C6" w:rsidRPr="005E23D2">
          <w:rPr>
            <w:noProof/>
            <w:webHidden/>
          </w:rPr>
          <w:fldChar w:fldCharType="separate"/>
        </w:r>
        <w:r w:rsidR="00B064C6" w:rsidRPr="005E23D2">
          <w:rPr>
            <w:noProof/>
            <w:webHidden/>
          </w:rPr>
          <w:t>4</w:t>
        </w:r>
        <w:r w:rsidR="00B064C6" w:rsidRPr="005E23D2">
          <w:rPr>
            <w:noProof/>
            <w:webHidden/>
          </w:rPr>
          <w:fldChar w:fldCharType="end"/>
        </w:r>
      </w:hyperlink>
    </w:p>
    <w:p w14:paraId="0F6CF086" w14:textId="77777777" w:rsidR="00B064C6" w:rsidRPr="005E23D2" w:rsidRDefault="009366AC">
      <w:pPr>
        <w:pStyle w:val="TOC2"/>
        <w:tabs>
          <w:tab w:val="left" w:pos="960"/>
        </w:tabs>
        <w:rPr>
          <w:rFonts w:asciiTheme="minorHAnsi" w:eastAsiaTheme="minorEastAsia" w:hAnsiTheme="minorHAnsi" w:cstheme="minorBidi"/>
          <w:smallCaps w:val="0"/>
          <w:noProof/>
          <w:sz w:val="22"/>
          <w:szCs w:val="22"/>
          <w:lang w:eastAsia="ja-JP"/>
        </w:rPr>
      </w:pPr>
      <w:hyperlink w:anchor="_Toc17195027" w:history="1">
        <w:r w:rsidR="00B064C6" w:rsidRPr="005E23D2">
          <w:rPr>
            <w:rStyle w:val="Hyperlink"/>
            <w:noProof/>
          </w:rPr>
          <w:t>A-5</w:t>
        </w:r>
        <w:r w:rsidR="00B064C6" w:rsidRPr="005E23D2">
          <w:rPr>
            <w:rFonts w:asciiTheme="minorHAnsi" w:eastAsiaTheme="minorEastAsia" w:hAnsiTheme="minorHAnsi" w:cstheme="minorBidi"/>
            <w:smallCaps w:val="0"/>
            <w:noProof/>
            <w:sz w:val="22"/>
            <w:szCs w:val="22"/>
            <w:lang w:eastAsia="ja-JP"/>
          </w:rPr>
          <w:tab/>
        </w:r>
        <w:r w:rsidR="00B064C6" w:rsidRPr="005E23D2">
          <w:rPr>
            <w:rStyle w:val="Hyperlink"/>
            <w:noProof/>
          </w:rPr>
          <w:t>Response to this questionnaire</w:t>
        </w:r>
        <w:r w:rsidR="00B064C6" w:rsidRPr="005E23D2">
          <w:rPr>
            <w:noProof/>
            <w:webHidden/>
          </w:rPr>
          <w:tab/>
        </w:r>
        <w:r w:rsidR="00B064C6" w:rsidRPr="005E23D2">
          <w:rPr>
            <w:noProof/>
            <w:webHidden/>
          </w:rPr>
          <w:fldChar w:fldCharType="begin"/>
        </w:r>
        <w:r w:rsidR="00B064C6" w:rsidRPr="005E23D2">
          <w:rPr>
            <w:noProof/>
            <w:webHidden/>
          </w:rPr>
          <w:instrText xml:space="preserve"> PAGEREF _Toc17195027 \h </w:instrText>
        </w:r>
        <w:r w:rsidR="00B064C6" w:rsidRPr="005E23D2">
          <w:rPr>
            <w:noProof/>
            <w:webHidden/>
          </w:rPr>
        </w:r>
        <w:r w:rsidR="00B064C6" w:rsidRPr="005E23D2">
          <w:rPr>
            <w:noProof/>
            <w:webHidden/>
          </w:rPr>
          <w:fldChar w:fldCharType="separate"/>
        </w:r>
        <w:r w:rsidR="00B064C6" w:rsidRPr="005E23D2">
          <w:rPr>
            <w:noProof/>
            <w:webHidden/>
          </w:rPr>
          <w:t>5</w:t>
        </w:r>
        <w:r w:rsidR="00B064C6" w:rsidRPr="005E23D2">
          <w:rPr>
            <w:noProof/>
            <w:webHidden/>
          </w:rPr>
          <w:fldChar w:fldCharType="end"/>
        </w:r>
      </w:hyperlink>
    </w:p>
    <w:p w14:paraId="61540E7B" w14:textId="77777777" w:rsidR="00B064C6" w:rsidRPr="005E23D2" w:rsidRDefault="009366AC">
      <w:pPr>
        <w:pStyle w:val="TOC2"/>
        <w:tabs>
          <w:tab w:val="left" w:pos="960"/>
        </w:tabs>
        <w:rPr>
          <w:rFonts w:asciiTheme="minorHAnsi" w:eastAsiaTheme="minorEastAsia" w:hAnsiTheme="minorHAnsi" w:cstheme="minorBidi"/>
          <w:smallCaps w:val="0"/>
          <w:noProof/>
          <w:sz w:val="22"/>
          <w:szCs w:val="22"/>
          <w:lang w:eastAsia="ja-JP"/>
        </w:rPr>
      </w:pPr>
      <w:hyperlink w:anchor="_Toc17195028" w:history="1">
        <w:r w:rsidR="00B064C6" w:rsidRPr="005E23D2">
          <w:rPr>
            <w:rStyle w:val="Hyperlink"/>
            <w:noProof/>
          </w:rPr>
          <w:t>A-6</w:t>
        </w:r>
        <w:r w:rsidR="00B064C6" w:rsidRPr="005E23D2">
          <w:rPr>
            <w:rFonts w:asciiTheme="minorHAnsi" w:eastAsiaTheme="minorEastAsia" w:hAnsiTheme="minorHAnsi" w:cstheme="minorBidi"/>
            <w:smallCaps w:val="0"/>
            <w:noProof/>
            <w:sz w:val="22"/>
            <w:szCs w:val="22"/>
            <w:lang w:eastAsia="ja-JP"/>
          </w:rPr>
          <w:tab/>
        </w:r>
        <w:r w:rsidR="00B064C6" w:rsidRPr="005E23D2">
          <w:rPr>
            <w:rStyle w:val="Hyperlink"/>
            <w:noProof/>
          </w:rPr>
          <w:t>If you decide to respond</w:t>
        </w:r>
        <w:r w:rsidR="00B064C6" w:rsidRPr="005E23D2">
          <w:rPr>
            <w:noProof/>
            <w:webHidden/>
          </w:rPr>
          <w:tab/>
        </w:r>
        <w:r w:rsidR="00B064C6" w:rsidRPr="005E23D2">
          <w:rPr>
            <w:noProof/>
            <w:webHidden/>
          </w:rPr>
          <w:fldChar w:fldCharType="begin"/>
        </w:r>
        <w:r w:rsidR="00B064C6" w:rsidRPr="005E23D2">
          <w:rPr>
            <w:noProof/>
            <w:webHidden/>
          </w:rPr>
          <w:instrText xml:space="preserve"> PAGEREF _Toc17195028 \h </w:instrText>
        </w:r>
        <w:r w:rsidR="00B064C6" w:rsidRPr="005E23D2">
          <w:rPr>
            <w:noProof/>
            <w:webHidden/>
          </w:rPr>
        </w:r>
        <w:r w:rsidR="00B064C6" w:rsidRPr="005E23D2">
          <w:rPr>
            <w:noProof/>
            <w:webHidden/>
          </w:rPr>
          <w:fldChar w:fldCharType="separate"/>
        </w:r>
        <w:r w:rsidR="00B064C6" w:rsidRPr="005E23D2">
          <w:rPr>
            <w:noProof/>
            <w:webHidden/>
          </w:rPr>
          <w:t>5</w:t>
        </w:r>
        <w:r w:rsidR="00B064C6" w:rsidRPr="005E23D2">
          <w:rPr>
            <w:noProof/>
            <w:webHidden/>
          </w:rPr>
          <w:fldChar w:fldCharType="end"/>
        </w:r>
      </w:hyperlink>
    </w:p>
    <w:p w14:paraId="70BC81A9" w14:textId="77777777" w:rsidR="00B064C6" w:rsidRPr="005E23D2" w:rsidRDefault="009366AC">
      <w:pPr>
        <w:pStyle w:val="TOC2"/>
        <w:tabs>
          <w:tab w:val="left" w:pos="960"/>
        </w:tabs>
        <w:rPr>
          <w:rFonts w:asciiTheme="minorHAnsi" w:eastAsiaTheme="minorEastAsia" w:hAnsiTheme="minorHAnsi" w:cstheme="minorBidi"/>
          <w:smallCaps w:val="0"/>
          <w:noProof/>
          <w:sz w:val="22"/>
          <w:szCs w:val="22"/>
          <w:lang w:eastAsia="ja-JP"/>
        </w:rPr>
      </w:pPr>
      <w:hyperlink w:anchor="_Toc17195029" w:history="1">
        <w:r w:rsidR="00B064C6" w:rsidRPr="005E23D2">
          <w:rPr>
            <w:rStyle w:val="Hyperlink"/>
            <w:noProof/>
          </w:rPr>
          <w:t>A-7</w:t>
        </w:r>
        <w:r w:rsidR="00B064C6" w:rsidRPr="005E23D2">
          <w:rPr>
            <w:rFonts w:asciiTheme="minorHAnsi" w:eastAsiaTheme="minorEastAsia" w:hAnsiTheme="minorHAnsi" w:cstheme="minorBidi"/>
            <w:smallCaps w:val="0"/>
            <w:noProof/>
            <w:sz w:val="22"/>
            <w:szCs w:val="22"/>
            <w:lang w:eastAsia="ja-JP"/>
          </w:rPr>
          <w:tab/>
        </w:r>
        <w:r w:rsidR="00B064C6" w:rsidRPr="005E23D2">
          <w:rPr>
            <w:rStyle w:val="Hyperlink"/>
            <w:noProof/>
          </w:rPr>
          <w:t>Future questions and verification</w:t>
        </w:r>
        <w:r w:rsidR="00B064C6" w:rsidRPr="005E23D2">
          <w:rPr>
            <w:noProof/>
            <w:webHidden/>
          </w:rPr>
          <w:tab/>
        </w:r>
        <w:r w:rsidR="00B064C6" w:rsidRPr="005E23D2">
          <w:rPr>
            <w:noProof/>
            <w:webHidden/>
          </w:rPr>
          <w:fldChar w:fldCharType="begin"/>
        </w:r>
        <w:r w:rsidR="00B064C6" w:rsidRPr="005E23D2">
          <w:rPr>
            <w:noProof/>
            <w:webHidden/>
          </w:rPr>
          <w:instrText xml:space="preserve"> PAGEREF _Toc17195029 \h </w:instrText>
        </w:r>
        <w:r w:rsidR="00B064C6" w:rsidRPr="005E23D2">
          <w:rPr>
            <w:noProof/>
            <w:webHidden/>
          </w:rPr>
        </w:r>
        <w:r w:rsidR="00B064C6" w:rsidRPr="005E23D2">
          <w:rPr>
            <w:noProof/>
            <w:webHidden/>
          </w:rPr>
          <w:fldChar w:fldCharType="separate"/>
        </w:r>
        <w:r w:rsidR="00B064C6" w:rsidRPr="005E23D2">
          <w:rPr>
            <w:noProof/>
            <w:webHidden/>
          </w:rPr>
          <w:t>7</w:t>
        </w:r>
        <w:r w:rsidR="00B064C6" w:rsidRPr="005E23D2">
          <w:rPr>
            <w:noProof/>
            <w:webHidden/>
          </w:rPr>
          <w:fldChar w:fldCharType="end"/>
        </w:r>
      </w:hyperlink>
    </w:p>
    <w:p w14:paraId="0AC72FB4" w14:textId="77777777" w:rsidR="00B064C6" w:rsidRPr="005E23D2" w:rsidRDefault="009366AC">
      <w:pPr>
        <w:pStyle w:val="TOC1"/>
        <w:tabs>
          <w:tab w:val="right" w:leader="dot" w:pos="9017"/>
        </w:tabs>
        <w:rPr>
          <w:rFonts w:asciiTheme="minorHAnsi" w:eastAsiaTheme="minorEastAsia" w:hAnsiTheme="minorHAnsi" w:cstheme="minorBidi"/>
          <w:b w:val="0"/>
          <w:bCs w:val="0"/>
          <w:caps w:val="0"/>
          <w:noProof/>
          <w:sz w:val="22"/>
          <w:szCs w:val="22"/>
          <w:lang w:eastAsia="ja-JP"/>
        </w:rPr>
      </w:pPr>
      <w:hyperlink w:anchor="_Toc17195030" w:history="1">
        <w:r w:rsidR="00B064C6" w:rsidRPr="005E23D2">
          <w:rPr>
            <w:rStyle w:val="Hyperlink"/>
            <w:noProof/>
          </w:rPr>
          <w:t>Section B: General Questions</w:t>
        </w:r>
        <w:r w:rsidR="00B064C6" w:rsidRPr="005E23D2">
          <w:rPr>
            <w:noProof/>
            <w:webHidden/>
          </w:rPr>
          <w:tab/>
        </w:r>
        <w:r w:rsidR="00B064C6" w:rsidRPr="005E23D2">
          <w:rPr>
            <w:noProof/>
            <w:webHidden/>
          </w:rPr>
          <w:fldChar w:fldCharType="begin"/>
        </w:r>
        <w:r w:rsidR="00B064C6" w:rsidRPr="005E23D2">
          <w:rPr>
            <w:noProof/>
            <w:webHidden/>
          </w:rPr>
          <w:instrText xml:space="preserve"> PAGEREF _Toc17195030 \h </w:instrText>
        </w:r>
        <w:r w:rsidR="00B064C6" w:rsidRPr="005E23D2">
          <w:rPr>
            <w:noProof/>
            <w:webHidden/>
          </w:rPr>
        </w:r>
        <w:r w:rsidR="00B064C6" w:rsidRPr="005E23D2">
          <w:rPr>
            <w:noProof/>
            <w:webHidden/>
          </w:rPr>
          <w:fldChar w:fldCharType="separate"/>
        </w:r>
        <w:r w:rsidR="00B064C6" w:rsidRPr="005E23D2">
          <w:rPr>
            <w:noProof/>
            <w:webHidden/>
          </w:rPr>
          <w:t>8</w:t>
        </w:r>
        <w:r w:rsidR="00B064C6" w:rsidRPr="005E23D2">
          <w:rPr>
            <w:noProof/>
            <w:webHidden/>
          </w:rPr>
          <w:fldChar w:fldCharType="end"/>
        </w:r>
      </w:hyperlink>
    </w:p>
    <w:p w14:paraId="167DB0E2" w14:textId="77777777" w:rsidR="00B064C6" w:rsidRPr="005E23D2" w:rsidRDefault="009366AC">
      <w:pPr>
        <w:pStyle w:val="TOC1"/>
        <w:tabs>
          <w:tab w:val="right" w:leader="dot" w:pos="9017"/>
        </w:tabs>
        <w:rPr>
          <w:rFonts w:asciiTheme="minorHAnsi" w:eastAsiaTheme="minorEastAsia" w:hAnsiTheme="minorHAnsi" w:cstheme="minorBidi"/>
          <w:b w:val="0"/>
          <w:bCs w:val="0"/>
          <w:caps w:val="0"/>
          <w:noProof/>
          <w:sz w:val="22"/>
          <w:szCs w:val="22"/>
          <w:lang w:eastAsia="ja-JP"/>
        </w:rPr>
      </w:pPr>
      <w:hyperlink w:anchor="_Toc17195031" w:history="1">
        <w:r w:rsidR="00B064C6" w:rsidRPr="005E23D2">
          <w:rPr>
            <w:rStyle w:val="Hyperlink"/>
            <w:noProof/>
          </w:rPr>
          <w:t>Section C: Subsidies</w:t>
        </w:r>
        <w:r w:rsidR="00B064C6" w:rsidRPr="005E23D2">
          <w:rPr>
            <w:noProof/>
            <w:webHidden/>
          </w:rPr>
          <w:tab/>
        </w:r>
        <w:r w:rsidR="00B064C6" w:rsidRPr="005E23D2">
          <w:rPr>
            <w:noProof/>
            <w:webHidden/>
          </w:rPr>
          <w:fldChar w:fldCharType="begin"/>
        </w:r>
        <w:r w:rsidR="00B064C6" w:rsidRPr="005E23D2">
          <w:rPr>
            <w:noProof/>
            <w:webHidden/>
          </w:rPr>
          <w:instrText xml:space="preserve"> PAGEREF _Toc17195031 \h </w:instrText>
        </w:r>
        <w:r w:rsidR="00B064C6" w:rsidRPr="005E23D2">
          <w:rPr>
            <w:noProof/>
            <w:webHidden/>
          </w:rPr>
        </w:r>
        <w:r w:rsidR="00B064C6" w:rsidRPr="005E23D2">
          <w:rPr>
            <w:noProof/>
            <w:webHidden/>
          </w:rPr>
          <w:fldChar w:fldCharType="separate"/>
        </w:r>
        <w:r w:rsidR="00B064C6" w:rsidRPr="005E23D2">
          <w:rPr>
            <w:noProof/>
            <w:webHidden/>
          </w:rPr>
          <w:t>10</w:t>
        </w:r>
        <w:r w:rsidR="00B064C6" w:rsidRPr="005E23D2">
          <w:rPr>
            <w:noProof/>
            <w:webHidden/>
          </w:rPr>
          <w:fldChar w:fldCharType="end"/>
        </w:r>
      </w:hyperlink>
    </w:p>
    <w:p w14:paraId="6EF7932F" w14:textId="77777777" w:rsidR="00B064C6" w:rsidRPr="005E23D2" w:rsidRDefault="009366AC">
      <w:pPr>
        <w:pStyle w:val="TOC2"/>
        <w:tabs>
          <w:tab w:val="left" w:pos="960"/>
        </w:tabs>
        <w:rPr>
          <w:rFonts w:asciiTheme="minorHAnsi" w:eastAsiaTheme="minorEastAsia" w:hAnsiTheme="minorHAnsi" w:cstheme="minorBidi"/>
          <w:smallCaps w:val="0"/>
          <w:noProof/>
          <w:sz w:val="22"/>
          <w:szCs w:val="22"/>
          <w:lang w:eastAsia="ja-JP"/>
        </w:rPr>
      </w:pPr>
      <w:hyperlink w:anchor="_Toc17195032" w:history="1">
        <w:r w:rsidR="00B064C6" w:rsidRPr="005E23D2">
          <w:rPr>
            <w:rStyle w:val="Hyperlink"/>
            <w:noProof/>
          </w:rPr>
          <w:t>C-1</w:t>
        </w:r>
        <w:r w:rsidR="00B064C6" w:rsidRPr="005E23D2">
          <w:rPr>
            <w:rFonts w:asciiTheme="minorHAnsi" w:eastAsiaTheme="minorEastAsia" w:hAnsiTheme="minorHAnsi" w:cstheme="minorBidi"/>
            <w:smallCaps w:val="0"/>
            <w:noProof/>
            <w:sz w:val="22"/>
            <w:szCs w:val="22"/>
            <w:lang w:eastAsia="ja-JP"/>
          </w:rPr>
          <w:tab/>
        </w:r>
        <w:r w:rsidR="00B064C6" w:rsidRPr="005E23D2">
          <w:rPr>
            <w:rStyle w:val="Hyperlink"/>
            <w:noProof/>
          </w:rPr>
          <w:t>Introduction</w:t>
        </w:r>
        <w:r w:rsidR="00B064C6" w:rsidRPr="005E23D2">
          <w:rPr>
            <w:noProof/>
            <w:webHidden/>
          </w:rPr>
          <w:tab/>
        </w:r>
        <w:r w:rsidR="00B064C6" w:rsidRPr="005E23D2">
          <w:rPr>
            <w:noProof/>
            <w:webHidden/>
          </w:rPr>
          <w:fldChar w:fldCharType="begin"/>
        </w:r>
        <w:r w:rsidR="00B064C6" w:rsidRPr="005E23D2">
          <w:rPr>
            <w:noProof/>
            <w:webHidden/>
          </w:rPr>
          <w:instrText xml:space="preserve"> PAGEREF _Toc17195032 \h </w:instrText>
        </w:r>
        <w:r w:rsidR="00B064C6" w:rsidRPr="005E23D2">
          <w:rPr>
            <w:noProof/>
            <w:webHidden/>
          </w:rPr>
        </w:r>
        <w:r w:rsidR="00B064C6" w:rsidRPr="005E23D2">
          <w:rPr>
            <w:noProof/>
            <w:webHidden/>
          </w:rPr>
          <w:fldChar w:fldCharType="separate"/>
        </w:r>
        <w:r w:rsidR="00B064C6" w:rsidRPr="005E23D2">
          <w:rPr>
            <w:noProof/>
            <w:webHidden/>
          </w:rPr>
          <w:t>10</w:t>
        </w:r>
        <w:r w:rsidR="00B064C6" w:rsidRPr="005E23D2">
          <w:rPr>
            <w:noProof/>
            <w:webHidden/>
          </w:rPr>
          <w:fldChar w:fldCharType="end"/>
        </w:r>
      </w:hyperlink>
    </w:p>
    <w:p w14:paraId="2AD65E0C" w14:textId="77777777" w:rsidR="00B064C6" w:rsidRPr="005E23D2" w:rsidRDefault="009366AC">
      <w:pPr>
        <w:pStyle w:val="TOC2"/>
        <w:tabs>
          <w:tab w:val="left" w:pos="960"/>
        </w:tabs>
        <w:rPr>
          <w:rFonts w:asciiTheme="minorHAnsi" w:eastAsiaTheme="minorEastAsia" w:hAnsiTheme="minorHAnsi" w:cstheme="minorBidi"/>
          <w:smallCaps w:val="0"/>
          <w:noProof/>
          <w:sz w:val="22"/>
          <w:szCs w:val="22"/>
          <w:lang w:eastAsia="ja-JP"/>
        </w:rPr>
      </w:pPr>
      <w:hyperlink w:anchor="_Toc17195033" w:history="1">
        <w:r w:rsidR="00B064C6" w:rsidRPr="005E23D2">
          <w:rPr>
            <w:rStyle w:val="Hyperlink"/>
            <w:noProof/>
            <w:lang w:eastAsia="en-AU"/>
          </w:rPr>
          <w:t>C-2</w:t>
        </w:r>
        <w:r w:rsidR="00B064C6" w:rsidRPr="005E23D2">
          <w:rPr>
            <w:rFonts w:asciiTheme="minorHAnsi" w:eastAsiaTheme="minorEastAsia" w:hAnsiTheme="minorHAnsi" w:cstheme="minorBidi"/>
            <w:smallCaps w:val="0"/>
            <w:noProof/>
            <w:sz w:val="22"/>
            <w:szCs w:val="22"/>
            <w:lang w:eastAsia="ja-JP"/>
          </w:rPr>
          <w:tab/>
        </w:r>
        <w:r w:rsidR="00B064C6" w:rsidRPr="005E23D2">
          <w:rPr>
            <w:rStyle w:val="Hyperlink"/>
            <w:noProof/>
            <w:lang w:eastAsia="en-AU"/>
          </w:rPr>
          <w:t>Any other programs not previously addressed</w:t>
        </w:r>
        <w:r w:rsidR="00B064C6" w:rsidRPr="005E23D2">
          <w:rPr>
            <w:noProof/>
            <w:webHidden/>
          </w:rPr>
          <w:tab/>
        </w:r>
        <w:r w:rsidR="00B064C6" w:rsidRPr="005E23D2">
          <w:rPr>
            <w:noProof/>
            <w:webHidden/>
          </w:rPr>
          <w:fldChar w:fldCharType="begin"/>
        </w:r>
        <w:r w:rsidR="00B064C6" w:rsidRPr="005E23D2">
          <w:rPr>
            <w:noProof/>
            <w:webHidden/>
          </w:rPr>
          <w:instrText xml:space="preserve"> PAGEREF _Toc17195033 \h </w:instrText>
        </w:r>
        <w:r w:rsidR="00B064C6" w:rsidRPr="005E23D2">
          <w:rPr>
            <w:noProof/>
            <w:webHidden/>
          </w:rPr>
        </w:r>
        <w:r w:rsidR="00B064C6" w:rsidRPr="005E23D2">
          <w:rPr>
            <w:noProof/>
            <w:webHidden/>
          </w:rPr>
          <w:fldChar w:fldCharType="separate"/>
        </w:r>
        <w:r w:rsidR="00B064C6" w:rsidRPr="005E23D2">
          <w:rPr>
            <w:noProof/>
            <w:webHidden/>
          </w:rPr>
          <w:t>10</w:t>
        </w:r>
        <w:r w:rsidR="00B064C6" w:rsidRPr="005E23D2">
          <w:rPr>
            <w:noProof/>
            <w:webHidden/>
          </w:rPr>
          <w:fldChar w:fldCharType="end"/>
        </w:r>
      </w:hyperlink>
    </w:p>
    <w:p w14:paraId="7CE2C274" w14:textId="77777777" w:rsidR="00B064C6" w:rsidRPr="005E23D2" w:rsidRDefault="009366AC">
      <w:pPr>
        <w:pStyle w:val="TOC2"/>
        <w:tabs>
          <w:tab w:val="left" w:pos="960"/>
        </w:tabs>
        <w:rPr>
          <w:rFonts w:asciiTheme="minorHAnsi" w:eastAsiaTheme="minorEastAsia" w:hAnsiTheme="minorHAnsi" w:cstheme="minorBidi"/>
          <w:smallCaps w:val="0"/>
          <w:noProof/>
          <w:sz w:val="22"/>
          <w:szCs w:val="22"/>
          <w:lang w:eastAsia="ja-JP"/>
        </w:rPr>
      </w:pPr>
      <w:hyperlink w:anchor="_Toc17195034" w:history="1">
        <w:r w:rsidR="00B064C6" w:rsidRPr="005E23D2">
          <w:rPr>
            <w:rStyle w:val="Hyperlink"/>
            <w:noProof/>
          </w:rPr>
          <w:t>C-3</w:t>
        </w:r>
        <w:r w:rsidR="00B064C6" w:rsidRPr="005E23D2">
          <w:rPr>
            <w:rFonts w:asciiTheme="minorHAnsi" w:eastAsiaTheme="minorEastAsia" w:hAnsiTheme="minorHAnsi" w:cstheme="minorBidi"/>
            <w:smallCaps w:val="0"/>
            <w:noProof/>
            <w:sz w:val="22"/>
            <w:szCs w:val="22"/>
            <w:lang w:eastAsia="ja-JP"/>
          </w:rPr>
          <w:tab/>
        </w:r>
        <w:r w:rsidR="00B064C6" w:rsidRPr="005E23D2">
          <w:rPr>
            <w:rStyle w:val="Hyperlink"/>
            <w:noProof/>
          </w:rPr>
          <w:t>General questions</w:t>
        </w:r>
        <w:r w:rsidR="00B064C6" w:rsidRPr="005E23D2">
          <w:rPr>
            <w:noProof/>
            <w:webHidden/>
          </w:rPr>
          <w:tab/>
        </w:r>
        <w:r w:rsidR="00B064C6" w:rsidRPr="005E23D2">
          <w:rPr>
            <w:noProof/>
            <w:webHidden/>
          </w:rPr>
          <w:fldChar w:fldCharType="begin"/>
        </w:r>
        <w:r w:rsidR="00B064C6" w:rsidRPr="005E23D2">
          <w:rPr>
            <w:noProof/>
            <w:webHidden/>
          </w:rPr>
          <w:instrText xml:space="preserve"> PAGEREF _Toc17195034 \h </w:instrText>
        </w:r>
        <w:r w:rsidR="00B064C6" w:rsidRPr="005E23D2">
          <w:rPr>
            <w:noProof/>
            <w:webHidden/>
          </w:rPr>
        </w:r>
        <w:r w:rsidR="00B064C6" w:rsidRPr="005E23D2">
          <w:rPr>
            <w:noProof/>
            <w:webHidden/>
          </w:rPr>
          <w:fldChar w:fldCharType="separate"/>
        </w:r>
        <w:r w:rsidR="00B064C6" w:rsidRPr="005E23D2">
          <w:rPr>
            <w:noProof/>
            <w:webHidden/>
          </w:rPr>
          <w:t>10</w:t>
        </w:r>
        <w:r w:rsidR="00B064C6" w:rsidRPr="005E23D2">
          <w:rPr>
            <w:noProof/>
            <w:webHidden/>
          </w:rPr>
          <w:fldChar w:fldCharType="end"/>
        </w:r>
      </w:hyperlink>
    </w:p>
    <w:p w14:paraId="224AE304" w14:textId="77777777" w:rsidR="00B064C6" w:rsidRPr="005E23D2" w:rsidRDefault="009366AC">
      <w:pPr>
        <w:pStyle w:val="TOC2"/>
        <w:tabs>
          <w:tab w:val="left" w:pos="960"/>
        </w:tabs>
        <w:rPr>
          <w:rFonts w:asciiTheme="minorHAnsi" w:eastAsiaTheme="minorEastAsia" w:hAnsiTheme="minorHAnsi" w:cstheme="minorBidi"/>
          <w:smallCaps w:val="0"/>
          <w:noProof/>
          <w:sz w:val="22"/>
          <w:szCs w:val="22"/>
          <w:lang w:eastAsia="ja-JP"/>
        </w:rPr>
      </w:pPr>
      <w:hyperlink w:anchor="_Toc17195035" w:history="1">
        <w:r w:rsidR="00B064C6" w:rsidRPr="005E23D2">
          <w:rPr>
            <w:rStyle w:val="Hyperlink"/>
            <w:noProof/>
          </w:rPr>
          <w:t>C-4</w:t>
        </w:r>
        <w:r w:rsidR="00B064C6" w:rsidRPr="005E23D2">
          <w:rPr>
            <w:rFonts w:asciiTheme="minorHAnsi" w:eastAsiaTheme="minorEastAsia" w:hAnsiTheme="minorHAnsi" w:cstheme="minorBidi"/>
            <w:smallCaps w:val="0"/>
            <w:noProof/>
            <w:sz w:val="22"/>
            <w:szCs w:val="22"/>
            <w:lang w:eastAsia="ja-JP"/>
          </w:rPr>
          <w:tab/>
        </w:r>
        <w:r w:rsidR="00B064C6" w:rsidRPr="005E23D2">
          <w:rPr>
            <w:rStyle w:val="Hyperlink"/>
            <w:noProof/>
          </w:rPr>
          <w:t>Specific questions: Preferential tax policies</w:t>
        </w:r>
        <w:r w:rsidR="00B064C6" w:rsidRPr="005E23D2">
          <w:rPr>
            <w:noProof/>
            <w:webHidden/>
          </w:rPr>
          <w:tab/>
        </w:r>
        <w:r w:rsidR="00B064C6" w:rsidRPr="005E23D2">
          <w:rPr>
            <w:noProof/>
            <w:webHidden/>
          </w:rPr>
          <w:fldChar w:fldCharType="begin"/>
        </w:r>
        <w:r w:rsidR="00B064C6" w:rsidRPr="005E23D2">
          <w:rPr>
            <w:noProof/>
            <w:webHidden/>
          </w:rPr>
          <w:instrText xml:space="preserve"> PAGEREF _Toc17195035 \h </w:instrText>
        </w:r>
        <w:r w:rsidR="00B064C6" w:rsidRPr="005E23D2">
          <w:rPr>
            <w:noProof/>
            <w:webHidden/>
          </w:rPr>
        </w:r>
        <w:r w:rsidR="00B064C6" w:rsidRPr="005E23D2">
          <w:rPr>
            <w:noProof/>
            <w:webHidden/>
          </w:rPr>
          <w:fldChar w:fldCharType="separate"/>
        </w:r>
        <w:r w:rsidR="00B064C6" w:rsidRPr="005E23D2">
          <w:rPr>
            <w:noProof/>
            <w:webHidden/>
          </w:rPr>
          <w:t>12</w:t>
        </w:r>
        <w:r w:rsidR="00B064C6" w:rsidRPr="005E23D2">
          <w:rPr>
            <w:noProof/>
            <w:webHidden/>
          </w:rPr>
          <w:fldChar w:fldCharType="end"/>
        </w:r>
      </w:hyperlink>
    </w:p>
    <w:p w14:paraId="2DF3C222" w14:textId="77777777" w:rsidR="00B064C6" w:rsidRPr="005E23D2" w:rsidRDefault="009366AC">
      <w:pPr>
        <w:pStyle w:val="TOC1"/>
        <w:tabs>
          <w:tab w:val="right" w:leader="dot" w:pos="9017"/>
        </w:tabs>
        <w:rPr>
          <w:rFonts w:asciiTheme="minorHAnsi" w:eastAsiaTheme="minorEastAsia" w:hAnsiTheme="minorHAnsi" w:cstheme="minorBidi"/>
          <w:b w:val="0"/>
          <w:bCs w:val="0"/>
          <w:caps w:val="0"/>
          <w:noProof/>
          <w:sz w:val="22"/>
          <w:szCs w:val="22"/>
          <w:lang w:eastAsia="ja-JP"/>
        </w:rPr>
      </w:pPr>
      <w:hyperlink w:anchor="_Toc17195036" w:history="1">
        <w:r w:rsidR="00B064C6" w:rsidRPr="005E23D2">
          <w:rPr>
            <w:rStyle w:val="Hyperlink"/>
            <w:noProof/>
          </w:rPr>
          <w:t>Section E: Declaration</w:t>
        </w:r>
        <w:r w:rsidR="00B064C6" w:rsidRPr="005E23D2">
          <w:rPr>
            <w:noProof/>
            <w:webHidden/>
          </w:rPr>
          <w:tab/>
        </w:r>
        <w:r w:rsidR="00B064C6" w:rsidRPr="005E23D2">
          <w:rPr>
            <w:noProof/>
            <w:webHidden/>
          </w:rPr>
          <w:fldChar w:fldCharType="begin"/>
        </w:r>
        <w:r w:rsidR="00B064C6" w:rsidRPr="005E23D2">
          <w:rPr>
            <w:noProof/>
            <w:webHidden/>
          </w:rPr>
          <w:instrText xml:space="preserve"> PAGEREF _Toc17195036 \h </w:instrText>
        </w:r>
        <w:r w:rsidR="00B064C6" w:rsidRPr="005E23D2">
          <w:rPr>
            <w:noProof/>
            <w:webHidden/>
          </w:rPr>
        </w:r>
        <w:r w:rsidR="00B064C6" w:rsidRPr="005E23D2">
          <w:rPr>
            <w:noProof/>
            <w:webHidden/>
          </w:rPr>
          <w:fldChar w:fldCharType="separate"/>
        </w:r>
        <w:r w:rsidR="00B064C6" w:rsidRPr="005E23D2">
          <w:rPr>
            <w:noProof/>
            <w:webHidden/>
          </w:rPr>
          <w:t>14</w:t>
        </w:r>
        <w:r w:rsidR="00B064C6" w:rsidRPr="005E23D2">
          <w:rPr>
            <w:noProof/>
            <w:webHidden/>
          </w:rPr>
          <w:fldChar w:fldCharType="end"/>
        </w:r>
      </w:hyperlink>
    </w:p>
    <w:p w14:paraId="7B6B563C" w14:textId="77777777" w:rsidR="00B064C6" w:rsidRPr="005E23D2" w:rsidRDefault="009366AC">
      <w:pPr>
        <w:pStyle w:val="TOC1"/>
        <w:tabs>
          <w:tab w:val="right" w:leader="dot" w:pos="9017"/>
        </w:tabs>
        <w:rPr>
          <w:rFonts w:asciiTheme="minorHAnsi" w:eastAsiaTheme="minorEastAsia" w:hAnsiTheme="minorHAnsi" w:cstheme="minorBidi"/>
          <w:b w:val="0"/>
          <w:bCs w:val="0"/>
          <w:caps w:val="0"/>
          <w:noProof/>
          <w:sz w:val="22"/>
          <w:szCs w:val="22"/>
          <w:lang w:eastAsia="ja-JP"/>
        </w:rPr>
      </w:pPr>
      <w:hyperlink w:anchor="_Toc17195037" w:history="1">
        <w:r w:rsidR="00B064C6" w:rsidRPr="005E23D2">
          <w:rPr>
            <w:rStyle w:val="Hyperlink"/>
            <w:noProof/>
          </w:rPr>
          <w:t>APPENDIX A LIST OF IDENTIFIED EXPORTERS OF ZINC COATED (GALVANISED) STEEL</w:t>
        </w:r>
        <w:r w:rsidR="00B064C6" w:rsidRPr="005E23D2">
          <w:rPr>
            <w:noProof/>
            <w:webHidden/>
          </w:rPr>
          <w:tab/>
        </w:r>
        <w:r w:rsidR="00B064C6" w:rsidRPr="005E23D2">
          <w:rPr>
            <w:noProof/>
            <w:webHidden/>
          </w:rPr>
          <w:fldChar w:fldCharType="begin"/>
        </w:r>
        <w:r w:rsidR="00B064C6" w:rsidRPr="005E23D2">
          <w:rPr>
            <w:noProof/>
            <w:webHidden/>
          </w:rPr>
          <w:instrText xml:space="preserve"> PAGEREF _Toc17195037 \h </w:instrText>
        </w:r>
        <w:r w:rsidR="00B064C6" w:rsidRPr="005E23D2">
          <w:rPr>
            <w:noProof/>
            <w:webHidden/>
          </w:rPr>
        </w:r>
        <w:r w:rsidR="00B064C6" w:rsidRPr="005E23D2">
          <w:rPr>
            <w:noProof/>
            <w:webHidden/>
          </w:rPr>
          <w:fldChar w:fldCharType="separate"/>
        </w:r>
        <w:r w:rsidR="00B064C6" w:rsidRPr="005E23D2">
          <w:rPr>
            <w:noProof/>
            <w:webHidden/>
          </w:rPr>
          <w:t>15</w:t>
        </w:r>
        <w:r w:rsidR="00B064C6" w:rsidRPr="005E23D2">
          <w:rPr>
            <w:noProof/>
            <w:webHidden/>
          </w:rPr>
          <w:fldChar w:fldCharType="end"/>
        </w:r>
      </w:hyperlink>
    </w:p>
    <w:p w14:paraId="5FD82B5D" w14:textId="77777777" w:rsidR="00B064C6" w:rsidRPr="005E23D2" w:rsidRDefault="009366AC">
      <w:pPr>
        <w:pStyle w:val="TOC1"/>
        <w:tabs>
          <w:tab w:val="right" w:leader="dot" w:pos="9017"/>
        </w:tabs>
        <w:rPr>
          <w:rFonts w:asciiTheme="minorHAnsi" w:eastAsiaTheme="minorEastAsia" w:hAnsiTheme="minorHAnsi" w:cstheme="minorBidi"/>
          <w:b w:val="0"/>
          <w:bCs w:val="0"/>
          <w:caps w:val="0"/>
          <w:noProof/>
          <w:sz w:val="22"/>
          <w:szCs w:val="22"/>
          <w:lang w:eastAsia="ja-JP"/>
        </w:rPr>
      </w:pPr>
      <w:hyperlink w:anchor="_Toc17195038" w:history="1">
        <w:r w:rsidR="00B064C6" w:rsidRPr="005E23D2">
          <w:rPr>
            <w:rStyle w:val="Hyperlink"/>
            <w:noProof/>
          </w:rPr>
          <w:t>Appendix B Glossary of terms</w:t>
        </w:r>
        <w:r w:rsidR="00B064C6" w:rsidRPr="005E23D2">
          <w:rPr>
            <w:noProof/>
            <w:webHidden/>
          </w:rPr>
          <w:tab/>
        </w:r>
        <w:r w:rsidR="00B064C6" w:rsidRPr="005E23D2">
          <w:rPr>
            <w:noProof/>
            <w:webHidden/>
          </w:rPr>
          <w:fldChar w:fldCharType="begin"/>
        </w:r>
        <w:r w:rsidR="00B064C6" w:rsidRPr="005E23D2">
          <w:rPr>
            <w:noProof/>
            <w:webHidden/>
          </w:rPr>
          <w:instrText xml:space="preserve"> PAGEREF _Toc17195038 \h </w:instrText>
        </w:r>
        <w:r w:rsidR="00B064C6" w:rsidRPr="005E23D2">
          <w:rPr>
            <w:noProof/>
            <w:webHidden/>
          </w:rPr>
        </w:r>
        <w:r w:rsidR="00B064C6" w:rsidRPr="005E23D2">
          <w:rPr>
            <w:noProof/>
            <w:webHidden/>
          </w:rPr>
          <w:fldChar w:fldCharType="separate"/>
        </w:r>
        <w:r w:rsidR="00B064C6" w:rsidRPr="005E23D2">
          <w:rPr>
            <w:noProof/>
            <w:webHidden/>
          </w:rPr>
          <w:t>16</w:t>
        </w:r>
        <w:r w:rsidR="00B064C6" w:rsidRPr="005E23D2">
          <w:rPr>
            <w:noProof/>
            <w:webHidden/>
          </w:rPr>
          <w:fldChar w:fldCharType="end"/>
        </w:r>
      </w:hyperlink>
    </w:p>
    <w:p w14:paraId="3AFDA275" w14:textId="0E9CBC8F" w:rsidR="00DD2C05" w:rsidRPr="005E23D2" w:rsidRDefault="00FF558B" w:rsidP="00FF558B">
      <w:pPr>
        <w:pStyle w:val="TOC1"/>
        <w:tabs>
          <w:tab w:val="right" w:leader="dot" w:pos="9017"/>
        </w:tabs>
        <w:spacing w:after="0"/>
      </w:pPr>
      <w:r w:rsidRPr="005E23D2">
        <w:fldChar w:fldCharType="end"/>
      </w:r>
    </w:p>
    <w:p w14:paraId="224D1A00" w14:textId="203B070C" w:rsidR="00DB4077" w:rsidRPr="005E23D2" w:rsidRDefault="000121F0" w:rsidP="00E239BB">
      <w:pPr>
        <w:pStyle w:val="Heading1"/>
      </w:pPr>
      <w:bookmarkStart w:id="8" w:name="_Toc16518181"/>
      <w:bookmarkStart w:id="9" w:name="_Toc17195022"/>
      <w:r w:rsidRPr="005E23D2">
        <w:lastRenderedPageBreak/>
        <w:t>Section A: Background and General Instructions</w:t>
      </w:r>
      <w:bookmarkEnd w:id="8"/>
      <w:bookmarkEnd w:id="9"/>
    </w:p>
    <w:p w14:paraId="6682183E" w14:textId="7C4371F1" w:rsidR="00515B70" w:rsidRPr="005E23D2" w:rsidRDefault="00DB4077" w:rsidP="003D7303">
      <w:pPr>
        <w:pStyle w:val="Heading2"/>
        <w:numPr>
          <w:ilvl w:val="0"/>
          <w:numId w:val="13"/>
        </w:numPr>
      </w:pPr>
      <w:bookmarkStart w:id="10" w:name="_Toc16518182"/>
      <w:bookmarkStart w:id="11" w:name="_Toc17195023"/>
      <w:r w:rsidRPr="005E23D2">
        <w:t>Background</w:t>
      </w:r>
      <w:bookmarkEnd w:id="10"/>
      <w:bookmarkEnd w:id="11"/>
    </w:p>
    <w:p w14:paraId="48FF2F40" w14:textId="5E5C357F" w:rsidR="00F32E2D" w:rsidRPr="005E23D2" w:rsidRDefault="00DB4077" w:rsidP="00DB4077">
      <w:pPr>
        <w:ind w:right="-51"/>
        <w:jc w:val="both"/>
        <w:rPr>
          <w:rFonts w:cs="Arial"/>
          <w:lang w:eastAsia="en-GB"/>
        </w:rPr>
      </w:pPr>
      <w:r w:rsidRPr="005E23D2">
        <w:rPr>
          <w:rFonts w:cs="Arial"/>
          <w:lang w:eastAsia="en-GB"/>
        </w:rPr>
        <w:t xml:space="preserve">On </w:t>
      </w:r>
      <w:r w:rsidR="00121DE8">
        <w:rPr>
          <w:rFonts w:cs="Arial"/>
          <w:lang w:eastAsia="en-GB"/>
        </w:rPr>
        <w:t>23</w:t>
      </w:r>
      <w:r w:rsidR="00121DE8" w:rsidRPr="005E23D2">
        <w:rPr>
          <w:rFonts w:cs="Arial"/>
          <w:lang w:eastAsia="en-GB"/>
        </w:rPr>
        <w:t xml:space="preserve"> </w:t>
      </w:r>
      <w:r w:rsidRPr="005E23D2">
        <w:rPr>
          <w:rFonts w:cs="Arial"/>
          <w:lang w:eastAsia="en-GB"/>
        </w:rPr>
        <w:t>August 2019, following applications by</w:t>
      </w:r>
      <w:r w:rsidR="003F37AC" w:rsidRPr="005E23D2">
        <w:rPr>
          <w:rFonts w:cs="Arial"/>
          <w:lang w:eastAsia="en-GB"/>
        </w:rPr>
        <w:t xml:space="preserve"> BlueScope Steel Limited</w:t>
      </w:r>
      <w:r w:rsidRPr="005E23D2">
        <w:rPr>
          <w:rFonts w:cs="Arial"/>
          <w:lang w:eastAsia="en-GB"/>
        </w:rPr>
        <w:t>, the Commissioner of the Anti-Dumping Commission</w:t>
      </w:r>
      <w:r w:rsidR="007816B2" w:rsidRPr="005E23D2">
        <w:rPr>
          <w:rFonts w:cs="Arial"/>
          <w:lang w:eastAsia="en-GB"/>
        </w:rPr>
        <w:t xml:space="preserve"> (the Commissioner) in</w:t>
      </w:r>
      <w:r w:rsidR="00F32E2D" w:rsidRPr="005E23D2">
        <w:rPr>
          <w:rFonts w:cs="Arial"/>
          <w:lang w:eastAsia="en-GB"/>
        </w:rPr>
        <w:t>itiated two reviews of measures:</w:t>
      </w:r>
    </w:p>
    <w:p w14:paraId="0D60DEE8" w14:textId="5415751E" w:rsidR="00F32E2D" w:rsidRPr="005E23D2" w:rsidRDefault="00F32E2D" w:rsidP="00105941">
      <w:pPr>
        <w:pStyle w:val="ListParagraph"/>
        <w:numPr>
          <w:ilvl w:val="0"/>
          <w:numId w:val="53"/>
        </w:numPr>
        <w:ind w:right="-51"/>
        <w:jc w:val="both"/>
        <w:rPr>
          <w:rFonts w:cs="Arial"/>
          <w:lang w:eastAsia="en-GB"/>
        </w:rPr>
      </w:pPr>
      <w:r w:rsidRPr="005E23D2">
        <w:rPr>
          <w:rFonts w:cs="Arial"/>
          <w:lang w:eastAsia="en-GB"/>
        </w:rPr>
        <w:t xml:space="preserve">a </w:t>
      </w:r>
      <w:r w:rsidR="007816B2" w:rsidRPr="005E23D2">
        <w:rPr>
          <w:rFonts w:cs="Arial"/>
          <w:lang w:eastAsia="en-GB"/>
        </w:rPr>
        <w:t>review</w:t>
      </w:r>
      <w:r w:rsidRPr="005E23D2">
        <w:rPr>
          <w:rFonts w:cs="Arial"/>
          <w:lang w:eastAsia="en-GB"/>
        </w:rPr>
        <w:t xml:space="preserve"> of measures</w:t>
      </w:r>
      <w:r w:rsidR="007816B2" w:rsidRPr="005E23D2">
        <w:rPr>
          <w:rFonts w:cs="Arial"/>
          <w:lang w:eastAsia="en-GB"/>
        </w:rPr>
        <w:t xml:space="preserve"> </w:t>
      </w:r>
      <w:r w:rsidRPr="005E23D2">
        <w:rPr>
          <w:rFonts w:cs="Arial"/>
          <w:lang w:eastAsia="en-GB"/>
        </w:rPr>
        <w:t>applied to</w:t>
      </w:r>
      <w:r w:rsidR="00DB4077" w:rsidRPr="005E23D2">
        <w:rPr>
          <w:rFonts w:cs="Arial"/>
          <w:lang w:eastAsia="en-GB"/>
        </w:rPr>
        <w:t xml:space="preserve"> </w:t>
      </w:r>
      <w:r w:rsidR="007816B2" w:rsidRPr="005E23D2">
        <w:rPr>
          <w:rFonts w:cs="Arial"/>
          <w:lang w:eastAsia="en-GB"/>
        </w:rPr>
        <w:t>zinc coated (galvanised) steel exported to Australia from the People’s Republic of China (China), the Republic of Korea (Korea), the Repub</w:t>
      </w:r>
      <w:r w:rsidR="00DB6E34" w:rsidRPr="005E23D2">
        <w:rPr>
          <w:rFonts w:cs="Arial"/>
          <w:lang w:eastAsia="en-GB"/>
        </w:rPr>
        <w:t>lic of India (India), Malaysia, Taiwan</w:t>
      </w:r>
      <w:r w:rsidR="007816B2" w:rsidRPr="005E23D2">
        <w:rPr>
          <w:rFonts w:cs="Arial"/>
          <w:lang w:eastAsia="en-GB"/>
        </w:rPr>
        <w:t xml:space="preserve"> and the Socialist Republic of Vietnam</w:t>
      </w:r>
      <w:r w:rsidR="00821852" w:rsidRPr="005E23D2">
        <w:rPr>
          <w:rFonts w:cs="Arial"/>
          <w:lang w:eastAsia="en-GB"/>
        </w:rPr>
        <w:t xml:space="preserve"> (Review 521)</w:t>
      </w:r>
      <w:r w:rsidRPr="005E23D2">
        <w:rPr>
          <w:rFonts w:cs="Arial"/>
          <w:lang w:eastAsia="en-GB"/>
        </w:rPr>
        <w:t>;</w:t>
      </w:r>
      <w:r w:rsidR="003F37AC" w:rsidRPr="005E23D2">
        <w:rPr>
          <w:rFonts w:cs="Arial"/>
          <w:lang w:eastAsia="en-GB"/>
        </w:rPr>
        <w:t xml:space="preserve"> </w:t>
      </w:r>
      <w:r w:rsidRPr="005E23D2">
        <w:rPr>
          <w:rFonts w:cs="Arial"/>
          <w:lang w:eastAsia="en-GB"/>
        </w:rPr>
        <w:t>and</w:t>
      </w:r>
    </w:p>
    <w:p w14:paraId="1D239627" w14:textId="128FE644" w:rsidR="00DB4077" w:rsidRPr="005E23D2" w:rsidRDefault="00F32E2D" w:rsidP="00105941">
      <w:pPr>
        <w:pStyle w:val="ListParagraph"/>
        <w:numPr>
          <w:ilvl w:val="0"/>
          <w:numId w:val="53"/>
        </w:numPr>
        <w:ind w:right="-51"/>
        <w:jc w:val="both"/>
        <w:rPr>
          <w:rFonts w:cs="Arial"/>
          <w:lang w:eastAsia="en-GB"/>
        </w:rPr>
      </w:pPr>
      <w:r w:rsidRPr="005E23D2">
        <w:rPr>
          <w:rFonts w:cs="Arial"/>
          <w:lang w:eastAsia="en-GB"/>
        </w:rPr>
        <w:t xml:space="preserve">a review of measures applied to </w:t>
      </w:r>
      <w:r w:rsidR="007816B2" w:rsidRPr="005E23D2">
        <w:rPr>
          <w:rFonts w:cs="Arial"/>
          <w:lang w:eastAsia="en-GB"/>
        </w:rPr>
        <w:t xml:space="preserve">aluminium zinc coated steel </w:t>
      </w:r>
      <w:r w:rsidR="00DB4077" w:rsidRPr="005E23D2">
        <w:rPr>
          <w:rFonts w:cs="Arial"/>
          <w:lang w:eastAsia="en-GB"/>
        </w:rPr>
        <w:t>exported to Australia from the People’s Republic of China (China)</w:t>
      </w:r>
      <w:r w:rsidR="00821852" w:rsidRPr="005E23D2">
        <w:rPr>
          <w:rFonts w:cs="Arial"/>
          <w:lang w:eastAsia="en-GB"/>
        </w:rPr>
        <w:t xml:space="preserve"> (Review 522)</w:t>
      </w:r>
      <w:r w:rsidR="00DB4077" w:rsidRPr="005E23D2">
        <w:rPr>
          <w:rFonts w:cs="Arial"/>
          <w:lang w:eastAsia="en-GB"/>
        </w:rPr>
        <w:t>.</w:t>
      </w:r>
    </w:p>
    <w:p w14:paraId="6759A9E1" w14:textId="4921A2F8" w:rsidR="00607839" w:rsidRPr="005E23D2" w:rsidRDefault="002563BD" w:rsidP="00607839">
      <w:pPr>
        <w:ind w:right="-51"/>
        <w:jc w:val="both"/>
        <w:rPr>
          <w:lang w:eastAsia="en-GB"/>
        </w:rPr>
      </w:pPr>
      <w:r w:rsidRPr="005E23D2">
        <w:rPr>
          <w:lang w:eastAsia="en-GB"/>
        </w:rPr>
        <w:t>As India is not within the scope of Review 522, this questionnaire focuses only on matters relating to Review 521</w:t>
      </w:r>
      <w:r w:rsidR="00607839" w:rsidRPr="005E23D2">
        <w:rPr>
          <w:lang w:eastAsia="en-GB"/>
        </w:rPr>
        <w:t>.</w:t>
      </w:r>
    </w:p>
    <w:p w14:paraId="79440CA3" w14:textId="127D2454" w:rsidR="00DB4077" w:rsidRPr="005E23D2" w:rsidRDefault="00DB4077" w:rsidP="00DB4077">
      <w:pPr>
        <w:ind w:right="-51"/>
        <w:jc w:val="both"/>
        <w:rPr>
          <w:rFonts w:cs="Arial"/>
          <w:lang w:eastAsia="en-GB"/>
        </w:rPr>
      </w:pPr>
      <w:r w:rsidRPr="005E23D2">
        <w:rPr>
          <w:rFonts w:cs="Arial"/>
          <w:lang w:eastAsia="en-GB"/>
        </w:rPr>
        <w:t>Anti-Dumping Notice (ADN) No. 2019/</w:t>
      </w:r>
      <w:r w:rsidR="004B5464" w:rsidRPr="005E23D2">
        <w:rPr>
          <w:rFonts w:cs="Arial"/>
          <w:lang w:eastAsia="en-GB"/>
        </w:rPr>
        <w:t>100</w:t>
      </w:r>
      <w:r w:rsidRPr="005E23D2">
        <w:rPr>
          <w:rFonts w:cs="Arial"/>
          <w:lang w:eastAsia="en-GB"/>
        </w:rPr>
        <w:t xml:space="preserve"> outlining the details of the inquiry and the procedures to be followed was published on </w:t>
      </w:r>
      <w:r w:rsidR="00121DE8">
        <w:rPr>
          <w:rFonts w:cs="Arial"/>
          <w:lang w:eastAsia="en-GB"/>
        </w:rPr>
        <w:t>23</w:t>
      </w:r>
      <w:r w:rsidR="00121DE8" w:rsidRPr="005E23D2">
        <w:rPr>
          <w:rFonts w:cs="Arial"/>
          <w:lang w:eastAsia="en-GB"/>
        </w:rPr>
        <w:t xml:space="preserve"> </w:t>
      </w:r>
      <w:r w:rsidRPr="005E23D2">
        <w:rPr>
          <w:rFonts w:cs="Arial"/>
          <w:lang w:eastAsia="en-GB"/>
        </w:rPr>
        <w:t xml:space="preserve">August 2019 on the Anti-Dumping Commission’s (the Commission) website at </w:t>
      </w:r>
      <w:hyperlink r:id="rId14" w:history="1">
        <w:r w:rsidRPr="005E23D2">
          <w:rPr>
            <w:rFonts w:cs="Arial"/>
            <w:color w:val="0000FF"/>
            <w:u w:val="single"/>
            <w:lang w:eastAsia="en-GB"/>
          </w:rPr>
          <w:t>www.industry.gov.au</w:t>
        </w:r>
      </w:hyperlink>
      <w:r w:rsidRPr="005E23D2">
        <w:rPr>
          <w:rFonts w:cs="Arial"/>
          <w:lang w:eastAsia="en-GB"/>
        </w:rPr>
        <w:t xml:space="preserve">. </w:t>
      </w:r>
    </w:p>
    <w:p w14:paraId="622CE329" w14:textId="2F93440A" w:rsidR="00DB4077" w:rsidRPr="005E23D2" w:rsidRDefault="00DB4077" w:rsidP="00DB4077">
      <w:pPr>
        <w:suppressAutoHyphens/>
        <w:rPr>
          <w:rFonts w:cs="Arial"/>
        </w:rPr>
      </w:pPr>
      <w:r w:rsidRPr="005E23D2">
        <w:rPr>
          <w:rFonts w:cs="Arial"/>
        </w:rPr>
        <w:t>The following table summarises the existing measures</w:t>
      </w:r>
      <w:r w:rsidR="00A05B75" w:rsidRPr="005E23D2">
        <w:rPr>
          <w:rFonts w:cs="Arial"/>
        </w:rPr>
        <w:t xml:space="preserve"> with respect to </w:t>
      </w:r>
      <w:r w:rsidR="00607839" w:rsidRPr="005E23D2">
        <w:rPr>
          <w:rFonts w:cs="Arial"/>
        </w:rPr>
        <w:t>Indian</w:t>
      </w:r>
      <w:r w:rsidR="00A05B75" w:rsidRPr="005E23D2">
        <w:rPr>
          <w:rFonts w:cs="Arial"/>
        </w:rPr>
        <w:t xml:space="preserve"> exporters</w:t>
      </w:r>
      <w:r w:rsidRPr="005E23D2">
        <w:rPr>
          <w:rFonts w:cs="Arial"/>
        </w:rPr>
        <w:t>.</w:t>
      </w:r>
    </w:p>
    <w:tbl>
      <w:tblPr>
        <w:tblW w:w="8582"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firstRow="1" w:lastRow="0" w:firstColumn="1" w:lastColumn="0" w:noHBand="0" w:noVBand="1"/>
      </w:tblPr>
      <w:tblGrid>
        <w:gridCol w:w="4536"/>
        <w:gridCol w:w="1134"/>
        <w:gridCol w:w="1418"/>
        <w:gridCol w:w="1494"/>
      </w:tblGrid>
      <w:tr w:rsidR="00121DE8" w14:paraId="300A09E5" w14:textId="77777777" w:rsidTr="001835D4">
        <w:trPr>
          <w:jc w:val="center"/>
        </w:trPr>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1F6D7BF" w14:textId="45F8F3A4" w:rsidR="00121DE8" w:rsidRPr="00164F7A" w:rsidRDefault="00164F7A">
            <w:pPr>
              <w:keepNext/>
              <w:keepLines/>
              <w:kinsoku w:val="0"/>
              <w:overflowPunct w:val="0"/>
              <w:autoSpaceDE w:val="0"/>
              <w:autoSpaceDN w:val="0"/>
              <w:adjustRightInd w:val="0"/>
              <w:spacing w:before="60" w:after="0"/>
              <w:ind w:left="110"/>
              <w:rPr>
                <w:rFonts w:cs="Arial"/>
                <w:szCs w:val="22"/>
              </w:rPr>
            </w:pPr>
            <w:r w:rsidRPr="00164F7A">
              <w:rPr>
                <w:rFonts w:cs="Arial"/>
                <w:b/>
                <w:bCs/>
                <w:szCs w:val="22"/>
              </w:rPr>
              <w:t>Exporter</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5BFA36F" w14:textId="5413B0ED" w:rsidR="00121DE8" w:rsidRPr="00164F7A" w:rsidRDefault="00164F7A">
            <w:pPr>
              <w:keepNext/>
              <w:keepLines/>
              <w:kinsoku w:val="0"/>
              <w:overflowPunct w:val="0"/>
              <w:autoSpaceDE w:val="0"/>
              <w:autoSpaceDN w:val="0"/>
              <w:adjustRightInd w:val="0"/>
              <w:spacing w:before="60" w:after="0"/>
              <w:jc w:val="center"/>
              <w:rPr>
                <w:rFonts w:cs="Arial"/>
                <w:szCs w:val="22"/>
              </w:rPr>
            </w:pPr>
            <w:r w:rsidRPr="00164F7A">
              <w:rPr>
                <w:rFonts w:cs="Arial"/>
                <w:b/>
                <w:bCs/>
                <w:szCs w:val="22"/>
              </w:rPr>
              <w:t>Measure</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3EDCC7D" w14:textId="6F7E8509" w:rsidR="00121DE8" w:rsidRPr="00164F7A" w:rsidRDefault="00164F7A">
            <w:pPr>
              <w:keepNext/>
              <w:keepLines/>
              <w:kinsoku w:val="0"/>
              <w:overflowPunct w:val="0"/>
              <w:autoSpaceDE w:val="0"/>
              <w:autoSpaceDN w:val="0"/>
              <w:adjustRightInd w:val="0"/>
              <w:spacing w:before="60" w:after="0"/>
              <w:jc w:val="center"/>
              <w:rPr>
                <w:rFonts w:cs="Arial"/>
                <w:szCs w:val="22"/>
              </w:rPr>
            </w:pPr>
            <w:r w:rsidRPr="00164F7A">
              <w:rPr>
                <w:rFonts w:cs="Arial"/>
                <w:b/>
                <w:bCs/>
                <w:spacing w:val="-1"/>
                <w:szCs w:val="22"/>
              </w:rPr>
              <w:t>F</w:t>
            </w:r>
            <w:r w:rsidRPr="00164F7A">
              <w:rPr>
                <w:rFonts w:cs="Arial"/>
                <w:b/>
                <w:bCs/>
                <w:szCs w:val="22"/>
              </w:rPr>
              <w:t>orm of measures</w:t>
            </w:r>
          </w:p>
        </w:tc>
        <w:tc>
          <w:tcPr>
            <w:tcW w:w="14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4CAB838" w14:textId="7C23F398" w:rsidR="00121DE8" w:rsidRPr="00164F7A" w:rsidRDefault="00164F7A">
            <w:pPr>
              <w:keepNext/>
              <w:keepLines/>
              <w:kinsoku w:val="0"/>
              <w:overflowPunct w:val="0"/>
              <w:autoSpaceDE w:val="0"/>
              <w:autoSpaceDN w:val="0"/>
              <w:adjustRightInd w:val="0"/>
              <w:spacing w:before="60" w:after="0"/>
              <w:jc w:val="center"/>
              <w:rPr>
                <w:rFonts w:cs="Arial"/>
                <w:spacing w:val="-1"/>
                <w:szCs w:val="22"/>
              </w:rPr>
            </w:pPr>
            <w:r w:rsidRPr="00164F7A">
              <w:rPr>
                <w:rFonts w:cs="Arial"/>
                <w:b/>
                <w:bCs/>
                <w:spacing w:val="-1"/>
                <w:szCs w:val="22"/>
              </w:rPr>
              <w:t>Effective rate of duty</w:t>
            </w:r>
          </w:p>
        </w:tc>
      </w:tr>
      <w:tr w:rsidR="00121DE8" w14:paraId="48597F03" w14:textId="77777777" w:rsidTr="001835D4">
        <w:trPr>
          <w:jc w:val="center"/>
        </w:trPr>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AA7DBE6" w14:textId="6DD35B8D" w:rsidR="00121DE8" w:rsidRDefault="00121DE8">
            <w:pPr>
              <w:keepNext/>
              <w:keepLines/>
              <w:kinsoku w:val="0"/>
              <w:overflowPunct w:val="0"/>
              <w:autoSpaceDE w:val="0"/>
              <w:autoSpaceDN w:val="0"/>
              <w:adjustRightInd w:val="0"/>
              <w:spacing w:before="60" w:after="0"/>
              <w:ind w:left="110"/>
              <w:rPr>
                <w:rFonts w:cs="Arial"/>
                <w:szCs w:val="22"/>
              </w:rPr>
            </w:pPr>
            <w:r>
              <w:rPr>
                <w:rFonts w:cs="Arial"/>
                <w:szCs w:val="22"/>
              </w:rPr>
              <w:t>JSW Steel Limited</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4ABC651" w14:textId="77777777" w:rsidR="00121DE8" w:rsidRDefault="00121DE8">
            <w:pPr>
              <w:keepNext/>
              <w:keepLines/>
              <w:kinsoku w:val="0"/>
              <w:overflowPunct w:val="0"/>
              <w:autoSpaceDE w:val="0"/>
              <w:autoSpaceDN w:val="0"/>
              <w:adjustRightInd w:val="0"/>
              <w:spacing w:before="60" w:after="0"/>
              <w:jc w:val="center"/>
              <w:rPr>
                <w:rFonts w:cs="Arial"/>
                <w:szCs w:val="22"/>
              </w:rPr>
            </w:pPr>
            <w:r>
              <w:rPr>
                <w:rFonts w:cs="Arial"/>
                <w:szCs w:val="22"/>
              </w:rPr>
              <w:t>IDD &amp; ICD</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CE4015F" w14:textId="77777777" w:rsidR="00121DE8" w:rsidRDefault="00121DE8">
            <w:pPr>
              <w:keepNext/>
              <w:keepLines/>
              <w:kinsoku w:val="0"/>
              <w:overflowPunct w:val="0"/>
              <w:autoSpaceDE w:val="0"/>
              <w:autoSpaceDN w:val="0"/>
              <w:adjustRightInd w:val="0"/>
              <w:spacing w:before="60" w:after="0"/>
              <w:jc w:val="center"/>
              <w:rPr>
                <w:rFonts w:cs="Arial"/>
                <w:szCs w:val="22"/>
              </w:rPr>
            </w:pPr>
            <w:r>
              <w:rPr>
                <w:rFonts w:cs="Arial"/>
                <w:szCs w:val="22"/>
              </w:rPr>
              <w:t>Combination</w:t>
            </w:r>
          </w:p>
        </w:tc>
        <w:tc>
          <w:tcPr>
            <w:tcW w:w="14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2155B39" w14:textId="77777777" w:rsidR="00121DE8" w:rsidRDefault="00121DE8">
            <w:pPr>
              <w:keepNext/>
              <w:keepLines/>
              <w:kinsoku w:val="0"/>
              <w:overflowPunct w:val="0"/>
              <w:autoSpaceDE w:val="0"/>
              <w:autoSpaceDN w:val="0"/>
              <w:adjustRightInd w:val="0"/>
              <w:spacing w:before="60" w:after="0"/>
              <w:jc w:val="center"/>
              <w:rPr>
                <w:rFonts w:cs="Arial"/>
                <w:spacing w:val="-1"/>
                <w:szCs w:val="22"/>
              </w:rPr>
            </w:pPr>
            <w:r>
              <w:rPr>
                <w:rFonts w:cs="Arial"/>
                <w:spacing w:val="-1"/>
                <w:szCs w:val="22"/>
              </w:rPr>
              <w:t>10.0%</w:t>
            </w:r>
          </w:p>
        </w:tc>
      </w:tr>
      <w:tr w:rsidR="00121DE8" w14:paraId="1193E8A1" w14:textId="77777777" w:rsidTr="001835D4">
        <w:trPr>
          <w:jc w:val="center"/>
        </w:trPr>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7E7EB12" w14:textId="77777777" w:rsidR="00121DE8" w:rsidRDefault="00121DE8">
            <w:pPr>
              <w:keepNext/>
              <w:keepLines/>
              <w:kinsoku w:val="0"/>
              <w:overflowPunct w:val="0"/>
              <w:autoSpaceDE w:val="0"/>
              <w:autoSpaceDN w:val="0"/>
              <w:adjustRightInd w:val="0"/>
              <w:spacing w:before="60" w:after="0"/>
              <w:ind w:left="110"/>
              <w:rPr>
                <w:rFonts w:cs="Arial"/>
                <w:szCs w:val="22"/>
              </w:rPr>
            </w:pPr>
            <w:r>
              <w:rPr>
                <w:rFonts w:cs="Arial"/>
                <w:szCs w:val="22"/>
              </w:rPr>
              <w:t>JSW Steel Coated Products Limited</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731CC5B" w14:textId="77777777" w:rsidR="00121DE8" w:rsidRDefault="00121DE8">
            <w:pPr>
              <w:keepNext/>
              <w:keepLines/>
              <w:kinsoku w:val="0"/>
              <w:overflowPunct w:val="0"/>
              <w:autoSpaceDE w:val="0"/>
              <w:autoSpaceDN w:val="0"/>
              <w:adjustRightInd w:val="0"/>
              <w:spacing w:before="60" w:after="0"/>
              <w:jc w:val="center"/>
              <w:rPr>
                <w:rFonts w:cs="Arial"/>
                <w:szCs w:val="22"/>
              </w:rPr>
            </w:pPr>
            <w:r>
              <w:rPr>
                <w:rFonts w:cs="Arial"/>
                <w:szCs w:val="22"/>
              </w:rPr>
              <w:t>IDD &amp; ICD</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C79AF73" w14:textId="77777777" w:rsidR="00121DE8" w:rsidRDefault="00121DE8">
            <w:pPr>
              <w:keepNext/>
              <w:keepLines/>
              <w:kinsoku w:val="0"/>
              <w:overflowPunct w:val="0"/>
              <w:autoSpaceDE w:val="0"/>
              <w:autoSpaceDN w:val="0"/>
              <w:adjustRightInd w:val="0"/>
              <w:spacing w:before="60" w:after="0"/>
              <w:jc w:val="center"/>
              <w:rPr>
                <w:rFonts w:cs="Arial"/>
                <w:szCs w:val="22"/>
              </w:rPr>
            </w:pPr>
            <w:r>
              <w:rPr>
                <w:rFonts w:cs="Arial"/>
                <w:szCs w:val="22"/>
              </w:rPr>
              <w:t>Combination</w:t>
            </w:r>
          </w:p>
        </w:tc>
        <w:tc>
          <w:tcPr>
            <w:tcW w:w="14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34CBA4C" w14:textId="77777777" w:rsidR="00121DE8" w:rsidRDefault="00121DE8">
            <w:pPr>
              <w:keepNext/>
              <w:keepLines/>
              <w:kinsoku w:val="0"/>
              <w:overflowPunct w:val="0"/>
              <w:autoSpaceDE w:val="0"/>
              <w:autoSpaceDN w:val="0"/>
              <w:adjustRightInd w:val="0"/>
              <w:spacing w:before="60" w:after="0"/>
              <w:jc w:val="center"/>
              <w:rPr>
                <w:rFonts w:cs="Arial"/>
                <w:spacing w:val="-1"/>
                <w:szCs w:val="22"/>
              </w:rPr>
            </w:pPr>
            <w:r>
              <w:rPr>
                <w:rFonts w:cs="Arial"/>
                <w:spacing w:val="-1"/>
                <w:szCs w:val="22"/>
              </w:rPr>
              <w:t>10.0%</w:t>
            </w:r>
          </w:p>
        </w:tc>
      </w:tr>
      <w:tr w:rsidR="00121DE8" w14:paraId="75173E93" w14:textId="77777777" w:rsidTr="001835D4">
        <w:trPr>
          <w:jc w:val="center"/>
        </w:trPr>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542506F" w14:textId="77777777" w:rsidR="00121DE8" w:rsidRDefault="00121DE8">
            <w:pPr>
              <w:keepNext/>
              <w:keepLines/>
              <w:kinsoku w:val="0"/>
              <w:overflowPunct w:val="0"/>
              <w:autoSpaceDE w:val="0"/>
              <w:autoSpaceDN w:val="0"/>
              <w:adjustRightInd w:val="0"/>
              <w:spacing w:before="60" w:after="0"/>
              <w:ind w:left="110"/>
              <w:rPr>
                <w:rFonts w:cs="Arial"/>
                <w:szCs w:val="22"/>
              </w:rPr>
            </w:pPr>
            <w:r>
              <w:rPr>
                <w:rFonts w:cs="Arial"/>
                <w:szCs w:val="22"/>
              </w:rPr>
              <w:t>Essar Steel India Limited</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C14650D" w14:textId="77777777" w:rsidR="00121DE8" w:rsidRDefault="00121DE8">
            <w:pPr>
              <w:keepNext/>
              <w:keepLines/>
              <w:kinsoku w:val="0"/>
              <w:overflowPunct w:val="0"/>
              <w:autoSpaceDE w:val="0"/>
              <w:autoSpaceDN w:val="0"/>
              <w:adjustRightInd w:val="0"/>
              <w:spacing w:before="60" w:after="0"/>
              <w:jc w:val="center"/>
              <w:rPr>
                <w:rFonts w:cs="Arial"/>
                <w:szCs w:val="22"/>
              </w:rPr>
            </w:pPr>
            <w:r>
              <w:rPr>
                <w:rFonts w:cs="Arial"/>
                <w:szCs w:val="22"/>
              </w:rPr>
              <w:t>IDD &amp; ICD</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5757C71" w14:textId="77777777" w:rsidR="00121DE8" w:rsidRDefault="00121DE8">
            <w:pPr>
              <w:keepNext/>
              <w:keepLines/>
              <w:kinsoku w:val="0"/>
              <w:overflowPunct w:val="0"/>
              <w:autoSpaceDE w:val="0"/>
              <w:autoSpaceDN w:val="0"/>
              <w:adjustRightInd w:val="0"/>
              <w:spacing w:before="60" w:after="0"/>
              <w:jc w:val="center"/>
              <w:rPr>
                <w:rFonts w:cs="Arial"/>
                <w:szCs w:val="22"/>
              </w:rPr>
            </w:pPr>
            <w:r>
              <w:rPr>
                <w:rFonts w:cs="Arial"/>
                <w:szCs w:val="22"/>
              </w:rPr>
              <w:t>Combination</w:t>
            </w:r>
          </w:p>
        </w:tc>
        <w:tc>
          <w:tcPr>
            <w:tcW w:w="14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733B0EC" w14:textId="77777777" w:rsidR="00121DE8" w:rsidRDefault="00121DE8">
            <w:pPr>
              <w:keepNext/>
              <w:keepLines/>
              <w:kinsoku w:val="0"/>
              <w:overflowPunct w:val="0"/>
              <w:autoSpaceDE w:val="0"/>
              <w:autoSpaceDN w:val="0"/>
              <w:adjustRightInd w:val="0"/>
              <w:spacing w:before="60" w:after="0"/>
              <w:jc w:val="center"/>
              <w:rPr>
                <w:rFonts w:cs="Arial"/>
                <w:spacing w:val="-1"/>
                <w:szCs w:val="22"/>
              </w:rPr>
            </w:pPr>
            <w:r>
              <w:rPr>
                <w:rFonts w:cs="Arial"/>
                <w:spacing w:val="-1"/>
                <w:szCs w:val="22"/>
              </w:rPr>
              <w:t>7.6%</w:t>
            </w:r>
          </w:p>
        </w:tc>
      </w:tr>
      <w:tr w:rsidR="00121DE8" w14:paraId="40D8D893" w14:textId="77777777" w:rsidTr="001835D4">
        <w:trPr>
          <w:jc w:val="center"/>
        </w:trPr>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15822CE" w14:textId="77777777" w:rsidR="00121DE8" w:rsidRDefault="00121DE8">
            <w:pPr>
              <w:keepNext/>
              <w:keepLines/>
              <w:kinsoku w:val="0"/>
              <w:overflowPunct w:val="0"/>
              <w:autoSpaceDE w:val="0"/>
              <w:autoSpaceDN w:val="0"/>
              <w:adjustRightInd w:val="0"/>
              <w:spacing w:before="60" w:after="0"/>
              <w:ind w:left="110"/>
              <w:rPr>
                <w:rFonts w:cs="Arial"/>
                <w:szCs w:val="22"/>
              </w:rPr>
            </w:pPr>
            <w:r>
              <w:rPr>
                <w:rFonts w:cs="Arial"/>
                <w:szCs w:val="22"/>
              </w:rPr>
              <w:t>All other exporters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D3BE798" w14:textId="77777777" w:rsidR="00121DE8" w:rsidRDefault="00121DE8">
            <w:pPr>
              <w:keepNext/>
              <w:keepLines/>
              <w:kinsoku w:val="0"/>
              <w:overflowPunct w:val="0"/>
              <w:autoSpaceDE w:val="0"/>
              <w:autoSpaceDN w:val="0"/>
              <w:adjustRightInd w:val="0"/>
              <w:spacing w:before="60" w:after="0"/>
              <w:jc w:val="center"/>
              <w:rPr>
                <w:rFonts w:cs="Arial"/>
                <w:szCs w:val="22"/>
              </w:rPr>
            </w:pPr>
            <w:r>
              <w:rPr>
                <w:rFonts w:cs="Arial"/>
                <w:szCs w:val="22"/>
              </w:rPr>
              <w:t>IDD &amp; ICD</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E3072E1" w14:textId="77777777" w:rsidR="00121DE8" w:rsidRDefault="00121DE8">
            <w:pPr>
              <w:keepNext/>
              <w:keepLines/>
              <w:kinsoku w:val="0"/>
              <w:overflowPunct w:val="0"/>
              <w:autoSpaceDE w:val="0"/>
              <w:autoSpaceDN w:val="0"/>
              <w:adjustRightInd w:val="0"/>
              <w:spacing w:before="60" w:after="0"/>
              <w:jc w:val="center"/>
              <w:rPr>
                <w:rFonts w:cs="Arial"/>
                <w:szCs w:val="22"/>
              </w:rPr>
            </w:pPr>
            <w:r>
              <w:rPr>
                <w:rFonts w:cs="Arial"/>
                <w:szCs w:val="22"/>
              </w:rPr>
              <w:t>Combination</w:t>
            </w:r>
          </w:p>
        </w:tc>
        <w:tc>
          <w:tcPr>
            <w:tcW w:w="14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3B42413" w14:textId="078E0145" w:rsidR="00121DE8" w:rsidRDefault="00121DE8">
            <w:pPr>
              <w:keepNext/>
              <w:keepLines/>
              <w:kinsoku w:val="0"/>
              <w:overflowPunct w:val="0"/>
              <w:autoSpaceDE w:val="0"/>
              <w:autoSpaceDN w:val="0"/>
              <w:adjustRightInd w:val="0"/>
              <w:spacing w:before="60" w:after="0"/>
              <w:jc w:val="center"/>
              <w:rPr>
                <w:rFonts w:cs="Arial"/>
                <w:spacing w:val="-1"/>
                <w:szCs w:val="22"/>
              </w:rPr>
            </w:pPr>
            <w:r>
              <w:rPr>
                <w:rFonts w:cs="Arial"/>
                <w:spacing w:val="-1"/>
                <w:szCs w:val="22"/>
              </w:rPr>
              <w:t>14.3%</w:t>
            </w:r>
          </w:p>
        </w:tc>
      </w:tr>
    </w:tbl>
    <w:p w14:paraId="4CEADEF5" w14:textId="77777777" w:rsidR="00DB4077" w:rsidRDefault="00DB4077" w:rsidP="001D35B0">
      <w:pPr>
        <w:suppressAutoHyphens/>
        <w:spacing w:after="0"/>
        <w:rPr>
          <w:rFonts w:cs="Arial"/>
        </w:rPr>
      </w:pPr>
    </w:p>
    <w:p w14:paraId="67D7E690" w14:textId="4F9538AD" w:rsidR="00DB4077" w:rsidRPr="005E23D2" w:rsidRDefault="00DB4077" w:rsidP="00D37157">
      <w:pPr>
        <w:suppressAutoHyphens/>
        <w:spacing w:before="120"/>
        <w:rPr>
          <w:rFonts w:cs="Arial"/>
        </w:rPr>
      </w:pPr>
      <w:r w:rsidRPr="005E23D2">
        <w:rPr>
          <w:rFonts w:cs="Arial"/>
        </w:rPr>
        <w:t>Further details on the goods and existing measures is available on the Dumping Commodity Register at</w:t>
      </w:r>
      <w:r w:rsidRPr="005E23D2" w:rsidDel="007D3366">
        <w:rPr>
          <w:rFonts w:cs="Arial"/>
        </w:rPr>
        <w:t xml:space="preserve"> </w:t>
      </w:r>
      <w:hyperlink r:id="rId15" w:history="1">
        <w:r w:rsidRPr="005E23D2" w:rsidDel="007D3366">
          <w:rPr>
            <w:rFonts w:cs="Arial"/>
            <w:color w:val="0000FF"/>
            <w:u w:val="single"/>
          </w:rPr>
          <w:t>www.</w:t>
        </w:r>
        <w:r w:rsidRPr="005E23D2">
          <w:rPr>
            <w:rFonts w:cs="Arial"/>
            <w:color w:val="0000FF"/>
            <w:u w:val="single"/>
          </w:rPr>
          <w:t>industry.gov.au</w:t>
        </w:r>
      </w:hyperlink>
      <w:r w:rsidR="00D37157" w:rsidRPr="005E23D2">
        <w:rPr>
          <w:rFonts w:cs="Arial"/>
        </w:rPr>
        <w:t>.</w:t>
      </w:r>
    </w:p>
    <w:p w14:paraId="72DF4CF5" w14:textId="659BB578" w:rsidR="00423A2B" w:rsidRPr="005E23D2" w:rsidRDefault="00DB4077" w:rsidP="00423A2B">
      <w:pPr>
        <w:pStyle w:val="Heading2"/>
        <w:numPr>
          <w:ilvl w:val="0"/>
          <w:numId w:val="13"/>
        </w:numPr>
      </w:pPr>
      <w:bookmarkStart w:id="12" w:name="_Toc16518183"/>
      <w:bookmarkStart w:id="13" w:name="_Toc17195024"/>
      <w:r w:rsidRPr="005E23D2">
        <w:t>Products concerned</w:t>
      </w:r>
      <w:bookmarkEnd w:id="12"/>
      <w:bookmarkEnd w:id="13"/>
    </w:p>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60"/>
      </w:tblGrid>
      <w:tr w:rsidR="00423A2B" w:rsidRPr="005E23D2" w14:paraId="1F59C24A" w14:textId="77777777" w:rsidTr="00423A2B">
        <w:trPr>
          <w:cantSplit/>
          <w:jc w:val="center"/>
        </w:trPr>
        <w:tc>
          <w:tcPr>
            <w:tcW w:w="9360" w:type="dxa"/>
            <w:shd w:val="clear" w:color="auto" w:fill="D9D9D9"/>
          </w:tcPr>
          <w:p w14:paraId="34EA660D" w14:textId="77777777" w:rsidR="00423A2B" w:rsidRPr="005E23D2" w:rsidRDefault="00423A2B" w:rsidP="00423A2B">
            <w:pPr>
              <w:keepNext/>
              <w:spacing w:before="60" w:after="60"/>
              <w:jc w:val="both"/>
              <w:rPr>
                <w:rFonts w:eastAsia="MS Mincho"/>
                <w:b/>
              </w:rPr>
            </w:pPr>
            <w:r w:rsidRPr="005E23D2">
              <w:rPr>
                <w:rFonts w:eastAsia="MS Mincho"/>
                <w:b/>
              </w:rPr>
              <w:t>Full description of the goods the subject of the application</w:t>
            </w:r>
          </w:p>
        </w:tc>
      </w:tr>
      <w:tr w:rsidR="00423A2B" w:rsidRPr="005E23D2" w14:paraId="7EEAB021" w14:textId="77777777" w:rsidTr="00423A2B">
        <w:trPr>
          <w:cantSplit/>
          <w:jc w:val="center"/>
        </w:trPr>
        <w:tc>
          <w:tcPr>
            <w:tcW w:w="9360" w:type="dxa"/>
            <w:shd w:val="clear" w:color="auto" w:fill="auto"/>
          </w:tcPr>
          <w:p w14:paraId="52F33516" w14:textId="77777777" w:rsidR="00F46A5F" w:rsidRPr="005E23D2" w:rsidRDefault="00F46A5F" w:rsidP="00F46A5F">
            <w:pPr>
              <w:spacing w:before="60" w:after="60"/>
              <w:jc w:val="both"/>
              <w:rPr>
                <w:rFonts w:eastAsia="MS Mincho"/>
              </w:rPr>
            </w:pPr>
            <w:r w:rsidRPr="005E23D2">
              <w:rPr>
                <w:rFonts w:eastAsia="MS Mincho"/>
              </w:rPr>
              <w:t xml:space="preserve">In relation to China, Korea and Taiwan, the goods description is:  </w:t>
            </w:r>
          </w:p>
          <w:p w14:paraId="57486089" w14:textId="77777777" w:rsidR="00F46A5F" w:rsidRPr="005E23D2" w:rsidRDefault="00F46A5F" w:rsidP="00F46A5F">
            <w:pPr>
              <w:spacing w:before="60" w:after="60"/>
              <w:jc w:val="both"/>
              <w:rPr>
                <w:rFonts w:eastAsia="MS Mincho"/>
              </w:rPr>
            </w:pPr>
            <w:r w:rsidRPr="005E23D2">
              <w:rPr>
                <w:rFonts w:eastAsia="MS Mincho"/>
              </w:rPr>
              <w:t xml:space="preserve">Flat rolled products of iron and non-alloy steel of a width less than 600mm and, equal to or greater than 600mm, plated or coated with zinc </w:t>
            </w:r>
          </w:p>
          <w:p w14:paraId="0EAC55EB" w14:textId="77777777" w:rsidR="00F46A5F" w:rsidRPr="005E23D2" w:rsidRDefault="00F46A5F" w:rsidP="00F46A5F">
            <w:pPr>
              <w:spacing w:before="60" w:after="60"/>
              <w:jc w:val="both"/>
              <w:rPr>
                <w:rFonts w:eastAsia="MS Mincho"/>
              </w:rPr>
            </w:pPr>
            <w:r w:rsidRPr="005E23D2">
              <w:rPr>
                <w:rFonts w:eastAsia="MS Mincho"/>
              </w:rPr>
              <w:t xml:space="preserve">and </w:t>
            </w:r>
          </w:p>
          <w:p w14:paraId="0468CC4D" w14:textId="77777777" w:rsidR="00F46A5F" w:rsidRPr="005E23D2" w:rsidRDefault="00F46A5F" w:rsidP="00F46A5F">
            <w:pPr>
              <w:spacing w:before="60" w:after="60"/>
              <w:jc w:val="both"/>
              <w:rPr>
                <w:rFonts w:eastAsia="MS Mincho"/>
              </w:rPr>
            </w:pPr>
            <w:r w:rsidRPr="005E23D2">
              <w:rPr>
                <w:rFonts w:eastAsia="MS Mincho"/>
              </w:rPr>
              <w:t xml:space="preserve">Flat rolled iron or steel products containing alloys of a width less than 600mm and, equal to or greater than 600mm, plated or coated with zinc exported from: </w:t>
            </w:r>
          </w:p>
          <w:p w14:paraId="437254BA" w14:textId="77777777" w:rsidR="00F46A5F" w:rsidRPr="005E23D2" w:rsidRDefault="00F46A5F" w:rsidP="00F46A5F">
            <w:pPr>
              <w:spacing w:before="60" w:after="60"/>
              <w:jc w:val="both"/>
              <w:rPr>
                <w:rFonts w:eastAsia="MS Mincho"/>
              </w:rPr>
            </w:pPr>
            <w:r w:rsidRPr="005E23D2">
              <w:rPr>
                <w:rFonts w:eastAsia="MS Mincho"/>
              </w:rPr>
              <w:t>China by Angang Steel Co., Ltd or Benxi Iron and Steel (Group) International Economic &amp; Trading Co.; or</w:t>
            </w:r>
          </w:p>
          <w:p w14:paraId="14294A9A" w14:textId="77777777" w:rsidR="00F46A5F" w:rsidRPr="005E23D2" w:rsidRDefault="00F46A5F" w:rsidP="00F46A5F">
            <w:pPr>
              <w:spacing w:before="60" w:after="60"/>
              <w:jc w:val="both"/>
              <w:rPr>
                <w:rFonts w:eastAsia="MS Mincho"/>
              </w:rPr>
            </w:pPr>
            <w:r w:rsidRPr="005E23D2">
              <w:rPr>
                <w:rFonts w:eastAsia="MS Mincho"/>
              </w:rPr>
              <w:t xml:space="preserve">Taiwan by Yieh Phui Enterprise Co., Ltd </w:t>
            </w:r>
          </w:p>
          <w:p w14:paraId="0F1FA00F" w14:textId="77777777" w:rsidR="00F46A5F" w:rsidRPr="005E23D2" w:rsidRDefault="00F46A5F" w:rsidP="00F46A5F">
            <w:pPr>
              <w:spacing w:before="60" w:after="60"/>
              <w:jc w:val="both"/>
              <w:rPr>
                <w:rFonts w:eastAsia="MS Mincho"/>
              </w:rPr>
            </w:pPr>
            <w:r w:rsidRPr="005E23D2">
              <w:rPr>
                <w:rFonts w:eastAsia="MS Mincho"/>
              </w:rPr>
              <w:t xml:space="preserve">and </w:t>
            </w:r>
          </w:p>
          <w:p w14:paraId="4B4C1612" w14:textId="77777777" w:rsidR="00F46A5F" w:rsidRPr="005E23D2" w:rsidRDefault="00F46A5F" w:rsidP="00F46A5F">
            <w:pPr>
              <w:spacing w:before="60" w:after="60"/>
              <w:jc w:val="both"/>
              <w:rPr>
                <w:rFonts w:eastAsia="MS Mincho"/>
              </w:rPr>
            </w:pPr>
            <w:r w:rsidRPr="005E23D2">
              <w:rPr>
                <w:rFonts w:eastAsia="MS Mincho"/>
              </w:rPr>
              <w:t xml:space="preserve">In relation to India, Malaysia and Vietnam, the goods description is:  </w:t>
            </w:r>
          </w:p>
          <w:p w14:paraId="43BB2E44" w14:textId="40F79A57" w:rsidR="00423A2B" w:rsidRPr="005E23D2" w:rsidRDefault="00F46A5F" w:rsidP="00F46A5F">
            <w:pPr>
              <w:spacing w:before="60" w:after="60"/>
              <w:jc w:val="both"/>
              <w:rPr>
                <w:rFonts w:eastAsia="MS Mincho"/>
              </w:rPr>
            </w:pPr>
            <w:r w:rsidRPr="005E23D2">
              <w:rPr>
                <w:rFonts w:eastAsia="MS Mincho"/>
              </w:rPr>
              <w:t>Flat rolled iron and steel products (whether or not containing alloys) that are plated or coated with zinc exported to Australia from India, Malaysia and Vietnam. Galvanised steel of any width is included.</w:t>
            </w:r>
          </w:p>
        </w:tc>
      </w:tr>
      <w:tr w:rsidR="00423A2B" w:rsidRPr="005E23D2" w14:paraId="54C4C308" w14:textId="77777777" w:rsidTr="00423A2B">
        <w:trPr>
          <w:cantSplit/>
          <w:jc w:val="center"/>
        </w:trPr>
        <w:tc>
          <w:tcPr>
            <w:tcW w:w="9360" w:type="dxa"/>
            <w:shd w:val="clear" w:color="auto" w:fill="D9D9D9"/>
          </w:tcPr>
          <w:p w14:paraId="0C73E27E" w14:textId="77777777" w:rsidR="00423A2B" w:rsidRPr="005E23D2" w:rsidRDefault="00423A2B" w:rsidP="00423A2B">
            <w:pPr>
              <w:keepNext/>
              <w:spacing w:before="60" w:after="60"/>
              <w:jc w:val="both"/>
              <w:rPr>
                <w:rFonts w:eastAsia="MS Mincho"/>
                <w:b/>
              </w:rPr>
            </w:pPr>
            <w:r w:rsidRPr="005E23D2">
              <w:rPr>
                <w:rFonts w:eastAsia="MS Mincho"/>
                <w:b/>
              </w:rPr>
              <w:t>Further information</w:t>
            </w:r>
          </w:p>
        </w:tc>
      </w:tr>
      <w:tr w:rsidR="00423A2B" w:rsidRPr="005E23D2" w14:paraId="06236907" w14:textId="77777777" w:rsidTr="00423A2B">
        <w:trPr>
          <w:jc w:val="center"/>
        </w:trPr>
        <w:tc>
          <w:tcPr>
            <w:tcW w:w="9360" w:type="dxa"/>
            <w:shd w:val="clear" w:color="auto" w:fill="auto"/>
          </w:tcPr>
          <w:p w14:paraId="1B7AD9C8" w14:textId="77777777" w:rsidR="00423A2B" w:rsidRPr="005E23D2" w:rsidRDefault="00423A2B" w:rsidP="00423A2B">
            <w:pPr>
              <w:spacing w:before="60" w:after="60"/>
              <w:jc w:val="both"/>
              <w:rPr>
                <w:rFonts w:eastAsia="MS Mincho"/>
              </w:rPr>
            </w:pPr>
            <w:r w:rsidRPr="005E23D2">
              <w:rPr>
                <w:rFonts w:eastAsia="MS Mincho"/>
              </w:rPr>
              <w:t xml:space="preserve">The amount of zinc coating on the steel is described as its coating mass and is nominated in grams per meter squared (g/m2) with the prefix being Z (Zinc) or ZF (Zinc converted to a Zinc/Iron alloy coating). Common coating masses used for zinc coating are: Z350, Z275, Z200, Z100, and for zinc/iron alloy </w:t>
            </w:r>
            <w:r w:rsidRPr="005E23D2">
              <w:rPr>
                <w:rFonts w:eastAsia="MS Mincho"/>
              </w:rPr>
              <w:lastRenderedPageBreak/>
              <w:t xml:space="preserve">coating are: ZF100, ZF80 and ZF30 or equivalents based on international standards and naming conventions. </w:t>
            </w:r>
          </w:p>
          <w:p w14:paraId="53019942" w14:textId="77777777" w:rsidR="00423A2B" w:rsidRPr="005E23D2" w:rsidRDefault="00423A2B" w:rsidP="00423A2B">
            <w:pPr>
              <w:spacing w:before="60" w:after="60"/>
              <w:jc w:val="both"/>
              <w:rPr>
                <w:rFonts w:eastAsia="MS Mincho"/>
              </w:rPr>
            </w:pPr>
            <w:r w:rsidRPr="005E23D2">
              <w:rPr>
                <w:rFonts w:eastAsia="MS Mincho"/>
              </w:rPr>
              <w:t>The Commission understands from previous inquiries that trade and other names often used to describe galvanised steel include:</w:t>
            </w:r>
          </w:p>
          <w:p w14:paraId="7F615D60" w14:textId="77777777" w:rsidR="00423A2B" w:rsidRPr="005E23D2" w:rsidRDefault="00423A2B" w:rsidP="003D7303">
            <w:pPr>
              <w:pStyle w:val="ListParagraph"/>
              <w:numPr>
                <w:ilvl w:val="0"/>
                <w:numId w:val="6"/>
              </w:numPr>
              <w:spacing w:before="60" w:after="60"/>
              <w:jc w:val="both"/>
              <w:rPr>
                <w:rFonts w:eastAsia="MS Mincho"/>
              </w:rPr>
            </w:pPr>
            <w:r w:rsidRPr="005E23D2">
              <w:rPr>
                <w:rFonts w:eastAsia="MS Mincho"/>
              </w:rPr>
              <w:t>“GALVABOND®” steel;</w:t>
            </w:r>
          </w:p>
          <w:p w14:paraId="55483B5D" w14:textId="77777777" w:rsidR="00423A2B" w:rsidRPr="005E23D2" w:rsidRDefault="00423A2B" w:rsidP="003D7303">
            <w:pPr>
              <w:pStyle w:val="ListParagraph"/>
              <w:numPr>
                <w:ilvl w:val="0"/>
                <w:numId w:val="6"/>
              </w:numPr>
              <w:spacing w:before="60" w:after="60"/>
              <w:jc w:val="both"/>
              <w:rPr>
                <w:rFonts w:eastAsia="MS Mincho"/>
              </w:rPr>
            </w:pPr>
            <w:r w:rsidRPr="005E23D2">
              <w:rPr>
                <w:rFonts w:eastAsia="MS Mincho"/>
              </w:rPr>
              <w:t>“ZINCFORM®” steel;</w:t>
            </w:r>
          </w:p>
          <w:p w14:paraId="4F1A32A1" w14:textId="77777777" w:rsidR="00423A2B" w:rsidRPr="005E23D2" w:rsidRDefault="00423A2B" w:rsidP="003D7303">
            <w:pPr>
              <w:pStyle w:val="ListParagraph"/>
              <w:numPr>
                <w:ilvl w:val="0"/>
                <w:numId w:val="6"/>
              </w:numPr>
              <w:spacing w:before="60" w:after="60"/>
              <w:jc w:val="both"/>
              <w:rPr>
                <w:rFonts w:eastAsia="MS Mincho"/>
              </w:rPr>
            </w:pPr>
            <w:r w:rsidRPr="005E23D2">
              <w:rPr>
                <w:rFonts w:eastAsia="MS Mincho"/>
              </w:rPr>
              <w:t>“GALVASPAN®” steel;</w:t>
            </w:r>
          </w:p>
          <w:p w14:paraId="3B152E25" w14:textId="77777777" w:rsidR="00423A2B" w:rsidRPr="005E23D2" w:rsidRDefault="00423A2B" w:rsidP="003D7303">
            <w:pPr>
              <w:pStyle w:val="ListParagraph"/>
              <w:numPr>
                <w:ilvl w:val="0"/>
                <w:numId w:val="6"/>
              </w:numPr>
              <w:spacing w:before="60" w:after="60"/>
              <w:jc w:val="both"/>
              <w:rPr>
                <w:rFonts w:eastAsia="MS Mincho"/>
              </w:rPr>
            </w:pPr>
            <w:r w:rsidRPr="005E23D2">
              <w:rPr>
                <w:rFonts w:eastAsia="MS Mincho"/>
              </w:rPr>
              <w:t>“ZINCHITEN®” steel;</w:t>
            </w:r>
          </w:p>
          <w:p w14:paraId="36980B3F" w14:textId="77777777" w:rsidR="00423A2B" w:rsidRPr="005E23D2" w:rsidRDefault="00423A2B" w:rsidP="003D7303">
            <w:pPr>
              <w:pStyle w:val="ListParagraph"/>
              <w:numPr>
                <w:ilvl w:val="0"/>
                <w:numId w:val="6"/>
              </w:numPr>
              <w:spacing w:before="60" w:after="60"/>
              <w:jc w:val="both"/>
              <w:rPr>
                <w:rFonts w:eastAsia="MS Mincho"/>
              </w:rPr>
            </w:pPr>
            <w:r w:rsidRPr="005E23D2">
              <w:rPr>
                <w:rFonts w:eastAsia="MS Mincho"/>
              </w:rPr>
              <w:t>“ZINCANNEAL”steel;</w:t>
            </w:r>
          </w:p>
          <w:p w14:paraId="01F44682" w14:textId="77777777" w:rsidR="00423A2B" w:rsidRPr="005E23D2" w:rsidRDefault="00423A2B" w:rsidP="003D7303">
            <w:pPr>
              <w:pStyle w:val="ListParagraph"/>
              <w:numPr>
                <w:ilvl w:val="0"/>
                <w:numId w:val="6"/>
              </w:numPr>
              <w:spacing w:before="60" w:after="60"/>
              <w:jc w:val="both"/>
              <w:rPr>
                <w:rFonts w:eastAsia="MS Mincho"/>
              </w:rPr>
            </w:pPr>
            <w:r w:rsidRPr="005E23D2">
              <w:rPr>
                <w:rFonts w:eastAsia="MS Mincho"/>
              </w:rPr>
              <w:t>“ZINCSEAL”steel;</w:t>
            </w:r>
          </w:p>
          <w:p w14:paraId="13419BCE" w14:textId="77777777" w:rsidR="00423A2B" w:rsidRPr="005E23D2" w:rsidRDefault="00423A2B" w:rsidP="003D7303">
            <w:pPr>
              <w:pStyle w:val="ListParagraph"/>
              <w:numPr>
                <w:ilvl w:val="0"/>
                <w:numId w:val="6"/>
              </w:numPr>
              <w:spacing w:before="60" w:after="60"/>
              <w:jc w:val="both"/>
              <w:rPr>
                <w:rFonts w:eastAsia="MS Mincho"/>
              </w:rPr>
            </w:pPr>
            <w:r w:rsidRPr="005E23D2">
              <w:rPr>
                <w:rFonts w:eastAsia="MS Mincho"/>
              </w:rPr>
              <w:t>Galv;</w:t>
            </w:r>
          </w:p>
          <w:p w14:paraId="5702F89E" w14:textId="77777777" w:rsidR="00423A2B" w:rsidRPr="005E23D2" w:rsidRDefault="00423A2B" w:rsidP="003D7303">
            <w:pPr>
              <w:pStyle w:val="ListParagraph"/>
              <w:numPr>
                <w:ilvl w:val="0"/>
                <w:numId w:val="6"/>
              </w:numPr>
              <w:spacing w:before="60" w:after="60"/>
              <w:jc w:val="both"/>
              <w:rPr>
                <w:rFonts w:eastAsia="MS Mincho"/>
              </w:rPr>
            </w:pPr>
            <w:r w:rsidRPr="005E23D2">
              <w:rPr>
                <w:rFonts w:eastAsia="MS Mincho"/>
              </w:rPr>
              <w:t>GI;</w:t>
            </w:r>
          </w:p>
          <w:p w14:paraId="28089A85" w14:textId="77777777" w:rsidR="00423A2B" w:rsidRPr="005E23D2" w:rsidRDefault="00423A2B" w:rsidP="003D7303">
            <w:pPr>
              <w:pStyle w:val="ListParagraph"/>
              <w:numPr>
                <w:ilvl w:val="0"/>
                <w:numId w:val="6"/>
              </w:numPr>
              <w:spacing w:before="60" w:after="60"/>
              <w:jc w:val="both"/>
              <w:rPr>
                <w:rFonts w:eastAsia="MS Mincho"/>
              </w:rPr>
            </w:pPr>
            <w:r w:rsidRPr="005E23D2">
              <w:rPr>
                <w:rFonts w:eastAsia="MS Mincho"/>
              </w:rPr>
              <w:t>Hot Dip Zinc coated steel;</w:t>
            </w:r>
          </w:p>
          <w:p w14:paraId="6D1CA0FA" w14:textId="77777777" w:rsidR="00423A2B" w:rsidRPr="005E23D2" w:rsidRDefault="00423A2B" w:rsidP="003D7303">
            <w:pPr>
              <w:pStyle w:val="ListParagraph"/>
              <w:numPr>
                <w:ilvl w:val="0"/>
                <w:numId w:val="6"/>
              </w:numPr>
              <w:spacing w:before="60" w:after="60"/>
              <w:jc w:val="both"/>
              <w:rPr>
                <w:rFonts w:eastAsia="MS Mincho"/>
              </w:rPr>
            </w:pPr>
            <w:r w:rsidRPr="005E23D2">
              <w:rPr>
                <w:rFonts w:eastAsia="MS Mincho"/>
              </w:rPr>
              <w:t>Hot Dip Zinc/iron alloy coated steel; and</w:t>
            </w:r>
          </w:p>
          <w:p w14:paraId="7E588DA7" w14:textId="77777777" w:rsidR="00423A2B" w:rsidRPr="005E23D2" w:rsidRDefault="00423A2B" w:rsidP="003D7303">
            <w:pPr>
              <w:pStyle w:val="ListParagraph"/>
              <w:numPr>
                <w:ilvl w:val="0"/>
                <w:numId w:val="6"/>
              </w:numPr>
              <w:spacing w:before="60" w:after="60"/>
              <w:jc w:val="both"/>
              <w:rPr>
                <w:rFonts w:eastAsia="MS Mincho"/>
              </w:rPr>
            </w:pPr>
            <w:r w:rsidRPr="005E23D2">
              <w:rPr>
                <w:rFonts w:eastAsia="MS Mincho"/>
              </w:rPr>
              <w:t>Galvanneal.</w:t>
            </w:r>
          </w:p>
          <w:p w14:paraId="263F432B" w14:textId="77777777" w:rsidR="00423A2B" w:rsidRPr="005E23D2" w:rsidRDefault="00423A2B" w:rsidP="00423A2B">
            <w:pPr>
              <w:spacing w:before="60" w:after="60"/>
              <w:jc w:val="both"/>
              <w:rPr>
                <w:rFonts w:eastAsia="MS Mincho"/>
              </w:rPr>
            </w:pPr>
            <w:r w:rsidRPr="005E23D2">
              <w:rPr>
                <w:rFonts w:eastAsia="MS Mincho"/>
              </w:rPr>
              <w:t>The goods description includes galvanised steel whether or not including any (combination of) surface treatment, for instance; whether passivated or not passivated, (often referred to as chromated or unchromated), oiled or not oiled, skin passed or not skin passed, phosphated or not phosphated (for zinc iron alloy coated steel only).</w:t>
            </w:r>
          </w:p>
          <w:p w14:paraId="64009A11" w14:textId="77777777" w:rsidR="00423A2B" w:rsidRPr="005E23D2" w:rsidRDefault="00423A2B" w:rsidP="00423A2B">
            <w:pPr>
              <w:spacing w:before="60" w:after="60"/>
              <w:jc w:val="both"/>
              <w:rPr>
                <w:rFonts w:eastAsia="MS Mincho"/>
              </w:rPr>
            </w:pPr>
            <w:r w:rsidRPr="005E23D2">
              <w:rPr>
                <w:rFonts w:eastAsia="MS Mincho"/>
              </w:rPr>
              <w:t>Painted galvanised steel, pre-painted galvanised steel, electro-galvanised plate steel and corrugated galvanised steel are not subject to the measures.</w:t>
            </w:r>
          </w:p>
        </w:tc>
      </w:tr>
      <w:tr w:rsidR="00423A2B" w:rsidRPr="005E23D2" w14:paraId="46FB8132" w14:textId="77777777" w:rsidTr="00423A2B">
        <w:trPr>
          <w:cantSplit/>
          <w:jc w:val="center"/>
        </w:trPr>
        <w:tc>
          <w:tcPr>
            <w:tcW w:w="9360" w:type="dxa"/>
            <w:shd w:val="clear" w:color="auto" w:fill="D9D9D9"/>
          </w:tcPr>
          <w:p w14:paraId="1780E5C5" w14:textId="77777777" w:rsidR="00423A2B" w:rsidRPr="005E23D2" w:rsidRDefault="00423A2B" w:rsidP="00423A2B">
            <w:pPr>
              <w:keepNext/>
              <w:spacing w:before="60" w:after="60"/>
              <w:jc w:val="both"/>
              <w:rPr>
                <w:rFonts w:eastAsia="MS Mincho"/>
                <w:b/>
                <w:i/>
              </w:rPr>
            </w:pPr>
            <w:r w:rsidRPr="005E23D2">
              <w:rPr>
                <w:rFonts w:eastAsia="MS Mincho"/>
                <w:b/>
              </w:rPr>
              <w:lastRenderedPageBreak/>
              <w:t xml:space="preserve">Tariff classification </w:t>
            </w:r>
          </w:p>
        </w:tc>
      </w:tr>
      <w:tr w:rsidR="00423A2B" w:rsidRPr="005E23D2" w14:paraId="24B4FEB3" w14:textId="77777777" w:rsidTr="00423A2B">
        <w:trPr>
          <w:cantSplit/>
          <w:trHeight w:val="1600"/>
          <w:jc w:val="center"/>
        </w:trPr>
        <w:tc>
          <w:tcPr>
            <w:tcW w:w="9360" w:type="dxa"/>
            <w:shd w:val="clear" w:color="auto" w:fill="auto"/>
          </w:tcPr>
          <w:p w14:paraId="399831B5" w14:textId="77777777" w:rsidR="00423A2B" w:rsidRPr="005E23D2" w:rsidRDefault="00423A2B" w:rsidP="00423A2B">
            <w:pPr>
              <w:spacing w:before="60" w:after="60"/>
              <w:jc w:val="both"/>
              <w:rPr>
                <w:rFonts w:eastAsia="MS Mincho"/>
              </w:rPr>
            </w:pPr>
            <w:r w:rsidRPr="005E23D2">
              <w:rPr>
                <w:rFonts w:eastAsia="MS Mincho"/>
              </w:rPr>
              <w:t xml:space="preserve">The goods are generally, but not exclusively, classified to the following tariff classifications in Schedule 3 of the </w:t>
            </w:r>
            <w:r w:rsidRPr="005E23D2">
              <w:rPr>
                <w:rFonts w:eastAsia="MS Mincho"/>
                <w:i/>
              </w:rPr>
              <w:t>Customs Tariff Act 1995:</w:t>
            </w:r>
          </w:p>
          <w:p w14:paraId="1EB7BEBA" w14:textId="764FA492" w:rsidR="00423A2B" w:rsidRPr="005E23D2" w:rsidRDefault="00423A2B" w:rsidP="003D7303">
            <w:pPr>
              <w:numPr>
                <w:ilvl w:val="0"/>
                <w:numId w:val="5"/>
              </w:numPr>
              <w:spacing w:before="60" w:line="259" w:lineRule="auto"/>
              <w:ind w:left="568" w:hanging="284"/>
              <w:jc w:val="both"/>
              <w:rPr>
                <w:rFonts w:eastAsia="MS Mincho"/>
              </w:rPr>
            </w:pPr>
            <w:r w:rsidRPr="005E23D2">
              <w:rPr>
                <w:rFonts w:eastAsia="MS Mincho"/>
              </w:rPr>
              <w:t>7210.49.00</w:t>
            </w:r>
            <w:r w:rsidR="001A0514" w:rsidRPr="005E23D2">
              <w:rPr>
                <w:rFonts w:eastAsia="MS Mincho"/>
              </w:rPr>
              <w:t>:</w:t>
            </w:r>
            <w:r w:rsidRPr="005E23D2">
              <w:rPr>
                <w:rFonts w:eastAsia="MS Mincho"/>
              </w:rPr>
              <w:t xml:space="preserve"> statistical code</w:t>
            </w:r>
            <w:r w:rsidR="001A0514" w:rsidRPr="005E23D2">
              <w:rPr>
                <w:rFonts w:eastAsia="MS Mincho"/>
              </w:rPr>
              <w:t>s</w:t>
            </w:r>
            <w:r w:rsidRPr="005E23D2">
              <w:rPr>
                <w:rFonts w:eastAsia="MS Mincho"/>
              </w:rPr>
              <w:t xml:space="preserve"> 55, 56, 57 and 58;</w:t>
            </w:r>
          </w:p>
          <w:p w14:paraId="0A1CB479" w14:textId="630AB218" w:rsidR="00423A2B" w:rsidRPr="005E23D2" w:rsidRDefault="00423A2B" w:rsidP="003D7303">
            <w:pPr>
              <w:numPr>
                <w:ilvl w:val="0"/>
                <w:numId w:val="5"/>
              </w:numPr>
              <w:spacing w:line="259" w:lineRule="auto"/>
              <w:ind w:left="568" w:hanging="284"/>
              <w:jc w:val="both"/>
              <w:rPr>
                <w:rFonts w:eastAsia="MS Mincho"/>
              </w:rPr>
            </w:pPr>
            <w:r w:rsidRPr="005E23D2">
              <w:rPr>
                <w:rFonts w:eastAsia="MS Mincho"/>
              </w:rPr>
              <w:t>7212.30.00</w:t>
            </w:r>
            <w:r w:rsidR="001A0514" w:rsidRPr="005E23D2">
              <w:rPr>
                <w:rFonts w:eastAsia="MS Mincho"/>
              </w:rPr>
              <w:t>: statistical code 61;</w:t>
            </w:r>
          </w:p>
          <w:p w14:paraId="0A4443B4" w14:textId="6440364B" w:rsidR="00423A2B" w:rsidRPr="005E23D2" w:rsidRDefault="00423A2B" w:rsidP="003D7303">
            <w:pPr>
              <w:numPr>
                <w:ilvl w:val="0"/>
                <w:numId w:val="5"/>
              </w:numPr>
              <w:spacing w:line="259" w:lineRule="auto"/>
              <w:ind w:left="568" w:hanging="284"/>
              <w:jc w:val="both"/>
              <w:rPr>
                <w:rFonts w:eastAsia="MS Mincho"/>
              </w:rPr>
            </w:pPr>
            <w:r w:rsidRPr="005E23D2">
              <w:rPr>
                <w:rFonts w:eastAsia="MS Mincho"/>
              </w:rPr>
              <w:t>7225.92.00</w:t>
            </w:r>
            <w:r w:rsidR="00D17001" w:rsidRPr="005E23D2">
              <w:rPr>
                <w:rFonts w:eastAsia="MS Mincho"/>
              </w:rPr>
              <w:t>*</w:t>
            </w:r>
            <w:r w:rsidR="001A0514" w:rsidRPr="005E23D2">
              <w:rPr>
                <w:rFonts w:eastAsia="MS Mincho"/>
              </w:rPr>
              <w:t>:</w:t>
            </w:r>
            <w:r w:rsidRPr="005E23D2">
              <w:rPr>
                <w:rFonts w:eastAsia="MS Mincho"/>
              </w:rPr>
              <w:t xml:space="preserve"> statistical code 38</w:t>
            </w:r>
            <w:r w:rsidR="00D17001" w:rsidRPr="005E23D2">
              <w:rPr>
                <w:rFonts w:eastAsia="MS Mincho"/>
              </w:rPr>
              <w:t>*</w:t>
            </w:r>
            <w:r w:rsidR="001A0514" w:rsidRPr="005E23D2">
              <w:rPr>
                <w:rFonts w:eastAsia="MS Mincho"/>
              </w:rPr>
              <w:t>;</w:t>
            </w:r>
          </w:p>
          <w:p w14:paraId="77E5F746" w14:textId="711C42EB" w:rsidR="00423A2B" w:rsidRPr="005E23D2" w:rsidRDefault="00423A2B" w:rsidP="003D7303">
            <w:pPr>
              <w:numPr>
                <w:ilvl w:val="0"/>
                <w:numId w:val="5"/>
              </w:numPr>
              <w:spacing w:line="259" w:lineRule="auto"/>
              <w:ind w:left="568" w:hanging="284"/>
              <w:jc w:val="both"/>
              <w:rPr>
                <w:rFonts w:eastAsia="MS Mincho"/>
              </w:rPr>
            </w:pPr>
            <w:r w:rsidRPr="005E23D2">
              <w:rPr>
                <w:rFonts w:eastAsia="MS Mincho"/>
              </w:rPr>
              <w:t>7226.99.00</w:t>
            </w:r>
            <w:r w:rsidR="00D17001" w:rsidRPr="005E23D2">
              <w:rPr>
                <w:rFonts w:eastAsia="MS Mincho"/>
              </w:rPr>
              <w:t>*</w:t>
            </w:r>
            <w:r w:rsidR="001A0514" w:rsidRPr="005E23D2">
              <w:rPr>
                <w:rFonts w:eastAsia="MS Mincho"/>
              </w:rPr>
              <w:t>:</w:t>
            </w:r>
            <w:r w:rsidRPr="005E23D2">
              <w:rPr>
                <w:rFonts w:eastAsia="MS Mincho"/>
              </w:rPr>
              <w:t xml:space="preserve"> statistical code 71*</w:t>
            </w:r>
            <w:r w:rsidR="001A0514" w:rsidRPr="005E23D2">
              <w:rPr>
                <w:rFonts w:eastAsia="MS Mincho"/>
              </w:rPr>
              <w:t>.</w:t>
            </w:r>
          </w:p>
          <w:p w14:paraId="4C4C430C" w14:textId="77777777" w:rsidR="00423A2B" w:rsidRPr="005E23D2" w:rsidRDefault="00423A2B" w:rsidP="00423A2B">
            <w:pPr>
              <w:spacing w:before="60" w:after="60"/>
              <w:jc w:val="both"/>
            </w:pPr>
            <w:r w:rsidRPr="005E23D2">
              <w:t>*These tariff subheadings only apply: (1) All exporters from India, Malaysia and Vietnam, (2) Angang Steel Co. Ltd (China); (3) Benxi Iron and Steel (Group) International Economic and Trading Co. (China); and (4) Yieh Phui Enterprise Co. Ltd (Taiwan).</w:t>
            </w:r>
          </w:p>
        </w:tc>
      </w:tr>
    </w:tbl>
    <w:p w14:paraId="5D2AA267" w14:textId="320B055D" w:rsidR="00DB4077" w:rsidRPr="005E23D2" w:rsidRDefault="00423A2B" w:rsidP="00771BC0">
      <w:pPr>
        <w:keepNext/>
        <w:spacing w:before="120"/>
        <w:jc w:val="center"/>
        <w:rPr>
          <w:b/>
        </w:rPr>
      </w:pPr>
      <w:r w:rsidRPr="005E23D2">
        <w:rPr>
          <w:b/>
        </w:rPr>
        <w:t xml:space="preserve">Table </w:t>
      </w:r>
      <w:r w:rsidRPr="005E23D2">
        <w:rPr>
          <w:b/>
        </w:rPr>
        <w:fldChar w:fldCharType="begin"/>
      </w:r>
      <w:r w:rsidRPr="005E23D2">
        <w:rPr>
          <w:b/>
        </w:rPr>
        <w:instrText xml:space="preserve"> SEQ Table \* ARABIC </w:instrText>
      </w:r>
      <w:r w:rsidRPr="005E23D2">
        <w:rPr>
          <w:b/>
        </w:rPr>
        <w:fldChar w:fldCharType="separate"/>
      </w:r>
      <w:r w:rsidR="00B064C6" w:rsidRPr="005E23D2">
        <w:rPr>
          <w:b/>
          <w:noProof/>
        </w:rPr>
        <w:t>1</w:t>
      </w:r>
      <w:r w:rsidRPr="005E23D2">
        <w:rPr>
          <w:b/>
        </w:rPr>
        <w:fldChar w:fldCharType="end"/>
      </w:r>
      <w:r w:rsidRPr="005E23D2">
        <w:rPr>
          <w:b/>
        </w:rPr>
        <w:t>: Goods description and tariff classifications of zinc coated galvanised steel</w:t>
      </w:r>
      <w:bookmarkStart w:id="14" w:name="_Toc16518185"/>
      <w:bookmarkEnd w:id="14"/>
      <w:r w:rsidRPr="005E23D2">
        <w:rPr>
          <w:b/>
        </w:rPr>
        <w:t xml:space="preserve"> </w:t>
      </w:r>
    </w:p>
    <w:p w14:paraId="2984FBC4" w14:textId="2703EF45" w:rsidR="00DB4077" w:rsidRPr="005E23D2" w:rsidRDefault="00DB4077" w:rsidP="003D7303">
      <w:pPr>
        <w:pStyle w:val="Heading2"/>
        <w:numPr>
          <w:ilvl w:val="0"/>
          <w:numId w:val="13"/>
        </w:numPr>
      </w:pPr>
      <w:bookmarkStart w:id="15" w:name="_Toc16518186"/>
      <w:bookmarkStart w:id="16" w:name="_Toc17195025"/>
      <w:r w:rsidRPr="005E23D2">
        <w:t>Review period</w:t>
      </w:r>
      <w:bookmarkEnd w:id="15"/>
      <w:bookmarkEnd w:id="16"/>
    </w:p>
    <w:p w14:paraId="7C276317" w14:textId="04978CB3" w:rsidR="00DB4077" w:rsidRPr="005E23D2" w:rsidRDefault="00C326E6" w:rsidP="00C326E6">
      <w:pPr>
        <w:rPr>
          <w:rFonts w:cs="Arial"/>
          <w:szCs w:val="24"/>
        </w:rPr>
      </w:pPr>
      <w:r w:rsidRPr="005E23D2">
        <w:rPr>
          <w:rFonts w:cs="Arial"/>
          <w:szCs w:val="24"/>
        </w:rPr>
        <w:t xml:space="preserve">The existence and amount of any dumping or countervailing subsidy in relation to the goods exported to Australia from </w:t>
      </w:r>
      <w:r w:rsidR="0056419A" w:rsidRPr="005E23D2">
        <w:rPr>
          <w:rFonts w:cs="Arial"/>
          <w:szCs w:val="24"/>
        </w:rPr>
        <w:t>India</w:t>
      </w:r>
      <w:r w:rsidRPr="005E23D2">
        <w:rPr>
          <w:rFonts w:cs="Arial"/>
          <w:szCs w:val="24"/>
        </w:rPr>
        <w:t xml:space="preserve"> will be determined on the basis of </w:t>
      </w:r>
      <w:r w:rsidR="00907432" w:rsidRPr="005E23D2">
        <w:rPr>
          <w:rFonts w:cs="Arial"/>
          <w:szCs w:val="24"/>
        </w:rPr>
        <w:t>the</w:t>
      </w:r>
      <w:r w:rsidRPr="005E23D2">
        <w:rPr>
          <w:rFonts w:cs="Arial"/>
          <w:szCs w:val="24"/>
        </w:rPr>
        <w:t xml:space="preserve"> period of </w:t>
      </w:r>
      <w:r w:rsidRPr="005E23D2">
        <w:rPr>
          <w:rFonts w:cs="Arial"/>
          <w:b/>
          <w:szCs w:val="24"/>
        </w:rPr>
        <w:t>1 July 2018 to 30 June 2019</w:t>
      </w:r>
      <w:r w:rsidRPr="005E23D2">
        <w:rPr>
          <w:rFonts w:cs="Arial"/>
          <w:szCs w:val="24"/>
        </w:rPr>
        <w:t xml:space="preserve"> (the review period).</w:t>
      </w:r>
    </w:p>
    <w:p w14:paraId="4CF015E3" w14:textId="022B7DBD" w:rsidR="00DB4077" w:rsidRPr="005E23D2" w:rsidRDefault="00DB4077" w:rsidP="003D7303">
      <w:pPr>
        <w:pStyle w:val="Heading2"/>
        <w:numPr>
          <w:ilvl w:val="0"/>
          <w:numId w:val="13"/>
        </w:numPr>
      </w:pPr>
      <w:bookmarkStart w:id="17" w:name="_Toc16518187"/>
      <w:bookmarkStart w:id="18" w:name="_Toc17195026"/>
      <w:r w:rsidRPr="005E23D2">
        <w:t>Purpose of this questionnaire</w:t>
      </w:r>
      <w:bookmarkEnd w:id="17"/>
      <w:bookmarkEnd w:id="18"/>
    </w:p>
    <w:p w14:paraId="700FADF9" w14:textId="0F772600" w:rsidR="00C326E6" w:rsidRPr="005E23D2" w:rsidRDefault="00C326E6" w:rsidP="00C326E6">
      <w:r w:rsidRPr="005E23D2">
        <w:t xml:space="preserve">The purpose of this questionnaire is to assist the Commission to obtain information from the Government of the </w:t>
      </w:r>
      <w:r w:rsidR="002563BD" w:rsidRPr="005E23D2">
        <w:t>Republic of India</w:t>
      </w:r>
      <w:r w:rsidRPr="005E23D2">
        <w:t xml:space="preserve"> (GO</w:t>
      </w:r>
      <w:r w:rsidR="002563BD" w:rsidRPr="005E23D2">
        <w:t>I</w:t>
      </w:r>
      <w:r w:rsidRPr="005E23D2">
        <w:t xml:space="preserve">) it considers necessary for the </w:t>
      </w:r>
      <w:r w:rsidR="00907432" w:rsidRPr="005E23D2">
        <w:t>review</w:t>
      </w:r>
      <w:r w:rsidRPr="005E23D2">
        <w:t xml:space="preserve"> into </w:t>
      </w:r>
      <w:r w:rsidR="00907432" w:rsidRPr="005E23D2">
        <w:t xml:space="preserve">dumping and </w:t>
      </w:r>
      <w:r w:rsidRPr="005E23D2">
        <w:t xml:space="preserve">countervailable subsidies received by exporters of the goods from </w:t>
      </w:r>
      <w:r w:rsidR="002563BD" w:rsidRPr="005E23D2">
        <w:t>India</w:t>
      </w:r>
      <w:r w:rsidRPr="005E23D2">
        <w:t>.</w:t>
      </w:r>
    </w:p>
    <w:p w14:paraId="2492191A" w14:textId="77777777" w:rsidR="00C326E6" w:rsidRPr="005E23D2" w:rsidRDefault="00C326E6" w:rsidP="00C326E6">
      <w:pPr>
        <w:rPr>
          <w:rFonts w:cs="Arial"/>
        </w:rPr>
      </w:pPr>
      <w:r w:rsidRPr="005E23D2">
        <w:rPr>
          <w:rFonts w:cs="Arial"/>
        </w:rPr>
        <w:t>Please note that the subsidy/countervailing sections of this questionnaire focus on the programs alleged in the application. The Commission may also investigate any additional subsidy program(s) if additional information becomes available.</w:t>
      </w:r>
    </w:p>
    <w:p w14:paraId="13D9C6CD" w14:textId="484D66F5" w:rsidR="00C326E6" w:rsidRPr="005E23D2" w:rsidRDefault="00C326E6" w:rsidP="00C326E6">
      <w:pPr>
        <w:rPr>
          <w:rFonts w:cs="Arial"/>
        </w:rPr>
      </w:pPr>
      <w:r w:rsidRPr="005E23D2">
        <w:rPr>
          <w:rFonts w:cs="Arial"/>
        </w:rPr>
        <w:t xml:space="preserve">Any additional questions will be posed to the </w:t>
      </w:r>
      <w:r w:rsidR="002563BD" w:rsidRPr="005E23D2">
        <w:rPr>
          <w:rFonts w:cs="Arial"/>
        </w:rPr>
        <w:t>GOI</w:t>
      </w:r>
      <w:r w:rsidRPr="005E23D2">
        <w:rPr>
          <w:rFonts w:cs="Arial"/>
        </w:rPr>
        <w:t xml:space="preserve"> using supplementary questionnaires.</w:t>
      </w:r>
    </w:p>
    <w:p w14:paraId="48225DCA" w14:textId="609D6C89" w:rsidR="00DB4077" w:rsidRPr="005E23D2" w:rsidRDefault="00C326E6" w:rsidP="00C326E6">
      <w:pPr>
        <w:rPr>
          <w:rFonts w:cs="Arial"/>
        </w:rPr>
      </w:pPr>
      <w:r w:rsidRPr="005E23D2">
        <w:rPr>
          <w:rFonts w:cs="Arial"/>
        </w:rPr>
        <w:t xml:space="preserve">Separate questionnaires have been sent to identified exporters of the goods from </w:t>
      </w:r>
      <w:r w:rsidR="000D313E" w:rsidRPr="005E23D2">
        <w:rPr>
          <w:rFonts w:cs="Arial"/>
        </w:rPr>
        <w:t>India</w:t>
      </w:r>
      <w:r w:rsidRPr="005E23D2">
        <w:rPr>
          <w:rFonts w:cs="Arial"/>
        </w:rPr>
        <w:t>. These exporter questionnaires also request information on subsidies.</w:t>
      </w:r>
    </w:p>
    <w:p w14:paraId="454E20C2" w14:textId="52ECF76D" w:rsidR="00DB4077" w:rsidRPr="005E23D2" w:rsidRDefault="00DB4077" w:rsidP="003D7303">
      <w:pPr>
        <w:pStyle w:val="Heading2"/>
        <w:numPr>
          <w:ilvl w:val="0"/>
          <w:numId w:val="13"/>
        </w:numPr>
      </w:pPr>
      <w:bookmarkStart w:id="19" w:name="_Toc16518188"/>
      <w:bookmarkStart w:id="20" w:name="_Toc17195027"/>
      <w:r w:rsidRPr="005E23D2">
        <w:lastRenderedPageBreak/>
        <w:t>Response to this questionnaire</w:t>
      </w:r>
      <w:bookmarkEnd w:id="19"/>
      <w:bookmarkEnd w:id="20"/>
    </w:p>
    <w:p w14:paraId="24F9AFB3" w14:textId="58B8EC20" w:rsidR="00B85052" w:rsidRPr="005E23D2" w:rsidRDefault="00B85052" w:rsidP="00B85052">
      <w:r w:rsidRPr="005E23D2">
        <w:t xml:space="preserve">The </w:t>
      </w:r>
      <w:r w:rsidR="002563BD" w:rsidRPr="005E23D2">
        <w:t>GOI</w:t>
      </w:r>
      <w:r w:rsidRPr="005E23D2">
        <w:t xml:space="preserve"> may elect not to respond to and complete the questionnaire. </w:t>
      </w:r>
    </w:p>
    <w:p w14:paraId="19D638FA" w14:textId="53E2D359" w:rsidR="00B85052" w:rsidRPr="005E23D2" w:rsidRDefault="00B85052" w:rsidP="00B85052">
      <w:r w:rsidRPr="005E23D2">
        <w:t xml:space="preserve">However, if the </w:t>
      </w:r>
      <w:r w:rsidR="002563BD" w:rsidRPr="005E23D2">
        <w:t>GOI</w:t>
      </w:r>
      <w:r w:rsidRPr="005E23D2">
        <w:t xml:space="preserve"> does not respond the Commission may be required to rely on information supplied by other parties (possibly information supplied by the Australian industry). </w:t>
      </w:r>
    </w:p>
    <w:p w14:paraId="4A548538" w14:textId="38FCFAA4" w:rsidR="00B85052" w:rsidRPr="005E23D2" w:rsidRDefault="00B85052" w:rsidP="00B85052">
      <w:pPr>
        <w:rPr>
          <w:rFonts w:cs="Arial"/>
          <w:snapToGrid w:val="0"/>
        </w:rPr>
      </w:pPr>
      <w:r w:rsidRPr="005E23D2">
        <w:t>Therefore</w:t>
      </w:r>
      <w:r w:rsidRPr="005E23D2">
        <w:rPr>
          <w:snapToGrid w:val="0"/>
        </w:rPr>
        <w:t xml:space="preserve">, it may be in the </w:t>
      </w:r>
      <w:r w:rsidR="002563BD" w:rsidRPr="005E23D2">
        <w:t>GOI</w:t>
      </w:r>
      <w:r w:rsidRPr="005E23D2">
        <w:t xml:space="preserve"> </w:t>
      </w:r>
      <w:r w:rsidRPr="005E23D2">
        <w:rPr>
          <w:snapToGrid w:val="0"/>
        </w:rPr>
        <w:t xml:space="preserve">interests, and the interest of </w:t>
      </w:r>
      <w:r w:rsidR="000D313E" w:rsidRPr="005E23D2">
        <w:rPr>
          <w:snapToGrid w:val="0"/>
        </w:rPr>
        <w:t>Indian</w:t>
      </w:r>
      <w:r w:rsidRPr="005E23D2">
        <w:rPr>
          <w:snapToGrid w:val="0"/>
        </w:rPr>
        <w:t xml:space="preserve"> exporters of </w:t>
      </w:r>
      <w:r w:rsidR="00A16E56" w:rsidRPr="005E23D2">
        <w:rPr>
          <w:snapToGrid w:val="0"/>
        </w:rPr>
        <w:t>zinc coated (galvanised) steel</w:t>
      </w:r>
      <w:r w:rsidRPr="005E23D2">
        <w:rPr>
          <w:snapToGrid w:val="0"/>
        </w:rPr>
        <w:t>, to provide a complete response.</w:t>
      </w:r>
    </w:p>
    <w:p w14:paraId="6B6932C6" w14:textId="0F500AF7" w:rsidR="00DB4077" w:rsidRPr="005E23D2" w:rsidRDefault="00B85052" w:rsidP="00C326E6">
      <w:pPr>
        <w:rPr>
          <w:rFonts w:cs="Arial"/>
          <w:b/>
          <w:iCs/>
        </w:rPr>
      </w:pPr>
      <w:r w:rsidRPr="005E23D2">
        <w:rPr>
          <w:rFonts w:cs="Arial"/>
          <w:iCs/>
        </w:rPr>
        <w:t xml:space="preserve">If the </w:t>
      </w:r>
      <w:r w:rsidR="002563BD" w:rsidRPr="005E23D2">
        <w:t>GOI</w:t>
      </w:r>
      <w:r w:rsidRPr="005E23D2">
        <w:t xml:space="preserve"> </w:t>
      </w:r>
      <w:r w:rsidRPr="005E23D2">
        <w:rPr>
          <w:rFonts w:cs="Arial"/>
          <w:iCs/>
        </w:rPr>
        <w:t xml:space="preserve">elects to respond to this questionnaire, the response is due by </w:t>
      </w:r>
      <w:r w:rsidRPr="005E23D2">
        <w:rPr>
          <w:rFonts w:cs="Arial"/>
          <w:iCs/>
        </w:rPr>
        <w:br/>
      </w:r>
      <w:r w:rsidR="00164F7A">
        <w:rPr>
          <w:rFonts w:cs="Arial"/>
          <w:b/>
        </w:rPr>
        <w:t>30</w:t>
      </w:r>
      <w:r w:rsidR="00164F7A" w:rsidRPr="005E23D2">
        <w:rPr>
          <w:rFonts w:cs="Arial"/>
          <w:b/>
        </w:rPr>
        <w:t xml:space="preserve"> </w:t>
      </w:r>
      <w:r w:rsidRPr="005E23D2">
        <w:rPr>
          <w:rFonts w:cs="Arial"/>
          <w:b/>
        </w:rPr>
        <w:t>September 2019</w:t>
      </w:r>
      <w:r w:rsidRPr="005E23D2">
        <w:rPr>
          <w:rFonts w:cs="Arial"/>
          <w:b/>
          <w:iCs/>
        </w:rPr>
        <w:t>.</w:t>
      </w:r>
    </w:p>
    <w:p w14:paraId="177DE313" w14:textId="2B47BCD7" w:rsidR="00DB4077" w:rsidRPr="005E23D2" w:rsidRDefault="00DB4077" w:rsidP="003D7303">
      <w:pPr>
        <w:pStyle w:val="Heading2"/>
        <w:numPr>
          <w:ilvl w:val="0"/>
          <w:numId w:val="13"/>
        </w:numPr>
      </w:pPr>
      <w:bookmarkStart w:id="21" w:name="_Toc16518189"/>
      <w:bookmarkStart w:id="22" w:name="_Toc17195028"/>
      <w:r w:rsidRPr="005E23D2">
        <w:t>If you decide to respond</w:t>
      </w:r>
      <w:bookmarkEnd w:id="21"/>
      <w:bookmarkEnd w:id="22"/>
    </w:p>
    <w:p w14:paraId="1F30F3B5" w14:textId="36355B53" w:rsidR="00853F41" w:rsidRPr="005E23D2" w:rsidRDefault="00853F41" w:rsidP="00853F41">
      <w:pPr>
        <w:spacing w:after="0"/>
        <w:rPr>
          <w:rFonts w:cs="Arial"/>
        </w:rPr>
      </w:pPr>
      <w:r w:rsidRPr="005E23D2">
        <w:rPr>
          <w:rFonts w:cs="Arial"/>
        </w:rPr>
        <w:t xml:space="preserve">Should the </w:t>
      </w:r>
      <w:r w:rsidR="002563BD" w:rsidRPr="005E23D2">
        <w:t>GOI</w:t>
      </w:r>
      <w:r w:rsidRPr="005E23D2">
        <w:t xml:space="preserve"> </w:t>
      </w:r>
      <w:r w:rsidRPr="005E23D2">
        <w:rPr>
          <w:rFonts w:cs="Arial"/>
        </w:rPr>
        <w:t>elect to provide a response to this questionnaire, please note the following.</w:t>
      </w:r>
    </w:p>
    <w:p w14:paraId="34022A57" w14:textId="77777777" w:rsidR="00853F41" w:rsidRPr="005E23D2" w:rsidRDefault="00853F41" w:rsidP="00853F41">
      <w:pPr>
        <w:spacing w:after="0"/>
        <w:rPr>
          <w:rFonts w:cs="Arial"/>
          <w:u w:val="single"/>
        </w:rPr>
      </w:pPr>
    </w:p>
    <w:p w14:paraId="521F1F4D" w14:textId="366567B1" w:rsidR="00853F41" w:rsidRPr="005E23D2" w:rsidRDefault="00853F41" w:rsidP="003D7303">
      <w:pPr>
        <w:pStyle w:val="Heading3"/>
        <w:numPr>
          <w:ilvl w:val="0"/>
          <w:numId w:val="12"/>
        </w:numPr>
      </w:pPr>
      <w:bookmarkStart w:id="23" w:name="_Toc16518190"/>
      <w:r w:rsidRPr="005E23D2">
        <w:t>Confidential and non-confidential versions</w:t>
      </w:r>
      <w:bookmarkEnd w:id="23"/>
    </w:p>
    <w:p w14:paraId="0F00A2B2" w14:textId="0E1AD0A3" w:rsidR="00853F41" w:rsidRPr="005E23D2" w:rsidRDefault="00853F41" w:rsidP="00853F41">
      <w:pPr>
        <w:spacing w:after="0"/>
        <w:rPr>
          <w:rFonts w:cs="Arial"/>
          <w:snapToGrid w:val="0"/>
        </w:rPr>
      </w:pPr>
      <w:r w:rsidRPr="005E23D2">
        <w:rPr>
          <w:rFonts w:cs="Arial"/>
        </w:rPr>
        <w:t xml:space="preserve">If the </w:t>
      </w:r>
      <w:r w:rsidR="002563BD" w:rsidRPr="005E23D2">
        <w:t>GOI</w:t>
      </w:r>
      <w:r w:rsidRPr="005E23D2">
        <w:t xml:space="preserve"> </w:t>
      </w:r>
      <w:r w:rsidRPr="005E23D2">
        <w:rPr>
          <w:rFonts w:cs="Arial"/>
        </w:rPr>
        <w:t xml:space="preserve">elects to respond to this questionnaire, you </w:t>
      </w:r>
      <w:r w:rsidRPr="005E23D2">
        <w:rPr>
          <w:rFonts w:cs="Arial"/>
          <w:snapToGrid w:val="0"/>
        </w:rPr>
        <w:t xml:space="preserve">are </w:t>
      </w:r>
      <w:r w:rsidRPr="005E23D2">
        <w:rPr>
          <w:rFonts w:cs="Arial"/>
          <w:snapToGrid w:val="0"/>
          <w:u w:val="single"/>
        </w:rPr>
        <w:t>required</w:t>
      </w:r>
      <w:r w:rsidRPr="005E23D2">
        <w:rPr>
          <w:rFonts w:cs="Arial"/>
          <w:snapToGrid w:val="0"/>
        </w:rPr>
        <w:t xml:space="preserve"> to lodge a confidential and a non-confidential version of your submission by the due date. </w:t>
      </w:r>
    </w:p>
    <w:p w14:paraId="266E3259" w14:textId="77777777" w:rsidR="00853F41" w:rsidRPr="005E23D2" w:rsidRDefault="00853F41" w:rsidP="00853F41">
      <w:pPr>
        <w:widowControl w:val="0"/>
        <w:spacing w:after="0"/>
        <w:ind w:right="-51"/>
        <w:rPr>
          <w:rFonts w:cs="Arial"/>
          <w:snapToGrid w:val="0"/>
        </w:rPr>
      </w:pPr>
    </w:p>
    <w:p w14:paraId="6C8E5633" w14:textId="77777777" w:rsidR="00853F41" w:rsidRPr="005E23D2" w:rsidRDefault="00853F41" w:rsidP="00853F41">
      <w:pPr>
        <w:widowControl w:val="0"/>
        <w:spacing w:after="0"/>
        <w:ind w:right="-51"/>
        <w:rPr>
          <w:rFonts w:cs="Arial"/>
          <w:snapToGrid w:val="0"/>
        </w:rPr>
      </w:pPr>
      <w:r w:rsidRPr="005E23D2">
        <w:rPr>
          <w:rFonts w:cs="Arial"/>
          <w:snapToGrid w:val="0"/>
        </w:rPr>
        <w:t xml:space="preserve">In submitting these versions, please ensure that </w:t>
      </w:r>
      <w:r w:rsidRPr="005E23D2">
        <w:rPr>
          <w:rFonts w:cs="Arial"/>
          <w:snapToGrid w:val="0"/>
          <w:u w:val="single"/>
        </w:rPr>
        <w:t>each page</w:t>
      </w:r>
      <w:r w:rsidRPr="005E23D2">
        <w:rPr>
          <w:rFonts w:cs="Arial"/>
          <w:snapToGrid w:val="0"/>
        </w:rPr>
        <w:t xml:space="preserve"> of the information you provide is clearly marked either “</w:t>
      </w:r>
      <w:r w:rsidRPr="005E23D2">
        <w:rPr>
          <w:rFonts w:cs="Arial"/>
          <w:b/>
          <w:snapToGrid w:val="0"/>
        </w:rPr>
        <w:t>IN-CONFIDENCE</w:t>
      </w:r>
      <w:r w:rsidRPr="005E23D2">
        <w:rPr>
          <w:rFonts w:cs="Arial"/>
          <w:snapToGrid w:val="0"/>
        </w:rPr>
        <w:t>” or “</w:t>
      </w:r>
      <w:r w:rsidRPr="005E23D2">
        <w:rPr>
          <w:rFonts w:cs="Arial"/>
          <w:b/>
          <w:snapToGrid w:val="0"/>
        </w:rPr>
        <w:t>NON-CONFIDENTIAL</w:t>
      </w:r>
      <w:r w:rsidRPr="005E23D2">
        <w:rPr>
          <w:rFonts w:cs="Arial"/>
          <w:snapToGrid w:val="0"/>
        </w:rPr>
        <w:t xml:space="preserve">” in the header and footer. </w:t>
      </w:r>
    </w:p>
    <w:p w14:paraId="2B8DC283" w14:textId="77777777" w:rsidR="00853F41" w:rsidRPr="005E23D2" w:rsidRDefault="00853F41" w:rsidP="00853F41">
      <w:pPr>
        <w:widowControl w:val="0"/>
        <w:spacing w:after="0"/>
        <w:ind w:right="-51"/>
        <w:rPr>
          <w:rFonts w:cs="Arial"/>
          <w:snapToGrid w:val="0"/>
        </w:rPr>
      </w:pPr>
    </w:p>
    <w:p w14:paraId="786BE94A" w14:textId="77777777" w:rsidR="00853F41" w:rsidRPr="005E23D2" w:rsidRDefault="00853F41" w:rsidP="00853F41">
      <w:pPr>
        <w:widowControl w:val="0"/>
        <w:spacing w:after="0"/>
        <w:ind w:right="-51"/>
        <w:rPr>
          <w:rFonts w:cs="Arial"/>
          <w:snapToGrid w:val="0"/>
        </w:rPr>
      </w:pPr>
      <w:r w:rsidRPr="005E23D2">
        <w:rPr>
          <w:rFonts w:cs="Arial"/>
          <w:snapToGrid w:val="0"/>
        </w:rPr>
        <w:t xml:space="preserve">All information provided to the Commission in confidence will be treated accordingly. The non-confidential version of your submission will be placed on the Public Record, which all interested parties can access. </w:t>
      </w:r>
    </w:p>
    <w:p w14:paraId="5EE1A395" w14:textId="77777777" w:rsidR="00853F41" w:rsidRPr="005E23D2" w:rsidRDefault="00853F41" w:rsidP="00853F41">
      <w:pPr>
        <w:widowControl w:val="0"/>
        <w:spacing w:after="0"/>
        <w:ind w:right="-51"/>
        <w:rPr>
          <w:rFonts w:cs="Arial"/>
          <w:snapToGrid w:val="0"/>
        </w:rPr>
      </w:pPr>
    </w:p>
    <w:p w14:paraId="114D73F5" w14:textId="77777777" w:rsidR="00853F41" w:rsidRPr="005E23D2" w:rsidRDefault="00853F41" w:rsidP="00853F41">
      <w:pPr>
        <w:widowControl w:val="0"/>
        <w:spacing w:after="0"/>
        <w:ind w:right="-51"/>
        <w:rPr>
          <w:rFonts w:cs="Arial"/>
          <w:snapToGrid w:val="0"/>
        </w:rPr>
      </w:pPr>
      <w:r w:rsidRPr="005E23D2">
        <w:rPr>
          <w:rFonts w:cs="Arial"/>
          <w:snapToGrid w:val="0"/>
        </w:rPr>
        <w:t>Your non-confidential submission must contain sufficient detail to allow a reasonable understanding of the substance of the confidential version. If, for some reason, you cannot produce a non-confidential summary, contact the investigation case officer (see contact details on Page 1 of this questionnaire).</w:t>
      </w:r>
    </w:p>
    <w:p w14:paraId="636635E6" w14:textId="77777777" w:rsidR="00853F41" w:rsidRPr="005E23D2" w:rsidRDefault="00853F41" w:rsidP="00853F41">
      <w:pPr>
        <w:spacing w:after="0"/>
        <w:rPr>
          <w:rFonts w:cs="Arial"/>
          <w:u w:val="single"/>
        </w:rPr>
      </w:pPr>
    </w:p>
    <w:p w14:paraId="632EA5B9" w14:textId="5C39C0E8" w:rsidR="00853F41" w:rsidRPr="005E23D2" w:rsidRDefault="00853F41" w:rsidP="003D7303">
      <w:pPr>
        <w:pStyle w:val="Heading3"/>
        <w:numPr>
          <w:ilvl w:val="0"/>
          <w:numId w:val="12"/>
        </w:numPr>
      </w:pPr>
      <w:bookmarkStart w:id="24" w:name="_Toc16518191"/>
      <w:r w:rsidRPr="005E23D2">
        <w:t>Declaration</w:t>
      </w:r>
      <w:bookmarkEnd w:id="24"/>
    </w:p>
    <w:p w14:paraId="0F989D00" w14:textId="69977EB4" w:rsidR="00853F41" w:rsidRPr="005E23D2" w:rsidRDefault="00853F41" w:rsidP="00853F41">
      <w:r w:rsidRPr="005E23D2">
        <w:t xml:space="preserve">You are required to make a declaration that the information contained in the </w:t>
      </w:r>
      <w:r w:rsidR="002563BD" w:rsidRPr="005E23D2">
        <w:t>GOI</w:t>
      </w:r>
      <w:r w:rsidRPr="005E23D2">
        <w:t xml:space="preserve">’s response is complete and correct. You must return the signed declaration of an authorised </w:t>
      </w:r>
      <w:r w:rsidR="002563BD" w:rsidRPr="005E23D2">
        <w:t>GOI</w:t>
      </w:r>
      <w:r w:rsidRPr="005E23D2">
        <w:t xml:space="preserve"> official at Section D of this questionnaire with the </w:t>
      </w:r>
      <w:r w:rsidR="002563BD" w:rsidRPr="005E23D2">
        <w:t>GOI</w:t>
      </w:r>
      <w:r w:rsidRPr="005E23D2">
        <w:t>’s response.</w:t>
      </w:r>
    </w:p>
    <w:p w14:paraId="6CCBC6F7" w14:textId="2401CCDD" w:rsidR="00853F41" w:rsidRPr="005E23D2" w:rsidRDefault="00853F41" w:rsidP="003D7303">
      <w:pPr>
        <w:pStyle w:val="Heading3"/>
        <w:numPr>
          <w:ilvl w:val="0"/>
          <w:numId w:val="12"/>
        </w:numPr>
      </w:pPr>
      <w:bookmarkStart w:id="25" w:name="_Toc16518192"/>
      <w:r w:rsidRPr="005E23D2">
        <w:t>Coordination of responses</w:t>
      </w:r>
      <w:bookmarkEnd w:id="25"/>
    </w:p>
    <w:p w14:paraId="609CD3E3" w14:textId="77777777" w:rsidR="00853F41" w:rsidRPr="005E23D2" w:rsidRDefault="00853F41" w:rsidP="00853F41">
      <w:pPr>
        <w:spacing w:after="0"/>
        <w:rPr>
          <w:rFonts w:cs="Arial"/>
          <w:iCs/>
        </w:rPr>
      </w:pPr>
      <w:r w:rsidRPr="005E23D2">
        <w:rPr>
          <w:rFonts w:cs="Arial"/>
          <w:iCs/>
        </w:rPr>
        <w:t xml:space="preserve">In completing the questionnaire, if a question requires information from other authorities (e.g. provincial or local governments, state owned entities, etc.) please forward the questions to the correct source. </w:t>
      </w:r>
    </w:p>
    <w:p w14:paraId="7B798381" w14:textId="77777777" w:rsidR="00853F41" w:rsidRPr="005E23D2" w:rsidRDefault="00853F41" w:rsidP="00853F41">
      <w:pPr>
        <w:spacing w:after="0"/>
        <w:rPr>
          <w:rFonts w:cs="Arial"/>
          <w:iCs/>
        </w:rPr>
      </w:pPr>
    </w:p>
    <w:p w14:paraId="7FB6D61C" w14:textId="26E51AEE" w:rsidR="00853F41" w:rsidRPr="005E23D2" w:rsidRDefault="00853F41" w:rsidP="00853F41">
      <w:r w:rsidRPr="005E23D2">
        <w:t xml:space="preserve">However, it is the responsibility of the </w:t>
      </w:r>
      <w:r w:rsidR="002563BD" w:rsidRPr="005E23D2">
        <w:t>GOI</w:t>
      </w:r>
      <w:r w:rsidRPr="005E23D2">
        <w:t xml:space="preserve"> to ensure that a </w:t>
      </w:r>
      <w:r w:rsidRPr="005E23D2">
        <w:rPr>
          <w:u w:val="single"/>
        </w:rPr>
        <w:t>full and complete response</w:t>
      </w:r>
      <w:r w:rsidRPr="005E23D2">
        <w:t xml:space="preserve"> to all sections of the questionnaire is submitted, and that responses from all levels of governments, agencies and/or other applicable entities are collated and coordinated in the one response.</w:t>
      </w:r>
    </w:p>
    <w:p w14:paraId="2440DFE4" w14:textId="7636AC1E" w:rsidR="00853F41" w:rsidRPr="005E23D2" w:rsidRDefault="00853F41" w:rsidP="003D7303">
      <w:pPr>
        <w:pStyle w:val="Heading3"/>
        <w:numPr>
          <w:ilvl w:val="0"/>
          <w:numId w:val="12"/>
        </w:numPr>
      </w:pPr>
      <w:bookmarkStart w:id="26" w:name="_Toc16518193"/>
      <w:r w:rsidRPr="005E23D2">
        <w:t>Consultants/parties acting on your behalf</w:t>
      </w:r>
      <w:bookmarkEnd w:id="26"/>
    </w:p>
    <w:p w14:paraId="67DA0112" w14:textId="77777777" w:rsidR="00853F41" w:rsidRPr="005E23D2" w:rsidRDefault="00853F41" w:rsidP="00853F41">
      <w:pPr>
        <w:spacing w:after="0"/>
        <w:rPr>
          <w:rFonts w:cs="Arial"/>
        </w:rPr>
      </w:pPr>
      <w:r w:rsidRPr="005E23D2">
        <w:rPr>
          <w:rFonts w:cs="Arial"/>
        </w:rPr>
        <w:t>If you intend to have another party acting on your behalf please advise the Commission of the relevant details.</w:t>
      </w:r>
    </w:p>
    <w:p w14:paraId="3168082D" w14:textId="77777777" w:rsidR="00853F41" w:rsidRPr="005E23D2" w:rsidRDefault="00853F41" w:rsidP="00853F41">
      <w:pPr>
        <w:spacing w:after="0"/>
        <w:rPr>
          <w:rFonts w:cs="Arial"/>
        </w:rPr>
      </w:pPr>
    </w:p>
    <w:p w14:paraId="7F0E6AC1" w14:textId="421648A6" w:rsidR="00853F41" w:rsidRPr="005E23D2" w:rsidRDefault="00853F41" w:rsidP="00853F41">
      <w:r w:rsidRPr="005E23D2">
        <w:t xml:space="preserve">The Commission will generally require a written authorisation from the </w:t>
      </w:r>
      <w:r w:rsidR="002563BD" w:rsidRPr="005E23D2">
        <w:t>GOI</w:t>
      </w:r>
      <w:r w:rsidRPr="005E23D2">
        <w:t xml:space="preserve"> for any party acting on its behalf. </w:t>
      </w:r>
    </w:p>
    <w:p w14:paraId="67226818" w14:textId="24061C1F" w:rsidR="00853F41" w:rsidRPr="005E23D2" w:rsidRDefault="00853F41" w:rsidP="003D7303">
      <w:pPr>
        <w:pStyle w:val="Heading3"/>
        <w:numPr>
          <w:ilvl w:val="0"/>
          <w:numId w:val="12"/>
        </w:numPr>
      </w:pPr>
      <w:bookmarkStart w:id="27" w:name="_Toc16518194"/>
      <w:r w:rsidRPr="005E23D2">
        <w:lastRenderedPageBreak/>
        <w:t>Provision of documents</w:t>
      </w:r>
      <w:bookmarkEnd w:id="27"/>
    </w:p>
    <w:p w14:paraId="2E0055D5" w14:textId="48EE3524" w:rsidR="00853F41" w:rsidRPr="005E23D2" w:rsidRDefault="00853F41" w:rsidP="00853F41">
      <w:pPr>
        <w:autoSpaceDE w:val="0"/>
        <w:autoSpaceDN w:val="0"/>
        <w:adjustRightInd w:val="0"/>
        <w:spacing w:after="0"/>
        <w:rPr>
          <w:rFonts w:cs="Arial"/>
        </w:rPr>
      </w:pPr>
      <w:r w:rsidRPr="005E23D2">
        <w:rPr>
          <w:rFonts w:cs="Arial"/>
        </w:rPr>
        <w:t xml:space="preserve">Numerous documents are requested from the </w:t>
      </w:r>
      <w:r w:rsidR="002563BD" w:rsidRPr="005E23D2">
        <w:t>GOI</w:t>
      </w:r>
      <w:r w:rsidRPr="005E23D2">
        <w:t xml:space="preserve"> </w:t>
      </w:r>
      <w:r w:rsidRPr="005E23D2">
        <w:rPr>
          <w:rFonts w:cs="Arial"/>
        </w:rPr>
        <w:t xml:space="preserve">throughout this questionnaire. In many cases, the titles or description of these documents within the questionnaire may not correlate to the official title that the </w:t>
      </w:r>
      <w:r w:rsidR="002563BD" w:rsidRPr="005E23D2">
        <w:t>GOI</w:t>
      </w:r>
      <w:r w:rsidRPr="005E23D2">
        <w:t xml:space="preserve"> </w:t>
      </w:r>
      <w:r w:rsidRPr="005E23D2">
        <w:rPr>
          <w:rFonts w:cs="Arial"/>
        </w:rPr>
        <w:t xml:space="preserve">has granted each document, but is rather a descriptor of the document to the best of the Commission’s knowledge. </w:t>
      </w:r>
    </w:p>
    <w:p w14:paraId="5DE9A28C" w14:textId="77777777" w:rsidR="00853F41" w:rsidRPr="005E23D2" w:rsidRDefault="00853F41" w:rsidP="00853F41">
      <w:pPr>
        <w:autoSpaceDE w:val="0"/>
        <w:autoSpaceDN w:val="0"/>
        <w:adjustRightInd w:val="0"/>
        <w:spacing w:after="0"/>
        <w:rPr>
          <w:rFonts w:cs="Arial"/>
        </w:rPr>
      </w:pPr>
    </w:p>
    <w:p w14:paraId="670DAA5A" w14:textId="6D78A920" w:rsidR="00853F41" w:rsidRPr="005E23D2" w:rsidRDefault="00853F41" w:rsidP="00853F41">
      <w:pPr>
        <w:autoSpaceDE w:val="0"/>
        <w:autoSpaceDN w:val="0"/>
        <w:adjustRightInd w:val="0"/>
        <w:spacing w:after="0"/>
        <w:rPr>
          <w:rFonts w:cs="Arial"/>
        </w:rPr>
      </w:pPr>
      <w:r w:rsidRPr="005E23D2">
        <w:rPr>
          <w:rFonts w:cs="Arial"/>
        </w:rPr>
        <w:t xml:space="preserve">If the listed title is unknown to the </w:t>
      </w:r>
      <w:r w:rsidR="002563BD" w:rsidRPr="005E23D2">
        <w:t>GOI</w:t>
      </w:r>
      <w:r w:rsidRPr="005E23D2">
        <w:t xml:space="preserve"> </w:t>
      </w:r>
      <w:r w:rsidRPr="005E23D2">
        <w:rPr>
          <w:rFonts w:cs="Arial"/>
        </w:rPr>
        <w:t xml:space="preserve">but a document that appears to be similar to the requested document, relates to a similar topic area, or otherwise would be considered to contain useful information is identified by the </w:t>
      </w:r>
      <w:r w:rsidR="002563BD" w:rsidRPr="005E23D2">
        <w:t>GOI</w:t>
      </w:r>
      <w:r w:rsidRPr="005E23D2">
        <w:rPr>
          <w:rFonts w:cs="Arial"/>
        </w:rPr>
        <w:t>, please provide this document.</w:t>
      </w:r>
    </w:p>
    <w:p w14:paraId="124D2234" w14:textId="77777777" w:rsidR="00853F41" w:rsidRPr="005E23D2" w:rsidRDefault="00853F41" w:rsidP="00853F41">
      <w:pPr>
        <w:autoSpaceDE w:val="0"/>
        <w:autoSpaceDN w:val="0"/>
        <w:adjustRightInd w:val="0"/>
        <w:spacing w:after="0"/>
        <w:rPr>
          <w:rFonts w:cs="Arial"/>
        </w:rPr>
      </w:pPr>
    </w:p>
    <w:p w14:paraId="3425E0C2" w14:textId="77777777" w:rsidR="00853F41" w:rsidRPr="005E23D2" w:rsidRDefault="00853F41" w:rsidP="00853F41">
      <w:pPr>
        <w:autoSpaceDE w:val="0"/>
        <w:autoSpaceDN w:val="0"/>
        <w:adjustRightInd w:val="0"/>
        <w:spacing w:after="0"/>
        <w:rPr>
          <w:rFonts w:cs="Arial"/>
        </w:rPr>
      </w:pPr>
      <w:r w:rsidRPr="005E23D2">
        <w:rPr>
          <w:rFonts w:cs="Arial"/>
        </w:rPr>
        <w:t xml:space="preserve">Further, when providing requested documents, please indicate whether the documents: </w:t>
      </w:r>
    </w:p>
    <w:p w14:paraId="2C2C5156" w14:textId="77777777" w:rsidR="00853F41" w:rsidRPr="005E23D2" w:rsidRDefault="00853F41" w:rsidP="00853F41">
      <w:pPr>
        <w:autoSpaceDE w:val="0"/>
        <w:autoSpaceDN w:val="0"/>
        <w:adjustRightInd w:val="0"/>
        <w:spacing w:after="0"/>
        <w:rPr>
          <w:rFonts w:cs="Arial"/>
        </w:rPr>
      </w:pPr>
    </w:p>
    <w:p w14:paraId="3B39286F" w14:textId="77777777" w:rsidR="00853F41" w:rsidRPr="005E23D2" w:rsidRDefault="00853F41" w:rsidP="003D7303">
      <w:pPr>
        <w:numPr>
          <w:ilvl w:val="0"/>
          <w:numId w:val="10"/>
        </w:numPr>
        <w:autoSpaceDE w:val="0"/>
        <w:autoSpaceDN w:val="0"/>
        <w:adjustRightInd w:val="0"/>
        <w:spacing w:after="0"/>
        <w:rPr>
          <w:rFonts w:cs="Arial"/>
        </w:rPr>
      </w:pPr>
      <w:r w:rsidRPr="005E23D2">
        <w:rPr>
          <w:rFonts w:cs="Arial"/>
        </w:rPr>
        <w:t>are current/in force;</w:t>
      </w:r>
    </w:p>
    <w:p w14:paraId="1AD0FC26" w14:textId="77777777" w:rsidR="00853F41" w:rsidRPr="005E23D2" w:rsidRDefault="00853F41" w:rsidP="003D7303">
      <w:pPr>
        <w:numPr>
          <w:ilvl w:val="0"/>
          <w:numId w:val="10"/>
        </w:numPr>
        <w:autoSpaceDE w:val="0"/>
        <w:autoSpaceDN w:val="0"/>
        <w:adjustRightInd w:val="0"/>
        <w:spacing w:after="0"/>
        <w:rPr>
          <w:rFonts w:cs="Arial"/>
        </w:rPr>
      </w:pPr>
      <w:r w:rsidRPr="005E23D2">
        <w:rPr>
          <w:rFonts w:cs="Arial"/>
        </w:rPr>
        <w:t>were current/in force during the investigation period; or</w:t>
      </w:r>
    </w:p>
    <w:p w14:paraId="5E65FEC4" w14:textId="77777777" w:rsidR="00853F41" w:rsidRPr="005E23D2" w:rsidRDefault="00853F41" w:rsidP="003D7303">
      <w:pPr>
        <w:numPr>
          <w:ilvl w:val="0"/>
          <w:numId w:val="10"/>
        </w:numPr>
        <w:autoSpaceDE w:val="0"/>
        <w:autoSpaceDN w:val="0"/>
        <w:adjustRightInd w:val="0"/>
        <w:spacing w:after="0"/>
        <w:rPr>
          <w:rFonts w:cs="Arial"/>
        </w:rPr>
      </w:pPr>
      <w:r w:rsidRPr="005E23D2">
        <w:rPr>
          <w:rFonts w:cs="Arial"/>
        </w:rPr>
        <w:t>have been repealed, revised or superseded.</w:t>
      </w:r>
    </w:p>
    <w:p w14:paraId="09EB918E" w14:textId="77777777" w:rsidR="00853F41" w:rsidRPr="005E23D2" w:rsidRDefault="00853F41" w:rsidP="00853F41">
      <w:pPr>
        <w:autoSpaceDE w:val="0"/>
        <w:autoSpaceDN w:val="0"/>
        <w:adjustRightInd w:val="0"/>
        <w:spacing w:after="0"/>
        <w:rPr>
          <w:rFonts w:cs="Arial"/>
        </w:rPr>
      </w:pPr>
    </w:p>
    <w:p w14:paraId="2D3B9ABA" w14:textId="77777777" w:rsidR="00853F41" w:rsidRPr="005E23D2" w:rsidRDefault="00853F41" w:rsidP="00853F41">
      <w:pPr>
        <w:autoSpaceDE w:val="0"/>
        <w:autoSpaceDN w:val="0"/>
        <w:adjustRightInd w:val="0"/>
        <w:spacing w:after="0"/>
        <w:rPr>
          <w:rFonts w:cs="Arial"/>
        </w:rPr>
      </w:pPr>
      <w:r w:rsidRPr="005E23D2">
        <w:rPr>
          <w:rFonts w:cs="Arial"/>
        </w:rPr>
        <w:t>Where the documents have been repealed, revised or superseded, where applicable:</w:t>
      </w:r>
    </w:p>
    <w:p w14:paraId="62AB9681" w14:textId="77777777" w:rsidR="00853F41" w:rsidRPr="005E23D2" w:rsidRDefault="00853F41" w:rsidP="00853F41">
      <w:pPr>
        <w:autoSpaceDE w:val="0"/>
        <w:autoSpaceDN w:val="0"/>
        <w:adjustRightInd w:val="0"/>
        <w:spacing w:after="0"/>
        <w:rPr>
          <w:rFonts w:cs="Arial"/>
        </w:rPr>
      </w:pPr>
    </w:p>
    <w:p w14:paraId="6BB9B0E5" w14:textId="77777777" w:rsidR="00853F41" w:rsidRPr="005E23D2" w:rsidRDefault="00853F41" w:rsidP="003D7303">
      <w:pPr>
        <w:numPr>
          <w:ilvl w:val="0"/>
          <w:numId w:val="11"/>
        </w:numPr>
        <w:autoSpaceDE w:val="0"/>
        <w:autoSpaceDN w:val="0"/>
        <w:adjustRightInd w:val="0"/>
        <w:spacing w:after="0"/>
        <w:jc w:val="both"/>
        <w:rPr>
          <w:rFonts w:cs="Arial"/>
        </w:rPr>
      </w:pPr>
      <w:r w:rsidRPr="005E23D2">
        <w:rPr>
          <w:rFonts w:cs="Arial"/>
        </w:rPr>
        <w:t>indicate when this revision occurred;</w:t>
      </w:r>
    </w:p>
    <w:p w14:paraId="4DC43FD2" w14:textId="77777777" w:rsidR="00853F41" w:rsidRPr="005E23D2" w:rsidRDefault="00853F41" w:rsidP="003D7303">
      <w:pPr>
        <w:numPr>
          <w:ilvl w:val="0"/>
          <w:numId w:val="11"/>
        </w:numPr>
        <w:autoSpaceDE w:val="0"/>
        <w:autoSpaceDN w:val="0"/>
        <w:adjustRightInd w:val="0"/>
        <w:spacing w:after="0"/>
        <w:jc w:val="both"/>
        <w:rPr>
          <w:rFonts w:cs="Arial"/>
        </w:rPr>
      </w:pPr>
      <w:r w:rsidRPr="005E23D2">
        <w:rPr>
          <w:rFonts w:cs="Arial"/>
        </w:rPr>
        <w:t>provide any notice of repeal;</w:t>
      </w:r>
    </w:p>
    <w:p w14:paraId="7CD1343A" w14:textId="77777777" w:rsidR="00853F41" w:rsidRPr="005E23D2" w:rsidRDefault="00853F41" w:rsidP="003D7303">
      <w:pPr>
        <w:numPr>
          <w:ilvl w:val="0"/>
          <w:numId w:val="11"/>
        </w:numPr>
        <w:autoSpaceDE w:val="0"/>
        <w:autoSpaceDN w:val="0"/>
        <w:adjustRightInd w:val="0"/>
        <w:spacing w:after="0"/>
        <w:jc w:val="both"/>
        <w:rPr>
          <w:rFonts w:cs="Arial"/>
        </w:rPr>
      </w:pPr>
      <w:r w:rsidRPr="005E23D2">
        <w:rPr>
          <w:rFonts w:cs="Arial"/>
        </w:rPr>
        <w:t xml:space="preserve">provide the revised version; </w:t>
      </w:r>
    </w:p>
    <w:p w14:paraId="00CD8637" w14:textId="77777777" w:rsidR="00853F41" w:rsidRPr="005E23D2" w:rsidRDefault="00853F41" w:rsidP="003D7303">
      <w:pPr>
        <w:numPr>
          <w:ilvl w:val="0"/>
          <w:numId w:val="11"/>
        </w:numPr>
        <w:autoSpaceDE w:val="0"/>
        <w:autoSpaceDN w:val="0"/>
        <w:adjustRightInd w:val="0"/>
        <w:spacing w:after="0"/>
        <w:jc w:val="both"/>
        <w:rPr>
          <w:rFonts w:cs="Arial"/>
        </w:rPr>
      </w:pPr>
      <w:r w:rsidRPr="005E23D2">
        <w:rPr>
          <w:rFonts w:cs="Arial"/>
        </w:rPr>
        <w:t>provide the document that supersedes the requested document; and</w:t>
      </w:r>
    </w:p>
    <w:p w14:paraId="67A2AA3E" w14:textId="77777777" w:rsidR="00853F41" w:rsidRPr="005E23D2" w:rsidRDefault="00853F41" w:rsidP="003D7303">
      <w:pPr>
        <w:numPr>
          <w:ilvl w:val="0"/>
          <w:numId w:val="11"/>
        </w:numPr>
        <w:autoSpaceDE w:val="0"/>
        <w:autoSpaceDN w:val="0"/>
        <w:adjustRightInd w:val="0"/>
        <w:spacing w:after="0"/>
        <w:jc w:val="both"/>
        <w:rPr>
          <w:rFonts w:cs="Arial"/>
        </w:rPr>
      </w:pPr>
      <w:r w:rsidRPr="005E23D2">
        <w:rPr>
          <w:rFonts w:cs="Arial"/>
        </w:rPr>
        <w:t>indicate whether the revised version was in force during the investigation period.</w:t>
      </w:r>
    </w:p>
    <w:p w14:paraId="666A0A8D" w14:textId="77777777" w:rsidR="00853F41" w:rsidRPr="005E23D2" w:rsidRDefault="00853F41" w:rsidP="00853F41">
      <w:pPr>
        <w:spacing w:after="0"/>
        <w:rPr>
          <w:rFonts w:cs="Arial"/>
          <w:u w:val="single"/>
        </w:rPr>
      </w:pPr>
    </w:p>
    <w:p w14:paraId="0D23BC76" w14:textId="57CEA44C" w:rsidR="00853F41" w:rsidRPr="005E23D2" w:rsidRDefault="00853F41" w:rsidP="003D7303">
      <w:pPr>
        <w:pStyle w:val="Heading3"/>
        <w:numPr>
          <w:ilvl w:val="0"/>
          <w:numId w:val="12"/>
        </w:numPr>
      </w:pPr>
      <w:bookmarkStart w:id="28" w:name="_Toc16518195"/>
      <w:r w:rsidRPr="005E23D2">
        <w:t>Lodgement</w:t>
      </w:r>
      <w:bookmarkEnd w:id="28"/>
    </w:p>
    <w:p w14:paraId="2F01AA4C" w14:textId="77777777" w:rsidR="00853F41" w:rsidRPr="005E23D2" w:rsidRDefault="00853F41" w:rsidP="00853F41">
      <w:r w:rsidRPr="005E23D2">
        <w:t xml:space="preserve">You may lodge your response by mailing it to the address for lodgement shown on the front cover of this questionnaire. </w:t>
      </w:r>
    </w:p>
    <w:p w14:paraId="6DEEFE9F" w14:textId="13A947B8" w:rsidR="00853F41" w:rsidRPr="005E23D2" w:rsidRDefault="00853F41" w:rsidP="00853F41">
      <w:r w:rsidRPr="005E23D2">
        <w:t>Alternatively</w:t>
      </w:r>
      <w:r w:rsidR="00907432" w:rsidRPr="005E23D2">
        <w:t>,</w:t>
      </w:r>
      <w:r w:rsidRPr="005E23D2">
        <w:t xml:space="preserve"> you are welcome to lodge your response by email. The email address for lodgement is shown on the front cover of this questionnaire. If you lodge by email you are still required to provide a confidential and a non-confidential version of your submission by the due date. </w:t>
      </w:r>
    </w:p>
    <w:p w14:paraId="04AB11E0" w14:textId="77777777" w:rsidR="00853F41" w:rsidRPr="005E23D2" w:rsidRDefault="00853F41" w:rsidP="00853F41">
      <w:r w:rsidRPr="005E23D2">
        <w:t>In completing any lists of names and addresses requested throughout this questionnaire, electronic responses in a Microsoft Excel spreadsheet would be preferred. If lodging your response in hard copy, please include these lists in electronic format.</w:t>
      </w:r>
    </w:p>
    <w:p w14:paraId="31D97872" w14:textId="6F631DC2" w:rsidR="00853F41" w:rsidRPr="005E23D2" w:rsidRDefault="00853F41" w:rsidP="003D7303">
      <w:pPr>
        <w:pStyle w:val="Heading3"/>
        <w:numPr>
          <w:ilvl w:val="0"/>
          <w:numId w:val="12"/>
        </w:numPr>
      </w:pPr>
      <w:bookmarkStart w:id="29" w:name="_Toc16518196"/>
      <w:r w:rsidRPr="005E23D2">
        <w:t>General matters</w:t>
      </w:r>
      <w:bookmarkEnd w:id="29"/>
    </w:p>
    <w:p w14:paraId="1E77496B" w14:textId="25204673" w:rsidR="00853F41" w:rsidRPr="005E23D2" w:rsidRDefault="00853F41" w:rsidP="00853F41">
      <w:pPr>
        <w:spacing w:after="0"/>
        <w:rPr>
          <w:rFonts w:cs="Arial"/>
        </w:rPr>
      </w:pPr>
      <w:r w:rsidRPr="005E23D2">
        <w:rPr>
          <w:rFonts w:cs="Arial"/>
        </w:rPr>
        <w:t>Responses to questions should:</w:t>
      </w:r>
    </w:p>
    <w:p w14:paraId="614856C6" w14:textId="77777777" w:rsidR="00853F41" w:rsidRPr="005E23D2" w:rsidRDefault="00853F41" w:rsidP="003D7303">
      <w:pPr>
        <w:numPr>
          <w:ilvl w:val="0"/>
          <w:numId w:val="9"/>
        </w:numPr>
        <w:spacing w:after="0"/>
        <w:ind w:left="782" w:hanging="357"/>
        <w:jc w:val="both"/>
        <w:rPr>
          <w:rFonts w:cs="Arial"/>
          <w:iCs/>
        </w:rPr>
      </w:pPr>
      <w:r w:rsidRPr="005E23D2">
        <w:rPr>
          <w:rFonts w:cs="Arial"/>
        </w:rPr>
        <w:t>be as accurate and complete as possible, and attach all relevant supporting documents,</w:t>
      </w:r>
      <w:r w:rsidRPr="005E23D2">
        <w:rPr>
          <w:rStyle w:val="FootnoteReference"/>
          <w:rFonts w:cs="Arial"/>
        </w:rPr>
        <w:footnoteReference w:id="2"/>
      </w:r>
      <w:r w:rsidRPr="005E23D2">
        <w:rPr>
          <w:rFonts w:cs="Arial"/>
        </w:rPr>
        <w:t xml:space="preserve"> even where not specifically requested in this questionnaire;</w:t>
      </w:r>
    </w:p>
    <w:p w14:paraId="2F35E005" w14:textId="77777777" w:rsidR="00853F41" w:rsidRPr="005E23D2" w:rsidRDefault="00853F41" w:rsidP="003D7303">
      <w:pPr>
        <w:numPr>
          <w:ilvl w:val="0"/>
          <w:numId w:val="9"/>
        </w:numPr>
        <w:spacing w:after="0"/>
        <w:ind w:left="782" w:hanging="357"/>
        <w:jc w:val="both"/>
        <w:rPr>
          <w:rFonts w:cs="Arial"/>
        </w:rPr>
      </w:pPr>
      <w:r w:rsidRPr="005E23D2">
        <w:rPr>
          <w:rFonts w:cs="Arial"/>
        </w:rPr>
        <w:t xml:space="preserve">be in </w:t>
      </w:r>
      <w:r w:rsidRPr="005E23D2">
        <w:rPr>
          <w:rFonts w:cs="Arial"/>
          <w:u w:val="single"/>
        </w:rPr>
        <w:t>English</w:t>
      </w:r>
      <w:r w:rsidRPr="005E23D2">
        <w:rPr>
          <w:rFonts w:cs="Arial"/>
        </w:rPr>
        <w:t xml:space="preserve"> (with fully translated versions of all requested and other applicable documents submitted);</w:t>
      </w:r>
    </w:p>
    <w:p w14:paraId="40DFDD7C" w14:textId="77777777" w:rsidR="00853F41" w:rsidRPr="005E23D2" w:rsidRDefault="00853F41" w:rsidP="003D7303">
      <w:pPr>
        <w:numPr>
          <w:ilvl w:val="0"/>
          <w:numId w:val="9"/>
        </w:numPr>
        <w:spacing w:after="0"/>
        <w:ind w:left="782" w:hanging="357"/>
        <w:jc w:val="both"/>
        <w:rPr>
          <w:rFonts w:cs="Arial"/>
        </w:rPr>
      </w:pPr>
      <w:r w:rsidRPr="005E23D2">
        <w:rPr>
          <w:rFonts w:cs="Arial"/>
        </w:rPr>
        <w:t>list your source(s) of information for each question;</w:t>
      </w:r>
    </w:p>
    <w:p w14:paraId="6740A454" w14:textId="77777777" w:rsidR="00853F41" w:rsidRPr="005E23D2" w:rsidRDefault="00853F41" w:rsidP="003D7303">
      <w:pPr>
        <w:numPr>
          <w:ilvl w:val="0"/>
          <w:numId w:val="9"/>
        </w:numPr>
        <w:spacing w:after="0"/>
        <w:ind w:left="782" w:hanging="357"/>
        <w:jc w:val="both"/>
        <w:rPr>
          <w:rFonts w:cs="Arial"/>
        </w:rPr>
      </w:pPr>
      <w:r w:rsidRPr="005E23D2">
        <w:rPr>
          <w:rFonts w:cs="Arial"/>
        </w:rPr>
        <w:t>identify all units of measurement used in any tables, lists and calculations;</w:t>
      </w:r>
    </w:p>
    <w:p w14:paraId="62FA8FA4" w14:textId="5578D5F8" w:rsidR="00853F41" w:rsidRPr="005E23D2" w:rsidRDefault="00853F41" w:rsidP="003D7303">
      <w:pPr>
        <w:numPr>
          <w:ilvl w:val="0"/>
          <w:numId w:val="9"/>
        </w:numPr>
        <w:ind w:left="782" w:hanging="357"/>
        <w:jc w:val="both"/>
        <w:rPr>
          <w:rFonts w:cs="Arial"/>
        </w:rPr>
      </w:pPr>
      <w:r w:rsidRPr="005E23D2">
        <w:rPr>
          <w:rFonts w:cs="Arial"/>
        </w:rPr>
        <w:t>show any amounts in the currency in which they were originally denominated.</w:t>
      </w:r>
    </w:p>
    <w:p w14:paraId="4165661D" w14:textId="77777777" w:rsidR="00853F41" w:rsidRPr="005E23D2" w:rsidRDefault="00853F41" w:rsidP="00853F41">
      <w:r w:rsidRPr="005E23D2">
        <w:t>Please note that references throughout this questionnaire to companies benefiting from a particular program should be read as including any parent and associated companies, and, if the company has been subject to merger or acquisition, any former associated companies or former parent companies.</w:t>
      </w:r>
    </w:p>
    <w:p w14:paraId="6A0B30B6" w14:textId="77777777" w:rsidR="00853F41" w:rsidRPr="005E23D2" w:rsidRDefault="00853F41" w:rsidP="00853F41">
      <w:r w:rsidRPr="005E23D2">
        <w:lastRenderedPageBreak/>
        <w:t>Please note that answers such as "Not Applicable", or an answer that only refers to an exhibit or an attachment without any explanation, may be considered to be inadequate by the Commission. We therefore suggest that in answering the questions you outline the key elements of your response in the primary submission document, and not merely refer to supporting documents the relevance and reliability of which has not been explained in your answer.</w:t>
      </w:r>
    </w:p>
    <w:p w14:paraId="4A58AF93" w14:textId="06AAC5FB" w:rsidR="00853F41" w:rsidRPr="005E23D2" w:rsidRDefault="00853F41" w:rsidP="003D7303">
      <w:pPr>
        <w:pStyle w:val="Heading3"/>
        <w:numPr>
          <w:ilvl w:val="0"/>
          <w:numId w:val="12"/>
        </w:numPr>
      </w:pPr>
      <w:bookmarkStart w:id="30" w:name="_Toc16518197"/>
      <w:r w:rsidRPr="005E23D2">
        <w:t>Clarification</w:t>
      </w:r>
      <w:bookmarkEnd w:id="30"/>
    </w:p>
    <w:p w14:paraId="1784D1E7" w14:textId="2C135E2F" w:rsidR="00DB4077" w:rsidRPr="005E23D2" w:rsidRDefault="00853F41" w:rsidP="00D37157">
      <w:r w:rsidRPr="005E23D2">
        <w:t>If you have any difficulties in completing the questionnaire, or require clarification on any questions asked, contact the case manager as soon as possible (contact details are provided on the cover page of this questionnaire).</w:t>
      </w:r>
    </w:p>
    <w:p w14:paraId="764935F7" w14:textId="26C96692" w:rsidR="00DB4077" w:rsidRPr="005E23D2" w:rsidRDefault="00DB4077" w:rsidP="003D7303">
      <w:pPr>
        <w:pStyle w:val="Heading2"/>
        <w:numPr>
          <w:ilvl w:val="0"/>
          <w:numId w:val="13"/>
        </w:numPr>
      </w:pPr>
      <w:bookmarkStart w:id="31" w:name="_Toc16518198"/>
      <w:bookmarkStart w:id="32" w:name="_Toc17195029"/>
      <w:r w:rsidRPr="005E23D2">
        <w:t>Future questions and verification</w:t>
      </w:r>
      <w:bookmarkEnd w:id="31"/>
      <w:bookmarkEnd w:id="32"/>
    </w:p>
    <w:p w14:paraId="76467BFD" w14:textId="2FC37AC1" w:rsidR="00D76529" w:rsidRPr="005E23D2" w:rsidRDefault="00D76529" w:rsidP="00D76529">
      <w:bookmarkStart w:id="33" w:name="_Toc506971816"/>
      <w:bookmarkStart w:id="34" w:name="_Toc219017544"/>
      <w:bookmarkStart w:id="35" w:name="_Toc508203808"/>
      <w:bookmarkStart w:id="36" w:name="_Toc508290342"/>
      <w:bookmarkStart w:id="37" w:name="_Toc515637626"/>
      <w:r w:rsidRPr="005E23D2">
        <w:t xml:space="preserve">The Commission may decide to visit the </w:t>
      </w:r>
      <w:r w:rsidR="002563BD" w:rsidRPr="005E23D2">
        <w:t>GOI</w:t>
      </w:r>
      <w:r w:rsidRPr="005E23D2">
        <w:t xml:space="preserve"> to examine records and to verify the information provided. </w:t>
      </w:r>
      <w:bookmarkStart w:id="38" w:name="OLE_LINK1"/>
      <w:r w:rsidRPr="005E23D2">
        <w:t>It is common practice for Commission officers to visit Government officials, exporters and manufacturers of the subject goods, in order to verify the information submitted. You will be contacted in advance of such a meeting in order to make arrangements.</w:t>
      </w:r>
    </w:p>
    <w:p w14:paraId="37C7CFF8" w14:textId="072D977E" w:rsidR="00D76529" w:rsidRPr="005E23D2" w:rsidRDefault="00D76529" w:rsidP="00D76529">
      <w:r w:rsidRPr="005E23D2">
        <w:t>A complete response, including all of the documentation requested, must be submitted to the Commission before a verification meeting will be considered.</w:t>
      </w:r>
    </w:p>
    <w:bookmarkEnd w:id="38"/>
    <w:p w14:paraId="2706FD14" w14:textId="1911BE3D" w:rsidR="00D76529" w:rsidRPr="005E23D2" w:rsidRDefault="00D76529" w:rsidP="00D76529">
      <w:r w:rsidRPr="005E23D2">
        <w:t>If a verification visit is undertaken</w:t>
      </w:r>
      <w:r w:rsidR="00907432" w:rsidRPr="005E23D2">
        <w:t>,</w:t>
      </w:r>
      <w:r w:rsidRPr="005E23D2">
        <w:t xml:space="preserve"> the key Government officials involved in preparing the response and those who have knowledge of the source documentation and the information contained therein should be available to meet with Commission officers and to provide additional clarification and explanation, as required.</w:t>
      </w:r>
    </w:p>
    <w:p w14:paraId="58BEC975" w14:textId="00714820" w:rsidR="00D76529" w:rsidRPr="005E23D2" w:rsidRDefault="00D76529" w:rsidP="00D76529">
      <w:r w:rsidRPr="005E23D2">
        <w:t xml:space="preserve">If verification meetings are unreasonably delayed, cancelled, or otherwise hindered by the </w:t>
      </w:r>
      <w:r w:rsidR="002563BD" w:rsidRPr="005E23D2">
        <w:t>GOI</w:t>
      </w:r>
      <w:r w:rsidRPr="005E23D2">
        <w:t>, the assessment of a particular market situation and the assessment as to the amount of countervailable subsidy may be based on the facts available to the Commission.</w:t>
      </w:r>
    </w:p>
    <w:p w14:paraId="3DA00B36" w14:textId="39C4801F" w:rsidR="00D37157" w:rsidRPr="005E23D2" w:rsidRDefault="00D76529" w:rsidP="00907432">
      <w:r w:rsidRPr="005E23D2">
        <w:t xml:space="preserve">The verification meeting </w:t>
      </w:r>
      <w:r w:rsidR="00907432" w:rsidRPr="005E23D2">
        <w:t>would</w:t>
      </w:r>
      <w:r w:rsidRPr="005E23D2">
        <w:t xml:space="preserve"> verify the information provided in your questionnaire response. It is not intended to be a second opportunity for the </w:t>
      </w:r>
      <w:r w:rsidR="002563BD" w:rsidRPr="005E23D2">
        <w:t>GOI</w:t>
      </w:r>
      <w:r w:rsidRPr="005E23D2">
        <w:t xml:space="preserve"> to provide new or additional information. Accordingly, it is important that your response be as complete and accurate as possible.</w:t>
      </w:r>
      <w:bookmarkStart w:id="39" w:name="_Ref524003620"/>
      <w:bookmarkStart w:id="40" w:name="_Toc16518201"/>
      <w:bookmarkEnd w:id="33"/>
      <w:bookmarkEnd w:id="34"/>
      <w:bookmarkEnd w:id="35"/>
      <w:bookmarkEnd w:id="36"/>
      <w:bookmarkEnd w:id="37"/>
      <w:r w:rsidR="00D37157" w:rsidRPr="005E23D2">
        <w:br w:type="page"/>
      </w:r>
    </w:p>
    <w:p w14:paraId="146FC78A" w14:textId="7C5A1E04" w:rsidR="00D37157" w:rsidRPr="005E23D2" w:rsidRDefault="00D37157" w:rsidP="00E239BB">
      <w:pPr>
        <w:pStyle w:val="Heading1"/>
      </w:pPr>
      <w:bookmarkStart w:id="41" w:name="_Toc17195030"/>
      <w:r w:rsidRPr="005E23D2">
        <w:lastRenderedPageBreak/>
        <w:t>Section B: General Questions</w:t>
      </w:r>
      <w:bookmarkEnd w:id="41"/>
    </w:p>
    <w:p w14:paraId="4257D3E1" w14:textId="560A55D2" w:rsidR="00506723" w:rsidRPr="005E23D2" w:rsidRDefault="00506723" w:rsidP="003D7303">
      <w:pPr>
        <w:pStyle w:val="Heading4"/>
        <w:numPr>
          <w:ilvl w:val="0"/>
          <w:numId w:val="25"/>
        </w:numPr>
      </w:pPr>
      <w:r w:rsidRPr="005E23D2">
        <w:t>Identify the administration co-ordinating the response to this questionnaire and provide the names and contact details of the official(s) (including email addresses). Please note that the Commission may have further inquiries concerning the questionnaire response and a contact must be available to respond to any further information requests.</w:t>
      </w:r>
    </w:p>
    <w:p w14:paraId="13AD7D41" w14:textId="7727C357" w:rsidR="00831901" w:rsidRPr="005E23D2" w:rsidRDefault="00831901" w:rsidP="003D7303">
      <w:pPr>
        <w:pStyle w:val="Heading4"/>
        <w:numPr>
          <w:ilvl w:val="0"/>
          <w:numId w:val="25"/>
        </w:numPr>
      </w:pPr>
      <w:r w:rsidRPr="005E23D2">
        <w:t xml:space="preserve">Describe the nature and structure of the zinc coated (galvanised) steel industry and market sector in </w:t>
      </w:r>
      <w:r w:rsidR="003746C4" w:rsidRPr="005E23D2">
        <w:t>India</w:t>
      </w:r>
      <w:r w:rsidRPr="005E23D2">
        <w:t>.</w:t>
      </w:r>
    </w:p>
    <w:p w14:paraId="6EFE7FE9" w14:textId="77777777" w:rsidR="000C11EB" w:rsidRPr="005E23D2" w:rsidRDefault="000C11EB" w:rsidP="000C11EB">
      <w:pPr>
        <w:pStyle w:val="ListParagraph"/>
        <w:contextualSpacing w:val="0"/>
      </w:pPr>
      <w:r w:rsidRPr="005E23D2">
        <w:t>Without limiting your response, include information concerning:</w:t>
      </w:r>
    </w:p>
    <w:p w14:paraId="347DFF63" w14:textId="77777777" w:rsidR="000C11EB" w:rsidRPr="005E23D2" w:rsidRDefault="000C11EB" w:rsidP="003D7303">
      <w:pPr>
        <w:pStyle w:val="ListParagraph"/>
        <w:numPr>
          <w:ilvl w:val="0"/>
          <w:numId w:val="14"/>
        </w:numPr>
        <w:contextualSpacing w:val="0"/>
      </w:pPr>
      <w:r w:rsidRPr="005E23D2">
        <w:t>the size and output (value and quantity) of these industries for the period of 1 July 2018 to 30 June 2019, indicating:</w:t>
      </w:r>
    </w:p>
    <w:p w14:paraId="60BB489D" w14:textId="77777777" w:rsidR="000C11EB" w:rsidRPr="005E23D2" w:rsidRDefault="000C11EB" w:rsidP="003D7303">
      <w:pPr>
        <w:pStyle w:val="ListParagraph"/>
        <w:numPr>
          <w:ilvl w:val="0"/>
          <w:numId w:val="14"/>
        </w:numPr>
        <w:ind w:hanging="357"/>
        <w:contextualSpacing w:val="0"/>
      </w:pPr>
      <w:r w:rsidRPr="005E23D2">
        <w:t>Details regarding the following:</w:t>
      </w:r>
    </w:p>
    <w:p w14:paraId="0BDD8C19" w14:textId="77777777" w:rsidR="000C11EB" w:rsidRPr="005E23D2" w:rsidRDefault="000C11EB" w:rsidP="003D7303">
      <w:pPr>
        <w:numPr>
          <w:ilvl w:val="1"/>
          <w:numId w:val="15"/>
        </w:numPr>
        <w:ind w:right="709"/>
        <w:contextualSpacing/>
        <w:rPr>
          <w:rFonts w:cs="Arial"/>
        </w:rPr>
      </w:pPr>
      <w:r w:rsidRPr="005E23D2">
        <w:rPr>
          <w:rFonts w:cs="Arial"/>
        </w:rPr>
        <w:t>domestic production by type of enterprise (e.g. state-invested, foreign invested, domestic private);</w:t>
      </w:r>
    </w:p>
    <w:p w14:paraId="4D54657C" w14:textId="77777777" w:rsidR="000C11EB" w:rsidRPr="005E23D2" w:rsidRDefault="000C11EB" w:rsidP="003D7303">
      <w:pPr>
        <w:numPr>
          <w:ilvl w:val="1"/>
          <w:numId w:val="15"/>
        </w:numPr>
        <w:ind w:right="709"/>
        <w:contextualSpacing/>
        <w:rPr>
          <w:rFonts w:cs="Arial"/>
        </w:rPr>
      </w:pPr>
      <w:r w:rsidRPr="005E23D2">
        <w:rPr>
          <w:rFonts w:cs="Arial"/>
        </w:rPr>
        <w:t>total imports (including source of imports);</w:t>
      </w:r>
    </w:p>
    <w:p w14:paraId="39C62E0C" w14:textId="77777777" w:rsidR="000C11EB" w:rsidRPr="005E23D2" w:rsidRDefault="000C11EB" w:rsidP="003D7303">
      <w:pPr>
        <w:numPr>
          <w:ilvl w:val="1"/>
          <w:numId w:val="15"/>
        </w:numPr>
        <w:ind w:right="709"/>
        <w:contextualSpacing/>
        <w:rPr>
          <w:rFonts w:cs="Arial"/>
        </w:rPr>
      </w:pPr>
      <w:r w:rsidRPr="005E23D2">
        <w:rPr>
          <w:rFonts w:cs="Arial"/>
        </w:rPr>
        <w:t>total exports;</w:t>
      </w:r>
    </w:p>
    <w:p w14:paraId="02E160B3" w14:textId="77777777" w:rsidR="000C11EB" w:rsidRPr="005E23D2" w:rsidRDefault="000C11EB" w:rsidP="003D7303">
      <w:pPr>
        <w:numPr>
          <w:ilvl w:val="1"/>
          <w:numId w:val="15"/>
        </w:numPr>
        <w:ind w:right="709"/>
        <w:contextualSpacing/>
        <w:rPr>
          <w:rFonts w:cs="Arial"/>
          <w:u w:val="single"/>
        </w:rPr>
      </w:pPr>
      <w:r w:rsidRPr="005E23D2">
        <w:rPr>
          <w:rFonts w:cs="Arial"/>
        </w:rPr>
        <w:t>the identity of key domestic manufacturers;</w:t>
      </w:r>
    </w:p>
    <w:p w14:paraId="1B475A71" w14:textId="77777777" w:rsidR="000C11EB" w:rsidRPr="005E23D2" w:rsidRDefault="000C11EB" w:rsidP="003D7303">
      <w:pPr>
        <w:numPr>
          <w:ilvl w:val="1"/>
          <w:numId w:val="15"/>
        </w:numPr>
        <w:ind w:right="709"/>
        <w:contextualSpacing/>
        <w:rPr>
          <w:rFonts w:cs="Arial"/>
          <w:u w:val="single"/>
        </w:rPr>
      </w:pPr>
      <w:r w:rsidRPr="005E23D2">
        <w:rPr>
          <w:rFonts w:cs="Arial"/>
        </w:rPr>
        <w:t>growth indications;</w:t>
      </w:r>
    </w:p>
    <w:p w14:paraId="1B65695D" w14:textId="77777777" w:rsidR="000C11EB" w:rsidRPr="005E23D2" w:rsidRDefault="000C11EB" w:rsidP="003D7303">
      <w:pPr>
        <w:numPr>
          <w:ilvl w:val="1"/>
          <w:numId w:val="15"/>
        </w:numPr>
        <w:ind w:right="709"/>
        <w:contextualSpacing/>
        <w:rPr>
          <w:rFonts w:cs="Arial"/>
          <w:u w:val="single"/>
        </w:rPr>
      </w:pPr>
      <w:r w:rsidRPr="005E23D2">
        <w:rPr>
          <w:rFonts w:cs="Arial"/>
        </w:rPr>
        <w:t>the extent of vertical integration in the industries;</w:t>
      </w:r>
    </w:p>
    <w:p w14:paraId="1C87C3C5" w14:textId="77777777" w:rsidR="000C11EB" w:rsidRPr="005E23D2" w:rsidRDefault="000C11EB" w:rsidP="003D7303">
      <w:pPr>
        <w:numPr>
          <w:ilvl w:val="1"/>
          <w:numId w:val="15"/>
        </w:numPr>
        <w:ind w:right="709"/>
        <w:contextualSpacing/>
        <w:rPr>
          <w:rFonts w:cs="Arial"/>
          <w:u w:val="single"/>
        </w:rPr>
      </w:pPr>
      <w:r w:rsidRPr="005E23D2">
        <w:rPr>
          <w:rFonts w:cs="Arial"/>
        </w:rPr>
        <w:t>the extent of the reliance on imported stainless steel coil and steel making raw materials (including upstream raw materials such as iron ore and coking coal); and</w:t>
      </w:r>
    </w:p>
    <w:p w14:paraId="21826632" w14:textId="6DBE6AAD" w:rsidR="000C11EB" w:rsidRPr="005E23D2" w:rsidRDefault="000C11EB" w:rsidP="003D7303">
      <w:pPr>
        <w:numPr>
          <w:ilvl w:val="1"/>
          <w:numId w:val="15"/>
        </w:numPr>
        <w:ind w:right="709"/>
        <w:contextualSpacing/>
        <w:rPr>
          <w:rFonts w:cs="Arial"/>
          <w:u w:val="single"/>
        </w:rPr>
      </w:pPr>
      <w:r w:rsidRPr="005E23D2">
        <w:rPr>
          <w:rFonts w:cs="Arial"/>
        </w:rPr>
        <w:t>government involvement at each level of the industry including the extent of any restrictions, quotas or limits on the production volumes of these industries.</w:t>
      </w:r>
    </w:p>
    <w:p w14:paraId="075BE6BF" w14:textId="2F84CD22" w:rsidR="00B46E7C" w:rsidRPr="005E23D2" w:rsidRDefault="00B46E7C" w:rsidP="003D7303">
      <w:pPr>
        <w:pStyle w:val="Heading4"/>
        <w:numPr>
          <w:ilvl w:val="0"/>
          <w:numId w:val="25"/>
        </w:numPr>
      </w:pPr>
      <w:r w:rsidRPr="005E23D2">
        <w:t xml:space="preserve">Provide a list of all </w:t>
      </w:r>
      <w:r w:rsidR="000D313E" w:rsidRPr="005E23D2">
        <w:t>Indian</w:t>
      </w:r>
      <w:r w:rsidRPr="005E23D2">
        <w:t xml:space="preserve"> </w:t>
      </w:r>
      <w:r w:rsidR="00A16E56" w:rsidRPr="005E23D2">
        <w:t>zinc coated (galvanised) steel</w:t>
      </w:r>
      <w:r w:rsidRPr="005E23D2">
        <w:t xml:space="preserve"> producers and/or exporters that have produced and/or exported </w:t>
      </w:r>
      <w:r w:rsidR="00A16E56" w:rsidRPr="005E23D2">
        <w:t>zinc coated (galvanised) steel</w:t>
      </w:r>
      <w:r w:rsidRPr="005E23D2">
        <w:t xml:space="preserve"> destined for Australia during the inquiry period. If possible, please provide this listing in Microsoft Excel format.</w:t>
      </w:r>
    </w:p>
    <w:p w14:paraId="6BAFF0BF" w14:textId="72CF1C79" w:rsidR="00B46E7C" w:rsidRPr="005E23D2" w:rsidRDefault="00B46E7C" w:rsidP="00B46E7C">
      <w:pPr>
        <w:ind w:left="720"/>
      </w:pPr>
      <w:r w:rsidRPr="005E23D2">
        <w:t>This listing will be referred to as ‘your response to Question B</w:t>
      </w:r>
      <w:r w:rsidR="00E61D97" w:rsidRPr="005E23D2">
        <w:t>-</w:t>
      </w:r>
      <w:r w:rsidRPr="005E23D2">
        <w:t>3’ throughout this questionnaire.</w:t>
      </w:r>
    </w:p>
    <w:p w14:paraId="57B3B48A" w14:textId="77777777" w:rsidR="00B46E7C" w:rsidRPr="005E23D2" w:rsidRDefault="00B46E7C" w:rsidP="00B46E7C">
      <w:pPr>
        <w:ind w:left="720"/>
      </w:pPr>
      <w:r w:rsidRPr="005E23D2">
        <w:t>Within this list, indicate the following:</w:t>
      </w:r>
    </w:p>
    <w:p w14:paraId="2421F45E" w14:textId="77777777" w:rsidR="00B46E7C" w:rsidRPr="005E23D2" w:rsidRDefault="00B46E7C" w:rsidP="003D7303">
      <w:pPr>
        <w:pStyle w:val="ListParagraph"/>
        <w:numPr>
          <w:ilvl w:val="0"/>
          <w:numId w:val="16"/>
        </w:numPr>
      </w:pPr>
      <w:r w:rsidRPr="005E23D2">
        <w:t>the business’ address (including the city/town and province);</w:t>
      </w:r>
    </w:p>
    <w:p w14:paraId="45A872A5" w14:textId="14BE6D84" w:rsidR="00B46E7C" w:rsidRPr="005E23D2" w:rsidRDefault="00B46E7C" w:rsidP="003D7303">
      <w:pPr>
        <w:pStyle w:val="ListParagraph"/>
        <w:numPr>
          <w:ilvl w:val="0"/>
          <w:numId w:val="16"/>
        </w:numPr>
      </w:pPr>
      <w:r w:rsidRPr="005E23D2">
        <w:t xml:space="preserve">whether the business is a producer, producer/exporter or trader of </w:t>
      </w:r>
      <w:r w:rsidR="00A16E56" w:rsidRPr="005E23D2">
        <w:t>zinc coated (galvanised) steel</w:t>
      </w:r>
      <w:r w:rsidRPr="005E23D2">
        <w:t>; and</w:t>
      </w:r>
    </w:p>
    <w:p w14:paraId="6A42FC21" w14:textId="78435C40" w:rsidR="00B46E7C" w:rsidRPr="005E23D2" w:rsidRDefault="00B46E7C" w:rsidP="003D7303">
      <w:pPr>
        <w:pStyle w:val="ListParagraph"/>
        <w:numPr>
          <w:ilvl w:val="0"/>
          <w:numId w:val="16"/>
        </w:numPr>
      </w:pPr>
      <w:r w:rsidRPr="005E23D2">
        <w:t xml:space="preserve">the ownership structure of the business, including indirect ownership through associated companies (i.e. SIE, private, co-operative, FIE or joint venture); and if the business is not an SIE, whether it is otherwise associated with the </w:t>
      </w:r>
      <w:r w:rsidR="002563BD" w:rsidRPr="005E23D2">
        <w:t>GOI</w:t>
      </w:r>
      <w:r w:rsidRPr="005E23D2">
        <w:t xml:space="preserve">. </w:t>
      </w:r>
    </w:p>
    <w:p w14:paraId="26CF762D" w14:textId="15DA69EE" w:rsidR="00B46E7C" w:rsidRPr="005E23D2" w:rsidRDefault="00B46E7C" w:rsidP="00B46E7C">
      <w:pPr>
        <w:ind w:left="720"/>
      </w:pPr>
      <w:r w:rsidRPr="005E23D2">
        <w:t xml:space="preserve">For all companies that are SIEs, indicate the percentage ownership held by the </w:t>
      </w:r>
      <w:r w:rsidR="002563BD" w:rsidRPr="005E23D2">
        <w:t>GOI</w:t>
      </w:r>
      <w:r w:rsidRPr="005E23D2">
        <w:t xml:space="preserve"> during the inquiry period.</w:t>
      </w:r>
    </w:p>
    <w:p w14:paraId="7FF55D4F" w14:textId="684A2617" w:rsidR="00B46E7C" w:rsidRDefault="00B46E7C" w:rsidP="00B46E7C">
      <w:pPr>
        <w:ind w:left="720"/>
      </w:pPr>
      <w:r w:rsidRPr="005E23D2">
        <w:t xml:space="preserve">For all companies that are otherwise associated with the </w:t>
      </w:r>
      <w:r w:rsidR="002563BD" w:rsidRPr="005E23D2">
        <w:t>GOI</w:t>
      </w:r>
      <w:r w:rsidRPr="005E23D2">
        <w:t>, explain this association as it was during the inquiry period.</w:t>
      </w:r>
    </w:p>
    <w:p w14:paraId="5A4DE6AF" w14:textId="49EA1DDF" w:rsidR="001D7914" w:rsidRDefault="001D7914" w:rsidP="00B9234A">
      <w:pPr>
        <w:pStyle w:val="Heading4"/>
        <w:numPr>
          <w:ilvl w:val="0"/>
          <w:numId w:val="25"/>
        </w:numPr>
      </w:pPr>
      <w:r>
        <w:t>Provide a list of all manufacturers/producers of Hot Rolled Coil (HRC) in India that produced HRC during the inquiry period. If possible, please provide this listing in Microsoft Excel format</w:t>
      </w:r>
    </w:p>
    <w:p w14:paraId="2D055188" w14:textId="77777777" w:rsidR="001D7914" w:rsidRDefault="001D7914" w:rsidP="001D7914">
      <w:pPr>
        <w:pStyle w:val="Copies"/>
        <w:spacing w:before="0"/>
        <w:ind w:left="567" w:hanging="567"/>
        <w:rPr>
          <w:rFonts w:cs="Arial"/>
          <w:sz w:val="20"/>
          <w:lang w:val="en-AU" w:eastAsia="en-AU"/>
        </w:rPr>
      </w:pPr>
      <w:r>
        <w:rPr>
          <w:rFonts w:cs="Arial"/>
          <w:sz w:val="20"/>
          <w:lang w:val="en-AU" w:eastAsia="en-AU"/>
        </w:rPr>
        <w:tab/>
        <w:t>This listing will be referred to as ‘</w:t>
      </w:r>
      <w:r>
        <w:rPr>
          <w:rFonts w:cs="Arial"/>
          <w:sz w:val="20"/>
          <w:u w:val="single"/>
          <w:lang w:val="en-AU" w:eastAsia="en-AU"/>
        </w:rPr>
        <w:t>your response to Question B4</w:t>
      </w:r>
      <w:r>
        <w:rPr>
          <w:rFonts w:cs="Arial"/>
          <w:sz w:val="20"/>
          <w:lang w:val="en-AU" w:eastAsia="en-AU"/>
        </w:rPr>
        <w:t>’ throughout this questionnaire.</w:t>
      </w:r>
      <w:r>
        <w:rPr>
          <w:rFonts w:cs="Arial"/>
          <w:sz w:val="20"/>
          <w:lang w:val="en-AU" w:eastAsia="en-AU"/>
        </w:rPr>
        <w:br/>
      </w:r>
    </w:p>
    <w:p w14:paraId="401588A0" w14:textId="77777777" w:rsidR="001D7914" w:rsidRDefault="001D7914" w:rsidP="001D7914">
      <w:pPr>
        <w:pStyle w:val="Copies"/>
        <w:spacing w:before="0"/>
        <w:ind w:left="567" w:hanging="567"/>
        <w:rPr>
          <w:rFonts w:cs="Arial"/>
          <w:sz w:val="20"/>
          <w:lang w:val="en-AU" w:eastAsia="en-AU"/>
        </w:rPr>
      </w:pPr>
      <w:r>
        <w:rPr>
          <w:rFonts w:cs="Arial"/>
          <w:sz w:val="20"/>
          <w:lang w:val="en-AU" w:eastAsia="en-AU"/>
        </w:rPr>
        <w:tab/>
        <w:t>Within this list, indicate the following:</w:t>
      </w:r>
    </w:p>
    <w:p w14:paraId="15274123" w14:textId="77777777" w:rsidR="001D7914" w:rsidRDefault="001D7914" w:rsidP="001D7914">
      <w:pPr>
        <w:pStyle w:val="Copies"/>
        <w:spacing w:before="0"/>
        <w:ind w:left="0" w:firstLine="0"/>
        <w:rPr>
          <w:rFonts w:cs="Arial"/>
          <w:sz w:val="20"/>
          <w:lang w:val="en-AU" w:eastAsia="en-AU"/>
        </w:rPr>
      </w:pPr>
    </w:p>
    <w:p w14:paraId="1DFA9B7B" w14:textId="77777777" w:rsidR="001D7914" w:rsidRDefault="001D7914" w:rsidP="001D7914">
      <w:pPr>
        <w:numPr>
          <w:ilvl w:val="0"/>
          <w:numId w:val="71"/>
        </w:numPr>
        <w:autoSpaceDE w:val="0"/>
        <w:autoSpaceDN w:val="0"/>
        <w:adjustRightInd w:val="0"/>
        <w:spacing w:after="0"/>
        <w:rPr>
          <w:rFonts w:cs="Arial"/>
          <w:lang w:eastAsia="en-AU"/>
        </w:rPr>
      </w:pPr>
      <w:r>
        <w:rPr>
          <w:rFonts w:cs="Arial"/>
          <w:lang w:eastAsia="en-AU"/>
        </w:rPr>
        <w:t>the business’ address (including the city/town and province);</w:t>
      </w:r>
    </w:p>
    <w:p w14:paraId="4AF0FD6A" w14:textId="076137D5" w:rsidR="001D7914" w:rsidRDefault="001D7914">
      <w:pPr>
        <w:numPr>
          <w:ilvl w:val="0"/>
          <w:numId w:val="71"/>
        </w:numPr>
        <w:autoSpaceDE w:val="0"/>
        <w:autoSpaceDN w:val="0"/>
        <w:adjustRightInd w:val="0"/>
        <w:spacing w:after="0"/>
        <w:rPr>
          <w:rFonts w:cs="Arial"/>
          <w:lang w:eastAsia="en-AU"/>
        </w:rPr>
      </w:pPr>
      <w:r>
        <w:rPr>
          <w:rFonts w:cs="Arial"/>
          <w:lang w:eastAsia="en-AU"/>
        </w:rPr>
        <w:t>the ownership structure of the business, including indirect ownership through associated companies .</w:t>
      </w:r>
    </w:p>
    <w:p w14:paraId="3F29E538" w14:textId="0BDA37DB" w:rsidR="001D7914" w:rsidRDefault="001D7914" w:rsidP="009366AC">
      <w:pPr>
        <w:autoSpaceDE w:val="0"/>
        <w:autoSpaceDN w:val="0"/>
        <w:adjustRightInd w:val="0"/>
        <w:ind w:left="567"/>
        <w:rPr>
          <w:rFonts w:cs="Arial"/>
          <w:lang w:eastAsia="en-AU"/>
        </w:rPr>
      </w:pPr>
      <w:bookmarkStart w:id="42" w:name="_GoBack"/>
      <w:r>
        <w:rPr>
          <w:rFonts w:cs="Arial"/>
          <w:lang w:eastAsia="en-AU"/>
        </w:rPr>
        <w:br/>
        <w:t>For all companies that are otherwise associated with the GOI, explain this association as it was during the inquiry period.</w:t>
      </w:r>
    </w:p>
    <w:p w14:paraId="1E35F5CF" w14:textId="7EDC4A2F" w:rsidR="00B46E7C" w:rsidRPr="005E23D2" w:rsidRDefault="00B46E7C" w:rsidP="009366AC">
      <w:pPr>
        <w:pStyle w:val="Heading4"/>
        <w:numPr>
          <w:ilvl w:val="0"/>
          <w:numId w:val="25"/>
        </w:numPr>
      </w:pPr>
      <w:bookmarkStart w:id="43" w:name="_Ref16863982"/>
      <w:bookmarkEnd w:id="42"/>
      <w:r w:rsidRPr="005E23D2">
        <w:t xml:space="preserve">Are any of the companies listed in </w:t>
      </w:r>
      <w:r w:rsidRPr="009366AC">
        <w:rPr>
          <w:b/>
        </w:rPr>
        <w:t>Appendix A</w:t>
      </w:r>
      <w:r w:rsidR="00A16E56" w:rsidRPr="009366AC">
        <w:rPr>
          <w:b/>
        </w:rPr>
        <w:t xml:space="preserve"> </w:t>
      </w:r>
      <w:r w:rsidR="002C71D9" w:rsidRPr="005E23D2">
        <w:t xml:space="preserve">(see end of document) </w:t>
      </w:r>
      <w:r w:rsidRPr="005E23D2">
        <w:t xml:space="preserve">located in an area or economic zone which entitles them to preferential tax or other preferential policies provided by the </w:t>
      </w:r>
      <w:r w:rsidR="002563BD" w:rsidRPr="005E23D2">
        <w:t>GOI</w:t>
      </w:r>
      <w:r w:rsidRPr="005E23D2">
        <w:t xml:space="preserve"> including those provided by regional, provincial or municipal authorities?</w:t>
      </w:r>
      <w:bookmarkEnd w:id="43"/>
    </w:p>
    <w:p w14:paraId="1DAD7F1A" w14:textId="635B8C64" w:rsidR="00B46E7C" w:rsidRPr="005E23D2" w:rsidRDefault="00B46E7C" w:rsidP="00B46E7C">
      <w:pPr>
        <w:ind w:left="720"/>
      </w:pPr>
      <w:r w:rsidRPr="005E23D2">
        <w:t>If so provide the following information:</w:t>
      </w:r>
    </w:p>
    <w:p w14:paraId="50F138C6" w14:textId="51C72A08" w:rsidR="00803AED" w:rsidRPr="005E23D2" w:rsidRDefault="00803AED" w:rsidP="003D7303">
      <w:pPr>
        <w:numPr>
          <w:ilvl w:val="0"/>
          <w:numId w:val="16"/>
        </w:numPr>
        <w:autoSpaceDE w:val="0"/>
        <w:autoSpaceDN w:val="0"/>
        <w:adjustRightInd w:val="0"/>
        <w:spacing w:after="0"/>
        <w:rPr>
          <w:rFonts w:cs="Arial"/>
        </w:rPr>
      </w:pPr>
      <w:r w:rsidRPr="005E23D2">
        <w:rPr>
          <w:rFonts w:cs="Arial"/>
        </w:rPr>
        <w:t xml:space="preserve">a listing of the names of all such zones, areas, or other regions in </w:t>
      </w:r>
      <w:r w:rsidR="00AE0F55" w:rsidRPr="005E23D2">
        <w:t>India</w:t>
      </w:r>
      <w:r w:rsidRPr="005E23D2">
        <w:rPr>
          <w:rFonts w:cs="Arial"/>
        </w:rPr>
        <w:t>;</w:t>
      </w:r>
    </w:p>
    <w:p w14:paraId="511BF1A0" w14:textId="609BA27C" w:rsidR="00803AED" w:rsidRPr="005E23D2" w:rsidRDefault="00803AED" w:rsidP="003D7303">
      <w:pPr>
        <w:numPr>
          <w:ilvl w:val="0"/>
          <w:numId w:val="16"/>
        </w:numPr>
        <w:autoSpaceDE w:val="0"/>
        <w:autoSpaceDN w:val="0"/>
        <w:adjustRightInd w:val="0"/>
        <w:spacing w:after="0"/>
        <w:rPr>
          <w:rFonts w:cs="Arial"/>
        </w:rPr>
      </w:pPr>
      <w:r w:rsidRPr="005E23D2">
        <w:rPr>
          <w:rFonts w:cs="Arial"/>
        </w:rPr>
        <w:t xml:space="preserve">an explanation of each such type of zone, area or other region in </w:t>
      </w:r>
      <w:r w:rsidR="00AE0F55" w:rsidRPr="005E23D2">
        <w:t>India</w:t>
      </w:r>
      <w:r w:rsidRPr="005E23D2">
        <w:rPr>
          <w:rFonts w:cs="Arial"/>
        </w:rPr>
        <w:t>; and</w:t>
      </w:r>
    </w:p>
    <w:p w14:paraId="661BDC48" w14:textId="5626031A" w:rsidR="00B46E7C" w:rsidRPr="005E23D2" w:rsidRDefault="00803AED" w:rsidP="003D7303">
      <w:pPr>
        <w:numPr>
          <w:ilvl w:val="0"/>
          <w:numId w:val="16"/>
        </w:numPr>
        <w:autoSpaceDE w:val="0"/>
        <w:autoSpaceDN w:val="0"/>
        <w:adjustRightInd w:val="0"/>
        <w:jc w:val="both"/>
        <w:rPr>
          <w:rFonts w:cs="Arial"/>
        </w:rPr>
      </w:pPr>
      <w:r w:rsidRPr="005E23D2">
        <w:rPr>
          <w:rFonts w:cs="Arial"/>
        </w:rPr>
        <w:t xml:space="preserve">a listing and explanation of what location in each zone makes businesses eligible for (including any </w:t>
      </w:r>
      <w:r w:rsidR="002563BD" w:rsidRPr="005E23D2">
        <w:rPr>
          <w:rFonts w:cs="Arial"/>
        </w:rPr>
        <w:t>GOI</w:t>
      </w:r>
      <w:r w:rsidRPr="005E23D2">
        <w:rPr>
          <w:rFonts w:cs="Arial"/>
        </w:rPr>
        <w:t xml:space="preserve"> assistance or differential treatment).</w:t>
      </w:r>
    </w:p>
    <w:p w14:paraId="388A38F7" w14:textId="7CEA60AD" w:rsidR="00B46E7C" w:rsidRPr="005E23D2" w:rsidRDefault="00803AED" w:rsidP="003D7303">
      <w:pPr>
        <w:pStyle w:val="Heading4"/>
        <w:numPr>
          <w:ilvl w:val="0"/>
          <w:numId w:val="25"/>
        </w:numPr>
      </w:pPr>
      <w:r w:rsidRPr="005E23D2">
        <w:t xml:space="preserve">Are any of the entities listed in Appendix A located in an area, zone or other region listed in your response to </w:t>
      </w:r>
      <w:r w:rsidR="00165223" w:rsidRPr="005E23D2">
        <w:rPr>
          <w:highlight w:val="yellow"/>
        </w:rPr>
        <w:fldChar w:fldCharType="begin"/>
      </w:r>
      <w:r w:rsidR="00165223" w:rsidRPr="005E23D2">
        <w:instrText xml:space="preserve"> REF _Ref16863982 \r \h </w:instrText>
      </w:r>
      <w:r w:rsidR="00165223" w:rsidRPr="005E23D2">
        <w:rPr>
          <w:highlight w:val="yellow"/>
        </w:rPr>
      </w:r>
      <w:r w:rsidR="00165223" w:rsidRPr="005E23D2">
        <w:rPr>
          <w:highlight w:val="yellow"/>
        </w:rPr>
        <w:fldChar w:fldCharType="separate"/>
      </w:r>
      <w:r w:rsidR="00B064C6" w:rsidRPr="005E23D2">
        <w:t>B-4</w:t>
      </w:r>
      <w:r w:rsidR="00165223" w:rsidRPr="005E23D2">
        <w:rPr>
          <w:highlight w:val="yellow"/>
        </w:rPr>
        <w:fldChar w:fldCharType="end"/>
      </w:r>
      <w:r w:rsidR="00165223" w:rsidRPr="005E23D2">
        <w:t xml:space="preserve"> </w:t>
      </w:r>
      <w:r w:rsidRPr="005E23D2">
        <w:t>above? If so identify which entities and which particular zone or area the entity is located in</w:t>
      </w:r>
      <w:r w:rsidR="00A16E56" w:rsidRPr="005E23D2">
        <w:t>.</w:t>
      </w:r>
    </w:p>
    <w:p w14:paraId="3B22B4F0" w14:textId="0D4451D9" w:rsidR="00803AED" w:rsidRPr="005E23D2" w:rsidRDefault="00803AED" w:rsidP="003D7303">
      <w:pPr>
        <w:pStyle w:val="Heading4"/>
        <w:numPr>
          <w:ilvl w:val="0"/>
          <w:numId w:val="25"/>
        </w:numPr>
      </w:pPr>
      <w:r w:rsidRPr="005E23D2">
        <w:t xml:space="preserve">Provide the names and addresses of all national, provincial and regional producer organisations that represent the interests of </w:t>
      </w:r>
      <w:r w:rsidR="00A16E56" w:rsidRPr="005E23D2">
        <w:t>zinc coated (galvanised) steel</w:t>
      </w:r>
      <w:r w:rsidRPr="005E23D2">
        <w:t xml:space="preserve"> manufacturers and traders in </w:t>
      </w:r>
      <w:r w:rsidR="00AE0F55" w:rsidRPr="005E23D2">
        <w:t>India</w:t>
      </w:r>
      <w:r w:rsidRPr="005E23D2">
        <w:t>.</w:t>
      </w:r>
    </w:p>
    <w:p w14:paraId="1525714A" w14:textId="77777777" w:rsidR="00803AED" w:rsidRPr="005E23D2" w:rsidRDefault="00803AED" w:rsidP="003D7303">
      <w:pPr>
        <w:pStyle w:val="Heading4"/>
        <w:numPr>
          <w:ilvl w:val="0"/>
          <w:numId w:val="25"/>
        </w:numPr>
      </w:pPr>
      <w:r w:rsidRPr="005E23D2">
        <w:t xml:space="preserve">Provide total volume and value of the following (sourced from official government statistics) for the period </w:t>
      </w:r>
      <w:r w:rsidRPr="005E23D2">
        <w:rPr>
          <w:b/>
        </w:rPr>
        <w:t>1 July 2018 to 30 June 2019</w:t>
      </w:r>
      <w:r w:rsidRPr="005E23D2">
        <w:t xml:space="preserve">, in domestic currency and Australian dollars. </w:t>
      </w:r>
    </w:p>
    <w:p w14:paraId="5284392C" w14:textId="359225B3" w:rsidR="00803AED" w:rsidRPr="005E23D2" w:rsidRDefault="00803AED" w:rsidP="00732009">
      <w:pPr>
        <w:ind w:left="1400" w:hanging="680"/>
      </w:pPr>
      <w:r w:rsidRPr="005E23D2">
        <w:t>Indicate the source of the information</w:t>
      </w:r>
    </w:p>
    <w:p w14:paraId="73D94A81" w14:textId="7BC1FEB5" w:rsidR="00803AED" w:rsidRPr="005E23D2" w:rsidRDefault="00B904BE" w:rsidP="00105941">
      <w:pPr>
        <w:pStyle w:val="ListParagraph"/>
        <w:numPr>
          <w:ilvl w:val="0"/>
          <w:numId w:val="54"/>
        </w:numPr>
      </w:pPr>
      <w:r w:rsidRPr="005E23D2">
        <w:t>e</w:t>
      </w:r>
      <w:r w:rsidR="00803AED" w:rsidRPr="005E23D2">
        <w:t xml:space="preserve">xports of </w:t>
      </w:r>
      <w:r w:rsidR="00A16E56" w:rsidRPr="005E23D2">
        <w:t>zinc coated (galvanised) steel</w:t>
      </w:r>
      <w:r w:rsidR="00803AED" w:rsidRPr="005E23D2">
        <w:t xml:space="preserve"> to Australia</w:t>
      </w:r>
      <w:r w:rsidR="00383BCE" w:rsidRPr="005E23D2">
        <w:t>, in total</w:t>
      </w:r>
      <w:r w:rsidR="00803AED" w:rsidRPr="005E23D2">
        <w:t>;</w:t>
      </w:r>
      <w:r w:rsidR="00FD64B9" w:rsidRPr="005E23D2">
        <w:t xml:space="preserve"> </w:t>
      </w:r>
    </w:p>
    <w:p w14:paraId="720C2262" w14:textId="55E61302" w:rsidR="00803AED" w:rsidRPr="005E23D2" w:rsidRDefault="00383BCE" w:rsidP="00105941">
      <w:pPr>
        <w:pStyle w:val="ListParagraph"/>
        <w:numPr>
          <w:ilvl w:val="0"/>
          <w:numId w:val="54"/>
        </w:numPr>
      </w:pPr>
      <w:r w:rsidRPr="005E23D2">
        <w:t>exports</w:t>
      </w:r>
      <w:r w:rsidR="00803AED" w:rsidRPr="005E23D2">
        <w:t xml:space="preserve"> of </w:t>
      </w:r>
      <w:r w:rsidR="00A16E56" w:rsidRPr="005E23D2">
        <w:t>zinc coated (galvanised) steel</w:t>
      </w:r>
      <w:r w:rsidR="00803AED" w:rsidRPr="005E23D2">
        <w:t xml:space="preserve"> to Australia, by company;</w:t>
      </w:r>
    </w:p>
    <w:p w14:paraId="568FFC9E" w14:textId="021A49C1" w:rsidR="00803AED" w:rsidRPr="005E23D2" w:rsidRDefault="009843D0" w:rsidP="00105941">
      <w:pPr>
        <w:pStyle w:val="ListParagraph"/>
        <w:numPr>
          <w:ilvl w:val="0"/>
          <w:numId w:val="54"/>
        </w:numPr>
      </w:pPr>
      <w:r w:rsidRPr="005E23D2">
        <w:t>all exports of HRC</w:t>
      </w:r>
      <w:r w:rsidR="00803AED" w:rsidRPr="005E23D2">
        <w:t>; and</w:t>
      </w:r>
    </w:p>
    <w:p w14:paraId="6CDB0C57" w14:textId="1B3737F2" w:rsidR="00803AED" w:rsidRPr="005E23D2" w:rsidRDefault="009843D0" w:rsidP="00105941">
      <w:pPr>
        <w:pStyle w:val="ListParagraph"/>
        <w:numPr>
          <w:ilvl w:val="0"/>
          <w:numId w:val="54"/>
        </w:numPr>
      </w:pPr>
      <w:r w:rsidRPr="005E23D2">
        <w:t>all imports of HRC</w:t>
      </w:r>
      <w:r w:rsidR="00803AED" w:rsidRPr="005E23D2">
        <w:t>.</w:t>
      </w:r>
    </w:p>
    <w:p w14:paraId="6485F8BA" w14:textId="2A7568BB" w:rsidR="00803AED" w:rsidRPr="005E23D2" w:rsidRDefault="00803AED" w:rsidP="00803AED">
      <w:pPr>
        <w:ind w:left="720"/>
      </w:pPr>
      <w:r w:rsidRPr="005E23D2">
        <w:t>For export and import values, specify if the value is based on ex-factory, F.O.B. (port, shipping point, etc.), C.I.F. or some other value.</w:t>
      </w:r>
    </w:p>
    <w:p w14:paraId="20A5F8BE" w14:textId="318F7FF3" w:rsidR="00803AED" w:rsidRPr="005E23D2" w:rsidRDefault="00803AED" w:rsidP="003D7303">
      <w:pPr>
        <w:pStyle w:val="Heading4"/>
        <w:numPr>
          <w:ilvl w:val="0"/>
          <w:numId w:val="25"/>
        </w:numPr>
      </w:pPr>
      <w:bookmarkStart w:id="44" w:name="_Ref16521214"/>
      <w:r w:rsidRPr="005E23D2">
        <w:t>Specify and provide supporting documentation for the standard corporate tax rate during the investigation period for:</w:t>
      </w:r>
      <w:bookmarkEnd w:id="44"/>
    </w:p>
    <w:p w14:paraId="09A02306" w14:textId="1EBE8B5F" w:rsidR="00803AED" w:rsidRPr="005E23D2" w:rsidRDefault="00803AED" w:rsidP="00105941">
      <w:pPr>
        <w:pStyle w:val="ListParagraph"/>
        <w:numPr>
          <w:ilvl w:val="0"/>
          <w:numId w:val="55"/>
        </w:numPr>
      </w:pPr>
      <w:r w:rsidRPr="005E23D2">
        <w:t xml:space="preserve">companies that manufacture </w:t>
      </w:r>
      <w:r w:rsidR="00A16E56" w:rsidRPr="005E23D2">
        <w:t>zinc coated (galvanised) steel</w:t>
      </w:r>
      <w:r w:rsidRPr="005E23D2">
        <w:t>;</w:t>
      </w:r>
    </w:p>
    <w:p w14:paraId="5F6C403F" w14:textId="2A9089A2" w:rsidR="00803AED" w:rsidRPr="005E23D2" w:rsidRDefault="00803AED" w:rsidP="00105941">
      <w:pPr>
        <w:pStyle w:val="ListParagraph"/>
        <w:numPr>
          <w:ilvl w:val="0"/>
          <w:numId w:val="55"/>
        </w:numPr>
      </w:pPr>
      <w:r w:rsidRPr="005E23D2">
        <w:t xml:space="preserve">companies that trade in </w:t>
      </w:r>
      <w:r w:rsidR="00A16E56" w:rsidRPr="005E23D2">
        <w:t>zinc coated (galvanised) steel</w:t>
      </w:r>
      <w:r w:rsidRPr="005E23D2">
        <w:t>;</w:t>
      </w:r>
    </w:p>
    <w:p w14:paraId="56E98B06" w14:textId="2C63F26B" w:rsidR="00803AED" w:rsidRPr="005E23D2" w:rsidRDefault="00803AED" w:rsidP="00105941">
      <w:pPr>
        <w:pStyle w:val="ListParagraph"/>
        <w:numPr>
          <w:ilvl w:val="0"/>
          <w:numId w:val="55"/>
        </w:numPr>
      </w:pPr>
      <w:r w:rsidRPr="005E23D2">
        <w:t>c</w:t>
      </w:r>
      <w:r w:rsidR="00921258" w:rsidRPr="005E23D2">
        <w:t>ompanies that manufacture steel</w:t>
      </w:r>
      <w:r w:rsidRPr="005E23D2">
        <w:t>;</w:t>
      </w:r>
    </w:p>
    <w:p w14:paraId="692C610C" w14:textId="02F63D3F" w:rsidR="00803AED" w:rsidRPr="005E23D2" w:rsidRDefault="00803AED" w:rsidP="00105941">
      <w:pPr>
        <w:pStyle w:val="ListParagraph"/>
        <w:numPr>
          <w:ilvl w:val="0"/>
          <w:numId w:val="55"/>
        </w:numPr>
      </w:pPr>
      <w:r w:rsidRPr="005E23D2">
        <w:t>companies that trade in steel.</w:t>
      </w:r>
    </w:p>
    <w:p w14:paraId="48A8CABA" w14:textId="422A5B6C" w:rsidR="00803AED" w:rsidRPr="005E23D2" w:rsidRDefault="00803AED" w:rsidP="003D7303">
      <w:pPr>
        <w:pStyle w:val="Heading4"/>
        <w:numPr>
          <w:ilvl w:val="0"/>
          <w:numId w:val="25"/>
        </w:numPr>
      </w:pPr>
      <w:r w:rsidRPr="005E23D2">
        <w:t xml:space="preserve">Specify and provide supporting documentation for the corporate tax rates applicable in all provincial or local jurisdictions in </w:t>
      </w:r>
      <w:r w:rsidR="00AE0F55" w:rsidRPr="005E23D2">
        <w:t>India</w:t>
      </w:r>
      <w:r w:rsidRPr="005E23D2">
        <w:t xml:space="preserve"> for those types of companies listed in (a) to (d) of Question </w:t>
      </w:r>
      <w:r w:rsidRPr="005E23D2">
        <w:fldChar w:fldCharType="begin"/>
      </w:r>
      <w:r w:rsidRPr="005E23D2">
        <w:instrText xml:space="preserve"> REF _Ref16521214 \r \h </w:instrText>
      </w:r>
      <w:r w:rsidRPr="005E23D2">
        <w:fldChar w:fldCharType="separate"/>
      </w:r>
      <w:r w:rsidR="00B064C6" w:rsidRPr="005E23D2">
        <w:t>B-8</w:t>
      </w:r>
      <w:r w:rsidRPr="005E23D2">
        <w:fldChar w:fldCharType="end"/>
      </w:r>
      <w:r w:rsidRPr="005E23D2">
        <w:t xml:space="preserve"> above.</w:t>
      </w:r>
    </w:p>
    <w:p w14:paraId="1B32B778" w14:textId="6E0BE1CE" w:rsidR="00711C6C" w:rsidRPr="005E23D2" w:rsidRDefault="00711C6C" w:rsidP="00502300">
      <w:pPr>
        <w:spacing w:after="0"/>
      </w:pPr>
      <w:r w:rsidRPr="005E23D2">
        <w:rPr>
          <w:rFonts w:cs="Arial"/>
        </w:rPr>
        <w:br w:type="page"/>
      </w:r>
    </w:p>
    <w:p w14:paraId="0501E445" w14:textId="231F836C" w:rsidR="00F74B32" w:rsidRPr="005E23D2" w:rsidRDefault="00F74B32" w:rsidP="00E239BB">
      <w:pPr>
        <w:pStyle w:val="Heading1"/>
      </w:pPr>
      <w:bookmarkStart w:id="45" w:name="_Toc17195031"/>
      <w:r w:rsidRPr="005E23D2">
        <w:lastRenderedPageBreak/>
        <w:t xml:space="preserve">Section </w:t>
      </w:r>
      <w:r w:rsidR="00502300" w:rsidRPr="005E23D2">
        <w:t>C</w:t>
      </w:r>
      <w:r w:rsidRPr="005E23D2">
        <w:t>: Subsidies</w:t>
      </w:r>
      <w:bookmarkEnd w:id="45"/>
    </w:p>
    <w:p w14:paraId="2D7C1CA7" w14:textId="56053D79" w:rsidR="00F74B32" w:rsidRPr="005E23D2" w:rsidRDefault="00F74B32" w:rsidP="003D7303">
      <w:pPr>
        <w:pStyle w:val="Heading2"/>
        <w:numPr>
          <w:ilvl w:val="0"/>
          <w:numId w:val="17"/>
        </w:numPr>
      </w:pPr>
      <w:bookmarkStart w:id="46" w:name="_Toc17195032"/>
      <w:r w:rsidRPr="005E23D2">
        <w:t>Introduction</w:t>
      </w:r>
      <w:bookmarkEnd w:id="46"/>
    </w:p>
    <w:p w14:paraId="3E0D65EC" w14:textId="1EF81C47" w:rsidR="00506723" w:rsidRPr="005E23D2" w:rsidRDefault="00E17124" w:rsidP="00E17124">
      <w:r w:rsidRPr="005E23D2">
        <w:t>In Review of Measures No</w:t>
      </w:r>
      <w:r w:rsidR="005E597A" w:rsidRPr="005E23D2">
        <w:t>. 370</w:t>
      </w:r>
      <w:r w:rsidR="00295B6A" w:rsidRPr="005E23D2">
        <w:t>,</w:t>
      </w:r>
      <w:r w:rsidRPr="005E23D2">
        <w:t xml:space="preserve"> the Commission identified the following </w:t>
      </w:r>
      <w:r w:rsidR="00650220" w:rsidRPr="005E23D2">
        <w:t>nine</w:t>
      </w:r>
      <w:r w:rsidRPr="005E23D2">
        <w:t xml:space="preserve"> subsidy programs listed in the table below</w:t>
      </w:r>
      <w:r w:rsidR="00295B6A" w:rsidRPr="005E23D2">
        <w:t xml:space="preserve"> as being countervailable. As a result, the following subsidy programs</w:t>
      </w:r>
      <w:r w:rsidRPr="005E23D2">
        <w:t xml:space="preserve"> are being investigated during this </w:t>
      </w:r>
      <w:r w:rsidR="00243187" w:rsidRPr="005E23D2">
        <w:t>inquiry</w:t>
      </w:r>
      <w:r w:rsidRPr="005E23D2">
        <w:t>.</w:t>
      </w:r>
    </w:p>
    <w:tbl>
      <w:tblPr>
        <w:tblStyle w:val="TableGrid3"/>
        <w:tblW w:w="5000" w:type="pct"/>
        <w:tblLook w:val="04A0" w:firstRow="1" w:lastRow="0" w:firstColumn="1" w:lastColumn="0" w:noHBand="0" w:noVBand="1"/>
      </w:tblPr>
      <w:tblGrid>
        <w:gridCol w:w="612"/>
        <w:gridCol w:w="6896"/>
        <w:gridCol w:w="1509"/>
      </w:tblGrid>
      <w:tr w:rsidR="00004C5F" w:rsidRPr="005E23D2" w14:paraId="71D40F06" w14:textId="77777777" w:rsidTr="00004C5F">
        <w:trPr>
          <w:trHeight w:val="20"/>
        </w:trPr>
        <w:tc>
          <w:tcPr>
            <w:tcW w:w="339" w:type="pct"/>
            <w:shd w:val="clear" w:color="auto" w:fill="D9D9D9"/>
            <w:vAlign w:val="center"/>
          </w:tcPr>
          <w:p w14:paraId="4E9FA948" w14:textId="77777777" w:rsidR="00004C5F" w:rsidRPr="005E23D2" w:rsidRDefault="00004C5F" w:rsidP="00F65B35">
            <w:pPr>
              <w:spacing w:after="0"/>
              <w:rPr>
                <w:rFonts w:eastAsia="SimSun" w:cs="Arial"/>
                <w:b/>
                <w:color w:val="000000"/>
              </w:rPr>
            </w:pPr>
            <w:r w:rsidRPr="005E23D2">
              <w:rPr>
                <w:rFonts w:eastAsia="SimSun" w:cs="Arial"/>
                <w:b/>
                <w:color w:val="000000"/>
              </w:rPr>
              <w:t>No.</w:t>
            </w:r>
            <w:r w:rsidRPr="005E23D2">
              <w:rPr>
                <w:rStyle w:val="FootnoteReference"/>
                <w:rFonts w:eastAsia="SimSun" w:cs="Arial"/>
                <w:b/>
                <w:color w:val="000000"/>
              </w:rPr>
              <w:footnoteReference w:id="3"/>
            </w:r>
          </w:p>
        </w:tc>
        <w:tc>
          <w:tcPr>
            <w:tcW w:w="3824" w:type="pct"/>
            <w:shd w:val="clear" w:color="auto" w:fill="D9D9D9"/>
            <w:vAlign w:val="center"/>
          </w:tcPr>
          <w:p w14:paraId="5E2E0732" w14:textId="77777777" w:rsidR="00004C5F" w:rsidRPr="005E23D2" w:rsidRDefault="00004C5F" w:rsidP="00F65B35">
            <w:pPr>
              <w:autoSpaceDE w:val="0"/>
              <w:autoSpaceDN w:val="0"/>
              <w:adjustRightInd w:val="0"/>
              <w:spacing w:after="0"/>
              <w:rPr>
                <w:rFonts w:eastAsia="SimSun" w:cs="Arial"/>
                <w:b/>
                <w:color w:val="000000"/>
              </w:rPr>
            </w:pPr>
            <w:r w:rsidRPr="005E23D2">
              <w:rPr>
                <w:rFonts w:eastAsia="SimSun" w:cs="Arial"/>
                <w:b/>
                <w:color w:val="000000"/>
              </w:rPr>
              <w:t>Program name</w:t>
            </w:r>
          </w:p>
        </w:tc>
        <w:tc>
          <w:tcPr>
            <w:tcW w:w="837" w:type="pct"/>
            <w:shd w:val="clear" w:color="auto" w:fill="D9D9D9"/>
            <w:vAlign w:val="center"/>
          </w:tcPr>
          <w:p w14:paraId="26D6F36A" w14:textId="77777777" w:rsidR="00004C5F" w:rsidRPr="005E23D2" w:rsidRDefault="00004C5F" w:rsidP="00F65B35">
            <w:pPr>
              <w:autoSpaceDE w:val="0"/>
              <w:autoSpaceDN w:val="0"/>
              <w:adjustRightInd w:val="0"/>
              <w:spacing w:after="0"/>
              <w:rPr>
                <w:rFonts w:eastAsia="SimSun" w:cs="Arial"/>
                <w:b/>
                <w:color w:val="000000"/>
              </w:rPr>
            </w:pPr>
            <w:r w:rsidRPr="005E23D2">
              <w:rPr>
                <w:rFonts w:eastAsia="SimSun" w:cs="Arial"/>
                <w:b/>
                <w:color w:val="000000"/>
              </w:rPr>
              <w:t>Type</w:t>
            </w:r>
          </w:p>
        </w:tc>
      </w:tr>
      <w:tr w:rsidR="00004C5F" w:rsidRPr="005E23D2" w14:paraId="6432DAC6" w14:textId="77777777" w:rsidTr="00004C5F">
        <w:trPr>
          <w:trHeight w:val="20"/>
        </w:trPr>
        <w:tc>
          <w:tcPr>
            <w:tcW w:w="339" w:type="pct"/>
            <w:vAlign w:val="center"/>
          </w:tcPr>
          <w:p w14:paraId="6F514752" w14:textId="77777777" w:rsidR="00004C5F" w:rsidRPr="005E23D2" w:rsidRDefault="00004C5F" w:rsidP="00F65B35">
            <w:pPr>
              <w:autoSpaceDE w:val="0"/>
              <w:autoSpaceDN w:val="0"/>
              <w:adjustRightInd w:val="0"/>
              <w:spacing w:after="0"/>
              <w:rPr>
                <w:rFonts w:eastAsia="SimSun" w:cs="Arial"/>
                <w:color w:val="000000"/>
              </w:rPr>
            </w:pPr>
            <w:r w:rsidRPr="005E23D2">
              <w:rPr>
                <w:rFonts w:eastAsia="SimSun" w:cs="Arial"/>
                <w:color w:val="000000"/>
              </w:rPr>
              <w:t>1</w:t>
            </w:r>
          </w:p>
        </w:tc>
        <w:tc>
          <w:tcPr>
            <w:tcW w:w="3824" w:type="pct"/>
            <w:vAlign w:val="center"/>
          </w:tcPr>
          <w:p w14:paraId="1C2A1598" w14:textId="00581147" w:rsidR="00004C5F" w:rsidRPr="005E23D2" w:rsidRDefault="00023B7C" w:rsidP="00F65B35">
            <w:pPr>
              <w:autoSpaceDE w:val="0"/>
              <w:autoSpaceDN w:val="0"/>
              <w:adjustRightInd w:val="0"/>
              <w:spacing w:after="0"/>
              <w:rPr>
                <w:rFonts w:eastAsia="SimSun" w:cs="Arial"/>
                <w:color w:val="000000"/>
              </w:rPr>
            </w:pPr>
            <w:r w:rsidRPr="005E23D2">
              <w:rPr>
                <w:rFonts w:eastAsia="SimSun" w:cs="Arial"/>
                <w:color w:val="000000"/>
              </w:rPr>
              <w:t>Export Promotion Capital Goods Scheme</w:t>
            </w:r>
          </w:p>
        </w:tc>
        <w:tc>
          <w:tcPr>
            <w:tcW w:w="837" w:type="pct"/>
            <w:vAlign w:val="center"/>
          </w:tcPr>
          <w:p w14:paraId="158B24FD" w14:textId="2E8CF0E4" w:rsidR="00004C5F" w:rsidRPr="005E23D2" w:rsidRDefault="00023B7C" w:rsidP="00F65B35">
            <w:pPr>
              <w:autoSpaceDE w:val="0"/>
              <w:autoSpaceDN w:val="0"/>
              <w:adjustRightInd w:val="0"/>
              <w:spacing w:after="0"/>
              <w:rPr>
                <w:rFonts w:eastAsia="SimSun" w:cs="Arial"/>
                <w:color w:val="000000"/>
              </w:rPr>
            </w:pPr>
            <w:r w:rsidRPr="005E23D2">
              <w:rPr>
                <w:rFonts w:eastAsia="SimSun" w:cs="Arial"/>
                <w:color w:val="000000"/>
              </w:rPr>
              <w:t>Tariff Policy</w:t>
            </w:r>
          </w:p>
        </w:tc>
      </w:tr>
      <w:tr w:rsidR="00004C5F" w:rsidRPr="005E23D2" w14:paraId="6FA5B0B9" w14:textId="77777777" w:rsidTr="00004C5F">
        <w:trPr>
          <w:trHeight w:val="20"/>
        </w:trPr>
        <w:tc>
          <w:tcPr>
            <w:tcW w:w="339" w:type="pct"/>
            <w:vAlign w:val="center"/>
          </w:tcPr>
          <w:p w14:paraId="0DFFC4B2" w14:textId="6D8CB929" w:rsidR="00004C5F" w:rsidRPr="005E23D2" w:rsidRDefault="00004C5F" w:rsidP="00F65B35">
            <w:pPr>
              <w:autoSpaceDE w:val="0"/>
              <w:autoSpaceDN w:val="0"/>
              <w:adjustRightInd w:val="0"/>
              <w:spacing w:after="0"/>
              <w:rPr>
                <w:rFonts w:eastAsia="SimSun" w:cs="Arial"/>
                <w:color w:val="000000"/>
              </w:rPr>
            </w:pPr>
            <w:r w:rsidRPr="005E23D2">
              <w:rPr>
                <w:rFonts w:eastAsia="SimSun" w:cs="Arial"/>
                <w:color w:val="000000"/>
              </w:rPr>
              <w:t>2</w:t>
            </w:r>
          </w:p>
        </w:tc>
        <w:tc>
          <w:tcPr>
            <w:tcW w:w="3824" w:type="pct"/>
            <w:vAlign w:val="center"/>
          </w:tcPr>
          <w:p w14:paraId="2829ABE5" w14:textId="79A3BA7F" w:rsidR="00004C5F" w:rsidRPr="005E23D2" w:rsidRDefault="00023B7C" w:rsidP="00F65B35">
            <w:pPr>
              <w:autoSpaceDE w:val="0"/>
              <w:autoSpaceDN w:val="0"/>
              <w:adjustRightInd w:val="0"/>
              <w:spacing w:after="0"/>
              <w:rPr>
                <w:rFonts w:eastAsia="SimSun" w:cs="Arial"/>
                <w:color w:val="000000"/>
              </w:rPr>
            </w:pPr>
            <w:r w:rsidRPr="005E23D2">
              <w:rPr>
                <w:rFonts w:eastAsia="SimSun" w:cs="Arial"/>
                <w:color w:val="000000"/>
              </w:rPr>
              <w:t>Duty Exemption/Remission Schemes – Advance Authorization Scheme</w:t>
            </w:r>
          </w:p>
        </w:tc>
        <w:tc>
          <w:tcPr>
            <w:tcW w:w="837" w:type="pct"/>
            <w:vAlign w:val="center"/>
          </w:tcPr>
          <w:p w14:paraId="61B431C0" w14:textId="7D66ED3B" w:rsidR="00004C5F" w:rsidRPr="005E23D2" w:rsidRDefault="00023B7C" w:rsidP="00F65B35">
            <w:pPr>
              <w:autoSpaceDE w:val="0"/>
              <w:autoSpaceDN w:val="0"/>
              <w:adjustRightInd w:val="0"/>
              <w:spacing w:after="0"/>
              <w:rPr>
                <w:rFonts w:eastAsia="SimSun" w:cs="Arial"/>
                <w:color w:val="000000"/>
              </w:rPr>
            </w:pPr>
            <w:r w:rsidRPr="005E23D2">
              <w:rPr>
                <w:rFonts w:eastAsia="SimSun" w:cs="Arial"/>
                <w:color w:val="000000"/>
              </w:rPr>
              <w:t>Tariff Policy</w:t>
            </w:r>
          </w:p>
        </w:tc>
      </w:tr>
      <w:tr w:rsidR="00004C5F" w:rsidRPr="005E23D2" w14:paraId="205DD907" w14:textId="77777777" w:rsidTr="00004C5F">
        <w:trPr>
          <w:trHeight w:val="20"/>
        </w:trPr>
        <w:tc>
          <w:tcPr>
            <w:tcW w:w="339" w:type="pct"/>
            <w:vAlign w:val="center"/>
          </w:tcPr>
          <w:p w14:paraId="427990FC" w14:textId="77777777" w:rsidR="00004C5F" w:rsidRPr="005E23D2" w:rsidRDefault="00004C5F" w:rsidP="00F65B35">
            <w:pPr>
              <w:autoSpaceDE w:val="0"/>
              <w:autoSpaceDN w:val="0"/>
              <w:adjustRightInd w:val="0"/>
              <w:spacing w:after="0"/>
              <w:rPr>
                <w:rFonts w:eastAsia="SimSun" w:cs="Arial"/>
                <w:color w:val="000000"/>
              </w:rPr>
            </w:pPr>
            <w:r w:rsidRPr="005E23D2">
              <w:rPr>
                <w:rFonts w:eastAsia="SimSun" w:cs="Arial"/>
                <w:color w:val="000000"/>
              </w:rPr>
              <w:t>3</w:t>
            </w:r>
          </w:p>
        </w:tc>
        <w:tc>
          <w:tcPr>
            <w:tcW w:w="3824" w:type="pct"/>
            <w:vAlign w:val="center"/>
          </w:tcPr>
          <w:p w14:paraId="4CBBDD0D" w14:textId="6EBADE3B" w:rsidR="00004C5F" w:rsidRPr="005E23D2" w:rsidRDefault="00023B7C" w:rsidP="00F65B35">
            <w:pPr>
              <w:autoSpaceDE w:val="0"/>
              <w:autoSpaceDN w:val="0"/>
              <w:adjustRightInd w:val="0"/>
              <w:spacing w:after="0"/>
              <w:rPr>
                <w:rFonts w:eastAsia="SimSun" w:cs="Arial"/>
                <w:color w:val="000000"/>
              </w:rPr>
            </w:pPr>
            <w:r w:rsidRPr="005E23D2">
              <w:rPr>
                <w:rFonts w:eastAsia="SimSun" w:cs="Arial"/>
                <w:color w:val="000000"/>
              </w:rPr>
              <w:t>Duty Exemption/Remission Schemes – Duty Entitlement Passbook Scheme</w:t>
            </w:r>
          </w:p>
        </w:tc>
        <w:tc>
          <w:tcPr>
            <w:tcW w:w="837" w:type="pct"/>
            <w:vAlign w:val="center"/>
          </w:tcPr>
          <w:p w14:paraId="5E1C1CD4" w14:textId="354377E6" w:rsidR="00004C5F" w:rsidRPr="005E23D2" w:rsidRDefault="00023B7C" w:rsidP="00F65B35">
            <w:pPr>
              <w:autoSpaceDE w:val="0"/>
              <w:autoSpaceDN w:val="0"/>
              <w:adjustRightInd w:val="0"/>
              <w:spacing w:after="0"/>
              <w:rPr>
                <w:rFonts w:eastAsia="SimSun" w:cs="Arial"/>
                <w:color w:val="000000"/>
              </w:rPr>
            </w:pPr>
            <w:r w:rsidRPr="005E23D2">
              <w:rPr>
                <w:rFonts w:eastAsia="SimSun" w:cs="Arial"/>
                <w:color w:val="000000"/>
              </w:rPr>
              <w:t>Tariff Policy</w:t>
            </w:r>
          </w:p>
        </w:tc>
      </w:tr>
      <w:tr w:rsidR="006E26B6" w:rsidRPr="005E23D2" w14:paraId="726EAA21" w14:textId="77777777" w:rsidTr="00004C5F">
        <w:trPr>
          <w:trHeight w:val="20"/>
        </w:trPr>
        <w:tc>
          <w:tcPr>
            <w:tcW w:w="339" w:type="pct"/>
            <w:vAlign w:val="center"/>
          </w:tcPr>
          <w:p w14:paraId="6C912113" w14:textId="118D6B66" w:rsidR="006E26B6" w:rsidRPr="005E23D2" w:rsidRDefault="006E26B6" w:rsidP="006E26B6">
            <w:pPr>
              <w:autoSpaceDE w:val="0"/>
              <w:autoSpaceDN w:val="0"/>
              <w:adjustRightInd w:val="0"/>
              <w:spacing w:after="0"/>
              <w:rPr>
                <w:rFonts w:eastAsia="SimSun" w:cs="Arial"/>
                <w:color w:val="000000"/>
              </w:rPr>
            </w:pPr>
            <w:r w:rsidRPr="005E23D2">
              <w:rPr>
                <w:rFonts w:eastAsia="SimSun" w:cs="Arial"/>
                <w:color w:val="000000"/>
              </w:rPr>
              <w:t>4</w:t>
            </w:r>
          </w:p>
        </w:tc>
        <w:tc>
          <w:tcPr>
            <w:tcW w:w="3824" w:type="pct"/>
            <w:vAlign w:val="center"/>
          </w:tcPr>
          <w:p w14:paraId="16AED968" w14:textId="16AECFCF" w:rsidR="006E26B6" w:rsidRPr="005E23D2" w:rsidRDefault="006E26B6" w:rsidP="006E26B6">
            <w:pPr>
              <w:pStyle w:val="Default"/>
              <w:rPr>
                <w:sz w:val="20"/>
              </w:rPr>
            </w:pPr>
            <w:r w:rsidRPr="005E23D2">
              <w:rPr>
                <w:sz w:val="20"/>
                <w:szCs w:val="20"/>
              </w:rPr>
              <w:t>Duty Exemption/Remission Schemes – Duty Drawback Scheme</w:t>
            </w:r>
          </w:p>
        </w:tc>
        <w:tc>
          <w:tcPr>
            <w:tcW w:w="837" w:type="pct"/>
            <w:vAlign w:val="center"/>
          </w:tcPr>
          <w:p w14:paraId="4CD715DD" w14:textId="4A48F108" w:rsidR="006E26B6" w:rsidRPr="005E23D2" w:rsidRDefault="006E26B6" w:rsidP="006E26B6">
            <w:pPr>
              <w:autoSpaceDE w:val="0"/>
              <w:autoSpaceDN w:val="0"/>
              <w:adjustRightInd w:val="0"/>
              <w:spacing w:after="0"/>
              <w:rPr>
                <w:rFonts w:eastAsia="SimSun" w:cs="Arial"/>
                <w:color w:val="000000"/>
              </w:rPr>
            </w:pPr>
            <w:r w:rsidRPr="005E23D2">
              <w:rPr>
                <w:rFonts w:eastAsia="SimSun" w:cs="Arial"/>
                <w:color w:val="000000"/>
              </w:rPr>
              <w:t>Tariff Policy</w:t>
            </w:r>
          </w:p>
        </w:tc>
      </w:tr>
      <w:tr w:rsidR="006E26B6" w:rsidRPr="005E23D2" w14:paraId="70EE60F1" w14:textId="77777777" w:rsidTr="00004C5F">
        <w:trPr>
          <w:trHeight w:val="20"/>
        </w:trPr>
        <w:tc>
          <w:tcPr>
            <w:tcW w:w="339" w:type="pct"/>
            <w:vAlign w:val="center"/>
          </w:tcPr>
          <w:p w14:paraId="4B5B92B2" w14:textId="22317145" w:rsidR="006E26B6" w:rsidRPr="005E23D2" w:rsidRDefault="006E26B6" w:rsidP="006E26B6">
            <w:pPr>
              <w:autoSpaceDE w:val="0"/>
              <w:autoSpaceDN w:val="0"/>
              <w:adjustRightInd w:val="0"/>
              <w:spacing w:after="0"/>
              <w:rPr>
                <w:rFonts w:eastAsia="SimSun" w:cs="Arial"/>
                <w:color w:val="000000"/>
              </w:rPr>
            </w:pPr>
            <w:r w:rsidRPr="005E23D2">
              <w:rPr>
                <w:rFonts w:eastAsia="SimSun" w:cs="Arial"/>
                <w:color w:val="000000"/>
              </w:rPr>
              <w:t>5</w:t>
            </w:r>
          </w:p>
        </w:tc>
        <w:tc>
          <w:tcPr>
            <w:tcW w:w="3824" w:type="pct"/>
            <w:vAlign w:val="center"/>
          </w:tcPr>
          <w:p w14:paraId="13179680" w14:textId="35D1F902" w:rsidR="006E26B6" w:rsidRPr="005E23D2" w:rsidRDefault="006E26B6" w:rsidP="006E26B6">
            <w:pPr>
              <w:autoSpaceDE w:val="0"/>
              <w:autoSpaceDN w:val="0"/>
              <w:adjustRightInd w:val="0"/>
              <w:spacing w:after="0"/>
              <w:rPr>
                <w:rFonts w:eastAsia="SimSun" w:cs="Arial"/>
                <w:color w:val="000000"/>
              </w:rPr>
            </w:pPr>
            <w:r w:rsidRPr="005E23D2">
              <w:rPr>
                <w:rFonts w:eastAsia="SimSun" w:cs="Arial"/>
                <w:color w:val="000000"/>
              </w:rPr>
              <w:t>80-IA Income Tax Deduction Program</w:t>
            </w:r>
          </w:p>
        </w:tc>
        <w:tc>
          <w:tcPr>
            <w:tcW w:w="837" w:type="pct"/>
            <w:vAlign w:val="center"/>
          </w:tcPr>
          <w:p w14:paraId="0AF56C31" w14:textId="77777777" w:rsidR="006E26B6" w:rsidRPr="005E23D2" w:rsidRDefault="006E26B6" w:rsidP="006E26B6">
            <w:pPr>
              <w:autoSpaceDE w:val="0"/>
              <w:autoSpaceDN w:val="0"/>
              <w:adjustRightInd w:val="0"/>
              <w:spacing w:after="0"/>
              <w:rPr>
                <w:rFonts w:eastAsia="SimSun" w:cs="Arial"/>
                <w:color w:val="000000"/>
              </w:rPr>
            </w:pPr>
            <w:r w:rsidRPr="005E23D2">
              <w:rPr>
                <w:rFonts w:eastAsia="SimSun" w:cs="Arial"/>
                <w:color w:val="000000"/>
              </w:rPr>
              <w:t>Tax</w:t>
            </w:r>
          </w:p>
        </w:tc>
      </w:tr>
      <w:tr w:rsidR="006E26B6" w:rsidRPr="005E23D2" w14:paraId="742479E5" w14:textId="77777777" w:rsidTr="00004C5F">
        <w:trPr>
          <w:trHeight w:val="20"/>
        </w:trPr>
        <w:tc>
          <w:tcPr>
            <w:tcW w:w="339" w:type="pct"/>
            <w:vAlign w:val="center"/>
          </w:tcPr>
          <w:p w14:paraId="040A0134" w14:textId="065D7F9F" w:rsidR="006E26B6" w:rsidRPr="005E23D2" w:rsidRDefault="006E26B6" w:rsidP="006E26B6">
            <w:pPr>
              <w:autoSpaceDE w:val="0"/>
              <w:autoSpaceDN w:val="0"/>
              <w:adjustRightInd w:val="0"/>
              <w:spacing w:after="0"/>
              <w:rPr>
                <w:rFonts w:eastAsia="SimSun" w:cs="Arial"/>
                <w:color w:val="000000"/>
              </w:rPr>
            </w:pPr>
            <w:r w:rsidRPr="005E23D2">
              <w:rPr>
                <w:rFonts w:eastAsia="SimSun" w:cs="Arial"/>
                <w:color w:val="000000"/>
              </w:rPr>
              <w:t>6</w:t>
            </w:r>
          </w:p>
        </w:tc>
        <w:tc>
          <w:tcPr>
            <w:tcW w:w="3824" w:type="pct"/>
            <w:vAlign w:val="center"/>
          </w:tcPr>
          <w:p w14:paraId="0EDCE0EA" w14:textId="1F380825" w:rsidR="006E26B6" w:rsidRPr="005E23D2" w:rsidRDefault="006E26B6" w:rsidP="006E26B6">
            <w:pPr>
              <w:autoSpaceDE w:val="0"/>
              <w:autoSpaceDN w:val="0"/>
              <w:adjustRightInd w:val="0"/>
              <w:spacing w:after="0"/>
              <w:rPr>
                <w:rFonts w:eastAsia="SimSun" w:cs="Arial"/>
                <w:color w:val="000000"/>
              </w:rPr>
            </w:pPr>
            <w:r w:rsidRPr="005E23D2">
              <w:rPr>
                <w:rFonts w:eastAsia="SimSun" w:cs="Arial"/>
                <w:color w:val="000000"/>
              </w:rPr>
              <w:t>SGOM – Exemption from Electricity Duty</w:t>
            </w:r>
          </w:p>
        </w:tc>
        <w:tc>
          <w:tcPr>
            <w:tcW w:w="837" w:type="pct"/>
            <w:vAlign w:val="center"/>
          </w:tcPr>
          <w:p w14:paraId="4AAD2D40" w14:textId="752E1565" w:rsidR="006E26B6" w:rsidRPr="005E23D2" w:rsidRDefault="006E26B6" w:rsidP="006E26B6">
            <w:pPr>
              <w:autoSpaceDE w:val="0"/>
              <w:autoSpaceDN w:val="0"/>
              <w:adjustRightInd w:val="0"/>
              <w:spacing w:after="0"/>
              <w:rPr>
                <w:rFonts w:eastAsia="SimSun" w:cs="Arial"/>
                <w:color w:val="000000"/>
              </w:rPr>
            </w:pPr>
            <w:r w:rsidRPr="005E23D2">
              <w:rPr>
                <w:rFonts w:eastAsia="SimSun" w:cs="Arial"/>
                <w:color w:val="000000"/>
              </w:rPr>
              <w:t>Electricity</w:t>
            </w:r>
          </w:p>
        </w:tc>
      </w:tr>
      <w:tr w:rsidR="006E26B6" w:rsidRPr="005E23D2" w14:paraId="638667E4" w14:textId="77777777" w:rsidTr="00004C5F">
        <w:trPr>
          <w:trHeight w:val="20"/>
        </w:trPr>
        <w:tc>
          <w:tcPr>
            <w:tcW w:w="339" w:type="pct"/>
            <w:vAlign w:val="center"/>
          </w:tcPr>
          <w:p w14:paraId="366529D9" w14:textId="28D60BC0" w:rsidR="006E26B6" w:rsidRPr="005E23D2" w:rsidRDefault="006E26B6" w:rsidP="006E26B6">
            <w:pPr>
              <w:autoSpaceDE w:val="0"/>
              <w:autoSpaceDN w:val="0"/>
              <w:adjustRightInd w:val="0"/>
              <w:spacing w:after="0"/>
              <w:rPr>
                <w:rFonts w:eastAsia="SimSun" w:cs="Arial"/>
                <w:color w:val="000000"/>
              </w:rPr>
            </w:pPr>
            <w:r w:rsidRPr="005E23D2">
              <w:rPr>
                <w:rFonts w:eastAsia="SimSun" w:cs="Arial"/>
                <w:color w:val="000000"/>
              </w:rPr>
              <w:t>7</w:t>
            </w:r>
          </w:p>
        </w:tc>
        <w:tc>
          <w:tcPr>
            <w:tcW w:w="3824" w:type="pct"/>
            <w:vAlign w:val="center"/>
          </w:tcPr>
          <w:p w14:paraId="620333C9" w14:textId="071CDBAB" w:rsidR="006E26B6" w:rsidRPr="005E23D2" w:rsidRDefault="006E26B6" w:rsidP="006E26B6">
            <w:pPr>
              <w:autoSpaceDE w:val="0"/>
              <w:autoSpaceDN w:val="0"/>
              <w:adjustRightInd w:val="0"/>
              <w:spacing w:after="0"/>
              <w:rPr>
                <w:rFonts w:eastAsia="SimSun" w:cs="Arial"/>
                <w:color w:val="000000"/>
              </w:rPr>
            </w:pPr>
            <w:r w:rsidRPr="005E23D2">
              <w:rPr>
                <w:rFonts w:eastAsia="SimSun" w:cs="Arial"/>
                <w:color w:val="000000"/>
              </w:rPr>
              <w:t>SGOM – Special Incentives of the SGOM for Mega Projects</w:t>
            </w:r>
          </w:p>
        </w:tc>
        <w:tc>
          <w:tcPr>
            <w:tcW w:w="837" w:type="pct"/>
            <w:vAlign w:val="center"/>
          </w:tcPr>
          <w:p w14:paraId="2FE68A93" w14:textId="0EB6FB2D" w:rsidR="006E26B6" w:rsidRPr="005E23D2" w:rsidRDefault="006E26B6" w:rsidP="006E26B6">
            <w:pPr>
              <w:autoSpaceDE w:val="0"/>
              <w:autoSpaceDN w:val="0"/>
              <w:adjustRightInd w:val="0"/>
              <w:spacing w:after="0"/>
              <w:rPr>
                <w:rFonts w:eastAsia="SimSun" w:cs="Arial"/>
                <w:color w:val="000000"/>
              </w:rPr>
            </w:pPr>
            <w:r w:rsidRPr="005E23D2">
              <w:rPr>
                <w:rFonts w:eastAsia="SimSun" w:cs="Arial"/>
                <w:color w:val="000000"/>
              </w:rPr>
              <w:t>Grant</w:t>
            </w:r>
          </w:p>
        </w:tc>
      </w:tr>
      <w:tr w:rsidR="006E26B6" w:rsidRPr="005E23D2" w14:paraId="61DA5369" w14:textId="77777777" w:rsidTr="00476999">
        <w:trPr>
          <w:trHeight w:val="20"/>
        </w:trPr>
        <w:tc>
          <w:tcPr>
            <w:tcW w:w="339" w:type="pct"/>
            <w:tcBorders>
              <w:bottom w:val="single" w:sz="4" w:space="0" w:color="auto"/>
            </w:tcBorders>
            <w:vAlign w:val="center"/>
          </w:tcPr>
          <w:p w14:paraId="364C8313" w14:textId="6F57F790" w:rsidR="006E26B6" w:rsidRPr="005E23D2" w:rsidRDefault="006E26B6" w:rsidP="006E26B6">
            <w:pPr>
              <w:autoSpaceDE w:val="0"/>
              <w:autoSpaceDN w:val="0"/>
              <w:adjustRightInd w:val="0"/>
              <w:spacing w:after="0"/>
              <w:rPr>
                <w:rFonts w:eastAsia="SimSun" w:cs="Arial"/>
                <w:color w:val="000000"/>
              </w:rPr>
            </w:pPr>
            <w:r w:rsidRPr="005E23D2">
              <w:rPr>
                <w:rFonts w:eastAsia="SimSun" w:cs="Arial"/>
                <w:color w:val="000000"/>
              </w:rPr>
              <w:t>8</w:t>
            </w:r>
          </w:p>
        </w:tc>
        <w:tc>
          <w:tcPr>
            <w:tcW w:w="3824" w:type="pct"/>
            <w:tcBorders>
              <w:bottom w:val="single" w:sz="4" w:space="0" w:color="auto"/>
            </w:tcBorders>
            <w:vAlign w:val="center"/>
          </w:tcPr>
          <w:p w14:paraId="304D434C" w14:textId="0A087473" w:rsidR="006E26B6" w:rsidRPr="005E23D2" w:rsidRDefault="006E26B6" w:rsidP="006E26B6">
            <w:pPr>
              <w:autoSpaceDE w:val="0"/>
              <w:autoSpaceDN w:val="0"/>
              <w:adjustRightInd w:val="0"/>
              <w:spacing w:after="0"/>
              <w:rPr>
                <w:rFonts w:eastAsia="SimSun" w:cs="Arial"/>
                <w:color w:val="000000"/>
              </w:rPr>
            </w:pPr>
            <w:r w:rsidRPr="005E23D2">
              <w:rPr>
                <w:rFonts w:eastAsia="SimSun" w:cs="Arial"/>
                <w:color w:val="000000"/>
              </w:rPr>
              <w:t>Sales Tax Deferral Program</w:t>
            </w:r>
          </w:p>
        </w:tc>
        <w:tc>
          <w:tcPr>
            <w:tcW w:w="837" w:type="pct"/>
            <w:tcBorders>
              <w:bottom w:val="single" w:sz="4" w:space="0" w:color="auto"/>
            </w:tcBorders>
            <w:vAlign w:val="center"/>
          </w:tcPr>
          <w:p w14:paraId="1F1B9AD2" w14:textId="3EF3EA0D" w:rsidR="006E26B6" w:rsidRPr="005E23D2" w:rsidRDefault="006E26B6" w:rsidP="006E26B6">
            <w:pPr>
              <w:autoSpaceDE w:val="0"/>
              <w:autoSpaceDN w:val="0"/>
              <w:adjustRightInd w:val="0"/>
              <w:spacing w:after="0"/>
              <w:rPr>
                <w:rFonts w:eastAsia="SimSun" w:cs="Arial"/>
                <w:color w:val="000000"/>
              </w:rPr>
            </w:pPr>
            <w:r w:rsidRPr="005E23D2">
              <w:rPr>
                <w:rFonts w:eastAsia="SimSun" w:cs="Arial"/>
                <w:color w:val="000000"/>
              </w:rPr>
              <w:t>Tax</w:t>
            </w:r>
          </w:p>
        </w:tc>
      </w:tr>
      <w:tr w:rsidR="006E26B6" w:rsidRPr="005E23D2" w14:paraId="7B60A410" w14:textId="77777777" w:rsidTr="00476999">
        <w:trPr>
          <w:trHeight w:val="20"/>
        </w:trPr>
        <w:tc>
          <w:tcPr>
            <w:tcW w:w="339" w:type="pct"/>
            <w:tcBorders>
              <w:bottom w:val="single" w:sz="4" w:space="0" w:color="auto"/>
            </w:tcBorders>
            <w:vAlign w:val="center"/>
          </w:tcPr>
          <w:p w14:paraId="0FBEDABC" w14:textId="3DC11BF6" w:rsidR="006E26B6" w:rsidRPr="005E23D2" w:rsidRDefault="006E26B6" w:rsidP="006E26B6">
            <w:pPr>
              <w:autoSpaceDE w:val="0"/>
              <w:autoSpaceDN w:val="0"/>
              <w:adjustRightInd w:val="0"/>
              <w:spacing w:after="0"/>
              <w:rPr>
                <w:rFonts w:eastAsia="SimSun" w:cs="Arial"/>
                <w:color w:val="000000"/>
              </w:rPr>
            </w:pPr>
            <w:r w:rsidRPr="005E23D2">
              <w:rPr>
                <w:rFonts w:eastAsia="SimSun" w:cs="Arial"/>
                <w:color w:val="000000"/>
              </w:rPr>
              <w:t>9</w:t>
            </w:r>
          </w:p>
        </w:tc>
        <w:tc>
          <w:tcPr>
            <w:tcW w:w="3824" w:type="pct"/>
            <w:tcBorders>
              <w:bottom w:val="single" w:sz="4" w:space="0" w:color="auto"/>
            </w:tcBorders>
            <w:vAlign w:val="center"/>
          </w:tcPr>
          <w:p w14:paraId="27DA0DE1" w14:textId="0FC83776" w:rsidR="006E26B6" w:rsidRPr="005E23D2" w:rsidRDefault="006E26B6" w:rsidP="006E26B6">
            <w:pPr>
              <w:autoSpaceDE w:val="0"/>
              <w:autoSpaceDN w:val="0"/>
              <w:adjustRightInd w:val="0"/>
              <w:spacing w:after="0"/>
              <w:rPr>
                <w:rFonts w:eastAsia="SimSun" w:cs="Arial"/>
                <w:color w:val="000000"/>
              </w:rPr>
            </w:pPr>
            <w:r w:rsidRPr="005E23D2">
              <w:rPr>
                <w:rFonts w:eastAsia="SimSun" w:cs="Arial"/>
                <w:color w:val="000000"/>
              </w:rPr>
              <w:t>Electricity Duty Exemption</w:t>
            </w:r>
          </w:p>
        </w:tc>
        <w:tc>
          <w:tcPr>
            <w:tcW w:w="837" w:type="pct"/>
            <w:tcBorders>
              <w:bottom w:val="single" w:sz="4" w:space="0" w:color="auto"/>
            </w:tcBorders>
            <w:vAlign w:val="center"/>
          </w:tcPr>
          <w:p w14:paraId="73533153" w14:textId="1CBAAB67" w:rsidR="006E26B6" w:rsidRPr="005E23D2" w:rsidRDefault="006E26B6" w:rsidP="006E26B6">
            <w:pPr>
              <w:autoSpaceDE w:val="0"/>
              <w:autoSpaceDN w:val="0"/>
              <w:adjustRightInd w:val="0"/>
              <w:spacing w:after="0"/>
              <w:rPr>
                <w:rFonts w:eastAsia="SimSun" w:cs="Arial"/>
                <w:color w:val="000000"/>
              </w:rPr>
            </w:pPr>
            <w:r w:rsidRPr="005E23D2">
              <w:rPr>
                <w:rFonts w:eastAsia="SimSun" w:cs="Arial"/>
                <w:color w:val="000000"/>
              </w:rPr>
              <w:t>Electricity</w:t>
            </w:r>
          </w:p>
        </w:tc>
      </w:tr>
      <w:tr w:rsidR="006E26B6" w:rsidRPr="005E23D2" w14:paraId="5880A6E0" w14:textId="77777777" w:rsidTr="00476999">
        <w:trPr>
          <w:trHeight w:val="20"/>
        </w:trPr>
        <w:tc>
          <w:tcPr>
            <w:tcW w:w="339" w:type="pct"/>
            <w:tcBorders>
              <w:top w:val="single" w:sz="4" w:space="0" w:color="auto"/>
              <w:left w:val="single" w:sz="4" w:space="0" w:color="auto"/>
              <w:bottom w:val="single" w:sz="4" w:space="0" w:color="auto"/>
              <w:right w:val="single" w:sz="4" w:space="0" w:color="auto"/>
            </w:tcBorders>
            <w:vAlign w:val="center"/>
          </w:tcPr>
          <w:p w14:paraId="4582ECC1" w14:textId="14F1C77F" w:rsidR="006E26B6" w:rsidRPr="005E23D2" w:rsidRDefault="006E26B6" w:rsidP="006E26B6">
            <w:pPr>
              <w:autoSpaceDE w:val="0"/>
              <w:autoSpaceDN w:val="0"/>
              <w:adjustRightInd w:val="0"/>
              <w:spacing w:after="0"/>
              <w:rPr>
                <w:rFonts w:eastAsia="SimSun" w:cs="Arial"/>
                <w:color w:val="000000"/>
              </w:rPr>
            </w:pPr>
            <w:r w:rsidRPr="005E23D2">
              <w:rPr>
                <w:rFonts w:eastAsia="SimSun" w:cs="Arial"/>
                <w:color w:val="000000"/>
              </w:rPr>
              <w:t>10</w:t>
            </w:r>
          </w:p>
        </w:tc>
        <w:tc>
          <w:tcPr>
            <w:tcW w:w="3824" w:type="pct"/>
            <w:tcBorders>
              <w:top w:val="single" w:sz="4" w:space="0" w:color="auto"/>
              <w:left w:val="single" w:sz="4" w:space="0" w:color="auto"/>
              <w:bottom w:val="single" w:sz="4" w:space="0" w:color="auto"/>
              <w:right w:val="single" w:sz="4" w:space="0" w:color="auto"/>
            </w:tcBorders>
            <w:vAlign w:val="center"/>
          </w:tcPr>
          <w:p w14:paraId="4AC1742A" w14:textId="377B6E0C" w:rsidR="006E26B6" w:rsidRPr="005E23D2" w:rsidRDefault="006E26B6" w:rsidP="006E26B6">
            <w:pPr>
              <w:autoSpaceDE w:val="0"/>
              <w:autoSpaceDN w:val="0"/>
              <w:adjustRightInd w:val="0"/>
              <w:spacing w:after="0"/>
              <w:rPr>
                <w:rFonts w:eastAsia="SimSun" w:cs="Arial"/>
                <w:color w:val="000000"/>
              </w:rPr>
            </w:pPr>
            <w:r w:rsidRPr="005E23D2">
              <w:rPr>
                <w:rFonts w:eastAsia="SimSun" w:cs="Arial"/>
                <w:color w:val="000000"/>
              </w:rPr>
              <w:t>Interest free loan</w:t>
            </w:r>
          </w:p>
        </w:tc>
        <w:tc>
          <w:tcPr>
            <w:tcW w:w="837" w:type="pct"/>
            <w:tcBorders>
              <w:top w:val="single" w:sz="4" w:space="0" w:color="auto"/>
              <w:left w:val="single" w:sz="4" w:space="0" w:color="auto"/>
              <w:bottom w:val="single" w:sz="4" w:space="0" w:color="auto"/>
              <w:right w:val="single" w:sz="4" w:space="0" w:color="auto"/>
            </w:tcBorders>
            <w:vAlign w:val="center"/>
          </w:tcPr>
          <w:p w14:paraId="7A92571B" w14:textId="55B4E120" w:rsidR="006E26B6" w:rsidRPr="005E23D2" w:rsidRDefault="006E26B6" w:rsidP="006E26B6">
            <w:pPr>
              <w:autoSpaceDE w:val="0"/>
              <w:autoSpaceDN w:val="0"/>
              <w:adjustRightInd w:val="0"/>
              <w:spacing w:after="0"/>
              <w:rPr>
                <w:rFonts w:eastAsia="SimSun" w:cs="Arial"/>
                <w:color w:val="000000"/>
              </w:rPr>
            </w:pPr>
            <w:r w:rsidRPr="005E23D2">
              <w:rPr>
                <w:rFonts w:eastAsia="SimSun" w:cs="Arial"/>
                <w:color w:val="000000"/>
              </w:rPr>
              <w:t>Loan</w:t>
            </w:r>
          </w:p>
        </w:tc>
      </w:tr>
    </w:tbl>
    <w:p w14:paraId="172E8877" w14:textId="7F7421CF" w:rsidR="00562ED7" w:rsidRPr="005E23D2" w:rsidRDefault="00562ED7" w:rsidP="00562ED7">
      <w:pPr>
        <w:autoSpaceDE w:val="0"/>
        <w:autoSpaceDN w:val="0"/>
        <w:adjustRightInd w:val="0"/>
        <w:spacing w:before="240" w:after="0"/>
        <w:jc w:val="center"/>
        <w:rPr>
          <w:rFonts w:cs="Arial"/>
          <w:b/>
          <w:bCs/>
          <w:lang w:eastAsia="en-AU"/>
        </w:rPr>
      </w:pPr>
      <w:r w:rsidRPr="005E23D2">
        <w:rPr>
          <w:rFonts w:cs="Arial"/>
          <w:b/>
          <w:bCs/>
          <w:lang w:eastAsia="en-AU"/>
        </w:rPr>
        <w:t>Table C-</w:t>
      </w:r>
      <w:r w:rsidR="00C32A6A" w:rsidRPr="005E23D2">
        <w:rPr>
          <w:rFonts w:cs="Arial"/>
          <w:b/>
          <w:bCs/>
          <w:lang w:eastAsia="en-AU"/>
        </w:rPr>
        <w:t>1</w:t>
      </w:r>
      <w:r w:rsidRPr="005E23D2">
        <w:rPr>
          <w:rFonts w:cs="Arial"/>
          <w:b/>
          <w:bCs/>
          <w:lang w:eastAsia="en-AU"/>
        </w:rPr>
        <w:t xml:space="preserve"> </w:t>
      </w:r>
      <w:r w:rsidR="00C32A6A" w:rsidRPr="005E23D2">
        <w:rPr>
          <w:rFonts w:cs="Arial"/>
          <w:b/>
          <w:bCs/>
          <w:lang w:eastAsia="en-AU"/>
        </w:rPr>
        <w:t>Zin</w:t>
      </w:r>
      <w:r w:rsidR="0056419A" w:rsidRPr="005E23D2">
        <w:rPr>
          <w:rFonts w:cs="Arial"/>
          <w:b/>
          <w:bCs/>
          <w:lang w:eastAsia="en-AU"/>
        </w:rPr>
        <w:t xml:space="preserve">c coated (galvanised) steel </w:t>
      </w:r>
      <w:r w:rsidRPr="005E23D2">
        <w:rPr>
          <w:rFonts w:cs="Arial"/>
          <w:b/>
          <w:bCs/>
          <w:lang w:eastAsia="en-AU"/>
        </w:rPr>
        <w:t>subsidy programs</w:t>
      </w:r>
    </w:p>
    <w:p w14:paraId="6F35F0C8" w14:textId="77777777" w:rsidR="00562ED7" w:rsidRPr="005E23D2" w:rsidRDefault="00562ED7" w:rsidP="00562ED7">
      <w:pPr>
        <w:autoSpaceDE w:val="0"/>
        <w:autoSpaceDN w:val="0"/>
        <w:adjustRightInd w:val="0"/>
        <w:spacing w:after="0"/>
        <w:jc w:val="center"/>
        <w:rPr>
          <w:rFonts w:cs="Arial"/>
          <w:b/>
          <w:bCs/>
          <w:lang w:eastAsia="en-AU"/>
        </w:rPr>
      </w:pPr>
    </w:p>
    <w:p w14:paraId="01BCA1F8" w14:textId="4C9355A8" w:rsidR="00562ED7" w:rsidRPr="005E23D2" w:rsidRDefault="00562ED7" w:rsidP="00562ED7">
      <w:pPr>
        <w:autoSpaceDE w:val="0"/>
        <w:autoSpaceDN w:val="0"/>
        <w:adjustRightInd w:val="0"/>
        <w:jc w:val="both"/>
        <w:rPr>
          <w:rFonts w:cs="Arial"/>
          <w:lang w:eastAsia="en-AU"/>
        </w:rPr>
      </w:pPr>
      <w:r w:rsidRPr="005E23D2">
        <w:rPr>
          <w:rFonts w:cs="Arial"/>
          <w:i/>
          <w:lang w:eastAsia="en-AU"/>
        </w:rPr>
        <w:t xml:space="preserve">Note: the above titles of programs are to the best of the Commission’s knowledge and in some cases may simply be descriptions of the program. Consequently, the below titles may not exactly reflect any official titles that the </w:t>
      </w:r>
      <w:r w:rsidR="002563BD" w:rsidRPr="005E23D2">
        <w:rPr>
          <w:rFonts w:cs="Arial"/>
          <w:i/>
          <w:lang w:eastAsia="en-AU"/>
        </w:rPr>
        <w:t>GOI</w:t>
      </w:r>
      <w:r w:rsidRPr="005E23D2">
        <w:rPr>
          <w:rFonts w:cs="Arial"/>
          <w:i/>
          <w:lang w:eastAsia="en-AU"/>
        </w:rPr>
        <w:t xml:space="preserve"> has in place</w:t>
      </w:r>
      <w:r w:rsidRPr="005E23D2">
        <w:rPr>
          <w:rFonts w:cs="Arial"/>
          <w:lang w:eastAsia="en-AU"/>
        </w:rPr>
        <w:t xml:space="preserve">. </w:t>
      </w:r>
    </w:p>
    <w:p w14:paraId="5EBBEBAF" w14:textId="57598CCD" w:rsidR="001B388E" w:rsidRPr="005E23D2" w:rsidRDefault="001B388E" w:rsidP="003D7303">
      <w:pPr>
        <w:pStyle w:val="Heading2"/>
        <w:numPr>
          <w:ilvl w:val="0"/>
          <w:numId w:val="17"/>
        </w:numPr>
        <w:rPr>
          <w:lang w:eastAsia="en-AU"/>
        </w:rPr>
      </w:pPr>
      <w:bookmarkStart w:id="47" w:name="_Toc17195033"/>
      <w:r w:rsidRPr="005E23D2">
        <w:rPr>
          <w:lang w:eastAsia="en-AU"/>
        </w:rPr>
        <w:t>Any other programs not previously addressed</w:t>
      </w:r>
      <w:bookmarkEnd w:id="47"/>
    </w:p>
    <w:p w14:paraId="46716E60" w14:textId="2541F12C" w:rsidR="001B388E" w:rsidRPr="005E23D2" w:rsidRDefault="00295B6A" w:rsidP="001D0126">
      <w:r w:rsidRPr="005E23D2">
        <w:rPr>
          <w:lang w:eastAsia="en-AU"/>
        </w:rPr>
        <w:t xml:space="preserve">Please identify any programs where </w:t>
      </w:r>
      <w:r w:rsidR="001B388E" w:rsidRPr="005E23D2">
        <w:rPr>
          <w:lang w:eastAsia="en-AU"/>
        </w:rPr>
        <w:t xml:space="preserve">the </w:t>
      </w:r>
      <w:r w:rsidR="002563BD" w:rsidRPr="005E23D2">
        <w:rPr>
          <w:lang w:eastAsia="en-AU"/>
        </w:rPr>
        <w:t>GOI</w:t>
      </w:r>
      <w:r w:rsidR="001B388E" w:rsidRPr="005E23D2">
        <w:rPr>
          <w:lang w:eastAsia="en-AU"/>
        </w:rPr>
        <w:t xml:space="preserve">, any of its agencies, or any other authorised non-Governmental body, provides any other assistance programs not previously addressed (including market development assistance programs or </w:t>
      </w:r>
      <w:r w:rsidR="001B388E" w:rsidRPr="005E23D2">
        <w:t xml:space="preserve">any domestic support programs related to the manufacture of subject goods) to manufacturers of </w:t>
      </w:r>
      <w:r w:rsidR="00A16E56" w:rsidRPr="005E23D2">
        <w:t>zinc coated (galvanised) steel</w:t>
      </w:r>
      <w:r w:rsidR="001B388E" w:rsidRPr="005E23D2">
        <w:t xml:space="preserve"> in </w:t>
      </w:r>
      <w:r w:rsidR="000A53E8" w:rsidRPr="005E23D2">
        <w:t>India</w:t>
      </w:r>
      <w:r w:rsidRPr="005E23D2">
        <w:t>.</w:t>
      </w:r>
    </w:p>
    <w:p w14:paraId="08A43304" w14:textId="77777777" w:rsidR="001B388E" w:rsidRPr="005E23D2" w:rsidRDefault="001B388E" w:rsidP="001D0126">
      <w:r w:rsidRPr="005E23D2">
        <w:t>Such assistance programs are those that constitute a subsidy as defined in the Glossary of Terms.</w:t>
      </w:r>
    </w:p>
    <w:p w14:paraId="1E12EEA2" w14:textId="2A39BDFE" w:rsidR="001B388E" w:rsidRPr="005E23D2" w:rsidRDefault="001B388E" w:rsidP="001D0126">
      <w:r w:rsidRPr="005E23D2">
        <w:t xml:space="preserve">Please provide the information requested in the following Section </w:t>
      </w:r>
      <w:r w:rsidR="00F438C0" w:rsidRPr="005E23D2">
        <w:fldChar w:fldCharType="begin"/>
      </w:r>
      <w:r w:rsidR="00F438C0" w:rsidRPr="005E23D2">
        <w:instrText xml:space="preserve"> REF _Ref17194958 \r \h  \* MERGEFORMAT </w:instrText>
      </w:r>
      <w:r w:rsidR="00F438C0" w:rsidRPr="005E23D2">
        <w:fldChar w:fldCharType="separate"/>
      </w:r>
      <w:r w:rsidR="00B064C6" w:rsidRPr="005E23D2">
        <w:t>C-3</w:t>
      </w:r>
      <w:r w:rsidR="00F438C0" w:rsidRPr="005E23D2">
        <w:fldChar w:fldCharType="end"/>
      </w:r>
      <w:r w:rsidR="00F438C0" w:rsidRPr="005E23D2">
        <w:t xml:space="preserve"> </w:t>
      </w:r>
      <w:r w:rsidRPr="005E23D2">
        <w:t>for each program identified above and any additional programs you have identified. In addition, please respond to the program-specific information requested.</w:t>
      </w:r>
    </w:p>
    <w:p w14:paraId="422C3E88" w14:textId="5596908B" w:rsidR="001D0126" w:rsidRPr="005E23D2" w:rsidRDefault="001D0126" w:rsidP="003D7303">
      <w:pPr>
        <w:pStyle w:val="Heading2"/>
        <w:numPr>
          <w:ilvl w:val="0"/>
          <w:numId w:val="17"/>
        </w:numPr>
      </w:pPr>
      <w:bookmarkStart w:id="48" w:name="_Ref17194943"/>
      <w:bookmarkStart w:id="49" w:name="_Ref17194958"/>
      <w:bookmarkStart w:id="50" w:name="_Toc17195034"/>
      <w:r w:rsidRPr="005E23D2">
        <w:t>General questions</w:t>
      </w:r>
      <w:bookmarkEnd w:id="48"/>
      <w:bookmarkEnd w:id="49"/>
      <w:bookmarkEnd w:id="50"/>
    </w:p>
    <w:p w14:paraId="50450FC4" w14:textId="7D02817B" w:rsidR="006B51C9" w:rsidRPr="005E23D2" w:rsidRDefault="006B51C9" w:rsidP="006B51C9">
      <w:pPr>
        <w:rPr>
          <w:i/>
        </w:rPr>
      </w:pPr>
      <w:r w:rsidRPr="005E23D2">
        <w:rPr>
          <w:i/>
        </w:rPr>
        <w:t xml:space="preserve">For each program identified above in Table C-1, and any other additional programs that the </w:t>
      </w:r>
      <w:r w:rsidR="002563BD" w:rsidRPr="005E23D2">
        <w:rPr>
          <w:i/>
        </w:rPr>
        <w:t>GOI</w:t>
      </w:r>
      <w:r w:rsidRPr="005E23D2">
        <w:rPr>
          <w:i/>
        </w:rPr>
        <w:t xml:space="preserve"> identifies, answer the following questions. </w:t>
      </w:r>
    </w:p>
    <w:p w14:paraId="74740DA5" w14:textId="6D849289" w:rsidR="006B51C9" w:rsidRPr="005E23D2" w:rsidRDefault="006B51C9" w:rsidP="006B51C9">
      <w:pPr>
        <w:rPr>
          <w:i/>
        </w:rPr>
      </w:pPr>
      <w:r w:rsidRPr="005E23D2">
        <w:rPr>
          <w:i/>
        </w:rPr>
        <w:t xml:space="preserve">Note: In responding to the questions in this part you are required to provide information on each program, regardless of the year the benefit was granted by the </w:t>
      </w:r>
      <w:r w:rsidR="002563BD" w:rsidRPr="005E23D2">
        <w:rPr>
          <w:i/>
        </w:rPr>
        <w:t>GOI</w:t>
      </w:r>
      <w:r w:rsidRPr="005E23D2">
        <w:rPr>
          <w:i/>
        </w:rPr>
        <w:t xml:space="preserve"> or the year that the benefit was received by the recipient company, as well as those further identified by the </w:t>
      </w:r>
      <w:r w:rsidR="002563BD" w:rsidRPr="005E23D2">
        <w:rPr>
          <w:i/>
        </w:rPr>
        <w:t>GOI</w:t>
      </w:r>
      <w:r w:rsidRPr="005E23D2">
        <w:rPr>
          <w:i/>
        </w:rPr>
        <w:t>, where the program benefits impact on the production and sale of rebar during the investigation period.</w:t>
      </w:r>
    </w:p>
    <w:p w14:paraId="707747AC" w14:textId="536E091B" w:rsidR="008D4E31" w:rsidRPr="005E23D2" w:rsidRDefault="006B51C9" w:rsidP="008D4E31">
      <w:r w:rsidRPr="005E23D2">
        <w:rPr>
          <w:i/>
        </w:rPr>
        <w:t xml:space="preserve">For the programs identified above it is only necessary to answer the questions and provide documents to the extent that there has been a change in the answer since </w:t>
      </w:r>
      <w:r w:rsidR="00295B6A" w:rsidRPr="005E23D2">
        <w:rPr>
          <w:i/>
        </w:rPr>
        <w:t xml:space="preserve">Investigation No. </w:t>
      </w:r>
      <w:r w:rsidR="00165223" w:rsidRPr="005E23D2">
        <w:rPr>
          <w:i/>
        </w:rPr>
        <w:t>370</w:t>
      </w:r>
      <w:r w:rsidRPr="005E23D2">
        <w:rPr>
          <w:i/>
        </w:rPr>
        <w:t>.</w:t>
      </w:r>
    </w:p>
    <w:p w14:paraId="58572839" w14:textId="77777777" w:rsidR="00A22365" w:rsidRPr="005E23D2" w:rsidRDefault="00A22365" w:rsidP="003D7303">
      <w:pPr>
        <w:pStyle w:val="Heading4"/>
        <w:numPr>
          <w:ilvl w:val="0"/>
          <w:numId w:val="26"/>
        </w:numPr>
        <w:ind w:left="714" w:hanging="714"/>
      </w:pPr>
      <w:r w:rsidRPr="005E23D2">
        <w:t>Provide details of the program including the following.</w:t>
      </w:r>
    </w:p>
    <w:p w14:paraId="7767A30E" w14:textId="77777777" w:rsidR="00A22365" w:rsidRPr="005E23D2" w:rsidRDefault="00A22365" w:rsidP="003D7303">
      <w:pPr>
        <w:pStyle w:val="ListParagraph"/>
        <w:numPr>
          <w:ilvl w:val="0"/>
          <w:numId w:val="19"/>
        </w:numPr>
      </w:pPr>
      <w:r w:rsidRPr="005E23D2">
        <w:lastRenderedPageBreak/>
        <w:t>Title of the program.</w:t>
      </w:r>
    </w:p>
    <w:p w14:paraId="5DE73A1C" w14:textId="77777777" w:rsidR="00A22365" w:rsidRPr="005E23D2" w:rsidRDefault="00A22365" w:rsidP="003D7303">
      <w:pPr>
        <w:pStyle w:val="ListParagraph"/>
        <w:numPr>
          <w:ilvl w:val="0"/>
          <w:numId w:val="19"/>
        </w:numPr>
      </w:pPr>
      <w:r w:rsidRPr="005E23D2">
        <w:t>Policy objective and/or purpose of the program.</w:t>
      </w:r>
    </w:p>
    <w:p w14:paraId="0AAD1EEA" w14:textId="77777777" w:rsidR="00A22365" w:rsidRPr="005E23D2" w:rsidRDefault="00A22365" w:rsidP="003D7303">
      <w:pPr>
        <w:pStyle w:val="ListParagraph"/>
        <w:numPr>
          <w:ilvl w:val="0"/>
          <w:numId w:val="19"/>
        </w:numPr>
      </w:pPr>
      <w:r w:rsidRPr="005E23D2">
        <w:t>Legislation under which the subsidy is granted.</w:t>
      </w:r>
    </w:p>
    <w:p w14:paraId="2E87A936" w14:textId="77777777" w:rsidR="00A22365" w:rsidRPr="005E23D2" w:rsidRDefault="00A22365" w:rsidP="003D7303">
      <w:pPr>
        <w:pStyle w:val="ListParagraph"/>
        <w:numPr>
          <w:ilvl w:val="0"/>
          <w:numId w:val="19"/>
        </w:numPr>
      </w:pPr>
      <w:r w:rsidRPr="005E23D2">
        <w:t>Nature or form of the subsidy.</w:t>
      </w:r>
    </w:p>
    <w:p w14:paraId="25734AEB" w14:textId="77777777" w:rsidR="00A22365" w:rsidRPr="005E23D2" w:rsidRDefault="00A22365" w:rsidP="003D7303">
      <w:pPr>
        <w:pStyle w:val="ListParagraph"/>
        <w:numPr>
          <w:ilvl w:val="0"/>
          <w:numId w:val="19"/>
        </w:numPr>
      </w:pPr>
      <w:r w:rsidRPr="005E23D2">
        <w:t>When the program was established.</w:t>
      </w:r>
    </w:p>
    <w:p w14:paraId="530DEC17" w14:textId="77777777" w:rsidR="00A22365" w:rsidRPr="005E23D2" w:rsidRDefault="00A22365" w:rsidP="003D7303">
      <w:pPr>
        <w:pStyle w:val="ListParagraph"/>
        <w:numPr>
          <w:ilvl w:val="0"/>
          <w:numId w:val="19"/>
        </w:numPr>
      </w:pPr>
      <w:r w:rsidRPr="005E23D2">
        <w:t>Duration of the program.</w:t>
      </w:r>
    </w:p>
    <w:p w14:paraId="58271C93" w14:textId="77777777" w:rsidR="00A22365" w:rsidRPr="005E23D2" w:rsidRDefault="00A22365" w:rsidP="003D7303">
      <w:pPr>
        <w:pStyle w:val="ListParagraph"/>
        <w:numPr>
          <w:ilvl w:val="0"/>
          <w:numId w:val="19"/>
        </w:numPr>
      </w:pPr>
      <w:r w:rsidRPr="005E23D2">
        <w:t>How the program is administered and how it operates.</w:t>
      </w:r>
    </w:p>
    <w:p w14:paraId="6F8014A8" w14:textId="77777777" w:rsidR="00A22365" w:rsidRPr="005E23D2" w:rsidRDefault="00A22365" w:rsidP="003D7303">
      <w:pPr>
        <w:pStyle w:val="ListParagraph"/>
        <w:numPr>
          <w:ilvl w:val="0"/>
          <w:numId w:val="19"/>
        </w:numPr>
      </w:pPr>
      <w:r w:rsidRPr="005E23D2">
        <w:t>To whom and how the program is provided.</w:t>
      </w:r>
    </w:p>
    <w:p w14:paraId="7B69024F" w14:textId="056D1197" w:rsidR="008D361B" w:rsidRPr="005E23D2" w:rsidRDefault="00A22365" w:rsidP="003D7303">
      <w:pPr>
        <w:pStyle w:val="ListParagraph"/>
        <w:numPr>
          <w:ilvl w:val="0"/>
          <w:numId w:val="19"/>
        </w:numPr>
      </w:pPr>
      <w:r w:rsidRPr="005E23D2">
        <w:t>The eligibility criteria in order to receive benefits under the program.</w:t>
      </w:r>
    </w:p>
    <w:p w14:paraId="6423F60D" w14:textId="5147A008" w:rsidR="008D361B" w:rsidRPr="005E23D2" w:rsidRDefault="00A22365" w:rsidP="003D7303">
      <w:pPr>
        <w:pStyle w:val="Heading4"/>
        <w:numPr>
          <w:ilvl w:val="0"/>
          <w:numId w:val="26"/>
        </w:numPr>
        <w:ind w:left="714" w:hanging="714"/>
      </w:pPr>
      <w:r w:rsidRPr="005E23D2">
        <w:t>Provide translated copies in English of the decrees, laws and regulations relating to the program and any reports pertaining to the program published during or since the review period. Specify the sections that govern the program.</w:t>
      </w:r>
    </w:p>
    <w:p w14:paraId="19E1917C" w14:textId="17A1EBFD" w:rsidR="00760909" w:rsidRPr="005E23D2" w:rsidRDefault="00760909" w:rsidP="003D7303">
      <w:pPr>
        <w:pStyle w:val="Heading4"/>
        <w:numPr>
          <w:ilvl w:val="0"/>
          <w:numId w:val="26"/>
        </w:numPr>
        <w:ind w:left="714" w:hanging="714"/>
      </w:pPr>
      <w:r w:rsidRPr="005E23D2">
        <w:t>Provide copies together with translations in English of all legislative, regulatory, administrative and public documents relating to this program.</w:t>
      </w:r>
    </w:p>
    <w:p w14:paraId="307194A8" w14:textId="39DDBF8E" w:rsidR="00760909" w:rsidRPr="005E23D2" w:rsidRDefault="00760909" w:rsidP="003D7303">
      <w:pPr>
        <w:pStyle w:val="Heading4"/>
        <w:numPr>
          <w:ilvl w:val="0"/>
          <w:numId w:val="26"/>
        </w:numPr>
        <w:ind w:left="714" w:hanging="714"/>
      </w:pPr>
      <w:r w:rsidRPr="005E23D2">
        <w:t xml:space="preserve">Identify the </w:t>
      </w:r>
      <w:r w:rsidR="002563BD" w:rsidRPr="005E23D2">
        <w:t>GOI</w:t>
      </w:r>
      <w:r w:rsidRPr="005E23D2">
        <w:t xml:space="preserve"> department or agency administering the program.</w:t>
      </w:r>
    </w:p>
    <w:p w14:paraId="519786AE" w14:textId="6CB45CB2" w:rsidR="00760909" w:rsidRPr="005E23D2" w:rsidRDefault="00760909" w:rsidP="003D7303">
      <w:pPr>
        <w:pStyle w:val="Heading4"/>
        <w:numPr>
          <w:ilvl w:val="0"/>
          <w:numId w:val="26"/>
        </w:numPr>
        <w:ind w:left="714" w:hanging="714"/>
      </w:pPr>
      <w:r w:rsidRPr="005E23D2">
        <w:t>Identify and explain the types of records maintained by the relevant Government or agency (e.g., accounting records, company-specific files, databases, budget authorisations, etc.) regarding the program.</w:t>
      </w:r>
    </w:p>
    <w:p w14:paraId="34CF046E" w14:textId="57FB6266" w:rsidR="00760909" w:rsidRPr="005E23D2" w:rsidRDefault="00760909" w:rsidP="003D7303">
      <w:pPr>
        <w:pStyle w:val="Heading4"/>
        <w:numPr>
          <w:ilvl w:val="0"/>
          <w:numId w:val="26"/>
        </w:numPr>
        <w:ind w:left="714" w:hanging="714"/>
      </w:pPr>
      <w:r w:rsidRPr="005E23D2">
        <w:t xml:space="preserve">Indicate whether </w:t>
      </w:r>
      <w:r w:rsidR="002130C3" w:rsidRPr="005E23D2">
        <w:t xml:space="preserve">any of the companies listed in </w:t>
      </w:r>
      <w:r w:rsidR="002130C3" w:rsidRPr="005E23D2">
        <w:rPr>
          <w:b/>
        </w:rPr>
        <w:t>Appendix A</w:t>
      </w:r>
      <w:r w:rsidRPr="005E23D2">
        <w:t xml:space="preserve"> applied for, accrued, or received benefits under the program during the review period.</w:t>
      </w:r>
    </w:p>
    <w:p w14:paraId="05C7DBE7" w14:textId="53280370" w:rsidR="00760909" w:rsidRPr="005E23D2" w:rsidRDefault="00760909" w:rsidP="003D7303">
      <w:pPr>
        <w:pStyle w:val="Heading4"/>
        <w:numPr>
          <w:ilvl w:val="0"/>
          <w:numId w:val="26"/>
        </w:numPr>
        <w:ind w:left="714" w:hanging="714"/>
      </w:pPr>
      <w:r w:rsidRPr="005E23D2">
        <w:t>Answer the following questions regarding the application process:</w:t>
      </w:r>
    </w:p>
    <w:p w14:paraId="722FEC1D" w14:textId="77777777" w:rsidR="00760909" w:rsidRPr="005E23D2" w:rsidRDefault="00760909" w:rsidP="003D7303">
      <w:pPr>
        <w:pStyle w:val="ListParagraph"/>
        <w:numPr>
          <w:ilvl w:val="0"/>
          <w:numId w:val="21"/>
        </w:numPr>
        <w:ind w:left="1434" w:hanging="357"/>
        <w:jc w:val="both"/>
      </w:pPr>
      <w:r w:rsidRPr="005E23D2">
        <w:t>Describe the application process (including any application fees charged by the Government agency or authority) for the program and provide a blank copy of the application form (translated, if necessary).</w:t>
      </w:r>
    </w:p>
    <w:p w14:paraId="3381FF02" w14:textId="77777777" w:rsidR="00760909" w:rsidRPr="005E23D2" w:rsidRDefault="00760909" w:rsidP="003D7303">
      <w:pPr>
        <w:pStyle w:val="ListParagraph"/>
        <w:numPr>
          <w:ilvl w:val="0"/>
          <w:numId w:val="20"/>
        </w:numPr>
        <w:ind w:left="1434" w:hanging="357"/>
        <w:jc w:val="both"/>
      </w:pPr>
      <w:r w:rsidRPr="005E23D2">
        <w:t>After an application is submitted, describe the procedures by which an application is analysed and eventually approved or refused.</w:t>
      </w:r>
    </w:p>
    <w:p w14:paraId="1D20CDEA" w14:textId="77777777" w:rsidR="00760909" w:rsidRPr="005E23D2" w:rsidRDefault="00760909" w:rsidP="003D7303">
      <w:pPr>
        <w:pStyle w:val="ListParagraph"/>
        <w:numPr>
          <w:ilvl w:val="0"/>
          <w:numId w:val="20"/>
        </w:numPr>
        <w:ind w:left="1434" w:hanging="357"/>
        <w:jc w:val="both"/>
      </w:pPr>
      <w:r w:rsidRPr="005E23D2">
        <w:t>If the application is approved, provide the approval documents together with any conditions or criteria subject to which the approval is made.</w:t>
      </w:r>
    </w:p>
    <w:p w14:paraId="5C68BB90" w14:textId="5EE1A2D7" w:rsidR="00760909" w:rsidRPr="005E23D2" w:rsidRDefault="00760909" w:rsidP="003D7303">
      <w:pPr>
        <w:pStyle w:val="ListParagraph"/>
        <w:numPr>
          <w:ilvl w:val="0"/>
          <w:numId w:val="20"/>
        </w:numPr>
        <w:ind w:left="1434" w:hanging="357"/>
        <w:jc w:val="both"/>
      </w:pPr>
      <w:r w:rsidRPr="005E23D2">
        <w:t>If the application is refused, provide the refusal documents together with the reasons for refusal.</w:t>
      </w:r>
    </w:p>
    <w:p w14:paraId="239F7428" w14:textId="6E381BAE" w:rsidR="00760909" w:rsidRPr="005E23D2" w:rsidRDefault="007F6AD9" w:rsidP="003D7303">
      <w:pPr>
        <w:pStyle w:val="Heading4"/>
        <w:numPr>
          <w:ilvl w:val="0"/>
          <w:numId w:val="26"/>
        </w:numPr>
        <w:ind w:left="714" w:hanging="714"/>
      </w:pPr>
      <w:r w:rsidRPr="005E23D2">
        <w:t>Answer the following questions regarding eligibility for and actual use of the benefits provided under this program.</w:t>
      </w:r>
    </w:p>
    <w:p w14:paraId="5873A7D2" w14:textId="04AC08FB" w:rsidR="007F6AD9" w:rsidRPr="005E23D2" w:rsidRDefault="007F6AD9" w:rsidP="003D7303">
      <w:pPr>
        <w:pStyle w:val="ListParagraph"/>
        <w:numPr>
          <w:ilvl w:val="0"/>
          <w:numId w:val="22"/>
        </w:numPr>
      </w:pPr>
      <w:r w:rsidRPr="005E23D2">
        <w:t>Is eligibility for, or actual use of this program contingent, whether solely or as one of several other conditions, upon export performance? If so, please describe.</w:t>
      </w:r>
    </w:p>
    <w:p w14:paraId="7E795FCF" w14:textId="77777777" w:rsidR="007F6AD9" w:rsidRPr="005E23D2" w:rsidRDefault="007F6AD9" w:rsidP="003D7303">
      <w:pPr>
        <w:pStyle w:val="ListParagraph"/>
        <w:numPr>
          <w:ilvl w:val="0"/>
          <w:numId w:val="22"/>
        </w:numPr>
      </w:pPr>
      <w:r w:rsidRPr="005E23D2">
        <w:t>Is eligibility for this program contingent, whether solely or as one of several other conditions, upon the use of domestic over imported goods? If so, please describe.</w:t>
      </w:r>
    </w:p>
    <w:p w14:paraId="115D900C" w14:textId="77777777" w:rsidR="007F6AD9" w:rsidRPr="005E23D2" w:rsidRDefault="007F6AD9" w:rsidP="003D7303">
      <w:pPr>
        <w:pStyle w:val="ListParagraph"/>
        <w:numPr>
          <w:ilvl w:val="0"/>
          <w:numId w:val="22"/>
        </w:numPr>
      </w:pPr>
      <w:r w:rsidRPr="005E23D2">
        <w:t>Is eligibility for the subsidy limited to enterprises or industries located within designated regions? If so, specify the enterprises or industries and the designated regions.</w:t>
      </w:r>
    </w:p>
    <w:p w14:paraId="5E0B2FDD" w14:textId="6B480135" w:rsidR="007F6AD9" w:rsidRPr="005E23D2" w:rsidRDefault="007F6AD9" w:rsidP="003D7303">
      <w:pPr>
        <w:pStyle w:val="ListParagraph"/>
        <w:numPr>
          <w:ilvl w:val="0"/>
          <w:numId w:val="22"/>
        </w:numPr>
      </w:pPr>
      <w:r w:rsidRPr="005E23D2">
        <w:t>Is eligibility limited, by law, to any enterprise or group of enterprises, or to any industry or group of industries? If so, describe and specify the eligible enterprises or industries.</w:t>
      </w:r>
    </w:p>
    <w:p w14:paraId="39A389AA" w14:textId="359682BF" w:rsidR="00760909" w:rsidRPr="005E23D2" w:rsidRDefault="00DB0326" w:rsidP="003D7303">
      <w:pPr>
        <w:pStyle w:val="Heading4"/>
        <w:numPr>
          <w:ilvl w:val="0"/>
          <w:numId w:val="26"/>
        </w:numPr>
        <w:ind w:left="714" w:hanging="714"/>
      </w:pPr>
      <w:r w:rsidRPr="005E23D2">
        <w:t>Respond to the following questions regarding the criteria governing the eligibility for and receipt of any benefit under this program.</w:t>
      </w:r>
    </w:p>
    <w:p w14:paraId="0A615C35" w14:textId="7619805C" w:rsidR="00DB0326" w:rsidRPr="005E23D2" w:rsidRDefault="00DB0326" w:rsidP="003D7303">
      <w:pPr>
        <w:pStyle w:val="ListParagraph"/>
        <w:numPr>
          <w:ilvl w:val="0"/>
          <w:numId w:val="23"/>
        </w:numPr>
        <w:spacing w:after="0"/>
        <w:ind w:left="1434" w:hanging="357"/>
      </w:pPr>
      <w:r w:rsidRPr="005E23D2">
        <w:t>Describe the criteria governing the size of the benefit provided.</w:t>
      </w:r>
    </w:p>
    <w:p w14:paraId="541B1BD1" w14:textId="347C12F5" w:rsidR="00DB0326" w:rsidRPr="005E23D2" w:rsidRDefault="00DB0326" w:rsidP="003D7303">
      <w:pPr>
        <w:pStyle w:val="ListParagraph"/>
        <w:numPr>
          <w:ilvl w:val="0"/>
          <w:numId w:val="23"/>
        </w:numPr>
        <w:spacing w:after="0"/>
        <w:ind w:left="1434" w:hanging="357"/>
      </w:pPr>
      <w:r w:rsidRPr="005E23D2">
        <w:t>Provide a copy of any law, regulation or other official document detailing these criteria.</w:t>
      </w:r>
    </w:p>
    <w:p w14:paraId="2F071477" w14:textId="4B5E2FB3" w:rsidR="00DB0326" w:rsidRPr="005E23D2" w:rsidRDefault="00DB0326" w:rsidP="003D7303">
      <w:pPr>
        <w:pStyle w:val="ListParagraph"/>
        <w:numPr>
          <w:ilvl w:val="0"/>
          <w:numId w:val="23"/>
        </w:numPr>
        <w:spacing w:after="0"/>
        <w:ind w:left="1434" w:hanging="357"/>
      </w:pPr>
      <w:r w:rsidRPr="005E23D2">
        <w:lastRenderedPageBreak/>
        <w:t>If the eligibility criteria as listed in the applicable law, regulation or other official documents are met, will the applicant always receive a benefit or is final approval contingent upon the Government agency or authority that administers the program?</w:t>
      </w:r>
    </w:p>
    <w:p w14:paraId="3DA8F684" w14:textId="7758BD9E" w:rsidR="00DB0326" w:rsidRPr="005E23D2" w:rsidRDefault="00DB0326" w:rsidP="003D7303">
      <w:pPr>
        <w:pStyle w:val="ListParagraph"/>
        <w:numPr>
          <w:ilvl w:val="0"/>
          <w:numId w:val="23"/>
        </w:numPr>
        <w:spacing w:after="0"/>
        <w:ind w:left="1434" w:hanging="357"/>
      </w:pPr>
      <w:r w:rsidRPr="005E23D2">
        <w:t>Is the amount of the benefit provided exclusively determined by established criteria found in the law, regulation or other official document or does the Government agency or authority that administers the program determine the benefit amount?</w:t>
      </w:r>
    </w:p>
    <w:p w14:paraId="38F1756D" w14:textId="2B67D3B7" w:rsidR="00DB0326" w:rsidRPr="00B9234A" w:rsidRDefault="00DB0326" w:rsidP="003D7303">
      <w:pPr>
        <w:numPr>
          <w:ilvl w:val="0"/>
          <w:numId w:val="23"/>
        </w:numPr>
        <w:spacing w:after="0"/>
        <w:ind w:left="1434" w:hanging="357"/>
        <w:contextualSpacing/>
      </w:pPr>
      <w:r w:rsidRPr="005E23D2">
        <w:t xml:space="preserve">Provide any contractual agreements between the </w:t>
      </w:r>
      <w:r w:rsidR="002563BD" w:rsidRPr="005E23D2">
        <w:t>GOI</w:t>
      </w:r>
      <w:r w:rsidRPr="005E23D2">
        <w:t xml:space="preserve"> and the companies that are </w:t>
      </w:r>
      <w:r w:rsidRPr="00B9234A">
        <w:t>receiving the benefits under the program (e.g., loan contracts, grant contracts, etc.).</w:t>
      </w:r>
    </w:p>
    <w:p w14:paraId="219E6E87" w14:textId="029E9CA9" w:rsidR="00760909" w:rsidRPr="00B9234A" w:rsidRDefault="00EA302F" w:rsidP="003D7303">
      <w:pPr>
        <w:pStyle w:val="Heading4"/>
        <w:numPr>
          <w:ilvl w:val="0"/>
          <w:numId w:val="26"/>
        </w:numPr>
        <w:ind w:left="714" w:hanging="714"/>
      </w:pPr>
      <w:r w:rsidRPr="00B9234A">
        <w:t>Provide a list by industry and by region of the companies that have received benefits under this program in the year the provision of benefits was approved and in each of the years 2016, 2017 and 2018.</w:t>
      </w:r>
    </w:p>
    <w:p w14:paraId="4FC59043" w14:textId="05518991" w:rsidR="00760909" w:rsidRPr="00B9234A" w:rsidRDefault="00EA302F" w:rsidP="003D7303">
      <w:pPr>
        <w:pStyle w:val="Heading4"/>
        <w:numPr>
          <w:ilvl w:val="0"/>
          <w:numId w:val="26"/>
        </w:numPr>
        <w:ind w:left="714" w:hanging="714"/>
      </w:pPr>
      <w:r w:rsidRPr="00B9234A">
        <w:t>How many applicants have received financial assistance/benefit and how many applicants have been rejected in the year the financial assistance/benefit was approved and in each of the years 2016, 2017 and 2018? Provide the main reasons why applicants have been rejected.</w:t>
      </w:r>
    </w:p>
    <w:p w14:paraId="4100459B" w14:textId="35255DD3" w:rsidR="00760909" w:rsidRPr="005E23D2" w:rsidRDefault="00EA302F" w:rsidP="003D7303">
      <w:pPr>
        <w:pStyle w:val="Heading4"/>
        <w:numPr>
          <w:ilvl w:val="0"/>
          <w:numId w:val="26"/>
        </w:numPr>
        <w:ind w:left="714" w:hanging="714"/>
      </w:pPr>
      <w:r w:rsidRPr="005E23D2">
        <w:t>Describe any anticipated changes in the program. Provide documentation substantiating your answer. If the program has been terminated, state the last date that a company could apply for or claim benefits under the program. When is the last date that a company could receive benefits under the program?</w:t>
      </w:r>
    </w:p>
    <w:p w14:paraId="1CF33517" w14:textId="4719A0AC" w:rsidR="00760909" w:rsidRPr="005E23D2" w:rsidRDefault="00EA302F" w:rsidP="003D7303">
      <w:pPr>
        <w:pStyle w:val="Heading4"/>
        <w:numPr>
          <w:ilvl w:val="0"/>
          <w:numId w:val="26"/>
        </w:numPr>
        <w:ind w:left="714" w:hanging="714"/>
      </w:pPr>
      <w:r w:rsidRPr="005E23D2">
        <w:t>If assistance under the program was provided by an entity other than a national, state or local Government entity, please respond to the following questions:</w:t>
      </w:r>
    </w:p>
    <w:p w14:paraId="727A52C0" w14:textId="549CCE14" w:rsidR="00EA302F" w:rsidRPr="005E23D2" w:rsidRDefault="00EA302F" w:rsidP="003D7303">
      <w:pPr>
        <w:pStyle w:val="ListParagraph"/>
        <w:numPr>
          <w:ilvl w:val="0"/>
          <w:numId w:val="24"/>
        </w:numPr>
      </w:pPr>
      <w:r w:rsidRPr="005E23D2">
        <w:t>What is the legal status of the entity e.g. is it a separately incorporated entity and/or a Government corporation, Government lending institution, commercial entity?</w:t>
      </w:r>
    </w:p>
    <w:p w14:paraId="59C58E01" w14:textId="77777777" w:rsidR="00EA302F" w:rsidRPr="005E23D2" w:rsidRDefault="00EA302F" w:rsidP="003D7303">
      <w:pPr>
        <w:pStyle w:val="ListParagraph"/>
        <w:numPr>
          <w:ilvl w:val="0"/>
          <w:numId w:val="24"/>
        </w:numPr>
      </w:pPr>
      <w:r w:rsidRPr="005E23D2">
        <w:t>Please explain how the entity was established and whether the entity operates pursuant to statutes, decrees and/or regulations. Please explain the relevant statute, decrees and regulations under which the entity was established and operates.</w:t>
      </w:r>
    </w:p>
    <w:p w14:paraId="0AE598C1" w14:textId="77777777" w:rsidR="00EA302F" w:rsidRPr="005E23D2" w:rsidRDefault="00EA302F" w:rsidP="003D7303">
      <w:pPr>
        <w:pStyle w:val="ListParagraph"/>
        <w:numPr>
          <w:ilvl w:val="0"/>
          <w:numId w:val="24"/>
        </w:numPr>
      </w:pPr>
      <w:r w:rsidRPr="005E23D2">
        <w:t>What is the legal basis that governs the entity’s provision of assistance under the program? Please provide translated copies of the relevant legal measures.</w:t>
      </w:r>
    </w:p>
    <w:p w14:paraId="2521D62B" w14:textId="77777777" w:rsidR="00EA302F" w:rsidRPr="005E23D2" w:rsidRDefault="00EA302F" w:rsidP="003D7303">
      <w:pPr>
        <w:pStyle w:val="ListParagraph"/>
        <w:numPr>
          <w:ilvl w:val="0"/>
          <w:numId w:val="24"/>
        </w:numPr>
      </w:pPr>
      <w:r w:rsidRPr="005E23D2">
        <w:t>Has the entity received any direct or indirect funding or support from a Government entity? Please specify if the Government provided any such direct or indirect funding for the purpose of providing assistance under this program.</w:t>
      </w:r>
    </w:p>
    <w:p w14:paraId="1E21EFFD" w14:textId="77777777" w:rsidR="00EA302F" w:rsidRPr="005E23D2" w:rsidRDefault="00EA302F" w:rsidP="003D7303">
      <w:pPr>
        <w:pStyle w:val="ListParagraph"/>
        <w:numPr>
          <w:ilvl w:val="0"/>
          <w:numId w:val="24"/>
        </w:numPr>
      </w:pPr>
      <w:r w:rsidRPr="005E23D2">
        <w:t>Did the entity provide assistance under the program pursuant to specific guidelines and/or criteria under this program? Please describe those guidelines and/or criteria.</w:t>
      </w:r>
    </w:p>
    <w:p w14:paraId="17007183" w14:textId="77777777" w:rsidR="00EA302F" w:rsidRPr="005E23D2" w:rsidRDefault="00EA302F" w:rsidP="003D7303">
      <w:pPr>
        <w:pStyle w:val="ListParagraph"/>
        <w:numPr>
          <w:ilvl w:val="0"/>
          <w:numId w:val="24"/>
        </w:numPr>
      </w:pPr>
      <w:r w:rsidRPr="005E23D2">
        <w:t>Please provide the ownership structure of each such entity and specify the amount of any direct or indirect Government ownership during the review period (and for each year in which the assistance was provided).</w:t>
      </w:r>
    </w:p>
    <w:p w14:paraId="070F75B3" w14:textId="77777777" w:rsidR="00EA302F" w:rsidRPr="005E23D2" w:rsidRDefault="00EA302F" w:rsidP="003D7303">
      <w:pPr>
        <w:pStyle w:val="ListParagraph"/>
        <w:numPr>
          <w:ilvl w:val="0"/>
          <w:numId w:val="24"/>
        </w:numPr>
      </w:pPr>
      <w:r w:rsidRPr="005E23D2">
        <w:t>Please provide the translated annual report during the review period (and for each year in which the assistance was provided) for each such entity.</w:t>
      </w:r>
    </w:p>
    <w:p w14:paraId="772315F6" w14:textId="77777777" w:rsidR="00EA302F" w:rsidRPr="005E23D2" w:rsidRDefault="00EA302F" w:rsidP="003D7303">
      <w:pPr>
        <w:pStyle w:val="ListParagraph"/>
        <w:numPr>
          <w:ilvl w:val="0"/>
          <w:numId w:val="24"/>
        </w:numPr>
      </w:pPr>
      <w:r w:rsidRPr="005E23D2">
        <w:t>What are the core activities and functions of each entity that provided the assistance under the program?</w:t>
      </w:r>
    </w:p>
    <w:p w14:paraId="1F2ACC3A" w14:textId="32D44719" w:rsidR="00EA302F" w:rsidRPr="005E23D2" w:rsidRDefault="00EA302F" w:rsidP="003D7303">
      <w:pPr>
        <w:pStyle w:val="ListParagraph"/>
        <w:numPr>
          <w:ilvl w:val="0"/>
          <w:numId w:val="24"/>
        </w:numPr>
      </w:pPr>
      <w:r w:rsidRPr="005E23D2">
        <w:t>Explain why the assistance under this program was provided by this entity rather than directly by the Government.</w:t>
      </w:r>
    </w:p>
    <w:p w14:paraId="1E9AC716" w14:textId="4CF5293E" w:rsidR="00EA302F" w:rsidRPr="005E23D2" w:rsidRDefault="00EA302F" w:rsidP="003D7303">
      <w:pPr>
        <w:pStyle w:val="Heading2"/>
        <w:numPr>
          <w:ilvl w:val="0"/>
          <w:numId w:val="17"/>
        </w:numPr>
      </w:pPr>
      <w:bookmarkStart w:id="51" w:name="_Toc17195035"/>
      <w:r w:rsidRPr="005E23D2">
        <w:t>Specific questions</w:t>
      </w:r>
      <w:r w:rsidR="00004C5F" w:rsidRPr="005E23D2">
        <w:t>: Preferential tax policies</w:t>
      </w:r>
      <w:bookmarkEnd w:id="51"/>
    </w:p>
    <w:p w14:paraId="04C2957A" w14:textId="7A741359" w:rsidR="006B003A" w:rsidRPr="005E23D2" w:rsidRDefault="006B003A" w:rsidP="003D7303">
      <w:pPr>
        <w:pStyle w:val="Heading4"/>
        <w:numPr>
          <w:ilvl w:val="0"/>
          <w:numId w:val="27"/>
        </w:numPr>
      </w:pPr>
      <w:r w:rsidRPr="005E23D2">
        <w:t xml:space="preserve">In addition to the general questions </w:t>
      </w:r>
      <w:r w:rsidR="00BC3F09" w:rsidRPr="005E23D2">
        <w:t>above</w:t>
      </w:r>
      <w:r w:rsidRPr="005E23D2">
        <w:t xml:space="preserve">, please answer the following specific questions in relation to any tax programs. </w:t>
      </w:r>
    </w:p>
    <w:p w14:paraId="37ED268A" w14:textId="77777777" w:rsidR="006B003A" w:rsidRPr="005E23D2" w:rsidRDefault="006B003A" w:rsidP="003D7303">
      <w:pPr>
        <w:pStyle w:val="Heading4"/>
        <w:numPr>
          <w:ilvl w:val="0"/>
          <w:numId w:val="27"/>
        </w:numPr>
      </w:pPr>
      <w:r w:rsidRPr="005E23D2">
        <w:t>If any of the companies listed in Appendix A used the program to take deductions from taxable income, to receive credit towards taxes payable, to take exemptions from taxes owed, to reduce the tax rate, to defer payment of taxes, to carry forward losses from previous tax years, to use accelerated depreciation, or to benefit from other tax advantages on the tax return filed during the investigation period, please respond to the following questions.</w:t>
      </w:r>
    </w:p>
    <w:p w14:paraId="1FEC3EF9" w14:textId="10C29CAD" w:rsidR="006B003A" w:rsidRPr="005E23D2" w:rsidRDefault="006B003A" w:rsidP="003D7303">
      <w:pPr>
        <w:pStyle w:val="Heading4"/>
        <w:numPr>
          <w:ilvl w:val="0"/>
          <w:numId w:val="27"/>
        </w:numPr>
      </w:pPr>
      <w:r w:rsidRPr="005E23D2">
        <w:lastRenderedPageBreak/>
        <w:t>Explain whether the assistance is a deduction from taxable income, a credit towards taxes payable, an exemption from taxes owed, a reduction in the tax rate, a deferral of taxes, a loss carry-forward from previous tax years, accelerated depreciation, or other tax benefit.</w:t>
      </w:r>
    </w:p>
    <w:p w14:paraId="45388AD5" w14:textId="28D67E84" w:rsidR="006B003A" w:rsidRPr="005E23D2" w:rsidRDefault="006B003A" w:rsidP="003D7303">
      <w:pPr>
        <w:pStyle w:val="Heading4"/>
        <w:numPr>
          <w:ilvl w:val="0"/>
          <w:numId w:val="27"/>
        </w:numPr>
      </w:pPr>
      <w:r w:rsidRPr="005E23D2">
        <w:t>How do companies using this program calculate the tax benefit they claim? Please be specific and provide a sample calculation using a blank tax form.</w:t>
      </w:r>
    </w:p>
    <w:p w14:paraId="2532E5F2" w14:textId="47C0500A" w:rsidR="006B003A" w:rsidRPr="005E23D2" w:rsidRDefault="006B003A" w:rsidP="003D7303">
      <w:pPr>
        <w:pStyle w:val="Heading4"/>
        <w:numPr>
          <w:ilvl w:val="0"/>
          <w:numId w:val="27"/>
        </w:numPr>
      </w:pPr>
      <w:r w:rsidRPr="005E23D2">
        <w:t>If the company carried forward a loss from prior years and used that loss to offset taxes due on the tax return filed during the investigation period, demonstrate that this loss was not generated by use of any countervailable tax program.</w:t>
      </w:r>
    </w:p>
    <w:p w14:paraId="2CAC4337" w14:textId="08D78A4B" w:rsidR="006B003A" w:rsidRPr="005E23D2" w:rsidRDefault="006B003A" w:rsidP="003D7303">
      <w:pPr>
        <w:pStyle w:val="Heading4"/>
        <w:numPr>
          <w:ilvl w:val="0"/>
          <w:numId w:val="27"/>
        </w:numPr>
      </w:pPr>
      <w:r w:rsidRPr="005E23D2">
        <w:t>If the program involves a deferral of taxes owed, please provide the amount and length of the deferral, and the details of any interest charged on the deferral.</w:t>
      </w:r>
    </w:p>
    <w:p w14:paraId="679B67B3" w14:textId="49B72A1B" w:rsidR="006B003A" w:rsidRPr="005E23D2" w:rsidRDefault="006B003A" w:rsidP="003D7303">
      <w:pPr>
        <w:pStyle w:val="Heading4"/>
        <w:numPr>
          <w:ilvl w:val="0"/>
          <w:numId w:val="27"/>
        </w:numPr>
      </w:pPr>
      <w:r w:rsidRPr="005E23D2">
        <w:t>If the tax assistance results in negative income for tax purposes, for example through accelerated depreciation, is the company able to carry forward this loss?</w:t>
      </w:r>
    </w:p>
    <w:p w14:paraId="0249314E" w14:textId="0E7E5818" w:rsidR="00004C5F" w:rsidRPr="005E23D2" w:rsidRDefault="006B003A" w:rsidP="003D7303">
      <w:pPr>
        <w:pStyle w:val="Heading4"/>
        <w:numPr>
          <w:ilvl w:val="0"/>
          <w:numId w:val="27"/>
        </w:numPr>
      </w:pPr>
      <w:r w:rsidRPr="005E23D2">
        <w:t>For a program that provides a reduction in the tax rate or an exemption from taxes payable, please report the tax rate that was paid under the program and the tax rate that would have applied in absence of the program.</w:t>
      </w:r>
    </w:p>
    <w:p w14:paraId="300D487B" w14:textId="6012748E" w:rsidR="003D7303" w:rsidRPr="005E23D2" w:rsidRDefault="003D7303" w:rsidP="00E239BB">
      <w:pPr>
        <w:pStyle w:val="Heading1"/>
      </w:pPr>
      <w:bookmarkStart w:id="52" w:name="_Toc17195036"/>
      <w:r w:rsidRPr="005E23D2">
        <w:lastRenderedPageBreak/>
        <w:t>Section E: Declaration</w:t>
      </w:r>
      <w:bookmarkEnd w:id="52"/>
    </w:p>
    <w:p w14:paraId="08A266B6" w14:textId="77777777" w:rsidR="003D7303" w:rsidRPr="005E23D2" w:rsidRDefault="003D7303" w:rsidP="003D7303">
      <w:pPr>
        <w:spacing w:after="0"/>
        <w:rPr>
          <w:rFonts w:cs="Arial"/>
          <w:sz w:val="24"/>
          <w:lang w:eastAsia="en-GB"/>
        </w:rPr>
      </w:pPr>
      <w:r w:rsidRPr="005E23D2">
        <w:rPr>
          <w:rFonts w:cs="Arial"/>
          <w:sz w:val="24"/>
          <w:lang w:eastAsia="en-GB"/>
        </w:rPr>
        <w:t>The undersigned certifies that all information supplied herein in response to the questionnaire (including any data supplied in an electronic format) is complete and correct to the best of his/her knowledge and belief.</w:t>
      </w:r>
    </w:p>
    <w:p w14:paraId="594B074B" w14:textId="77777777" w:rsidR="003D7303" w:rsidRPr="005E23D2" w:rsidRDefault="003D7303" w:rsidP="003D7303">
      <w:pPr>
        <w:spacing w:after="0"/>
        <w:rPr>
          <w:rFonts w:cs="Arial"/>
          <w:sz w:val="24"/>
          <w:lang w:eastAsia="en-GB"/>
        </w:rPr>
      </w:pPr>
    </w:p>
    <w:p w14:paraId="2E63A469" w14:textId="77777777" w:rsidR="003D7303" w:rsidRPr="005E23D2" w:rsidRDefault="003D7303" w:rsidP="003D7303">
      <w:pPr>
        <w:widowControl w:val="0"/>
        <w:jc w:val="both"/>
        <w:rPr>
          <w:snapToGrid w:val="0"/>
          <w:sz w:val="24"/>
          <w:lang w:eastAsia="en-GB"/>
        </w:rPr>
      </w:pP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2"/>
        <w:gridCol w:w="903"/>
        <w:gridCol w:w="4062"/>
      </w:tblGrid>
      <w:tr w:rsidR="003D7303" w:rsidRPr="005E23D2" w14:paraId="411C9119" w14:textId="77777777" w:rsidTr="00F65B35">
        <w:tc>
          <w:tcPr>
            <w:tcW w:w="2250" w:type="pct"/>
            <w:tcBorders>
              <w:top w:val="single" w:sz="4" w:space="0" w:color="auto"/>
            </w:tcBorders>
          </w:tcPr>
          <w:p w14:paraId="3FA713A8" w14:textId="77777777" w:rsidR="003D7303" w:rsidRPr="005E23D2" w:rsidRDefault="003D7303" w:rsidP="003D7303">
            <w:pPr>
              <w:widowControl w:val="0"/>
              <w:spacing w:before="60"/>
              <w:rPr>
                <w:snapToGrid w:val="0"/>
                <w:lang w:eastAsia="en-GB"/>
              </w:rPr>
            </w:pPr>
            <w:r w:rsidRPr="005E23D2">
              <w:rPr>
                <w:rFonts w:cs="Arial"/>
                <w:b/>
                <w:bCs/>
                <w:lang w:eastAsia="en-GB"/>
              </w:rPr>
              <w:t>Date</w:t>
            </w:r>
          </w:p>
        </w:tc>
        <w:tc>
          <w:tcPr>
            <w:tcW w:w="500" w:type="pct"/>
          </w:tcPr>
          <w:p w14:paraId="07A9E0C3" w14:textId="77777777" w:rsidR="003D7303" w:rsidRPr="005E23D2" w:rsidRDefault="003D7303" w:rsidP="003D7303">
            <w:pPr>
              <w:widowControl w:val="0"/>
              <w:spacing w:before="60"/>
              <w:rPr>
                <w:rFonts w:cs="Arial"/>
                <w:bCs/>
                <w:lang w:eastAsia="en-GB"/>
              </w:rPr>
            </w:pPr>
          </w:p>
        </w:tc>
        <w:tc>
          <w:tcPr>
            <w:tcW w:w="2250" w:type="pct"/>
            <w:tcBorders>
              <w:top w:val="single" w:sz="4" w:space="0" w:color="auto"/>
            </w:tcBorders>
          </w:tcPr>
          <w:p w14:paraId="1B204C51" w14:textId="77777777" w:rsidR="003D7303" w:rsidRPr="005E23D2" w:rsidRDefault="003D7303" w:rsidP="003D7303">
            <w:pPr>
              <w:widowControl w:val="0"/>
              <w:spacing w:before="60"/>
              <w:rPr>
                <w:snapToGrid w:val="0"/>
                <w:lang w:eastAsia="en-GB"/>
              </w:rPr>
            </w:pPr>
            <w:r w:rsidRPr="005E23D2">
              <w:rPr>
                <w:rFonts w:cs="Arial"/>
                <w:b/>
                <w:bCs/>
                <w:lang w:eastAsia="en-GB"/>
              </w:rPr>
              <w:t>Signature of authorised official</w:t>
            </w:r>
          </w:p>
        </w:tc>
      </w:tr>
      <w:tr w:rsidR="003D7303" w:rsidRPr="005E23D2" w14:paraId="225C17FF" w14:textId="77777777" w:rsidTr="00F65B35">
        <w:trPr>
          <w:trHeight w:val="879"/>
        </w:trPr>
        <w:tc>
          <w:tcPr>
            <w:tcW w:w="2250" w:type="pct"/>
          </w:tcPr>
          <w:p w14:paraId="7FF74578" w14:textId="77777777" w:rsidR="003D7303" w:rsidRPr="005E23D2" w:rsidRDefault="003D7303" w:rsidP="003D7303">
            <w:pPr>
              <w:widowControl w:val="0"/>
              <w:rPr>
                <w:snapToGrid w:val="0"/>
                <w:lang w:eastAsia="en-GB"/>
              </w:rPr>
            </w:pPr>
          </w:p>
        </w:tc>
        <w:tc>
          <w:tcPr>
            <w:tcW w:w="500" w:type="pct"/>
          </w:tcPr>
          <w:p w14:paraId="4C31012F" w14:textId="77777777" w:rsidR="003D7303" w:rsidRPr="005E23D2" w:rsidRDefault="003D7303" w:rsidP="003D7303">
            <w:pPr>
              <w:widowControl w:val="0"/>
              <w:rPr>
                <w:snapToGrid w:val="0"/>
                <w:lang w:eastAsia="en-GB"/>
              </w:rPr>
            </w:pPr>
          </w:p>
        </w:tc>
        <w:tc>
          <w:tcPr>
            <w:tcW w:w="2250" w:type="pct"/>
            <w:tcBorders>
              <w:bottom w:val="single" w:sz="4" w:space="0" w:color="auto"/>
            </w:tcBorders>
          </w:tcPr>
          <w:p w14:paraId="0F0733D4" w14:textId="77777777" w:rsidR="003D7303" w:rsidRPr="005E23D2" w:rsidRDefault="003D7303" w:rsidP="003D7303">
            <w:pPr>
              <w:widowControl w:val="0"/>
              <w:rPr>
                <w:snapToGrid w:val="0"/>
                <w:lang w:eastAsia="en-GB"/>
              </w:rPr>
            </w:pPr>
          </w:p>
        </w:tc>
      </w:tr>
      <w:tr w:rsidR="003D7303" w:rsidRPr="005E23D2" w14:paraId="276EB03A" w14:textId="77777777" w:rsidTr="00F65B35">
        <w:tc>
          <w:tcPr>
            <w:tcW w:w="2250" w:type="pct"/>
          </w:tcPr>
          <w:p w14:paraId="42114C28" w14:textId="77777777" w:rsidR="003D7303" w:rsidRPr="005E23D2" w:rsidRDefault="003D7303" w:rsidP="003D7303">
            <w:pPr>
              <w:widowControl w:val="0"/>
              <w:spacing w:before="60"/>
              <w:rPr>
                <w:snapToGrid w:val="0"/>
                <w:lang w:eastAsia="en-GB"/>
              </w:rPr>
            </w:pPr>
          </w:p>
        </w:tc>
        <w:tc>
          <w:tcPr>
            <w:tcW w:w="500" w:type="pct"/>
          </w:tcPr>
          <w:p w14:paraId="2CA36F0D" w14:textId="77777777" w:rsidR="003D7303" w:rsidRPr="005E23D2" w:rsidRDefault="003D7303" w:rsidP="003D7303">
            <w:pPr>
              <w:widowControl w:val="0"/>
              <w:spacing w:before="60"/>
              <w:rPr>
                <w:rFonts w:cs="Arial"/>
                <w:bCs/>
                <w:lang w:eastAsia="en-GB"/>
              </w:rPr>
            </w:pPr>
          </w:p>
        </w:tc>
        <w:tc>
          <w:tcPr>
            <w:tcW w:w="2250" w:type="pct"/>
            <w:tcBorders>
              <w:top w:val="single" w:sz="4" w:space="0" w:color="auto"/>
            </w:tcBorders>
          </w:tcPr>
          <w:p w14:paraId="14E81B5E" w14:textId="77777777" w:rsidR="003D7303" w:rsidRPr="005E23D2" w:rsidRDefault="003D7303" w:rsidP="003D7303">
            <w:pPr>
              <w:widowControl w:val="0"/>
              <w:spacing w:before="60"/>
              <w:rPr>
                <w:snapToGrid w:val="0"/>
                <w:lang w:eastAsia="en-GB"/>
              </w:rPr>
            </w:pPr>
            <w:r w:rsidRPr="005E23D2">
              <w:rPr>
                <w:rFonts w:cs="Arial"/>
                <w:b/>
                <w:bCs/>
                <w:lang w:eastAsia="en-GB"/>
              </w:rPr>
              <w:t>Name of authorised official</w:t>
            </w:r>
          </w:p>
        </w:tc>
      </w:tr>
      <w:tr w:rsidR="003D7303" w:rsidRPr="005E23D2" w14:paraId="5CF04A8E" w14:textId="77777777" w:rsidTr="00F65B35">
        <w:trPr>
          <w:trHeight w:val="851"/>
        </w:trPr>
        <w:tc>
          <w:tcPr>
            <w:tcW w:w="2250" w:type="pct"/>
          </w:tcPr>
          <w:p w14:paraId="5C6B7B0F" w14:textId="77777777" w:rsidR="003D7303" w:rsidRPr="005E23D2" w:rsidRDefault="003D7303" w:rsidP="003D7303">
            <w:pPr>
              <w:widowControl w:val="0"/>
              <w:rPr>
                <w:snapToGrid w:val="0"/>
                <w:lang w:eastAsia="en-GB"/>
              </w:rPr>
            </w:pPr>
          </w:p>
        </w:tc>
        <w:tc>
          <w:tcPr>
            <w:tcW w:w="500" w:type="pct"/>
          </w:tcPr>
          <w:p w14:paraId="225CCE0F" w14:textId="77777777" w:rsidR="003D7303" w:rsidRPr="005E23D2" w:rsidRDefault="003D7303" w:rsidP="003D7303">
            <w:pPr>
              <w:widowControl w:val="0"/>
              <w:rPr>
                <w:snapToGrid w:val="0"/>
                <w:lang w:eastAsia="en-GB"/>
              </w:rPr>
            </w:pPr>
          </w:p>
        </w:tc>
        <w:tc>
          <w:tcPr>
            <w:tcW w:w="2250" w:type="pct"/>
            <w:tcBorders>
              <w:bottom w:val="single" w:sz="4" w:space="0" w:color="auto"/>
            </w:tcBorders>
          </w:tcPr>
          <w:p w14:paraId="5D59E698" w14:textId="77777777" w:rsidR="003D7303" w:rsidRPr="005E23D2" w:rsidRDefault="003D7303" w:rsidP="003D7303">
            <w:pPr>
              <w:widowControl w:val="0"/>
              <w:rPr>
                <w:snapToGrid w:val="0"/>
                <w:lang w:eastAsia="en-GB"/>
              </w:rPr>
            </w:pPr>
          </w:p>
        </w:tc>
      </w:tr>
      <w:tr w:rsidR="003D7303" w:rsidRPr="005E23D2" w14:paraId="754E835D" w14:textId="77777777" w:rsidTr="00F65B35">
        <w:tc>
          <w:tcPr>
            <w:tcW w:w="2250" w:type="pct"/>
          </w:tcPr>
          <w:p w14:paraId="096914AA" w14:textId="77777777" w:rsidR="003D7303" w:rsidRPr="005E23D2" w:rsidRDefault="003D7303" w:rsidP="003D7303">
            <w:pPr>
              <w:widowControl w:val="0"/>
              <w:spacing w:before="60"/>
              <w:rPr>
                <w:snapToGrid w:val="0"/>
                <w:lang w:eastAsia="en-GB"/>
              </w:rPr>
            </w:pPr>
          </w:p>
        </w:tc>
        <w:tc>
          <w:tcPr>
            <w:tcW w:w="500" w:type="pct"/>
          </w:tcPr>
          <w:p w14:paraId="1F4A6087" w14:textId="77777777" w:rsidR="003D7303" w:rsidRPr="005E23D2" w:rsidRDefault="003D7303" w:rsidP="003D7303">
            <w:pPr>
              <w:widowControl w:val="0"/>
              <w:spacing w:before="60"/>
              <w:rPr>
                <w:rFonts w:cs="Arial"/>
                <w:bCs/>
                <w:lang w:eastAsia="en-GB"/>
              </w:rPr>
            </w:pPr>
          </w:p>
        </w:tc>
        <w:tc>
          <w:tcPr>
            <w:tcW w:w="2250" w:type="pct"/>
            <w:tcBorders>
              <w:top w:val="single" w:sz="4" w:space="0" w:color="auto"/>
            </w:tcBorders>
          </w:tcPr>
          <w:p w14:paraId="0365D950" w14:textId="77777777" w:rsidR="003D7303" w:rsidRPr="005E23D2" w:rsidRDefault="003D7303" w:rsidP="003D7303">
            <w:pPr>
              <w:widowControl w:val="0"/>
              <w:spacing w:before="60"/>
              <w:rPr>
                <w:snapToGrid w:val="0"/>
                <w:lang w:eastAsia="en-GB"/>
              </w:rPr>
            </w:pPr>
            <w:r w:rsidRPr="005E23D2">
              <w:rPr>
                <w:rFonts w:cs="Arial"/>
                <w:b/>
                <w:bCs/>
                <w:lang w:eastAsia="en-GB"/>
              </w:rPr>
              <w:t>Title of authorised official</w:t>
            </w:r>
          </w:p>
        </w:tc>
      </w:tr>
    </w:tbl>
    <w:p w14:paraId="26091A77" w14:textId="77777777" w:rsidR="003D7303" w:rsidRPr="005E23D2" w:rsidRDefault="003D7303" w:rsidP="003D7303"/>
    <w:p w14:paraId="08A6FA4B" w14:textId="18AFCD5B" w:rsidR="00304DF8" w:rsidRPr="005E23D2" w:rsidRDefault="00D37157">
      <w:pPr>
        <w:spacing w:after="0"/>
      </w:pPr>
      <w:r w:rsidRPr="005E23D2">
        <w:br w:type="page"/>
      </w:r>
    </w:p>
    <w:p w14:paraId="524D9D01" w14:textId="23AA894B" w:rsidR="0025055D" w:rsidRPr="005E23D2" w:rsidRDefault="0025055D" w:rsidP="002A0398">
      <w:pPr>
        <w:pStyle w:val="Heading1"/>
      </w:pPr>
      <w:bookmarkStart w:id="53" w:name="_Toc17195037"/>
      <w:bookmarkStart w:id="54" w:name="_Toc506971850"/>
      <w:bookmarkStart w:id="55" w:name="_Toc508203844"/>
      <w:bookmarkStart w:id="56" w:name="_Toc508290378"/>
      <w:bookmarkStart w:id="57" w:name="_Toc515637662"/>
      <w:bookmarkStart w:id="58" w:name="_Toc16518222"/>
      <w:bookmarkEnd w:id="39"/>
      <w:bookmarkEnd w:id="40"/>
      <w:r w:rsidRPr="005E23D2">
        <w:lastRenderedPageBreak/>
        <w:t>APPENDIX A</w:t>
      </w:r>
      <w:r w:rsidRPr="005E23D2">
        <w:br/>
        <w:t>LIST OF IDENTIFIED EXPORTERS OF ZINC COATED (GALVANISED) STEEL</w:t>
      </w:r>
      <w:bookmarkEnd w:id="53"/>
    </w:p>
    <w:p w14:paraId="04173F0E" w14:textId="77777777" w:rsidR="00FD7325" w:rsidRPr="005E23D2" w:rsidRDefault="00FD7325" w:rsidP="002A0398">
      <w:pPr>
        <w:pStyle w:val="ListParagraph"/>
        <w:numPr>
          <w:ilvl w:val="0"/>
          <w:numId w:val="69"/>
        </w:numPr>
        <w:contextualSpacing w:val="0"/>
      </w:pPr>
      <w:r w:rsidRPr="005E23D2">
        <w:t>ESSAR STEEL LTD</w:t>
      </w:r>
    </w:p>
    <w:p w14:paraId="4EDFA7B2" w14:textId="77777777" w:rsidR="002A0398" w:rsidRPr="002A0398" w:rsidRDefault="00FD7325" w:rsidP="002A0398">
      <w:pPr>
        <w:pStyle w:val="ListParagraph"/>
        <w:numPr>
          <w:ilvl w:val="0"/>
          <w:numId w:val="69"/>
        </w:numPr>
        <w:contextualSpacing w:val="0"/>
        <w:rPr>
          <w:snapToGrid w:val="0"/>
          <w:sz w:val="32"/>
        </w:rPr>
      </w:pPr>
      <w:r w:rsidRPr="005E23D2">
        <w:t>DIAMOND METAL SCREENS</w:t>
      </w:r>
    </w:p>
    <w:p w14:paraId="211DCB44" w14:textId="77777777" w:rsidR="002A0398" w:rsidRPr="002A0398" w:rsidRDefault="002A0398" w:rsidP="002A0398">
      <w:pPr>
        <w:pStyle w:val="ListParagraph"/>
        <w:numPr>
          <w:ilvl w:val="0"/>
          <w:numId w:val="69"/>
        </w:numPr>
        <w:contextualSpacing w:val="0"/>
        <w:rPr>
          <w:snapToGrid w:val="0"/>
          <w:sz w:val="32"/>
        </w:rPr>
      </w:pPr>
      <w:r>
        <w:t>JSW STEEL LIMITED</w:t>
      </w:r>
    </w:p>
    <w:p w14:paraId="3EDF700A" w14:textId="362E8844" w:rsidR="0025055D" w:rsidRPr="002A0398" w:rsidRDefault="002A0398" w:rsidP="002A0398">
      <w:pPr>
        <w:pStyle w:val="ListParagraph"/>
        <w:numPr>
          <w:ilvl w:val="0"/>
          <w:numId w:val="69"/>
        </w:numPr>
        <w:contextualSpacing w:val="0"/>
        <w:rPr>
          <w:snapToGrid w:val="0"/>
          <w:sz w:val="32"/>
        </w:rPr>
      </w:pPr>
      <w:r>
        <w:t>JSW STEEL COATED PRODUCTS LIMITED</w:t>
      </w:r>
      <w:r w:rsidR="0025055D" w:rsidRPr="005E23D2">
        <w:br w:type="page"/>
      </w:r>
    </w:p>
    <w:p w14:paraId="18A91843" w14:textId="72BC5A41" w:rsidR="00515B70" w:rsidRPr="005E23D2" w:rsidRDefault="003E323C" w:rsidP="00E239BB">
      <w:pPr>
        <w:pStyle w:val="Heading1"/>
      </w:pPr>
      <w:bookmarkStart w:id="59" w:name="_Toc17195038"/>
      <w:r w:rsidRPr="005E23D2">
        <w:lastRenderedPageBreak/>
        <w:t>Appendix</w:t>
      </w:r>
      <w:r w:rsidR="0025055D" w:rsidRPr="005E23D2">
        <w:t xml:space="preserve"> B</w:t>
      </w:r>
      <w:r w:rsidRPr="005E23D2">
        <w:br/>
        <w:t>G</w:t>
      </w:r>
      <w:r w:rsidR="00515B70" w:rsidRPr="005E23D2">
        <w:t>lossary of terms</w:t>
      </w:r>
      <w:bookmarkEnd w:id="54"/>
      <w:bookmarkEnd w:id="55"/>
      <w:bookmarkEnd w:id="56"/>
      <w:bookmarkEnd w:id="57"/>
      <w:bookmarkEnd w:id="58"/>
      <w:bookmarkEnd w:id="59"/>
    </w:p>
    <w:p w14:paraId="2A1476CB" w14:textId="77777777" w:rsidR="00D62CBF" w:rsidRPr="005E23D2" w:rsidRDefault="00D62CBF" w:rsidP="00803AED">
      <w:pPr>
        <w:widowControl w:val="0"/>
        <w:spacing w:after="0"/>
        <w:ind w:right="-745"/>
        <w:jc w:val="both"/>
        <w:rPr>
          <w:snapToGrid w:val="0"/>
        </w:rPr>
      </w:pPr>
    </w:p>
    <w:p w14:paraId="6E1E02EA" w14:textId="77777777" w:rsidR="00515B70" w:rsidRPr="005E23D2" w:rsidRDefault="00515B70" w:rsidP="00803AED">
      <w:pPr>
        <w:widowControl w:val="0"/>
        <w:spacing w:after="0"/>
        <w:ind w:right="-745"/>
        <w:jc w:val="both"/>
        <w:rPr>
          <w:snapToGrid w:val="0"/>
        </w:rPr>
      </w:pPr>
      <w:r w:rsidRPr="005E23D2">
        <w:rPr>
          <w:snapToGrid w:val="0"/>
        </w:rPr>
        <w:t>This glossary is intended to provide you with a basic understanding of technical terms that appear in the questionnaire.</w:t>
      </w:r>
    </w:p>
    <w:p w14:paraId="1062BB8E" w14:textId="77777777" w:rsidR="00515B70" w:rsidRPr="005E23D2" w:rsidRDefault="00515B70" w:rsidP="00803AED">
      <w:pPr>
        <w:widowControl w:val="0"/>
        <w:spacing w:after="0"/>
        <w:ind w:right="-745"/>
        <w:jc w:val="both"/>
        <w:rPr>
          <w:snapToGrid w:val="0"/>
        </w:rPr>
      </w:pPr>
    </w:p>
    <w:p w14:paraId="18752102" w14:textId="77777777" w:rsidR="00105941" w:rsidRPr="005E23D2" w:rsidRDefault="00105941" w:rsidP="00105941">
      <w:pPr>
        <w:autoSpaceDE w:val="0"/>
        <w:autoSpaceDN w:val="0"/>
        <w:adjustRightInd w:val="0"/>
        <w:spacing w:after="0"/>
        <w:rPr>
          <w:rFonts w:cs="Arial"/>
          <w:b/>
          <w:bCs/>
          <w:i/>
          <w:lang w:eastAsia="en-AU"/>
        </w:rPr>
      </w:pPr>
      <w:r w:rsidRPr="005E23D2">
        <w:rPr>
          <w:rFonts w:cs="Arial"/>
          <w:b/>
          <w:bCs/>
          <w:i/>
          <w:lang w:eastAsia="en-AU"/>
        </w:rPr>
        <w:t>Associated Persons and/or Companies</w:t>
      </w:r>
    </w:p>
    <w:p w14:paraId="607FFC14" w14:textId="77777777" w:rsidR="00105941" w:rsidRPr="005E23D2" w:rsidRDefault="00105941" w:rsidP="00105941">
      <w:pPr>
        <w:autoSpaceDE w:val="0"/>
        <w:autoSpaceDN w:val="0"/>
        <w:adjustRightInd w:val="0"/>
        <w:spacing w:after="0"/>
        <w:rPr>
          <w:rFonts w:cs="Arial"/>
          <w:lang w:eastAsia="en-AU"/>
        </w:rPr>
      </w:pPr>
    </w:p>
    <w:p w14:paraId="28F66781" w14:textId="77777777" w:rsidR="00105941" w:rsidRPr="005E23D2" w:rsidRDefault="00105941" w:rsidP="00105941">
      <w:pPr>
        <w:autoSpaceDE w:val="0"/>
        <w:autoSpaceDN w:val="0"/>
        <w:adjustRightInd w:val="0"/>
        <w:spacing w:after="0"/>
        <w:ind w:firstLine="720"/>
        <w:rPr>
          <w:rFonts w:cs="Arial"/>
          <w:lang w:eastAsia="en-AU"/>
        </w:rPr>
      </w:pPr>
      <w:r w:rsidRPr="005E23D2">
        <w:rPr>
          <w:rFonts w:cs="Arial"/>
          <w:lang w:eastAsia="en-AU"/>
        </w:rPr>
        <w:t>Persons shall be deemed to be associates of each other if:</w:t>
      </w:r>
    </w:p>
    <w:p w14:paraId="0FED8A58" w14:textId="77777777" w:rsidR="00105941" w:rsidRPr="005E23D2" w:rsidRDefault="00105941" w:rsidP="00105941">
      <w:pPr>
        <w:autoSpaceDE w:val="0"/>
        <w:autoSpaceDN w:val="0"/>
        <w:adjustRightInd w:val="0"/>
        <w:spacing w:after="0"/>
        <w:rPr>
          <w:rFonts w:cs="Arial"/>
          <w:lang w:eastAsia="en-AU"/>
        </w:rPr>
      </w:pPr>
    </w:p>
    <w:p w14:paraId="26E11A93" w14:textId="77777777" w:rsidR="00105941" w:rsidRPr="005E23D2" w:rsidRDefault="00105941" w:rsidP="00105941">
      <w:pPr>
        <w:numPr>
          <w:ilvl w:val="0"/>
          <w:numId w:val="58"/>
        </w:numPr>
        <w:spacing w:after="0"/>
        <w:ind w:left="1361" w:hanging="567"/>
        <w:jc w:val="both"/>
        <w:rPr>
          <w:rFonts w:cs="Arial"/>
          <w:bCs/>
          <w:lang w:eastAsia="en-AU"/>
        </w:rPr>
      </w:pPr>
      <w:r w:rsidRPr="005E23D2">
        <w:rPr>
          <w:rFonts w:cs="Arial"/>
          <w:bCs/>
          <w:lang w:eastAsia="en-AU"/>
        </w:rPr>
        <w:t>both being natural persons:</w:t>
      </w:r>
    </w:p>
    <w:p w14:paraId="24C5539E" w14:textId="77777777" w:rsidR="00105941" w:rsidRPr="005E23D2" w:rsidRDefault="00105941" w:rsidP="00105941">
      <w:pPr>
        <w:autoSpaceDE w:val="0"/>
        <w:autoSpaceDN w:val="0"/>
        <w:adjustRightInd w:val="0"/>
        <w:spacing w:after="0"/>
        <w:rPr>
          <w:rFonts w:cs="Arial"/>
          <w:lang w:eastAsia="en-AU"/>
        </w:rPr>
      </w:pPr>
    </w:p>
    <w:p w14:paraId="4125A28D" w14:textId="77777777" w:rsidR="00105941" w:rsidRPr="005E23D2" w:rsidRDefault="00105941" w:rsidP="00105941">
      <w:pPr>
        <w:numPr>
          <w:ilvl w:val="0"/>
          <w:numId w:val="59"/>
        </w:numPr>
        <w:spacing w:after="0"/>
        <w:ind w:left="1928" w:hanging="567"/>
        <w:jc w:val="both"/>
        <w:rPr>
          <w:rFonts w:cs="Arial"/>
          <w:bCs/>
          <w:lang w:eastAsia="en-AU"/>
        </w:rPr>
      </w:pPr>
      <w:r w:rsidRPr="005E23D2">
        <w:rPr>
          <w:rFonts w:cs="Arial"/>
          <w:bCs/>
          <w:lang w:eastAsia="en-AU"/>
        </w:rPr>
        <w:t>they are connected by a blood relationship or by marriage or adoption; or</w:t>
      </w:r>
    </w:p>
    <w:p w14:paraId="5BD9C001" w14:textId="77777777" w:rsidR="00105941" w:rsidRPr="005E23D2" w:rsidRDefault="00105941" w:rsidP="00105941">
      <w:pPr>
        <w:numPr>
          <w:ilvl w:val="0"/>
          <w:numId w:val="59"/>
        </w:numPr>
        <w:spacing w:after="0"/>
        <w:ind w:left="1928" w:hanging="567"/>
        <w:jc w:val="both"/>
        <w:rPr>
          <w:rFonts w:cs="Arial"/>
          <w:bCs/>
          <w:lang w:eastAsia="en-AU"/>
        </w:rPr>
      </w:pPr>
      <w:r w:rsidRPr="005E23D2">
        <w:rPr>
          <w:rFonts w:cs="Arial"/>
          <w:bCs/>
          <w:lang w:eastAsia="en-AU"/>
        </w:rPr>
        <w:t>one of them is an officer or director of a body corporate controlled, directly or indirectly, by the other;</w:t>
      </w:r>
    </w:p>
    <w:p w14:paraId="4BA7DCD3" w14:textId="77777777" w:rsidR="00105941" w:rsidRPr="005E23D2" w:rsidRDefault="00105941" w:rsidP="00105941">
      <w:pPr>
        <w:autoSpaceDE w:val="0"/>
        <w:autoSpaceDN w:val="0"/>
        <w:adjustRightInd w:val="0"/>
        <w:spacing w:after="0"/>
        <w:rPr>
          <w:rFonts w:cs="Arial"/>
          <w:lang w:eastAsia="en-AU"/>
        </w:rPr>
      </w:pPr>
    </w:p>
    <w:p w14:paraId="01CF6B2A" w14:textId="77777777" w:rsidR="00105941" w:rsidRPr="005E23D2" w:rsidRDefault="00105941" w:rsidP="00105941">
      <w:pPr>
        <w:numPr>
          <w:ilvl w:val="0"/>
          <w:numId w:val="58"/>
        </w:numPr>
        <w:spacing w:after="0"/>
        <w:ind w:left="1361" w:hanging="567"/>
        <w:jc w:val="both"/>
        <w:rPr>
          <w:rFonts w:cs="Arial"/>
          <w:bCs/>
          <w:lang w:eastAsia="en-AU"/>
        </w:rPr>
      </w:pPr>
      <w:r w:rsidRPr="005E23D2">
        <w:rPr>
          <w:rFonts w:cs="Arial"/>
          <w:bCs/>
          <w:lang w:eastAsia="en-AU"/>
        </w:rPr>
        <w:t>both being bodies corporate:</w:t>
      </w:r>
    </w:p>
    <w:p w14:paraId="0D4EDBF0" w14:textId="77777777" w:rsidR="00105941" w:rsidRPr="005E23D2" w:rsidRDefault="00105941" w:rsidP="00105941">
      <w:pPr>
        <w:autoSpaceDE w:val="0"/>
        <w:autoSpaceDN w:val="0"/>
        <w:adjustRightInd w:val="0"/>
        <w:spacing w:after="0"/>
        <w:rPr>
          <w:rFonts w:cs="Arial"/>
          <w:lang w:eastAsia="en-AU"/>
        </w:rPr>
      </w:pPr>
    </w:p>
    <w:p w14:paraId="25584A14" w14:textId="77777777" w:rsidR="00105941" w:rsidRPr="005E23D2" w:rsidRDefault="00105941" w:rsidP="00105941">
      <w:pPr>
        <w:numPr>
          <w:ilvl w:val="0"/>
          <w:numId w:val="60"/>
        </w:numPr>
        <w:spacing w:after="0"/>
        <w:ind w:left="1928" w:hanging="567"/>
        <w:jc w:val="both"/>
        <w:rPr>
          <w:rFonts w:cs="Arial"/>
          <w:bCs/>
          <w:lang w:eastAsia="en-AU"/>
        </w:rPr>
      </w:pPr>
      <w:r w:rsidRPr="005E23D2">
        <w:rPr>
          <w:rFonts w:cs="Arial"/>
          <w:bCs/>
          <w:lang w:eastAsia="en-AU"/>
        </w:rPr>
        <w:t>both of them are controlled, directly or indirectly, by a third person (whether or not a body corporate); or</w:t>
      </w:r>
    </w:p>
    <w:p w14:paraId="471E9B1A" w14:textId="77777777" w:rsidR="00105941" w:rsidRPr="005E23D2" w:rsidRDefault="00105941" w:rsidP="00105941">
      <w:pPr>
        <w:numPr>
          <w:ilvl w:val="0"/>
          <w:numId w:val="60"/>
        </w:numPr>
        <w:spacing w:after="0"/>
        <w:ind w:left="1928" w:hanging="567"/>
        <w:jc w:val="both"/>
        <w:rPr>
          <w:rFonts w:cs="Arial"/>
          <w:bCs/>
          <w:lang w:eastAsia="en-AU"/>
        </w:rPr>
      </w:pPr>
      <w:r w:rsidRPr="005E23D2">
        <w:rPr>
          <w:rFonts w:cs="Arial"/>
          <w:bCs/>
          <w:lang w:eastAsia="en-AU"/>
        </w:rPr>
        <w:t>both of them together control, directly or indirectly, a third body corporate; or</w:t>
      </w:r>
    </w:p>
    <w:p w14:paraId="7C3107BA" w14:textId="77777777" w:rsidR="00105941" w:rsidRPr="005E23D2" w:rsidRDefault="00105941" w:rsidP="00105941">
      <w:pPr>
        <w:numPr>
          <w:ilvl w:val="0"/>
          <w:numId w:val="60"/>
        </w:numPr>
        <w:spacing w:after="0"/>
        <w:ind w:left="1928" w:hanging="567"/>
        <w:jc w:val="both"/>
        <w:rPr>
          <w:rFonts w:cs="Arial"/>
          <w:bCs/>
          <w:lang w:eastAsia="en-AU"/>
        </w:rPr>
      </w:pPr>
      <w:r w:rsidRPr="005E23D2">
        <w:rPr>
          <w:rFonts w:cs="Arial"/>
          <w:bCs/>
          <w:lang w:eastAsia="en-AU"/>
        </w:rPr>
        <w:t>the same person (whether or not a body corporate) is in a position to cast, or control the casting of, 5% or more of the maximum number of votes that might be cast at a general meeting of each of them; or</w:t>
      </w:r>
    </w:p>
    <w:p w14:paraId="00025379" w14:textId="77777777" w:rsidR="00105941" w:rsidRPr="005E23D2" w:rsidRDefault="00105941" w:rsidP="00105941">
      <w:pPr>
        <w:autoSpaceDE w:val="0"/>
        <w:autoSpaceDN w:val="0"/>
        <w:adjustRightInd w:val="0"/>
        <w:spacing w:after="0"/>
        <w:rPr>
          <w:rFonts w:cs="Arial"/>
          <w:lang w:eastAsia="en-AU"/>
        </w:rPr>
      </w:pPr>
    </w:p>
    <w:p w14:paraId="744907D2" w14:textId="77777777" w:rsidR="00105941" w:rsidRPr="005E23D2" w:rsidRDefault="00105941" w:rsidP="00105941">
      <w:pPr>
        <w:numPr>
          <w:ilvl w:val="0"/>
          <w:numId w:val="58"/>
        </w:numPr>
        <w:spacing w:after="0"/>
        <w:ind w:left="1361" w:hanging="567"/>
        <w:jc w:val="both"/>
        <w:rPr>
          <w:rFonts w:cs="Arial"/>
          <w:bCs/>
          <w:lang w:eastAsia="en-AU"/>
        </w:rPr>
      </w:pPr>
      <w:r w:rsidRPr="005E23D2">
        <w:rPr>
          <w:rFonts w:cs="Arial"/>
          <w:bCs/>
          <w:lang w:eastAsia="en-AU"/>
        </w:rPr>
        <w:t>one of them, being a body corporate, is, directly or indirectly, controlled by the other (whether or not a body corporate); or</w:t>
      </w:r>
    </w:p>
    <w:p w14:paraId="30BDEC57" w14:textId="77777777" w:rsidR="00105941" w:rsidRPr="005E23D2" w:rsidRDefault="00105941" w:rsidP="00105941">
      <w:pPr>
        <w:spacing w:after="0"/>
        <w:ind w:left="794"/>
        <w:rPr>
          <w:rFonts w:cs="Arial"/>
          <w:bCs/>
          <w:lang w:eastAsia="en-AU"/>
        </w:rPr>
      </w:pPr>
    </w:p>
    <w:p w14:paraId="0120A059" w14:textId="77777777" w:rsidR="00105941" w:rsidRPr="005E23D2" w:rsidRDefault="00105941" w:rsidP="00105941">
      <w:pPr>
        <w:numPr>
          <w:ilvl w:val="0"/>
          <w:numId w:val="58"/>
        </w:numPr>
        <w:spacing w:after="0"/>
        <w:ind w:left="1361" w:hanging="567"/>
        <w:jc w:val="both"/>
        <w:rPr>
          <w:rFonts w:cs="Arial"/>
          <w:bCs/>
          <w:lang w:eastAsia="en-AU"/>
        </w:rPr>
      </w:pPr>
      <w:r w:rsidRPr="005E23D2">
        <w:rPr>
          <w:rFonts w:cs="Arial"/>
          <w:bCs/>
          <w:lang w:eastAsia="en-AU"/>
        </w:rPr>
        <w:t>one of them, being a natural person, is an employee, officer or director of the other (whether or not a body corporate); or</w:t>
      </w:r>
    </w:p>
    <w:p w14:paraId="5BB42888" w14:textId="77777777" w:rsidR="00105941" w:rsidRPr="005E23D2" w:rsidRDefault="00105941" w:rsidP="00105941">
      <w:pPr>
        <w:spacing w:after="0"/>
        <w:ind w:left="794"/>
        <w:rPr>
          <w:rFonts w:cs="Arial"/>
          <w:bCs/>
          <w:lang w:eastAsia="en-AU"/>
        </w:rPr>
      </w:pPr>
    </w:p>
    <w:p w14:paraId="2983DE13" w14:textId="77777777" w:rsidR="00105941" w:rsidRPr="005E23D2" w:rsidRDefault="00105941" w:rsidP="00105941">
      <w:pPr>
        <w:numPr>
          <w:ilvl w:val="0"/>
          <w:numId w:val="58"/>
        </w:numPr>
        <w:spacing w:after="0"/>
        <w:ind w:left="1361" w:hanging="567"/>
        <w:jc w:val="both"/>
        <w:rPr>
          <w:rFonts w:cs="Arial"/>
          <w:bCs/>
          <w:lang w:eastAsia="en-AU"/>
        </w:rPr>
      </w:pPr>
      <w:r w:rsidRPr="005E23D2">
        <w:rPr>
          <w:rFonts w:cs="Arial"/>
          <w:bCs/>
          <w:lang w:eastAsia="en-AU"/>
        </w:rPr>
        <w:t>they are members of the same partnership.</w:t>
      </w:r>
    </w:p>
    <w:p w14:paraId="42EB36B9" w14:textId="77777777" w:rsidR="00105941" w:rsidRPr="005E23D2" w:rsidRDefault="00105941" w:rsidP="00105941">
      <w:pPr>
        <w:autoSpaceDE w:val="0"/>
        <w:autoSpaceDN w:val="0"/>
        <w:adjustRightInd w:val="0"/>
        <w:spacing w:after="0"/>
        <w:rPr>
          <w:rFonts w:cs="Arial"/>
          <w:b/>
          <w:bCs/>
          <w:lang w:eastAsia="en-AU"/>
        </w:rPr>
      </w:pPr>
    </w:p>
    <w:p w14:paraId="549F3D69" w14:textId="77777777" w:rsidR="00105941" w:rsidRPr="005E23D2" w:rsidRDefault="00105941" w:rsidP="00105941">
      <w:pPr>
        <w:autoSpaceDE w:val="0"/>
        <w:autoSpaceDN w:val="0"/>
        <w:adjustRightInd w:val="0"/>
        <w:spacing w:after="0"/>
        <w:rPr>
          <w:rFonts w:cs="Arial"/>
          <w:b/>
          <w:bCs/>
          <w:lang w:eastAsia="en-AU"/>
        </w:rPr>
      </w:pPr>
      <w:r w:rsidRPr="005E23D2">
        <w:rPr>
          <w:rFonts w:cs="Arial"/>
          <w:b/>
          <w:bCs/>
          <w:i/>
          <w:lang w:eastAsia="en-AU"/>
        </w:rPr>
        <w:t>Enterprise</w:t>
      </w:r>
    </w:p>
    <w:p w14:paraId="7C03B5B0" w14:textId="77777777" w:rsidR="00105941" w:rsidRPr="005E23D2" w:rsidRDefault="00105941" w:rsidP="00105941">
      <w:pPr>
        <w:autoSpaceDE w:val="0"/>
        <w:autoSpaceDN w:val="0"/>
        <w:adjustRightInd w:val="0"/>
        <w:spacing w:after="0"/>
        <w:rPr>
          <w:rFonts w:cs="Arial"/>
          <w:b/>
          <w:bCs/>
          <w:lang w:eastAsia="en-AU"/>
        </w:rPr>
      </w:pPr>
    </w:p>
    <w:p w14:paraId="355E2B42" w14:textId="77777777" w:rsidR="00105941" w:rsidRPr="005E23D2" w:rsidRDefault="00105941" w:rsidP="00105941">
      <w:pPr>
        <w:autoSpaceDE w:val="0"/>
        <w:autoSpaceDN w:val="0"/>
        <w:adjustRightInd w:val="0"/>
        <w:spacing w:after="0"/>
        <w:ind w:left="720"/>
        <w:rPr>
          <w:rFonts w:cs="Arial"/>
          <w:lang w:eastAsia="en-AU"/>
        </w:rPr>
      </w:pPr>
      <w:r w:rsidRPr="005E23D2">
        <w:rPr>
          <w:rFonts w:cs="Arial"/>
          <w:lang w:eastAsia="en-AU"/>
        </w:rPr>
        <w:t>“Enterprise" includes a group of enterprises, an industry and a group of industries.</w:t>
      </w:r>
    </w:p>
    <w:p w14:paraId="78AE4270" w14:textId="77777777" w:rsidR="00105941" w:rsidRPr="005E23D2" w:rsidRDefault="00105941" w:rsidP="00105941">
      <w:pPr>
        <w:autoSpaceDE w:val="0"/>
        <w:autoSpaceDN w:val="0"/>
        <w:adjustRightInd w:val="0"/>
        <w:spacing w:after="0"/>
        <w:rPr>
          <w:rFonts w:cs="Arial"/>
          <w:lang w:eastAsia="en-AU"/>
        </w:rPr>
      </w:pPr>
    </w:p>
    <w:p w14:paraId="5037BD1F" w14:textId="77777777" w:rsidR="00105941" w:rsidRPr="005E23D2" w:rsidRDefault="00105941" w:rsidP="00105941">
      <w:pPr>
        <w:autoSpaceDE w:val="0"/>
        <w:autoSpaceDN w:val="0"/>
        <w:adjustRightInd w:val="0"/>
        <w:spacing w:after="0"/>
        <w:rPr>
          <w:rFonts w:cs="Arial"/>
          <w:b/>
          <w:bCs/>
          <w:i/>
          <w:lang w:eastAsia="en-AU"/>
        </w:rPr>
      </w:pPr>
      <w:r w:rsidRPr="005E23D2">
        <w:rPr>
          <w:rFonts w:cs="Arial"/>
          <w:b/>
          <w:bCs/>
          <w:i/>
          <w:lang w:eastAsia="en-AU"/>
        </w:rPr>
        <w:t>Foreign Invested Enterprise (FIE)</w:t>
      </w:r>
    </w:p>
    <w:p w14:paraId="055F209D" w14:textId="77777777" w:rsidR="00105941" w:rsidRPr="005E23D2" w:rsidRDefault="00105941" w:rsidP="00105941">
      <w:pPr>
        <w:autoSpaceDE w:val="0"/>
        <w:autoSpaceDN w:val="0"/>
        <w:adjustRightInd w:val="0"/>
        <w:spacing w:after="0"/>
        <w:rPr>
          <w:rFonts w:cs="Arial"/>
          <w:b/>
          <w:bCs/>
          <w:lang w:eastAsia="en-AU"/>
        </w:rPr>
      </w:pPr>
    </w:p>
    <w:p w14:paraId="2D72CC0D" w14:textId="77777777" w:rsidR="00105941" w:rsidRPr="005E23D2" w:rsidRDefault="00105941" w:rsidP="00105941">
      <w:pPr>
        <w:autoSpaceDE w:val="0"/>
        <w:autoSpaceDN w:val="0"/>
        <w:adjustRightInd w:val="0"/>
        <w:spacing w:after="0"/>
        <w:ind w:firstLine="720"/>
        <w:rPr>
          <w:rFonts w:cs="Arial"/>
          <w:lang w:eastAsia="en-AU"/>
        </w:rPr>
      </w:pPr>
      <w:r w:rsidRPr="005E23D2">
        <w:rPr>
          <w:rFonts w:cs="Arial"/>
          <w:lang w:eastAsia="en-AU"/>
        </w:rPr>
        <w:t>An FIE may be:</w:t>
      </w:r>
    </w:p>
    <w:p w14:paraId="280ADE39" w14:textId="77777777" w:rsidR="00105941" w:rsidRPr="005E23D2" w:rsidRDefault="00105941" w:rsidP="00105941">
      <w:pPr>
        <w:autoSpaceDE w:val="0"/>
        <w:autoSpaceDN w:val="0"/>
        <w:adjustRightInd w:val="0"/>
        <w:spacing w:after="0"/>
        <w:rPr>
          <w:rFonts w:cs="Arial"/>
          <w:lang w:eastAsia="en-AU"/>
        </w:rPr>
      </w:pPr>
    </w:p>
    <w:p w14:paraId="43FBFFD5" w14:textId="7D312692" w:rsidR="00105941" w:rsidRPr="005E23D2" w:rsidRDefault="00105941" w:rsidP="00105941">
      <w:pPr>
        <w:autoSpaceDE w:val="0"/>
        <w:autoSpaceDN w:val="0"/>
        <w:adjustRightInd w:val="0"/>
        <w:spacing w:after="0"/>
        <w:ind w:firstLine="720"/>
        <w:rPr>
          <w:rFonts w:cs="Arial"/>
          <w:lang w:eastAsia="en-AU"/>
        </w:rPr>
      </w:pPr>
      <w:r w:rsidRPr="005E23D2">
        <w:rPr>
          <w:rFonts w:cs="Arial"/>
          <w:lang w:eastAsia="en-AU"/>
        </w:rPr>
        <w:t xml:space="preserve">1. </w:t>
      </w:r>
      <w:r w:rsidR="000D313E" w:rsidRPr="005E23D2">
        <w:rPr>
          <w:rFonts w:cs="Arial"/>
          <w:lang w:eastAsia="en-AU"/>
        </w:rPr>
        <w:t>Indian</w:t>
      </w:r>
      <w:r w:rsidRPr="005E23D2">
        <w:rPr>
          <w:rFonts w:cs="Arial"/>
          <w:lang w:eastAsia="en-AU"/>
        </w:rPr>
        <w:t>-foreign equity joint venture:</w:t>
      </w:r>
    </w:p>
    <w:p w14:paraId="35926107" w14:textId="77777777" w:rsidR="00105941" w:rsidRPr="005E23D2" w:rsidRDefault="00105941" w:rsidP="00105941">
      <w:pPr>
        <w:autoSpaceDE w:val="0"/>
        <w:autoSpaceDN w:val="0"/>
        <w:adjustRightInd w:val="0"/>
        <w:spacing w:after="0"/>
        <w:rPr>
          <w:rFonts w:cs="Arial"/>
          <w:lang w:eastAsia="en-AU"/>
        </w:rPr>
      </w:pPr>
    </w:p>
    <w:p w14:paraId="4BA10A6E" w14:textId="604EE2E1" w:rsidR="00105941" w:rsidRPr="005E23D2" w:rsidRDefault="00105941" w:rsidP="00105941">
      <w:pPr>
        <w:autoSpaceDE w:val="0"/>
        <w:autoSpaceDN w:val="0"/>
        <w:adjustRightInd w:val="0"/>
        <w:spacing w:after="0"/>
        <w:ind w:left="720"/>
        <w:rPr>
          <w:rFonts w:cs="Arial"/>
          <w:lang w:eastAsia="en-AU"/>
        </w:rPr>
      </w:pPr>
      <w:r w:rsidRPr="005E23D2">
        <w:rPr>
          <w:rFonts w:cs="Arial"/>
          <w:lang w:eastAsia="en-AU"/>
        </w:rPr>
        <w:t xml:space="preserve">Joint venture between a </w:t>
      </w:r>
      <w:r w:rsidR="000D313E" w:rsidRPr="005E23D2">
        <w:rPr>
          <w:rFonts w:cs="Arial"/>
          <w:lang w:eastAsia="en-AU"/>
        </w:rPr>
        <w:t>Indian</w:t>
      </w:r>
      <w:r w:rsidRPr="005E23D2">
        <w:rPr>
          <w:rFonts w:cs="Arial"/>
          <w:lang w:eastAsia="en-AU"/>
        </w:rPr>
        <w:t xml:space="preserve"> company, enterprise, or other business organisation and a foreign company, enterprise, business organisation or individual set up in the form of a </w:t>
      </w:r>
      <w:r w:rsidR="000D313E" w:rsidRPr="005E23D2">
        <w:rPr>
          <w:rFonts w:cs="Arial"/>
          <w:lang w:eastAsia="en-AU"/>
        </w:rPr>
        <w:t>Indian</w:t>
      </w:r>
      <w:r w:rsidRPr="005E23D2">
        <w:rPr>
          <w:rFonts w:cs="Arial"/>
          <w:lang w:eastAsia="en-AU"/>
        </w:rPr>
        <w:t xml:space="preserve"> limited liability company.</w:t>
      </w:r>
    </w:p>
    <w:p w14:paraId="7C1A0356" w14:textId="77777777" w:rsidR="00105941" w:rsidRPr="005E23D2" w:rsidRDefault="00105941" w:rsidP="00105941">
      <w:pPr>
        <w:autoSpaceDE w:val="0"/>
        <w:autoSpaceDN w:val="0"/>
        <w:adjustRightInd w:val="0"/>
        <w:spacing w:after="0"/>
        <w:rPr>
          <w:rFonts w:cs="Arial"/>
          <w:lang w:eastAsia="en-AU"/>
        </w:rPr>
      </w:pPr>
    </w:p>
    <w:p w14:paraId="0CFEF13B" w14:textId="60C9D6FE" w:rsidR="00105941" w:rsidRPr="005E23D2" w:rsidRDefault="00105941" w:rsidP="00105941">
      <w:pPr>
        <w:autoSpaceDE w:val="0"/>
        <w:autoSpaceDN w:val="0"/>
        <w:adjustRightInd w:val="0"/>
        <w:spacing w:after="0"/>
        <w:ind w:left="720"/>
        <w:rPr>
          <w:rFonts w:cs="Arial"/>
          <w:lang w:eastAsia="en-AU"/>
        </w:rPr>
      </w:pPr>
      <w:r w:rsidRPr="005E23D2">
        <w:rPr>
          <w:rFonts w:cs="Arial"/>
          <w:lang w:eastAsia="en-AU"/>
        </w:rPr>
        <w:t xml:space="preserve">The characteristics of a </w:t>
      </w:r>
      <w:r w:rsidR="000D313E" w:rsidRPr="005E23D2">
        <w:rPr>
          <w:rFonts w:cs="Arial"/>
          <w:lang w:eastAsia="en-AU"/>
        </w:rPr>
        <w:t>Indian</w:t>
      </w:r>
      <w:r w:rsidRPr="005E23D2">
        <w:rPr>
          <w:rFonts w:cs="Arial"/>
          <w:lang w:eastAsia="en-AU"/>
        </w:rPr>
        <w:t>-foreign equity joint venture are joint investment, joint operation, and the participants share profits, risks and losses in proportion to their respective contributions to the registered capital of the joint venture.</w:t>
      </w:r>
    </w:p>
    <w:p w14:paraId="2B7928FF" w14:textId="77777777" w:rsidR="00105941" w:rsidRPr="005E23D2" w:rsidRDefault="00105941" w:rsidP="00105941">
      <w:pPr>
        <w:autoSpaceDE w:val="0"/>
        <w:autoSpaceDN w:val="0"/>
        <w:adjustRightInd w:val="0"/>
        <w:spacing w:after="0"/>
        <w:rPr>
          <w:rFonts w:cs="Arial"/>
          <w:lang w:eastAsia="en-AU"/>
        </w:rPr>
      </w:pPr>
    </w:p>
    <w:p w14:paraId="622679D4" w14:textId="77777777" w:rsidR="00105941" w:rsidRPr="005E23D2" w:rsidRDefault="00105941" w:rsidP="00105941">
      <w:pPr>
        <w:autoSpaceDE w:val="0"/>
        <w:autoSpaceDN w:val="0"/>
        <w:adjustRightInd w:val="0"/>
        <w:spacing w:after="0"/>
        <w:ind w:left="720"/>
        <w:rPr>
          <w:rFonts w:cs="Arial"/>
          <w:lang w:eastAsia="en-AU"/>
        </w:rPr>
      </w:pPr>
      <w:r w:rsidRPr="005E23D2">
        <w:rPr>
          <w:rFonts w:cs="Arial"/>
          <w:lang w:eastAsia="en-AU"/>
        </w:rPr>
        <w:t>The proportion of the investment by the foreign party is no less than 25% in the registered capital of equity joint venture.</w:t>
      </w:r>
    </w:p>
    <w:p w14:paraId="791CA6E2" w14:textId="77777777" w:rsidR="00105941" w:rsidRPr="005E23D2" w:rsidRDefault="00105941" w:rsidP="00105941">
      <w:pPr>
        <w:autoSpaceDE w:val="0"/>
        <w:autoSpaceDN w:val="0"/>
        <w:adjustRightInd w:val="0"/>
        <w:spacing w:after="0"/>
        <w:rPr>
          <w:rFonts w:cs="Arial"/>
          <w:lang w:eastAsia="en-AU"/>
        </w:rPr>
      </w:pPr>
    </w:p>
    <w:p w14:paraId="5B3B2961" w14:textId="380DC356" w:rsidR="00105941" w:rsidRPr="005E23D2" w:rsidRDefault="00105941" w:rsidP="00105941">
      <w:pPr>
        <w:autoSpaceDE w:val="0"/>
        <w:autoSpaceDN w:val="0"/>
        <w:adjustRightInd w:val="0"/>
        <w:spacing w:after="0"/>
        <w:ind w:firstLine="720"/>
        <w:rPr>
          <w:rFonts w:cs="Arial"/>
          <w:lang w:eastAsia="en-AU"/>
        </w:rPr>
      </w:pPr>
      <w:r w:rsidRPr="005E23D2">
        <w:rPr>
          <w:rFonts w:cs="Arial"/>
          <w:lang w:eastAsia="en-AU"/>
        </w:rPr>
        <w:t xml:space="preserve">2. </w:t>
      </w:r>
      <w:r w:rsidR="000D313E" w:rsidRPr="005E23D2">
        <w:rPr>
          <w:rFonts w:cs="Arial"/>
          <w:lang w:eastAsia="en-AU"/>
        </w:rPr>
        <w:t>Indian</w:t>
      </w:r>
      <w:r w:rsidRPr="005E23D2">
        <w:rPr>
          <w:rFonts w:cs="Arial"/>
          <w:lang w:eastAsia="en-AU"/>
        </w:rPr>
        <w:t>-foreign contractual joint venture:</w:t>
      </w:r>
    </w:p>
    <w:p w14:paraId="07AF630E" w14:textId="77777777" w:rsidR="00105941" w:rsidRPr="005E23D2" w:rsidRDefault="00105941" w:rsidP="00105941">
      <w:pPr>
        <w:autoSpaceDE w:val="0"/>
        <w:autoSpaceDN w:val="0"/>
        <w:adjustRightInd w:val="0"/>
        <w:spacing w:after="0"/>
        <w:rPr>
          <w:rFonts w:cs="Arial"/>
          <w:lang w:eastAsia="en-AU"/>
        </w:rPr>
      </w:pPr>
    </w:p>
    <w:p w14:paraId="6E77CA61" w14:textId="01A2BDAF" w:rsidR="00105941" w:rsidRPr="005E23D2" w:rsidRDefault="00105941" w:rsidP="00105941">
      <w:pPr>
        <w:autoSpaceDE w:val="0"/>
        <w:autoSpaceDN w:val="0"/>
        <w:adjustRightInd w:val="0"/>
        <w:spacing w:after="0"/>
        <w:ind w:left="720"/>
        <w:rPr>
          <w:rFonts w:cs="Arial"/>
          <w:lang w:eastAsia="en-AU"/>
        </w:rPr>
      </w:pPr>
      <w:r w:rsidRPr="005E23D2">
        <w:rPr>
          <w:rFonts w:cs="Arial"/>
          <w:lang w:eastAsia="en-AU"/>
        </w:rPr>
        <w:t xml:space="preserve">A joint venture established between foreign enterprises and other economic organisations or individuals, and </w:t>
      </w:r>
      <w:r w:rsidR="000D313E" w:rsidRPr="005E23D2">
        <w:rPr>
          <w:rFonts w:cs="Arial"/>
          <w:lang w:eastAsia="en-AU"/>
        </w:rPr>
        <w:t>Indian</w:t>
      </w:r>
      <w:r w:rsidRPr="005E23D2">
        <w:rPr>
          <w:rFonts w:cs="Arial"/>
          <w:lang w:eastAsia="en-AU"/>
        </w:rPr>
        <w:t xml:space="preserve"> enterprises or other economic organisations within the territory of </w:t>
      </w:r>
      <w:r w:rsidR="0056419A" w:rsidRPr="005E23D2">
        <w:rPr>
          <w:rFonts w:cs="Arial"/>
          <w:lang w:eastAsia="en-AU"/>
        </w:rPr>
        <w:lastRenderedPageBreak/>
        <w:t>India</w:t>
      </w:r>
      <w:r w:rsidRPr="005E23D2">
        <w:rPr>
          <w:rFonts w:cs="Arial"/>
          <w:lang w:eastAsia="en-AU"/>
        </w:rPr>
        <w:t xml:space="preserve">. The rights and obligations of each party are determined in accordance with the agreement specified in the contractual joint venture contract. The investment or conditions for cooperation contributed by the </w:t>
      </w:r>
      <w:r w:rsidR="000D313E" w:rsidRPr="005E23D2">
        <w:rPr>
          <w:rFonts w:cs="Arial"/>
          <w:lang w:eastAsia="en-AU"/>
        </w:rPr>
        <w:t>Indian</w:t>
      </w:r>
      <w:r w:rsidRPr="005E23D2">
        <w:rPr>
          <w:rFonts w:cs="Arial"/>
          <w:lang w:eastAsia="en-AU"/>
        </w:rPr>
        <w:t xml:space="preserve"> and foreign parties may be provided in cash or in kind, or may include the right to the use of land, industrial property rights, non</w:t>
      </w:r>
      <w:r w:rsidRPr="005E23D2">
        <w:rPr>
          <w:rFonts w:cs="Arial"/>
          <w:lang w:eastAsia="en-AU"/>
        </w:rPr>
        <w:noBreakHyphen/>
        <w:t>patent technology or other property rights.</w:t>
      </w:r>
    </w:p>
    <w:p w14:paraId="049BD138" w14:textId="77777777" w:rsidR="00105941" w:rsidRPr="005E23D2" w:rsidRDefault="00105941" w:rsidP="00105941">
      <w:pPr>
        <w:autoSpaceDE w:val="0"/>
        <w:autoSpaceDN w:val="0"/>
        <w:adjustRightInd w:val="0"/>
        <w:spacing w:after="0"/>
        <w:rPr>
          <w:rFonts w:cs="Arial"/>
          <w:lang w:eastAsia="en-AU"/>
        </w:rPr>
      </w:pPr>
    </w:p>
    <w:p w14:paraId="68B60D0F" w14:textId="77777777" w:rsidR="00105941" w:rsidRPr="005E23D2" w:rsidRDefault="00105941" w:rsidP="00105941">
      <w:pPr>
        <w:autoSpaceDE w:val="0"/>
        <w:autoSpaceDN w:val="0"/>
        <w:adjustRightInd w:val="0"/>
        <w:spacing w:after="0"/>
        <w:ind w:firstLine="720"/>
        <w:rPr>
          <w:rFonts w:cs="Arial"/>
          <w:lang w:eastAsia="en-AU"/>
        </w:rPr>
      </w:pPr>
      <w:r w:rsidRPr="005E23D2">
        <w:rPr>
          <w:rFonts w:cs="Arial"/>
          <w:lang w:eastAsia="en-AU"/>
        </w:rPr>
        <w:t>3. Wholly foreign owned enterprises:</w:t>
      </w:r>
    </w:p>
    <w:p w14:paraId="2B1FEFBD" w14:textId="77777777" w:rsidR="00105941" w:rsidRPr="005E23D2" w:rsidRDefault="00105941" w:rsidP="00105941">
      <w:pPr>
        <w:autoSpaceDE w:val="0"/>
        <w:autoSpaceDN w:val="0"/>
        <w:adjustRightInd w:val="0"/>
        <w:spacing w:after="0"/>
        <w:rPr>
          <w:rFonts w:cs="Arial"/>
          <w:lang w:eastAsia="en-AU"/>
        </w:rPr>
      </w:pPr>
    </w:p>
    <w:p w14:paraId="033CDFBC" w14:textId="65C9098E" w:rsidR="00105941" w:rsidRPr="005E23D2" w:rsidRDefault="00105941" w:rsidP="00105941">
      <w:pPr>
        <w:autoSpaceDE w:val="0"/>
        <w:autoSpaceDN w:val="0"/>
        <w:adjustRightInd w:val="0"/>
        <w:spacing w:after="0"/>
        <w:ind w:left="720"/>
        <w:rPr>
          <w:rFonts w:cs="Arial"/>
          <w:lang w:eastAsia="en-AU"/>
        </w:rPr>
      </w:pPr>
      <w:r w:rsidRPr="005E23D2">
        <w:rPr>
          <w:rFonts w:cs="Arial"/>
          <w:lang w:eastAsia="en-AU"/>
        </w:rPr>
        <w:t xml:space="preserve">A wholly foreign owned enterprise is established by foreign enterprises and other economic organisations or by individuals pursuant to the </w:t>
      </w:r>
      <w:r w:rsidR="000D313E" w:rsidRPr="005E23D2">
        <w:rPr>
          <w:rFonts w:cs="Arial"/>
          <w:lang w:eastAsia="en-AU"/>
        </w:rPr>
        <w:t>Indian</w:t>
      </w:r>
      <w:r w:rsidRPr="005E23D2">
        <w:rPr>
          <w:rFonts w:cs="Arial"/>
          <w:lang w:eastAsia="en-AU"/>
        </w:rPr>
        <w:t xml:space="preserve"> laws within the territory of </w:t>
      </w:r>
      <w:r w:rsidR="0056419A" w:rsidRPr="005E23D2">
        <w:rPr>
          <w:rFonts w:cs="Arial"/>
          <w:lang w:eastAsia="en-AU"/>
        </w:rPr>
        <w:t>India</w:t>
      </w:r>
      <w:r w:rsidRPr="005E23D2">
        <w:rPr>
          <w:rFonts w:cs="Arial"/>
          <w:lang w:eastAsia="en-AU"/>
        </w:rPr>
        <w:t>. All of the wholly foreign owned enterprise’s capital is invested by foreign investors. It may also be referred to as a Foreign Enterprise (FE).</w:t>
      </w:r>
    </w:p>
    <w:p w14:paraId="515FDA01" w14:textId="77777777" w:rsidR="00105941" w:rsidRPr="005E23D2" w:rsidRDefault="00105941" w:rsidP="00105941">
      <w:pPr>
        <w:autoSpaceDE w:val="0"/>
        <w:autoSpaceDN w:val="0"/>
        <w:adjustRightInd w:val="0"/>
        <w:spacing w:after="0"/>
        <w:rPr>
          <w:rFonts w:cs="Arial"/>
          <w:b/>
          <w:bCs/>
          <w:lang w:eastAsia="en-AU"/>
        </w:rPr>
      </w:pPr>
    </w:p>
    <w:p w14:paraId="653B46BC" w14:textId="1F0B0B34" w:rsidR="00105941" w:rsidRPr="005E23D2" w:rsidRDefault="000D313E" w:rsidP="00105941">
      <w:pPr>
        <w:autoSpaceDE w:val="0"/>
        <w:autoSpaceDN w:val="0"/>
        <w:adjustRightInd w:val="0"/>
        <w:spacing w:after="0"/>
        <w:rPr>
          <w:rFonts w:cs="Arial"/>
          <w:b/>
          <w:bCs/>
          <w:i/>
          <w:lang w:eastAsia="en-AU"/>
        </w:rPr>
      </w:pPr>
      <w:r w:rsidRPr="005E23D2">
        <w:rPr>
          <w:rFonts w:cs="Arial"/>
          <w:b/>
          <w:bCs/>
          <w:i/>
          <w:lang w:eastAsia="en-AU"/>
        </w:rPr>
        <w:t xml:space="preserve">Government of the </w:t>
      </w:r>
      <w:r w:rsidR="00105941" w:rsidRPr="005E23D2">
        <w:rPr>
          <w:rFonts w:cs="Arial"/>
          <w:b/>
          <w:bCs/>
          <w:i/>
          <w:lang w:eastAsia="en-AU"/>
        </w:rPr>
        <w:t xml:space="preserve">Republic of </w:t>
      </w:r>
      <w:r w:rsidRPr="005E23D2">
        <w:rPr>
          <w:rFonts w:cs="Arial"/>
          <w:b/>
          <w:bCs/>
          <w:i/>
          <w:lang w:eastAsia="en-AU"/>
        </w:rPr>
        <w:t>India</w:t>
      </w:r>
      <w:r w:rsidR="00105941" w:rsidRPr="005E23D2">
        <w:rPr>
          <w:rFonts w:cs="Arial"/>
          <w:b/>
          <w:bCs/>
          <w:i/>
          <w:lang w:eastAsia="en-AU"/>
        </w:rPr>
        <w:t xml:space="preserve"> (</w:t>
      </w:r>
      <w:r w:rsidR="002563BD" w:rsidRPr="005E23D2">
        <w:rPr>
          <w:rFonts w:cs="Arial"/>
          <w:b/>
          <w:bCs/>
          <w:i/>
          <w:lang w:eastAsia="en-AU"/>
        </w:rPr>
        <w:t>GOI</w:t>
      </w:r>
      <w:r w:rsidR="00105941" w:rsidRPr="005E23D2">
        <w:rPr>
          <w:rFonts w:cs="Arial"/>
          <w:b/>
          <w:bCs/>
          <w:i/>
          <w:lang w:eastAsia="en-AU"/>
        </w:rPr>
        <w:t>)</w:t>
      </w:r>
    </w:p>
    <w:p w14:paraId="2E157A22" w14:textId="77777777" w:rsidR="00105941" w:rsidRPr="005E23D2" w:rsidRDefault="00105941" w:rsidP="00105941">
      <w:pPr>
        <w:autoSpaceDE w:val="0"/>
        <w:autoSpaceDN w:val="0"/>
        <w:adjustRightInd w:val="0"/>
        <w:spacing w:after="0"/>
        <w:rPr>
          <w:rFonts w:cs="Arial"/>
          <w:lang w:eastAsia="en-AU"/>
        </w:rPr>
      </w:pPr>
    </w:p>
    <w:p w14:paraId="08FB2A0B" w14:textId="34B1F654" w:rsidR="00105941" w:rsidRPr="005E23D2" w:rsidRDefault="00105941" w:rsidP="00105941">
      <w:pPr>
        <w:autoSpaceDE w:val="0"/>
        <w:autoSpaceDN w:val="0"/>
        <w:adjustRightInd w:val="0"/>
        <w:spacing w:after="0"/>
        <w:ind w:left="720"/>
        <w:rPr>
          <w:rFonts w:cs="Arial"/>
          <w:lang w:eastAsia="en-AU"/>
        </w:rPr>
      </w:pPr>
      <w:r w:rsidRPr="005E23D2">
        <w:rPr>
          <w:rFonts w:cs="Arial"/>
          <w:lang w:eastAsia="en-AU"/>
        </w:rPr>
        <w:t xml:space="preserve">For the purposes of this questionnaire, </w:t>
      </w:r>
      <w:r w:rsidR="002563BD" w:rsidRPr="005E23D2">
        <w:rPr>
          <w:rFonts w:cs="Arial"/>
          <w:lang w:eastAsia="en-AU"/>
        </w:rPr>
        <w:t>GOI</w:t>
      </w:r>
      <w:r w:rsidRPr="005E23D2">
        <w:rPr>
          <w:rFonts w:cs="Arial"/>
          <w:lang w:eastAsia="en-AU"/>
        </w:rPr>
        <w:t xml:space="preserve"> refers to all levels of Government, i.e., central, provincial, regional, city, special economic zone, municipal, township, village, local, legislative, administrative or judicial, singular, collective, elected or appointed.</w:t>
      </w:r>
    </w:p>
    <w:p w14:paraId="2688AA9C" w14:textId="77777777" w:rsidR="00105941" w:rsidRPr="005E23D2" w:rsidRDefault="00105941" w:rsidP="00105941">
      <w:pPr>
        <w:autoSpaceDE w:val="0"/>
        <w:autoSpaceDN w:val="0"/>
        <w:adjustRightInd w:val="0"/>
        <w:spacing w:after="0"/>
        <w:ind w:left="720"/>
        <w:rPr>
          <w:rFonts w:cs="Arial"/>
          <w:lang w:eastAsia="en-AU"/>
        </w:rPr>
      </w:pPr>
    </w:p>
    <w:p w14:paraId="6405E881" w14:textId="77777777" w:rsidR="00105941" w:rsidRPr="005E23D2" w:rsidRDefault="00105941" w:rsidP="00105941">
      <w:pPr>
        <w:autoSpaceDE w:val="0"/>
        <w:autoSpaceDN w:val="0"/>
        <w:adjustRightInd w:val="0"/>
        <w:spacing w:after="0"/>
        <w:ind w:left="720"/>
        <w:rPr>
          <w:rFonts w:cs="Arial"/>
          <w:lang w:eastAsia="en-AU"/>
        </w:rPr>
      </w:pPr>
      <w:r w:rsidRPr="005E23D2">
        <w:rPr>
          <w:rFonts w:cs="Arial"/>
          <w:lang w:eastAsia="en-AU"/>
        </w:rPr>
        <w:t>It also includes any person, agency, enterprise, or institution acting for, on behalf of, or under the authority of any law passed by, the Government of that country or that provincial, state or municipal or other local or regional Government.</w:t>
      </w:r>
    </w:p>
    <w:p w14:paraId="51B581CA" w14:textId="77777777" w:rsidR="00105941" w:rsidRPr="005E23D2" w:rsidRDefault="00105941" w:rsidP="00105941">
      <w:pPr>
        <w:autoSpaceDE w:val="0"/>
        <w:autoSpaceDN w:val="0"/>
        <w:adjustRightInd w:val="0"/>
        <w:spacing w:after="0"/>
        <w:rPr>
          <w:rFonts w:cs="Arial"/>
          <w:lang w:eastAsia="en-AU"/>
        </w:rPr>
      </w:pPr>
    </w:p>
    <w:p w14:paraId="3B4115EC" w14:textId="77777777" w:rsidR="00105941" w:rsidRPr="005E23D2" w:rsidRDefault="00105941" w:rsidP="00105941">
      <w:pPr>
        <w:autoSpaceDE w:val="0"/>
        <w:autoSpaceDN w:val="0"/>
        <w:adjustRightInd w:val="0"/>
        <w:spacing w:after="0"/>
        <w:rPr>
          <w:rFonts w:cs="Arial"/>
          <w:b/>
          <w:bCs/>
          <w:i/>
          <w:lang w:eastAsia="en-AU"/>
        </w:rPr>
      </w:pPr>
      <w:r w:rsidRPr="005E23D2">
        <w:rPr>
          <w:rFonts w:cs="Arial"/>
          <w:b/>
          <w:bCs/>
          <w:i/>
          <w:lang w:eastAsia="en-AU"/>
        </w:rPr>
        <w:t>Program(s)</w:t>
      </w:r>
    </w:p>
    <w:p w14:paraId="4AF2DC05" w14:textId="77777777" w:rsidR="00105941" w:rsidRPr="005E23D2" w:rsidRDefault="00105941" w:rsidP="00105941">
      <w:pPr>
        <w:autoSpaceDE w:val="0"/>
        <w:autoSpaceDN w:val="0"/>
        <w:adjustRightInd w:val="0"/>
        <w:spacing w:after="0"/>
        <w:rPr>
          <w:rFonts w:cs="Arial"/>
          <w:lang w:eastAsia="en-AU"/>
        </w:rPr>
      </w:pPr>
    </w:p>
    <w:p w14:paraId="61EF8B20" w14:textId="77777777" w:rsidR="00105941" w:rsidRPr="005E23D2" w:rsidRDefault="00105941" w:rsidP="00105941">
      <w:pPr>
        <w:autoSpaceDE w:val="0"/>
        <w:autoSpaceDN w:val="0"/>
        <w:adjustRightInd w:val="0"/>
        <w:spacing w:after="0"/>
        <w:ind w:left="720"/>
        <w:rPr>
          <w:rFonts w:cs="Arial"/>
          <w:bCs/>
          <w:lang w:eastAsia="en-AU"/>
        </w:rPr>
      </w:pPr>
      <w:r w:rsidRPr="005E23D2">
        <w:rPr>
          <w:rFonts w:cs="Arial"/>
          <w:bCs/>
          <w:lang w:eastAsia="en-AU"/>
        </w:rPr>
        <w:t>The term “program”, as used throughout this questionnaire in reference to alleged subsidies, refers to broad categories of subsidies that the Commission has reason to believe may be available to exporters of the goods.</w:t>
      </w:r>
    </w:p>
    <w:p w14:paraId="3DB92643" w14:textId="77777777" w:rsidR="00105941" w:rsidRPr="005E23D2" w:rsidRDefault="00105941" w:rsidP="00105941">
      <w:pPr>
        <w:autoSpaceDE w:val="0"/>
        <w:autoSpaceDN w:val="0"/>
        <w:adjustRightInd w:val="0"/>
        <w:spacing w:after="0"/>
        <w:ind w:left="720"/>
        <w:rPr>
          <w:rFonts w:cs="Arial"/>
          <w:bCs/>
          <w:lang w:eastAsia="en-AU"/>
        </w:rPr>
      </w:pPr>
    </w:p>
    <w:p w14:paraId="6F7ECFBF" w14:textId="0EE204B1" w:rsidR="00105941" w:rsidRPr="005E23D2" w:rsidRDefault="00105941" w:rsidP="00105941">
      <w:pPr>
        <w:autoSpaceDE w:val="0"/>
        <w:autoSpaceDN w:val="0"/>
        <w:adjustRightInd w:val="0"/>
        <w:ind w:left="720"/>
        <w:rPr>
          <w:rFonts w:cs="Arial"/>
          <w:b/>
          <w:bCs/>
          <w:i/>
          <w:lang w:eastAsia="en-AU"/>
        </w:rPr>
      </w:pPr>
      <w:r w:rsidRPr="005E23D2">
        <w:rPr>
          <w:rFonts w:cs="Arial"/>
          <w:bCs/>
          <w:lang w:eastAsia="en-AU"/>
        </w:rPr>
        <w:t xml:space="preserve">In this regard, the term “program” as used in this questionnaire should not be taken to necessarily refer to formal programs maintained by the </w:t>
      </w:r>
      <w:r w:rsidR="002563BD" w:rsidRPr="005E23D2">
        <w:rPr>
          <w:rFonts w:cs="Arial"/>
          <w:bCs/>
          <w:lang w:eastAsia="en-AU"/>
        </w:rPr>
        <w:t>GOI</w:t>
      </w:r>
      <w:r w:rsidRPr="005E23D2">
        <w:rPr>
          <w:rFonts w:cs="Arial"/>
          <w:bCs/>
          <w:lang w:eastAsia="en-AU"/>
        </w:rPr>
        <w:t xml:space="preserve">, nor should it be taken to refer to one specific subsidy. Rather, “program” as used in this questionnaire can refer to informal subsidies provided by the </w:t>
      </w:r>
      <w:r w:rsidR="002563BD" w:rsidRPr="005E23D2">
        <w:rPr>
          <w:rFonts w:cs="Arial"/>
          <w:bCs/>
          <w:lang w:eastAsia="en-AU"/>
        </w:rPr>
        <w:t>GOI</w:t>
      </w:r>
      <w:r w:rsidRPr="005E23D2">
        <w:rPr>
          <w:rFonts w:cs="Arial"/>
          <w:bCs/>
          <w:lang w:eastAsia="en-AU"/>
        </w:rPr>
        <w:t>, and can also refer to multiple individual, albeit similar, subsidies.</w:t>
      </w:r>
    </w:p>
    <w:p w14:paraId="5A80F6AF" w14:textId="6EF4B5D0" w:rsidR="00105941" w:rsidRPr="005E23D2" w:rsidRDefault="00105941" w:rsidP="00105941">
      <w:pPr>
        <w:autoSpaceDE w:val="0"/>
        <w:autoSpaceDN w:val="0"/>
        <w:adjustRightInd w:val="0"/>
        <w:spacing w:after="0"/>
        <w:rPr>
          <w:rFonts w:cs="Arial"/>
          <w:b/>
          <w:bCs/>
          <w:i/>
          <w:lang w:eastAsia="en-AU"/>
        </w:rPr>
      </w:pPr>
      <w:r w:rsidRPr="005E23D2">
        <w:rPr>
          <w:rFonts w:cs="Arial"/>
          <w:b/>
          <w:bCs/>
          <w:i/>
          <w:lang w:eastAsia="en-AU"/>
        </w:rPr>
        <w:t>Special Economic Zone (SEZ)</w:t>
      </w:r>
    </w:p>
    <w:p w14:paraId="20846ECC" w14:textId="77777777" w:rsidR="00105941" w:rsidRPr="005E23D2" w:rsidRDefault="00105941" w:rsidP="00105941">
      <w:pPr>
        <w:autoSpaceDE w:val="0"/>
        <w:autoSpaceDN w:val="0"/>
        <w:adjustRightInd w:val="0"/>
        <w:spacing w:after="0"/>
        <w:rPr>
          <w:rFonts w:cs="Arial"/>
          <w:lang w:eastAsia="en-AU"/>
        </w:rPr>
      </w:pPr>
    </w:p>
    <w:p w14:paraId="139B3CB6" w14:textId="51583356" w:rsidR="00105941" w:rsidRPr="005E23D2" w:rsidRDefault="00105941" w:rsidP="00105941">
      <w:pPr>
        <w:autoSpaceDE w:val="0"/>
        <w:autoSpaceDN w:val="0"/>
        <w:adjustRightInd w:val="0"/>
        <w:spacing w:after="0"/>
        <w:ind w:left="720"/>
        <w:rPr>
          <w:rFonts w:cs="Arial"/>
          <w:lang w:eastAsia="en-AU"/>
        </w:rPr>
      </w:pPr>
      <w:r w:rsidRPr="005E23D2">
        <w:rPr>
          <w:rFonts w:cs="Arial"/>
          <w:lang w:eastAsia="en-AU"/>
        </w:rPr>
        <w:t>Refers to a Special Economic Area, Economic and Technical</w:t>
      </w:r>
      <w:r w:rsidRPr="005E23D2">
        <w:rPr>
          <w:rFonts w:cs="Arial"/>
          <w:b/>
          <w:bCs/>
          <w:lang w:eastAsia="en-AU"/>
        </w:rPr>
        <w:t xml:space="preserve"> </w:t>
      </w:r>
      <w:r w:rsidRPr="005E23D2">
        <w:rPr>
          <w:rFonts w:cs="Arial"/>
          <w:lang w:eastAsia="en-AU"/>
        </w:rPr>
        <w:t>Development Zone, Bonded Zone, Export Processing Zone,</w:t>
      </w:r>
      <w:r w:rsidRPr="005E23D2">
        <w:rPr>
          <w:rFonts w:cs="Arial"/>
          <w:b/>
          <w:bCs/>
          <w:lang w:eastAsia="en-AU"/>
        </w:rPr>
        <w:t xml:space="preserve"> </w:t>
      </w:r>
      <w:r w:rsidRPr="005E23D2">
        <w:rPr>
          <w:rFonts w:cs="Arial"/>
          <w:lang w:eastAsia="en-AU"/>
        </w:rPr>
        <w:t>High Technology Industrial Development Zone, or any other</w:t>
      </w:r>
      <w:r w:rsidRPr="005E23D2">
        <w:rPr>
          <w:rFonts w:cs="Arial"/>
          <w:b/>
          <w:bCs/>
          <w:lang w:eastAsia="en-AU"/>
        </w:rPr>
        <w:t xml:space="preserve"> </w:t>
      </w:r>
      <w:r w:rsidRPr="005E23D2">
        <w:rPr>
          <w:rFonts w:cs="Arial"/>
          <w:lang w:eastAsia="en-AU"/>
        </w:rPr>
        <w:t xml:space="preserve">designated area where benefits from the </w:t>
      </w:r>
      <w:r w:rsidR="002563BD" w:rsidRPr="005E23D2">
        <w:rPr>
          <w:rFonts w:cs="Arial"/>
          <w:lang w:eastAsia="en-AU"/>
        </w:rPr>
        <w:t>GOI</w:t>
      </w:r>
      <w:r w:rsidRPr="005E23D2">
        <w:rPr>
          <w:rFonts w:cs="Arial"/>
          <w:b/>
          <w:bCs/>
          <w:lang w:eastAsia="en-AU"/>
        </w:rPr>
        <w:t xml:space="preserve"> </w:t>
      </w:r>
      <w:r w:rsidRPr="005E23D2">
        <w:rPr>
          <w:rFonts w:cs="Arial"/>
          <w:lang w:eastAsia="en-AU"/>
        </w:rPr>
        <w:t>(including central, provincial, municipal or county Government)</w:t>
      </w:r>
      <w:r w:rsidRPr="005E23D2">
        <w:rPr>
          <w:rFonts w:cs="Arial"/>
          <w:b/>
          <w:bCs/>
          <w:lang w:eastAsia="en-AU"/>
        </w:rPr>
        <w:t xml:space="preserve"> </w:t>
      </w:r>
      <w:r w:rsidRPr="005E23D2">
        <w:rPr>
          <w:rFonts w:cs="Arial"/>
          <w:lang w:eastAsia="en-AU"/>
        </w:rPr>
        <w:t>accrue to a company because of being located in such an area.</w:t>
      </w:r>
    </w:p>
    <w:p w14:paraId="4574D939" w14:textId="77777777" w:rsidR="00105941" w:rsidRPr="005E23D2" w:rsidRDefault="00105941" w:rsidP="00105941">
      <w:pPr>
        <w:autoSpaceDE w:val="0"/>
        <w:autoSpaceDN w:val="0"/>
        <w:adjustRightInd w:val="0"/>
        <w:spacing w:after="0"/>
        <w:rPr>
          <w:rFonts w:cs="Arial"/>
          <w:lang w:eastAsia="en-AU"/>
        </w:rPr>
      </w:pPr>
    </w:p>
    <w:p w14:paraId="2EBE4802" w14:textId="2F471069" w:rsidR="00105941" w:rsidRPr="005E23D2" w:rsidRDefault="00105941" w:rsidP="00105941">
      <w:pPr>
        <w:autoSpaceDE w:val="0"/>
        <w:autoSpaceDN w:val="0"/>
        <w:adjustRightInd w:val="0"/>
        <w:spacing w:after="0"/>
        <w:rPr>
          <w:rFonts w:cs="Arial"/>
          <w:b/>
          <w:bCs/>
          <w:i/>
          <w:lang w:eastAsia="en-AU"/>
        </w:rPr>
      </w:pPr>
      <w:r w:rsidRPr="005E23D2">
        <w:rPr>
          <w:rFonts w:cs="Arial"/>
          <w:b/>
          <w:bCs/>
          <w:i/>
          <w:lang w:eastAsia="en-AU"/>
        </w:rPr>
        <w:t>State Invested Enterprises (SIE)</w:t>
      </w:r>
      <w:r w:rsidR="005936FB" w:rsidRPr="005E23D2">
        <w:rPr>
          <w:rFonts w:cs="Arial"/>
          <w:b/>
          <w:bCs/>
          <w:i/>
          <w:lang w:eastAsia="en-AU"/>
        </w:rPr>
        <w:t>, also known as a</w:t>
      </w:r>
      <w:r w:rsidRPr="005E23D2">
        <w:rPr>
          <w:rFonts w:cs="Arial"/>
          <w:b/>
          <w:bCs/>
          <w:i/>
          <w:lang w:eastAsia="en-AU"/>
        </w:rPr>
        <w:t xml:space="preserve"> State Owned Enterprises (SOE)</w:t>
      </w:r>
    </w:p>
    <w:p w14:paraId="54DD4892" w14:textId="77777777" w:rsidR="00105941" w:rsidRPr="005E23D2" w:rsidRDefault="00105941" w:rsidP="00105941">
      <w:pPr>
        <w:autoSpaceDE w:val="0"/>
        <w:autoSpaceDN w:val="0"/>
        <w:adjustRightInd w:val="0"/>
        <w:spacing w:after="0"/>
        <w:rPr>
          <w:rFonts w:cs="Arial"/>
          <w:lang w:eastAsia="en-AU"/>
        </w:rPr>
      </w:pPr>
    </w:p>
    <w:p w14:paraId="4835ECB2" w14:textId="51A8E568" w:rsidR="00105941" w:rsidRPr="005E23D2" w:rsidRDefault="00105941" w:rsidP="00105941">
      <w:pPr>
        <w:autoSpaceDE w:val="0"/>
        <w:autoSpaceDN w:val="0"/>
        <w:adjustRightInd w:val="0"/>
        <w:ind w:left="720"/>
        <w:rPr>
          <w:rFonts w:cs="Arial"/>
          <w:lang w:eastAsia="en-AU"/>
        </w:rPr>
      </w:pPr>
      <w:r w:rsidRPr="005E23D2">
        <w:rPr>
          <w:rFonts w:cs="Arial"/>
          <w:lang w:eastAsia="en-AU"/>
        </w:rPr>
        <w:t xml:space="preserve">For the purposes of this questionnaire, SIE refers to any company or enterprise that is wholly or partially owned by the </w:t>
      </w:r>
      <w:r w:rsidR="002563BD" w:rsidRPr="005E23D2">
        <w:rPr>
          <w:rFonts w:cs="Arial"/>
          <w:lang w:eastAsia="en-AU"/>
        </w:rPr>
        <w:t>GOI</w:t>
      </w:r>
      <w:r w:rsidRPr="005E23D2">
        <w:rPr>
          <w:rFonts w:cs="Arial"/>
          <w:lang w:eastAsia="en-AU"/>
        </w:rPr>
        <w:t xml:space="preserve"> as defined above (either through direct ownership or through association) including:</w:t>
      </w:r>
    </w:p>
    <w:p w14:paraId="57C63278" w14:textId="77777777" w:rsidR="00105941" w:rsidRPr="005E23D2" w:rsidRDefault="00105941" w:rsidP="00105941">
      <w:pPr>
        <w:numPr>
          <w:ilvl w:val="0"/>
          <w:numId w:val="57"/>
        </w:numPr>
        <w:autoSpaceDE w:val="0"/>
        <w:autoSpaceDN w:val="0"/>
        <w:adjustRightInd w:val="0"/>
        <w:spacing w:after="0"/>
        <w:jc w:val="both"/>
        <w:rPr>
          <w:rFonts w:cs="Arial"/>
          <w:lang w:eastAsia="en-AU"/>
        </w:rPr>
      </w:pPr>
      <w:r w:rsidRPr="005E23D2">
        <w:rPr>
          <w:rFonts w:cs="Arial"/>
          <w:lang w:eastAsia="en-AU"/>
        </w:rPr>
        <w:t>‘enterprises with state investment’</w:t>
      </w:r>
    </w:p>
    <w:p w14:paraId="698AFC35" w14:textId="77777777" w:rsidR="00105941" w:rsidRPr="005E23D2" w:rsidRDefault="00105941" w:rsidP="00105941">
      <w:pPr>
        <w:numPr>
          <w:ilvl w:val="0"/>
          <w:numId w:val="57"/>
        </w:numPr>
        <w:autoSpaceDE w:val="0"/>
        <w:autoSpaceDN w:val="0"/>
        <w:adjustRightInd w:val="0"/>
        <w:spacing w:after="0"/>
        <w:jc w:val="both"/>
        <w:rPr>
          <w:rFonts w:cs="Arial"/>
          <w:lang w:eastAsia="en-AU"/>
        </w:rPr>
      </w:pPr>
      <w:r w:rsidRPr="005E23D2">
        <w:rPr>
          <w:rFonts w:cs="Arial"/>
          <w:lang w:eastAsia="en-AU"/>
        </w:rPr>
        <w:t>‘state-owned assets’</w:t>
      </w:r>
    </w:p>
    <w:p w14:paraId="13FA7C8F" w14:textId="77777777" w:rsidR="00105941" w:rsidRPr="005E23D2" w:rsidRDefault="00105941" w:rsidP="00105941">
      <w:pPr>
        <w:numPr>
          <w:ilvl w:val="0"/>
          <w:numId w:val="57"/>
        </w:numPr>
        <w:autoSpaceDE w:val="0"/>
        <w:autoSpaceDN w:val="0"/>
        <w:adjustRightInd w:val="0"/>
        <w:spacing w:after="0"/>
        <w:jc w:val="both"/>
        <w:rPr>
          <w:rFonts w:cs="Arial"/>
          <w:lang w:eastAsia="en-AU"/>
        </w:rPr>
      </w:pPr>
      <w:r w:rsidRPr="005E23D2">
        <w:rPr>
          <w:rFonts w:cs="Arial"/>
          <w:lang w:eastAsia="en-AU"/>
        </w:rPr>
        <w:t>‘state-invested enterprises’</w:t>
      </w:r>
    </w:p>
    <w:p w14:paraId="0B8944BB" w14:textId="77777777" w:rsidR="00105941" w:rsidRPr="005E23D2" w:rsidRDefault="00105941" w:rsidP="00105941">
      <w:pPr>
        <w:numPr>
          <w:ilvl w:val="0"/>
          <w:numId w:val="57"/>
        </w:numPr>
        <w:autoSpaceDE w:val="0"/>
        <w:autoSpaceDN w:val="0"/>
        <w:adjustRightInd w:val="0"/>
        <w:spacing w:after="0"/>
        <w:jc w:val="both"/>
        <w:rPr>
          <w:rFonts w:cs="Arial"/>
          <w:lang w:eastAsia="en-AU"/>
        </w:rPr>
      </w:pPr>
      <w:r w:rsidRPr="005E23D2">
        <w:rPr>
          <w:rFonts w:cs="Arial"/>
          <w:lang w:eastAsia="en-AU"/>
        </w:rPr>
        <w:t>‘enterprises under the supervision of SASAC’</w:t>
      </w:r>
    </w:p>
    <w:p w14:paraId="2C1E780D" w14:textId="77777777" w:rsidR="00105941" w:rsidRPr="005E23D2" w:rsidRDefault="00105941" w:rsidP="00105941">
      <w:pPr>
        <w:autoSpaceDE w:val="0"/>
        <w:autoSpaceDN w:val="0"/>
        <w:adjustRightInd w:val="0"/>
        <w:spacing w:before="240" w:after="0"/>
        <w:ind w:left="720"/>
        <w:jc w:val="both"/>
        <w:rPr>
          <w:rFonts w:cs="Arial"/>
          <w:lang w:eastAsia="en-AU"/>
        </w:rPr>
      </w:pPr>
      <w:r w:rsidRPr="005E23D2">
        <w:rPr>
          <w:rFonts w:cs="Arial"/>
          <w:lang w:eastAsia="en-AU"/>
        </w:rPr>
        <w:t>For the purposes of this questionnaire, SIE refers to any and all of the above types of enterprises.</w:t>
      </w:r>
    </w:p>
    <w:p w14:paraId="27F05474" w14:textId="77777777" w:rsidR="00105941" w:rsidRPr="005E23D2" w:rsidRDefault="00105941" w:rsidP="00105941">
      <w:pPr>
        <w:autoSpaceDE w:val="0"/>
        <w:autoSpaceDN w:val="0"/>
        <w:adjustRightInd w:val="0"/>
        <w:spacing w:after="0"/>
        <w:rPr>
          <w:rFonts w:cs="Arial"/>
          <w:lang w:eastAsia="en-AU"/>
        </w:rPr>
      </w:pPr>
    </w:p>
    <w:p w14:paraId="49E4B5CA" w14:textId="77777777" w:rsidR="00105941" w:rsidRPr="005E23D2" w:rsidRDefault="00105941" w:rsidP="00105941">
      <w:pPr>
        <w:autoSpaceDE w:val="0"/>
        <w:autoSpaceDN w:val="0"/>
        <w:adjustRightInd w:val="0"/>
        <w:spacing w:after="0"/>
        <w:rPr>
          <w:rFonts w:cs="Arial"/>
          <w:b/>
          <w:bCs/>
          <w:i/>
          <w:lang w:eastAsia="en-AU"/>
        </w:rPr>
      </w:pPr>
      <w:r w:rsidRPr="005E23D2">
        <w:rPr>
          <w:rFonts w:cs="Arial"/>
          <w:b/>
          <w:bCs/>
          <w:i/>
          <w:lang w:eastAsia="en-AU"/>
        </w:rPr>
        <w:t>Subsidy</w:t>
      </w:r>
    </w:p>
    <w:p w14:paraId="661EE371" w14:textId="77777777" w:rsidR="00105941" w:rsidRPr="005E23D2" w:rsidRDefault="00105941" w:rsidP="00105941">
      <w:pPr>
        <w:spacing w:before="240"/>
        <w:ind w:left="567"/>
        <w:rPr>
          <w:rFonts w:cs="Arial"/>
          <w:bCs/>
          <w:lang w:eastAsia="en-AU"/>
        </w:rPr>
      </w:pPr>
      <w:r w:rsidRPr="005E23D2">
        <w:rPr>
          <w:rFonts w:cs="Arial"/>
          <w:bCs/>
          <w:lang w:eastAsia="en-AU"/>
        </w:rPr>
        <w:t>Subsidy, in respect of goods exported to Australia, means:</w:t>
      </w:r>
    </w:p>
    <w:p w14:paraId="4A0856D1" w14:textId="77777777" w:rsidR="00105941" w:rsidRPr="005E23D2" w:rsidRDefault="00105941" w:rsidP="00105941">
      <w:pPr>
        <w:numPr>
          <w:ilvl w:val="0"/>
          <w:numId w:val="61"/>
        </w:numPr>
        <w:spacing w:after="0"/>
        <w:ind w:left="1361" w:hanging="567"/>
        <w:jc w:val="both"/>
        <w:rPr>
          <w:rFonts w:cs="Arial"/>
          <w:bCs/>
          <w:lang w:eastAsia="en-AU"/>
        </w:rPr>
      </w:pPr>
      <w:r w:rsidRPr="005E23D2">
        <w:rPr>
          <w:rFonts w:cs="Arial"/>
          <w:bCs/>
          <w:lang w:eastAsia="en-AU"/>
        </w:rPr>
        <w:lastRenderedPageBreak/>
        <w:t>a financial contribution:</w:t>
      </w:r>
    </w:p>
    <w:p w14:paraId="3CF777ED" w14:textId="77777777" w:rsidR="00105941" w:rsidRPr="005E23D2" w:rsidRDefault="00105941" w:rsidP="00105941">
      <w:pPr>
        <w:numPr>
          <w:ilvl w:val="0"/>
          <w:numId w:val="62"/>
        </w:numPr>
        <w:spacing w:after="0"/>
        <w:ind w:left="1928" w:hanging="567"/>
        <w:jc w:val="both"/>
        <w:rPr>
          <w:rFonts w:cs="Arial"/>
          <w:bCs/>
          <w:lang w:eastAsia="en-AU"/>
        </w:rPr>
      </w:pPr>
      <w:r w:rsidRPr="005E23D2">
        <w:rPr>
          <w:rFonts w:cs="Arial"/>
          <w:bCs/>
          <w:lang w:eastAsia="en-AU"/>
        </w:rPr>
        <w:t>by a Government of the country of export or country of origin of the goods; or</w:t>
      </w:r>
    </w:p>
    <w:p w14:paraId="7CC09D6E" w14:textId="77777777" w:rsidR="00105941" w:rsidRPr="005E23D2" w:rsidRDefault="00105941" w:rsidP="00105941">
      <w:pPr>
        <w:numPr>
          <w:ilvl w:val="0"/>
          <w:numId w:val="62"/>
        </w:numPr>
        <w:spacing w:after="0"/>
        <w:ind w:left="1928" w:hanging="567"/>
        <w:jc w:val="both"/>
        <w:rPr>
          <w:rFonts w:cs="Arial"/>
          <w:bCs/>
          <w:lang w:eastAsia="en-AU"/>
        </w:rPr>
      </w:pPr>
      <w:r w:rsidRPr="005E23D2">
        <w:rPr>
          <w:rFonts w:cs="Arial"/>
          <w:bCs/>
          <w:lang w:eastAsia="en-AU"/>
        </w:rPr>
        <w:t>by a public body of that country or a public body of which that Government is a member; or</w:t>
      </w:r>
    </w:p>
    <w:p w14:paraId="0464791B" w14:textId="77777777" w:rsidR="00105941" w:rsidRPr="005E23D2" w:rsidRDefault="00105941" w:rsidP="00105941">
      <w:pPr>
        <w:numPr>
          <w:ilvl w:val="0"/>
          <w:numId w:val="62"/>
        </w:numPr>
        <w:spacing w:after="0"/>
        <w:ind w:left="1928" w:hanging="567"/>
        <w:jc w:val="both"/>
        <w:rPr>
          <w:rFonts w:cs="Arial"/>
          <w:bCs/>
          <w:lang w:eastAsia="en-AU"/>
        </w:rPr>
      </w:pPr>
      <w:r w:rsidRPr="005E23D2">
        <w:rPr>
          <w:rFonts w:cs="Arial"/>
          <w:bCs/>
          <w:lang w:eastAsia="en-AU"/>
        </w:rPr>
        <w:t>by a private body entrusted or directed by that Government or public body to carry out a Governmental function;</w:t>
      </w:r>
    </w:p>
    <w:p w14:paraId="1D86A2E7" w14:textId="77777777" w:rsidR="00105941" w:rsidRPr="005E23D2" w:rsidRDefault="00105941" w:rsidP="00105941">
      <w:pPr>
        <w:spacing w:after="0"/>
        <w:ind w:left="567"/>
        <w:rPr>
          <w:rFonts w:cs="Arial"/>
          <w:bCs/>
          <w:lang w:eastAsia="en-AU"/>
        </w:rPr>
      </w:pPr>
    </w:p>
    <w:p w14:paraId="51244432" w14:textId="77777777" w:rsidR="00105941" w:rsidRPr="005E23D2" w:rsidRDefault="00105941" w:rsidP="00105941">
      <w:pPr>
        <w:spacing w:after="0"/>
        <w:ind w:left="1418"/>
        <w:rPr>
          <w:rFonts w:cs="Arial"/>
          <w:bCs/>
          <w:lang w:eastAsia="en-AU"/>
        </w:rPr>
      </w:pPr>
      <w:r w:rsidRPr="005E23D2">
        <w:rPr>
          <w:rFonts w:cs="Arial"/>
          <w:bCs/>
          <w:lang w:eastAsia="en-AU"/>
        </w:rPr>
        <w:t>that involves:</w:t>
      </w:r>
    </w:p>
    <w:p w14:paraId="7759088E" w14:textId="77777777" w:rsidR="00105941" w:rsidRPr="005E23D2" w:rsidRDefault="00105941" w:rsidP="00105941">
      <w:pPr>
        <w:numPr>
          <w:ilvl w:val="0"/>
          <w:numId w:val="62"/>
        </w:numPr>
        <w:spacing w:after="0"/>
        <w:ind w:left="1928" w:hanging="567"/>
        <w:jc w:val="both"/>
        <w:rPr>
          <w:rFonts w:cs="Arial"/>
          <w:bCs/>
          <w:lang w:eastAsia="en-AU"/>
        </w:rPr>
      </w:pPr>
      <w:r w:rsidRPr="005E23D2">
        <w:rPr>
          <w:rFonts w:cs="Arial"/>
          <w:bCs/>
          <w:lang w:eastAsia="en-AU"/>
        </w:rPr>
        <w:t>a direct transfer of funds from that Government or body; or</w:t>
      </w:r>
    </w:p>
    <w:p w14:paraId="2DAA19FC" w14:textId="77777777" w:rsidR="00105941" w:rsidRPr="005E23D2" w:rsidRDefault="00105941" w:rsidP="00105941">
      <w:pPr>
        <w:numPr>
          <w:ilvl w:val="0"/>
          <w:numId w:val="62"/>
        </w:numPr>
        <w:spacing w:after="0"/>
        <w:ind w:left="1928" w:hanging="567"/>
        <w:jc w:val="both"/>
        <w:rPr>
          <w:rFonts w:cs="Arial"/>
          <w:bCs/>
          <w:lang w:eastAsia="en-AU"/>
        </w:rPr>
      </w:pPr>
      <w:r w:rsidRPr="005E23D2">
        <w:rPr>
          <w:rFonts w:cs="Arial"/>
          <w:bCs/>
          <w:lang w:eastAsia="en-AU"/>
        </w:rPr>
        <w:t>the acceptance of liabilities, whether actual or potential, by that Government or body; or</w:t>
      </w:r>
    </w:p>
    <w:p w14:paraId="71B3AFB0" w14:textId="77777777" w:rsidR="00105941" w:rsidRPr="005E23D2" w:rsidRDefault="00105941" w:rsidP="00105941">
      <w:pPr>
        <w:numPr>
          <w:ilvl w:val="0"/>
          <w:numId w:val="62"/>
        </w:numPr>
        <w:spacing w:after="0"/>
        <w:ind w:left="1928" w:hanging="567"/>
        <w:jc w:val="both"/>
        <w:rPr>
          <w:rFonts w:cs="Arial"/>
          <w:bCs/>
          <w:lang w:eastAsia="en-AU"/>
        </w:rPr>
      </w:pPr>
      <w:r w:rsidRPr="005E23D2">
        <w:rPr>
          <w:rFonts w:cs="Arial"/>
          <w:bCs/>
          <w:lang w:eastAsia="en-AU"/>
        </w:rPr>
        <w:t>the forgoing, or non</w:t>
      </w:r>
      <w:r w:rsidRPr="005E23D2">
        <w:rPr>
          <w:rFonts w:cs="Arial"/>
          <w:bCs/>
          <w:lang w:eastAsia="en-AU"/>
        </w:rPr>
        <w:noBreakHyphen/>
        <w:t>collection, of revenue (other than an allowable exemption or remission) due to that Government or body; or</w:t>
      </w:r>
    </w:p>
    <w:p w14:paraId="1567D64C" w14:textId="77777777" w:rsidR="00105941" w:rsidRPr="005E23D2" w:rsidRDefault="00105941" w:rsidP="00105941">
      <w:pPr>
        <w:numPr>
          <w:ilvl w:val="0"/>
          <w:numId w:val="62"/>
        </w:numPr>
        <w:spacing w:after="0"/>
        <w:ind w:left="1928" w:hanging="567"/>
        <w:jc w:val="both"/>
        <w:rPr>
          <w:rFonts w:cs="Arial"/>
          <w:bCs/>
          <w:lang w:eastAsia="en-AU"/>
        </w:rPr>
      </w:pPr>
      <w:r w:rsidRPr="005E23D2">
        <w:rPr>
          <w:rFonts w:cs="Arial"/>
          <w:bCs/>
          <w:lang w:eastAsia="en-AU"/>
        </w:rPr>
        <w:t>the provision by that Government or body of goods or services otherwise than in the course of providing normal infrastructure; or</w:t>
      </w:r>
    </w:p>
    <w:p w14:paraId="4B94CFB1" w14:textId="77777777" w:rsidR="00105941" w:rsidRPr="005E23D2" w:rsidRDefault="00105941" w:rsidP="00105941">
      <w:pPr>
        <w:numPr>
          <w:ilvl w:val="0"/>
          <w:numId w:val="62"/>
        </w:numPr>
        <w:spacing w:after="0"/>
        <w:ind w:left="1928" w:hanging="567"/>
        <w:jc w:val="both"/>
        <w:rPr>
          <w:rFonts w:cs="Arial"/>
          <w:bCs/>
          <w:lang w:eastAsia="en-AU"/>
        </w:rPr>
      </w:pPr>
      <w:r w:rsidRPr="005E23D2">
        <w:rPr>
          <w:rFonts w:cs="Arial"/>
          <w:bCs/>
          <w:lang w:eastAsia="en-AU"/>
        </w:rPr>
        <w:t>the purchase by that Government or body of goods or services; or</w:t>
      </w:r>
    </w:p>
    <w:p w14:paraId="26F087FA" w14:textId="77777777" w:rsidR="00105941" w:rsidRPr="005E23D2" w:rsidRDefault="00105941" w:rsidP="00105941">
      <w:pPr>
        <w:numPr>
          <w:ilvl w:val="0"/>
          <w:numId w:val="61"/>
        </w:numPr>
        <w:spacing w:before="240" w:after="0"/>
        <w:ind w:left="1361" w:hanging="567"/>
        <w:jc w:val="both"/>
        <w:rPr>
          <w:rFonts w:cs="Arial"/>
          <w:bCs/>
          <w:lang w:eastAsia="en-AU"/>
        </w:rPr>
      </w:pPr>
      <w:r w:rsidRPr="005E23D2">
        <w:rPr>
          <w:rFonts w:cs="Arial"/>
          <w:bCs/>
          <w:lang w:eastAsia="en-AU"/>
        </w:rPr>
        <w:t>any form of income or price support as referred to in Article XVI of the General Agreement on Tariffs and Trade 1994 that is received from such a Government or body;</w:t>
      </w:r>
    </w:p>
    <w:p w14:paraId="749D5104" w14:textId="77777777" w:rsidR="00105941" w:rsidRPr="005E23D2" w:rsidRDefault="00105941" w:rsidP="00105941">
      <w:pPr>
        <w:spacing w:before="240"/>
        <w:ind w:left="567"/>
        <w:rPr>
          <w:lang w:eastAsia="en-AU"/>
        </w:rPr>
      </w:pPr>
      <w:r w:rsidRPr="005E23D2">
        <w:rPr>
          <w:rFonts w:cs="Arial"/>
          <w:bCs/>
          <w:lang w:eastAsia="en-AU"/>
        </w:rPr>
        <w:t>if that financial contribution or income or price support confers a benefit (whether directly or indirectly) in relation to the goods exported to Australia.</w:t>
      </w:r>
    </w:p>
    <w:p w14:paraId="03AC09BB" w14:textId="77777777" w:rsidR="00515B70" w:rsidRPr="005E23D2" w:rsidRDefault="00515B70">
      <w:pPr>
        <w:widowControl w:val="0"/>
        <w:ind w:right="-716"/>
        <w:jc w:val="both"/>
        <w:rPr>
          <w:snapToGrid w:val="0"/>
        </w:rPr>
      </w:pPr>
    </w:p>
    <w:p w14:paraId="79FDF69D" w14:textId="77777777" w:rsidR="00515B70" w:rsidRPr="005E23D2" w:rsidRDefault="00515B70">
      <w:pPr>
        <w:widowControl w:val="0"/>
        <w:ind w:right="-716"/>
        <w:jc w:val="both"/>
        <w:rPr>
          <w:snapToGrid w:val="0"/>
        </w:rPr>
      </w:pPr>
    </w:p>
    <w:sectPr w:rsidR="00515B70" w:rsidRPr="005E23D2" w:rsidSect="004B1515">
      <w:headerReference w:type="even" r:id="rId16"/>
      <w:headerReference w:type="default" r:id="rId17"/>
      <w:footerReference w:type="default" r:id="rId18"/>
      <w:head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5154B" w14:textId="77777777" w:rsidR="001835D4" w:rsidRDefault="001835D4">
      <w:r>
        <w:separator/>
      </w:r>
    </w:p>
    <w:p w14:paraId="66EEC4AC" w14:textId="77777777" w:rsidR="001835D4" w:rsidRDefault="001835D4"/>
  </w:endnote>
  <w:endnote w:type="continuationSeparator" w:id="0">
    <w:p w14:paraId="09CAD1C8" w14:textId="77777777" w:rsidR="001835D4" w:rsidRDefault="001835D4">
      <w:r>
        <w:continuationSeparator/>
      </w:r>
    </w:p>
    <w:p w14:paraId="44DEA62B" w14:textId="77777777" w:rsidR="001835D4" w:rsidRDefault="001835D4"/>
  </w:endnote>
  <w:endnote w:type="continuationNotice" w:id="1">
    <w:p w14:paraId="1DE2DB8C" w14:textId="77777777" w:rsidR="001835D4" w:rsidRDefault="001835D4"/>
    <w:p w14:paraId="230D4C8C" w14:textId="77777777" w:rsidR="001835D4" w:rsidRDefault="00183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1B28105B" w14:textId="77777777" w:rsidR="001835D4" w:rsidRDefault="001835D4" w:rsidP="00C758F7">
        <w:pPr>
          <w:pStyle w:val="Footer"/>
          <w:jc w:val="right"/>
        </w:pPr>
        <w:r>
          <w:fldChar w:fldCharType="begin"/>
        </w:r>
        <w:r>
          <w:instrText xml:space="preserve"> PAGE   \* MERGEFORMAT </w:instrText>
        </w:r>
        <w:r>
          <w:fldChar w:fldCharType="separate"/>
        </w:r>
        <w:r w:rsidR="009366AC">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72D3B" w14:textId="77777777" w:rsidR="001835D4" w:rsidRDefault="001835D4" w:rsidP="006A1AE0">
      <w:pPr>
        <w:spacing w:after="0"/>
      </w:pPr>
      <w:r>
        <w:separator/>
      </w:r>
    </w:p>
  </w:footnote>
  <w:footnote w:type="continuationSeparator" w:id="0">
    <w:p w14:paraId="43FE1659" w14:textId="77777777" w:rsidR="001835D4" w:rsidRDefault="001835D4">
      <w:r>
        <w:continuationSeparator/>
      </w:r>
    </w:p>
    <w:p w14:paraId="05AC2B54" w14:textId="77777777" w:rsidR="001835D4" w:rsidRDefault="001835D4"/>
  </w:footnote>
  <w:footnote w:type="continuationNotice" w:id="1">
    <w:p w14:paraId="587B9193" w14:textId="77777777" w:rsidR="001835D4" w:rsidRDefault="001835D4"/>
    <w:p w14:paraId="178C9AC2" w14:textId="77777777" w:rsidR="001835D4" w:rsidRDefault="001835D4"/>
  </w:footnote>
  <w:footnote w:id="2">
    <w:p w14:paraId="1083031A" w14:textId="77777777" w:rsidR="001835D4" w:rsidRPr="00103452" w:rsidRDefault="001835D4" w:rsidP="00853F41">
      <w:pPr>
        <w:pStyle w:val="FootnoteText"/>
        <w:spacing w:after="0"/>
        <w:ind w:firstLine="3"/>
        <w:rPr>
          <w:rFonts w:cs="Arial"/>
          <w:sz w:val="18"/>
          <w:szCs w:val="18"/>
        </w:rPr>
      </w:pPr>
      <w:r w:rsidRPr="00103452">
        <w:rPr>
          <w:rStyle w:val="FootnoteReference"/>
          <w:rFonts w:cs="Arial"/>
          <w:sz w:val="18"/>
          <w:szCs w:val="18"/>
        </w:rPr>
        <w:footnoteRef/>
      </w:r>
      <w:r w:rsidRPr="00103452">
        <w:rPr>
          <w:rFonts w:cs="Arial"/>
          <w:sz w:val="18"/>
          <w:szCs w:val="18"/>
        </w:rPr>
        <w:t xml:space="preserve"> This includes, but is not limited to, any laws, decrees, regulations, statements of policy, or other administrative guidelines. In </w:t>
      </w:r>
      <w:r w:rsidRPr="00103452">
        <w:rPr>
          <w:rFonts w:cs="Arial"/>
          <w:sz w:val="18"/>
          <w:szCs w:val="18"/>
          <w:u w:val="single"/>
        </w:rPr>
        <w:t>each</w:t>
      </w:r>
      <w:r w:rsidRPr="00103452">
        <w:rPr>
          <w:rFonts w:cs="Arial"/>
          <w:sz w:val="18"/>
          <w:szCs w:val="18"/>
        </w:rPr>
        <w:t xml:space="preserve"> case, include any legislative history as well as other descriptive materials and explanations of the criteria underlying the decisions relating to each of the programmes mentioned in this questionnaire. If applicable, a </w:t>
      </w:r>
      <w:r w:rsidRPr="00103452">
        <w:rPr>
          <w:rFonts w:cs="Arial"/>
          <w:sz w:val="18"/>
          <w:szCs w:val="18"/>
          <w:u w:val="single"/>
        </w:rPr>
        <w:t>sample</w:t>
      </w:r>
      <w:r w:rsidRPr="00103452">
        <w:rPr>
          <w:rFonts w:cs="Arial"/>
          <w:sz w:val="18"/>
          <w:szCs w:val="18"/>
        </w:rPr>
        <w:t xml:space="preserve"> of each of the applications that a company must complete to participate in each of the programs should also be included.</w:t>
      </w:r>
    </w:p>
  </w:footnote>
  <w:footnote w:id="3">
    <w:p w14:paraId="47F70D39" w14:textId="12C4B1A6" w:rsidR="001835D4" w:rsidRDefault="001835D4" w:rsidP="00C32A6A">
      <w:pPr>
        <w:pStyle w:val="FootnoteText"/>
      </w:pPr>
      <w:r>
        <w:rPr>
          <w:rStyle w:val="FootnoteReference"/>
        </w:rPr>
        <w:footnoteRef/>
      </w:r>
      <w:r>
        <w:t xml:space="preserve"> Program numbers do not correspond with program numbers in Report 370; many programs identified in Report 370 have been excluded as they were found not to be countervailing subsidies at the report’s findings.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94DD0" w14:textId="77777777" w:rsidR="001835D4" w:rsidRDefault="001835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206AEF31" w14:textId="77777777" w:rsidR="001835D4" w:rsidRDefault="001835D4">
    <w:pPr>
      <w:pStyle w:val="Header"/>
    </w:pPr>
  </w:p>
  <w:p w14:paraId="41670158" w14:textId="77777777" w:rsidR="001835D4" w:rsidRDefault="001835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61273" w14:textId="77777777" w:rsidR="001835D4" w:rsidRPr="00C758F7" w:rsidRDefault="001835D4"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B577" w14:textId="77777777" w:rsidR="001835D4" w:rsidRDefault="001835D4"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31207252" w14:textId="77777777" w:rsidR="001835D4" w:rsidRPr="007B1D24" w:rsidRDefault="001835D4" w:rsidP="00F82B16">
    <w:pPr>
      <w:pStyle w:val="Header"/>
      <w:ind w:hanging="709"/>
      <w:jc w:val="center"/>
      <w:rPr>
        <w:b/>
        <w:color w:val="FF0000"/>
      </w:rPr>
    </w:pPr>
    <w:r w:rsidRPr="00712763">
      <w:rPr>
        <w:noProof/>
        <w:lang w:eastAsia="en-AU"/>
      </w:rPr>
      <w:drawing>
        <wp:inline distT="0" distB="0" distL="0" distR="0" wp14:anchorId="3D24E209" wp14:editId="4B004876">
          <wp:extent cx="5546725" cy="897255"/>
          <wp:effectExtent l="0" t="0" r="0" b="0"/>
          <wp:docPr id="1"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6725" cy="897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3057"/>
    <w:multiLevelType w:val="hybridMultilevel"/>
    <w:tmpl w:val="53E84EC0"/>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 w15:restartNumberingAfterBreak="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05007D69"/>
    <w:multiLevelType w:val="hybridMultilevel"/>
    <w:tmpl w:val="F72CE868"/>
    <w:lvl w:ilvl="0" w:tplc="EF426BEE">
      <w:start w:val="1"/>
      <w:numFmt w:val="bullet"/>
      <w:lvlText w:val=""/>
      <w:lvlJc w:val="left"/>
      <w:pPr>
        <w:ind w:left="1440"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95BD1"/>
    <w:multiLevelType w:val="hybridMultilevel"/>
    <w:tmpl w:val="8D1E2F48"/>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3C14A0"/>
    <w:multiLevelType w:val="hybridMultilevel"/>
    <w:tmpl w:val="4EB4A2C2"/>
    <w:lvl w:ilvl="0" w:tplc="0C09001B">
      <w:start w:val="1"/>
      <w:numFmt w:val="lowerRoman"/>
      <w:lvlText w:val="%1."/>
      <w:lvlJc w:val="right"/>
      <w:pPr>
        <w:ind w:left="3226" w:hanging="720"/>
      </w:pPr>
      <w:rPr>
        <w:rFonts w:hint="default"/>
      </w:rPr>
    </w:lvl>
    <w:lvl w:ilvl="1" w:tplc="0C090019" w:tentative="1">
      <w:start w:val="1"/>
      <w:numFmt w:val="lowerLetter"/>
      <w:lvlText w:val="%2."/>
      <w:lvlJc w:val="left"/>
      <w:pPr>
        <w:ind w:left="1965" w:hanging="360"/>
      </w:pPr>
    </w:lvl>
    <w:lvl w:ilvl="2" w:tplc="0C09001B" w:tentative="1">
      <w:start w:val="1"/>
      <w:numFmt w:val="lowerRoman"/>
      <w:lvlText w:val="%3."/>
      <w:lvlJc w:val="right"/>
      <w:pPr>
        <w:ind w:left="2685" w:hanging="180"/>
      </w:pPr>
    </w:lvl>
    <w:lvl w:ilvl="3" w:tplc="0C09000F" w:tentative="1">
      <w:start w:val="1"/>
      <w:numFmt w:val="decimal"/>
      <w:lvlText w:val="%4."/>
      <w:lvlJc w:val="left"/>
      <w:pPr>
        <w:ind w:left="3405" w:hanging="360"/>
      </w:pPr>
    </w:lvl>
    <w:lvl w:ilvl="4" w:tplc="0C090019" w:tentative="1">
      <w:start w:val="1"/>
      <w:numFmt w:val="lowerLetter"/>
      <w:lvlText w:val="%5."/>
      <w:lvlJc w:val="left"/>
      <w:pPr>
        <w:ind w:left="4125" w:hanging="360"/>
      </w:pPr>
    </w:lvl>
    <w:lvl w:ilvl="5" w:tplc="0C09001B" w:tentative="1">
      <w:start w:val="1"/>
      <w:numFmt w:val="lowerRoman"/>
      <w:lvlText w:val="%6."/>
      <w:lvlJc w:val="right"/>
      <w:pPr>
        <w:ind w:left="4845" w:hanging="180"/>
      </w:pPr>
    </w:lvl>
    <w:lvl w:ilvl="6" w:tplc="0C09000F" w:tentative="1">
      <w:start w:val="1"/>
      <w:numFmt w:val="decimal"/>
      <w:lvlText w:val="%7."/>
      <w:lvlJc w:val="left"/>
      <w:pPr>
        <w:ind w:left="5565" w:hanging="360"/>
      </w:pPr>
    </w:lvl>
    <w:lvl w:ilvl="7" w:tplc="0C090019" w:tentative="1">
      <w:start w:val="1"/>
      <w:numFmt w:val="lowerLetter"/>
      <w:lvlText w:val="%8."/>
      <w:lvlJc w:val="left"/>
      <w:pPr>
        <w:ind w:left="6285" w:hanging="360"/>
      </w:pPr>
    </w:lvl>
    <w:lvl w:ilvl="8" w:tplc="0C09001B" w:tentative="1">
      <w:start w:val="1"/>
      <w:numFmt w:val="lowerRoman"/>
      <w:lvlText w:val="%9."/>
      <w:lvlJc w:val="right"/>
      <w:pPr>
        <w:ind w:left="7005" w:hanging="180"/>
      </w:pPr>
    </w:lvl>
  </w:abstractNum>
  <w:abstractNum w:abstractNumId="5" w15:restartNumberingAfterBreak="0">
    <w:nsid w:val="0B7E2214"/>
    <w:multiLevelType w:val="hybridMultilevel"/>
    <w:tmpl w:val="0E6A3F2A"/>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6" w15:restartNumberingAfterBreak="0">
    <w:nsid w:val="0BF433BC"/>
    <w:multiLevelType w:val="hybridMultilevel"/>
    <w:tmpl w:val="9B70986C"/>
    <w:lvl w:ilvl="0" w:tplc="FE102EE8">
      <w:start w:val="1"/>
      <w:numFmt w:val="decimal"/>
      <w:pStyle w:val="Heading5"/>
      <w:lvlText w:val="D-5.%1"/>
      <w:lvlJc w:val="left"/>
      <w:pPr>
        <w:ind w:left="714" w:hanging="714"/>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C263951"/>
    <w:multiLevelType w:val="hybridMultilevel"/>
    <w:tmpl w:val="4D92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FA412F"/>
    <w:multiLevelType w:val="hybridMultilevel"/>
    <w:tmpl w:val="1EA27D0C"/>
    <w:lvl w:ilvl="0" w:tplc="11BCB78C">
      <w:start w:val="1"/>
      <w:numFmt w:val="lowerRoman"/>
      <w:lvlText w:val="(%1)"/>
      <w:lvlJc w:val="left"/>
      <w:pPr>
        <w:ind w:left="1080" w:hanging="360"/>
      </w:pPr>
      <w:rPr>
        <w:rFonts w:ascii="Arial" w:eastAsia="Times New Roman" w:hAnsi="Arial" w:cs="Arial"/>
      </w:rPr>
    </w:lvl>
    <w:lvl w:ilvl="1" w:tplc="0C090019">
      <w:start w:val="1"/>
      <w:numFmt w:val="lowerLetter"/>
      <w:lvlText w:val="%2."/>
      <w:lvlJc w:val="left"/>
      <w:pPr>
        <w:ind w:left="975" w:hanging="360"/>
      </w:pPr>
    </w:lvl>
    <w:lvl w:ilvl="2" w:tplc="9C5AB9FA">
      <w:start w:val="1"/>
      <w:numFmt w:val="lowerLetter"/>
      <w:lvlText w:val="%3."/>
      <w:lvlJc w:val="right"/>
      <w:pPr>
        <w:ind w:left="1695" w:hanging="180"/>
      </w:pPr>
      <w:rPr>
        <w:rFonts w:ascii="Arial" w:eastAsia="Times New Roman" w:hAnsi="Arial" w:cs="Arial"/>
      </w:rPr>
    </w:lvl>
    <w:lvl w:ilvl="3" w:tplc="0C09000F" w:tentative="1">
      <w:start w:val="1"/>
      <w:numFmt w:val="decimal"/>
      <w:lvlText w:val="%4."/>
      <w:lvlJc w:val="left"/>
      <w:pPr>
        <w:ind w:left="2415" w:hanging="360"/>
      </w:pPr>
    </w:lvl>
    <w:lvl w:ilvl="4" w:tplc="0C090019" w:tentative="1">
      <w:start w:val="1"/>
      <w:numFmt w:val="lowerLetter"/>
      <w:lvlText w:val="%5."/>
      <w:lvlJc w:val="left"/>
      <w:pPr>
        <w:ind w:left="3135" w:hanging="360"/>
      </w:pPr>
    </w:lvl>
    <w:lvl w:ilvl="5" w:tplc="0C09001B" w:tentative="1">
      <w:start w:val="1"/>
      <w:numFmt w:val="lowerRoman"/>
      <w:lvlText w:val="%6."/>
      <w:lvlJc w:val="right"/>
      <w:pPr>
        <w:ind w:left="3855" w:hanging="180"/>
      </w:pPr>
    </w:lvl>
    <w:lvl w:ilvl="6" w:tplc="0C09000F" w:tentative="1">
      <w:start w:val="1"/>
      <w:numFmt w:val="decimal"/>
      <w:lvlText w:val="%7."/>
      <w:lvlJc w:val="left"/>
      <w:pPr>
        <w:ind w:left="4575" w:hanging="360"/>
      </w:pPr>
    </w:lvl>
    <w:lvl w:ilvl="7" w:tplc="0C090019" w:tentative="1">
      <w:start w:val="1"/>
      <w:numFmt w:val="lowerLetter"/>
      <w:lvlText w:val="%8."/>
      <w:lvlJc w:val="left"/>
      <w:pPr>
        <w:ind w:left="5295" w:hanging="360"/>
      </w:pPr>
    </w:lvl>
    <w:lvl w:ilvl="8" w:tplc="0C09001B" w:tentative="1">
      <w:start w:val="1"/>
      <w:numFmt w:val="lowerRoman"/>
      <w:lvlText w:val="%9."/>
      <w:lvlJc w:val="right"/>
      <w:pPr>
        <w:ind w:left="6015" w:hanging="180"/>
      </w:p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257532E"/>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1" w15:restartNumberingAfterBreak="0">
    <w:nsid w:val="16E510ED"/>
    <w:multiLevelType w:val="hybridMultilevel"/>
    <w:tmpl w:val="210C0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F16FA0"/>
    <w:multiLevelType w:val="hybridMultilevel"/>
    <w:tmpl w:val="E3524CFC"/>
    <w:lvl w:ilvl="0" w:tplc="4D1A5358">
      <w:start w:val="1"/>
      <w:numFmt w:val="decimal"/>
      <w:lvlText w:val="C-5.%1"/>
      <w:lvlJc w:val="left"/>
      <w:pPr>
        <w:ind w:left="714" w:hanging="714"/>
      </w:pPr>
      <w:rPr>
        <w:rFonts w:hint="default"/>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1E172D"/>
    <w:multiLevelType w:val="hybridMultilevel"/>
    <w:tmpl w:val="B6F438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D310825"/>
    <w:multiLevelType w:val="hybridMultilevel"/>
    <w:tmpl w:val="57441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58216B"/>
    <w:multiLevelType w:val="hybridMultilevel"/>
    <w:tmpl w:val="8B247D9E"/>
    <w:lvl w:ilvl="0" w:tplc="FF3EAF04">
      <w:start w:val="1"/>
      <w:numFmt w:val="lowerLetter"/>
      <w:lvlText w:val="(%1)"/>
      <w:lvlJc w:val="left"/>
      <w:pPr>
        <w:tabs>
          <w:tab w:val="num" w:pos="1429"/>
        </w:tabs>
        <w:ind w:left="1429" w:hanging="360"/>
      </w:pPr>
      <w:rPr>
        <w:rFonts w:hint="default"/>
      </w:rPr>
    </w:lvl>
    <w:lvl w:ilvl="1" w:tplc="0C090019">
      <w:start w:val="1"/>
      <w:numFmt w:val="lowerLetter"/>
      <w:lvlText w:val="%2."/>
      <w:lvlJc w:val="left"/>
      <w:pPr>
        <w:tabs>
          <w:tab w:val="num" w:pos="1429"/>
        </w:tabs>
        <w:ind w:left="1429" w:hanging="360"/>
      </w:pPr>
    </w:lvl>
    <w:lvl w:ilvl="2" w:tplc="0C09001B">
      <w:start w:val="1"/>
      <w:numFmt w:val="lowerRoman"/>
      <w:lvlText w:val="%3."/>
      <w:lvlJc w:val="right"/>
      <w:pPr>
        <w:tabs>
          <w:tab w:val="num" w:pos="2149"/>
        </w:tabs>
        <w:ind w:left="2149" w:hanging="180"/>
      </w:pPr>
    </w:lvl>
    <w:lvl w:ilvl="3" w:tplc="0C09000F">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16" w15:restartNumberingAfterBreak="0">
    <w:nsid w:val="271933DB"/>
    <w:multiLevelType w:val="hybridMultilevel"/>
    <w:tmpl w:val="9A5AD4E2"/>
    <w:lvl w:ilvl="0" w:tplc="F676BA0E">
      <w:start w:val="1"/>
      <w:numFmt w:val="decimal"/>
      <w:lvlText w:val="C-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97A66F6"/>
    <w:multiLevelType w:val="hybridMultilevel"/>
    <w:tmpl w:val="80D4B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C2441C"/>
    <w:multiLevelType w:val="hybridMultilevel"/>
    <w:tmpl w:val="43AEFFF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2E332725"/>
    <w:multiLevelType w:val="hybridMultilevel"/>
    <w:tmpl w:val="906AD6C8"/>
    <w:lvl w:ilvl="0" w:tplc="3C9C766E">
      <w:start w:val="1"/>
      <w:numFmt w:val="lowerLetter"/>
      <w:lvlText w:val="(%1)"/>
      <w:lvlJc w:val="left"/>
      <w:pPr>
        <w:ind w:left="1440" w:hanging="360"/>
      </w:pPr>
      <w:rPr>
        <w:rFonts w:hint="default"/>
      </w:rPr>
    </w:lvl>
    <w:lvl w:ilvl="1" w:tplc="11BCB78C">
      <w:start w:val="1"/>
      <w:numFmt w:val="lowerRoman"/>
      <w:lvlText w:val="(%2)"/>
      <w:lvlJc w:val="left"/>
      <w:pPr>
        <w:ind w:left="2160" w:hanging="360"/>
      </w:pPr>
      <w:rPr>
        <w:rFonts w:ascii="Arial" w:eastAsia="Times New Roman" w:hAnsi="Arial" w:cs="Arial"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F5164EF"/>
    <w:multiLevelType w:val="hybridMultilevel"/>
    <w:tmpl w:val="64C2C5DC"/>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FE0529C"/>
    <w:multiLevelType w:val="hybridMultilevel"/>
    <w:tmpl w:val="F3546414"/>
    <w:lvl w:ilvl="0" w:tplc="F0BE3FEE">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C22918"/>
    <w:multiLevelType w:val="hybridMultilevel"/>
    <w:tmpl w:val="FB1C2AA2"/>
    <w:lvl w:ilvl="0" w:tplc="4C9ED4C8">
      <w:start w:val="1"/>
      <w:numFmt w:val="lowerRoman"/>
      <w:lvlText w:val="(%1)"/>
      <w:lvlJc w:val="left"/>
      <w:pPr>
        <w:ind w:left="270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2BC07E4"/>
    <w:multiLevelType w:val="hybridMultilevel"/>
    <w:tmpl w:val="64C2C5DC"/>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5" w15:restartNumberingAfterBreak="0">
    <w:nsid w:val="35885E67"/>
    <w:multiLevelType w:val="hybridMultilevel"/>
    <w:tmpl w:val="19CA99C8"/>
    <w:lvl w:ilvl="0" w:tplc="920C385A">
      <w:start w:val="1"/>
      <w:numFmt w:val="decimal"/>
      <w:lvlText w:val="C-%1"/>
      <w:lvlJc w:val="left"/>
      <w:pPr>
        <w:ind w:left="360" w:hanging="360"/>
      </w:pPr>
      <w:rPr>
        <w:rFonts w:hint="default"/>
      </w:rPr>
    </w:lvl>
    <w:lvl w:ilvl="1" w:tplc="294A46A6">
      <w:numFmt w:val="bullet"/>
      <w:lvlText w:val="•"/>
      <w:lvlJc w:val="left"/>
      <w:pPr>
        <w:ind w:left="1455" w:hanging="735"/>
      </w:pPr>
      <w:rPr>
        <w:rFonts w:ascii="Arial" w:eastAsia="Times New Roman"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6576A93"/>
    <w:multiLevelType w:val="hybridMultilevel"/>
    <w:tmpl w:val="AD0C47EE"/>
    <w:lvl w:ilvl="0" w:tplc="288CE8A6">
      <w:start w:val="1"/>
      <w:numFmt w:val="bullet"/>
      <w:lvlText w:val=""/>
      <w:lvlJc w:val="left"/>
      <w:pPr>
        <w:tabs>
          <w:tab w:val="num" w:pos="788"/>
        </w:tabs>
        <w:ind w:left="788" w:hanging="360"/>
      </w:pPr>
      <w:rPr>
        <w:rFonts w:ascii="Symbol" w:hAnsi="Symbol" w:hint="default"/>
        <w:color w:val="auto"/>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27" w15:restartNumberingAfterBreak="0">
    <w:nsid w:val="3B8C2531"/>
    <w:multiLevelType w:val="hybridMultilevel"/>
    <w:tmpl w:val="C784CFFC"/>
    <w:lvl w:ilvl="0" w:tplc="CAAA6A28">
      <w:start w:val="1"/>
      <w:numFmt w:val="decimal"/>
      <w:lvlText w:val="B-%1"/>
      <w:lvlJc w:val="left"/>
      <w:pPr>
        <w:ind w:left="714" w:hanging="714"/>
      </w:pPr>
      <w:rPr>
        <w:rFonts w:hint="default"/>
        <w:b/>
      </w:rPr>
    </w:lvl>
    <w:lvl w:ilvl="1" w:tplc="8452B968">
      <w:start w:val="1"/>
      <w:numFmt w:val="lowerLetter"/>
      <w:lvlText w:val="%2)"/>
      <w:lvlJc w:val="left"/>
      <w:pPr>
        <w:ind w:left="1395" w:hanging="675"/>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B9A3648"/>
    <w:multiLevelType w:val="hybridMultilevel"/>
    <w:tmpl w:val="F96A0874"/>
    <w:lvl w:ilvl="0" w:tplc="FE6AC8A4">
      <w:start w:val="1"/>
      <w:numFmt w:val="decimal"/>
      <w:lvlText w:val="C-4.%1"/>
      <w:lvlJc w:val="left"/>
      <w:pPr>
        <w:ind w:left="714" w:hanging="714"/>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D3554B8"/>
    <w:multiLevelType w:val="hybridMultilevel"/>
    <w:tmpl w:val="D340C31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3F6D033E"/>
    <w:multiLevelType w:val="hybridMultilevel"/>
    <w:tmpl w:val="CB343EFA"/>
    <w:lvl w:ilvl="0" w:tplc="A3AEBB24">
      <w:start w:val="1"/>
      <w:numFmt w:val="lowerLetter"/>
      <w:lvlText w:val="(%1)"/>
      <w:lvlJc w:val="left"/>
      <w:pPr>
        <w:ind w:left="1545" w:hanging="360"/>
      </w:pPr>
      <w:rPr>
        <w:rFonts w:hint="default"/>
      </w:rPr>
    </w:lvl>
    <w:lvl w:ilvl="1" w:tplc="0C090019">
      <w:start w:val="1"/>
      <w:numFmt w:val="lowerLetter"/>
      <w:lvlText w:val="%2."/>
      <w:lvlJc w:val="left"/>
      <w:pPr>
        <w:ind w:left="2265" w:hanging="360"/>
      </w:pPr>
    </w:lvl>
    <w:lvl w:ilvl="2" w:tplc="0C09001B" w:tentative="1">
      <w:start w:val="1"/>
      <w:numFmt w:val="lowerRoman"/>
      <w:lvlText w:val="%3."/>
      <w:lvlJc w:val="right"/>
      <w:pPr>
        <w:ind w:left="2985" w:hanging="180"/>
      </w:pPr>
    </w:lvl>
    <w:lvl w:ilvl="3" w:tplc="0C09000F" w:tentative="1">
      <w:start w:val="1"/>
      <w:numFmt w:val="decimal"/>
      <w:lvlText w:val="%4."/>
      <w:lvlJc w:val="left"/>
      <w:pPr>
        <w:ind w:left="3705" w:hanging="360"/>
      </w:pPr>
    </w:lvl>
    <w:lvl w:ilvl="4" w:tplc="0C090019" w:tentative="1">
      <w:start w:val="1"/>
      <w:numFmt w:val="lowerLetter"/>
      <w:lvlText w:val="%5."/>
      <w:lvlJc w:val="left"/>
      <w:pPr>
        <w:ind w:left="4425" w:hanging="360"/>
      </w:pPr>
    </w:lvl>
    <w:lvl w:ilvl="5" w:tplc="0C09001B" w:tentative="1">
      <w:start w:val="1"/>
      <w:numFmt w:val="lowerRoman"/>
      <w:lvlText w:val="%6."/>
      <w:lvlJc w:val="right"/>
      <w:pPr>
        <w:ind w:left="5145" w:hanging="180"/>
      </w:pPr>
    </w:lvl>
    <w:lvl w:ilvl="6" w:tplc="0C09000F" w:tentative="1">
      <w:start w:val="1"/>
      <w:numFmt w:val="decimal"/>
      <w:lvlText w:val="%7."/>
      <w:lvlJc w:val="left"/>
      <w:pPr>
        <w:ind w:left="5865" w:hanging="360"/>
      </w:pPr>
    </w:lvl>
    <w:lvl w:ilvl="7" w:tplc="0C090019" w:tentative="1">
      <w:start w:val="1"/>
      <w:numFmt w:val="lowerLetter"/>
      <w:lvlText w:val="%8."/>
      <w:lvlJc w:val="left"/>
      <w:pPr>
        <w:ind w:left="6585" w:hanging="360"/>
      </w:pPr>
    </w:lvl>
    <w:lvl w:ilvl="8" w:tplc="0C09001B" w:tentative="1">
      <w:start w:val="1"/>
      <w:numFmt w:val="lowerRoman"/>
      <w:lvlText w:val="%9."/>
      <w:lvlJc w:val="right"/>
      <w:pPr>
        <w:ind w:left="7305" w:hanging="180"/>
      </w:pPr>
    </w:lvl>
  </w:abstractNum>
  <w:abstractNum w:abstractNumId="31" w15:restartNumberingAfterBreak="0">
    <w:nsid w:val="404E292B"/>
    <w:multiLevelType w:val="hybridMultilevel"/>
    <w:tmpl w:val="3A4E354C"/>
    <w:lvl w:ilvl="0" w:tplc="B562020A">
      <w:start w:val="1"/>
      <w:numFmt w:val="decimal"/>
      <w:lvlText w:val="C-5.%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0596987"/>
    <w:multiLevelType w:val="hybridMultilevel"/>
    <w:tmpl w:val="59A459BE"/>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33"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4" w15:restartNumberingAfterBreak="0">
    <w:nsid w:val="45BC6F03"/>
    <w:multiLevelType w:val="hybridMultilevel"/>
    <w:tmpl w:val="23585CB4"/>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35" w15:restartNumberingAfterBreak="0">
    <w:nsid w:val="482B5DA1"/>
    <w:multiLevelType w:val="hybridMultilevel"/>
    <w:tmpl w:val="5BEE39C0"/>
    <w:lvl w:ilvl="0" w:tplc="20E09A2A">
      <w:start w:val="1"/>
      <w:numFmt w:val="lowerLetter"/>
      <w:pStyle w:val="BodyText"/>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4A0A2FFD"/>
    <w:multiLevelType w:val="hybridMultilevel"/>
    <w:tmpl w:val="7F22D9A8"/>
    <w:lvl w:ilvl="0" w:tplc="288CE8A6">
      <w:start w:val="1"/>
      <w:numFmt w:val="bullet"/>
      <w:lvlText w:val=""/>
      <w:lvlJc w:val="left"/>
      <w:pPr>
        <w:tabs>
          <w:tab w:val="num" w:pos="788"/>
        </w:tabs>
        <w:ind w:left="788" w:hanging="360"/>
      </w:pPr>
      <w:rPr>
        <w:rFonts w:ascii="Symbol" w:hAnsi="Symbol" w:hint="default"/>
        <w:color w:val="auto"/>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37" w15:restartNumberingAfterBreak="0">
    <w:nsid w:val="4ADA5F9F"/>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38" w15:restartNumberingAfterBreak="0">
    <w:nsid w:val="4C440701"/>
    <w:multiLevelType w:val="hybridMultilevel"/>
    <w:tmpl w:val="DF66E42A"/>
    <w:lvl w:ilvl="0" w:tplc="0C090001">
      <w:start w:val="1"/>
      <w:numFmt w:val="bullet"/>
      <w:lvlText w:val=""/>
      <w:lvlJc w:val="left"/>
      <w:pPr>
        <w:tabs>
          <w:tab w:val="num" w:pos="1786"/>
        </w:tabs>
        <w:ind w:left="1786" w:hanging="360"/>
      </w:pPr>
      <w:rPr>
        <w:rFonts w:ascii="Symbol" w:hAnsi="Symbol" w:hint="default"/>
      </w:rPr>
    </w:lvl>
    <w:lvl w:ilvl="1" w:tplc="0C090003" w:tentative="1">
      <w:start w:val="1"/>
      <w:numFmt w:val="bullet"/>
      <w:lvlText w:val="o"/>
      <w:lvlJc w:val="left"/>
      <w:pPr>
        <w:tabs>
          <w:tab w:val="num" w:pos="2506"/>
        </w:tabs>
        <w:ind w:left="2506" w:hanging="360"/>
      </w:pPr>
      <w:rPr>
        <w:rFonts w:ascii="Courier New" w:hAnsi="Courier New" w:cs="Courier New" w:hint="default"/>
      </w:rPr>
    </w:lvl>
    <w:lvl w:ilvl="2" w:tplc="0C090005" w:tentative="1">
      <w:start w:val="1"/>
      <w:numFmt w:val="bullet"/>
      <w:lvlText w:val=""/>
      <w:lvlJc w:val="left"/>
      <w:pPr>
        <w:tabs>
          <w:tab w:val="num" w:pos="3226"/>
        </w:tabs>
        <w:ind w:left="3226" w:hanging="360"/>
      </w:pPr>
      <w:rPr>
        <w:rFonts w:ascii="Wingdings" w:hAnsi="Wingdings" w:hint="default"/>
      </w:rPr>
    </w:lvl>
    <w:lvl w:ilvl="3" w:tplc="0C090001" w:tentative="1">
      <w:start w:val="1"/>
      <w:numFmt w:val="bullet"/>
      <w:lvlText w:val=""/>
      <w:lvlJc w:val="left"/>
      <w:pPr>
        <w:tabs>
          <w:tab w:val="num" w:pos="3946"/>
        </w:tabs>
        <w:ind w:left="3946" w:hanging="360"/>
      </w:pPr>
      <w:rPr>
        <w:rFonts w:ascii="Symbol" w:hAnsi="Symbol" w:hint="default"/>
      </w:rPr>
    </w:lvl>
    <w:lvl w:ilvl="4" w:tplc="0C090003" w:tentative="1">
      <w:start w:val="1"/>
      <w:numFmt w:val="bullet"/>
      <w:lvlText w:val="o"/>
      <w:lvlJc w:val="left"/>
      <w:pPr>
        <w:tabs>
          <w:tab w:val="num" w:pos="4666"/>
        </w:tabs>
        <w:ind w:left="4666" w:hanging="360"/>
      </w:pPr>
      <w:rPr>
        <w:rFonts w:ascii="Courier New" w:hAnsi="Courier New" w:cs="Courier New" w:hint="default"/>
      </w:rPr>
    </w:lvl>
    <w:lvl w:ilvl="5" w:tplc="0C090005" w:tentative="1">
      <w:start w:val="1"/>
      <w:numFmt w:val="bullet"/>
      <w:lvlText w:val=""/>
      <w:lvlJc w:val="left"/>
      <w:pPr>
        <w:tabs>
          <w:tab w:val="num" w:pos="5386"/>
        </w:tabs>
        <w:ind w:left="5386" w:hanging="360"/>
      </w:pPr>
      <w:rPr>
        <w:rFonts w:ascii="Wingdings" w:hAnsi="Wingdings" w:hint="default"/>
      </w:rPr>
    </w:lvl>
    <w:lvl w:ilvl="6" w:tplc="0C090001" w:tentative="1">
      <w:start w:val="1"/>
      <w:numFmt w:val="bullet"/>
      <w:lvlText w:val=""/>
      <w:lvlJc w:val="left"/>
      <w:pPr>
        <w:tabs>
          <w:tab w:val="num" w:pos="6106"/>
        </w:tabs>
        <w:ind w:left="6106" w:hanging="360"/>
      </w:pPr>
      <w:rPr>
        <w:rFonts w:ascii="Symbol" w:hAnsi="Symbol" w:hint="default"/>
      </w:rPr>
    </w:lvl>
    <w:lvl w:ilvl="7" w:tplc="0C090003" w:tentative="1">
      <w:start w:val="1"/>
      <w:numFmt w:val="bullet"/>
      <w:lvlText w:val="o"/>
      <w:lvlJc w:val="left"/>
      <w:pPr>
        <w:tabs>
          <w:tab w:val="num" w:pos="6826"/>
        </w:tabs>
        <w:ind w:left="6826" w:hanging="360"/>
      </w:pPr>
      <w:rPr>
        <w:rFonts w:ascii="Courier New" w:hAnsi="Courier New" w:cs="Courier New" w:hint="default"/>
      </w:rPr>
    </w:lvl>
    <w:lvl w:ilvl="8" w:tplc="0C090005" w:tentative="1">
      <w:start w:val="1"/>
      <w:numFmt w:val="bullet"/>
      <w:lvlText w:val=""/>
      <w:lvlJc w:val="left"/>
      <w:pPr>
        <w:tabs>
          <w:tab w:val="num" w:pos="7546"/>
        </w:tabs>
        <w:ind w:left="7546" w:hanging="360"/>
      </w:pPr>
      <w:rPr>
        <w:rFonts w:ascii="Wingdings" w:hAnsi="Wingdings" w:hint="default"/>
      </w:rPr>
    </w:lvl>
  </w:abstractNum>
  <w:abstractNum w:abstractNumId="39" w15:restartNumberingAfterBreak="0">
    <w:nsid w:val="4D0D3801"/>
    <w:multiLevelType w:val="hybridMultilevel"/>
    <w:tmpl w:val="72688964"/>
    <w:lvl w:ilvl="0" w:tplc="AFB2DF40">
      <w:start w:val="1"/>
      <w:numFmt w:val="lowerLetter"/>
      <w:lvlText w:val="(%1)"/>
      <w:lvlJc w:val="left"/>
      <w:pPr>
        <w:ind w:left="1440" w:hanging="360"/>
      </w:pPr>
      <w:rPr>
        <w:rFonts w:ascii="Arial" w:eastAsia="Times New Roman"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4D9D38FC"/>
    <w:multiLevelType w:val="hybridMultilevel"/>
    <w:tmpl w:val="5316E462"/>
    <w:lvl w:ilvl="0" w:tplc="53C65D9A">
      <w:start w:val="1"/>
      <w:numFmt w:val="decimal"/>
      <w:lvlText w:val="C-3.%1"/>
      <w:lvlJc w:val="left"/>
      <w:pPr>
        <w:tabs>
          <w:tab w:val="num" w:pos="357"/>
        </w:tabs>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03B313E"/>
    <w:multiLevelType w:val="hybridMultilevel"/>
    <w:tmpl w:val="9ED84948"/>
    <w:lvl w:ilvl="0" w:tplc="AFB2DF40">
      <w:start w:val="1"/>
      <w:numFmt w:val="lowerLetter"/>
      <w:lvlText w:val="(%1)"/>
      <w:lvlJc w:val="left"/>
      <w:pPr>
        <w:ind w:left="1440" w:hanging="360"/>
      </w:pPr>
      <w:rPr>
        <w:rFonts w:ascii="Arial" w:eastAsia="Times New Roman" w:hAnsi="Arial" w:cs="Arial"/>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51C67023"/>
    <w:multiLevelType w:val="hybridMultilevel"/>
    <w:tmpl w:val="799A8352"/>
    <w:lvl w:ilvl="0" w:tplc="3C9C766E">
      <w:start w:val="1"/>
      <w:numFmt w:val="lowerLetter"/>
      <w:lvlText w:val="(%1)"/>
      <w:lvlJc w:val="left"/>
      <w:pPr>
        <w:ind w:left="1440" w:hanging="360"/>
      </w:pPr>
      <w:rPr>
        <w:rFonts w:hint="default"/>
      </w:rPr>
    </w:lvl>
    <w:lvl w:ilvl="1" w:tplc="4C8C0D60">
      <w:start w:val="1"/>
      <w:numFmt w:val="lowerRoman"/>
      <w:lvlText w:val="(%2)"/>
      <w:lvlJc w:val="left"/>
      <w:pPr>
        <w:ind w:left="2041" w:hanging="601"/>
      </w:pPr>
      <w:rPr>
        <w:rFonts w:ascii="Arial" w:eastAsia="Times New Roman" w:hAnsi="Arial" w:cs="Arial" w:hint="default"/>
      </w:rPr>
    </w:lvl>
    <w:lvl w:ilvl="2" w:tplc="11BCB78C">
      <w:start w:val="1"/>
      <w:numFmt w:val="lowerRoman"/>
      <w:lvlText w:val="(%3)"/>
      <w:lvlJc w:val="left"/>
      <w:pPr>
        <w:ind w:left="2880" w:hanging="180"/>
      </w:pPr>
      <w:rPr>
        <w:rFonts w:ascii="Arial" w:eastAsia="Times New Roman" w:hAnsi="Aria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5420298A"/>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44" w15:restartNumberingAfterBreak="0">
    <w:nsid w:val="55E758B1"/>
    <w:multiLevelType w:val="hybridMultilevel"/>
    <w:tmpl w:val="A9D02D62"/>
    <w:lvl w:ilvl="0" w:tplc="0C090001">
      <w:start w:val="1"/>
      <w:numFmt w:val="bullet"/>
      <w:lvlText w:val=""/>
      <w:lvlJc w:val="left"/>
      <w:pPr>
        <w:tabs>
          <w:tab w:val="num" w:pos="1800"/>
        </w:tabs>
        <w:ind w:left="1800" w:hanging="360"/>
      </w:pPr>
      <w:rPr>
        <w:rFonts w:ascii="Symbol" w:hAnsi="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start w:val="1"/>
      <w:numFmt w:val="bullet"/>
      <w:lvlText w:val=""/>
      <w:lvlJc w:val="left"/>
      <w:pPr>
        <w:tabs>
          <w:tab w:val="num" w:pos="3240"/>
        </w:tabs>
        <w:ind w:left="3240" w:hanging="360"/>
      </w:pPr>
      <w:rPr>
        <w:rFonts w:ascii="Wingdings" w:hAnsi="Wingdings" w:hint="default"/>
      </w:rPr>
    </w:lvl>
    <w:lvl w:ilvl="3" w:tplc="0C090001">
      <w:start w:val="1"/>
      <w:numFmt w:val="bullet"/>
      <w:lvlText w:val=""/>
      <w:lvlJc w:val="left"/>
      <w:pPr>
        <w:tabs>
          <w:tab w:val="num" w:pos="3960"/>
        </w:tabs>
        <w:ind w:left="3960" w:hanging="360"/>
      </w:pPr>
      <w:rPr>
        <w:rFonts w:ascii="Symbol" w:hAnsi="Symbol" w:hint="default"/>
      </w:rPr>
    </w:lvl>
    <w:lvl w:ilvl="4" w:tplc="0C090003">
      <w:start w:val="1"/>
      <w:numFmt w:val="bullet"/>
      <w:lvlText w:val="o"/>
      <w:lvlJc w:val="left"/>
      <w:pPr>
        <w:tabs>
          <w:tab w:val="num" w:pos="4680"/>
        </w:tabs>
        <w:ind w:left="4680" w:hanging="360"/>
      </w:pPr>
      <w:rPr>
        <w:rFonts w:ascii="Courier New" w:hAnsi="Courier New" w:cs="Courier New" w:hint="default"/>
      </w:rPr>
    </w:lvl>
    <w:lvl w:ilvl="5" w:tplc="0C090005">
      <w:start w:val="1"/>
      <w:numFmt w:val="bullet"/>
      <w:lvlText w:val=""/>
      <w:lvlJc w:val="left"/>
      <w:pPr>
        <w:tabs>
          <w:tab w:val="num" w:pos="5400"/>
        </w:tabs>
        <w:ind w:left="5400" w:hanging="360"/>
      </w:pPr>
      <w:rPr>
        <w:rFonts w:ascii="Wingdings" w:hAnsi="Wingdings" w:hint="default"/>
      </w:rPr>
    </w:lvl>
    <w:lvl w:ilvl="6" w:tplc="0C090001">
      <w:start w:val="1"/>
      <w:numFmt w:val="bullet"/>
      <w:lvlText w:val=""/>
      <w:lvlJc w:val="left"/>
      <w:pPr>
        <w:tabs>
          <w:tab w:val="num" w:pos="6120"/>
        </w:tabs>
        <w:ind w:left="6120" w:hanging="360"/>
      </w:pPr>
      <w:rPr>
        <w:rFonts w:ascii="Symbol" w:hAnsi="Symbol" w:hint="default"/>
      </w:rPr>
    </w:lvl>
    <w:lvl w:ilvl="7" w:tplc="0C090003">
      <w:start w:val="1"/>
      <w:numFmt w:val="bullet"/>
      <w:lvlText w:val="o"/>
      <w:lvlJc w:val="left"/>
      <w:pPr>
        <w:tabs>
          <w:tab w:val="num" w:pos="6840"/>
        </w:tabs>
        <w:ind w:left="6840" w:hanging="360"/>
      </w:pPr>
      <w:rPr>
        <w:rFonts w:ascii="Courier New" w:hAnsi="Courier New" w:cs="Courier New" w:hint="default"/>
      </w:rPr>
    </w:lvl>
    <w:lvl w:ilvl="8" w:tplc="0C090005">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5B4D557C"/>
    <w:multiLevelType w:val="hybridMultilevel"/>
    <w:tmpl w:val="8252119A"/>
    <w:lvl w:ilvl="0" w:tplc="8B585422">
      <w:start w:val="1"/>
      <w:numFmt w:val="decimal"/>
      <w:lvlText w:val="%1."/>
      <w:lvlJc w:val="left"/>
      <w:pPr>
        <w:ind w:left="502" w:hanging="360"/>
      </w:pPr>
      <w:rPr>
        <w:rFonts w:hint="default"/>
        <w:b/>
        <w:sz w:val="24"/>
        <w:szCs w:val="24"/>
      </w:rPr>
    </w:lvl>
    <w:lvl w:ilvl="1" w:tplc="A3AEBB24">
      <w:start w:val="1"/>
      <w:numFmt w:val="lowerLetter"/>
      <w:lvlText w:val="(%2)"/>
      <w:lvlJc w:val="left"/>
      <w:pPr>
        <w:ind w:left="1080" w:hanging="360"/>
      </w:pPr>
      <w:rPr>
        <w:rFonts w:hint="default"/>
      </w:rPr>
    </w:lvl>
    <w:lvl w:ilvl="2" w:tplc="4C9ED4C8">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CF56886"/>
    <w:multiLevelType w:val="hybridMultilevel"/>
    <w:tmpl w:val="FB1C2AA2"/>
    <w:lvl w:ilvl="0" w:tplc="4C9ED4C8">
      <w:start w:val="1"/>
      <w:numFmt w:val="lowerRoman"/>
      <w:lvlText w:val="(%1)"/>
      <w:lvlJc w:val="left"/>
      <w:pPr>
        <w:ind w:left="270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D1129D2"/>
    <w:multiLevelType w:val="hybridMultilevel"/>
    <w:tmpl w:val="CB343EFA"/>
    <w:lvl w:ilvl="0" w:tplc="A3AEBB24">
      <w:start w:val="1"/>
      <w:numFmt w:val="lowerLetter"/>
      <w:lvlText w:val="(%1)"/>
      <w:lvlJc w:val="left"/>
      <w:pPr>
        <w:ind w:left="1698" w:hanging="360"/>
      </w:pPr>
      <w:rPr>
        <w:rFonts w:hint="default"/>
      </w:rPr>
    </w:lvl>
    <w:lvl w:ilvl="1" w:tplc="0C090019">
      <w:start w:val="1"/>
      <w:numFmt w:val="lowerLetter"/>
      <w:lvlText w:val="%2."/>
      <w:lvlJc w:val="left"/>
      <w:pPr>
        <w:ind w:left="2418" w:hanging="360"/>
      </w:pPr>
    </w:lvl>
    <w:lvl w:ilvl="2" w:tplc="0C09001B" w:tentative="1">
      <w:start w:val="1"/>
      <w:numFmt w:val="lowerRoman"/>
      <w:lvlText w:val="%3."/>
      <w:lvlJc w:val="right"/>
      <w:pPr>
        <w:ind w:left="3138" w:hanging="180"/>
      </w:pPr>
    </w:lvl>
    <w:lvl w:ilvl="3" w:tplc="0C09000F" w:tentative="1">
      <w:start w:val="1"/>
      <w:numFmt w:val="decimal"/>
      <w:lvlText w:val="%4."/>
      <w:lvlJc w:val="left"/>
      <w:pPr>
        <w:ind w:left="3858" w:hanging="360"/>
      </w:pPr>
    </w:lvl>
    <w:lvl w:ilvl="4" w:tplc="0C090019" w:tentative="1">
      <w:start w:val="1"/>
      <w:numFmt w:val="lowerLetter"/>
      <w:lvlText w:val="%5."/>
      <w:lvlJc w:val="left"/>
      <w:pPr>
        <w:ind w:left="4578" w:hanging="360"/>
      </w:pPr>
    </w:lvl>
    <w:lvl w:ilvl="5" w:tplc="0C09001B" w:tentative="1">
      <w:start w:val="1"/>
      <w:numFmt w:val="lowerRoman"/>
      <w:lvlText w:val="%6."/>
      <w:lvlJc w:val="right"/>
      <w:pPr>
        <w:ind w:left="5298" w:hanging="180"/>
      </w:pPr>
    </w:lvl>
    <w:lvl w:ilvl="6" w:tplc="0C09000F" w:tentative="1">
      <w:start w:val="1"/>
      <w:numFmt w:val="decimal"/>
      <w:lvlText w:val="%7."/>
      <w:lvlJc w:val="left"/>
      <w:pPr>
        <w:ind w:left="6018" w:hanging="360"/>
      </w:pPr>
    </w:lvl>
    <w:lvl w:ilvl="7" w:tplc="0C090019" w:tentative="1">
      <w:start w:val="1"/>
      <w:numFmt w:val="lowerLetter"/>
      <w:lvlText w:val="%8."/>
      <w:lvlJc w:val="left"/>
      <w:pPr>
        <w:ind w:left="6738" w:hanging="360"/>
      </w:pPr>
    </w:lvl>
    <w:lvl w:ilvl="8" w:tplc="0C09001B" w:tentative="1">
      <w:start w:val="1"/>
      <w:numFmt w:val="lowerRoman"/>
      <w:lvlText w:val="%9."/>
      <w:lvlJc w:val="right"/>
      <w:pPr>
        <w:ind w:left="7458" w:hanging="180"/>
      </w:pPr>
    </w:lvl>
  </w:abstractNum>
  <w:abstractNum w:abstractNumId="48" w15:restartNumberingAfterBreak="0">
    <w:nsid w:val="5DFA0281"/>
    <w:multiLevelType w:val="hybridMultilevel"/>
    <w:tmpl w:val="4DB48436"/>
    <w:lvl w:ilvl="0" w:tplc="57FE1FA4">
      <w:start w:val="1"/>
      <w:numFmt w:val="decimal"/>
      <w:lvlText w:val="C-%1"/>
      <w:lvlJc w:val="left"/>
      <w:pPr>
        <w:ind w:left="714" w:hanging="714"/>
      </w:pPr>
      <w:rPr>
        <w:rFonts w:hint="default"/>
        <w:b/>
        <w:i w:val="0"/>
        <w:sz w:val="20"/>
        <w:szCs w:val="24"/>
      </w:rPr>
    </w:lvl>
    <w:lvl w:ilvl="1" w:tplc="7D82470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03B147A"/>
    <w:multiLevelType w:val="hybridMultilevel"/>
    <w:tmpl w:val="A70CE034"/>
    <w:lvl w:ilvl="0" w:tplc="288CE8A6">
      <w:start w:val="1"/>
      <w:numFmt w:val="bullet"/>
      <w:lvlText w:val=""/>
      <w:lvlJc w:val="left"/>
      <w:pPr>
        <w:tabs>
          <w:tab w:val="num" w:pos="856"/>
        </w:tabs>
        <w:ind w:left="856" w:hanging="360"/>
      </w:pPr>
      <w:rPr>
        <w:rFonts w:ascii="Symbol" w:hAnsi="Symbol" w:hint="default"/>
        <w:color w:val="auto"/>
      </w:rPr>
    </w:lvl>
    <w:lvl w:ilvl="1" w:tplc="0C090003" w:tentative="1">
      <w:start w:val="1"/>
      <w:numFmt w:val="bullet"/>
      <w:lvlText w:val="o"/>
      <w:lvlJc w:val="left"/>
      <w:pPr>
        <w:tabs>
          <w:tab w:val="num" w:pos="1576"/>
        </w:tabs>
        <w:ind w:left="1576" w:hanging="360"/>
      </w:pPr>
      <w:rPr>
        <w:rFonts w:ascii="Courier New" w:hAnsi="Courier New" w:cs="Courier New" w:hint="default"/>
      </w:rPr>
    </w:lvl>
    <w:lvl w:ilvl="2" w:tplc="0C090005" w:tentative="1">
      <w:start w:val="1"/>
      <w:numFmt w:val="bullet"/>
      <w:lvlText w:val=""/>
      <w:lvlJc w:val="left"/>
      <w:pPr>
        <w:tabs>
          <w:tab w:val="num" w:pos="2296"/>
        </w:tabs>
        <w:ind w:left="2296" w:hanging="360"/>
      </w:pPr>
      <w:rPr>
        <w:rFonts w:ascii="Wingdings" w:hAnsi="Wingdings" w:hint="default"/>
      </w:rPr>
    </w:lvl>
    <w:lvl w:ilvl="3" w:tplc="0C090001" w:tentative="1">
      <w:start w:val="1"/>
      <w:numFmt w:val="bullet"/>
      <w:lvlText w:val=""/>
      <w:lvlJc w:val="left"/>
      <w:pPr>
        <w:tabs>
          <w:tab w:val="num" w:pos="3016"/>
        </w:tabs>
        <w:ind w:left="3016" w:hanging="360"/>
      </w:pPr>
      <w:rPr>
        <w:rFonts w:ascii="Symbol" w:hAnsi="Symbol" w:hint="default"/>
      </w:rPr>
    </w:lvl>
    <w:lvl w:ilvl="4" w:tplc="0C090003" w:tentative="1">
      <w:start w:val="1"/>
      <w:numFmt w:val="bullet"/>
      <w:lvlText w:val="o"/>
      <w:lvlJc w:val="left"/>
      <w:pPr>
        <w:tabs>
          <w:tab w:val="num" w:pos="3736"/>
        </w:tabs>
        <w:ind w:left="3736" w:hanging="360"/>
      </w:pPr>
      <w:rPr>
        <w:rFonts w:ascii="Courier New" w:hAnsi="Courier New" w:cs="Courier New" w:hint="default"/>
      </w:rPr>
    </w:lvl>
    <w:lvl w:ilvl="5" w:tplc="0C090005" w:tentative="1">
      <w:start w:val="1"/>
      <w:numFmt w:val="bullet"/>
      <w:lvlText w:val=""/>
      <w:lvlJc w:val="left"/>
      <w:pPr>
        <w:tabs>
          <w:tab w:val="num" w:pos="4456"/>
        </w:tabs>
        <w:ind w:left="4456" w:hanging="360"/>
      </w:pPr>
      <w:rPr>
        <w:rFonts w:ascii="Wingdings" w:hAnsi="Wingdings" w:hint="default"/>
      </w:rPr>
    </w:lvl>
    <w:lvl w:ilvl="6" w:tplc="0C090001" w:tentative="1">
      <w:start w:val="1"/>
      <w:numFmt w:val="bullet"/>
      <w:lvlText w:val=""/>
      <w:lvlJc w:val="left"/>
      <w:pPr>
        <w:tabs>
          <w:tab w:val="num" w:pos="5176"/>
        </w:tabs>
        <w:ind w:left="5176" w:hanging="360"/>
      </w:pPr>
      <w:rPr>
        <w:rFonts w:ascii="Symbol" w:hAnsi="Symbol" w:hint="default"/>
      </w:rPr>
    </w:lvl>
    <w:lvl w:ilvl="7" w:tplc="0C090003" w:tentative="1">
      <w:start w:val="1"/>
      <w:numFmt w:val="bullet"/>
      <w:lvlText w:val="o"/>
      <w:lvlJc w:val="left"/>
      <w:pPr>
        <w:tabs>
          <w:tab w:val="num" w:pos="5896"/>
        </w:tabs>
        <w:ind w:left="5896" w:hanging="360"/>
      </w:pPr>
      <w:rPr>
        <w:rFonts w:ascii="Courier New" w:hAnsi="Courier New" w:cs="Courier New" w:hint="default"/>
      </w:rPr>
    </w:lvl>
    <w:lvl w:ilvl="8" w:tplc="0C090005" w:tentative="1">
      <w:start w:val="1"/>
      <w:numFmt w:val="bullet"/>
      <w:lvlText w:val=""/>
      <w:lvlJc w:val="left"/>
      <w:pPr>
        <w:tabs>
          <w:tab w:val="num" w:pos="6616"/>
        </w:tabs>
        <w:ind w:left="6616" w:hanging="360"/>
      </w:pPr>
      <w:rPr>
        <w:rFonts w:ascii="Wingdings" w:hAnsi="Wingdings" w:hint="default"/>
      </w:rPr>
    </w:lvl>
  </w:abstractNum>
  <w:abstractNum w:abstractNumId="50" w15:restartNumberingAfterBreak="0">
    <w:nsid w:val="61BE7849"/>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51" w15:restartNumberingAfterBreak="0">
    <w:nsid w:val="61FF3B26"/>
    <w:multiLevelType w:val="hybridMultilevel"/>
    <w:tmpl w:val="2EE0B470"/>
    <w:lvl w:ilvl="0" w:tplc="3B2A18A8">
      <w:start w:val="1"/>
      <w:numFmt w:val="decimal"/>
      <w:lvlText w:val="A-%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2FB71D8"/>
    <w:multiLevelType w:val="hybridMultilevel"/>
    <w:tmpl w:val="60287D44"/>
    <w:lvl w:ilvl="0" w:tplc="0C090001">
      <w:start w:val="1"/>
      <w:numFmt w:val="bullet"/>
      <w:lvlText w:val=""/>
      <w:lvlJc w:val="left"/>
      <w:pPr>
        <w:tabs>
          <w:tab w:val="num" w:pos="2154"/>
        </w:tabs>
        <w:ind w:left="2154" w:hanging="360"/>
      </w:pPr>
      <w:rPr>
        <w:rFonts w:ascii="Symbol" w:hAnsi="Symbol" w:hint="default"/>
      </w:rPr>
    </w:lvl>
    <w:lvl w:ilvl="1" w:tplc="0C090003" w:tentative="1">
      <w:start w:val="1"/>
      <w:numFmt w:val="bullet"/>
      <w:lvlText w:val="o"/>
      <w:lvlJc w:val="left"/>
      <w:pPr>
        <w:tabs>
          <w:tab w:val="num" w:pos="2874"/>
        </w:tabs>
        <w:ind w:left="2874" w:hanging="360"/>
      </w:pPr>
      <w:rPr>
        <w:rFonts w:ascii="Courier New" w:hAnsi="Courier New" w:cs="Courier New" w:hint="default"/>
      </w:rPr>
    </w:lvl>
    <w:lvl w:ilvl="2" w:tplc="0C090005" w:tentative="1">
      <w:start w:val="1"/>
      <w:numFmt w:val="bullet"/>
      <w:lvlText w:val=""/>
      <w:lvlJc w:val="left"/>
      <w:pPr>
        <w:tabs>
          <w:tab w:val="num" w:pos="3594"/>
        </w:tabs>
        <w:ind w:left="3594" w:hanging="360"/>
      </w:pPr>
      <w:rPr>
        <w:rFonts w:ascii="Wingdings" w:hAnsi="Wingdings" w:hint="default"/>
      </w:rPr>
    </w:lvl>
    <w:lvl w:ilvl="3" w:tplc="0C090001" w:tentative="1">
      <w:start w:val="1"/>
      <w:numFmt w:val="bullet"/>
      <w:lvlText w:val=""/>
      <w:lvlJc w:val="left"/>
      <w:pPr>
        <w:tabs>
          <w:tab w:val="num" w:pos="4314"/>
        </w:tabs>
        <w:ind w:left="4314" w:hanging="360"/>
      </w:pPr>
      <w:rPr>
        <w:rFonts w:ascii="Symbol" w:hAnsi="Symbol" w:hint="default"/>
      </w:rPr>
    </w:lvl>
    <w:lvl w:ilvl="4" w:tplc="0C090003" w:tentative="1">
      <w:start w:val="1"/>
      <w:numFmt w:val="bullet"/>
      <w:lvlText w:val="o"/>
      <w:lvlJc w:val="left"/>
      <w:pPr>
        <w:tabs>
          <w:tab w:val="num" w:pos="5034"/>
        </w:tabs>
        <w:ind w:left="5034" w:hanging="360"/>
      </w:pPr>
      <w:rPr>
        <w:rFonts w:ascii="Courier New" w:hAnsi="Courier New" w:cs="Courier New" w:hint="default"/>
      </w:rPr>
    </w:lvl>
    <w:lvl w:ilvl="5" w:tplc="0C090005" w:tentative="1">
      <w:start w:val="1"/>
      <w:numFmt w:val="bullet"/>
      <w:lvlText w:val=""/>
      <w:lvlJc w:val="left"/>
      <w:pPr>
        <w:tabs>
          <w:tab w:val="num" w:pos="5754"/>
        </w:tabs>
        <w:ind w:left="5754" w:hanging="360"/>
      </w:pPr>
      <w:rPr>
        <w:rFonts w:ascii="Wingdings" w:hAnsi="Wingdings" w:hint="default"/>
      </w:rPr>
    </w:lvl>
    <w:lvl w:ilvl="6" w:tplc="0C090001" w:tentative="1">
      <w:start w:val="1"/>
      <w:numFmt w:val="bullet"/>
      <w:lvlText w:val=""/>
      <w:lvlJc w:val="left"/>
      <w:pPr>
        <w:tabs>
          <w:tab w:val="num" w:pos="6474"/>
        </w:tabs>
        <w:ind w:left="6474" w:hanging="360"/>
      </w:pPr>
      <w:rPr>
        <w:rFonts w:ascii="Symbol" w:hAnsi="Symbol" w:hint="default"/>
      </w:rPr>
    </w:lvl>
    <w:lvl w:ilvl="7" w:tplc="0C090003" w:tentative="1">
      <w:start w:val="1"/>
      <w:numFmt w:val="bullet"/>
      <w:lvlText w:val="o"/>
      <w:lvlJc w:val="left"/>
      <w:pPr>
        <w:tabs>
          <w:tab w:val="num" w:pos="7194"/>
        </w:tabs>
        <w:ind w:left="7194" w:hanging="360"/>
      </w:pPr>
      <w:rPr>
        <w:rFonts w:ascii="Courier New" w:hAnsi="Courier New" w:cs="Courier New" w:hint="default"/>
      </w:rPr>
    </w:lvl>
    <w:lvl w:ilvl="8" w:tplc="0C090005" w:tentative="1">
      <w:start w:val="1"/>
      <w:numFmt w:val="bullet"/>
      <w:lvlText w:val=""/>
      <w:lvlJc w:val="left"/>
      <w:pPr>
        <w:tabs>
          <w:tab w:val="num" w:pos="7914"/>
        </w:tabs>
        <w:ind w:left="7914" w:hanging="360"/>
      </w:pPr>
      <w:rPr>
        <w:rFonts w:ascii="Wingdings" w:hAnsi="Wingdings" w:hint="default"/>
      </w:rPr>
    </w:lvl>
  </w:abstractNum>
  <w:abstractNum w:abstractNumId="53" w15:restartNumberingAfterBreak="0">
    <w:nsid w:val="650409DE"/>
    <w:multiLevelType w:val="hybridMultilevel"/>
    <w:tmpl w:val="88D4D7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4" w15:restartNumberingAfterBreak="0">
    <w:nsid w:val="65117BD5"/>
    <w:multiLevelType w:val="hybridMultilevel"/>
    <w:tmpl w:val="D3B0B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7B83A10"/>
    <w:multiLevelType w:val="hybridMultilevel"/>
    <w:tmpl w:val="33909740"/>
    <w:lvl w:ilvl="0" w:tplc="4EA6CA3A">
      <w:start w:val="1"/>
      <w:numFmt w:val="decimal"/>
      <w:lvlText w:val="A-6.%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99A1039"/>
    <w:multiLevelType w:val="hybridMultilevel"/>
    <w:tmpl w:val="85885A00"/>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6C6D58E1"/>
    <w:multiLevelType w:val="hybridMultilevel"/>
    <w:tmpl w:val="A60800DA"/>
    <w:lvl w:ilvl="0" w:tplc="23F257A4">
      <w:start w:val="1"/>
      <w:numFmt w:val="bullet"/>
      <w:lvlText w:val=""/>
      <w:lvlJc w:val="left"/>
      <w:pPr>
        <w:ind w:left="1440"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FA2702C"/>
    <w:multiLevelType w:val="hybridMultilevel"/>
    <w:tmpl w:val="4648CA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15:restartNumberingAfterBreak="0">
    <w:nsid w:val="735668BF"/>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60" w15:restartNumberingAfterBreak="0">
    <w:nsid w:val="73A67D53"/>
    <w:multiLevelType w:val="hybridMultilevel"/>
    <w:tmpl w:val="D7B82CD8"/>
    <w:lvl w:ilvl="0" w:tplc="B562020A">
      <w:start w:val="1"/>
      <w:numFmt w:val="decimal"/>
      <w:lvlText w:val="C-5.%1"/>
      <w:lvlJc w:val="left"/>
      <w:pPr>
        <w:ind w:left="714" w:hanging="714"/>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7496749A"/>
    <w:multiLevelType w:val="hybridMultilevel"/>
    <w:tmpl w:val="07D6E344"/>
    <w:lvl w:ilvl="0" w:tplc="0C090017">
      <w:start w:val="1"/>
      <w:numFmt w:val="lowerLetter"/>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2" w15:restartNumberingAfterBreak="0">
    <w:nsid w:val="75150899"/>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63" w15:restartNumberingAfterBreak="0">
    <w:nsid w:val="75B156F8"/>
    <w:multiLevelType w:val="hybridMultilevel"/>
    <w:tmpl w:val="5F14EEBE"/>
    <w:lvl w:ilvl="0" w:tplc="AFB2DF40">
      <w:start w:val="1"/>
      <w:numFmt w:val="lowerLetter"/>
      <w:lvlText w:val="(%1)"/>
      <w:lvlJc w:val="left"/>
      <w:pPr>
        <w:ind w:left="1440" w:hanging="360"/>
      </w:pPr>
      <w:rPr>
        <w:rFonts w:ascii="Arial" w:eastAsia="Times New Roman" w:hAnsi="Arial" w:cs="Arial"/>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15:restartNumberingAfterBreak="0">
    <w:nsid w:val="763D44E3"/>
    <w:multiLevelType w:val="hybridMultilevel"/>
    <w:tmpl w:val="2BA24B30"/>
    <w:lvl w:ilvl="0" w:tplc="E1727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6D10934"/>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66" w15:restartNumberingAfterBreak="0">
    <w:nsid w:val="77CC2F6E"/>
    <w:multiLevelType w:val="hybridMultilevel"/>
    <w:tmpl w:val="57DE519A"/>
    <w:lvl w:ilvl="0" w:tplc="AFB2DF40">
      <w:start w:val="1"/>
      <w:numFmt w:val="lowerLetter"/>
      <w:lvlText w:val="(%1)"/>
      <w:lvlJc w:val="left"/>
      <w:pPr>
        <w:ind w:left="720" w:hanging="360"/>
      </w:pPr>
      <w:rPr>
        <w:rFonts w:ascii="Arial" w:eastAsia="Times New Roman" w:hAnsi="Arial" w:cs="Arial"/>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BFF3A2A"/>
    <w:multiLevelType w:val="hybridMultilevel"/>
    <w:tmpl w:val="2BA24B30"/>
    <w:lvl w:ilvl="0" w:tplc="E1727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DFA2DE6"/>
    <w:multiLevelType w:val="hybridMultilevel"/>
    <w:tmpl w:val="AE743102"/>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4"/>
  </w:num>
  <w:num w:numId="2">
    <w:abstractNumId w:val="9"/>
  </w:num>
  <w:num w:numId="3">
    <w:abstractNumId w:val="33"/>
  </w:num>
  <w:num w:numId="4">
    <w:abstractNumId w:val="13"/>
  </w:num>
  <w:num w:numId="5">
    <w:abstractNumId w:val="57"/>
  </w:num>
  <w:num w:numId="6">
    <w:abstractNumId w:val="17"/>
  </w:num>
  <w:num w:numId="7">
    <w:abstractNumId w:val="14"/>
  </w:num>
  <w:num w:numId="8">
    <w:abstractNumId w:val="11"/>
  </w:num>
  <w:num w:numId="9">
    <w:abstractNumId w:val="26"/>
  </w:num>
  <w:num w:numId="10">
    <w:abstractNumId w:val="36"/>
  </w:num>
  <w:num w:numId="11">
    <w:abstractNumId w:val="49"/>
  </w:num>
  <w:num w:numId="12">
    <w:abstractNumId w:val="55"/>
  </w:num>
  <w:num w:numId="13">
    <w:abstractNumId w:val="51"/>
  </w:num>
  <w:num w:numId="14">
    <w:abstractNumId w:val="19"/>
  </w:num>
  <w:num w:numId="15">
    <w:abstractNumId w:val="42"/>
  </w:num>
  <w:num w:numId="16">
    <w:abstractNumId w:val="2"/>
  </w:num>
  <w:num w:numId="17">
    <w:abstractNumId w:val="25"/>
  </w:num>
  <w:num w:numId="18">
    <w:abstractNumId w:val="16"/>
  </w:num>
  <w:num w:numId="19">
    <w:abstractNumId w:val="18"/>
  </w:num>
  <w:num w:numId="20">
    <w:abstractNumId w:val="35"/>
  </w:num>
  <w:num w:numId="21">
    <w:abstractNumId w:val="35"/>
    <w:lvlOverride w:ilvl="0">
      <w:startOverride w:val="1"/>
    </w:lvlOverride>
  </w:num>
  <w:num w:numId="22">
    <w:abstractNumId w:val="58"/>
  </w:num>
  <w:num w:numId="23">
    <w:abstractNumId w:val="53"/>
  </w:num>
  <w:num w:numId="24">
    <w:abstractNumId w:val="29"/>
  </w:num>
  <w:num w:numId="25">
    <w:abstractNumId w:val="27"/>
  </w:num>
  <w:num w:numId="26">
    <w:abstractNumId w:val="40"/>
  </w:num>
  <w:num w:numId="27">
    <w:abstractNumId w:val="28"/>
  </w:num>
  <w:num w:numId="28">
    <w:abstractNumId w:val="46"/>
  </w:num>
  <w:num w:numId="29">
    <w:abstractNumId w:val="4"/>
  </w:num>
  <w:num w:numId="30">
    <w:abstractNumId w:val="3"/>
  </w:num>
  <w:num w:numId="31">
    <w:abstractNumId w:val="23"/>
  </w:num>
  <w:num w:numId="32">
    <w:abstractNumId w:val="56"/>
  </w:num>
  <w:num w:numId="33">
    <w:abstractNumId w:val="22"/>
  </w:num>
  <w:num w:numId="34">
    <w:abstractNumId w:val="68"/>
  </w:num>
  <w:num w:numId="35">
    <w:abstractNumId w:val="20"/>
  </w:num>
  <w:num w:numId="36">
    <w:abstractNumId w:val="45"/>
  </w:num>
  <w:num w:numId="37">
    <w:abstractNumId w:val="47"/>
  </w:num>
  <w:num w:numId="38">
    <w:abstractNumId w:val="0"/>
  </w:num>
  <w:num w:numId="39">
    <w:abstractNumId w:val="30"/>
  </w:num>
  <w:num w:numId="40">
    <w:abstractNumId w:val="43"/>
  </w:num>
  <w:num w:numId="41">
    <w:abstractNumId w:val="50"/>
  </w:num>
  <w:num w:numId="42">
    <w:abstractNumId w:val="10"/>
  </w:num>
  <w:num w:numId="43">
    <w:abstractNumId w:val="37"/>
  </w:num>
  <w:num w:numId="44">
    <w:abstractNumId w:val="48"/>
  </w:num>
  <w:num w:numId="45">
    <w:abstractNumId w:val="38"/>
  </w:num>
  <w:num w:numId="46">
    <w:abstractNumId w:val="52"/>
  </w:num>
  <w:num w:numId="47">
    <w:abstractNumId w:val="32"/>
  </w:num>
  <w:num w:numId="48">
    <w:abstractNumId w:val="5"/>
  </w:num>
  <w:num w:numId="49">
    <w:abstractNumId w:val="15"/>
  </w:num>
  <w:num w:numId="50">
    <w:abstractNumId w:val="34"/>
  </w:num>
  <w:num w:numId="51">
    <w:abstractNumId w:val="6"/>
  </w:num>
  <w:num w:numId="52">
    <w:abstractNumId w:val="60"/>
  </w:num>
  <w:num w:numId="53">
    <w:abstractNumId w:val="7"/>
  </w:num>
  <w:num w:numId="54">
    <w:abstractNumId w:val="63"/>
  </w:num>
  <w:num w:numId="55">
    <w:abstractNumId w:val="41"/>
  </w:num>
  <w:num w:numId="56">
    <w:abstractNumId w:val="66"/>
  </w:num>
  <w:num w:numId="57">
    <w:abstractNumId w:val="1"/>
  </w:num>
  <w:num w:numId="58">
    <w:abstractNumId w:val="67"/>
  </w:num>
  <w:num w:numId="59">
    <w:abstractNumId w:val="62"/>
  </w:num>
  <w:num w:numId="60">
    <w:abstractNumId w:val="65"/>
  </w:num>
  <w:num w:numId="61">
    <w:abstractNumId w:val="64"/>
  </w:num>
  <w:num w:numId="62">
    <w:abstractNumId w:val="59"/>
  </w:num>
  <w:num w:numId="63">
    <w:abstractNumId w:val="12"/>
  </w:num>
  <w:num w:numId="64">
    <w:abstractNumId w:val="61"/>
  </w:num>
  <w:num w:numId="65">
    <w:abstractNumId w:val="8"/>
  </w:num>
  <w:num w:numId="66">
    <w:abstractNumId w:val="39"/>
  </w:num>
  <w:num w:numId="67">
    <w:abstractNumId w:val="31"/>
  </w:num>
  <w:num w:numId="68">
    <w:abstractNumId w:val="54"/>
  </w:num>
  <w:num w:numId="69">
    <w:abstractNumId w:val="21"/>
  </w:num>
  <w:num w:numId="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99"/>
    <w:rsid w:val="00002DBD"/>
    <w:rsid w:val="00004AEC"/>
    <w:rsid w:val="00004C5F"/>
    <w:rsid w:val="00005DF9"/>
    <w:rsid w:val="000121F0"/>
    <w:rsid w:val="00020927"/>
    <w:rsid w:val="00023B7C"/>
    <w:rsid w:val="000300F5"/>
    <w:rsid w:val="00033ADB"/>
    <w:rsid w:val="0003780C"/>
    <w:rsid w:val="00040263"/>
    <w:rsid w:val="000411CB"/>
    <w:rsid w:val="00041E49"/>
    <w:rsid w:val="00042E68"/>
    <w:rsid w:val="00043432"/>
    <w:rsid w:val="00050269"/>
    <w:rsid w:val="00052A61"/>
    <w:rsid w:val="000553A5"/>
    <w:rsid w:val="00062DCC"/>
    <w:rsid w:val="0006455B"/>
    <w:rsid w:val="000717D4"/>
    <w:rsid w:val="00077FF0"/>
    <w:rsid w:val="0008030E"/>
    <w:rsid w:val="000838CC"/>
    <w:rsid w:val="0009232D"/>
    <w:rsid w:val="000958DB"/>
    <w:rsid w:val="00096349"/>
    <w:rsid w:val="000963CD"/>
    <w:rsid w:val="000A3FF8"/>
    <w:rsid w:val="000A53E8"/>
    <w:rsid w:val="000B0D5C"/>
    <w:rsid w:val="000B4058"/>
    <w:rsid w:val="000B49B8"/>
    <w:rsid w:val="000C11EB"/>
    <w:rsid w:val="000C695E"/>
    <w:rsid w:val="000D09B2"/>
    <w:rsid w:val="000D2FD8"/>
    <w:rsid w:val="000D313E"/>
    <w:rsid w:val="000D5213"/>
    <w:rsid w:val="000D73CD"/>
    <w:rsid w:val="000E0A2A"/>
    <w:rsid w:val="000E25B2"/>
    <w:rsid w:val="000E53B3"/>
    <w:rsid w:val="000F3039"/>
    <w:rsid w:val="0010121C"/>
    <w:rsid w:val="00105941"/>
    <w:rsid w:val="00105A1B"/>
    <w:rsid w:val="0010667C"/>
    <w:rsid w:val="0011699A"/>
    <w:rsid w:val="00121DE8"/>
    <w:rsid w:val="0012258E"/>
    <w:rsid w:val="0012463D"/>
    <w:rsid w:val="00125B70"/>
    <w:rsid w:val="00133475"/>
    <w:rsid w:val="0013608E"/>
    <w:rsid w:val="00140529"/>
    <w:rsid w:val="00142C7F"/>
    <w:rsid w:val="001503E3"/>
    <w:rsid w:val="0015285B"/>
    <w:rsid w:val="00153799"/>
    <w:rsid w:val="00154205"/>
    <w:rsid w:val="00155E7E"/>
    <w:rsid w:val="00156EC0"/>
    <w:rsid w:val="00157175"/>
    <w:rsid w:val="00164F7A"/>
    <w:rsid w:val="00165223"/>
    <w:rsid w:val="00166678"/>
    <w:rsid w:val="00171404"/>
    <w:rsid w:val="00175127"/>
    <w:rsid w:val="00182832"/>
    <w:rsid w:val="001835D4"/>
    <w:rsid w:val="001845EE"/>
    <w:rsid w:val="0018517B"/>
    <w:rsid w:val="0018746C"/>
    <w:rsid w:val="001921C4"/>
    <w:rsid w:val="00194309"/>
    <w:rsid w:val="00195966"/>
    <w:rsid w:val="00197C8D"/>
    <w:rsid w:val="001A0514"/>
    <w:rsid w:val="001A42E9"/>
    <w:rsid w:val="001A4735"/>
    <w:rsid w:val="001A54FA"/>
    <w:rsid w:val="001B3607"/>
    <w:rsid w:val="001B388E"/>
    <w:rsid w:val="001B47FC"/>
    <w:rsid w:val="001C0BD5"/>
    <w:rsid w:val="001C3377"/>
    <w:rsid w:val="001C6FEA"/>
    <w:rsid w:val="001D0126"/>
    <w:rsid w:val="001D35B0"/>
    <w:rsid w:val="001D48A6"/>
    <w:rsid w:val="001D7914"/>
    <w:rsid w:val="001E0F36"/>
    <w:rsid w:val="001F26FF"/>
    <w:rsid w:val="0020502F"/>
    <w:rsid w:val="002130C3"/>
    <w:rsid w:val="00216747"/>
    <w:rsid w:val="00216EE1"/>
    <w:rsid w:val="002229CC"/>
    <w:rsid w:val="00222C03"/>
    <w:rsid w:val="00226711"/>
    <w:rsid w:val="00227A0D"/>
    <w:rsid w:val="00227C0E"/>
    <w:rsid w:val="00235C8E"/>
    <w:rsid w:val="002404C5"/>
    <w:rsid w:val="00240921"/>
    <w:rsid w:val="00240B3D"/>
    <w:rsid w:val="0024271C"/>
    <w:rsid w:val="00243187"/>
    <w:rsid w:val="002438F0"/>
    <w:rsid w:val="002456B6"/>
    <w:rsid w:val="00246682"/>
    <w:rsid w:val="00247E3B"/>
    <w:rsid w:val="0025055D"/>
    <w:rsid w:val="0025165E"/>
    <w:rsid w:val="00251EDE"/>
    <w:rsid w:val="00251F2A"/>
    <w:rsid w:val="00254A57"/>
    <w:rsid w:val="002563BD"/>
    <w:rsid w:val="002569E3"/>
    <w:rsid w:val="00260C68"/>
    <w:rsid w:val="002636E1"/>
    <w:rsid w:val="002646BE"/>
    <w:rsid w:val="00265E78"/>
    <w:rsid w:val="00273C70"/>
    <w:rsid w:val="00274DD3"/>
    <w:rsid w:val="002759FD"/>
    <w:rsid w:val="0029000F"/>
    <w:rsid w:val="002939BD"/>
    <w:rsid w:val="00295B6A"/>
    <w:rsid w:val="002972B5"/>
    <w:rsid w:val="002A0398"/>
    <w:rsid w:val="002A179C"/>
    <w:rsid w:val="002A2F67"/>
    <w:rsid w:val="002A5687"/>
    <w:rsid w:val="002C0532"/>
    <w:rsid w:val="002C71D9"/>
    <w:rsid w:val="002D57B2"/>
    <w:rsid w:val="002D706F"/>
    <w:rsid w:val="002E5132"/>
    <w:rsid w:val="002E74FA"/>
    <w:rsid w:val="002F7589"/>
    <w:rsid w:val="003022BD"/>
    <w:rsid w:val="00304BE9"/>
    <w:rsid w:val="00304DF8"/>
    <w:rsid w:val="00317C21"/>
    <w:rsid w:val="00317D20"/>
    <w:rsid w:val="003207F3"/>
    <w:rsid w:val="003330C4"/>
    <w:rsid w:val="0033478A"/>
    <w:rsid w:val="003444A2"/>
    <w:rsid w:val="00345E94"/>
    <w:rsid w:val="00350B44"/>
    <w:rsid w:val="00360FB1"/>
    <w:rsid w:val="00362719"/>
    <w:rsid w:val="00365FF6"/>
    <w:rsid w:val="00367E07"/>
    <w:rsid w:val="003735F5"/>
    <w:rsid w:val="003746C4"/>
    <w:rsid w:val="00382777"/>
    <w:rsid w:val="00383BCE"/>
    <w:rsid w:val="0038583B"/>
    <w:rsid w:val="00385E4B"/>
    <w:rsid w:val="00386500"/>
    <w:rsid w:val="00394670"/>
    <w:rsid w:val="00394C80"/>
    <w:rsid w:val="00397F45"/>
    <w:rsid w:val="003A5B2E"/>
    <w:rsid w:val="003A70B2"/>
    <w:rsid w:val="003B0E82"/>
    <w:rsid w:val="003C05C0"/>
    <w:rsid w:val="003C09A2"/>
    <w:rsid w:val="003C1F30"/>
    <w:rsid w:val="003C53B8"/>
    <w:rsid w:val="003C6E4C"/>
    <w:rsid w:val="003D2A65"/>
    <w:rsid w:val="003D3270"/>
    <w:rsid w:val="003D7303"/>
    <w:rsid w:val="003E323C"/>
    <w:rsid w:val="003E4B23"/>
    <w:rsid w:val="003E5F28"/>
    <w:rsid w:val="003F24FB"/>
    <w:rsid w:val="003F2C50"/>
    <w:rsid w:val="003F2E71"/>
    <w:rsid w:val="003F37AC"/>
    <w:rsid w:val="003F419C"/>
    <w:rsid w:val="00400213"/>
    <w:rsid w:val="00402D2E"/>
    <w:rsid w:val="00404502"/>
    <w:rsid w:val="0040764B"/>
    <w:rsid w:val="00412763"/>
    <w:rsid w:val="004136BD"/>
    <w:rsid w:val="00415395"/>
    <w:rsid w:val="00416E28"/>
    <w:rsid w:val="00417987"/>
    <w:rsid w:val="00423A2B"/>
    <w:rsid w:val="00424167"/>
    <w:rsid w:val="00426FF7"/>
    <w:rsid w:val="00436091"/>
    <w:rsid w:val="00437725"/>
    <w:rsid w:val="00437E5F"/>
    <w:rsid w:val="00441162"/>
    <w:rsid w:val="004523B3"/>
    <w:rsid w:val="00454887"/>
    <w:rsid w:val="00460B55"/>
    <w:rsid w:val="00463D03"/>
    <w:rsid w:val="00464116"/>
    <w:rsid w:val="00465B31"/>
    <w:rsid w:val="00476999"/>
    <w:rsid w:val="00477F85"/>
    <w:rsid w:val="004864EC"/>
    <w:rsid w:val="0048752E"/>
    <w:rsid w:val="004A3113"/>
    <w:rsid w:val="004A7D75"/>
    <w:rsid w:val="004B0BD7"/>
    <w:rsid w:val="004B1515"/>
    <w:rsid w:val="004B5464"/>
    <w:rsid w:val="004B6E6F"/>
    <w:rsid w:val="004C01F6"/>
    <w:rsid w:val="004C1FE5"/>
    <w:rsid w:val="004D68E3"/>
    <w:rsid w:val="004F2703"/>
    <w:rsid w:val="004F2823"/>
    <w:rsid w:val="004F4ECE"/>
    <w:rsid w:val="004F648E"/>
    <w:rsid w:val="004F66A3"/>
    <w:rsid w:val="00502300"/>
    <w:rsid w:val="0050329E"/>
    <w:rsid w:val="0050383D"/>
    <w:rsid w:val="00504451"/>
    <w:rsid w:val="00505FE6"/>
    <w:rsid w:val="00506639"/>
    <w:rsid w:val="00506723"/>
    <w:rsid w:val="0050702E"/>
    <w:rsid w:val="00511E0B"/>
    <w:rsid w:val="00512A74"/>
    <w:rsid w:val="00515B70"/>
    <w:rsid w:val="00516CFB"/>
    <w:rsid w:val="00526BD6"/>
    <w:rsid w:val="00532703"/>
    <w:rsid w:val="0053631A"/>
    <w:rsid w:val="00543487"/>
    <w:rsid w:val="00554A3A"/>
    <w:rsid w:val="00555D93"/>
    <w:rsid w:val="00557059"/>
    <w:rsid w:val="005619C3"/>
    <w:rsid w:val="00562ED7"/>
    <w:rsid w:val="0056419A"/>
    <w:rsid w:val="00565BEA"/>
    <w:rsid w:val="00571618"/>
    <w:rsid w:val="005717E3"/>
    <w:rsid w:val="00571F6A"/>
    <w:rsid w:val="005748A0"/>
    <w:rsid w:val="0058272B"/>
    <w:rsid w:val="00584CD2"/>
    <w:rsid w:val="005936FB"/>
    <w:rsid w:val="00594263"/>
    <w:rsid w:val="00595F38"/>
    <w:rsid w:val="005A00D6"/>
    <w:rsid w:val="005A0C08"/>
    <w:rsid w:val="005A5D1E"/>
    <w:rsid w:val="005B0234"/>
    <w:rsid w:val="005B0CC7"/>
    <w:rsid w:val="005B5BC9"/>
    <w:rsid w:val="005C5B3D"/>
    <w:rsid w:val="005D1A7C"/>
    <w:rsid w:val="005D3961"/>
    <w:rsid w:val="005D4E27"/>
    <w:rsid w:val="005E23D2"/>
    <w:rsid w:val="005E4E34"/>
    <w:rsid w:val="005E597A"/>
    <w:rsid w:val="005E79B6"/>
    <w:rsid w:val="005F1155"/>
    <w:rsid w:val="0060137C"/>
    <w:rsid w:val="00603E09"/>
    <w:rsid w:val="00605476"/>
    <w:rsid w:val="00605FAA"/>
    <w:rsid w:val="00607839"/>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220"/>
    <w:rsid w:val="00650EDD"/>
    <w:rsid w:val="00651C82"/>
    <w:rsid w:val="00651FB4"/>
    <w:rsid w:val="00653EAA"/>
    <w:rsid w:val="00660BF5"/>
    <w:rsid w:val="006614D2"/>
    <w:rsid w:val="00663998"/>
    <w:rsid w:val="00664FBF"/>
    <w:rsid w:val="006778F5"/>
    <w:rsid w:val="0068068B"/>
    <w:rsid w:val="00683E3B"/>
    <w:rsid w:val="00687E19"/>
    <w:rsid w:val="00691870"/>
    <w:rsid w:val="00691E0A"/>
    <w:rsid w:val="0069494E"/>
    <w:rsid w:val="006A1AE0"/>
    <w:rsid w:val="006A40B1"/>
    <w:rsid w:val="006A44DF"/>
    <w:rsid w:val="006A593A"/>
    <w:rsid w:val="006B003A"/>
    <w:rsid w:val="006B016C"/>
    <w:rsid w:val="006B2BB9"/>
    <w:rsid w:val="006B51C9"/>
    <w:rsid w:val="006C0F17"/>
    <w:rsid w:val="006C156E"/>
    <w:rsid w:val="006C4A3A"/>
    <w:rsid w:val="006C5B0E"/>
    <w:rsid w:val="006D372D"/>
    <w:rsid w:val="006E26B6"/>
    <w:rsid w:val="006E41BE"/>
    <w:rsid w:val="006F054E"/>
    <w:rsid w:val="006F0FAD"/>
    <w:rsid w:val="00700B0E"/>
    <w:rsid w:val="007032AD"/>
    <w:rsid w:val="00703F32"/>
    <w:rsid w:val="00710CF2"/>
    <w:rsid w:val="00711C6C"/>
    <w:rsid w:val="007210B2"/>
    <w:rsid w:val="00721F19"/>
    <w:rsid w:val="0072339D"/>
    <w:rsid w:val="00727FDB"/>
    <w:rsid w:val="00732009"/>
    <w:rsid w:val="00734F7B"/>
    <w:rsid w:val="00735490"/>
    <w:rsid w:val="007378F5"/>
    <w:rsid w:val="00741223"/>
    <w:rsid w:val="00743ECB"/>
    <w:rsid w:val="007449CF"/>
    <w:rsid w:val="00745DF5"/>
    <w:rsid w:val="0074703C"/>
    <w:rsid w:val="00747485"/>
    <w:rsid w:val="00756C5F"/>
    <w:rsid w:val="00760909"/>
    <w:rsid w:val="00764F06"/>
    <w:rsid w:val="00771BC0"/>
    <w:rsid w:val="00773597"/>
    <w:rsid w:val="00777A3A"/>
    <w:rsid w:val="007804DF"/>
    <w:rsid w:val="007816B2"/>
    <w:rsid w:val="00783BD0"/>
    <w:rsid w:val="007849E4"/>
    <w:rsid w:val="00786753"/>
    <w:rsid w:val="007909F2"/>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4EB8"/>
    <w:rsid w:val="007D5DC0"/>
    <w:rsid w:val="007E1D17"/>
    <w:rsid w:val="007E2B92"/>
    <w:rsid w:val="007E77FB"/>
    <w:rsid w:val="007F6AD9"/>
    <w:rsid w:val="00802CA3"/>
    <w:rsid w:val="00803AED"/>
    <w:rsid w:val="00803B59"/>
    <w:rsid w:val="00804BF8"/>
    <w:rsid w:val="00807760"/>
    <w:rsid w:val="00811950"/>
    <w:rsid w:val="00812250"/>
    <w:rsid w:val="00813610"/>
    <w:rsid w:val="00813CC9"/>
    <w:rsid w:val="00813DB1"/>
    <w:rsid w:val="0081790B"/>
    <w:rsid w:val="008205E6"/>
    <w:rsid w:val="00821852"/>
    <w:rsid w:val="00827EBF"/>
    <w:rsid w:val="00831901"/>
    <w:rsid w:val="0083399C"/>
    <w:rsid w:val="00836CDF"/>
    <w:rsid w:val="00840E90"/>
    <w:rsid w:val="008427C9"/>
    <w:rsid w:val="008438E9"/>
    <w:rsid w:val="00843E1D"/>
    <w:rsid w:val="00850897"/>
    <w:rsid w:val="00850F30"/>
    <w:rsid w:val="00851749"/>
    <w:rsid w:val="008523DD"/>
    <w:rsid w:val="00853F41"/>
    <w:rsid w:val="00855105"/>
    <w:rsid w:val="008553F9"/>
    <w:rsid w:val="0085613D"/>
    <w:rsid w:val="00856576"/>
    <w:rsid w:val="008578AC"/>
    <w:rsid w:val="00857930"/>
    <w:rsid w:val="008636F7"/>
    <w:rsid w:val="00866976"/>
    <w:rsid w:val="00877FBA"/>
    <w:rsid w:val="0088086D"/>
    <w:rsid w:val="00881C26"/>
    <w:rsid w:val="00882592"/>
    <w:rsid w:val="00882648"/>
    <w:rsid w:val="00883843"/>
    <w:rsid w:val="008861E2"/>
    <w:rsid w:val="00891546"/>
    <w:rsid w:val="00892F1C"/>
    <w:rsid w:val="008974A9"/>
    <w:rsid w:val="008A237F"/>
    <w:rsid w:val="008A310D"/>
    <w:rsid w:val="008A3D76"/>
    <w:rsid w:val="008B5B1C"/>
    <w:rsid w:val="008B6A08"/>
    <w:rsid w:val="008B6BAD"/>
    <w:rsid w:val="008D361B"/>
    <w:rsid w:val="008D4E31"/>
    <w:rsid w:val="008E0163"/>
    <w:rsid w:val="008E145D"/>
    <w:rsid w:val="008E5134"/>
    <w:rsid w:val="008E6403"/>
    <w:rsid w:val="008E6BA3"/>
    <w:rsid w:val="008F0CD4"/>
    <w:rsid w:val="008F48A2"/>
    <w:rsid w:val="009057A6"/>
    <w:rsid w:val="00905F1F"/>
    <w:rsid w:val="00907249"/>
    <w:rsid w:val="00907432"/>
    <w:rsid w:val="00907C4E"/>
    <w:rsid w:val="0091494E"/>
    <w:rsid w:val="00915EB6"/>
    <w:rsid w:val="00920A8A"/>
    <w:rsid w:val="00921258"/>
    <w:rsid w:val="00930E62"/>
    <w:rsid w:val="00930F9D"/>
    <w:rsid w:val="00936395"/>
    <w:rsid w:val="009366AC"/>
    <w:rsid w:val="009407C5"/>
    <w:rsid w:val="009414A9"/>
    <w:rsid w:val="009446E7"/>
    <w:rsid w:val="00944C97"/>
    <w:rsid w:val="0094640A"/>
    <w:rsid w:val="0095446E"/>
    <w:rsid w:val="009555DA"/>
    <w:rsid w:val="00962005"/>
    <w:rsid w:val="00962047"/>
    <w:rsid w:val="00962820"/>
    <w:rsid w:val="00966F0A"/>
    <w:rsid w:val="00967245"/>
    <w:rsid w:val="00977000"/>
    <w:rsid w:val="00977CB4"/>
    <w:rsid w:val="009808AB"/>
    <w:rsid w:val="0098127C"/>
    <w:rsid w:val="00981D13"/>
    <w:rsid w:val="009830BB"/>
    <w:rsid w:val="00983B79"/>
    <w:rsid w:val="009843D0"/>
    <w:rsid w:val="00990063"/>
    <w:rsid w:val="00990DD9"/>
    <w:rsid w:val="00993CFB"/>
    <w:rsid w:val="009979BF"/>
    <w:rsid w:val="00997C3D"/>
    <w:rsid w:val="00997D1D"/>
    <w:rsid w:val="009A202A"/>
    <w:rsid w:val="009A522A"/>
    <w:rsid w:val="009A60B6"/>
    <w:rsid w:val="009A72AE"/>
    <w:rsid w:val="009B1F6A"/>
    <w:rsid w:val="009B4131"/>
    <w:rsid w:val="009C2F07"/>
    <w:rsid w:val="009C3D1E"/>
    <w:rsid w:val="009C7E54"/>
    <w:rsid w:val="009D003C"/>
    <w:rsid w:val="009E265D"/>
    <w:rsid w:val="009E2785"/>
    <w:rsid w:val="009E37A5"/>
    <w:rsid w:val="009E3FE5"/>
    <w:rsid w:val="009F18CA"/>
    <w:rsid w:val="009F2060"/>
    <w:rsid w:val="009F2523"/>
    <w:rsid w:val="009F3814"/>
    <w:rsid w:val="009F7C54"/>
    <w:rsid w:val="00A00296"/>
    <w:rsid w:val="00A01560"/>
    <w:rsid w:val="00A04422"/>
    <w:rsid w:val="00A05B75"/>
    <w:rsid w:val="00A13310"/>
    <w:rsid w:val="00A16ACE"/>
    <w:rsid w:val="00A16E56"/>
    <w:rsid w:val="00A21064"/>
    <w:rsid w:val="00A22365"/>
    <w:rsid w:val="00A2249F"/>
    <w:rsid w:val="00A2274D"/>
    <w:rsid w:val="00A22A3F"/>
    <w:rsid w:val="00A31915"/>
    <w:rsid w:val="00A31F9D"/>
    <w:rsid w:val="00A32FE6"/>
    <w:rsid w:val="00A425C7"/>
    <w:rsid w:val="00A42853"/>
    <w:rsid w:val="00A42ECB"/>
    <w:rsid w:val="00A4624F"/>
    <w:rsid w:val="00A477D8"/>
    <w:rsid w:val="00A539B5"/>
    <w:rsid w:val="00A53F60"/>
    <w:rsid w:val="00A55D80"/>
    <w:rsid w:val="00A56228"/>
    <w:rsid w:val="00A5795C"/>
    <w:rsid w:val="00A6200D"/>
    <w:rsid w:val="00A71E55"/>
    <w:rsid w:val="00A7292F"/>
    <w:rsid w:val="00A7714F"/>
    <w:rsid w:val="00A91E7C"/>
    <w:rsid w:val="00A93623"/>
    <w:rsid w:val="00A9542A"/>
    <w:rsid w:val="00AA0A9B"/>
    <w:rsid w:val="00AA78F8"/>
    <w:rsid w:val="00AB4930"/>
    <w:rsid w:val="00AB555A"/>
    <w:rsid w:val="00AC0C65"/>
    <w:rsid w:val="00AD07D2"/>
    <w:rsid w:val="00AD0F24"/>
    <w:rsid w:val="00AD1B18"/>
    <w:rsid w:val="00AD4991"/>
    <w:rsid w:val="00AD67E9"/>
    <w:rsid w:val="00AE0F55"/>
    <w:rsid w:val="00AE24D3"/>
    <w:rsid w:val="00AE2F26"/>
    <w:rsid w:val="00AE4205"/>
    <w:rsid w:val="00AE696C"/>
    <w:rsid w:val="00B064C6"/>
    <w:rsid w:val="00B103A1"/>
    <w:rsid w:val="00B10545"/>
    <w:rsid w:val="00B11BFE"/>
    <w:rsid w:val="00B15B55"/>
    <w:rsid w:val="00B215D6"/>
    <w:rsid w:val="00B22669"/>
    <w:rsid w:val="00B27AC2"/>
    <w:rsid w:val="00B34418"/>
    <w:rsid w:val="00B36B72"/>
    <w:rsid w:val="00B372B3"/>
    <w:rsid w:val="00B37735"/>
    <w:rsid w:val="00B46E7C"/>
    <w:rsid w:val="00B60DFB"/>
    <w:rsid w:val="00B61189"/>
    <w:rsid w:val="00B6355A"/>
    <w:rsid w:val="00B64E36"/>
    <w:rsid w:val="00B6558E"/>
    <w:rsid w:val="00B67D88"/>
    <w:rsid w:val="00B71636"/>
    <w:rsid w:val="00B8162A"/>
    <w:rsid w:val="00B81A1C"/>
    <w:rsid w:val="00B84F73"/>
    <w:rsid w:val="00B85052"/>
    <w:rsid w:val="00B870C9"/>
    <w:rsid w:val="00B87198"/>
    <w:rsid w:val="00B873C2"/>
    <w:rsid w:val="00B87905"/>
    <w:rsid w:val="00B904BE"/>
    <w:rsid w:val="00B9234A"/>
    <w:rsid w:val="00B931F5"/>
    <w:rsid w:val="00B9361F"/>
    <w:rsid w:val="00B93709"/>
    <w:rsid w:val="00B94691"/>
    <w:rsid w:val="00B96FBE"/>
    <w:rsid w:val="00B9740D"/>
    <w:rsid w:val="00B977BC"/>
    <w:rsid w:val="00BA68CA"/>
    <w:rsid w:val="00BA6F53"/>
    <w:rsid w:val="00BA7DE8"/>
    <w:rsid w:val="00BB193A"/>
    <w:rsid w:val="00BC2A9F"/>
    <w:rsid w:val="00BC2CF4"/>
    <w:rsid w:val="00BC3F09"/>
    <w:rsid w:val="00BC6891"/>
    <w:rsid w:val="00BD02C3"/>
    <w:rsid w:val="00BD11AF"/>
    <w:rsid w:val="00BD1DCE"/>
    <w:rsid w:val="00BD44DF"/>
    <w:rsid w:val="00BE15F8"/>
    <w:rsid w:val="00BE3145"/>
    <w:rsid w:val="00BE3767"/>
    <w:rsid w:val="00BE5C16"/>
    <w:rsid w:val="00BE7794"/>
    <w:rsid w:val="00BE7C37"/>
    <w:rsid w:val="00BF1849"/>
    <w:rsid w:val="00BF31C0"/>
    <w:rsid w:val="00BF5826"/>
    <w:rsid w:val="00BF5EB6"/>
    <w:rsid w:val="00C00A82"/>
    <w:rsid w:val="00C00C27"/>
    <w:rsid w:val="00C014EF"/>
    <w:rsid w:val="00C01F98"/>
    <w:rsid w:val="00C063E9"/>
    <w:rsid w:val="00C06EDB"/>
    <w:rsid w:val="00C326E6"/>
    <w:rsid w:val="00C32A6A"/>
    <w:rsid w:val="00C3506E"/>
    <w:rsid w:val="00C35657"/>
    <w:rsid w:val="00C36F14"/>
    <w:rsid w:val="00C41243"/>
    <w:rsid w:val="00C42D52"/>
    <w:rsid w:val="00C44727"/>
    <w:rsid w:val="00C46A09"/>
    <w:rsid w:val="00C61394"/>
    <w:rsid w:val="00C63312"/>
    <w:rsid w:val="00C637D9"/>
    <w:rsid w:val="00C70538"/>
    <w:rsid w:val="00C75261"/>
    <w:rsid w:val="00C758F7"/>
    <w:rsid w:val="00C75A36"/>
    <w:rsid w:val="00C77B3F"/>
    <w:rsid w:val="00C77E04"/>
    <w:rsid w:val="00C834F8"/>
    <w:rsid w:val="00C8521C"/>
    <w:rsid w:val="00C85604"/>
    <w:rsid w:val="00C91673"/>
    <w:rsid w:val="00C93B69"/>
    <w:rsid w:val="00C95376"/>
    <w:rsid w:val="00C966C3"/>
    <w:rsid w:val="00C97870"/>
    <w:rsid w:val="00CA6161"/>
    <w:rsid w:val="00CB2923"/>
    <w:rsid w:val="00CB4C8D"/>
    <w:rsid w:val="00CC27E7"/>
    <w:rsid w:val="00CC670A"/>
    <w:rsid w:val="00CD2329"/>
    <w:rsid w:val="00CD569F"/>
    <w:rsid w:val="00CD7F21"/>
    <w:rsid w:val="00CE16C7"/>
    <w:rsid w:val="00CE4284"/>
    <w:rsid w:val="00CE6194"/>
    <w:rsid w:val="00CE6A69"/>
    <w:rsid w:val="00CE736B"/>
    <w:rsid w:val="00CF03AA"/>
    <w:rsid w:val="00D00823"/>
    <w:rsid w:val="00D0569D"/>
    <w:rsid w:val="00D17001"/>
    <w:rsid w:val="00D22569"/>
    <w:rsid w:val="00D271A7"/>
    <w:rsid w:val="00D37157"/>
    <w:rsid w:val="00D5168C"/>
    <w:rsid w:val="00D516AF"/>
    <w:rsid w:val="00D53DC5"/>
    <w:rsid w:val="00D55AE7"/>
    <w:rsid w:val="00D62CBF"/>
    <w:rsid w:val="00D62E32"/>
    <w:rsid w:val="00D64261"/>
    <w:rsid w:val="00D66FC1"/>
    <w:rsid w:val="00D70248"/>
    <w:rsid w:val="00D7124A"/>
    <w:rsid w:val="00D7535F"/>
    <w:rsid w:val="00D7626F"/>
    <w:rsid w:val="00D76529"/>
    <w:rsid w:val="00D82E61"/>
    <w:rsid w:val="00D90286"/>
    <w:rsid w:val="00D91FFA"/>
    <w:rsid w:val="00D97DCB"/>
    <w:rsid w:val="00DA13C5"/>
    <w:rsid w:val="00DA5D74"/>
    <w:rsid w:val="00DB0326"/>
    <w:rsid w:val="00DB4077"/>
    <w:rsid w:val="00DB6E34"/>
    <w:rsid w:val="00DB711D"/>
    <w:rsid w:val="00DB7C77"/>
    <w:rsid w:val="00DC3E97"/>
    <w:rsid w:val="00DC5273"/>
    <w:rsid w:val="00DC54BA"/>
    <w:rsid w:val="00DC6E90"/>
    <w:rsid w:val="00DC7A95"/>
    <w:rsid w:val="00DC7EC9"/>
    <w:rsid w:val="00DD2C05"/>
    <w:rsid w:val="00DD4066"/>
    <w:rsid w:val="00DD7965"/>
    <w:rsid w:val="00DE0C5C"/>
    <w:rsid w:val="00DE2D0F"/>
    <w:rsid w:val="00DE384C"/>
    <w:rsid w:val="00DE4A68"/>
    <w:rsid w:val="00DF06EA"/>
    <w:rsid w:val="00DF3ED7"/>
    <w:rsid w:val="00DF4FA8"/>
    <w:rsid w:val="00DF7FD4"/>
    <w:rsid w:val="00E017F4"/>
    <w:rsid w:val="00E0279F"/>
    <w:rsid w:val="00E0388D"/>
    <w:rsid w:val="00E0565F"/>
    <w:rsid w:val="00E11E7A"/>
    <w:rsid w:val="00E1340D"/>
    <w:rsid w:val="00E13EA5"/>
    <w:rsid w:val="00E14F1C"/>
    <w:rsid w:val="00E17105"/>
    <w:rsid w:val="00E17124"/>
    <w:rsid w:val="00E21A86"/>
    <w:rsid w:val="00E2391F"/>
    <w:rsid w:val="00E239BB"/>
    <w:rsid w:val="00E301AE"/>
    <w:rsid w:val="00E31890"/>
    <w:rsid w:val="00E3197D"/>
    <w:rsid w:val="00E37970"/>
    <w:rsid w:val="00E40618"/>
    <w:rsid w:val="00E436C5"/>
    <w:rsid w:val="00E43BAA"/>
    <w:rsid w:val="00E45229"/>
    <w:rsid w:val="00E458CD"/>
    <w:rsid w:val="00E45BDA"/>
    <w:rsid w:val="00E51188"/>
    <w:rsid w:val="00E61D97"/>
    <w:rsid w:val="00E6357F"/>
    <w:rsid w:val="00E710F8"/>
    <w:rsid w:val="00E75751"/>
    <w:rsid w:val="00E82A0A"/>
    <w:rsid w:val="00E84F0F"/>
    <w:rsid w:val="00E8649F"/>
    <w:rsid w:val="00E90D2D"/>
    <w:rsid w:val="00E92850"/>
    <w:rsid w:val="00EA302F"/>
    <w:rsid w:val="00EB6F79"/>
    <w:rsid w:val="00EC2881"/>
    <w:rsid w:val="00EC4B52"/>
    <w:rsid w:val="00EC583D"/>
    <w:rsid w:val="00EE0C51"/>
    <w:rsid w:val="00EE794D"/>
    <w:rsid w:val="00F022C6"/>
    <w:rsid w:val="00F0477F"/>
    <w:rsid w:val="00F11FBA"/>
    <w:rsid w:val="00F15D78"/>
    <w:rsid w:val="00F20434"/>
    <w:rsid w:val="00F22E1D"/>
    <w:rsid w:val="00F23F30"/>
    <w:rsid w:val="00F2460A"/>
    <w:rsid w:val="00F253E2"/>
    <w:rsid w:val="00F32E2D"/>
    <w:rsid w:val="00F438C0"/>
    <w:rsid w:val="00F46A5F"/>
    <w:rsid w:val="00F47CAB"/>
    <w:rsid w:val="00F5197E"/>
    <w:rsid w:val="00F6060C"/>
    <w:rsid w:val="00F652A2"/>
    <w:rsid w:val="00F65B35"/>
    <w:rsid w:val="00F667CB"/>
    <w:rsid w:val="00F671C4"/>
    <w:rsid w:val="00F74B32"/>
    <w:rsid w:val="00F7557E"/>
    <w:rsid w:val="00F801A3"/>
    <w:rsid w:val="00F82B16"/>
    <w:rsid w:val="00F849AD"/>
    <w:rsid w:val="00F8517C"/>
    <w:rsid w:val="00F85E8E"/>
    <w:rsid w:val="00F90E50"/>
    <w:rsid w:val="00F91CB8"/>
    <w:rsid w:val="00FA0F4A"/>
    <w:rsid w:val="00FA6961"/>
    <w:rsid w:val="00FB46C8"/>
    <w:rsid w:val="00FB4877"/>
    <w:rsid w:val="00FB50FA"/>
    <w:rsid w:val="00FD03CD"/>
    <w:rsid w:val="00FD384C"/>
    <w:rsid w:val="00FD64B9"/>
    <w:rsid w:val="00FD698B"/>
    <w:rsid w:val="00FD7325"/>
    <w:rsid w:val="00FE2D5D"/>
    <w:rsid w:val="00FE3038"/>
    <w:rsid w:val="00FE48BE"/>
    <w:rsid w:val="00FE6B0D"/>
    <w:rsid w:val="00FF12B0"/>
    <w:rsid w:val="00FF558B"/>
    <w:rsid w:val="00FF66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91D1065"/>
  <w15:docId w15:val="{CD9B578C-9CEF-484E-A1C0-5AC9377A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F41"/>
    <w:pPr>
      <w:spacing w:after="240"/>
    </w:pPr>
    <w:rPr>
      <w:rFonts w:ascii="Arial" w:hAnsi="Arial"/>
      <w:lang w:eastAsia="en-US"/>
    </w:rPr>
  </w:style>
  <w:style w:type="paragraph" w:styleId="Heading1">
    <w:name w:val="heading 1"/>
    <w:next w:val="Normal"/>
    <w:autoRedefine/>
    <w:qFormat/>
    <w:rsid w:val="00E239BB"/>
    <w:pPr>
      <w:pageBreakBefore/>
      <w:widowControl w:val="0"/>
      <w:spacing w:after="240"/>
      <w:jc w:val="center"/>
      <w:outlineLvl w:val="0"/>
    </w:pPr>
    <w:rPr>
      <w:rFonts w:ascii="Arial" w:hAnsi="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rsid w:val="005B5BC9"/>
    <w:pPr>
      <w:keepNext/>
      <w:widowControl w:val="0"/>
      <w:outlineLvl w:val="2"/>
    </w:pPr>
    <w:rPr>
      <w:b/>
      <w:snapToGrid w:val="0"/>
      <w:sz w:val="24"/>
    </w:rPr>
  </w:style>
  <w:style w:type="paragraph" w:styleId="Heading4">
    <w:name w:val="heading 4"/>
    <w:basedOn w:val="ListParagraph"/>
    <w:next w:val="Normal"/>
    <w:link w:val="Heading4Char"/>
    <w:qFormat/>
    <w:rsid w:val="006B003A"/>
    <w:pPr>
      <w:ind w:left="0"/>
      <w:contextualSpacing w:val="0"/>
      <w:outlineLvl w:val="3"/>
    </w:pPr>
  </w:style>
  <w:style w:type="paragraph" w:styleId="Heading5">
    <w:name w:val="heading 5"/>
    <w:basedOn w:val="ListParagraph"/>
    <w:next w:val="Normal"/>
    <w:autoRedefine/>
    <w:qFormat/>
    <w:rsid w:val="00FE2D5D"/>
    <w:pPr>
      <w:numPr>
        <w:numId w:val="51"/>
      </w:numPr>
      <w:contextualSpacing w:val="0"/>
      <w:outlineLvl w:val="4"/>
    </w:p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numPr>
        <w:numId w:val="20"/>
      </w:numPr>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853F41"/>
    <w:pPr>
      <w:tabs>
        <w:tab w:val="right" w:leader="dot" w:pos="9017"/>
      </w:tabs>
      <w:spacing w:after="0"/>
      <w:ind w:left="240"/>
    </w:pPr>
    <w:rPr>
      <w:smallCaps/>
    </w:rPr>
  </w:style>
  <w:style w:type="paragraph" w:styleId="TOC3">
    <w:name w:val="toc 3"/>
    <w:basedOn w:val="Normal"/>
    <w:next w:val="Normal"/>
    <w:autoRedefine/>
    <w:uiPriority w:val="39"/>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jc w:val="both"/>
    </w:pPr>
  </w:style>
  <w:style w:type="paragraph" w:styleId="Quote">
    <w:name w:val="Quote"/>
    <w:basedOn w:val="Normal"/>
    <w:next w:val="Normal"/>
    <w:qFormat/>
    <w:rsid w:val="00721F19"/>
    <w:pPr>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table" w:customStyle="1" w:styleId="TableGrid2">
    <w:name w:val="Table Grid2"/>
    <w:basedOn w:val="TableNormal"/>
    <w:next w:val="TableGrid"/>
    <w:uiPriority w:val="59"/>
    <w:rsid w:val="00DB4077"/>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ies">
    <w:name w:val="Copies"/>
    <w:basedOn w:val="Normal"/>
    <w:rsid w:val="00B46E7C"/>
    <w:pPr>
      <w:tabs>
        <w:tab w:val="left" w:pos="1678"/>
        <w:tab w:val="left" w:pos="2398"/>
        <w:tab w:val="left" w:pos="5398"/>
        <w:tab w:val="left" w:pos="6361"/>
      </w:tabs>
      <w:spacing w:before="480" w:after="0"/>
      <w:ind w:left="1191" w:hanging="1191"/>
    </w:pPr>
    <w:rPr>
      <w:sz w:val="24"/>
      <w:lang w:val="en-GB" w:eastAsia="en-GB"/>
    </w:rPr>
  </w:style>
  <w:style w:type="paragraph" w:customStyle="1" w:styleId="Heading4A">
    <w:name w:val="Heading 4A"/>
    <w:basedOn w:val="Heading4"/>
    <w:rsid w:val="008D4E31"/>
    <w:rPr>
      <w:b/>
    </w:rPr>
  </w:style>
  <w:style w:type="table" w:customStyle="1" w:styleId="TableGrid3">
    <w:name w:val="Table Grid3"/>
    <w:basedOn w:val="TableNormal"/>
    <w:next w:val="TableGrid"/>
    <w:uiPriority w:val="59"/>
    <w:rsid w:val="009808A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D730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5DF5"/>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1D791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4409">
      <w:bodyDiv w:val="1"/>
      <w:marLeft w:val="0"/>
      <w:marRight w:val="0"/>
      <w:marTop w:val="0"/>
      <w:marBottom w:val="0"/>
      <w:divBdr>
        <w:top w:val="none" w:sz="0" w:space="0" w:color="auto"/>
        <w:left w:val="none" w:sz="0" w:space="0" w:color="auto"/>
        <w:bottom w:val="none" w:sz="0" w:space="0" w:color="auto"/>
        <w:right w:val="none" w:sz="0" w:space="0" w:color="auto"/>
      </w:divBdr>
    </w:div>
    <w:div w:id="163400579">
      <w:bodyDiv w:val="1"/>
      <w:marLeft w:val="0"/>
      <w:marRight w:val="0"/>
      <w:marTop w:val="0"/>
      <w:marBottom w:val="0"/>
      <w:divBdr>
        <w:top w:val="none" w:sz="0" w:space="0" w:color="auto"/>
        <w:left w:val="none" w:sz="0" w:space="0" w:color="auto"/>
        <w:bottom w:val="none" w:sz="0" w:space="0" w:color="auto"/>
        <w:right w:val="none" w:sz="0" w:space="0" w:color="auto"/>
      </w:divBdr>
    </w:div>
    <w:div w:id="220219020">
      <w:bodyDiv w:val="1"/>
      <w:marLeft w:val="0"/>
      <w:marRight w:val="0"/>
      <w:marTop w:val="0"/>
      <w:marBottom w:val="0"/>
      <w:divBdr>
        <w:top w:val="none" w:sz="0" w:space="0" w:color="auto"/>
        <w:left w:val="none" w:sz="0" w:space="0" w:color="auto"/>
        <w:bottom w:val="none" w:sz="0" w:space="0" w:color="auto"/>
        <w:right w:val="none" w:sz="0" w:space="0" w:color="auto"/>
      </w:divBdr>
    </w:div>
    <w:div w:id="284316982">
      <w:bodyDiv w:val="1"/>
      <w:marLeft w:val="0"/>
      <w:marRight w:val="0"/>
      <w:marTop w:val="0"/>
      <w:marBottom w:val="0"/>
      <w:divBdr>
        <w:top w:val="none" w:sz="0" w:space="0" w:color="auto"/>
        <w:left w:val="none" w:sz="0" w:space="0" w:color="auto"/>
        <w:bottom w:val="none" w:sz="0" w:space="0" w:color="auto"/>
        <w:right w:val="none" w:sz="0" w:space="0" w:color="auto"/>
      </w:divBdr>
    </w:div>
    <w:div w:id="705179536">
      <w:bodyDiv w:val="1"/>
      <w:marLeft w:val="0"/>
      <w:marRight w:val="0"/>
      <w:marTop w:val="0"/>
      <w:marBottom w:val="0"/>
      <w:divBdr>
        <w:top w:val="none" w:sz="0" w:space="0" w:color="auto"/>
        <w:left w:val="none" w:sz="0" w:space="0" w:color="auto"/>
        <w:bottom w:val="none" w:sz="0" w:space="0" w:color="auto"/>
        <w:right w:val="none" w:sz="0" w:space="0" w:color="auto"/>
      </w:divBdr>
    </w:div>
    <w:div w:id="1041977919">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25786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nvestigations1@adcommissio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ndustry.gov.au"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dustry.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ntidumpingcommission/businessfunctions/eass/referencetrainingmaterial/docs/Exporter%20Questionnai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Review</TermName>
          <TermId>047d1268-f997-4a4d-952b-05070d774fdf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TaxCatchAll xmlns="5d55e9dd-4cea-4593-8805-904a126b9efb">
      <Value>50</Value>
      <Value>1069</Value>
      <Value>37</Value>
      <Value>190</Value>
      <Value>1228</Value>
      <Value>3</Value>
      <Value>206</Value>
      <Value>563</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X37KMNPMRHAR-1962041061-7571</_dlc_DocId>
    <_dlc_DocIdUrl xmlns="5d55e9dd-4cea-4593-8805-904a126b9efb">
      <Url>https://dochub/div/antidumpingcommission/businessfunctions/operations/steelproducts/reviewsrevocations/_layouts/15/DocIdRedir.aspx?ID=X37KMNPMRHAR-1962041061-7571</Url>
      <Description>X37KMNPMRHAR-1962041061-7571</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Foreign Government</TermName>
          <TermId xmlns="http://schemas.microsoft.com/office/infopath/2007/PartnerControls">66dcd140-a22e-4ddc-85f0-4bf6f8f76e5d</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Zinc coated (galvanised) steel</TermName>
          <TermId>e8d81b09-793e-4abd-ab94-7f9c11d090dc</TermId>
        </TermInfo>
      </Terms>
    </e1a8023ac9bd4d13a46790ba8a934c2f>
    <IconOverlay xmlns="http://schemas.microsoft.com/sharepoint/v4" xsi:nil="true"/>
    <fed433c90bd444998726ebeea3584a59 xmlns="5d55e9dd-4cea-4593-8805-904a126b9efb">
      <Terms xmlns="http://schemas.microsoft.com/office/infopath/2007/PartnerControls">
        <TermInfo xmlns="http://schemas.microsoft.com/office/infopath/2007/PartnerControls">
          <TermName>Government of India</TermName>
          <TermId>2d9ba188-1e2a-46b5-882a-a032b54909f9</TermId>
        </TermInfo>
      </Terms>
    </fed433c90bd444998726ebeea3584a59>
    <a525dd14246c4526810fcf7cf11229a1 xmlns="5d55e9dd-4cea-4593-8805-904a126b9efb">
      <Terms xmlns="http://schemas.microsoft.com/office/infopath/2007/PartnerControls">
        <TermInfo xmlns="http://schemas.microsoft.com/office/infopath/2007/PartnerControls">
          <TermName>India</TermName>
          <TermId>e2336a30-0adf-4b87-927d-d4d8aaccd797</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521&amp;522</DocHub_Case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ac981c0dde0ff5b145c5a40f87a05865">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c896549a7724025e18f737f3ec3c116e"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DC4F02A7-442A-49F9-A09B-634654412D78}">
  <ds:schemaRefs>
    <ds:schemaRef ds:uri="http://www.w3.org/XML/1998/namespace"/>
    <ds:schemaRef ds:uri="5d55e9dd-4cea-4593-8805-904a126b9efb"/>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purl.org/dc/elements/1.1/"/>
    <ds:schemaRef ds:uri="http://schemas.microsoft.com/office/infopath/2007/PartnerControls"/>
    <ds:schemaRef ds:uri="http://schemas.microsoft.com/sharepoint/v4"/>
    <ds:schemaRef ds:uri="http://purl.org/dc/dcmitype/"/>
    <ds:schemaRef ds:uri="http://purl.org/dc/terms/"/>
  </ds:schemaRefs>
</ds:datastoreItem>
</file>

<file path=customXml/itemProps3.xml><?xml version="1.0" encoding="utf-8"?>
<ds:datastoreItem xmlns:ds="http://schemas.openxmlformats.org/officeDocument/2006/customXml" ds:itemID="{395AE2B9-2E58-47B2-99B0-35801A830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5.xml><?xml version="1.0" encoding="utf-8"?>
<ds:datastoreItem xmlns:ds="http://schemas.openxmlformats.org/officeDocument/2006/customXml" ds:itemID="{2E7A54D4-40DD-4BAE-AEE9-C1F9BC899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Exporter%20Questionnaire%20Template</Template>
  <TotalTime>1244</TotalTime>
  <Pages>18</Pages>
  <Words>5598</Words>
  <Characters>31912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37436</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Latcham, Jeremy</dc:creator>
  <cp:keywords/>
  <cp:lastModifiedBy>Tsang, Olivia</cp:lastModifiedBy>
  <cp:revision>61</cp:revision>
  <cp:lastPrinted>2019-08-13T02:59:00Z</cp:lastPrinted>
  <dcterms:created xsi:type="dcterms:W3CDTF">2019-08-13T07:25:00Z</dcterms:created>
  <dcterms:modified xsi:type="dcterms:W3CDTF">2019-08-22T23:55:00Z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0x010100EFB0928508B3494FADD6F81036234106</vt:lpwstr>
  </property>
  <property fmtid="{D5CDD505-2E9C-101B-9397-08002B2CF9AE}" pid="7" name="DocHub_Year">
    <vt:lpwstr>190;#2019|7e451fe0-4dc6-437a-a849-bab7965a9aee</vt:lpwstr>
  </property>
  <property fmtid="{D5CDD505-2E9C-101B-9397-08002B2CF9AE}" pid="8" name="DocHub_DocumentType">
    <vt:lpwstr>206;#Questionnaire|c725ebab-79e6-46da-aab1-b09883062aed</vt:lpwstr>
  </property>
  <property fmtid="{D5CDD505-2E9C-101B-9397-08002B2CF9AE}" pid="9" name="DocHub_SecurityClassification">
    <vt:lpwstr>3;#UNCLASSIFIED|6106d03b-a1a0-4e30-9d91-d5e9fb4314f9</vt:lpwstr>
  </property>
  <property fmtid="{D5CDD505-2E9C-101B-9397-08002B2CF9AE}" pid="10" name="DocHub_CaseType">
    <vt:lpwstr>17;#Review|047d1268-f997-4a4d-952b-05070d774fdf</vt:lpwstr>
  </property>
  <property fmtid="{D5CDD505-2E9C-101B-9397-08002B2CF9AE}" pid="11" name="DocHub_ EconomicStrategicServicesTemplateCategory">
    <vt:lpwstr>1274;#Multiple Cases|f80b3df0-bce3-4f6b-82ed-8f442ddfebb9</vt:lpwstr>
  </property>
  <property fmtid="{D5CDD505-2E9C-101B-9397-08002B2CF9AE}" pid="12" name="DocHub_Keywords">
    <vt:lpwstr/>
  </property>
  <property fmtid="{D5CDD505-2E9C-101B-9397-08002B2CF9AE}" pid="13" name="DocHub_ADCEntityType">
    <vt:lpwstr>1228;#Foreign Government|66dcd140-a22e-4ddc-85f0-4bf6f8f76e5d</vt:lpwstr>
  </property>
  <property fmtid="{D5CDD505-2E9C-101B-9397-08002B2CF9AE}" pid="14" name="DocHub_WorkActivity">
    <vt:lpwstr>50;#Initiation|b55870f0-dbe8-4b58-8e5f-70df10cc9f9a</vt:lpwstr>
  </property>
  <property fmtid="{D5CDD505-2E9C-101B-9397-08002B2CF9AE}" pid="15" name="DocHub_ NIMActivity">
    <vt:lpwstr/>
  </property>
  <property fmtid="{D5CDD505-2E9C-101B-9397-08002B2CF9AE}" pid="16" name="DocHub_ADCSubDocumentType">
    <vt:lpwstr/>
  </property>
  <property fmtid="{D5CDD505-2E9C-101B-9397-08002B2CF9AE}" pid="17" name="Report Type">
    <vt:lpwstr/>
  </property>
  <property fmtid="{D5CDD505-2E9C-101B-9397-08002B2CF9AE}" pid="18" name="DocHub_Goods">
    <vt:lpwstr>37;#Zinc coated (galvanised) steel|e8d81b09-793e-4abd-ab94-7f9c11d090dc</vt:lpwstr>
  </property>
  <property fmtid="{D5CDD505-2E9C-101B-9397-08002B2CF9AE}" pid="19" name="_dlc_DocId">
    <vt:lpwstr>X37KMNPMRHAR-180003877-85</vt:lpwstr>
  </property>
  <property fmtid="{D5CDD505-2E9C-101B-9397-08002B2CF9AE}" pid="20" name="_dlc_DocIdUrl">
    <vt:lpwstr>http://dochub/div/antidumpingcommission/businessfunctions/eass/qualityassurance/_layouts/15/DocIdRedir.aspx?ID=X37KMNPMRHAR-180003877-85, X37KMNPMRHAR-180003877-85</vt:lpwstr>
  </property>
  <property fmtid="{D5CDD505-2E9C-101B-9397-08002B2CF9AE}" pid="21" name="e1a8023ac9bd4d13a46790ba8a934c2f">
    <vt:lpwstr/>
  </property>
  <property fmtid="{D5CDD505-2E9C-101B-9397-08002B2CF9AE}" pid="22" name="fed433c90bd444998726ebeea3584a59">
    <vt:lpwstr/>
  </property>
  <property fmtid="{D5CDD505-2E9C-101B-9397-08002B2CF9AE}" pid="23" name="a525dd14246c4526810fcf7cf11229a1">
    <vt:lpwstr/>
  </property>
  <property fmtid="{D5CDD505-2E9C-101B-9397-08002B2CF9AE}" pid="24" name="DocHub_CaseNumber">
    <vt:lpwstr/>
  </property>
  <property fmtid="{D5CDD505-2E9C-101B-9397-08002B2CF9AE}" pid="25" name="he2708d2568a40a6ba455dff069e5096">
    <vt:lpwstr/>
  </property>
  <property fmtid="{D5CDD505-2E9C-101B-9397-08002B2CF9AE}" pid="26" name="DocHub_TrainingType">
    <vt:lpwstr/>
  </property>
  <property fmtid="{D5CDD505-2E9C-101B-9397-08002B2CF9AE}" pid="27" name="DocHub_AttachmentAppendix">
    <vt:lpwstr/>
  </property>
  <property fmtid="{D5CDD505-2E9C-101B-9397-08002B2CF9AE}" pid="28" name="DocHub_ReportType">
    <vt:lpwstr/>
  </property>
  <property fmtid="{D5CDD505-2E9C-101B-9397-08002B2CF9AE}" pid="29" name="_dlc_DocIdItemGuid">
    <vt:lpwstr>d9110994-d0fe-4151-bea1-7fc95797c4b7</vt:lpwstr>
  </property>
  <property fmtid="{D5CDD505-2E9C-101B-9397-08002B2CF9AE}" pid="30" name="DocHub_Entity">
    <vt:lpwstr>1069;#Government of India|2d9ba188-1e2a-46b5-882a-a032b54909f9</vt:lpwstr>
  </property>
  <property fmtid="{D5CDD505-2E9C-101B-9397-08002B2CF9AE}" pid="31" name="DocHub_Country">
    <vt:lpwstr>563;#India|e2336a30-0adf-4b87-927d-d4d8aaccd797</vt:lpwstr>
  </property>
</Properties>
</file>