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81A8" w14:textId="6572E5F2"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5AFEE704" w:rsidR="00317C21" w:rsidRPr="00C72595" w:rsidRDefault="00317C21">
      <w:pPr>
        <w:widowControl w:val="0"/>
        <w:rPr>
          <w:snapToGrid w:val="0"/>
          <w:color w:val="000000" w:themeColor="text1"/>
          <w:sz w:val="28"/>
        </w:rPr>
      </w:pPr>
      <w:r>
        <w:rPr>
          <w:b/>
          <w:snapToGrid w:val="0"/>
          <w:sz w:val="28"/>
        </w:rPr>
        <w:t>C</w:t>
      </w:r>
      <w:r w:rsidRPr="00C72595">
        <w:rPr>
          <w:b/>
          <w:snapToGrid w:val="0"/>
          <w:color w:val="000000" w:themeColor="text1"/>
          <w:sz w:val="28"/>
        </w:rPr>
        <w:t xml:space="preserve">ase number: </w:t>
      </w:r>
      <w:r w:rsidR="004F2C4D" w:rsidRPr="00C72595">
        <w:rPr>
          <w:snapToGrid w:val="0"/>
          <w:color w:val="000000" w:themeColor="text1"/>
          <w:sz w:val="28"/>
        </w:rPr>
        <w:t>690</w:t>
      </w:r>
    </w:p>
    <w:p w14:paraId="1A0681AC" w14:textId="77777777" w:rsidR="00317C21" w:rsidRPr="00C72595" w:rsidRDefault="00317C21">
      <w:pPr>
        <w:widowControl w:val="0"/>
        <w:rPr>
          <w:color w:val="000000" w:themeColor="text1"/>
        </w:rPr>
      </w:pPr>
    </w:p>
    <w:p w14:paraId="1A0681AD" w14:textId="1FB2FD1F" w:rsidR="00317C21" w:rsidRPr="00C72595" w:rsidRDefault="00317C21">
      <w:pPr>
        <w:widowControl w:val="0"/>
        <w:rPr>
          <w:color w:val="000000" w:themeColor="text1"/>
        </w:rPr>
      </w:pPr>
    </w:p>
    <w:p w14:paraId="1A0681AE" w14:textId="46C22710" w:rsidR="00515B70" w:rsidRPr="00C72595" w:rsidRDefault="00515B70">
      <w:pPr>
        <w:widowControl w:val="0"/>
        <w:rPr>
          <w:snapToGrid w:val="0"/>
          <w:color w:val="000000" w:themeColor="text1"/>
          <w:sz w:val="28"/>
        </w:rPr>
      </w:pPr>
      <w:r w:rsidRPr="00C72595">
        <w:rPr>
          <w:b/>
          <w:snapToGrid w:val="0"/>
          <w:color w:val="000000" w:themeColor="text1"/>
          <w:sz w:val="28"/>
        </w:rPr>
        <w:t xml:space="preserve">Product: </w:t>
      </w:r>
      <w:r w:rsidR="004F2C4D" w:rsidRPr="00C72595">
        <w:rPr>
          <w:snapToGrid w:val="0"/>
          <w:color w:val="000000" w:themeColor="text1"/>
          <w:sz w:val="28"/>
        </w:rPr>
        <w:t>Freight Railway Wheels</w:t>
      </w:r>
    </w:p>
    <w:p w14:paraId="1A0681AF" w14:textId="190F84B4" w:rsidR="00515B70" w:rsidRPr="00C72595" w:rsidRDefault="00515B70">
      <w:pPr>
        <w:widowControl w:val="0"/>
        <w:rPr>
          <w:snapToGrid w:val="0"/>
          <w:color w:val="000000" w:themeColor="text1"/>
        </w:rPr>
      </w:pPr>
    </w:p>
    <w:p w14:paraId="1A0681B0" w14:textId="77777777" w:rsidR="00317C21" w:rsidRPr="00C72595" w:rsidRDefault="00317C21">
      <w:pPr>
        <w:widowControl w:val="0"/>
        <w:rPr>
          <w:snapToGrid w:val="0"/>
          <w:color w:val="000000" w:themeColor="text1"/>
        </w:rPr>
      </w:pPr>
    </w:p>
    <w:p w14:paraId="1A0681B1" w14:textId="7B3E2F01" w:rsidR="00515B70" w:rsidRPr="00C72595" w:rsidRDefault="00515B70">
      <w:pPr>
        <w:widowControl w:val="0"/>
        <w:rPr>
          <w:snapToGrid w:val="0"/>
          <w:color w:val="000000" w:themeColor="text1"/>
        </w:rPr>
      </w:pPr>
      <w:r w:rsidRPr="00C72595">
        <w:rPr>
          <w:b/>
          <w:snapToGrid w:val="0"/>
          <w:color w:val="000000" w:themeColor="text1"/>
          <w:sz w:val="28"/>
        </w:rPr>
        <w:t>From:</w:t>
      </w:r>
      <w:r w:rsidRPr="00C72595">
        <w:rPr>
          <w:snapToGrid w:val="0"/>
          <w:color w:val="000000" w:themeColor="text1"/>
          <w:sz w:val="28"/>
        </w:rPr>
        <w:t xml:space="preserve"> </w:t>
      </w:r>
      <w:r w:rsidR="00C72595" w:rsidRPr="00C72595">
        <w:rPr>
          <w:snapToGrid w:val="0"/>
          <w:color w:val="000000" w:themeColor="text1"/>
          <w:sz w:val="28"/>
        </w:rPr>
        <w:t>The People’s Republic of China</w:t>
      </w:r>
    </w:p>
    <w:p w14:paraId="1A0681B2" w14:textId="60C20C53" w:rsidR="00515B70" w:rsidRDefault="00515B70">
      <w:pPr>
        <w:widowControl w:val="0"/>
        <w:rPr>
          <w:snapToGrid w:val="0"/>
        </w:rPr>
      </w:pPr>
    </w:p>
    <w:p w14:paraId="1A0681B3" w14:textId="0CCFA875" w:rsidR="00317C21" w:rsidRPr="00FC318B" w:rsidRDefault="00317C21">
      <w:pPr>
        <w:widowControl w:val="0"/>
        <w:rPr>
          <w:snapToGrid w:val="0"/>
          <w:color w:val="000000" w:themeColor="text1"/>
        </w:rPr>
      </w:pPr>
    </w:p>
    <w:p w14:paraId="1A0681B4" w14:textId="4477B79E" w:rsidR="00515B70" w:rsidRPr="00FC318B" w:rsidRDefault="00317C21">
      <w:pPr>
        <w:widowControl w:val="0"/>
        <w:rPr>
          <w:snapToGrid w:val="0"/>
          <w:color w:val="000000" w:themeColor="text1"/>
          <w:sz w:val="28"/>
        </w:rPr>
      </w:pPr>
      <w:r w:rsidRPr="00FC318B">
        <w:rPr>
          <w:b/>
          <w:snapToGrid w:val="0"/>
          <w:color w:val="000000" w:themeColor="text1"/>
          <w:sz w:val="28"/>
        </w:rPr>
        <w:t>Investigation period</w:t>
      </w:r>
      <w:r w:rsidR="00515B70" w:rsidRPr="00FC318B">
        <w:rPr>
          <w:b/>
          <w:snapToGrid w:val="0"/>
          <w:color w:val="000000" w:themeColor="text1"/>
          <w:sz w:val="28"/>
        </w:rPr>
        <w:t xml:space="preserve">: </w:t>
      </w:r>
      <w:r w:rsidR="004F2C4D" w:rsidRPr="00FC318B">
        <w:rPr>
          <w:snapToGrid w:val="0"/>
          <w:color w:val="000000" w:themeColor="text1"/>
          <w:sz w:val="28"/>
        </w:rPr>
        <w:t>1 July 2024 to 30 June 2025</w:t>
      </w:r>
      <w:r w:rsidR="00FC318B">
        <w:rPr>
          <w:snapToGrid w:val="0"/>
          <w:color w:val="000000" w:themeColor="text1"/>
          <w:sz w:val="28"/>
        </w:rPr>
        <w:t xml:space="preserve"> (the period)</w:t>
      </w:r>
    </w:p>
    <w:p w14:paraId="1A0681B5" w14:textId="4530EB1E" w:rsidR="00515B70" w:rsidRDefault="00515B70">
      <w:pPr>
        <w:widowControl w:val="0"/>
        <w:rPr>
          <w:snapToGrid w:val="0"/>
        </w:rPr>
      </w:pPr>
    </w:p>
    <w:p w14:paraId="1A0681B6" w14:textId="1F9D2A83"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980"/>
        <w:gridCol w:w="7037"/>
      </w:tblGrid>
      <w:tr w:rsidR="00884389" w14:paraId="1A0681B9" w14:textId="77777777" w:rsidTr="00884389">
        <w:trPr>
          <w:trHeight w:val="567"/>
        </w:trPr>
        <w:tc>
          <w:tcPr>
            <w:tcW w:w="1980" w:type="dxa"/>
            <w:vAlign w:val="center"/>
          </w:tcPr>
          <w:p w14:paraId="1A0681B7" w14:textId="77777777" w:rsidR="00884389" w:rsidRDefault="00884389" w:rsidP="00884389">
            <w:pPr>
              <w:widowControl w:val="0"/>
              <w:rPr>
                <w:b/>
                <w:snapToGrid w:val="0"/>
                <w:sz w:val="28"/>
              </w:rPr>
            </w:pPr>
            <w:r>
              <w:rPr>
                <w:b/>
                <w:snapToGrid w:val="0"/>
                <w:sz w:val="28"/>
              </w:rPr>
              <w:t>Section</w:t>
            </w:r>
          </w:p>
        </w:tc>
        <w:tc>
          <w:tcPr>
            <w:tcW w:w="7037" w:type="dxa"/>
            <w:vAlign w:val="center"/>
          </w:tcPr>
          <w:p w14:paraId="1A0681B8" w14:textId="6164A18E" w:rsidR="00884389" w:rsidRDefault="00884389" w:rsidP="00884389">
            <w:pPr>
              <w:widowControl w:val="0"/>
              <w:rPr>
                <w:b/>
                <w:snapToGrid w:val="0"/>
                <w:sz w:val="28"/>
              </w:rPr>
            </w:pPr>
            <w:r>
              <w:rPr>
                <w:b/>
                <w:snapToGrid w:val="0"/>
                <w:sz w:val="28"/>
              </w:rPr>
              <w:t>Response due by</w:t>
            </w:r>
            <w:r w:rsidR="00B94ECF">
              <w:rPr>
                <w:b/>
                <w:snapToGrid w:val="0"/>
                <w:sz w:val="28"/>
              </w:rPr>
              <w:t xml:space="preserve"> </w:t>
            </w:r>
          </w:p>
        </w:tc>
      </w:tr>
      <w:tr w:rsidR="00884389" w14:paraId="1A0681BC" w14:textId="77777777" w:rsidTr="00884389">
        <w:trPr>
          <w:trHeight w:val="567"/>
        </w:trPr>
        <w:tc>
          <w:tcPr>
            <w:tcW w:w="1980" w:type="dxa"/>
            <w:vAlign w:val="center"/>
          </w:tcPr>
          <w:p w14:paraId="1A0681BA" w14:textId="77777777" w:rsidR="00884389" w:rsidRPr="00884389" w:rsidRDefault="00884389" w:rsidP="00884389">
            <w:pPr>
              <w:widowControl w:val="0"/>
              <w:rPr>
                <w:snapToGrid w:val="0"/>
                <w:sz w:val="28"/>
              </w:rPr>
            </w:pPr>
            <w:r>
              <w:rPr>
                <w:snapToGrid w:val="0"/>
                <w:sz w:val="28"/>
              </w:rPr>
              <w:t>A</w:t>
            </w:r>
          </w:p>
        </w:tc>
        <w:tc>
          <w:tcPr>
            <w:tcW w:w="7037" w:type="dxa"/>
            <w:vAlign w:val="center"/>
          </w:tcPr>
          <w:p w14:paraId="1A0681BB" w14:textId="137EAECE" w:rsidR="00884389" w:rsidRPr="00884389" w:rsidRDefault="00E266C9" w:rsidP="00884389">
            <w:pPr>
              <w:widowControl w:val="0"/>
              <w:rPr>
                <w:snapToGrid w:val="0"/>
                <w:sz w:val="28"/>
              </w:rPr>
            </w:pPr>
            <w:r>
              <w:rPr>
                <w:snapToGrid w:val="0"/>
                <w:sz w:val="28"/>
              </w:rPr>
              <w:t xml:space="preserve">30 </w:t>
            </w:r>
            <w:r w:rsidR="005F649A">
              <w:rPr>
                <w:snapToGrid w:val="0"/>
                <w:sz w:val="28"/>
              </w:rPr>
              <w:t>October 2025</w:t>
            </w:r>
          </w:p>
        </w:tc>
      </w:tr>
      <w:tr w:rsidR="00817776" w14:paraId="1A0681BF" w14:textId="77777777" w:rsidTr="00884389">
        <w:trPr>
          <w:trHeight w:val="567"/>
        </w:trPr>
        <w:tc>
          <w:tcPr>
            <w:tcW w:w="1980" w:type="dxa"/>
            <w:vAlign w:val="center"/>
          </w:tcPr>
          <w:p w14:paraId="1A0681BD" w14:textId="37F379EE" w:rsidR="00817776" w:rsidRPr="00884389" w:rsidRDefault="00817776" w:rsidP="00884389">
            <w:pPr>
              <w:widowControl w:val="0"/>
              <w:rPr>
                <w:snapToGrid w:val="0"/>
                <w:sz w:val="28"/>
              </w:rPr>
            </w:pPr>
            <w:r>
              <w:rPr>
                <w:snapToGrid w:val="0"/>
                <w:sz w:val="28"/>
              </w:rPr>
              <w:t>B</w:t>
            </w:r>
            <w:r w:rsidR="00D764C1">
              <w:rPr>
                <w:snapToGrid w:val="0"/>
                <w:sz w:val="28"/>
              </w:rPr>
              <w:t>, C, D &amp; E</w:t>
            </w:r>
          </w:p>
        </w:tc>
        <w:tc>
          <w:tcPr>
            <w:tcW w:w="7037" w:type="dxa"/>
            <w:vAlign w:val="center"/>
          </w:tcPr>
          <w:p w14:paraId="1A0681BE" w14:textId="4E21333F" w:rsidR="00817776" w:rsidRPr="00884389" w:rsidRDefault="00E266C9" w:rsidP="00884389">
            <w:pPr>
              <w:widowControl w:val="0"/>
              <w:rPr>
                <w:snapToGrid w:val="0"/>
                <w:sz w:val="28"/>
              </w:rPr>
            </w:pPr>
            <w:r>
              <w:rPr>
                <w:snapToGrid w:val="0"/>
                <w:sz w:val="28"/>
              </w:rPr>
              <w:t>20</w:t>
            </w:r>
            <w:r w:rsidR="00A47FAC">
              <w:rPr>
                <w:snapToGrid w:val="0"/>
                <w:sz w:val="28"/>
              </w:rPr>
              <w:t xml:space="preserve"> November 2025</w:t>
            </w:r>
          </w:p>
        </w:tc>
      </w:tr>
    </w:tbl>
    <w:p w14:paraId="1A0681C3" w14:textId="77777777" w:rsidR="0076708C" w:rsidRDefault="0076708C">
      <w:pPr>
        <w:widowControl w:val="0"/>
        <w:rPr>
          <w:snapToGrid w:val="0"/>
        </w:rPr>
      </w:pPr>
    </w:p>
    <w:p w14:paraId="1A0681C4" w14:textId="77777777" w:rsidR="00884389" w:rsidRPr="0076708C" w:rsidRDefault="00884389">
      <w:pPr>
        <w:widowControl w:val="0"/>
        <w:rPr>
          <w:snapToGrid w:val="0"/>
        </w:rPr>
      </w:pPr>
    </w:p>
    <w:p w14:paraId="1A0681C5" w14:textId="7AE6D559" w:rsidR="00317C21" w:rsidRPr="00C72595" w:rsidRDefault="009B1B23" w:rsidP="00317C21">
      <w:pPr>
        <w:widowControl w:val="0"/>
        <w:rPr>
          <w:snapToGrid w:val="0"/>
          <w:color w:val="000000" w:themeColor="text1"/>
          <w:sz w:val="28"/>
        </w:rPr>
      </w:pPr>
      <w:r w:rsidRPr="00C72595">
        <w:rPr>
          <w:b/>
          <w:snapToGrid w:val="0"/>
          <w:color w:val="000000" w:themeColor="text1"/>
          <w:sz w:val="28"/>
        </w:rPr>
        <w:t xml:space="preserve">Email </w:t>
      </w:r>
      <w:r w:rsidR="00FE025A" w:rsidRPr="00C72595">
        <w:rPr>
          <w:b/>
          <w:snapToGrid w:val="0"/>
          <w:color w:val="000000" w:themeColor="text1"/>
          <w:sz w:val="28"/>
        </w:rPr>
        <w:t>response</w:t>
      </w:r>
      <w:r w:rsidRPr="00C72595">
        <w:rPr>
          <w:b/>
          <w:snapToGrid w:val="0"/>
          <w:color w:val="000000" w:themeColor="text1"/>
          <w:sz w:val="28"/>
        </w:rPr>
        <w:t xml:space="preserve"> to</w:t>
      </w:r>
      <w:r w:rsidR="00317C21" w:rsidRPr="00C72595">
        <w:rPr>
          <w:b/>
          <w:snapToGrid w:val="0"/>
          <w:color w:val="000000" w:themeColor="text1"/>
          <w:sz w:val="28"/>
        </w:rPr>
        <w:t>:</w:t>
      </w:r>
      <w:r w:rsidR="00317C21" w:rsidRPr="00C72595">
        <w:rPr>
          <w:snapToGrid w:val="0"/>
          <w:color w:val="000000" w:themeColor="text1"/>
          <w:sz w:val="28"/>
        </w:rPr>
        <w:t xml:space="preserve"> </w:t>
      </w:r>
      <w:r w:rsidR="004F2C4D" w:rsidRPr="00C72595">
        <w:rPr>
          <w:snapToGrid w:val="0"/>
          <w:color w:val="000000" w:themeColor="text1"/>
          <w:sz w:val="28"/>
        </w:rPr>
        <w:t>investigations4@adcommission.gov.au</w:t>
      </w:r>
    </w:p>
    <w:p w14:paraId="1A0681C6" w14:textId="77777777" w:rsidR="00317C21" w:rsidRPr="00C06EDB" w:rsidRDefault="00317C21" w:rsidP="00317C21">
      <w:pPr>
        <w:widowControl w:val="0"/>
      </w:pPr>
    </w:p>
    <w:p w14:paraId="1A0681C7" w14:textId="77777777" w:rsidR="00317C21" w:rsidRPr="00C06EDB" w:rsidRDefault="00317C21" w:rsidP="00317C21">
      <w:pPr>
        <w:widowControl w:val="0"/>
      </w:pPr>
    </w:p>
    <w:p w14:paraId="1A0681C8"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1A0681C9"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11939732"/>
      <w:r>
        <w:lastRenderedPageBreak/>
        <w:t>Table of contents</w:t>
      </w:r>
      <w:bookmarkEnd w:id="0"/>
      <w:bookmarkEnd w:id="1"/>
      <w:bookmarkEnd w:id="2"/>
      <w:bookmarkEnd w:id="3"/>
      <w:bookmarkEnd w:id="4"/>
    </w:p>
    <w:p w14:paraId="1ED29231" w14:textId="3F186427" w:rsidR="00EA2FCF"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11939732" w:history="1">
        <w:r w:rsidR="00EA2FCF" w:rsidRPr="00343A5B">
          <w:rPr>
            <w:rStyle w:val="Hyperlink"/>
            <w:noProof/>
          </w:rPr>
          <w:t>Table of contents</w:t>
        </w:r>
        <w:r w:rsidR="00EA2FCF">
          <w:rPr>
            <w:noProof/>
            <w:webHidden/>
          </w:rPr>
          <w:tab/>
        </w:r>
        <w:r w:rsidR="00EA2FCF">
          <w:rPr>
            <w:noProof/>
            <w:webHidden/>
          </w:rPr>
          <w:fldChar w:fldCharType="begin"/>
        </w:r>
        <w:r w:rsidR="00EA2FCF">
          <w:rPr>
            <w:noProof/>
            <w:webHidden/>
          </w:rPr>
          <w:instrText xml:space="preserve"> PAGEREF _Toc211939732 \h </w:instrText>
        </w:r>
        <w:r w:rsidR="00EA2FCF">
          <w:rPr>
            <w:noProof/>
            <w:webHidden/>
          </w:rPr>
        </w:r>
        <w:r w:rsidR="00EA2FCF">
          <w:rPr>
            <w:noProof/>
            <w:webHidden/>
          </w:rPr>
          <w:fldChar w:fldCharType="separate"/>
        </w:r>
        <w:r w:rsidR="00EA2FCF">
          <w:rPr>
            <w:noProof/>
            <w:webHidden/>
          </w:rPr>
          <w:t>2</w:t>
        </w:r>
        <w:r w:rsidR="00EA2FCF">
          <w:rPr>
            <w:noProof/>
            <w:webHidden/>
          </w:rPr>
          <w:fldChar w:fldCharType="end"/>
        </w:r>
      </w:hyperlink>
    </w:p>
    <w:p w14:paraId="0F3F2B3C" w14:textId="601302D4" w:rsidR="00EA2FCF" w:rsidRDefault="00EA2FC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9733" w:history="1">
        <w:r w:rsidRPr="00343A5B">
          <w:rPr>
            <w:rStyle w:val="Hyperlink"/>
            <w:noProof/>
          </w:rPr>
          <w:t>Instructions</w:t>
        </w:r>
        <w:r>
          <w:rPr>
            <w:noProof/>
            <w:webHidden/>
          </w:rPr>
          <w:tab/>
        </w:r>
        <w:r>
          <w:rPr>
            <w:noProof/>
            <w:webHidden/>
          </w:rPr>
          <w:fldChar w:fldCharType="begin"/>
        </w:r>
        <w:r>
          <w:rPr>
            <w:noProof/>
            <w:webHidden/>
          </w:rPr>
          <w:instrText xml:space="preserve"> PAGEREF _Toc211939733 \h </w:instrText>
        </w:r>
        <w:r>
          <w:rPr>
            <w:noProof/>
            <w:webHidden/>
          </w:rPr>
        </w:r>
        <w:r>
          <w:rPr>
            <w:noProof/>
            <w:webHidden/>
          </w:rPr>
          <w:fldChar w:fldCharType="separate"/>
        </w:r>
        <w:r>
          <w:rPr>
            <w:noProof/>
            <w:webHidden/>
          </w:rPr>
          <w:t>3</w:t>
        </w:r>
        <w:r>
          <w:rPr>
            <w:noProof/>
            <w:webHidden/>
          </w:rPr>
          <w:fldChar w:fldCharType="end"/>
        </w:r>
      </w:hyperlink>
    </w:p>
    <w:p w14:paraId="056A5094" w14:textId="0F7718A6" w:rsidR="00EA2FCF" w:rsidRDefault="00EA2FC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9734" w:history="1">
        <w:r w:rsidRPr="00343A5B">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_Toc211939734 \h </w:instrText>
        </w:r>
        <w:r>
          <w:rPr>
            <w:noProof/>
            <w:webHidden/>
          </w:rPr>
        </w:r>
        <w:r>
          <w:rPr>
            <w:noProof/>
            <w:webHidden/>
          </w:rPr>
          <w:fldChar w:fldCharType="separate"/>
        </w:r>
        <w:r>
          <w:rPr>
            <w:noProof/>
            <w:webHidden/>
          </w:rPr>
          <w:t>6</w:t>
        </w:r>
        <w:r>
          <w:rPr>
            <w:noProof/>
            <w:webHidden/>
          </w:rPr>
          <w:fldChar w:fldCharType="end"/>
        </w:r>
      </w:hyperlink>
    </w:p>
    <w:p w14:paraId="5AA1DE95" w14:textId="03F153F0" w:rsidR="00EA2FCF" w:rsidRDefault="00EA2FC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9735" w:history="1">
        <w:r w:rsidRPr="00343A5B">
          <w:rPr>
            <w:rStyle w:val="Hyperlink"/>
            <w:noProof/>
          </w:rPr>
          <w:t>Section A Company and supplier information</w:t>
        </w:r>
        <w:r>
          <w:rPr>
            <w:noProof/>
            <w:webHidden/>
          </w:rPr>
          <w:tab/>
        </w:r>
        <w:r>
          <w:rPr>
            <w:noProof/>
            <w:webHidden/>
          </w:rPr>
          <w:fldChar w:fldCharType="begin"/>
        </w:r>
        <w:r>
          <w:rPr>
            <w:noProof/>
            <w:webHidden/>
          </w:rPr>
          <w:instrText xml:space="preserve"> PAGEREF _Toc211939735 \h </w:instrText>
        </w:r>
        <w:r>
          <w:rPr>
            <w:noProof/>
            <w:webHidden/>
          </w:rPr>
        </w:r>
        <w:r>
          <w:rPr>
            <w:noProof/>
            <w:webHidden/>
          </w:rPr>
          <w:fldChar w:fldCharType="separate"/>
        </w:r>
        <w:r>
          <w:rPr>
            <w:noProof/>
            <w:webHidden/>
          </w:rPr>
          <w:t>8</w:t>
        </w:r>
        <w:r>
          <w:rPr>
            <w:noProof/>
            <w:webHidden/>
          </w:rPr>
          <w:fldChar w:fldCharType="end"/>
        </w:r>
      </w:hyperlink>
    </w:p>
    <w:p w14:paraId="0EE4E967" w14:textId="63A645E1" w:rsidR="00EA2FCF" w:rsidRDefault="00EA2FC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9736" w:history="1">
        <w:r w:rsidRPr="00343A5B">
          <w:rPr>
            <w:rStyle w:val="Hyperlink"/>
            <w:noProof/>
          </w:rPr>
          <w:t>Section B Imports &amp; forward orders</w:t>
        </w:r>
        <w:r>
          <w:rPr>
            <w:noProof/>
            <w:webHidden/>
          </w:rPr>
          <w:tab/>
        </w:r>
        <w:r>
          <w:rPr>
            <w:noProof/>
            <w:webHidden/>
          </w:rPr>
          <w:fldChar w:fldCharType="begin"/>
        </w:r>
        <w:r>
          <w:rPr>
            <w:noProof/>
            <w:webHidden/>
          </w:rPr>
          <w:instrText xml:space="preserve"> PAGEREF _Toc211939736 \h </w:instrText>
        </w:r>
        <w:r>
          <w:rPr>
            <w:noProof/>
            <w:webHidden/>
          </w:rPr>
        </w:r>
        <w:r>
          <w:rPr>
            <w:noProof/>
            <w:webHidden/>
          </w:rPr>
          <w:fldChar w:fldCharType="separate"/>
        </w:r>
        <w:r>
          <w:rPr>
            <w:noProof/>
            <w:webHidden/>
          </w:rPr>
          <w:t>9</w:t>
        </w:r>
        <w:r>
          <w:rPr>
            <w:noProof/>
            <w:webHidden/>
          </w:rPr>
          <w:fldChar w:fldCharType="end"/>
        </w:r>
      </w:hyperlink>
    </w:p>
    <w:p w14:paraId="7EDABDC6" w14:textId="5EFC8ED5" w:rsidR="00EA2FCF" w:rsidRDefault="00EA2FC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9737" w:history="1">
        <w:r w:rsidRPr="00343A5B">
          <w:rPr>
            <w:rStyle w:val="Hyperlink"/>
            <w:noProof/>
          </w:rPr>
          <w:t>Section C Sales and SG&amp;A</w:t>
        </w:r>
        <w:r>
          <w:rPr>
            <w:noProof/>
            <w:webHidden/>
          </w:rPr>
          <w:tab/>
        </w:r>
        <w:r>
          <w:rPr>
            <w:noProof/>
            <w:webHidden/>
          </w:rPr>
          <w:fldChar w:fldCharType="begin"/>
        </w:r>
        <w:r>
          <w:rPr>
            <w:noProof/>
            <w:webHidden/>
          </w:rPr>
          <w:instrText xml:space="preserve"> PAGEREF _Toc211939737 \h </w:instrText>
        </w:r>
        <w:r>
          <w:rPr>
            <w:noProof/>
            <w:webHidden/>
          </w:rPr>
        </w:r>
        <w:r>
          <w:rPr>
            <w:noProof/>
            <w:webHidden/>
          </w:rPr>
          <w:fldChar w:fldCharType="separate"/>
        </w:r>
        <w:r>
          <w:rPr>
            <w:noProof/>
            <w:webHidden/>
          </w:rPr>
          <w:t>10</w:t>
        </w:r>
        <w:r>
          <w:rPr>
            <w:noProof/>
            <w:webHidden/>
          </w:rPr>
          <w:fldChar w:fldCharType="end"/>
        </w:r>
      </w:hyperlink>
    </w:p>
    <w:p w14:paraId="28AF5F53" w14:textId="1BC0B91F" w:rsidR="00EA2FCF" w:rsidRDefault="00EA2FC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9738" w:history="1">
        <w:r w:rsidRPr="00343A5B">
          <w:rPr>
            <w:rStyle w:val="Hyperlink"/>
            <w:noProof/>
          </w:rPr>
          <w:t>Section D Further company and import information</w:t>
        </w:r>
        <w:r>
          <w:rPr>
            <w:noProof/>
            <w:webHidden/>
          </w:rPr>
          <w:tab/>
        </w:r>
        <w:r>
          <w:rPr>
            <w:noProof/>
            <w:webHidden/>
          </w:rPr>
          <w:fldChar w:fldCharType="begin"/>
        </w:r>
        <w:r>
          <w:rPr>
            <w:noProof/>
            <w:webHidden/>
          </w:rPr>
          <w:instrText xml:space="preserve"> PAGEREF _Toc211939738 \h </w:instrText>
        </w:r>
        <w:r>
          <w:rPr>
            <w:noProof/>
            <w:webHidden/>
          </w:rPr>
        </w:r>
        <w:r>
          <w:rPr>
            <w:noProof/>
            <w:webHidden/>
          </w:rPr>
          <w:fldChar w:fldCharType="separate"/>
        </w:r>
        <w:r>
          <w:rPr>
            <w:noProof/>
            <w:webHidden/>
          </w:rPr>
          <w:t>11</w:t>
        </w:r>
        <w:r>
          <w:rPr>
            <w:noProof/>
            <w:webHidden/>
          </w:rPr>
          <w:fldChar w:fldCharType="end"/>
        </w:r>
      </w:hyperlink>
    </w:p>
    <w:p w14:paraId="6AE8B982" w14:textId="1E07965A" w:rsidR="00EA2FCF" w:rsidRDefault="00EA2FC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939739" w:history="1">
        <w:r w:rsidRPr="00343A5B">
          <w:rPr>
            <w:rStyle w:val="Hyperlink"/>
            <w:noProof/>
          </w:rPr>
          <w:t>Section E Further sales information</w:t>
        </w:r>
        <w:r>
          <w:rPr>
            <w:noProof/>
            <w:webHidden/>
          </w:rPr>
          <w:tab/>
        </w:r>
        <w:r>
          <w:rPr>
            <w:noProof/>
            <w:webHidden/>
          </w:rPr>
          <w:fldChar w:fldCharType="begin"/>
        </w:r>
        <w:r>
          <w:rPr>
            <w:noProof/>
            <w:webHidden/>
          </w:rPr>
          <w:instrText xml:space="preserve"> PAGEREF _Toc211939739 \h </w:instrText>
        </w:r>
        <w:r>
          <w:rPr>
            <w:noProof/>
            <w:webHidden/>
          </w:rPr>
        </w:r>
        <w:r>
          <w:rPr>
            <w:noProof/>
            <w:webHidden/>
          </w:rPr>
          <w:fldChar w:fldCharType="separate"/>
        </w:r>
        <w:r>
          <w:rPr>
            <w:noProof/>
            <w:webHidden/>
          </w:rPr>
          <w:t>14</w:t>
        </w:r>
        <w:r>
          <w:rPr>
            <w:noProof/>
            <w:webHidden/>
          </w:rPr>
          <w:fldChar w:fldCharType="end"/>
        </w:r>
      </w:hyperlink>
    </w:p>
    <w:p w14:paraId="1A0681D2" w14:textId="7D219F91" w:rsidR="00DD2C05" w:rsidRPr="00DD2C05" w:rsidRDefault="00DD2C05" w:rsidP="00DD2C05">
      <w:r>
        <w:fldChar w:fldCharType="end"/>
      </w:r>
    </w:p>
    <w:p w14:paraId="1A0681D3" w14:textId="77777777" w:rsidR="00515B70" w:rsidRDefault="00515B70" w:rsidP="00033ADB">
      <w:pPr>
        <w:pStyle w:val="Heading1"/>
      </w:pPr>
      <w:bookmarkStart w:id="5" w:name="_Toc506971815"/>
      <w:bookmarkStart w:id="6" w:name="_Toc508203807"/>
      <w:bookmarkStart w:id="7" w:name="_Toc508290341"/>
      <w:bookmarkStart w:id="8" w:name="_Toc515637625"/>
      <w:bookmarkStart w:id="9" w:name="_Toc211939733"/>
      <w:r>
        <w:lastRenderedPageBreak/>
        <w:t>Instructions</w:t>
      </w:r>
      <w:bookmarkEnd w:id="5"/>
      <w:bookmarkEnd w:id="6"/>
      <w:bookmarkEnd w:id="7"/>
      <w:bookmarkEnd w:id="8"/>
      <w:bookmarkEnd w:id="9"/>
    </w:p>
    <w:p w14:paraId="1A0681D4" w14:textId="77777777" w:rsidR="00515B70" w:rsidRDefault="00515B70">
      <w:pPr>
        <w:widowControl w:val="0"/>
        <w:rPr>
          <w:snapToGrid w:val="0"/>
        </w:rPr>
      </w:pPr>
    </w:p>
    <w:p w14:paraId="1A0681D5" w14:textId="26AD5E23"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r w:rsidR="00D90B55">
        <w:rPr>
          <w:b/>
        </w:rPr>
        <w:t xml:space="preserve"> </w:t>
      </w:r>
    </w:p>
    <w:p w14:paraId="1A0681D6" w14:textId="77777777" w:rsidR="00515B70" w:rsidRDefault="00515B70" w:rsidP="00773597">
      <w:pPr>
        <w:rPr>
          <w:snapToGrid w:val="0"/>
        </w:rPr>
      </w:pPr>
    </w:p>
    <w:p w14:paraId="1A0681D7" w14:textId="3FF0982F" w:rsidR="00162238" w:rsidRPr="00292627" w:rsidRDefault="00515B70" w:rsidP="00162238">
      <w:pPr>
        <w:rPr>
          <w:color w:val="000000" w:themeColor="text1"/>
        </w:rPr>
      </w:pPr>
      <w:r w:rsidRPr="00292627">
        <w:rPr>
          <w:snapToGrid w:val="0"/>
          <w:color w:val="000000" w:themeColor="text1"/>
        </w:rPr>
        <w:t xml:space="preserve">The </w:t>
      </w:r>
      <w:r w:rsidR="00CD2329" w:rsidRPr="00292627">
        <w:rPr>
          <w:snapToGrid w:val="0"/>
          <w:color w:val="000000" w:themeColor="text1"/>
        </w:rPr>
        <w:t>Anti-Dumping Commission (</w:t>
      </w:r>
      <w:r w:rsidR="00A165CB" w:rsidRPr="00292627">
        <w:rPr>
          <w:snapToGrid w:val="0"/>
          <w:color w:val="000000" w:themeColor="text1"/>
        </w:rPr>
        <w:t>the commission</w:t>
      </w:r>
      <w:r w:rsidRPr="00292627">
        <w:rPr>
          <w:snapToGrid w:val="0"/>
          <w:color w:val="000000" w:themeColor="text1"/>
        </w:rPr>
        <w:t xml:space="preserve">) is </w:t>
      </w:r>
      <w:r w:rsidR="00605FAA" w:rsidRPr="00292627">
        <w:rPr>
          <w:snapToGrid w:val="0"/>
          <w:color w:val="000000" w:themeColor="text1"/>
        </w:rPr>
        <w:t>conducting an</w:t>
      </w:r>
      <w:r w:rsidRPr="00292627">
        <w:rPr>
          <w:snapToGrid w:val="0"/>
          <w:color w:val="000000" w:themeColor="text1"/>
        </w:rPr>
        <w:t xml:space="preserve"> </w:t>
      </w:r>
      <w:r w:rsidR="00292627" w:rsidRPr="00292627">
        <w:rPr>
          <w:snapToGrid w:val="0"/>
          <w:color w:val="000000" w:themeColor="text1"/>
        </w:rPr>
        <w:t>i</w:t>
      </w:r>
      <w:r w:rsidR="004F2C4D" w:rsidRPr="00292627">
        <w:rPr>
          <w:snapToGrid w:val="0"/>
          <w:color w:val="000000" w:themeColor="text1"/>
        </w:rPr>
        <w:t xml:space="preserve">nvestigation </w:t>
      </w:r>
      <w:r w:rsidR="00605FAA" w:rsidRPr="00292627">
        <w:rPr>
          <w:snapToGrid w:val="0"/>
          <w:color w:val="000000" w:themeColor="text1"/>
        </w:rPr>
        <w:t xml:space="preserve">into </w:t>
      </w:r>
      <w:r w:rsidR="004F2C4D" w:rsidRPr="00292627">
        <w:rPr>
          <w:snapToGrid w:val="0"/>
          <w:color w:val="000000" w:themeColor="text1"/>
        </w:rPr>
        <w:t>freight railway wheels</w:t>
      </w:r>
      <w:r w:rsidRPr="00292627">
        <w:rPr>
          <w:snapToGrid w:val="0"/>
          <w:color w:val="000000" w:themeColor="text1"/>
        </w:rPr>
        <w:t xml:space="preserve"> </w:t>
      </w:r>
      <w:r w:rsidR="00884389" w:rsidRPr="00292627">
        <w:rPr>
          <w:snapToGrid w:val="0"/>
          <w:color w:val="000000" w:themeColor="text1"/>
        </w:rPr>
        <w:t>(</w:t>
      </w:r>
      <w:r w:rsidR="00292627">
        <w:rPr>
          <w:snapToGrid w:val="0"/>
          <w:color w:val="000000" w:themeColor="text1"/>
        </w:rPr>
        <w:t xml:space="preserve">FRW, or </w:t>
      </w:r>
      <w:r w:rsidR="00884389" w:rsidRPr="00292627">
        <w:rPr>
          <w:snapToGrid w:val="0"/>
          <w:color w:val="000000" w:themeColor="text1"/>
        </w:rPr>
        <w:t xml:space="preserve">the goods) </w:t>
      </w:r>
      <w:r w:rsidRPr="00292627">
        <w:rPr>
          <w:snapToGrid w:val="0"/>
          <w:color w:val="000000" w:themeColor="text1"/>
        </w:rPr>
        <w:t xml:space="preserve">exported to Australia from </w:t>
      </w:r>
      <w:r w:rsidR="004F2C4D" w:rsidRPr="00292627">
        <w:rPr>
          <w:snapToGrid w:val="0"/>
          <w:color w:val="000000" w:themeColor="text1"/>
        </w:rPr>
        <w:t>the People’s Republic of China (China).</w:t>
      </w:r>
      <w:r w:rsidR="00884389" w:rsidRPr="00292627">
        <w:rPr>
          <w:snapToGrid w:val="0"/>
          <w:color w:val="000000" w:themeColor="text1"/>
        </w:rPr>
        <w:t xml:space="preserve"> </w:t>
      </w:r>
      <w:r w:rsidR="00162238" w:rsidRPr="00292627">
        <w:rPr>
          <w:color w:val="000000" w:themeColor="text1"/>
        </w:rPr>
        <w:t xml:space="preserve">The </w:t>
      </w:r>
      <w:r w:rsidR="00AE0CD8" w:rsidRPr="00292627">
        <w:rPr>
          <w:color w:val="000000" w:themeColor="text1"/>
        </w:rPr>
        <w:t>Anti-</w:t>
      </w:r>
      <w:r w:rsidR="00162238" w:rsidRPr="00292627">
        <w:rPr>
          <w:color w:val="000000" w:themeColor="text1"/>
        </w:rPr>
        <w:t>Dumping Notice No 20</w:t>
      </w:r>
      <w:r w:rsidR="00D06E5E">
        <w:rPr>
          <w:color w:val="000000" w:themeColor="text1"/>
        </w:rPr>
        <w:t>25/110</w:t>
      </w:r>
      <w:r w:rsidR="00162238" w:rsidRPr="00292627">
        <w:rPr>
          <w:color w:val="000000" w:themeColor="text1"/>
        </w:rPr>
        <w:t xml:space="preserve">, available on </w:t>
      </w:r>
      <w:r w:rsidR="00A165CB" w:rsidRPr="00292627">
        <w:rPr>
          <w:color w:val="000000" w:themeColor="text1"/>
        </w:rPr>
        <w:t>the commission</w:t>
      </w:r>
      <w:r w:rsidR="00162238" w:rsidRPr="00292627">
        <w:rPr>
          <w:color w:val="000000" w:themeColor="text1"/>
        </w:rPr>
        <w:t>’s website, provides details of the goods under consideration, the application and the investigation procedures.</w:t>
      </w:r>
    </w:p>
    <w:p w14:paraId="1A0681D8" w14:textId="77777777" w:rsidR="00162238" w:rsidRDefault="00162238" w:rsidP="00884389">
      <w:pPr>
        <w:rPr>
          <w:snapToGrid w:val="0"/>
        </w:rPr>
      </w:pPr>
    </w:p>
    <w:p w14:paraId="1A0681D9" w14:textId="77777777"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1DA8654F" w:rsidR="00162238" w:rsidRPr="00196B09" w:rsidRDefault="00291B5D" w:rsidP="00162238">
      <w:pPr>
        <w:rPr>
          <w:snapToGrid w:val="0"/>
        </w:rPr>
      </w:pPr>
      <w:bookmarkStart w:id="15" w:name="_Hlk186458527"/>
      <w:r>
        <w:t xml:space="preserve">The </w:t>
      </w:r>
      <w:r w:rsidR="00654BFF">
        <w:t>Commission</w:t>
      </w:r>
      <w:r>
        <w:t xml:space="preserve"> will collect and use information in accordance with </w:t>
      </w:r>
      <w:r w:rsidR="00654BFF">
        <w:t>its</w:t>
      </w:r>
      <w:r>
        <w:t xml:space="preserve"> </w:t>
      </w:r>
      <w:hyperlink r:id="rId12" w:history="1">
        <w:r w:rsidRPr="00654BFF">
          <w:rPr>
            <w:rStyle w:val="Hyperlink"/>
          </w:rPr>
          <w:t>Collection and Use of Information Policy</w:t>
        </w:r>
      </w:hyperlink>
      <w:r w:rsidR="00654BFF">
        <w:t>.</w:t>
      </w:r>
    </w:p>
    <w:bookmarkEnd w:id="15"/>
    <w:p w14:paraId="1A0681DC" w14:textId="77777777" w:rsidR="00FE025A" w:rsidRDefault="00FE025A" w:rsidP="00605FAA">
      <w:pPr>
        <w:rPr>
          <w:snapToGrid w:val="0"/>
        </w:rPr>
      </w:pPr>
    </w:p>
    <w:p w14:paraId="2CE81C7B" w14:textId="290C5478" w:rsidR="00D90B55" w:rsidRPr="00125B70" w:rsidRDefault="00D90B55" w:rsidP="00D90B55">
      <w:r w:rsidRPr="00C01F98">
        <w:rPr>
          <w:b/>
        </w:rPr>
        <w:t>Why you have been asked to fill out this questionnaire?</w:t>
      </w:r>
      <w:r>
        <w:rPr>
          <w:b/>
        </w:rPr>
        <w:t xml:space="preserve"> </w:t>
      </w:r>
    </w:p>
    <w:p w14:paraId="5F997233" w14:textId="77777777" w:rsidR="00D90B55" w:rsidRDefault="00D90B55" w:rsidP="00D90B55">
      <w:pPr>
        <w:rPr>
          <w:snapToGrid w:val="0"/>
        </w:rPr>
      </w:pPr>
    </w:p>
    <w:p w14:paraId="03697BF0" w14:textId="070E018B" w:rsidR="00D90B55" w:rsidRDefault="00D90B55" w:rsidP="00D90B55">
      <w:r w:rsidRPr="003B6C91">
        <w:rPr>
          <w:snapToGrid w:val="0"/>
        </w:rPr>
        <w:t xml:space="preserve">The Anti-Dumping Commission (the commission) is </w:t>
      </w:r>
      <w:r w:rsidR="00453984" w:rsidRPr="003B6C91">
        <w:rPr>
          <w:snapToGrid w:val="0"/>
        </w:rPr>
        <w:t xml:space="preserve">seeking information </w:t>
      </w:r>
      <w:r w:rsidR="00453984" w:rsidRPr="003B6C91">
        <w:t>in relation to your imports and sales of the goods exported to Australia. This information will be used</w:t>
      </w:r>
      <w:r w:rsidR="00453984" w:rsidRPr="003B6C91">
        <w:rPr>
          <w:snapToGrid w:val="0"/>
        </w:rPr>
        <w:t xml:space="preserve"> to assist in determining the export price </w:t>
      </w:r>
      <w:r w:rsidR="003B6C91" w:rsidRPr="003B6C91">
        <w:rPr>
          <w:snapToGrid w:val="0"/>
        </w:rPr>
        <w:t>of</w:t>
      </w:r>
      <w:r w:rsidR="00453984" w:rsidRPr="003B6C91">
        <w:rPr>
          <w:snapToGrid w:val="0"/>
        </w:rPr>
        <w:t xml:space="preserve"> the importations in your duty assessment application.</w:t>
      </w:r>
    </w:p>
    <w:p w14:paraId="00C445A9" w14:textId="77777777" w:rsidR="00D90B55" w:rsidRDefault="00D90B55" w:rsidP="00D90B55">
      <w:pPr>
        <w:rPr>
          <w:snapToGrid w:val="0"/>
        </w:rPr>
      </w:pPr>
    </w:p>
    <w:p w14:paraId="04B122F7" w14:textId="261378D8" w:rsidR="00D90B55" w:rsidRPr="00196B09" w:rsidRDefault="00291B5D" w:rsidP="00D90B55">
      <w:pPr>
        <w:rPr>
          <w:snapToGrid w:val="0"/>
        </w:rPr>
      </w:pPr>
      <w:r>
        <w:t xml:space="preserve">The </w:t>
      </w:r>
      <w:r w:rsidR="00654BFF">
        <w:t>Commission</w:t>
      </w:r>
      <w:r>
        <w:t xml:space="preserve"> will collect and use information in accordance with</w:t>
      </w:r>
      <w:r w:rsidR="00654BFF">
        <w:t xml:space="preserve"> its</w:t>
      </w:r>
      <w:r>
        <w:t xml:space="preserve"> </w:t>
      </w:r>
      <w:hyperlink r:id="rId13" w:history="1">
        <w:r w:rsidRPr="00654BFF">
          <w:rPr>
            <w:rStyle w:val="Hyperlink"/>
          </w:rPr>
          <w:t>Collection and Use of Information Policy</w:t>
        </w:r>
      </w:hyperlink>
      <w:r w:rsidR="00D90B55" w:rsidRPr="00196B09">
        <w:rPr>
          <w:snapToGrid w:val="0"/>
        </w:rPr>
        <w:t>.</w:t>
      </w:r>
    </w:p>
    <w:p w14:paraId="41C1627E" w14:textId="7FE2B9C4" w:rsidR="00D90B55" w:rsidRDefault="00D90B55" w:rsidP="00605FAA">
      <w:pPr>
        <w:rPr>
          <w:snapToGrid w:val="0"/>
        </w:rPr>
      </w:pPr>
    </w:p>
    <w:p w14:paraId="1A0681DD" w14:textId="04C9E0BD"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unsure whether you import the goods</w:t>
      </w:r>
      <w:r w:rsidR="00EC787D">
        <w:rPr>
          <w:b/>
        </w:rPr>
        <w:t xml:space="preserve"> </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4FBF7126" w:rsidR="00515B70" w:rsidRPr="00125B70" w:rsidRDefault="00515B70" w:rsidP="00C01F98">
      <w:bookmarkStart w:id="16" w:name="_Toc506971817"/>
      <w:bookmarkStart w:id="17" w:name="_Toc219017545"/>
      <w:bookmarkStart w:id="18" w:name="_Toc508203809"/>
      <w:bookmarkStart w:id="19" w:name="_Toc508290343"/>
      <w:bookmarkStart w:id="20" w:name="_Toc515637627"/>
      <w:r w:rsidRPr="00C01F98">
        <w:rPr>
          <w:b/>
        </w:rPr>
        <w:t>What happens if you do not respond to this questionnaire?</w:t>
      </w:r>
      <w:bookmarkEnd w:id="16"/>
      <w:bookmarkEnd w:id="17"/>
      <w:bookmarkEnd w:id="18"/>
      <w:bookmarkEnd w:id="19"/>
      <w:bookmarkEnd w:id="20"/>
      <w:r w:rsidR="00EC787D">
        <w:rPr>
          <w:b/>
        </w:rPr>
        <w:t xml:space="preserve"> </w:t>
      </w:r>
    </w:p>
    <w:p w14:paraId="1A0681E2" w14:textId="77777777" w:rsidR="00DD2C05" w:rsidRPr="00DD2C05" w:rsidRDefault="00DD2C05" w:rsidP="00DE0C5C"/>
    <w:p w14:paraId="1A0681E3" w14:textId="7E64AB5F" w:rsidR="00423B52"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 xml:space="preserve">this may affect how the dumping margin applicable 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19A4BE81"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1A0681E8" w14:textId="77777777" w:rsidR="00DE0C5C" w:rsidRDefault="00DE0C5C" w:rsidP="00C01F98"/>
    <w:p w14:paraId="1A0681E9" w14:textId="10FB1112" w:rsidR="00DE0C5C" w:rsidRDefault="00DE0C5C" w:rsidP="00DE0C5C">
      <w:pPr>
        <w:rPr>
          <w:rFonts w:cs="Arial"/>
        </w:rPr>
      </w:pPr>
      <w:r>
        <w:rPr>
          <w:rFonts w:cs="Arial"/>
        </w:rPr>
        <w:t xml:space="preserve">When considering the extension request, </w:t>
      </w:r>
      <w:r w:rsidR="00A165CB">
        <w:rPr>
          <w:rFonts w:cs="Arial"/>
        </w:rPr>
        <w:t>the commission</w:t>
      </w:r>
      <w:r w:rsidRPr="00DE0C5C">
        <w:rPr>
          <w:rFonts w:cs="Arial"/>
        </w:rPr>
        <w:t xml:space="preserve"> will</w:t>
      </w:r>
      <w:r w:rsidR="008553F9">
        <w:rPr>
          <w:rFonts w:cs="Arial"/>
        </w:rPr>
        <w:t xml:space="preserve"> have regard to</w:t>
      </w:r>
      <w:r w:rsidRPr="00DE0C5C">
        <w:rPr>
          <w:rFonts w:cs="Arial"/>
        </w:rPr>
        <w:t>:</w:t>
      </w:r>
      <w:r w:rsidR="00876952">
        <w:rPr>
          <w:rFonts w:cs="Arial"/>
        </w:rPr>
        <w:br/>
      </w:r>
    </w:p>
    <w:p w14:paraId="1A0681EA" w14:textId="22680F58" w:rsidR="000300F5" w:rsidRPr="00876952" w:rsidRDefault="00A165CB" w:rsidP="00876952">
      <w:pPr>
        <w:pStyle w:val="ListParagraph"/>
        <w:numPr>
          <w:ilvl w:val="0"/>
          <w:numId w:val="65"/>
        </w:numPr>
        <w:rPr>
          <w:rFonts w:cs="Arial"/>
        </w:rPr>
      </w:pPr>
      <w:r w:rsidRPr="00876952">
        <w:rPr>
          <w:rFonts w:cs="Arial"/>
        </w:rPr>
        <w:t>the commission</w:t>
      </w:r>
      <w:r w:rsidR="000300F5" w:rsidRPr="00876952">
        <w:rPr>
          <w:rFonts w:cs="Arial"/>
        </w:rPr>
        <w:t>’s responsibility to conduct the case in a timely and efficient manner</w:t>
      </w:r>
    </w:p>
    <w:p w14:paraId="1A0681EB" w14:textId="0D216A3B" w:rsidR="00DE0C5C" w:rsidRPr="00876952" w:rsidRDefault="008553F9" w:rsidP="00876952">
      <w:pPr>
        <w:pStyle w:val="ListParagraph"/>
        <w:numPr>
          <w:ilvl w:val="0"/>
          <w:numId w:val="65"/>
        </w:numPr>
        <w:rPr>
          <w:rFonts w:cs="Arial"/>
        </w:rPr>
      </w:pPr>
      <w:r w:rsidRPr="00876952">
        <w:rPr>
          <w:rFonts w:cs="Arial"/>
        </w:rPr>
        <w:t>the reasons why you could not provide a</w:t>
      </w:r>
      <w:r w:rsidR="00DE0C5C" w:rsidRPr="00876952">
        <w:rPr>
          <w:rFonts w:cs="Arial"/>
        </w:rPr>
        <w:t xml:space="preserve"> response within the whole period and not only the period remaining between the request and the due date</w:t>
      </w:r>
    </w:p>
    <w:p w14:paraId="1A0681EC" w14:textId="55F502F1" w:rsidR="00DE0C5C" w:rsidRPr="00876952" w:rsidRDefault="00DE0C5C" w:rsidP="00876952">
      <w:pPr>
        <w:pStyle w:val="ListParagraph"/>
        <w:numPr>
          <w:ilvl w:val="0"/>
          <w:numId w:val="65"/>
        </w:numPr>
        <w:rPr>
          <w:rFonts w:cs="Arial"/>
        </w:rPr>
      </w:pPr>
      <w:r w:rsidRPr="00876952">
        <w:rPr>
          <w:rFonts w:cs="Arial"/>
        </w:rPr>
        <w:t>ordinary business practices or commercial principles</w:t>
      </w:r>
    </w:p>
    <w:p w14:paraId="1A0681ED" w14:textId="2205B15C" w:rsidR="00DE0C5C" w:rsidRPr="00876952" w:rsidRDefault="00A165CB" w:rsidP="00876952">
      <w:pPr>
        <w:pStyle w:val="ListParagraph"/>
        <w:numPr>
          <w:ilvl w:val="0"/>
          <w:numId w:val="65"/>
        </w:numPr>
        <w:rPr>
          <w:rFonts w:cs="Arial"/>
        </w:rPr>
      </w:pPr>
      <w:r w:rsidRPr="00876952">
        <w:rPr>
          <w:rFonts w:cs="Arial"/>
        </w:rPr>
        <w:t>the commission</w:t>
      </w:r>
      <w:r w:rsidR="00DE0C5C" w:rsidRPr="00876952">
        <w:rPr>
          <w:rFonts w:cs="Arial"/>
        </w:rPr>
        <w:t>’s understanding of the relevant industry</w:t>
      </w:r>
    </w:p>
    <w:p w14:paraId="1A0681EE" w14:textId="4C614CBF" w:rsidR="000300F5" w:rsidRPr="00876952" w:rsidRDefault="00DE0C5C" w:rsidP="00876952">
      <w:pPr>
        <w:pStyle w:val="ListParagraph"/>
        <w:numPr>
          <w:ilvl w:val="0"/>
          <w:numId w:val="65"/>
        </w:numPr>
        <w:rPr>
          <w:rFonts w:cs="Arial"/>
        </w:rPr>
      </w:pPr>
      <w:r w:rsidRPr="00876952">
        <w:rPr>
          <w:rFonts w:cs="Arial"/>
        </w:rPr>
        <w:t>previous correspondence</w:t>
      </w:r>
      <w:r w:rsidR="000300F5" w:rsidRPr="00876952">
        <w:rPr>
          <w:rFonts w:cs="Arial"/>
        </w:rPr>
        <w:t xml:space="preserve"> and</w:t>
      </w:r>
      <w:r w:rsidRPr="00876952">
        <w:rPr>
          <w:rFonts w:cs="Arial"/>
        </w:rPr>
        <w:t xml:space="preserve"> previous dealings </w:t>
      </w:r>
      <w:r w:rsidR="000300F5" w:rsidRPr="00876952">
        <w:rPr>
          <w:rFonts w:cs="Arial"/>
        </w:rPr>
        <w:t>with your company</w:t>
      </w:r>
    </w:p>
    <w:p w14:paraId="1A0681EF" w14:textId="77777777" w:rsidR="008553F9" w:rsidRPr="008553F9" w:rsidRDefault="00DE0C5C" w:rsidP="00876952">
      <w:pPr>
        <w:pStyle w:val="ListParagraph"/>
        <w:numPr>
          <w:ilvl w:val="0"/>
          <w:numId w:val="65"/>
        </w:numPr>
      </w:pPr>
      <w:r w:rsidRPr="00876952">
        <w:rPr>
          <w:rFonts w:cs="Arial"/>
        </w:rPr>
        <w:t>information provided by other interested parties.</w:t>
      </w:r>
    </w:p>
    <w:p w14:paraId="1A0681F0" w14:textId="77777777" w:rsidR="008553F9" w:rsidRDefault="008553F9" w:rsidP="00DE0C5C"/>
    <w:p w14:paraId="1A0681F1" w14:textId="7777777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1A0681F4" w14:textId="77777777" w:rsidR="00D7626F" w:rsidRDefault="00D7626F" w:rsidP="00DE0C5C"/>
    <w:p w14:paraId="1A0681F5" w14:textId="77777777" w:rsidR="00C01F98" w:rsidRPr="00396498" w:rsidRDefault="00C01F98" w:rsidP="00C01F98">
      <w:pPr>
        <w:rPr>
          <w:b/>
          <w:color w:val="000000" w:themeColor="text1"/>
        </w:rPr>
      </w:pPr>
      <w:r w:rsidRPr="00396498">
        <w:rPr>
          <w:b/>
          <w:color w:val="000000" w:themeColor="text1"/>
        </w:rPr>
        <w:t xml:space="preserve">Submitting a response to the </w:t>
      </w:r>
      <w:r w:rsidR="00423B52" w:rsidRPr="00396498">
        <w:rPr>
          <w:b/>
          <w:color w:val="000000" w:themeColor="text1"/>
        </w:rPr>
        <w:t>importer</w:t>
      </w:r>
      <w:r w:rsidRPr="00396498">
        <w:rPr>
          <w:b/>
          <w:color w:val="000000" w:themeColor="text1"/>
        </w:rPr>
        <w:t xml:space="preserve"> questionnaire</w:t>
      </w:r>
    </w:p>
    <w:p w14:paraId="1A0681F6" w14:textId="77777777" w:rsidR="00C01F98" w:rsidRPr="00396498" w:rsidRDefault="00C01F98" w:rsidP="00C01F98">
      <w:pPr>
        <w:rPr>
          <w:color w:val="000000" w:themeColor="text1"/>
        </w:rPr>
      </w:pPr>
    </w:p>
    <w:p w14:paraId="1A0681F7" w14:textId="77777777" w:rsidR="00C01F98" w:rsidRPr="00396498" w:rsidRDefault="00D07CC3" w:rsidP="00C01F98">
      <w:pPr>
        <w:rPr>
          <w:color w:val="000000" w:themeColor="text1"/>
        </w:rPr>
      </w:pPr>
      <w:r w:rsidRPr="00396498">
        <w:rPr>
          <w:color w:val="000000" w:themeColor="text1"/>
        </w:rPr>
        <w:t xml:space="preserve">Responses to the </w:t>
      </w:r>
      <w:r w:rsidR="00423B52" w:rsidRPr="00396498">
        <w:rPr>
          <w:color w:val="000000" w:themeColor="text1"/>
        </w:rPr>
        <w:t>importer</w:t>
      </w:r>
      <w:r w:rsidRPr="00396498">
        <w:rPr>
          <w:color w:val="000000" w:themeColor="text1"/>
        </w:rPr>
        <w:t xml:space="preserve"> questionnaire should be lodged by email listed on the cover page. </w:t>
      </w:r>
      <w:r w:rsidR="00773597" w:rsidRPr="00396498">
        <w:rPr>
          <w:color w:val="000000" w:themeColor="text1"/>
        </w:rPr>
        <w:t xml:space="preserve">In submitting the response to the </w:t>
      </w:r>
      <w:r w:rsidR="00423B52" w:rsidRPr="00396498">
        <w:rPr>
          <w:color w:val="000000" w:themeColor="text1"/>
        </w:rPr>
        <w:t>importer</w:t>
      </w:r>
      <w:r w:rsidR="00773597" w:rsidRPr="00396498">
        <w:rPr>
          <w:color w:val="000000" w:themeColor="text1"/>
        </w:rPr>
        <w:t xml:space="preserve"> questionnaire,</w:t>
      </w:r>
      <w:r w:rsidR="00423B52" w:rsidRPr="00396498">
        <w:rPr>
          <w:color w:val="000000" w:themeColor="text1"/>
        </w:rPr>
        <w:t xml:space="preserve"> you must answer all questions and </w:t>
      </w:r>
      <w:r w:rsidR="00773597" w:rsidRPr="00396498">
        <w:rPr>
          <w:color w:val="000000" w:themeColor="text1"/>
        </w:rPr>
        <w:t>include a</w:t>
      </w:r>
      <w:r w:rsidR="00423B52" w:rsidRPr="00396498">
        <w:rPr>
          <w:color w:val="000000" w:themeColor="text1"/>
        </w:rPr>
        <w:t>ll attachments and spreadsheets</w:t>
      </w:r>
      <w:r w:rsidR="00265E78" w:rsidRPr="00396498">
        <w:rPr>
          <w:color w:val="000000" w:themeColor="text1"/>
        </w:rPr>
        <w:t xml:space="preserve">. </w:t>
      </w:r>
    </w:p>
    <w:p w14:paraId="1A0681F8" w14:textId="77777777" w:rsidR="00423B52" w:rsidRPr="00396498" w:rsidRDefault="00423B52" w:rsidP="00C01F98">
      <w:pPr>
        <w:rPr>
          <w:color w:val="000000" w:themeColor="text1"/>
          <w:lang w:val="en-US"/>
        </w:rPr>
      </w:pPr>
      <w:bookmarkStart w:id="21" w:name="_Toc506971821"/>
      <w:bookmarkStart w:id="22" w:name="_Toc219017549"/>
      <w:bookmarkStart w:id="23" w:name="_Toc508203813"/>
      <w:bookmarkStart w:id="24" w:name="_Toc508290347"/>
      <w:bookmarkStart w:id="25" w:name="_Toc515637631"/>
    </w:p>
    <w:p w14:paraId="1A0681F9" w14:textId="77777777" w:rsidR="00515B70" w:rsidRPr="00396498" w:rsidRDefault="001E0F36" w:rsidP="00C01F98">
      <w:pPr>
        <w:rPr>
          <w:color w:val="000000" w:themeColor="text1"/>
        </w:rPr>
      </w:pPr>
      <w:r w:rsidRPr="00396498">
        <w:rPr>
          <w:b/>
          <w:color w:val="000000" w:themeColor="text1"/>
        </w:rPr>
        <w:t>V</w:t>
      </w:r>
      <w:r w:rsidR="00515B70" w:rsidRPr="00396498">
        <w:rPr>
          <w:b/>
          <w:color w:val="000000" w:themeColor="text1"/>
        </w:rPr>
        <w:t>erification of the information that you supply</w:t>
      </w:r>
      <w:bookmarkEnd w:id="21"/>
      <w:bookmarkEnd w:id="22"/>
      <w:bookmarkEnd w:id="23"/>
      <w:bookmarkEnd w:id="24"/>
      <w:bookmarkEnd w:id="25"/>
    </w:p>
    <w:p w14:paraId="1A0681FA" w14:textId="77777777" w:rsidR="00515B70" w:rsidRPr="00396498" w:rsidRDefault="00515B70" w:rsidP="00C758F7">
      <w:pPr>
        <w:rPr>
          <w:snapToGrid w:val="0"/>
          <w:color w:val="000000" w:themeColor="text1"/>
        </w:rPr>
      </w:pPr>
    </w:p>
    <w:p w14:paraId="1A0681FB" w14:textId="2CE2BED0" w:rsidR="00423B52" w:rsidRPr="00396498" w:rsidRDefault="00A165CB" w:rsidP="00423B52">
      <w:pPr>
        <w:rPr>
          <w:snapToGrid w:val="0"/>
          <w:color w:val="000000" w:themeColor="text1"/>
        </w:rPr>
      </w:pPr>
      <w:r w:rsidRPr="00396498">
        <w:rPr>
          <w:snapToGrid w:val="0"/>
          <w:color w:val="000000" w:themeColor="text1"/>
        </w:rPr>
        <w:t>The commission</w:t>
      </w:r>
      <w:r w:rsidR="00423B52" w:rsidRPr="00396498">
        <w:rPr>
          <w:snapToGrid w:val="0"/>
          <w:color w:val="000000" w:themeColor="text1"/>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396498" w:rsidRDefault="0078078F" w:rsidP="00423B52">
      <w:pPr>
        <w:rPr>
          <w:snapToGrid w:val="0"/>
          <w:color w:val="000000" w:themeColor="text1"/>
        </w:rPr>
      </w:pPr>
    </w:p>
    <w:p w14:paraId="1A0681FD" w14:textId="2301BF38" w:rsidR="00423B52" w:rsidRPr="00396498" w:rsidRDefault="00094A8C" w:rsidP="00423B52">
      <w:pPr>
        <w:rPr>
          <w:snapToGrid w:val="0"/>
          <w:color w:val="000000" w:themeColor="text1"/>
        </w:rPr>
      </w:pPr>
      <w:r w:rsidRPr="00396498">
        <w:rPr>
          <w:snapToGrid w:val="0"/>
          <w:color w:val="000000" w:themeColor="text1"/>
        </w:rPr>
        <w:t>For</w:t>
      </w:r>
      <w:r w:rsidR="00423B52" w:rsidRPr="00396498">
        <w:rPr>
          <w:snapToGrid w:val="0"/>
          <w:color w:val="000000" w:themeColor="text1"/>
        </w:rPr>
        <w:t xml:space="preserve"> such a visit to run smoothly, </w:t>
      </w:r>
      <w:r w:rsidR="00A165CB" w:rsidRPr="00396498">
        <w:rPr>
          <w:snapToGrid w:val="0"/>
          <w:color w:val="000000" w:themeColor="text1"/>
        </w:rPr>
        <w:t>the commission</w:t>
      </w:r>
      <w:r w:rsidR="00423B52" w:rsidRPr="00396498">
        <w:rPr>
          <w:snapToGrid w:val="0"/>
          <w:color w:val="000000" w:themeColor="text1"/>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sidRPr="00396498">
        <w:rPr>
          <w:snapToGrid w:val="0"/>
          <w:color w:val="000000" w:themeColor="text1"/>
        </w:rPr>
        <w:t>the commission</w:t>
      </w:r>
      <w:r w:rsidR="00423B52" w:rsidRPr="00396498">
        <w:rPr>
          <w:snapToGrid w:val="0"/>
          <w:color w:val="000000" w:themeColor="text1"/>
        </w:rPr>
        <w:t xml:space="preserve"> officers. </w:t>
      </w:r>
    </w:p>
    <w:p w14:paraId="1A0681FE" w14:textId="77777777" w:rsidR="0078078F" w:rsidRPr="00396498" w:rsidRDefault="0078078F" w:rsidP="00423B52">
      <w:pPr>
        <w:rPr>
          <w:snapToGrid w:val="0"/>
          <w:color w:val="000000" w:themeColor="text1"/>
        </w:rPr>
      </w:pPr>
    </w:p>
    <w:p w14:paraId="1A0681FF" w14:textId="770F6347" w:rsidR="00423B52" w:rsidRPr="00396498" w:rsidRDefault="00A165CB" w:rsidP="00423B52">
      <w:pPr>
        <w:rPr>
          <w:snapToGrid w:val="0"/>
          <w:color w:val="000000" w:themeColor="text1"/>
        </w:rPr>
      </w:pPr>
      <w:r w:rsidRPr="00396498">
        <w:rPr>
          <w:snapToGrid w:val="0"/>
          <w:color w:val="000000" w:themeColor="text1"/>
        </w:rPr>
        <w:t>The commission</w:t>
      </w:r>
      <w:r w:rsidR="00423B52" w:rsidRPr="00396498">
        <w:rPr>
          <w:snapToGrid w:val="0"/>
          <w:color w:val="000000" w:themeColor="text1"/>
        </w:rPr>
        <w:t xml:space="preserve"> appreciates that some of these documents, particularly financial statements, may be confidential to your business and understands a possible reluctance to supply such sensitive information. If </w:t>
      </w:r>
      <w:r w:rsidRPr="00396498">
        <w:rPr>
          <w:snapToGrid w:val="0"/>
          <w:color w:val="000000" w:themeColor="text1"/>
        </w:rPr>
        <w:t>the commission</w:t>
      </w:r>
      <w:r w:rsidR="00423B52" w:rsidRPr="00396498">
        <w:rPr>
          <w:snapToGrid w:val="0"/>
          <w:color w:val="000000" w:themeColor="text1"/>
        </w:rPr>
        <w:t xml:space="preserve"> cannot gain access to the relevant documentation, it may not be able to use your cost and sales information and may have to rely on other information to establish export prices and assess the Australian industry’s injury claims. </w:t>
      </w:r>
    </w:p>
    <w:p w14:paraId="1A068200" w14:textId="77777777" w:rsidR="0078078F" w:rsidRPr="00396498" w:rsidRDefault="0078078F" w:rsidP="00423B52">
      <w:pPr>
        <w:rPr>
          <w:snapToGrid w:val="0"/>
          <w:color w:val="000000" w:themeColor="text1"/>
        </w:rPr>
      </w:pPr>
    </w:p>
    <w:p w14:paraId="1A068202" w14:textId="6B95A88E" w:rsidR="00423B52" w:rsidRPr="00396498" w:rsidRDefault="00423B52" w:rsidP="00C758F7">
      <w:pPr>
        <w:rPr>
          <w:snapToGrid w:val="0"/>
          <w:color w:val="000000" w:themeColor="text1"/>
        </w:rPr>
      </w:pPr>
      <w:r w:rsidRPr="00396498">
        <w:rPr>
          <w:snapToGrid w:val="0"/>
          <w:color w:val="000000" w:themeColor="text1"/>
        </w:rPr>
        <w:t xml:space="preserve">It is important that you fully understand the dumping investigation process, and the role of </w:t>
      </w:r>
      <w:r w:rsidR="00A165CB" w:rsidRPr="00396498">
        <w:rPr>
          <w:snapToGrid w:val="0"/>
          <w:color w:val="000000" w:themeColor="text1"/>
        </w:rPr>
        <w:t>the commission</w:t>
      </w:r>
      <w:r w:rsidRPr="00396498">
        <w:rPr>
          <w:snapToGrid w:val="0"/>
          <w:color w:val="000000" w:themeColor="text1"/>
        </w:rPr>
        <w:t xml:space="preserve"> in car</w:t>
      </w:r>
      <w:r w:rsidR="0078078F" w:rsidRPr="00396498">
        <w:rPr>
          <w:snapToGrid w:val="0"/>
          <w:color w:val="000000" w:themeColor="text1"/>
        </w:rPr>
        <w:t xml:space="preserve">rying out the </w:t>
      </w:r>
      <w:r w:rsidR="00EC787D" w:rsidRPr="00396498">
        <w:rPr>
          <w:snapToGrid w:val="0"/>
          <w:color w:val="000000" w:themeColor="text1"/>
        </w:rPr>
        <w:t>investigation</w:t>
      </w:r>
      <w:r w:rsidR="0078078F" w:rsidRPr="00396498">
        <w:rPr>
          <w:snapToGrid w:val="0"/>
          <w:color w:val="000000" w:themeColor="text1"/>
        </w:rPr>
        <w:t>.</w:t>
      </w:r>
      <w:r w:rsidRPr="00396498">
        <w:rPr>
          <w:snapToGrid w:val="0"/>
          <w:color w:val="000000" w:themeColor="text1"/>
        </w:rPr>
        <w:t xml:space="preserve"> To this end, the proposed visit to your company will be useful for us to explain in detail the </w:t>
      </w:r>
      <w:r w:rsidR="00EC787D" w:rsidRPr="00396498">
        <w:rPr>
          <w:snapToGrid w:val="0"/>
          <w:color w:val="000000" w:themeColor="text1"/>
        </w:rPr>
        <w:t xml:space="preserve">investigation </w:t>
      </w:r>
      <w:r w:rsidRPr="00396498">
        <w:rPr>
          <w:snapToGrid w:val="0"/>
          <w:color w:val="000000" w:themeColor="text1"/>
        </w:rPr>
        <w:t>procedures and related issues.</w:t>
      </w:r>
      <w:r w:rsidR="00EC787D" w:rsidRPr="00396498">
        <w:rPr>
          <w:snapToGrid w:val="0"/>
          <w:color w:val="000000" w:themeColor="text1"/>
        </w:rPr>
        <w:t xml:space="preserve"> </w:t>
      </w:r>
    </w:p>
    <w:p w14:paraId="58F71E0B" w14:textId="77777777" w:rsidR="004F2C4D" w:rsidRDefault="004F2C4D" w:rsidP="00C758F7">
      <w:pPr>
        <w:rPr>
          <w:snapToGrid w:val="0"/>
        </w:rPr>
      </w:pPr>
    </w:p>
    <w:p w14:paraId="1A068203" w14:textId="2D8AC422" w:rsidR="009A202A" w:rsidRDefault="009A202A" w:rsidP="00F5197E">
      <w:r>
        <w:t xml:space="preserve">For information on </w:t>
      </w:r>
      <w:r w:rsidR="00A165CB">
        <w:t>the commission</w:t>
      </w:r>
      <w:r>
        <w:t>’s verification procedures, refer to Anti-Dumping Notice No. 2016/30</w:t>
      </w:r>
      <w:r w:rsidR="00743ECB">
        <w:t xml:space="preserve"> available on </w:t>
      </w:r>
      <w:r w:rsidR="00A165CB">
        <w:t>the commission</w:t>
      </w:r>
      <w:r w:rsidR="00743ECB">
        <w:t>’s website.</w:t>
      </w:r>
    </w:p>
    <w:p w14:paraId="1A068204" w14:textId="77777777" w:rsidR="00F5197E" w:rsidRDefault="00F5197E" w:rsidP="008A237F"/>
    <w:p w14:paraId="1A068205" w14:textId="77777777" w:rsidR="00515B70" w:rsidRPr="00125B70" w:rsidRDefault="003F419C" w:rsidP="00C01F98">
      <w:bookmarkStart w:id="26" w:name="_Toc506971825"/>
      <w:bookmarkStart w:id="27" w:name="_Toc219017553"/>
      <w:bookmarkStart w:id="28" w:name="_Toc508203817"/>
      <w:bookmarkStart w:id="29" w:name="_Toc508290351"/>
      <w:bookmarkStart w:id="30" w:name="_Toc515637635"/>
      <w:r>
        <w:rPr>
          <w:b/>
        </w:rPr>
        <w:t>Important</w:t>
      </w:r>
      <w:r w:rsidR="00515B70" w:rsidRPr="00C01F98">
        <w:rPr>
          <w:b/>
        </w:rPr>
        <w:t xml:space="preserve"> instructions for preparing your response</w:t>
      </w:r>
      <w:bookmarkEnd w:id="26"/>
      <w:bookmarkEnd w:id="27"/>
      <w:bookmarkEnd w:id="28"/>
      <w:bookmarkEnd w:id="29"/>
      <w:bookmarkEnd w:id="30"/>
    </w:p>
    <w:p w14:paraId="1A068206" w14:textId="77777777" w:rsidR="00515B70" w:rsidRDefault="00515B70" w:rsidP="00C01F98">
      <w:pPr>
        <w:rPr>
          <w:snapToGrid w:val="0"/>
        </w:rPr>
      </w:pPr>
    </w:p>
    <w:p w14:paraId="1A068207" w14:textId="3CD1C83B" w:rsidR="00C63312" w:rsidRDefault="000838CC" w:rsidP="00441EA0">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441EA0">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441EA0">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77777777" w:rsidR="00802CA3" w:rsidRDefault="00802CA3" w:rsidP="00441EA0">
      <w:pPr>
        <w:pStyle w:val="ListParagraph"/>
        <w:numPr>
          <w:ilvl w:val="0"/>
          <w:numId w:val="32"/>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p>
    <w:p w14:paraId="1A06820E" w14:textId="77777777" w:rsidR="000838CC" w:rsidRPr="00F22E1D" w:rsidRDefault="000838CC" w:rsidP="000838CC"/>
    <w:p w14:paraId="1A06820F" w14:textId="77777777" w:rsidR="00F22E1D" w:rsidRDefault="00F22E1D" w:rsidP="00441EA0">
      <w:pPr>
        <w:pStyle w:val="ListParagraph"/>
        <w:numPr>
          <w:ilvl w:val="0"/>
          <w:numId w:val="32"/>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441EA0">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441EA0">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441EA0">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441EA0">
      <w:pPr>
        <w:pStyle w:val="ListParagraph"/>
        <w:numPr>
          <w:ilvl w:val="0"/>
          <w:numId w:val="32"/>
        </w:numPr>
        <w:ind w:left="360"/>
      </w:pPr>
      <w:r>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14:paraId="75831054" w14:textId="77777777" w:rsidR="00ED2D77" w:rsidRDefault="00ED2D77" w:rsidP="00E22DC8">
      <w:pPr>
        <w:pStyle w:val="ListParagraph"/>
      </w:pPr>
    </w:p>
    <w:p w14:paraId="2412412F" w14:textId="511433EB" w:rsidR="00ED2D77" w:rsidRDefault="00ED2D77" w:rsidP="00441EA0">
      <w:pPr>
        <w:pStyle w:val="ListParagraph"/>
        <w:numPr>
          <w:ilvl w:val="0"/>
          <w:numId w:val="32"/>
        </w:numPr>
        <w:ind w:left="360"/>
      </w:pPr>
      <w:r>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14:paraId="6B5B6AFC" w14:textId="77777777" w:rsidR="00ED2D77" w:rsidRDefault="00ED2D77" w:rsidP="00E22DC8">
      <w:pPr>
        <w:pStyle w:val="ListParagraph"/>
      </w:pPr>
    </w:p>
    <w:p w14:paraId="4F0C4DEF" w14:textId="4BF114B1" w:rsidR="00ED2D77" w:rsidRDefault="00ED2D77" w:rsidP="00ED2D77">
      <w:pPr>
        <w:pStyle w:val="ListParagraph"/>
        <w:numPr>
          <w:ilvl w:val="1"/>
          <w:numId w:val="32"/>
        </w:numPr>
      </w:pPr>
      <w:r>
        <w:t>Notify the commission</w:t>
      </w:r>
    </w:p>
    <w:p w14:paraId="2C91EECE" w14:textId="7AB39527" w:rsidR="00ED2D77" w:rsidRDefault="00ED2D77" w:rsidP="00ED2D77">
      <w:pPr>
        <w:pStyle w:val="ListParagraph"/>
        <w:numPr>
          <w:ilvl w:val="1"/>
          <w:numId w:val="32"/>
        </w:numPr>
      </w:pPr>
      <w:r>
        <w:t>Delete the information from your system and</w:t>
      </w:r>
    </w:p>
    <w:p w14:paraId="07A5489D" w14:textId="295DDECF" w:rsidR="00ED2D77" w:rsidRDefault="00ED2D77">
      <w:pPr>
        <w:pStyle w:val="ListParagraph"/>
        <w:numPr>
          <w:ilvl w:val="1"/>
          <w:numId w:val="32"/>
        </w:numPr>
      </w:pPr>
      <w:r>
        <w:t xml:space="preserve">Refrain from </w:t>
      </w:r>
      <w:r w:rsidR="006A6B8F">
        <w:t>using,</w:t>
      </w:r>
      <w:r>
        <w:t xml:space="preserve"> sharing, or retaining the information in any way.</w:t>
      </w:r>
    </w:p>
    <w:p w14:paraId="5C1E6FB5" w14:textId="2367ABB8" w:rsidR="006A6B8F" w:rsidRDefault="006A6B8F" w:rsidP="006A6B8F"/>
    <w:p w14:paraId="265F2044" w14:textId="77777777" w:rsidR="006A6B8F" w:rsidRDefault="006A6B8F" w:rsidP="006A6B8F">
      <w:pPr>
        <w:rPr>
          <w:rFonts w:ascii="Garamond" w:hAnsi="Garamond"/>
          <w:b/>
          <w:sz w:val="24"/>
          <w:szCs w:val="24"/>
        </w:rPr>
      </w:pPr>
    </w:p>
    <w:p w14:paraId="5B337414" w14:textId="77777777" w:rsidR="006A6B8F" w:rsidRDefault="006A6B8F" w:rsidP="00E22DC8"/>
    <w:p w14:paraId="1A068218" w14:textId="77777777" w:rsidR="00C758F7" w:rsidRDefault="00C758F7" w:rsidP="00033ADB">
      <w:pPr>
        <w:pStyle w:val="Heading1"/>
      </w:pPr>
      <w:bookmarkStart w:id="31" w:name="_Toc506971813"/>
      <w:bookmarkStart w:id="32" w:name="_Toc508203805"/>
      <w:bookmarkStart w:id="33" w:name="_Toc508290339"/>
      <w:bookmarkStart w:id="34" w:name="_Toc515637623"/>
      <w:bookmarkStart w:id="35" w:name="_Toc211939734"/>
      <w:r>
        <w:lastRenderedPageBreak/>
        <w:t>Goods under consideration</w:t>
      </w:r>
      <w:bookmarkEnd w:id="31"/>
      <w:bookmarkEnd w:id="32"/>
      <w:bookmarkEnd w:id="33"/>
      <w:bookmarkEnd w:id="34"/>
      <w:r w:rsidR="00D97DCB">
        <w:t xml:space="preserve"> / Goods subject to Anti-dumping measures</w:t>
      </w:r>
      <w:bookmarkEnd w:id="35"/>
    </w:p>
    <w:p w14:paraId="1A06821A" w14:textId="417C60CF" w:rsidR="00C758F7" w:rsidRPr="00912DD7" w:rsidRDefault="00C758F7" w:rsidP="00C758F7">
      <w:pPr>
        <w:rPr>
          <w:snapToGrid w:val="0"/>
          <w:color w:val="000000" w:themeColor="text1"/>
        </w:rPr>
      </w:pPr>
      <w:r w:rsidRPr="00912DD7">
        <w:rPr>
          <w:snapToGrid w:val="0"/>
          <w:color w:val="000000" w:themeColor="text1"/>
        </w:rPr>
        <w:t xml:space="preserve">The goods under consideration (the goods) i.e. the goods exported to Australia, allegedly </w:t>
      </w:r>
      <w:r w:rsidR="00912DD7" w:rsidRPr="00912DD7">
        <w:rPr>
          <w:snapToGrid w:val="0"/>
          <w:color w:val="000000" w:themeColor="text1"/>
        </w:rPr>
        <w:t>and/or in receipt of countervailable subsidies</w:t>
      </w:r>
      <w:r w:rsidR="00912DD7">
        <w:rPr>
          <w:snapToGrid w:val="0"/>
          <w:color w:val="000000" w:themeColor="text1"/>
        </w:rPr>
        <w:t>, are:</w:t>
      </w:r>
    </w:p>
    <w:p w14:paraId="1A06821B" w14:textId="77777777" w:rsidR="00C758F7" w:rsidRPr="00D97DCB" w:rsidRDefault="00C758F7" w:rsidP="00C758F7">
      <w:pPr>
        <w:widowControl w:val="0"/>
        <w:rPr>
          <w:snapToGrid w:val="0"/>
          <w:color w:val="7030A0"/>
        </w:rPr>
      </w:pPr>
    </w:p>
    <w:p w14:paraId="2EA29CBE" w14:textId="4E40C635" w:rsidR="00712CD2" w:rsidRDefault="00476758" w:rsidP="00712CD2">
      <w:pPr>
        <w:widowControl w:val="0"/>
        <w:ind w:left="737"/>
        <w:rPr>
          <w:i/>
          <w:iCs/>
          <w:snapToGrid w:val="0"/>
          <w:color w:val="000000" w:themeColor="text1"/>
        </w:rPr>
      </w:pPr>
      <w:r w:rsidRPr="00F46ECB">
        <w:rPr>
          <w:i/>
          <w:iCs/>
          <w:snapToGrid w:val="0"/>
          <w:color w:val="000000" w:themeColor="text1"/>
        </w:rPr>
        <w:t xml:space="preserve">Railway wheels of forged and rolled high carbon steel, </w:t>
      </w:r>
      <w:r w:rsidR="004B0FB1">
        <w:rPr>
          <w:i/>
          <w:iCs/>
          <w:snapToGrid w:val="0"/>
          <w:color w:val="000000" w:themeColor="text1"/>
        </w:rPr>
        <w:t>with a</w:t>
      </w:r>
      <w:r w:rsidR="00E27E0B">
        <w:rPr>
          <w:i/>
          <w:iCs/>
          <w:snapToGrid w:val="0"/>
          <w:color w:val="000000" w:themeColor="text1"/>
        </w:rPr>
        <w:t>n</w:t>
      </w:r>
      <w:r w:rsidR="004B0FB1">
        <w:rPr>
          <w:i/>
          <w:iCs/>
          <w:snapToGrid w:val="0"/>
          <w:color w:val="000000" w:themeColor="text1"/>
        </w:rPr>
        <w:t xml:space="preserve"> outside</w:t>
      </w:r>
      <w:r w:rsidRPr="00F46ECB">
        <w:rPr>
          <w:i/>
          <w:iCs/>
          <w:snapToGrid w:val="0"/>
          <w:color w:val="000000" w:themeColor="text1"/>
        </w:rPr>
        <w:t xml:space="preserve"> diameter from 27.5 inches to 37.5 inches (</w:t>
      </w:r>
      <w:r w:rsidR="00BA7F03">
        <w:rPr>
          <w:i/>
          <w:iCs/>
          <w:snapToGrid w:val="0"/>
          <w:color w:val="000000" w:themeColor="text1"/>
        </w:rPr>
        <w:t>699</w:t>
      </w:r>
      <w:r w:rsidRPr="00F46ECB">
        <w:rPr>
          <w:i/>
          <w:iCs/>
          <w:snapToGrid w:val="0"/>
          <w:color w:val="000000" w:themeColor="text1"/>
        </w:rPr>
        <w:t xml:space="preserve"> millimetres to 95</w:t>
      </w:r>
      <w:r w:rsidR="00BA7F03">
        <w:rPr>
          <w:i/>
          <w:iCs/>
          <w:snapToGrid w:val="0"/>
          <w:color w:val="000000" w:themeColor="text1"/>
        </w:rPr>
        <w:t>3</w:t>
      </w:r>
      <w:r w:rsidRPr="00F46ECB">
        <w:rPr>
          <w:i/>
          <w:iCs/>
          <w:snapToGrid w:val="0"/>
          <w:color w:val="000000" w:themeColor="text1"/>
        </w:rPr>
        <w:t xml:space="preserve"> millimetres), whether or not including alloys.</w:t>
      </w:r>
    </w:p>
    <w:p w14:paraId="1A06821F" w14:textId="77777777" w:rsidR="00712CD2" w:rsidRDefault="00712CD2" w:rsidP="00712CD2">
      <w:pPr>
        <w:widowControl w:val="0"/>
        <w:rPr>
          <w:i/>
          <w:iCs/>
          <w:snapToGrid w:val="0"/>
          <w:color w:val="000000" w:themeColor="text1"/>
        </w:rPr>
      </w:pPr>
    </w:p>
    <w:p w14:paraId="47AF3262" w14:textId="77777777" w:rsidR="00712CD2" w:rsidRDefault="00712CD2" w:rsidP="00712CD2">
      <w:pPr>
        <w:widowControl w:val="0"/>
        <w:rPr>
          <w:snapToGrid w:val="0"/>
          <w:color w:val="000000" w:themeColor="text1"/>
          <w:u w:val="single"/>
        </w:rPr>
      </w:pPr>
      <w:r w:rsidRPr="00A9517E">
        <w:rPr>
          <w:snapToGrid w:val="0"/>
          <w:color w:val="000000" w:themeColor="text1"/>
          <w:u w:val="single"/>
        </w:rPr>
        <w:t>Further Information</w:t>
      </w:r>
    </w:p>
    <w:p w14:paraId="272CB637" w14:textId="77777777" w:rsidR="00712CD2" w:rsidRPr="00A9517E" w:rsidRDefault="00712CD2" w:rsidP="00712CD2">
      <w:pPr>
        <w:widowControl w:val="0"/>
        <w:rPr>
          <w:snapToGrid w:val="0"/>
          <w:color w:val="000000" w:themeColor="text1"/>
          <w:u w:val="single"/>
        </w:rPr>
      </w:pPr>
    </w:p>
    <w:p w14:paraId="795722EF" w14:textId="77777777" w:rsidR="00712CD2" w:rsidRDefault="00712CD2" w:rsidP="00712CD2">
      <w:pPr>
        <w:widowControl w:val="0"/>
        <w:rPr>
          <w:snapToGrid w:val="0"/>
          <w:color w:val="000000" w:themeColor="text1"/>
        </w:rPr>
      </w:pPr>
      <w:r w:rsidRPr="00A9517E">
        <w:rPr>
          <w:snapToGrid w:val="0"/>
          <w:color w:val="000000" w:themeColor="text1"/>
        </w:rPr>
        <w:t xml:space="preserve">The railway wheels are manufactured in accordance with relevant user defined specifications and </w:t>
      </w:r>
      <w:proofErr w:type="gramStart"/>
      <w:r w:rsidRPr="00A9517E">
        <w:rPr>
          <w:snapToGrid w:val="0"/>
          <w:color w:val="000000" w:themeColor="text1"/>
        </w:rPr>
        <w:t>drawings, and</w:t>
      </w:r>
      <w:proofErr w:type="gramEnd"/>
      <w:r w:rsidRPr="00A9517E">
        <w:rPr>
          <w:snapToGrid w:val="0"/>
          <w:color w:val="000000" w:themeColor="text1"/>
        </w:rPr>
        <w:t xml:space="preserve"> are used on rail carriages/wagons in freight transport.</w:t>
      </w:r>
    </w:p>
    <w:p w14:paraId="1EE42B8E" w14:textId="77777777" w:rsidR="00712CD2" w:rsidRPr="00A9517E" w:rsidRDefault="00712CD2" w:rsidP="00712CD2">
      <w:pPr>
        <w:widowControl w:val="0"/>
        <w:rPr>
          <w:snapToGrid w:val="0"/>
          <w:color w:val="000000" w:themeColor="text1"/>
        </w:rPr>
      </w:pPr>
    </w:p>
    <w:p w14:paraId="32679C76" w14:textId="77777777" w:rsidR="00712CD2" w:rsidRDefault="00712CD2" w:rsidP="00712CD2">
      <w:pPr>
        <w:widowControl w:val="0"/>
        <w:rPr>
          <w:snapToGrid w:val="0"/>
          <w:color w:val="000000" w:themeColor="text1"/>
        </w:rPr>
      </w:pPr>
      <w:r w:rsidRPr="00A9517E">
        <w:rPr>
          <w:snapToGrid w:val="0"/>
          <w:color w:val="000000" w:themeColor="text1"/>
        </w:rPr>
        <w:t>The wheels used in all user applications have the following typical characteristics:</w:t>
      </w:r>
    </w:p>
    <w:p w14:paraId="4BEA2558" w14:textId="77777777" w:rsidR="00712CD2" w:rsidRDefault="00712CD2" w:rsidP="00712CD2">
      <w:pPr>
        <w:pStyle w:val="Default"/>
      </w:pPr>
    </w:p>
    <w:p w14:paraId="70A78FEF" w14:textId="77777777" w:rsidR="00712CD2" w:rsidRPr="00FF30C1" w:rsidRDefault="00712CD2" w:rsidP="00712CD2">
      <w:pPr>
        <w:pStyle w:val="Default"/>
        <w:numPr>
          <w:ilvl w:val="0"/>
          <w:numId w:val="64"/>
        </w:numPr>
        <w:rPr>
          <w:sz w:val="20"/>
          <w:szCs w:val="20"/>
        </w:rPr>
      </w:pPr>
      <w:r w:rsidRPr="00FF30C1">
        <w:rPr>
          <w:sz w:val="20"/>
          <w:szCs w:val="20"/>
        </w:rPr>
        <w:t>outside diameter from 27.5 to 37.5 inches (699 to 953 millimetres (</w:t>
      </w:r>
      <w:r w:rsidRPr="00454993">
        <w:rPr>
          <w:sz w:val="20"/>
          <w:szCs w:val="20"/>
        </w:rPr>
        <w:t>mm</w:t>
      </w:r>
      <w:r w:rsidRPr="00FF30C1">
        <w:rPr>
          <w:sz w:val="20"/>
          <w:szCs w:val="20"/>
        </w:rPr>
        <w:t xml:space="preserve">)), and of similar overall dimensional tolerances and shape; </w:t>
      </w:r>
    </w:p>
    <w:p w14:paraId="6749C466" w14:textId="77777777" w:rsidR="00712CD2" w:rsidRPr="00FF30C1" w:rsidRDefault="00712CD2" w:rsidP="00712CD2">
      <w:pPr>
        <w:pStyle w:val="Default"/>
        <w:numPr>
          <w:ilvl w:val="0"/>
          <w:numId w:val="64"/>
        </w:numPr>
        <w:rPr>
          <w:sz w:val="20"/>
          <w:szCs w:val="20"/>
        </w:rPr>
      </w:pPr>
      <w:r w:rsidRPr="00FF30C1">
        <w:rPr>
          <w:sz w:val="20"/>
          <w:szCs w:val="20"/>
        </w:rPr>
        <w:t xml:space="preserve">are manufactured from a high carbon steel with the addition of micro alloying elements to achieve hardness and mechanical properties, as defined by user/customer specifications; </w:t>
      </w:r>
    </w:p>
    <w:p w14:paraId="14007192" w14:textId="77777777" w:rsidR="00712CD2" w:rsidRPr="00FF30C1" w:rsidRDefault="00712CD2" w:rsidP="00712CD2">
      <w:pPr>
        <w:pStyle w:val="Default"/>
        <w:numPr>
          <w:ilvl w:val="0"/>
          <w:numId w:val="64"/>
        </w:numPr>
        <w:rPr>
          <w:sz w:val="20"/>
          <w:szCs w:val="20"/>
        </w:rPr>
      </w:pPr>
      <w:r w:rsidRPr="00FF30C1">
        <w:rPr>
          <w:sz w:val="20"/>
          <w:szCs w:val="20"/>
        </w:rPr>
        <w:t xml:space="preserve">are manufactured using a forging and rolling process in accordance with defined standards; and </w:t>
      </w:r>
    </w:p>
    <w:p w14:paraId="7011B2D2" w14:textId="77777777" w:rsidR="00712CD2" w:rsidRPr="00FF30C1" w:rsidRDefault="00712CD2" w:rsidP="00712CD2">
      <w:pPr>
        <w:pStyle w:val="Default"/>
        <w:numPr>
          <w:ilvl w:val="0"/>
          <w:numId w:val="64"/>
        </w:numPr>
        <w:rPr>
          <w:sz w:val="20"/>
          <w:szCs w:val="20"/>
        </w:rPr>
      </w:pPr>
      <w:r w:rsidRPr="00FF30C1">
        <w:rPr>
          <w:sz w:val="20"/>
          <w:szCs w:val="20"/>
        </w:rPr>
        <w:t>are suitable to operate at axle loads of up to 36 metric tonnes, as defined by user/customer specifications.</w:t>
      </w:r>
    </w:p>
    <w:p w14:paraId="720618BF" w14:textId="77777777" w:rsidR="00712CD2" w:rsidRPr="00A9517E" w:rsidRDefault="00712CD2" w:rsidP="00712CD2">
      <w:pPr>
        <w:widowControl w:val="0"/>
        <w:rPr>
          <w:snapToGrid w:val="0"/>
          <w:color w:val="000000" w:themeColor="text1"/>
        </w:rPr>
      </w:pPr>
    </w:p>
    <w:p w14:paraId="6EF05E54" w14:textId="77777777" w:rsidR="00712CD2" w:rsidRDefault="00712CD2" w:rsidP="00712CD2">
      <w:pPr>
        <w:widowControl w:val="0"/>
        <w:rPr>
          <w:snapToGrid w:val="0"/>
          <w:color w:val="000000" w:themeColor="text1"/>
          <w:u w:val="single"/>
        </w:rPr>
      </w:pPr>
      <w:r w:rsidRPr="00A9517E">
        <w:rPr>
          <w:snapToGrid w:val="0"/>
          <w:color w:val="000000" w:themeColor="text1"/>
          <w:u w:val="single"/>
        </w:rPr>
        <w:t>Exclusions</w:t>
      </w:r>
    </w:p>
    <w:p w14:paraId="165FC1F7" w14:textId="77777777" w:rsidR="00712CD2" w:rsidRPr="00A9517E" w:rsidRDefault="00712CD2" w:rsidP="00712CD2">
      <w:pPr>
        <w:widowControl w:val="0"/>
        <w:rPr>
          <w:snapToGrid w:val="0"/>
          <w:color w:val="000000" w:themeColor="text1"/>
          <w:u w:val="single"/>
        </w:rPr>
      </w:pPr>
    </w:p>
    <w:p w14:paraId="72A0E789" w14:textId="77777777" w:rsidR="00712CD2" w:rsidRPr="00A9517E" w:rsidRDefault="00712CD2" w:rsidP="00712CD2">
      <w:pPr>
        <w:widowControl w:val="0"/>
        <w:rPr>
          <w:snapToGrid w:val="0"/>
          <w:color w:val="000000" w:themeColor="text1"/>
        </w:rPr>
      </w:pPr>
      <w:r w:rsidRPr="00A9517E">
        <w:rPr>
          <w:snapToGrid w:val="0"/>
          <w:color w:val="000000" w:themeColor="text1"/>
        </w:rPr>
        <w:t>Axles and other components are excluded from the description.</w:t>
      </w:r>
    </w:p>
    <w:p w14:paraId="1A068220" w14:textId="77777777" w:rsidR="00712CD2" w:rsidRDefault="00712CD2" w:rsidP="00712CD2">
      <w:pPr>
        <w:widowControl w:val="0"/>
        <w:rPr>
          <w:i/>
          <w:iCs/>
          <w:snapToGrid w:val="0"/>
          <w:color w:val="000000" w:themeColor="text1"/>
        </w:rPr>
      </w:pPr>
    </w:p>
    <w:p w14:paraId="1A068221"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23" w14:textId="1E9A6D8E" w:rsidR="00603E09" w:rsidRPr="00C01F98" w:rsidRDefault="00603E09" w:rsidP="00C01F98">
      <w:pPr>
        <w:rPr>
          <w:snapToGrid w:val="0"/>
        </w:rPr>
      </w:pPr>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1A068224" w14:textId="77777777" w:rsidR="00603E09" w:rsidRPr="00C01F98" w:rsidRDefault="00603E09" w:rsidP="00C01F98">
      <w:pPr>
        <w:rPr>
          <w:snapToGrid w:val="0"/>
        </w:rPr>
      </w:pPr>
    </w:p>
    <w:tbl>
      <w:tblPr>
        <w:tblStyle w:val="TableGrid"/>
        <w:tblW w:w="8359" w:type="dxa"/>
        <w:tblLayout w:type="fixed"/>
        <w:tblLook w:val="04A0" w:firstRow="1" w:lastRow="0" w:firstColumn="1" w:lastColumn="0" w:noHBand="0" w:noVBand="1"/>
      </w:tblPr>
      <w:tblGrid>
        <w:gridCol w:w="2124"/>
        <w:gridCol w:w="2124"/>
        <w:gridCol w:w="1134"/>
        <w:gridCol w:w="1488"/>
        <w:gridCol w:w="1489"/>
      </w:tblGrid>
      <w:tr w:rsidR="00912DD7" w:rsidRPr="00912DD7" w14:paraId="6B00C92A" w14:textId="77777777" w:rsidTr="00E53CDA">
        <w:tc>
          <w:tcPr>
            <w:tcW w:w="2124" w:type="dxa"/>
            <w:shd w:val="clear" w:color="auto" w:fill="AEAAAA" w:themeFill="background2" w:themeFillShade="BF"/>
            <w:vAlign w:val="center"/>
          </w:tcPr>
          <w:p w14:paraId="5841248E" w14:textId="77777777" w:rsidR="00052147" w:rsidRPr="00912DD7" w:rsidRDefault="00052147">
            <w:pPr>
              <w:jc w:val="center"/>
              <w:rPr>
                <w:b/>
                <w:color w:val="000000" w:themeColor="text1"/>
                <w:lang w:eastAsia="en-AU"/>
              </w:rPr>
            </w:pPr>
            <w:r w:rsidRPr="00912DD7">
              <w:rPr>
                <w:b/>
                <w:color w:val="000000" w:themeColor="text1"/>
                <w:lang w:eastAsia="en-AU"/>
              </w:rPr>
              <w:t>Category</w:t>
            </w:r>
          </w:p>
        </w:tc>
        <w:tc>
          <w:tcPr>
            <w:tcW w:w="2124" w:type="dxa"/>
            <w:shd w:val="clear" w:color="auto" w:fill="AEAAAA" w:themeFill="background2" w:themeFillShade="BF"/>
            <w:vAlign w:val="center"/>
          </w:tcPr>
          <w:p w14:paraId="562451BF" w14:textId="77777777" w:rsidR="00052147" w:rsidRPr="00912DD7" w:rsidRDefault="00052147">
            <w:pPr>
              <w:jc w:val="center"/>
              <w:rPr>
                <w:b/>
                <w:color w:val="000000" w:themeColor="text1"/>
                <w:lang w:eastAsia="en-AU"/>
              </w:rPr>
            </w:pPr>
            <w:r w:rsidRPr="00912DD7">
              <w:rPr>
                <w:b/>
                <w:color w:val="000000" w:themeColor="text1"/>
                <w:lang w:eastAsia="en-AU"/>
              </w:rPr>
              <w:t>Sub-category</w:t>
            </w:r>
          </w:p>
        </w:tc>
        <w:tc>
          <w:tcPr>
            <w:tcW w:w="1134" w:type="dxa"/>
            <w:shd w:val="clear" w:color="auto" w:fill="AEAAAA" w:themeFill="background2" w:themeFillShade="BF"/>
          </w:tcPr>
          <w:p w14:paraId="4A60F762" w14:textId="77777777" w:rsidR="00052147" w:rsidRPr="00912DD7" w:rsidRDefault="00052147">
            <w:pPr>
              <w:jc w:val="center"/>
              <w:rPr>
                <w:b/>
                <w:color w:val="000000" w:themeColor="text1"/>
                <w:lang w:eastAsia="en-AU"/>
              </w:rPr>
            </w:pPr>
            <w:r w:rsidRPr="00912DD7">
              <w:rPr>
                <w:b/>
                <w:color w:val="000000" w:themeColor="text1"/>
                <w:lang w:eastAsia="en-AU"/>
              </w:rPr>
              <w:t>Identifier</w:t>
            </w:r>
          </w:p>
        </w:tc>
        <w:tc>
          <w:tcPr>
            <w:tcW w:w="1488" w:type="dxa"/>
            <w:shd w:val="clear" w:color="auto" w:fill="AEAAAA" w:themeFill="background2" w:themeFillShade="BF"/>
            <w:vAlign w:val="center"/>
          </w:tcPr>
          <w:p w14:paraId="04FF5321" w14:textId="77777777" w:rsidR="00052147" w:rsidRPr="00912DD7" w:rsidRDefault="00052147">
            <w:pPr>
              <w:jc w:val="center"/>
              <w:rPr>
                <w:b/>
                <w:color w:val="000000" w:themeColor="text1"/>
                <w:lang w:eastAsia="en-AU"/>
              </w:rPr>
            </w:pPr>
            <w:r w:rsidRPr="00912DD7">
              <w:rPr>
                <w:b/>
                <w:color w:val="000000" w:themeColor="text1"/>
                <w:lang w:eastAsia="en-AU"/>
              </w:rPr>
              <w:t>Sales Data</w:t>
            </w:r>
          </w:p>
        </w:tc>
        <w:tc>
          <w:tcPr>
            <w:tcW w:w="1489" w:type="dxa"/>
            <w:shd w:val="clear" w:color="auto" w:fill="AEAAAA" w:themeFill="background2" w:themeFillShade="BF"/>
            <w:vAlign w:val="center"/>
          </w:tcPr>
          <w:p w14:paraId="5224DB60" w14:textId="77777777" w:rsidR="00052147" w:rsidRPr="00912DD7" w:rsidRDefault="00052147">
            <w:pPr>
              <w:jc w:val="center"/>
              <w:rPr>
                <w:b/>
                <w:color w:val="000000" w:themeColor="text1"/>
                <w:lang w:eastAsia="en-AU"/>
              </w:rPr>
            </w:pPr>
            <w:r w:rsidRPr="00912DD7">
              <w:rPr>
                <w:b/>
                <w:color w:val="000000" w:themeColor="text1"/>
                <w:lang w:eastAsia="en-AU"/>
              </w:rPr>
              <w:t>Cost data</w:t>
            </w:r>
          </w:p>
        </w:tc>
      </w:tr>
      <w:tr w:rsidR="00912DD7" w:rsidRPr="00912DD7" w14:paraId="15BD17DE" w14:textId="77777777" w:rsidTr="00052147">
        <w:trPr>
          <w:trHeight w:val="225"/>
        </w:trPr>
        <w:tc>
          <w:tcPr>
            <w:tcW w:w="2124" w:type="dxa"/>
            <w:vMerge w:val="restart"/>
          </w:tcPr>
          <w:p w14:paraId="1832418D" w14:textId="77777777" w:rsidR="00052147" w:rsidRPr="00912DD7" w:rsidRDefault="00052147">
            <w:pPr>
              <w:rPr>
                <w:color w:val="000000" w:themeColor="text1"/>
                <w:lang w:eastAsia="en-AU"/>
              </w:rPr>
            </w:pPr>
            <w:r w:rsidRPr="00912DD7">
              <w:rPr>
                <w:color w:val="000000" w:themeColor="text1"/>
                <w:lang w:eastAsia="en-AU"/>
              </w:rPr>
              <w:t>Outside Wheel Diameter (OD)</w:t>
            </w:r>
          </w:p>
        </w:tc>
        <w:tc>
          <w:tcPr>
            <w:tcW w:w="2124" w:type="dxa"/>
          </w:tcPr>
          <w:p w14:paraId="5B098A46" w14:textId="77777777" w:rsidR="00052147" w:rsidRPr="00912DD7" w:rsidRDefault="00052147">
            <w:pPr>
              <w:rPr>
                <w:color w:val="000000" w:themeColor="text1"/>
                <w:lang w:eastAsia="en-AU"/>
              </w:rPr>
            </w:pPr>
            <w:r w:rsidRPr="00912DD7">
              <w:rPr>
                <w:color w:val="000000" w:themeColor="text1"/>
                <w:lang w:eastAsia="en-AU"/>
              </w:rPr>
              <w:t>708 OD</w:t>
            </w:r>
          </w:p>
        </w:tc>
        <w:tc>
          <w:tcPr>
            <w:tcW w:w="1134" w:type="dxa"/>
          </w:tcPr>
          <w:p w14:paraId="180A8748" w14:textId="77777777" w:rsidR="00052147" w:rsidRPr="00912DD7" w:rsidRDefault="00052147">
            <w:pPr>
              <w:rPr>
                <w:color w:val="000000" w:themeColor="text1"/>
                <w:lang w:eastAsia="en-AU"/>
              </w:rPr>
            </w:pPr>
            <w:r w:rsidRPr="00912DD7">
              <w:rPr>
                <w:color w:val="000000" w:themeColor="text1"/>
                <w:lang w:eastAsia="en-AU"/>
              </w:rPr>
              <w:t>708</w:t>
            </w:r>
          </w:p>
        </w:tc>
        <w:tc>
          <w:tcPr>
            <w:tcW w:w="1488" w:type="dxa"/>
            <w:vMerge w:val="restart"/>
          </w:tcPr>
          <w:p w14:paraId="66F4A58D" w14:textId="77777777" w:rsidR="00052147" w:rsidRPr="00912DD7" w:rsidRDefault="00052147">
            <w:pPr>
              <w:rPr>
                <w:color w:val="000000" w:themeColor="text1"/>
                <w:lang w:eastAsia="en-AU"/>
              </w:rPr>
            </w:pPr>
            <w:r w:rsidRPr="00912DD7">
              <w:rPr>
                <w:color w:val="000000" w:themeColor="text1"/>
                <w:lang w:eastAsia="en-AU"/>
              </w:rPr>
              <w:t>Mandatory</w:t>
            </w:r>
          </w:p>
        </w:tc>
        <w:tc>
          <w:tcPr>
            <w:tcW w:w="1489" w:type="dxa"/>
            <w:vMerge w:val="restart"/>
          </w:tcPr>
          <w:p w14:paraId="52800E9A" w14:textId="77777777" w:rsidR="00052147" w:rsidRPr="00912DD7" w:rsidRDefault="00052147">
            <w:pPr>
              <w:rPr>
                <w:color w:val="000000" w:themeColor="text1"/>
                <w:lang w:eastAsia="en-AU"/>
              </w:rPr>
            </w:pPr>
            <w:r w:rsidRPr="00912DD7">
              <w:rPr>
                <w:color w:val="000000" w:themeColor="text1"/>
                <w:lang w:eastAsia="en-AU"/>
              </w:rPr>
              <w:t>Mandatory</w:t>
            </w:r>
          </w:p>
        </w:tc>
      </w:tr>
      <w:tr w:rsidR="00912DD7" w:rsidRPr="00912DD7" w14:paraId="5B84C023" w14:textId="77777777" w:rsidTr="00052147">
        <w:tc>
          <w:tcPr>
            <w:tcW w:w="2124" w:type="dxa"/>
            <w:vMerge/>
          </w:tcPr>
          <w:p w14:paraId="12496509" w14:textId="77777777" w:rsidR="00052147" w:rsidRPr="00912DD7" w:rsidRDefault="00052147">
            <w:pPr>
              <w:rPr>
                <w:color w:val="000000" w:themeColor="text1"/>
                <w:lang w:eastAsia="en-AU"/>
              </w:rPr>
            </w:pPr>
          </w:p>
        </w:tc>
        <w:tc>
          <w:tcPr>
            <w:tcW w:w="2124" w:type="dxa"/>
          </w:tcPr>
          <w:p w14:paraId="24B5C564" w14:textId="77777777" w:rsidR="00052147" w:rsidRPr="00912DD7" w:rsidRDefault="00052147">
            <w:pPr>
              <w:rPr>
                <w:color w:val="000000" w:themeColor="text1"/>
                <w:lang w:eastAsia="en-AU"/>
              </w:rPr>
            </w:pPr>
            <w:r w:rsidRPr="00912DD7">
              <w:rPr>
                <w:color w:val="000000" w:themeColor="text1"/>
                <w:lang w:eastAsia="en-AU"/>
              </w:rPr>
              <w:t>737 OD</w:t>
            </w:r>
          </w:p>
        </w:tc>
        <w:tc>
          <w:tcPr>
            <w:tcW w:w="1134" w:type="dxa"/>
          </w:tcPr>
          <w:p w14:paraId="6C624CDD" w14:textId="77777777" w:rsidR="00052147" w:rsidRPr="00912DD7" w:rsidRDefault="00052147">
            <w:pPr>
              <w:rPr>
                <w:color w:val="000000" w:themeColor="text1"/>
                <w:lang w:eastAsia="en-AU"/>
              </w:rPr>
            </w:pPr>
            <w:r w:rsidRPr="00912DD7">
              <w:rPr>
                <w:color w:val="000000" w:themeColor="text1"/>
                <w:lang w:eastAsia="en-AU"/>
              </w:rPr>
              <w:t>737</w:t>
            </w:r>
          </w:p>
        </w:tc>
        <w:tc>
          <w:tcPr>
            <w:tcW w:w="1488" w:type="dxa"/>
            <w:vMerge/>
          </w:tcPr>
          <w:p w14:paraId="122BBBB0" w14:textId="77777777" w:rsidR="00052147" w:rsidRPr="00912DD7" w:rsidRDefault="00052147">
            <w:pPr>
              <w:rPr>
                <w:color w:val="000000" w:themeColor="text1"/>
                <w:lang w:eastAsia="en-AU"/>
              </w:rPr>
            </w:pPr>
          </w:p>
        </w:tc>
        <w:tc>
          <w:tcPr>
            <w:tcW w:w="1489" w:type="dxa"/>
            <w:vMerge/>
          </w:tcPr>
          <w:p w14:paraId="32CC1D17" w14:textId="77777777" w:rsidR="00052147" w:rsidRPr="00912DD7" w:rsidRDefault="00052147">
            <w:pPr>
              <w:rPr>
                <w:color w:val="000000" w:themeColor="text1"/>
                <w:lang w:eastAsia="en-AU"/>
              </w:rPr>
            </w:pPr>
          </w:p>
        </w:tc>
      </w:tr>
      <w:tr w:rsidR="00912DD7" w:rsidRPr="00912DD7" w14:paraId="0A378ECE" w14:textId="77777777" w:rsidTr="00052147">
        <w:tc>
          <w:tcPr>
            <w:tcW w:w="2124" w:type="dxa"/>
            <w:vMerge/>
          </w:tcPr>
          <w:p w14:paraId="0ECBF52E" w14:textId="77777777" w:rsidR="00052147" w:rsidRPr="00912DD7" w:rsidRDefault="00052147">
            <w:pPr>
              <w:rPr>
                <w:color w:val="000000" w:themeColor="text1"/>
                <w:lang w:eastAsia="en-AU"/>
              </w:rPr>
            </w:pPr>
          </w:p>
        </w:tc>
        <w:tc>
          <w:tcPr>
            <w:tcW w:w="2124" w:type="dxa"/>
          </w:tcPr>
          <w:p w14:paraId="41899FDB" w14:textId="77777777" w:rsidR="00052147" w:rsidRPr="00912DD7" w:rsidRDefault="00052147">
            <w:pPr>
              <w:rPr>
                <w:color w:val="000000" w:themeColor="text1"/>
                <w:lang w:eastAsia="en-AU"/>
              </w:rPr>
            </w:pPr>
            <w:r w:rsidRPr="00912DD7">
              <w:rPr>
                <w:color w:val="000000" w:themeColor="text1"/>
                <w:lang w:eastAsia="en-AU"/>
              </w:rPr>
              <w:t>760 OD</w:t>
            </w:r>
          </w:p>
        </w:tc>
        <w:tc>
          <w:tcPr>
            <w:tcW w:w="1134" w:type="dxa"/>
          </w:tcPr>
          <w:p w14:paraId="57C66C99" w14:textId="77777777" w:rsidR="00052147" w:rsidRPr="00912DD7" w:rsidRDefault="00052147">
            <w:pPr>
              <w:rPr>
                <w:color w:val="000000" w:themeColor="text1"/>
                <w:lang w:eastAsia="en-AU"/>
              </w:rPr>
            </w:pPr>
            <w:r w:rsidRPr="00912DD7">
              <w:rPr>
                <w:color w:val="000000" w:themeColor="text1"/>
                <w:lang w:eastAsia="en-AU"/>
              </w:rPr>
              <w:t xml:space="preserve">760 </w:t>
            </w:r>
          </w:p>
        </w:tc>
        <w:tc>
          <w:tcPr>
            <w:tcW w:w="1488" w:type="dxa"/>
            <w:vMerge/>
          </w:tcPr>
          <w:p w14:paraId="724113D4" w14:textId="77777777" w:rsidR="00052147" w:rsidRPr="00912DD7" w:rsidRDefault="00052147">
            <w:pPr>
              <w:rPr>
                <w:color w:val="000000" w:themeColor="text1"/>
                <w:lang w:eastAsia="en-AU"/>
              </w:rPr>
            </w:pPr>
          </w:p>
        </w:tc>
        <w:tc>
          <w:tcPr>
            <w:tcW w:w="1489" w:type="dxa"/>
            <w:vMerge/>
          </w:tcPr>
          <w:p w14:paraId="45A29B95" w14:textId="77777777" w:rsidR="00052147" w:rsidRPr="00912DD7" w:rsidRDefault="00052147">
            <w:pPr>
              <w:rPr>
                <w:color w:val="000000" w:themeColor="text1"/>
                <w:lang w:eastAsia="en-AU"/>
              </w:rPr>
            </w:pPr>
          </w:p>
        </w:tc>
      </w:tr>
      <w:tr w:rsidR="00912DD7" w:rsidRPr="00912DD7" w14:paraId="17773502" w14:textId="77777777" w:rsidTr="00052147">
        <w:tc>
          <w:tcPr>
            <w:tcW w:w="2124" w:type="dxa"/>
            <w:vMerge/>
          </w:tcPr>
          <w:p w14:paraId="106E28FD" w14:textId="77777777" w:rsidR="00052147" w:rsidRPr="00912DD7" w:rsidRDefault="00052147">
            <w:pPr>
              <w:rPr>
                <w:color w:val="000000" w:themeColor="text1"/>
                <w:lang w:eastAsia="en-AU"/>
              </w:rPr>
            </w:pPr>
          </w:p>
        </w:tc>
        <w:tc>
          <w:tcPr>
            <w:tcW w:w="2124" w:type="dxa"/>
          </w:tcPr>
          <w:p w14:paraId="6D273591" w14:textId="77777777" w:rsidR="00052147" w:rsidRPr="00912DD7" w:rsidRDefault="00052147">
            <w:pPr>
              <w:rPr>
                <w:color w:val="000000" w:themeColor="text1"/>
                <w:lang w:eastAsia="en-AU"/>
              </w:rPr>
            </w:pPr>
            <w:r w:rsidRPr="00912DD7">
              <w:rPr>
                <w:color w:val="000000" w:themeColor="text1"/>
                <w:lang w:eastAsia="en-AU"/>
              </w:rPr>
              <w:t>762 OD</w:t>
            </w:r>
          </w:p>
        </w:tc>
        <w:tc>
          <w:tcPr>
            <w:tcW w:w="1134" w:type="dxa"/>
          </w:tcPr>
          <w:p w14:paraId="143EFCB5" w14:textId="77777777" w:rsidR="00052147" w:rsidRPr="00912DD7" w:rsidRDefault="00052147">
            <w:pPr>
              <w:rPr>
                <w:color w:val="000000" w:themeColor="text1"/>
                <w:lang w:eastAsia="en-AU"/>
              </w:rPr>
            </w:pPr>
            <w:r w:rsidRPr="00912DD7">
              <w:rPr>
                <w:color w:val="000000" w:themeColor="text1"/>
                <w:lang w:eastAsia="en-AU"/>
              </w:rPr>
              <w:t xml:space="preserve">762 </w:t>
            </w:r>
          </w:p>
        </w:tc>
        <w:tc>
          <w:tcPr>
            <w:tcW w:w="1488" w:type="dxa"/>
            <w:vMerge/>
          </w:tcPr>
          <w:p w14:paraId="4F715723" w14:textId="77777777" w:rsidR="00052147" w:rsidRPr="00912DD7" w:rsidRDefault="00052147">
            <w:pPr>
              <w:rPr>
                <w:color w:val="000000" w:themeColor="text1"/>
                <w:lang w:eastAsia="en-AU"/>
              </w:rPr>
            </w:pPr>
          </w:p>
        </w:tc>
        <w:tc>
          <w:tcPr>
            <w:tcW w:w="1489" w:type="dxa"/>
            <w:vMerge/>
          </w:tcPr>
          <w:p w14:paraId="4A28BA13" w14:textId="77777777" w:rsidR="00052147" w:rsidRPr="00912DD7" w:rsidRDefault="00052147">
            <w:pPr>
              <w:rPr>
                <w:color w:val="000000" w:themeColor="text1"/>
                <w:lang w:eastAsia="en-AU"/>
              </w:rPr>
            </w:pPr>
          </w:p>
        </w:tc>
      </w:tr>
      <w:tr w:rsidR="00912DD7" w:rsidRPr="00912DD7" w14:paraId="06037E5E" w14:textId="77777777" w:rsidTr="00052147">
        <w:tc>
          <w:tcPr>
            <w:tcW w:w="2124" w:type="dxa"/>
            <w:vMerge/>
          </w:tcPr>
          <w:p w14:paraId="533959DA" w14:textId="77777777" w:rsidR="00052147" w:rsidRPr="00912DD7" w:rsidRDefault="00052147">
            <w:pPr>
              <w:rPr>
                <w:color w:val="000000" w:themeColor="text1"/>
                <w:lang w:eastAsia="en-AU"/>
              </w:rPr>
            </w:pPr>
          </w:p>
        </w:tc>
        <w:tc>
          <w:tcPr>
            <w:tcW w:w="2124" w:type="dxa"/>
          </w:tcPr>
          <w:p w14:paraId="5A38EF03" w14:textId="77777777" w:rsidR="00052147" w:rsidRPr="00912DD7" w:rsidRDefault="00052147">
            <w:pPr>
              <w:rPr>
                <w:color w:val="000000" w:themeColor="text1"/>
                <w:lang w:eastAsia="en-AU"/>
              </w:rPr>
            </w:pPr>
            <w:r w:rsidRPr="00912DD7">
              <w:rPr>
                <w:color w:val="000000" w:themeColor="text1"/>
                <w:lang w:eastAsia="en-AU"/>
              </w:rPr>
              <w:t>763 OD</w:t>
            </w:r>
          </w:p>
        </w:tc>
        <w:tc>
          <w:tcPr>
            <w:tcW w:w="1134" w:type="dxa"/>
          </w:tcPr>
          <w:p w14:paraId="553638BB" w14:textId="77777777" w:rsidR="00052147" w:rsidRPr="00912DD7" w:rsidRDefault="00052147">
            <w:pPr>
              <w:rPr>
                <w:color w:val="000000" w:themeColor="text1"/>
                <w:lang w:eastAsia="en-AU"/>
              </w:rPr>
            </w:pPr>
            <w:r w:rsidRPr="00912DD7">
              <w:rPr>
                <w:color w:val="000000" w:themeColor="text1"/>
                <w:lang w:eastAsia="en-AU"/>
              </w:rPr>
              <w:t xml:space="preserve">763 </w:t>
            </w:r>
          </w:p>
        </w:tc>
        <w:tc>
          <w:tcPr>
            <w:tcW w:w="1488" w:type="dxa"/>
            <w:vMerge/>
          </w:tcPr>
          <w:p w14:paraId="1C2B3454" w14:textId="77777777" w:rsidR="00052147" w:rsidRPr="00912DD7" w:rsidRDefault="00052147">
            <w:pPr>
              <w:rPr>
                <w:color w:val="000000" w:themeColor="text1"/>
                <w:lang w:eastAsia="en-AU"/>
              </w:rPr>
            </w:pPr>
          </w:p>
        </w:tc>
        <w:tc>
          <w:tcPr>
            <w:tcW w:w="1489" w:type="dxa"/>
            <w:vMerge/>
          </w:tcPr>
          <w:p w14:paraId="40833E8D" w14:textId="77777777" w:rsidR="00052147" w:rsidRPr="00912DD7" w:rsidRDefault="00052147">
            <w:pPr>
              <w:rPr>
                <w:color w:val="000000" w:themeColor="text1"/>
                <w:lang w:eastAsia="en-AU"/>
              </w:rPr>
            </w:pPr>
          </w:p>
        </w:tc>
      </w:tr>
      <w:tr w:rsidR="00912DD7" w:rsidRPr="00912DD7" w14:paraId="196C9D40" w14:textId="77777777" w:rsidTr="00052147">
        <w:tc>
          <w:tcPr>
            <w:tcW w:w="2124" w:type="dxa"/>
            <w:vMerge/>
          </w:tcPr>
          <w:p w14:paraId="4F139924" w14:textId="77777777" w:rsidR="00052147" w:rsidRPr="00912DD7" w:rsidRDefault="00052147">
            <w:pPr>
              <w:rPr>
                <w:color w:val="000000" w:themeColor="text1"/>
                <w:lang w:eastAsia="en-AU"/>
              </w:rPr>
            </w:pPr>
          </w:p>
        </w:tc>
        <w:tc>
          <w:tcPr>
            <w:tcW w:w="2124" w:type="dxa"/>
          </w:tcPr>
          <w:p w14:paraId="3DE6CE5F" w14:textId="77777777" w:rsidR="00052147" w:rsidRPr="00912DD7" w:rsidRDefault="00052147">
            <w:pPr>
              <w:rPr>
                <w:color w:val="000000" w:themeColor="text1"/>
                <w:lang w:eastAsia="en-AU"/>
              </w:rPr>
            </w:pPr>
            <w:r w:rsidRPr="00912DD7">
              <w:rPr>
                <w:color w:val="000000" w:themeColor="text1"/>
                <w:lang w:eastAsia="en-AU"/>
              </w:rPr>
              <w:t>768 OD</w:t>
            </w:r>
          </w:p>
        </w:tc>
        <w:tc>
          <w:tcPr>
            <w:tcW w:w="1134" w:type="dxa"/>
          </w:tcPr>
          <w:p w14:paraId="5A87F99D" w14:textId="77777777" w:rsidR="00052147" w:rsidRPr="00912DD7" w:rsidRDefault="00052147">
            <w:pPr>
              <w:rPr>
                <w:color w:val="000000" w:themeColor="text1"/>
                <w:lang w:eastAsia="en-AU"/>
              </w:rPr>
            </w:pPr>
            <w:r w:rsidRPr="00912DD7">
              <w:rPr>
                <w:color w:val="000000" w:themeColor="text1"/>
                <w:lang w:eastAsia="en-AU"/>
              </w:rPr>
              <w:t xml:space="preserve">768 </w:t>
            </w:r>
          </w:p>
        </w:tc>
        <w:tc>
          <w:tcPr>
            <w:tcW w:w="1488" w:type="dxa"/>
            <w:vMerge/>
          </w:tcPr>
          <w:p w14:paraId="2D7FD37A" w14:textId="77777777" w:rsidR="00052147" w:rsidRPr="00912DD7" w:rsidRDefault="00052147">
            <w:pPr>
              <w:rPr>
                <w:color w:val="000000" w:themeColor="text1"/>
                <w:lang w:eastAsia="en-AU"/>
              </w:rPr>
            </w:pPr>
          </w:p>
        </w:tc>
        <w:tc>
          <w:tcPr>
            <w:tcW w:w="1489" w:type="dxa"/>
            <w:vMerge/>
          </w:tcPr>
          <w:p w14:paraId="1BE0C830" w14:textId="77777777" w:rsidR="00052147" w:rsidRPr="00912DD7" w:rsidRDefault="00052147">
            <w:pPr>
              <w:rPr>
                <w:color w:val="000000" w:themeColor="text1"/>
                <w:lang w:eastAsia="en-AU"/>
              </w:rPr>
            </w:pPr>
          </w:p>
        </w:tc>
      </w:tr>
      <w:tr w:rsidR="00912DD7" w:rsidRPr="00912DD7" w14:paraId="5A74DCF8" w14:textId="77777777" w:rsidTr="00052147">
        <w:tc>
          <w:tcPr>
            <w:tcW w:w="2124" w:type="dxa"/>
            <w:vMerge/>
          </w:tcPr>
          <w:p w14:paraId="76D9627C" w14:textId="77777777" w:rsidR="00052147" w:rsidRPr="00912DD7" w:rsidRDefault="00052147">
            <w:pPr>
              <w:rPr>
                <w:color w:val="000000" w:themeColor="text1"/>
                <w:lang w:eastAsia="en-AU"/>
              </w:rPr>
            </w:pPr>
          </w:p>
        </w:tc>
        <w:tc>
          <w:tcPr>
            <w:tcW w:w="2124" w:type="dxa"/>
          </w:tcPr>
          <w:p w14:paraId="0CA41EC5" w14:textId="77777777" w:rsidR="00052147" w:rsidRPr="00912DD7" w:rsidRDefault="00052147">
            <w:pPr>
              <w:rPr>
                <w:color w:val="000000" w:themeColor="text1"/>
                <w:lang w:eastAsia="en-AU"/>
              </w:rPr>
            </w:pPr>
            <w:r w:rsidRPr="00912DD7">
              <w:rPr>
                <w:color w:val="000000" w:themeColor="text1"/>
                <w:lang w:eastAsia="en-AU"/>
              </w:rPr>
              <w:t>780 OD</w:t>
            </w:r>
          </w:p>
        </w:tc>
        <w:tc>
          <w:tcPr>
            <w:tcW w:w="1134" w:type="dxa"/>
          </w:tcPr>
          <w:p w14:paraId="0F3D1874" w14:textId="77777777" w:rsidR="00052147" w:rsidRPr="00912DD7" w:rsidRDefault="00052147">
            <w:pPr>
              <w:rPr>
                <w:color w:val="000000" w:themeColor="text1"/>
                <w:lang w:eastAsia="en-AU"/>
              </w:rPr>
            </w:pPr>
            <w:r w:rsidRPr="00912DD7">
              <w:rPr>
                <w:color w:val="000000" w:themeColor="text1"/>
                <w:lang w:eastAsia="en-AU"/>
              </w:rPr>
              <w:t xml:space="preserve">780 </w:t>
            </w:r>
          </w:p>
        </w:tc>
        <w:tc>
          <w:tcPr>
            <w:tcW w:w="1488" w:type="dxa"/>
            <w:vMerge/>
          </w:tcPr>
          <w:p w14:paraId="35DFC60D" w14:textId="77777777" w:rsidR="00052147" w:rsidRPr="00912DD7" w:rsidRDefault="00052147">
            <w:pPr>
              <w:rPr>
                <w:color w:val="000000" w:themeColor="text1"/>
                <w:lang w:eastAsia="en-AU"/>
              </w:rPr>
            </w:pPr>
          </w:p>
        </w:tc>
        <w:tc>
          <w:tcPr>
            <w:tcW w:w="1489" w:type="dxa"/>
            <w:vMerge/>
          </w:tcPr>
          <w:p w14:paraId="64BDA521" w14:textId="77777777" w:rsidR="00052147" w:rsidRPr="00912DD7" w:rsidRDefault="00052147">
            <w:pPr>
              <w:rPr>
                <w:color w:val="000000" w:themeColor="text1"/>
                <w:lang w:eastAsia="en-AU"/>
              </w:rPr>
            </w:pPr>
          </w:p>
        </w:tc>
      </w:tr>
      <w:tr w:rsidR="00912DD7" w:rsidRPr="00912DD7" w14:paraId="268FBB4A" w14:textId="77777777" w:rsidTr="00052147">
        <w:tc>
          <w:tcPr>
            <w:tcW w:w="2124" w:type="dxa"/>
            <w:vMerge/>
          </w:tcPr>
          <w:p w14:paraId="504E0B35" w14:textId="77777777" w:rsidR="00052147" w:rsidRPr="00912DD7" w:rsidRDefault="00052147">
            <w:pPr>
              <w:rPr>
                <w:color w:val="000000" w:themeColor="text1"/>
                <w:lang w:eastAsia="en-AU"/>
              </w:rPr>
            </w:pPr>
          </w:p>
        </w:tc>
        <w:tc>
          <w:tcPr>
            <w:tcW w:w="2124" w:type="dxa"/>
          </w:tcPr>
          <w:p w14:paraId="5D10C66C" w14:textId="77777777" w:rsidR="00052147" w:rsidRPr="00912DD7" w:rsidRDefault="00052147">
            <w:pPr>
              <w:rPr>
                <w:color w:val="000000" w:themeColor="text1"/>
                <w:lang w:eastAsia="en-AU"/>
              </w:rPr>
            </w:pPr>
            <w:r w:rsidRPr="00912DD7">
              <w:rPr>
                <w:color w:val="000000" w:themeColor="text1"/>
                <w:lang w:eastAsia="en-AU"/>
              </w:rPr>
              <w:t>787 OD</w:t>
            </w:r>
          </w:p>
        </w:tc>
        <w:tc>
          <w:tcPr>
            <w:tcW w:w="1134" w:type="dxa"/>
          </w:tcPr>
          <w:p w14:paraId="6798F2BA" w14:textId="77777777" w:rsidR="00052147" w:rsidRPr="00912DD7" w:rsidRDefault="00052147">
            <w:pPr>
              <w:rPr>
                <w:color w:val="000000" w:themeColor="text1"/>
                <w:lang w:eastAsia="en-AU"/>
              </w:rPr>
            </w:pPr>
            <w:r w:rsidRPr="00912DD7">
              <w:rPr>
                <w:color w:val="000000" w:themeColor="text1"/>
                <w:lang w:eastAsia="en-AU"/>
              </w:rPr>
              <w:t xml:space="preserve">787 </w:t>
            </w:r>
          </w:p>
        </w:tc>
        <w:tc>
          <w:tcPr>
            <w:tcW w:w="1488" w:type="dxa"/>
            <w:vMerge/>
          </w:tcPr>
          <w:p w14:paraId="71A4AD13" w14:textId="77777777" w:rsidR="00052147" w:rsidRPr="00912DD7" w:rsidRDefault="00052147">
            <w:pPr>
              <w:rPr>
                <w:color w:val="000000" w:themeColor="text1"/>
                <w:lang w:eastAsia="en-AU"/>
              </w:rPr>
            </w:pPr>
          </w:p>
        </w:tc>
        <w:tc>
          <w:tcPr>
            <w:tcW w:w="1489" w:type="dxa"/>
            <w:vMerge/>
          </w:tcPr>
          <w:p w14:paraId="55909422" w14:textId="77777777" w:rsidR="00052147" w:rsidRPr="00912DD7" w:rsidRDefault="00052147">
            <w:pPr>
              <w:rPr>
                <w:color w:val="000000" w:themeColor="text1"/>
                <w:lang w:eastAsia="en-AU"/>
              </w:rPr>
            </w:pPr>
          </w:p>
        </w:tc>
      </w:tr>
      <w:tr w:rsidR="00912DD7" w:rsidRPr="00912DD7" w14:paraId="1C27FDBD" w14:textId="77777777" w:rsidTr="00052147">
        <w:tc>
          <w:tcPr>
            <w:tcW w:w="2124" w:type="dxa"/>
            <w:vMerge/>
          </w:tcPr>
          <w:p w14:paraId="7310BEAD" w14:textId="77777777" w:rsidR="00052147" w:rsidRPr="00912DD7" w:rsidRDefault="00052147">
            <w:pPr>
              <w:rPr>
                <w:color w:val="000000" w:themeColor="text1"/>
                <w:lang w:eastAsia="en-AU"/>
              </w:rPr>
            </w:pPr>
          </w:p>
        </w:tc>
        <w:tc>
          <w:tcPr>
            <w:tcW w:w="2124" w:type="dxa"/>
          </w:tcPr>
          <w:p w14:paraId="646FE6E9" w14:textId="77777777" w:rsidR="00052147" w:rsidRPr="00912DD7" w:rsidRDefault="00052147">
            <w:pPr>
              <w:rPr>
                <w:color w:val="000000" w:themeColor="text1"/>
                <w:lang w:eastAsia="en-AU"/>
              </w:rPr>
            </w:pPr>
            <w:r w:rsidRPr="00912DD7">
              <w:rPr>
                <w:color w:val="000000" w:themeColor="text1"/>
                <w:lang w:eastAsia="en-AU"/>
              </w:rPr>
              <w:t>790 OD</w:t>
            </w:r>
          </w:p>
        </w:tc>
        <w:tc>
          <w:tcPr>
            <w:tcW w:w="1134" w:type="dxa"/>
          </w:tcPr>
          <w:p w14:paraId="33FA606C" w14:textId="77777777" w:rsidR="00052147" w:rsidRPr="00912DD7" w:rsidRDefault="00052147">
            <w:pPr>
              <w:rPr>
                <w:color w:val="000000" w:themeColor="text1"/>
                <w:lang w:eastAsia="en-AU"/>
              </w:rPr>
            </w:pPr>
            <w:r w:rsidRPr="00912DD7">
              <w:rPr>
                <w:color w:val="000000" w:themeColor="text1"/>
                <w:lang w:eastAsia="en-AU"/>
              </w:rPr>
              <w:t xml:space="preserve">790 </w:t>
            </w:r>
          </w:p>
        </w:tc>
        <w:tc>
          <w:tcPr>
            <w:tcW w:w="1488" w:type="dxa"/>
            <w:vMerge/>
          </w:tcPr>
          <w:p w14:paraId="2751D8AA" w14:textId="77777777" w:rsidR="00052147" w:rsidRPr="00912DD7" w:rsidRDefault="00052147">
            <w:pPr>
              <w:rPr>
                <w:color w:val="000000" w:themeColor="text1"/>
                <w:lang w:eastAsia="en-AU"/>
              </w:rPr>
            </w:pPr>
          </w:p>
        </w:tc>
        <w:tc>
          <w:tcPr>
            <w:tcW w:w="1489" w:type="dxa"/>
            <w:vMerge/>
          </w:tcPr>
          <w:p w14:paraId="09F1CBE6" w14:textId="77777777" w:rsidR="00052147" w:rsidRPr="00912DD7" w:rsidRDefault="00052147">
            <w:pPr>
              <w:rPr>
                <w:color w:val="000000" w:themeColor="text1"/>
                <w:lang w:eastAsia="en-AU"/>
              </w:rPr>
            </w:pPr>
          </w:p>
        </w:tc>
      </w:tr>
      <w:tr w:rsidR="00912DD7" w:rsidRPr="00912DD7" w14:paraId="309F358B" w14:textId="77777777" w:rsidTr="00052147">
        <w:tc>
          <w:tcPr>
            <w:tcW w:w="2124" w:type="dxa"/>
            <w:vMerge/>
          </w:tcPr>
          <w:p w14:paraId="453E0491" w14:textId="77777777" w:rsidR="00052147" w:rsidRPr="00912DD7" w:rsidRDefault="00052147">
            <w:pPr>
              <w:rPr>
                <w:color w:val="000000" w:themeColor="text1"/>
                <w:lang w:eastAsia="en-AU"/>
              </w:rPr>
            </w:pPr>
          </w:p>
        </w:tc>
        <w:tc>
          <w:tcPr>
            <w:tcW w:w="2124" w:type="dxa"/>
          </w:tcPr>
          <w:p w14:paraId="7741FE65" w14:textId="77777777" w:rsidR="00052147" w:rsidRPr="00912DD7" w:rsidRDefault="00052147">
            <w:pPr>
              <w:rPr>
                <w:color w:val="000000" w:themeColor="text1"/>
                <w:lang w:eastAsia="en-AU"/>
              </w:rPr>
            </w:pPr>
            <w:r w:rsidRPr="00912DD7">
              <w:rPr>
                <w:color w:val="000000" w:themeColor="text1"/>
                <w:lang w:eastAsia="en-AU"/>
              </w:rPr>
              <w:t>800 OD</w:t>
            </w:r>
          </w:p>
        </w:tc>
        <w:tc>
          <w:tcPr>
            <w:tcW w:w="1134" w:type="dxa"/>
          </w:tcPr>
          <w:p w14:paraId="39C97316" w14:textId="77777777" w:rsidR="00052147" w:rsidRPr="00912DD7" w:rsidRDefault="00052147">
            <w:pPr>
              <w:rPr>
                <w:color w:val="000000" w:themeColor="text1"/>
                <w:lang w:eastAsia="en-AU"/>
              </w:rPr>
            </w:pPr>
            <w:r w:rsidRPr="00912DD7">
              <w:rPr>
                <w:color w:val="000000" w:themeColor="text1"/>
                <w:lang w:eastAsia="en-AU"/>
              </w:rPr>
              <w:t xml:space="preserve">800 </w:t>
            </w:r>
          </w:p>
        </w:tc>
        <w:tc>
          <w:tcPr>
            <w:tcW w:w="1488" w:type="dxa"/>
            <w:vMerge/>
          </w:tcPr>
          <w:p w14:paraId="0050D95B" w14:textId="77777777" w:rsidR="00052147" w:rsidRPr="00912DD7" w:rsidRDefault="00052147">
            <w:pPr>
              <w:rPr>
                <w:color w:val="000000" w:themeColor="text1"/>
                <w:lang w:eastAsia="en-AU"/>
              </w:rPr>
            </w:pPr>
          </w:p>
        </w:tc>
        <w:tc>
          <w:tcPr>
            <w:tcW w:w="1489" w:type="dxa"/>
            <w:vMerge/>
          </w:tcPr>
          <w:p w14:paraId="38AF1AAD" w14:textId="77777777" w:rsidR="00052147" w:rsidRPr="00912DD7" w:rsidRDefault="00052147">
            <w:pPr>
              <w:rPr>
                <w:color w:val="000000" w:themeColor="text1"/>
                <w:lang w:eastAsia="en-AU"/>
              </w:rPr>
            </w:pPr>
          </w:p>
        </w:tc>
      </w:tr>
      <w:tr w:rsidR="00912DD7" w:rsidRPr="00912DD7" w14:paraId="182938FC" w14:textId="77777777" w:rsidTr="00052147">
        <w:tc>
          <w:tcPr>
            <w:tcW w:w="2124" w:type="dxa"/>
            <w:vMerge/>
          </w:tcPr>
          <w:p w14:paraId="66D5DD6D" w14:textId="77777777" w:rsidR="00F2532E" w:rsidRPr="00912DD7" w:rsidRDefault="00F2532E" w:rsidP="00F2532E">
            <w:pPr>
              <w:rPr>
                <w:color w:val="000000" w:themeColor="text1"/>
                <w:lang w:eastAsia="en-AU"/>
              </w:rPr>
            </w:pPr>
          </w:p>
        </w:tc>
        <w:tc>
          <w:tcPr>
            <w:tcW w:w="2124" w:type="dxa"/>
          </w:tcPr>
          <w:p w14:paraId="359C86D3" w14:textId="077AD328" w:rsidR="00F2532E" w:rsidRPr="00912DD7" w:rsidRDefault="00F2532E" w:rsidP="00F2532E">
            <w:pPr>
              <w:rPr>
                <w:color w:val="000000" w:themeColor="text1"/>
                <w:lang w:eastAsia="en-AU"/>
              </w:rPr>
            </w:pPr>
            <w:r w:rsidRPr="00912DD7">
              <w:rPr>
                <w:color w:val="000000" w:themeColor="text1"/>
                <w:lang w:eastAsia="en-AU"/>
              </w:rPr>
              <w:t>836 OD</w:t>
            </w:r>
          </w:p>
        </w:tc>
        <w:tc>
          <w:tcPr>
            <w:tcW w:w="1134" w:type="dxa"/>
          </w:tcPr>
          <w:p w14:paraId="50ED1987" w14:textId="0E0356D6" w:rsidR="00F2532E" w:rsidRPr="00912DD7" w:rsidRDefault="00F2532E" w:rsidP="00F2532E">
            <w:pPr>
              <w:rPr>
                <w:color w:val="000000" w:themeColor="text1"/>
                <w:lang w:eastAsia="en-AU"/>
              </w:rPr>
            </w:pPr>
            <w:r w:rsidRPr="00912DD7">
              <w:rPr>
                <w:color w:val="000000" w:themeColor="text1"/>
                <w:lang w:eastAsia="en-AU"/>
              </w:rPr>
              <w:t xml:space="preserve">836 </w:t>
            </w:r>
          </w:p>
        </w:tc>
        <w:tc>
          <w:tcPr>
            <w:tcW w:w="1488" w:type="dxa"/>
            <w:vMerge/>
          </w:tcPr>
          <w:p w14:paraId="32F937D2" w14:textId="77777777" w:rsidR="00F2532E" w:rsidRPr="00912DD7" w:rsidRDefault="00F2532E" w:rsidP="00F2532E">
            <w:pPr>
              <w:rPr>
                <w:color w:val="000000" w:themeColor="text1"/>
                <w:lang w:eastAsia="en-AU"/>
              </w:rPr>
            </w:pPr>
          </w:p>
        </w:tc>
        <w:tc>
          <w:tcPr>
            <w:tcW w:w="1489" w:type="dxa"/>
            <w:vMerge/>
          </w:tcPr>
          <w:p w14:paraId="1DDF3CB9" w14:textId="77777777" w:rsidR="00F2532E" w:rsidRPr="00912DD7" w:rsidRDefault="00F2532E" w:rsidP="00F2532E">
            <w:pPr>
              <w:rPr>
                <w:color w:val="000000" w:themeColor="text1"/>
                <w:lang w:eastAsia="en-AU"/>
              </w:rPr>
            </w:pPr>
          </w:p>
        </w:tc>
      </w:tr>
      <w:tr w:rsidR="00912DD7" w:rsidRPr="00912DD7" w14:paraId="78628FF9" w14:textId="77777777" w:rsidTr="00052147">
        <w:tc>
          <w:tcPr>
            <w:tcW w:w="2124" w:type="dxa"/>
            <w:vMerge/>
          </w:tcPr>
          <w:p w14:paraId="007BE2BC" w14:textId="77777777" w:rsidR="00F2532E" w:rsidRPr="00912DD7" w:rsidRDefault="00F2532E" w:rsidP="00F2532E">
            <w:pPr>
              <w:rPr>
                <w:color w:val="000000" w:themeColor="text1"/>
                <w:lang w:eastAsia="en-AU"/>
              </w:rPr>
            </w:pPr>
          </w:p>
        </w:tc>
        <w:tc>
          <w:tcPr>
            <w:tcW w:w="2124" w:type="dxa"/>
          </w:tcPr>
          <w:p w14:paraId="2BB5E8D7" w14:textId="7E5CDABE" w:rsidR="00F2532E" w:rsidRPr="00912DD7" w:rsidRDefault="00F2532E" w:rsidP="00F2532E">
            <w:pPr>
              <w:rPr>
                <w:color w:val="000000" w:themeColor="text1"/>
                <w:lang w:eastAsia="en-AU"/>
              </w:rPr>
            </w:pPr>
            <w:r w:rsidRPr="00912DD7">
              <w:rPr>
                <w:color w:val="000000" w:themeColor="text1"/>
                <w:lang w:eastAsia="en-AU"/>
              </w:rPr>
              <w:t>840 OD</w:t>
            </w:r>
          </w:p>
        </w:tc>
        <w:tc>
          <w:tcPr>
            <w:tcW w:w="1134" w:type="dxa"/>
          </w:tcPr>
          <w:p w14:paraId="7CB24FD4" w14:textId="4B40AF59" w:rsidR="00F2532E" w:rsidRPr="00912DD7" w:rsidRDefault="00F2532E" w:rsidP="00F2532E">
            <w:pPr>
              <w:rPr>
                <w:color w:val="000000" w:themeColor="text1"/>
                <w:lang w:eastAsia="en-AU"/>
              </w:rPr>
            </w:pPr>
            <w:r w:rsidRPr="00912DD7">
              <w:rPr>
                <w:color w:val="000000" w:themeColor="text1"/>
                <w:lang w:eastAsia="en-AU"/>
              </w:rPr>
              <w:t xml:space="preserve">840 </w:t>
            </w:r>
          </w:p>
        </w:tc>
        <w:tc>
          <w:tcPr>
            <w:tcW w:w="1488" w:type="dxa"/>
            <w:vMerge/>
          </w:tcPr>
          <w:p w14:paraId="5FAD678B" w14:textId="77777777" w:rsidR="00F2532E" w:rsidRPr="00912DD7" w:rsidRDefault="00F2532E" w:rsidP="00F2532E">
            <w:pPr>
              <w:rPr>
                <w:color w:val="000000" w:themeColor="text1"/>
                <w:lang w:eastAsia="en-AU"/>
              </w:rPr>
            </w:pPr>
          </w:p>
        </w:tc>
        <w:tc>
          <w:tcPr>
            <w:tcW w:w="1489" w:type="dxa"/>
            <w:vMerge/>
          </w:tcPr>
          <w:p w14:paraId="1A6A3AE8" w14:textId="77777777" w:rsidR="00F2532E" w:rsidRPr="00912DD7" w:rsidRDefault="00F2532E" w:rsidP="00F2532E">
            <w:pPr>
              <w:rPr>
                <w:color w:val="000000" w:themeColor="text1"/>
                <w:lang w:eastAsia="en-AU"/>
              </w:rPr>
            </w:pPr>
          </w:p>
        </w:tc>
      </w:tr>
      <w:tr w:rsidR="00912DD7" w:rsidRPr="00912DD7" w14:paraId="0717FA7A" w14:textId="77777777" w:rsidTr="00052147">
        <w:tc>
          <w:tcPr>
            <w:tcW w:w="2124" w:type="dxa"/>
            <w:vMerge/>
          </w:tcPr>
          <w:p w14:paraId="783A3E69" w14:textId="77777777" w:rsidR="00F2532E" w:rsidRPr="00912DD7" w:rsidRDefault="00F2532E" w:rsidP="00F2532E">
            <w:pPr>
              <w:rPr>
                <w:color w:val="000000" w:themeColor="text1"/>
                <w:lang w:eastAsia="en-AU"/>
              </w:rPr>
            </w:pPr>
          </w:p>
        </w:tc>
        <w:tc>
          <w:tcPr>
            <w:tcW w:w="2124" w:type="dxa"/>
          </w:tcPr>
          <w:p w14:paraId="6D794531" w14:textId="2D088D32" w:rsidR="00F2532E" w:rsidRPr="00912DD7" w:rsidRDefault="00F2532E" w:rsidP="00F2532E">
            <w:pPr>
              <w:rPr>
                <w:color w:val="000000" w:themeColor="text1"/>
                <w:lang w:eastAsia="en-AU"/>
              </w:rPr>
            </w:pPr>
            <w:r w:rsidRPr="00912DD7">
              <w:rPr>
                <w:color w:val="000000" w:themeColor="text1"/>
                <w:lang w:eastAsia="en-AU"/>
              </w:rPr>
              <w:t>841 OD</w:t>
            </w:r>
          </w:p>
        </w:tc>
        <w:tc>
          <w:tcPr>
            <w:tcW w:w="1134" w:type="dxa"/>
          </w:tcPr>
          <w:p w14:paraId="60605D2A" w14:textId="3C1D907B" w:rsidR="00F2532E" w:rsidRPr="00912DD7" w:rsidRDefault="00F2532E" w:rsidP="00F2532E">
            <w:pPr>
              <w:rPr>
                <w:color w:val="000000" w:themeColor="text1"/>
                <w:lang w:eastAsia="en-AU"/>
              </w:rPr>
            </w:pPr>
            <w:r w:rsidRPr="00912DD7">
              <w:rPr>
                <w:color w:val="000000" w:themeColor="text1"/>
                <w:lang w:eastAsia="en-AU"/>
              </w:rPr>
              <w:t xml:space="preserve">841 </w:t>
            </w:r>
          </w:p>
        </w:tc>
        <w:tc>
          <w:tcPr>
            <w:tcW w:w="1488" w:type="dxa"/>
            <w:vMerge/>
          </w:tcPr>
          <w:p w14:paraId="6BE2F18B" w14:textId="77777777" w:rsidR="00F2532E" w:rsidRPr="00912DD7" w:rsidRDefault="00F2532E" w:rsidP="00F2532E">
            <w:pPr>
              <w:rPr>
                <w:color w:val="000000" w:themeColor="text1"/>
                <w:lang w:eastAsia="en-AU"/>
              </w:rPr>
            </w:pPr>
          </w:p>
        </w:tc>
        <w:tc>
          <w:tcPr>
            <w:tcW w:w="1489" w:type="dxa"/>
            <w:vMerge/>
          </w:tcPr>
          <w:p w14:paraId="7C5940CD" w14:textId="77777777" w:rsidR="00F2532E" w:rsidRPr="00912DD7" w:rsidRDefault="00F2532E" w:rsidP="00F2532E">
            <w:pPr>
              <w:rPr>
                <w:color w:val="000000" w:themeColor="text1"/>
                <w:lang w:eastAsia="en-AU"/>
              </w:rPr>
            </w:pPr>
          </w:p>
        </w:tc>
      </w:tr>
      <w:tr w:rsidR="00912DD7" w:rsidRPr="00912DD7" w14:paraId="377027C1" w14:textId="77777777" w:rsidTr="00052147">
        <w:tc>
          <w:tcPr>
            <w:tcW w:w="2124" w:type="dxa"/>
            <w:vMerge/>
          </w:tcPr>
          <w:p w14:paraId="3DF0D37E" w14:textId="77777777" w:rsidR="00F2532E" w:rsidRPr="00912DD7" w:rsidRDefault="00F2532E" w:rsidP="00F2532E">
            <w:pPr>
              <w:rPr>
                <w:color w:val="000000" w:themeColor="text1"/>
                <w:lang w:eastAsia="en-AU"/>
              </w:rPr>
            </w:pPr>
          </w:p>
        </w:tc>
        <w:tc>
          <w:tcPr>
            <w:tcW w:w="2124" w:type="dxa"/>
          </w:tcPr>
          <w:p w14:paraId="5AEE52F3" w14:textId="3A3B910D" w:rsidR="00F2532E" w:rsidRPr="00912DD7" w:rsidRDefault="00F2532E" w:rsidP="00F2532E">
            <w:pPr>
              <w:rPr>
                <w:color w:val="000000" w:themeColor="text1"/>
                <w:lang w:eastAsia="en-AU"/>
              </w:rPr>
            </w:pPr>
            <w:r w:rsidRPr="00912DD7">
              <w:rPr>
                <w:color w:val="000000" w:themeColor="text1"/>
                <w:lang w:eastAsia="en-AU"/>
              </w:rPr>
              <w:t>844 OD</w:t>
            </w:r>
          </w:p>
        </w:tc>
        <w:tc>
          <w:tcPr>
            <w:tcW w:w="1134" w:type="dxa"/>
          </w:tcPr>
          <w:p w14:paraId="03F12DBD" w14:textId="1A3868C8" w:rsidR="00F2532E" w:rsidRPr="00912DD7" w:rsidRDefault="00F2532E" w:rsidP="00F2532E">
            <w:pPr>
              <w:rPr>
                <w:color w:val="000000" w:themeColor="text1"/>
                <w:lang w:eastAsia="en-AU"/>
              </w:rPr>
            </w:pPr>
            <w:r w:rsidRPr="00912DD7">
              <w:rPr>
                <w:color w:val="000000" w:themeColor="text1"/>
                <w:lang w:eastAsia="en-AU"/>
              </w:rPr>
              <w:t xml:space="preserve">844 </w:t>
            </w:r>
          </w:p>
        </w:tc>
        <w:tc>
          <w:tcPr>
            <w:tcW w:w="1488" w:type="dxa"/>
            <w:vMerge/>
          </w:tcPr>
          <w:p w14:paraId="56746FFE" w14:textId="77777777" w:rsidR="00F2532E" w:rsidRPr="00912DD7" w:rsidRDefault="00F2532E" w:rsidP="00F2532E">
            <w:pPr>
              <w:rPr>
                <w:color w:val="000000" w:themeColor="text1"/>
                <w:lang w:eastAsia="en-AU"/>
              </w:rPr>
            </w:pPr>
          </w:p>
        </w:tc>
        <w:tc>
          <w:tcPr>
            <w:tcW w:w="1489" w:type="dxa"/>
            <w:vMerge/>
          </w:tcPr>
          <w:p w14:paraId="4BF9564A" w14:textId="77777777" w:rsidR="00F2532E" w:rsidRPr="00912DD7" w:rsidRDefault="00F2532E" w:rsidP="00F2532E">
            <w:pPr>
              <w:rPr>
                <w:color w:val="000000" w:themeColor="text1"/>
                <w:lang w:eastAsia="en-AU"/>
              </w:rPr>
            </w:pPr>
          </w:p>
        </w:tc>
      </w:tr>
      <w:tr w:rsidR="00912DD7" w:rsidRPr="00912DD7" w14:paraId="375119F3" w14:textId="77777777" w:rsidTr="00052147">
        <w:tc>
          <w:tcPr>
            <w:tcW w:w="2124" w:type="dxa"/>
            <w:vMerge/>
          </w:tcPr>
          <w:p w14:paraId="64B1ECE7" w14:textId="77777777" w:rsidR="00F2532E" w:rsidRPr="00912DD7" w:rsidRDefault="00F2532E" w:rsidP="00F2532E">
            <w:pPr>
              <w:rPr>
                <w:color w:val="000000" w:themeColor="text1"/>
                <w:lang w:eastAsia="en-AU"/>
              </w:rPr>
            </w:pPr>
          </w:p>
        </w:tc>
        <w:tc>
          <w:tcPr>
            <w:tcW w:w="2124" w:type="dxa"/>
          </w:tcPr>
          <w:p w14:paraId="18DA594C" w14:textId="77777777" w:rsidR="00F2532E" w:rsidRPr="00912DD7" w:rsidRDefault="00F2532E" w:rsidP="00F2532E">
            <w:pPr>
              <w:rPr>
                <w:color w:val="000000" w:themeColor="text1"/>
                <w:lang w:eastAsia="en-AU"/>
              </w:rPr>
            </w:pPr>
            <w:r w:rsidRPr="00912DD7">
              <w:rPr>
                <w:color w:val="000000" w:themeColor="text1"/>
                <w:lang w:eastAsia="en-AU"/>
              </w:rPr>
              <w:t>850 OD</w:t>
            </w:r>
          </w:p>
        </w:tc>
        <w:tc>
          <w:tcPr>
            <w:tcW w:w="1134" w:type="dxa"/>
          </w:tcPr>
          <w:p w14:paraId="0BA08A5C" w14:textId="77777777" w:rsidR="00F2532E" w:rsidRPr="00912DD7" w:rsidRDefault="00F2532E" w:rsidP="00F2532E">
            <w:pPr>
              <w:rPr>
                <w:color w:val="000000" w:themeColor="text1"/>
                <w:lang w:eastAsia="en-AU"/>
              </w:rPr>
            </w:pPr>
            <w:r w:rsidRPr="00912DD7">
              <w:rPr>
                <w:color w:val="000000" w:themeColor="text1"/>
                <w:lang w:eastAsia="en-AU"/>
              </w:rPr>
              <w:t xml:space="preserve">850 </w:t>
            </w:r>
          </w:p>
        </w:tc>
        <w:tc>
          <w:tcPr>
            <w:tcW w:w="1488" w:type="dxa"/>
            <w:vMerge/>
          </w:tcPr>
          <w:p w14:paraId="28E8A56B" w14:textId="77777777" w:rsidR="00F2532E" w:rsidRPr="00912DD7" w:rsidRDefault="00F2532E" w:rsidP="00F2532E">
            <w:pPr>
              <w:rPr>
                <w:color w:val="000000" w:themeColor="text1"/>
                <w:lang w:eastAsia="en-AU"/>
              </w:rPr>
            </w:pPr>
          </w:p>
        </w:tc>
        <w:tc>
          <w:tcPr>
            <w:tcW w:w="1489" w:type="dxa"/>
            <w:vMerge/>
          </w:tcPr>
          <w:p w14:paraId="001EC3FB" w14:textId="77777777" w:rsidR="00F2532E" w:rsidRPr="00912DD7" w:rsidRDefault="00F2532E" w:rsidP="00F2532E">
            <w:pPr>
              <w:rPr>
                <w:color w:val="000000" w:themeColor="text1"/>
                <w:lang w:eastAsia="en-AU"/>
              </w:rPr>
            </w:pPr>
          </w:p>
        </w:tc>
      </w:tr>
      <w:tr w:rsidR="00912DD7" w:rsidRPr="00912DD7" w14:paraId="46926255" w14:textId="77777777" w:rsidTr="00052147">
        <w:tc>
          <w:tcPr>
            <w:tcW w:w="2124" w:type="dxa"/>
            <w:vMerge/>
          </w:tcPr>
          <w:p w14:paraId="3D5D47BC" w14:textId="77777777" w:rsidR="00F2532E" w:rsidRPr="00912DD7" w:rsidRDefault="00F2532E" w:rsidP="00F2532E">
            <w:pPr>
              <w:rPr>
                <w:color w:val="000000" w:themeColor="text1"/>
                <w:lang w:eastAsia="en-AU"/>
              </w:rPr>
            </w:pPr>
          </w:p>
        </w:tc>
        <w:tc>
          <w:tcPr>
            <w:tcW w:w="2124" w:type="dxa"/>
          </w:tcPr>
          <w:p w14:paraId="3E95D1F6" w14:textId="77777777" w:rsidR="00F2532E" w:rsidRPr="00912DD7" w:rsidRDefault="00F2532E" w:rsidP="00F2532E">
            <w:pPr>
              <w:rPr>
                <w:color w:val="000000" w:themeColor="text1"/>
                <w:lang w:eastAsia="en-AU"/>
              </w:rPr>
            </w:pPr>
            <w:r w:rsidRPr="00912DD7">
              <w:rPr>
                <w:color w:val="000000" w:themeColor="text1"/>
                <w:lang w:eastAsia="en-AU"/>
              </w:rPr>
              <w:t>915 OD</w:t>
            </w:r>
          </w:p>
        </w:tc>
        <w:tc>
          <w:tcPr>
            <w:tcW w:w="1134" w:type="dxa"/>
          </w:tcPr>
          <w:p w14:paraId="14A49BF8" w14:textId="77777777" w:rsidR="00F2532E" w:rsidRPr="00912DD7" w:rsidRDefault="00F2532E" w:rsidP="00F2532E">
            <w:pPr>
              <w:rPr>
                <w:color w:val="000000" w:themeColor="text1"/>
                <w:lang w:eastAsia="en-AU"/>
              </w:rPr>
            </w:pPr>
            <w:r w:rsidRPr="00912DD7">
              <w:rPr>
                <w:color w:val="000000" w:themeColor="text1"/>
                <w:lang w:eastAsia="en-AU"/>
              </w:rPr>
              <w:t xml:space="preserve">915 </w:t>
            </w:r>
          </w:p>
        </w:tc>
        <w:tc>
          <w:tcPr>
            <w:tcW w:w="1488" w:type="dxa"/>
            <w:vMerge/>
          </w:tcPr>
          <w:p w14:paraId="0A002528" w14:textId="77777777" w:rsidR="00F2532E" w:rsidRPr="00912DD7" w:rsidRDefault="00F2532E" w:rsidP="00F2532E">
            <w:pPr>
              <w:rPr>
                <w:color w:val="000000" w:themeColor="text1"/>
                <w:lang w:eastAsia="en-AU"/>
              </w:rPr>
            </w:pPr>
          </w:p>
        </w:tc>
        <w:tc>
          <w:tcPr>
            <w:tcW w:w="1489" w:type="dxa"/>
            <w:vMerge/>
          </w:tcPr>
          <w:p w14:paraId="429E1B84" w14:textId="77777777" w:rsidR="00F2532E" w:rsidRPr="00912DD7" w:rsidRDefault="00F2532E" w:rsidP="00F2532E">
            <w:pPr>
              <w:rPr>
                <w:color w:val="000000" w:themeColor="text1"/>
                <w:lang w:eastAsia="en-AU"/>
              </w:rPr>
            </w:pPr>
          </w:p>
        </w:tc>
      </w:tr>
      <w:tr w:rsidR="00912DD7" w:rsidRPr="00912DD7" w14:paraId="1E971E43" w14:textId="77777777" w:rsidTr="00052147">
        <w:tc>
          <w:tcPr>
            <w:tcW w:w="2124" w:type="dxa"/>
            <w:vMerge/>
          </w:tcPr>
          <w:p w14:paraId="78D32660" w14:textId="77777777" w:rsidR="00F2532E" w:rsidRPr="00912DD7" w:rsidRDefault="00F2532E" w:rsidP="00F2532E">
            <w:pPr>
              <w:rPr>
                <w:color w:val="000000" w:themeColor="text1"/>
                <w:lang w:eastAsia="en-AU"/>
              </w:rPr>
            </w:pPr>
          </w:p>
        </w:tc>
        <w:tc>
          <w:tcPr>
            <w:tcW w:w="2124" w:type="dxa"/>
          </w:tcPr>
          <w:p w14:paraId="5774265D" w14:textId="77777777" w:rsidR="00F2532E" w:rsidRPr="00912DD7" w:rsidRDefault="00F2532E" w:rsidP="00F2532E">
            <w:pPr>
              <w:rPr>
                <w:color w:val="000000" w:themeColor="text1"/>
                <w:lang w:eastAsia="en-AU"/>
              </w:rPr>
            </w:pPr>
            <w:r w:rsidRPr="00912DD7">
              <w:rPr>
                <w:color w:val="000000" w:themeColor="text1"/>
                <w:lang w:eastAsia="en-AU"/>
              </w:rPr>
              <w:t>920 OD</w:t>
            </w:r>
          </w:p>
        </w:tc>
        <w:tc>
          <w:tcPr>
            <w:tcW w:w="1134" w:type="dxa"/>
          </w:tcPr>
          <w:p w14:paraId="1DF0906F" w14:textId="77777777" w:rsidR="00F2532E" w:rsidRPr="00912DD7" w:rsidRDefault="00F2532E" w:rsidP="00F2532E">
            <w:pPr>
              <w:rPr>
                <w:color w:val="000000" w:themeColor="text1"/>
                <w:lang w:eastAsia="en-AU"/>
              </w:rPr>
            </w:pPr>
            <w:r w:rsidRPr="00912DD7">
              <w:rPr>
                <w:color w:val="000000" w:themeColor="text1"/>
                <w:lang w:eastAsia="en-AU"/>
              </w:rPr>
              <w:t xml:space="preserve">920 </w:t>
            </w:r>
          </w:p>
        </w:tc>
        <w:tc>
          <w:tcPr>
            <w:tcW w:w="1488" w:type="dxa"/>
            <w:vMerge/>
          </w:tcPr>
          <w:p w14:paraId="30E1B337" w14:textId="77777777" w:rsidR="00F2532E" w:rsidRPr="00912DD7" w:rsidRDefault="00F2532E" w:rsidP="00F2532E">
            <w:pPr>
              <w:rPr>
                <w:color w:val="000000" w:themeColor="text1"/>
                <w:lang w:eastAsia="en-AU"/>
              </w:rPr>
            </w:pPr>
          </w:p>
        </w:tc>
        <w:tc>
          <w:tcPr>
            <w:tcW w:w="1489" w:type="dxa"/>
            <w:vMerge/>
          </w:tcPr>
          <w:p w14:paraId="5DA503FE" w14:textId="77777777" w:rsidR="00F2532E" w:rsidRPr="00912DD7" w:rsidRDefault="00F2532E" w:rsidP="00F2532E">
            <w:pPr>
              <w:rPr>
                <w:color w:val="000000" w:themeColor="text1"/>
                <w:lang w:eastAsia="en-AU"/>
              </w:rPr>
            </w:pPr>
          </w:p>
        </w:tc>
      </w:tr>
      <w:tr w:rsidR="00912DD7" w:rsidRPr="00912DD7" w14:paraId="1012B02A" w14:textId="77777777" w:rsidTr="00052147">
        <w:tc>
          <w:tcPr>
            <w:tcW w:w="2124" w:type="dxa"/>
            <w:vMerge/>
          </w:tcPr>
          <w:p w14:paraId="2670B4E7" w14:textId="77777777" w:rsidR="00F2532E" w:rsidRPr="00912DD7" w:rsidRDefault="00F2532E" w:rsidP="00F2532E">
            <w:pPr>
              <w:rPr>
                <w:color w:val="000000" w:themeColor="text1"/>
                <w:lang w:eastAsia="en-AU"/>
              </w:rPr>
            </w:pPr>
          </w:p>
        </w:tc>
        <w:tc>
          <w:tcPr>
            <w:tcW w:w="2124" w:type="dxa"/>
          </w:tcPr>
          <w:p w14:paraId="4CD8BD1C" w14:textId="77777777" w:rsidR="00F2532E" w:rsidRPr="00912DD7" w:rsidRDefault="00F2532E" w:rsidP="00F2532E">
            <w:pPr>
              <w:rPr>
                <w:color w:val="000000" w:themeColor="text1"/>
                <w:lang w:eastAsia="en-AU"/>
              </w:rPr>
            </w:pPr>
            <w:r w:rsidRPr="00912DD7">
              <w:rPr>
                <w:color w:val="000000" w:themeColor="text1"/>
                <w:lang w:eastAsia="en-AU"/>
              </w:rPr>
              <w:t>921 OD</w:t>
            </w:r>
          </w:p>
        </w:tc>
        <w:tc>
          <w:tcPr>
            <w:tcW w:w="1134" w:type="dxa"/>
          </w:tcPr>
          <w:p w14:paraId="31DBC80B" w14:textId="77777777" w:rsidR="00F2532E" w:rsidRPr="00912DD7" w:rsidRDefault="00F2532E" w:rsidP="00F2532E">
            <w:pPr>
              <w:rPr>
                <w:color w:val="000000" w:themeColor="text1"/>
                <w:lang w:eastAsia="en-AU"/>
              </w:rPr>
            </w:pPr>
            <w:r w:rsidRPr="00912DD7">
              <w:rPr>
                <w:color w:val="000000" w:themeColor="text1"/>
                <w:lang w:eastAsia="en-AU"/>
              </w:rPr>
              <w:t xml:space="preserve">921 </w:t>
            </w:r>
          </w:p>
        </w:tc>
        <w:tc>
          <w:tcPr>
            <w:tcW w:w="1488" w:type="dxa"/>
            <w:vMerge/>
          </w:tcPr>
          <w:p w14:paraId="579624E9" w14:textId="77777777" w:rsidR="00F2532E" w:rsidRPr="00912DD7" w:rsidRDefault="00F2532E" w:rsidP="00F2532E">
            <w:pPr>
              <w:rPr>
                <w:color w:val="000000" w:themeColor="text1"/>
                <w:lang w:eastAsia="en-AU"/>
              </w:rPr>
            </w:pPr>
          </w:p>
        </w:tc>
        <w:tc>
          <w:tcPr>
            <w:tcW w:w="1489" w:type="dxa"/>
            <w:vMerge/>
          </w:tcPr>
          <w:p w14:paraId="3612F375" w14:textId="77777777" w:rsidR="00F2532E" w:rsidRPr="00912DD7" w:rsidRDefault="00F2532E" w:rsidP="00F2532E">
            <w:pPr>
              <w:rPr>
                <w:color w:val="000000" w:themeColor="text1"/>
                <w:lang w:eastAsia="en-AU"/>
              </w:rPr>
            </w:pPr>
          </w:p>
        </w:tc>
      </w:tr>
      <w:tr w:rsidR="00912DD7" w:rsidRPr="00912DD7" w14:paraId="309BC9C9" w14:textId="77777777" w:rsidTr="00052147">
        <w:tc>
          <w:tcPr>
            <w:tcW w:w="2124" w:type="dxa"/>
            <w:vMerge/>
          </w:tcPr>
          <w:p w14:paraId="37FCFADF" w14:textId="77777777" w:rsidR="00F2532E" w:rsidRPr="00912DD7" w:rsidRDefault="00F2532E" w:rsidP="00F2532E">
            <w:pPr>
              <w:rPr>
                <w:color w:val="000000" w:themeColor="text1"/>
                <w:lang w:eastAsia="en-AU"/>
              </w:rPr>
            </w:pPr>
          </w:p>
        </w:tc>
        <w:tc>
          <w:tcPr>
            <w:tcW w:w="2124" w:type="dxa"/>
          </w:tcPr>
          <w:p w14:paraId="7F311F04" w14:textId="77777777" w:rsidR="00F2532E" w:rsidRPr="00912DD7" w:rsidRDefault="00F2532E" w:rsidP="00F2532E">
            <w:pPr>
              <w:rPr>
                <w:color w:val="000000" w:themeColor="text1"/>
                <w:lang w:eastAsia="en-AU"/>
              </w:rPr>
            </w:pPr>
            <w:r w:rsidRPr="00912DD7">
              <w:rPr>
                <w:color w:val="000000" w:themeColor="text1"/>
                <w:lang w:eastAsia="en-AU"/>
              </w:rPr>
              <w:t>940 OD</w:t>
            </w:r>
          </w:p>
        </w:tc>
        <w:tc>
          <w:tcPr>
            <w:tcW w:w="1134" w:type="dxa"/>
          </w:tcPr>
          <w:p w14:paraId="1A7FCCC6" w14:textId="77777777" w:rsidR="00F2532E" w:rsidRPr="00912DD7" w:rsidRDefault="00F2532E" w:rsidP="00F2532E">
            <w:pPr>
              <w:rPr>
                <w:color w:val="000000" w:themeColor="text1"/>
                <w:lang w:eastAsia="en-AU"/>
              </w:rPr>
            </w:pPr>
            <w:r w:rsidRPr="00912DD7">
              <w:rPr>
                <w:color w:val="000000" w:themeColor="text1"/>
                <w:lang w:eastAsia="en-AU"/>
              </w:rPr>
              <w:t xml:space="preserve">940 </w:t>
            </w:r>
          </w:p>
        </w:tc>
        <w:tc>
          <w:tcPr>
            <w:tcW w:w="1488" w:type="dxa"/>
            <w:vMerge/>
          </w:tcPr>
          <w:p w14:paraId="33DF8632" w14:textId="77777777" w:rsidR="00F2532E" w:rsidRPr="00912DD7" w:rsidRDefault="00F2532E" w:rsidP="00F2532E">
            <w:pPr>
              <w:rPr>
                <w:color w:val="000000" w:themeColor="text1"/>
                <w:lang w:eastAsia="en-AU"/>
              </w:rPr>
            </w:pPr>
          </w:p>
        </w:tc>
        <w:tc>
          <w:tcPr>
            <w:tcW w:w="1489" w:type="dxa"/>
            <w:vMerge/>
          </w:tcPr>
          <w:p w14:paraId="212C03D5" w14:textId="77777777" w:rsidR="00F2532E" w:rsidRPr="00912DD7" w:rsidRDefault="00F2532E" w:rsidP="00F2532E">
            <w:pPr>
              <w:rPr>
                <w:color w:val="000000" w:themeColor="text1"/>
                <w:lang w:eastAsia="en-AU"/>
              </w:rPr>
            </w:pPr>
          </w:p>
        </w:tc>
      </w:tr>
    </w:tbl>
    <w:p w14:paraId="1A068241" w14:textId="5B9AC81A" w:rsidR="00891546" w:rsidRPr="00912DD7" w:rsidRDefault="00400213" w:rsidP="006C4A3A">
      <w:pPr>
        <w:rPr>
          <w:color w:val="000000" w:themeColor="text1"/>
          <w:lang w:eastAsia="en-AU"/>
        </w:rPr>
      </w:pPr>
      <w:r w:rsidRPr="00912DD7">
        <w:rPr>
          <w:color w:val="000000" w:themeColor="text1"/>
          <w:lang w:eastAsia="en-AU"/>
        </w:rPr>
        <w:t xml:space="preserve">In constructing a MCC, use a </w:t>
      </w:r>
      <w:r w:rsidR="00FD7FB7" w:rsidRPr="00912DD7">
        <w:rPr>
          <w:rFonts w:cs="Arial"/>
          <w:color w:val="000000" w:themeColor="text1"/>
          <w:lang w:eastAsia="en-AU"/>
        </w:rPr>
        <w:t>‘</w:t>
      </w:r>
      <w:r w:rsidRPr="00912DD7">
        <w:rPr>
          <w:color w:val="000000" w:themeColor="text1"/>
          <w:lang w:eastAsia="en-AU"/>
        </w:rPr>
        <w:t>-</w:t>
      </w:r>
      <w:r w:rsidR="00FD7FB7" w:rsidRPr="00912DD7">
        <w:rPr>
          <w:rFonts w:cs="Arial"/>
          <w:color w:val="000000" w:themeColor="text1"/>
          <w:lang w:eastAsia="en-AU"/>
        </w:rPr>
        <w:t>’</w:t>
      </w:r>
      <w:r w:rsidRPr="00912DD7">
        <w:rPr>
          <w:rFonts w:cs="Arial"/>
          <w:color w:val="000000" w:themeColor="text1"/>
          <w:lang w:eastAsia="en-AU"/>
        </w:rPr>
        <w:t xml:space="preserve"> between each category. For example: </w:t>
      </w:r>
      <w:r w:rsidR="00A13686" w:rsidRPr="00912DD7">
        <w:rPr>
          <w:rFonts w:cs="Arial"/>
          <w:color w:val="000000" w:themeColor="text1"/>
          <w:lang w:eastAsia="en-AU"/>
        </w:rPr>
        <w:t>760</w:t>
      </w:r>
      <w:r w:rsidR="00912DD7" w:rsidRPr="00912DD7">
        <w:rPr>
          <w:rFonts w:cs="Arial"/>
          <w:color w:val="000000" w:themeColor="text1"/>
          <w:lang w:eastAsia="en-AU"/>
        </w:rPr>
        <w:t>.</w:t>
      </w:r>
    </w:p>
    <w:p w14:paraId="1A068242" w14:textId="77777777" w:rsidR="00891546" w:rsidRDefault="00891546" w:rsidP="006C4A3A">
      <w:pPr>
        <w:rPr>
          <w:lang w:eastAsia="en-AU"/>
        </w:rPr>
      </w:pPr>
    </w:p>
    <w:p w14:paraId="1A068245" w14:textId="606A4413" w:rsidR="006C4A3A" w:rsidRDefault="006C4A3A" w:rsidP="006C4A3A">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6" w:name="_Toc506971828"/>
      <w:bookmarkStart w:id="37" w:name="_Toc508203820"/>
      <w:bookmarkStart w:id="38" w:name="_Toc508290354"/>
      <w:bookmarkStart w:id="39" w:name="_Toc515637638"/>
      <w:bookmarkStart w:id="40" w:name="_Ref520387621"/>
      <w:bookmarkStart w:id="41" w:name="_Toc211939735"/>
      <w:r>
        <w:t>Section A</w:t>
      </w:r>
      <w:r>
        <w:br/>
        <w:t xml:space="preserve">Company </w:t>
      </w:r>
      <w:bookmarkEnd w:id="36"/>
      <w:bookmarkEnd w:id="37"/>
      <w:bookmarkEnd w:id="38"/>
      <w:bookmarkEnd w:id="39"/>
      <w:r w:rsidR="00D9744D">
        <w:t xml:space="preserve">and supplier </w:t>
      </w:r>
      <w:r w:rsidR="00E82A0A">
        <w:t>i</w:t>
      </w:r>
      <w:r w:rsidR="00B61189">
        <w:t>nformation</w:t>
      </w:r>
      <w:bookmarkEnd w:id="40"/>
      <w:bookmarkEnd w:id="41"/>
    </w:p>
    <w:p w14:paraId="1A068249" w14:textId="77777777" w:rsidR="00515B70" w:rsidRDefault="00515B70">
      <w:pPr>
        <w:widowControl w:val="0"/>
        <w:ind w:right="-574"/>
        <w:jc w:val="both"/>
        <w:rPr>
          <w:snapToGrid w:val="0"/>
        </w:rPr>
      </w:pPr>
    </w:p>
    <w:p w14:paraId="1A06824A" w14:textId="77777777" w:rsidR="00515B70" w:rsidRPr="00747485" w:rsidRDefault="00515B70" w:rsidP="00441EA0">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441EA0">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441EA0">
      <w:pPr>
        <w:pStyle w:val="ListParagraph"/>
        <w:numPr>
          <w:ilvl w:val="0"/>
          <w:numId w:val="30"/>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441EA0">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441EA0">
      <w:pPr>
        <w:pStyle w:val="ListParagraph"/>
        <w:numPr>
          <w:ilvl w:val="0"/>
          <w:numId w:val="30"/>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441EA0">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441EA0">
      <w:pPr>
        <w:pStyle w:val="ListParagraph"/>
        <w:numPr>
          <w:ilvl w:val="0"/>
          <w:numId w:val="30"/>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441EA0">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441EA0">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1A068266" w14:textId="7326F902" w:rsidR="005712BD" w:rsidRPr="00931BC3" w:rsidRDefault="005712BD" w:rsidP="00441EA0">
      <w:pPr>
        <w:pStyle w:val="ListParagraph"/>
        <w:numPr>
          <w:ilvl w:val="0"/>
          <w:numId w:val="30"/>
        </w:numPr>
        <w:rPr>
          <w:snapToGrid w:val="0"/>
        </w:rPr>
      </w:pPr>
      <w:r w:rsidRPr="00931BC3">
        <w:rPr>
          <w:snapToGrid w:val="0"/>
        </w:rPr>
        <w:t>C</w:t>
      </w:r>
      <w:r>
        <w:t>omplete</w:t>
      </w:r>
      <w:r w:rsidRPr="003735F5">
        <w:t xml:space="preserve"> </w:t>
      </w:r>
      <w:r>
        <w:t>the worksheet</w:t>
      </w:r>
      <w:r w:rsidRPr="003735F5">
        <w:t xml:space="preserve"> named </w:t>
      </w:r>
      <w:r w:rsidR="00FD7FB7">
        <w:t>‘</w:t>
      </w:r>
      <w:r>
        <w:t>A</w:t>
      </w:r>
      <w:r w:rsidR="00931BC3">
        <w:t>-1</w:t>
      </w:r>
      <w:r w:rsidR="00B93D19">
        <w:t>0</w:t>
      </w:r>
      <w:r>
        <w:t xml:space="preserve"> Supplier information</w:t>
      </w:r>
      <w:r w:rsidR="00FD7FB7">
        <w:t>’.</w:t>
      </w:r>
    </w:p>
    <w:p w14:paraId="1A068267" w14:textId="3B7B98F9" w:rsidR="00931BC3" w:rsidRPr="006100EE" w:rsidRDefault="00931BC3" w:rsidP="00441EA0">
      <w:pPr>
        <w:pStyle w:val="ListParagraph"/>
        <w:numPr>
          <w:ilvl w:val="0"/>
          <w:numId w:val="46"/>
        </w:numPr>
        <w:rPr>
          <w:color w:val="000000" w:themeColor="text1"/>
        </w:rPr>
      </w:pPr>
      <w:r w:rsidRPr="006100EE">
        <w:rPr>
          <w:color w:val="000000" w:themeColor="text1"/>
        </w:rPr>
        <w:t>This worksheet lists your suppliers and manufacture</w:t>
      </w:r>
      <w:r w:rsidR="0085783F" w:rsidRPr="006100EE">
        <w:rPr>
          <w:color w:val="000000" w:themeColor="text1"/>
        </w:rPr>
        <w:t>r</w:t>
      </w:r>
      <w:r w:rsidR="00ED15E6" w:rsidRPr="006100EE">
        <w:rPr>
          <w:color w:val="000000" w:themeColor="text1"/>
        </w:rPr>
        <w:t xml:space="preserve">s (if different), </w:t>
      </w:r>
      <w:r w:rsidRPr="006100EE">
        <w:rPr>
          <w:color w:val="000000" w:themeColor="text1"/>
        </w:rPr>
        <w:t>their contact details and an estimation of the import volumes from each supplier of the goods over the period.</w:t>
      </w:r>
    </w:p>
    <w:p w14:paraId="3B1CA52D" w14:textId="3A82CBF0" w:rsidR="00C24DB9" w:rsidRDefault="00C24DB9" w:rsidP="00C24DB9">
      <w:pPr>
        <w:pStyle w:val="ListParagraph"/>
        <w:numPr>
          <w:ilvl w:val="0"/>
          <w:numId w:val="46"/>
        </w:numPr>
      </w:pPr>
      <w:r w:rsidRPr="00931BC3">
        <w:t xml:space="preserve">This worksheet lists </w:t>
      </w:r>
      <w:r>
        <w:t>the contact details of your suppliers and manufacturers (if different) relevant to the shipments imported during the importation period.</w:t>
      </w:r>
    </w:p>
    <w:p w14:paraId="1A068268" w14:textId="77777777" w:rsidR="005717B9" w:rsidRDefault="005717B9" w:rsidP="005717B9"/>
    <w:p w14:paraId="1A068269" w14:textId="5095240E" w:rsidR="000827B9" w:rsidRDefault="00A165CB" w:rsidP="005717B9">
      <w:pPr>
        <w:pStyle w:val="ListParagraph"/>
        <w:numPr>
          <w:ilvl w:val="0"/>
          <w:numId w:val="30"/>
        </w:numPr>
      </w:pPr>
      <w:r>
        <w:t>The commission</w:t>
      </w:r>
      <w:r w:rsidR="005717B9">
        <w:t xml:space="preserve"> may seek to visit your company to discuss the case and to verify the data submitted in your import questionnaire responses.  </w:t>
      </w:r>
      <w:r w:rsidR="000827B9">
        <w:t>Are there any</w:t>
      </w:r>
      <w:r w:rsidR="005717B9">
        <w:t xml:space="preserve"> dates </w:t>
      </w:r>
      <w:r w:rsidR="000827B9">
        <w:t xml:space="preserve">that </w:t>
      </w:r>
      <w:r w:rsidR="005717B9">
        <w:t xml:space="preserve">are </w:t>
      </w:r>
      <w:r w:rsidR="000827B9">
        <w:t>un</w:t>
      </w:r>
      <w:r w:rsidR="005717B9">
        <w:t xml:space="preserve">suitable for this visit?  </w:t>
      </w:r>
    </w:p>
    <w:p w14:paraId="1A06826A" w14:textId="2A5F85F4" w:rsidR="000827B9" w:rsidRDefault="000827B9" w:rsidP="000827B9">
      <w:pPr>
        <w:pStyle w:val="ListParagraph"/>
        <w:numPr>
          <w:ilvl w:val="0"/>
          <w:numId w:val="46"/>
        </w:numPr>
      </w:pPr>
      <w:r>
        <w:t xml:space="preserve">A visit by </w:t>
      </w:r>
      <w:r w:rsidR="00A165CB">
        <w:t>the commission</w:t>
      </w:r>
      <w:r>
        <w:t xml:space="preserve"> is typically half a day but may take up to a full day.</w:t>
      </w:r>
    </w:p>
    <w:p w14:paraId="1A06826B" w14:textId="77777777" w:rsidR="005717B9" w:rsidRPr="00931BC3" w:rsidRDefault="000827B9" w:rsidP="000827B9">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2" w:name="_Ref520387649"/>
      <w:bookmarkStart w:id="43" w:name="_Toc506971835"/>
      <w:bookmarkStart w:id="44" w:name="_Toc508203827"/>
      <w:bookmarkStart w:id="45" w:name="_Toc508290361"/>
      <w:bookmarkStart w:id="46" w:name="_Toc515637645"/>
      <w:bookmarkStart w:id="47" w:name="_Toc211939736"/>
      <w:r>
        <w:t>Section B</w:t>
      </w:r>
      <w:r>
        <w:br/>
      </w:r>
      <w:bookmarkEnd w:id="42"/>
      <w:bookmarkEnd w:id="43"/>
      <w:bookmarkEnd w:id="44"/>
      <w:bookmarkEnd w:id="45"/>
      <w:bookmarkEnd w:id="46"/>
      <w:r w:rsidR="00B93D19">
        <w:t xml:space="preserve">Imports </w:t>
      </w:r>
      <w:r w:rsidR="00C333F7" w:rsidRPr="009D4791">
        <w:t>&amp; forward orders</w:t>
      </w:r>
      <w:bookmarkEnd w:id="47"/>
    </w:p>
    <w:p w14:paraId="1A06826D" w14:textId="77777777" w:rsidR="00C333F7" w:rsidRDefault="00C333F7" w:rsidP="00C333F7"/>
    <w:p w14:paraId="1A06826E" w14:textId="1838556C" w:rsidR="002F4B72" w:rsidRDefault="00877C00" w:rsidP="00877C00">
      <w:pPr>
        <w:pStyle w:val="ListParagraph"/>
        <w:numPr>
          <w:ilvl w:val="0"/>
          <w:numId w:val="9"/>
        </w:numPr>
      </w:pPr>
      <w:r>
        <w:t>A</w:t>
      </w:r>
      <w:r w:rsidRPr="00877C00">
        <w:t>fter receiving Part A of the questionnaire</w:t>
      </w:r>
      <w:r>
        <w:t xml:space="preserve">, </w:t>
      </w:r>
      <w:r w:rsidR="00A165CB">
        <w:t>the commission</w:t>
      </w:r>
      <w:r w:rsidR="002F4B72">
        <w:t xml:space="preserve"> will provide you with a full list of import declarations from the Australian Border Force import database of the goods imported by your company during the period. Please review this spreadsheet and confirm whether this is a complete listing </w:t>
      </w:r>
      <w:r w:rsidR="000226DD">
        <w:t xml:space="preserve">of the importation of the goods during the period </w:t>
      </w:r>
      <w:r w:rsidR="00094A8C">
        <w:t>according to</w:t>
      </w:r>
      <w:r w:rsidR="002F4B72">
        <w:t xml:space="preserve"> </w:t>
      </w:r>
      <w:r w:rsidR="000226DD">
        <w:t>your company’s records.</w:t>
      </w:r>
    </w:p>
    <w:p w14:paraId="1A06826F" w14:textId="4402D0BB" w:rsidR="008A5D25" w:rsidRDefault="008A5D25" w:rsidP="008A5D25">
      <w:pPr>
        <w:pStyle w:val="ListParagraph"/>
        <w:numPr>
          <w:ilvl w:val="0"/>
          <w:numId w:val="47"/>
        </w:numPr>
      </w:pPr>
      <w:r>
        <w:t xml:space="preserve">If the import listing provided does not include </w:t>
      </w:r>
      <w:r w:rsidR="00094A8C">
        <w:t>all</w:t>
      </w:r>
      <w:r>
        <w:t xml:space="preserve"> your importations of the goods over the period, or you have identified any other issues, please contact the case manager as soon as possible.</w:t>
      </w:r>
    </w:p>
    <w:p w14:paraId="1A068270" w14:textId="77777777" w:rsidR="002F4B72" w:rsidRDefault="002F4B72" w:rsidP="002F4B72">
      <w:pPr>
        <w:pStyle w:val="ListParagraph"/>
        <w:ind w:left="360"/>
      </w:pPr>
    </w:p>
    <w:p w14:paraId="1A068271" w14:textId="10533316" w:rsidR="002F4B72" w:rsidRDefault="002F4B72" w:rsidP="00FC31F6">
      <w:pPr>
        <w:pStyle w:val="ListParagraph"/>
        <w:numPr>
          <w:ilvl w:val="0"/>
          <w:numId w:val="9"/>
        </w:numPr>
      </w:pPr>
      <w:r>
        <w:t>C</w:t>
      </w:r>
      <w:r w:rsidR="00174C64">
        <w:t xml:space="preserve">omplete the worksheet named </w:t>
      </w:r>
      <w:r w:rsidR="00FD7FB7">
        <w:t>‘</w:t>
      </w:r>
      <w:r w:rsidR="00174C64">
        <w:t>B-2</w:t>
      </w:r>
      <w:r>
        <w:t xml:space="preserve"> Cost to import and sell</w:t>
      </w:r>
      <w:r w:rsidR="00FD7FB7">
        <w:t>’</w:t>
      </w:r>
      <w:r w:rsidR="00877C00">
        <w:t xml:space="preserve"> in relation to t</w:t>
      </w:r>
      <w:r w:rsidR="00877C00" w:rsidRPr="00877C00">
        <w:t>he selected importations highlighted in the import listing provided to you in question B.1 above.</w:t>
      </w:r>
    </w:p>
    <w:p w14:paraId="1A068272" w14:textId="77777777" w:rsidR="002F4B72" w:rsidRDefault="002F4B72" w:rsidP="002F4B72">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2F4B72">
      <w:pPr>
        <w:pStyle w:val="ListParagraph"/>
        <w:numPr>
          <w:ilvl w:val="0"/>
          <w:numId w:val="47"/>
        </w:numPr>
      </w:pPr>
      <w:r>
        <w:t xml:space="preserve">Please provide the costs </w:t>
      </w:r>
      <w:r w:rsidRPr="00D007D9">
        <w:rPr>
          <w:u w:val="single"/>
        </w:rPr>
        <w:t>excluding</w:t>
      </w:r>
      <w:r>
        <w:t xml:space="preserve"> GST.</w:t>
      </w:r>
    </w:p>
    <w:p w14:paraId="1A068275" w14:textId="77777777" w:rsidR="007774AE" w:rsidRPr="00A2249F" w:rsidRDefault="007774AE" w:rsidP="007774AE">
      <w:pPr>
        <w:pStyle w:val="ListParagraph"/>
        <w:numPr>
          <w:ilvl w:val="0"/>
          <w:numId w:val="47"/>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7774AE">
      <w:pPr>
        <w:pStyle w:val="ListParagraph"/>
        <w:numPr>
          <w:ilvl w:val="0"/>
          <w:numId w:val="47"/>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77" w14:textId="77777777" w:rsidR="002F4B72" w:rsidRDefault="002F4B72" w:rsidP="00C333F7"/>
    <w:p w14:paraId="1A068278" w14:textId="02F7183D" w:rsidR="00075E32" w:rsidRPr="00297CC5" w:rsidRDefault="00075E32" w:rsidP="00075E32">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075E32">
      <w:pPr>
        <w:pStyle w:val="ListParagraph"/>
        <w:numPr>
          <w:ilvl w:val="0"/>
          <w:numId w:val="36"/>
        </w:numPr>
      </w:pPr>
      <w:r w:rsidRPr="00FD1F89">
        <w:t xml:space="preserve">This worksheet </w:t>
      </w:r>
      <w:r>
        <w:t>lists your current forward orders of the goods</w:t>
      </w:r>
      <w:r w:rsidRPr="00FD1F89">
        <w:t>.</w:t>
      </w:r>
    </w:p>
    <w:p w14:paraId="1A06827A" w14:textId="77777777" w:rsidR="00075E32" w:rsidRDefault="00075E32" w:rsidP="00075E32">
      <w:pPr>
        <w:pStyle w:val="ListParagraph"/>
        <w:numPr>
          <w:ilvl w:val="0"/>
          <w:numId w:val="3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4B5F401C" w:rsidR="00B93D19" w:rsidRDefault="00B93D19" w:rsidP="00B93D19">
      <w:pPr>
        <w:pStyle w:val="Heading1"/>
      </w:pPr>
      <w:bookmarkStart w:id="48" w:name="_Toc211939737"/>
      <w:r>
        <w:t>Section C</w:t>
      </w:r>
      <w:r>
        <w:br/>
        <w:t>Sales and SG&amp;A</w:t>
      </w:r>
      <w:bookmarkEnd w:id="48"/>
    </w:p>
    <w:p w14:paraId="1A06827D" w14:textId="77777777" w:rsidR="00B93D19" w:rsidRDefault="00B93D19" w:rsidP="00075E32">
      <w:pPr>
        <w:pStyle w:val="ListParagraph"/>
        <w:ind w:left="360"/>
        <w:rPr>
          <w:snapToGrid w:val="0"/>
        </w:rPr>
      </w:pPr>
    </w:p>
    <w:p w14:paraId="1A06827E" w14:textId="77777777" w:rsidR="00075E32" w:rsidRPr="00D75F88" w:rsidRDefault="00075E32" w:rsidP="00B93D19">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075E32">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14:paraId="1A068281" w14:textId="2CC1179F" w:rsidR="00075E32" w:rsidRPr="00075E32" w:rsidRDefault="00075E32" w:rsidP="00075E32">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0206BE0F" w:rsidR="00075E32" w:rsidRDefault="00075E32" w:rsidP="00075E32">
      <w:pPr>
        <w:ind w:left="360"/>
        <w:rPr>
          <w:snapToGrid w:val="0"/>
        </w:rPr>
      </w:pPr>
      <w:r>
        <w:rPr>
          <w:snapToGrid w:val="0"/>
        </w:rPr>
        <w:t>If yes:</w:t>
      </w:r>
    </w:p>
    <w:p w14:paraId="1A068283" w14:textId="2BE06B3F" w:rsidR="00075E32" w:rsidRPr="00075E32" w:rsidRDefault="00075E32" w:rsidP="00075E32">
      <w:pPr>
        <w:pStyle w:val="ListParagraph"/>
        <w:numPr>
          <w:ilvl w:val="0"/>
          <w:numId w:val="54"/>
        </w:numPr>
        <w:rPr>
          <w:snapToGrid w:val="0"/>
        </w:rPr>
      </w:pPr>
      <w:r>
        <w:rPr>
          <w:snapToGrid w:val="0"/>
        </w:rPr>
        <w:t>Complete the remaining questions in this section.</w:t>
      </w:r>
    </w:p>
    <w:p w14:paraId="1A068284" w14:textId="085DE0A8" w:rsidR="00075E32" w:rsidRPr="00C333F7" w:rsidRDefault="00075E32" w:rsidP="00C333F7"/>
    <w:p w14:paraId="1A068285" w14:textId="58FBD389" w:rsidR="00877C00" w:rsidRDefault="00E905E6" w:rsidP="00B93D1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31958B1D" w:rsidR="007774AE" w:rsidRPr="00A93C4D" w:rsidRDefault="00877C00" w:rsidP="00FC31F6">
      <w:pPr>
        <w:pStyle w:val="ListParagraph"/>
        <w:numPr>
          <w:ilvl w:val="0"/>
          <w:numId w:val="21"/>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0E5991E9" w:rsidR="007774AE" w:rsidRPr="007774AE" w:rsidRDefault="007774AE" w:rsidP="00FC31F6">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1D9A7DCB" w:rsidR="00E905E6" w:rsidRDefault="007774AE" w:rsidP="00877C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1F2BA5C0" w:rsidR="00650FC5" w:rsidRDefault="00650FC5" w:rsidP="00650FC5">
      <w:pPr>
        <w:pStyle w:val="ListParagraph"/>
        <w:numPr>
          <w:ilvl w:val="0"/>
          <w:numId w:val="21"/>
        </w:numPr>
      </w:pPr>
      <w:r>
        <w:t>This worksheet also requests order details where the sale can be directly linked to an importation.</w:t>
      </w:r>
    </w:p>
    <w:p w14:paraId="1A06828A" w14:textId="1C582168" w:rsidR="00E905E6" w:rsidRPr="00A2249F" w:rsidRDefault="00E905E6" w:rsidP="00441EA0">
      <w:pPr>
        <w:pStyle w:val="ListParagraph"/>
        <w:numPr>
          <w:ilvl w:val="0"/>
          <w:numId w:val="21"/>
        </w:numPr>
        <w:rPr>
          <w:szCs w:val="24"/>
        </w:rPr>
      </w:pPr>
      <w:r w:rsidRPr="00A2249F">
        <w:rPr>
          <w:szCs w:val="24"/>
        </w:rPr>
        <w:t xml:space="preserve">You must provide this list in electronic format using the template provided. </w:t>
      </w:r>
    </w:p>
    <w:p w14:paraId="1A06828B" w14:textId="4A1A2EB1" w:rsidR="00E905E6" w:rsidRPr="00C01F98" w:rsidRDefault="00E905E6" w:rsidP="00441EA0">
      <w:pPr>
        <w:pStyle w:val="ListParagraph"/>
        <w:numPr>
          <w:ilvl w:val="0"/>
          <w:numId w:val="21"/>
        </w:numPr>
        <w:rPr>
          <w:szCs w:val="24"/>
        </w:rPr>
      </w:pPr>
      <w:r w:rsidRPr="00C01F98">
        <w:rPr>
          <w:snapToGrid w:val="0"/>
          <w:szCs w:val="24"/>
        </w:rPr>
        <w:t>If you have used formulas to complete this worksheet, these formulas must be retained.</w:t>
      </w:r>
    </w:p>
    <w:p w14:paraId="1A06828C" w14:textId="5FE3C317" w:rsidR="00E905E6" w:rsidRPr="00C63312" w:rsidRDefault="00E905E6" w:rsidP="00E905E6"/>
    <w:p w14:paraId="1A06828D" w14:textId="570DC9B4" w:rsidR="00E905E6" w:rsidRPr="007032AD" w:rsidRDefault="00E905E6" w:rsidP="00B93D19">
      <w:pPr>
        <w:pStyle w:val="ListParagraph"/>
        <w:numPr>
          <w:ilvl w:val="0"/>
          <w:numId w:val="55"/>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14:paraId="3E38D2F0" w14:textId="77777777" w:rsidR="007172CD" w:rsidRDefault="00E905E6" w:rsidP="007172CD">
      <w:pPr>
        <w:pStyle w:val="ListParagraph"/>
        <w:numPr>
          <w:ilvl w:val="0"/>
          <w:numId w:val="3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r w:rsidR="007172CD">
        <w:t xml:space="preserve"> The SG&amp;A must also include:</w:t>
      </w:r>
    </w:p>
    <w:p w14:paraId="250103E0" w14:textId="77777777" w:rsidR="007172CD" w:rsidRDefault="007172CD" w:rsidP="007172CD">
      <w:pPr>
        <w:pStyle w:val="ListParagraph"/>
        <w:numPr>
          <w:ilvl w:val="1"/>
          <w:numId w:val="36"/>
        </w:numPr>
      </w:pPr>
      <w:r>
        <w:t>finance expenses</w:t>
      </w:r>
    </w:p>
    <w:p w14:paraId="1A06828E" w14:textId="70F5637C" w:rsidR="00E905E6" w:rsidRDefault="007172CD" w:rsidP="007172CD">
      <w:pPr>
        <w:pStyle w:val="ListParagraph"/>
        <w:numPr>
          <w:ilvl w:val="1"/>
          <w:numId w:val="36"/>
        </w:numPr>
      </w:pPr>
      <w:r>
        <w:t>taxes and surcharges (except income/profit tax).</w:t>
      </w:r>
    </w:p>
    <w:p w14:paraId="632AD111" w14:textId="78FD977B" w:rsidR="005F46DE" w:rsidRDefault="005F46DE" w:rsidP="005F46DE">
      <w:pPr>
        <w:pStyle w:val="ListParagraph"/>
        <w:numPr>
          <w:ilvl w:val="0"/>
          <w:numId w:val="36"/>
        </w:numPr>
      </w:pPr>
      <w:r>
        <w:t>Exclude any SG&amp;A amount in respect of:</w:t>
      </w:r>
    </w:p>
    <w:p w14:paraId="7CA36F69" w14:textId="77777777" w:rsidR="005F46DE" w:rsidRDefault="005F46DE" w:rsidP="005F46DE">
      <w:pPr>
        <w:pStyle w:val="ListParagraph"/>
        <w:numPr>
          <w:ilvl w:val="1"/>
          <w:numId w:val="36"/>
        </w:numPr>
      </w:pPr>
      <w:r>
        <w:t>unrealised foreign exchange gains/loss</w:t>
      </w:r>
    </w:p>
    <w:p w14:paraId="24F6181E" w14:textId="77777777" w:rsidR="005F46DE" w:rsidRDefault="005F46DE" w:rsidP="005F46DE">
      <w:pPr>
        <w:pStyle w:val="ListParagraph"/>
        <w:numPr>
          <w:ilvl w:val="1"/>
          <w:numId w:val="36"/>
        </w:numPr>
      </w:pPr>
      <w:r>
        <w:t xml:space="preserve">provision for doubtful debt </w:t>
      </w:r>
    </w:p>
    <w:p w14:paraId="1007EBE0" w14:textId="76F70EEE" w:rsidR="005F46DE" w:rsidRDefault="005F46DE" w:rsidP="005F46DE">
      <w:pPr>
        <w:pStyle w:val="ListParagraph"/>
        <w:numPr>
          <w:ilvl w:val="1"/>
          <w:numId w:val="36"/>
        </w:numPr>
      </w:pPr>
      <w:r>
        <w:t>any other income/expense not directly/indirectly related to the import or sale of the goods</w:t>
      </w:r>
    </w:p>
    <w:p w14:paraId="1A06828F" w14:textId="1743FCB0"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441EA0">
      <w:pPr>
        <w:pStyle w:val="ListParagraph"/>
        <w:numPr>
          <w:ilvl w:val="0"/>
          <w:numId w:val="3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B93D19">
      <w:pPr>
        <w:pStyle w:val="ListParagraph"/>
        <w:numPr>
          <w:ilvl w:val="0"/>
          <w:numId w:val="55"/>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14:paraId="1A068293" w14:textId="086AB0A8" w:rsidR="00E905E6" w:rsidRDefault="00D007D9" w:rsidP="00441EA0">
      <w:pPr>
        <w:pStyle w:val="ListParagraph"/>
        <w:numPr>
          <w:ilvl w:val="0"/>
          <w:numId w:val="36"/>
        </w:numPr>
      </w:pPr>
      <w:r>
        <w:t>This worksheet calculates your company’s SG&amp;A expenses as a percentage of revenue.</w:t>
      </w:r>
    </w:p>
    <w:p w14:paraId="1A068294" w14:textId="38AFDA59"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5" w14:textId="7523B4EA" w:rsidR="00E905E6" w:rsidRDefault="00E905E6" w:rsidP="00441EA0">
      <w:pPr>
        <w:pStyle w:val="ListParagraph"/>
        <w:numPr>
          <w:ilvl w:val="0"/>
          <w:numId w:val="3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49" w:name="_Toc211939738"/>
      <w:r>
        <w:t xml:space="preserve">Section </w:t>
      </w:r>
      <w:r w:rsidR="00B93D19">
        <w:t>D</w:t>
      </w:r>
      <w:r w:rsidR="00D9744D">
        <w:br/>
      </w:r>
      <w:r>
        <w:t>Further</w:t>
      </w:r>
      <w:r w:rsidR="00F94714">
        <w:t xml:space="preserve"> company and import</w:t>
      </w:r>
      <w:r w:rsidR="00D9744D">
        <w:t xml:space="preserve"> information</w:t>
      </w:r>
      <w:bookmarkEnd w:id="49"/>
    </w:p>
    <w:p w14:paraId="1A068298" w14:textId="77777777" w:rsidR="00D9744D" w:rsidRDefault="00D9744D">
      <w:pPr>
        <w:widowControl w:val="0"/>
        <w:ind w:right="-680"/>
        <w:jc w:val="both"/>
        <w:rPr>
          <w:snapToGrid w:val="0"/>
        </w:rPr>
      </w:pPr>
    </w:p>
    <w:p w14:paraId="1A068299" w14:textId="08DDE0E7" w:rsidR="005712BD" w:rsidRDefault="005712BD" w:rsidP="00441EA0">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441EA0">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441EA0">
      <w:pPr>
        <w:pStyle w:val="ListParagraph"/>
        <w:numPr>
          <w:ilvl w:val="0"/>
          <w:numId w:val="42"/>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441EA0">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441EA0">
      <w:pPr>
        <w:pStyle w:val="ListParagraph"/>
        <w:numPr>
          <w:ilvl w:val="0"/>
          <w:numId w:val="43"/>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441EA0">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2"/>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441EA0">
      <w:pPr>
        <w:pStyle w:val="ListParagraph"/>
        <w:numPr>
          <w:ilvl w:val="0"/>
          <w:numId w:val="44"/>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FC31F6">
      <w:pPr>
        <w:pStyle w:val="ListParagraph"/>
        <w:numPr>
          <w:ilvl w:val="0"/>
          <w:numId w:val="45"/>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FC31F6">
      <w:pPr>
        <w:pStyle w:val="ListParagraph"/>
        <w:numPr>
          <w:ilvl w:val="0"/>
          <w:numId w:val="45"/>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FC31F6">
      <w:pPr>
        <w:pStyle w:val="ListParagraph"/>
        <w:numPr>
          <w:ilvl w:val="0"/>
          <w:numId w:val="45"/>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3B5648">
      <w:pPr>
        <w:pStyle w:val="ListParagraph"/>
        <w:numPr>
          <w:ilvl w:val="0"/>
          <w:numId w:val="4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3B5648">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3B5648">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3B5648">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3B5648">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3B5648">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3B5648">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3B5648">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3B5648">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3B5648">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075E32">
      <w:pPr>
        <w:pStyle w:val="ListParagraph"/>
        <w:numPr>
          <w:ilvl w:val="0"/>
          <w:numId w:val="52"/>
        </w:numPr>
      </w:pPr>
      <w:r>
        <w:t xml:space="preserve">the most recent financial year; </w:t>
      </w:r>
      <w:r w:rsidRPr="00C01F98">
        <w:rPr>
          <w:u w:val="single"/>
        </w:rPr>
        <w:t>and</w:t>
      </w:r>
    </w:p>
    <w:p w14:paraId="1A0682C0" w14:textId="77777777" w:rsidR="00D55AE7" w:rsidRDefault="00DF4FA8" w:rsidP="00075E32">
      <w:pPr>
        <w:pStyle w:val="ListParagraph"/>
        <w:numPr>
          <w:ilvl w:val="0"/>
          <w:numId w:val="52"/>
        </w:numPr>
      </w:pPr>
      <w:r>
        <w:t>the period</w:t>
      </w:r>
      <w:r w:rsidR="00D55AE7">
        <w:t>.</w:t>
      </w:r>
    </w:p>
    <w:p w14:paraId="1A0682C1" w14:textId="77777777" w:rsidR="00D55AE7" w:rsidRDefault="00D55AE7" w:rsidP="00C01F98">
      <w:pPr>
        <w:pStyle w:val="ListParagraph"/>
        <w:ind w:left="360"/>
      </w:pPr>
    </w:p>
    <w:p w14:paraId="1A0682C2" w14:textId="77777777" w:rsidR="00FF12B0" w:rsidRDefault="00FF12B0" w:rsidP="003B5648">
      <w:pPr>
        <w:pStyle w:val="ListParagraph"/>
        <w:numPr>
          <w:ilvl w:val="0"/>
          <w:numId w:val="45"/>
        </w:numPr>
      </w:pPr>
      <w:r>
        <w:t xml:space="preserve">If </w:t>
      </w:r>
      <w:r w:rsidR="00DF4FA8">
        <w:t>the period</w:t>
      </w:r>
      <w:r>
        <w:t xml:space="preserve"> is different to your financial period, please provide:</w:t>
      </w:r>
    </w:p>
    <w:p w14:paraId="1A0682C3" w14:textId="77777777" w:rsidR="00FF12B0" w:rsidRDefault="00FF12B0" w:rsidP="00075E32">
      <w:pPr>
        <w:pStyle w:val="ListParagraph"/>
        <w:numPr>
          <w:ilvl w:val="0"/>
          <w:numId w:val="53"/>
        </w:numPr>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075E32">
      <w:pPr>
        <w:pStyle w:val="ListParagraph"/>
        <w:numPr>
          <w:ilvl w:val="0"/>
          <w:numId w:val="53"/>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3B5648">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3B5648">
      <w:pPr>
        <w:pStyle w:val="ListParagraph"/>
        <w:numPr>
          <w:ilvl w:val="0"/>
          <w:numId w:val="45"/>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D75F88">
      <w:pPr>
        <w:pStyle w:val="ListParagraph"/>
        <w:numPr>
          <w:ilvl w:val="0"/>
          <w:numId w:val="45"/>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77777777" w:rsidR="00D75F88" w:rsidRDefault="00D75F88" w:rsidP="00D75F88">
      <w:pPr>
        <w:pStyle w:val="ListParagraph"/>
        <w:ind w:left="737"/>
      </w:pPr>
      <w:r>
        <w:t xml:space="preserve">(c) Provide a table of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D75F88">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441EA0">
      <w:pPr>
        <w:pStyle w:val="ListParagraph"/>
        <w:numPr>
          <w:ilvl w:val="1"/>
          <w:numId w:val="6"/>
        </w:numPr>
      </w:pPr>
      <w:r w:rsidRPr="000B4058">
        <w:t xml:space="preserve">Price </w:t>
      </w:r>
      <w:r w:rsidR="00743ECB">
        <w:t xml:space="preserve">determination and/or </w:t>
      </w:r>
      <w:r w:rsidRPr="000B4058">
        <w:t>negotiation process</w:t>
      </w:r>
    </w:p>
    <w:p w14:paraId="1A0682D4" w14:textId="77777777" w:rsidR="000B4058" w:rsidRPr="000B4058" w:rsidRDefault="000B4058" w:rsidP="00441EA0">
      <w:pPr>
        <w:pStyle w:val="ListParagraph"/>
        <w:numPr>
          <w:ilvl w:val="1"/>
          <w:numId w:val="6"/>
        </w:numPr>
      </w:pPr>
      <w:r w:rsidRPr="000B4058">
        <w:t>Order placement process</w:t>
      </w:r>
    </w:p>
    <w:p w14:paraId="1A0682D5" w14:textId="77777777" w:rsidR="000B4058" w:rsidRPr="000B4058" w:rsidRDefault="0025165E" w:rsidP="00441EA0">
      <w:pPr>
        <w:pStyle w:val="ListParagraph"/>
        <w:numPr>
          <w:ilvl w:val="1"/>
          <w:numId w:val="6"/>
        </w:numPr>
      </w:pPr>
      <w:r>
        <w:t xml:space="preserve">Order fulfilment </w:t>
      </w:r>
      <w:r w:rsidR="000B4058" w:rsidRPr="000B4058">
        <w:t>process</w:t>
      </w:r>
      <w:r>
        <w:t xml:space="preserve"> and lead time</w:t>
      </w:r>
    </w:p>
    <w:p w14:paraId="1A0682D6" w14:textId="77777777" w:rsidR="000B4058" w:rsidRDefault="000B4058" w:rsidP="00441EA0">
      <w:pPr>
        <w:pStyle w:val="ListParagraph"/>
        <w:numPr>
          <w:ilvl w:val="1"/>
          <w:numId w:val="6"/>
        </w:numPr>
      </w:pPr>
      <w:r w:rsidRPr="000B4058">
        <w:t xml:space="preserve">Delivery </w:t>
      </w:r>
      <w:r w:rsidR="00D5168C">
        <w:t xml:space="preserve">terms and </w:t>
      </w:r>
      <w:r w:rsidRPr="000B4058">
        <w:t>process</w:t>
      </w:r>
    </w:p>
    <w:p w14:paraId="1A0682D7" w14:textId="77777777" w:rsidR="00A13310" w:rsidRDefault="00A13310" w:rsidP="00441EA0">
      <w:pPr>
        <w:pStyle w:val="ListParagraph"/>
        <w:numPr>
          <w:ilvl w:val="1"/>
          <w:numId w:val="6"/>
        </w:numPr>
      </w:pPr>
      <w:r>
        <w:t>Invoicing process</w:t>
      </w:r>
    </w:p>
    <w:p w14:paraId="1A0682D8" w14:textId="77777777" w:rsidR="00D5168C" w:rsidRDefault="00D5168C" w:rsidP="00441EA0">
      <w:pPr>
        <w:pStyle w:val="ListParagraph"/>
        <w:numPr>
          <w:ilvl w:val="1"/>
          <w:numId w:val="6"/>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84077B">
      <w:pPr>
        <w:pStyle w:val="ListParagraph"/>
        <w:numPr>
          <w:ilvl w:val="0"/>
          <w:numId w:val="45"/>
        </w:numPr>
      </w:pPr>
      <w:r>
        <w:t>Do you purchase the goods in Australian Dollars</w:t>
      </w:r>
      <w:r w:rsidR="006A44DF">
        <w:t>? If not:</w:t>
      </w:r>
    </w:p>
    <w:p w14:paraId="1A0682DB" w14:textId="23C98C8D" w:rsidR="006A44DF" w:rsidRDefault="006A44DF" w:rsidP="0084077B">
      <w:pPr>
        <w:pStyle w:val="ListParagraph"/>
        <w:numPr>
          <w:ilvl w:val="0"/>
          <w:numId w:val="50"/>
        </w:numPr>
      </w:pPr>
      <w:r>
        <w:t>Do your pay you</w:t>
      </w:r>
      <w:r w:rsidR="0084077B">
        <w:t>r suppliers from</w:t>
      </w:r>
      <w:r>
        <w:t xml:space="preserve"> a foreign currency denominated account? If yes, provide details</w:t>
      </w:r>
    </w:p>
    <w:p w14:paraId="1A0682DC" w14:textId="0621C83B" w:rsidR="006A44DF" w:rsidRDefault="006A44DF" w:rsidP="0084077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84077B">
      <w:pPr>
        <w:pStyle w:val="ListParagraph"/>
        <w:numPr>
          <w:ilvl w:val="0"/>
          <w:numId w:val="50"/>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84077B">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84077B">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990043">
      <w:pPr>
        <w:pStyle w:val="ListParagraph"/>
        <w:numPr>
          <w:ilvl w:val="0"/>
          <w:numId w:val="45"/>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990043">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77777777" w:rsidR="00F94714" w:rsidRDefault="00F94714" w:rsidP="00F94714">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1A0682E8" w14:textId="77777777" w:rsidR="00F94714" w:rsidRDefault="00F94714" w:rsidP="00F94714">
      <w:pPr>
        <w:pStyle w:val="ListParagraph"/>
      </w:pPr>
    </w:p>
    <w:p w14:paraId="1A0682E9" w14:textId="03A52EA2" w:rsidR="00454887" w:rsidRPr="00C63312" w:rsidRDefault="00990043" w:rsidP="00F94714">
      <w:pPr>
        <w:pStyle w:val="ListParagraph"/>
        <w:numPr>
          <w:ilvl w:val="0"/>
          <w:numId w:val="45"/>
        </w:numPr>
      </w:pPr>
      <w:r>
        <w:t>In relation to t</w:t>
      </w:r>
      <w:r w:rsidRPr="00877C00">
        <w:t>he selected importations highlighted in the full import listing provided in question B.</w:t>
      </w:r>
      <w:r w:rsidR="009D3126">
        <w:t>2</w:t>
      </w:r>
      <w:r>
        <w:t>,</w:t>
      </w:r>
      <w:r w:rsidRPr="00877C00">
        <w:t xml:space="preserve"> </w:t>
      </w:r>
      <w:r w:rsidR="00515B70" w:rsidRPr="001A4735">
        <w:t xml:space="preserve">provide </w:t>
      </w:r>
      <w:r w:rsidR="001A4735">
        <w:t>the following documentation:</w:t>
      </w:r>
    </w:p>
    <w:p w14:paraId="1A0682EA" w14:textId="77777777" w:rsidR="001A4735" w:rsidRDefault="001A4735" w:rsidP="00441EA0">
      <w:pPr>
        <w:pStyle w:val="bullet"/>
        <w:numPr>
          <w:ilvl w:val="0"/>
          <w:numId w:val="7"/>
        </w:numPr>
      </w:pPr>
      <w:r>
        <w:t>Contracts</w:t>
      </w:r>
    </w:p>
    <w:p w14:paraId="1A0682EB" w14:textId="77777777" w:rsidR="001A4735" w:rsidRPr="007422EE" w:rsidRDefault="001A4735" w:rsidP="00441EA0">
      <w:pPr>
        <w:pStyle w:val="bullet"/>
        <w:numPr>
          <w:ilvl w:val="0"/>
          <w:numId w:val="7"/>
        </w:numPr>
      </w:pPr>
      <w:r w:rsidRPr="001636D4">
        <w:t>Purchase order</w:t>
      </w:r>
      <w:r>
        <w:t xml:space="preserve"> and o</w:t>
      </w:r>
      <w:r w:rsidRPr="007422EE">
        <w:t>rder confirmation</w:t>
      </w:r>
    </w:p>
    <w:p w14:paraId="1A0682EC" w14:textId="77777777" w:rsidR="001A4735" w:rsidRPr="001636D4" w:rsidRDefault="001A4735" w:rsidP="00441EA0">
      <w:pPr>
        <w:pStyle w:val="bullet"/>
        <w:numPr>
          <w:ilvl w:val="0"/>
          <w:numId w:val="7"/>
        </w:numPr>
      </w:pPr>
      <w:r w:rsidRPr="001636D4">
        <w:t>Commercial invoice</w:t>
      </w:r>
      <w:r>
        <w:t xml:space="preserve"> and packing list</w:t>
      </w:r>
    </w:p>
    <w:p w14:paraId="1A0682ED" w14:textId="77777777" w:rsidR="004B78AC" w:rsidRDefault="004B78AC" w:rsidP="004B78AC">
      <w:pPr>
        <w:pStyle w:val="bullet"/>
        <w:numPr>
          <w:ilvl w:val="0"/>
          <w:numId w:val="7"/>
        </w:numPr>
      </w:pPr>
      <w:r>
        <w:t>Proof of payment to your supplier and the relevant accounts payable ledger</w:t>
      </w:r>
    </w:p>
    <w:p w14:paraId="1A0682EE" w14:textId="77777777" w:rsidR="004B78AC" w:rsidRPr="001636D4" w:rsidRDefault="004B78AC" w:rsidP="004B78AC">
      <w:pPr>
        <w:pStyle w:val="bullet"/>
        <w:numPr>
          <w:ilvl w:val="0"/>
          <w:numId w:val="7"/>
        </w:numPr>
      </w:pPr>
      <w:r>
        <w:t>Bill of lading</w:t>
      </w:r>
    </w:p>
    <w:p w14:paraId="1A0682EF" w14:textId="77777777" w:rsidR="00454887" w:rsidRDefault="00454887" w:rsidP="00441EA0">
      <w:pPr>
        <w:pStyle w:val="bullet"/>
        <w:numPr>
          <w:ilvl w:val="0"/>
          <w:numId w:val="7"/>
        </w:numPr>
      </w:pPr>
      <w:r>
        <w:t xml:space="preserve">Documents showing </w:t>
      </w:r>
      <w:r w:rsidR="004B78AC">
        <w:t xml:space="preserve">any </w:t>
      </w:r>
      <w:r w:rsidR="005E4E34">
        <w:t>b</w:t>
      </w:r>
      <w:r>
        <w:t>ank charges</w:t>
      </w:r>
    </w:p>
    <w:p w14:paraId="1A0682F0" w14:textId="77777777" w:rsidR="004B78AC" w:rsidRDefault="001A4735" w:rsidP="00441EA0">
      <w:pPr>
        <w:pStyle w:val="bullet"/>
        <w:numPr>
          <w:ilvl w:val="0"/>
          <w:numId w:val="7"/>
        </w:numPr>
      </w:pPr>
      <w:r>
        <w:t xml:space="preserve">Invoices for </w:t>
      </w:r>
      <w:r w:rsidR="004B78AC">
        <w:t xml:space="preserve">all importation expenses, including: </w:t>
      </w:r>
    </w:p>
    <w:p w14:paraId="1A0682F1" w14:textId="77777777" w:rsidR="004B78AC" w:rsidRDefault="004B78AC" w:rsidP="004B78AC">
      <w:pPr>
        <w:pStyle w:val="bullet"/>
        <w:numPr>
          <w:ilvl w:val="1"/>
          <w:numId w:val="7"/>
        </w:numPr>
      </w:pPr>
      <w:r>
        <w:t>Import broker’s fees</w:t>
      </w:r>
    </w:p>
    <w:p w14:paraId="1A0682F2" w14:textId="77777777" w:rsidR="004B78AC" w:rsidRDefault="004B78AC" w:rsidP="004B78AC">
      <w:pPr>
        <w:pStyle w:val="bullet"/>
        <w:numPr>
          <w:ilvl w:val="1"/>
          <w:numId w:val="7"/>
        </w:numPr>
      </w:pPr>
      <w:r>
        <w:t>Import duties</w:t>
      </w:r>
    </w:p>
    <w:p w14:paraId="1A0682F3" w14:textId="77777777" w:rsidR="004B78AC" w:rsidRDefault="004B78AC" w:rsidP="004B78AC">
      <w:pPr>
        <w:pStyle w:val="bullet"/>
        <w:numPr>
          <w:ilvl w:val="1"/>
          <w:numId w:val="7"/>
        </w:numPr>
      </w:pPr>
      <w:r>
        <w:t>Port handling charges</w:t>
      </w:r>
    </w:p>
    <w:p w14:paraId="1A0682F4" w14:textId="77777777" w:rsidR="00454887" w:rsidRDefault="004B78AC" w:rsidP="004B78AC">
      <w:pPr>
        <w:pStyle w:val="bullet"/>
        <w:numPr>
          <w:ilvl w:val="1"/>
          <w:numId w:val="7"/>
        </w:numPr>
      </w:pPr>
      <w:r>
        <w:t>I</w:t>
      </w:r>
      <w:r w:rsidR="001A4735">
        <w:t>nland transport</w:t>
      </w:r>
      <w:r>
        <w:t xml:space="preserve"> expenses from the port</w:t>
      </w:r>
    </w:p>
    <w:p w14:paraId="1A0682F5" w14:textId="77777777" w:rsidR="004B78AC" w:rsidRDefault="004B78AC" w:rsidP="004B78AC">
      <w:pPr>
        <w:pStyle w:val="bullet"/>
        <w:numPr>
          <w:ilvl w:val="0"/>
          <w:numId w:val="7"/>
        </w:numPr>
      </w:pPr>
      <w:r>
        <w:t>Invoices for ocean freight &amp; marine insurance (if applicable, for example where purchases are made on an ex-works or free-on-board basis)</w:t>
      </w:r>
    </w:p>
    <w:p w14:paraId="1A0682F6" w14:textId="77777777" w:rsidR="001A4735" w:rsidRDefault="00454887" w:rsidP="00441EA0">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7777777" w:rsidR="00E2391F" w:rsidRDefault="00E2391F" w:rsidP="00441EA0">
      <w:pPr>
        <w:pStyle w:val="bullet"/>
        <w:numPr>
          <w:ilvl w:val="0"/>
          <w:numId w:val="7"/>
        </w:numPr>
      </w:pPr>
      <w:r>
        <w:t>Country of origin certificates (if applicable)</w:t>
      </w:r>
    </w:p>
    <w:p w14:paraId="1A0682F8" w14:textId="77777777" w:rsidR="00454887" w:rsidRDefault="00454887">
      <w:pPr>
        <w:ind w:right="-822"/>
      </w:pPr>
    </w:p>
    <w:p w14:paraId="1A0682F9" w14:textId="77777777" w:rsidR="00F94714" w:rsidRDefault="00B93D19" w:rsidP="00F94714">
      <w:pPr>
        <w:pStyle w:val="Heading1"/>
      </w:pPr>
      <w:bookmarkStart w:id="50" w:name="_Toc211939739"/>
      <w:r>
        <w:t>Section E</w:t>
      </w:r>
      <w:r w:rsidR="00F94714">
        <w:br/>
        <w:t xml:space="preserve">Further </w:t>
      </w:r>
      <w:r w:rsidR="00163775">
        <w:t>sales</w:t>
      </w:r>
      <w:r w:rsidR="00F94714">
        <w:t xml:space="preserve"> information</w:t>
      </w:r>
      <w:bookmarkEnd w:id="50"/>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14:paraId="1A0682FC" w14:textId="77777777" w:rsidR="00F94714" w:rsidRDefault="00F94714">
      <w:pPr>
        <w:ind w:right="-822"/>
      </w:pPr>
    </w:p>
    <w:p w14:paraId="1A0682FD" w14:textId="77777777" w:rsidR="0048752E" w:rsidRDefault="0048752E" w:rsidP="00441EA0">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441EA0">
      <w:pPr>
        <w:pStyle w:val="ListParagraph"/>
        <w:numPr>
          <w:ilvl w:val="1"/>
          <w:numId w:val="12"/>
        </w:numPr>
      </w:pPr>
      <w:r>
        <w:t>Marketing and advertising activities</w:t>
      </w:r>
    </w:p>
    <w:p w14:paraId="1A0682FF" w14:textId="77777777" w:rsidR="00A13310" w:rsidRPr="000B4058" w:rsidRDefault="00A13310" w:rsidP="00441EA0">
      <w:pPr>
        <w:pStyle w:val="ListParagraph"/>
        <w:numPr>
          <w:ilvl w:val="1"/>
          <w:numId w:val="12"/>
        </w:numPr>
      </w:pPr>
      <w:r w:rsidRPr="000B4058">
        <w:t xml:space="preserve">Price </w:t>
      </w:r>
      <w:r w:rsidR="008B6BAD">
        <w:t xml:space="preserve">determination and/or </w:t>
      </w:r>
      <w:r w:rsidRPr="000B4058">
        <w:t>negotiation process</w:t>
      </w:r>
    </w:p>
    <w:p w14:paraId="1A068300" w14:textId="77777777" w:rsidR="00A13310" w:rsidRPr="000B4058" w:rsidRDefault="00A13310" w:rsidP="00441EA0">
      <w:pPr>
        <w:pStyle w:val="ListParagraph"/>
        <w:numPr>
          <w:ilvl w:val="1"/>
          <w:numId w:val="12"/>
        </w:numPr>
      </w:pPr>
      <w:r w:rsidRPr="000B4058">
        <w:t>Order placement process</w:t>
      </w:r>
    </w:p>
    <w:p w14:paraId="1A068301" w14:textId="77777777" w:rsidR="00A13310" w:rsidRPr="000B4058" w:rsidRDefault="00A13310" w:rsidP="00441EA0">
      <w:pPr>
        <w:pStyle w:val="ListParagraph"/>
        <w:numPr>
          <w:ilvl w:val="1"/>
          <w:numId w:val="12"/>
        </w:numPr>
      </w:pPr>
      <w:r>
        <w:t xml:space="preserve">Order fulfilment </w:t>
      </w:r>
      <w:r w:rsidRPr="000B4058">
        <w:t>process</w:t>
      </w:r>
      <w:r>
        <w:t xml:space="preserve"> and lead time</w:t>
      </w:r>
    </w:p>
    <w:p w14:paraId="1A068302" w14:textId="77777777" w:rsidR="00A13310" w:rsidRDefault="00A13310" w:rsidP="00441EA0">
      <w:pPr>
        <w:pStyle w:val="ListParagraph"/>
        <w:numPr>
          <w:ilvl w:val="1"/>
          <w:numId w:val="12"/>
        </w:numPr>
      </w:pPr>
      <w:r w:rsidRPr="000B4058">
        <w:t xml:space="preserve">Delivery </w:t>
      </w:r>
      <w:r>
        <w:t xml:space="preserve">terms and </w:t>
      </w:r>
      <w:r w:rsidRPr="000B4058">
        <w:t>process</w:t>
      </w:r>
    </w:p>
    <w:p w14:paraId="1A068303" w14:textId="77777777" w:rsidR="00A13310" w:rsidRDefault="00A13310" w:rsidP="00441EA0">
      <w:pPr>
        <w:pStyle w:val="ListParagraph"/>
        <w:numPr>
          <w:ilvl w:val="1"/>
          <w:numId w:val="12"/>
        </w:numPr>
      </w:pPr>
      <w:r>
        <w:t>Invoicing process</w:t>
      </w:r>
    </w:p>
    <w:p w14:paraId="1A068304" w14:textId="77777777" w:rsidR="00A13310" w:rsidRDefault="00A13310" w:rsidP="00441EA0">
      <w:pPr>
        <w:pStyle w:val="ListParagraph"/>
        <w:numPr>
          <w:ilvl w:val="1"/>
          <w:numId w:val="12"/>
        </w:numPr>
      </w:pPr>
      <w:r>
        <w:t>Payment terms and process</w:t>
      </w:r>
    </w:p>
    <w:p w14:paraId="1A068305" w14:textId="77777777" w:rsidR="0048752E" w:rsidRDefault="0048752E" w:rsidP="00C01F98"/>
    <w:p w14:paraId="1A068306" w14:textId="77777777" w:rsidR="000B4058" w:rsidRDefault="000B4058" w:rsidP="00441EA0">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441EA0">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441EA0">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441EA0">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441EA0">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E74763">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AA11A9">
      <w:pPr>
        <w:pStyle w:val="ListParagraph"/>
        <w:numPr>
          <w:ilvl w:val="0"/>
          <w:numId w:val="12"/>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441EA0">
      <w:pPr>
        <w:pStyle w:val="bullet"/>
        <w:numPr>
          <w:ilvl w:val="0"/>
          <w:numId w:val="7"/>
        </w:numPr>
      </w:pPr>
      <w:r w:rsidRPr="00215160">
        <w:t>Contracts</w:t>
      </w:r>
    </w:p>
    <w:p w14:paraId="1A068314" w14:textId="77777777" w:rsidR="00D5168C" w:rsidRPr="00215160" w:rsidRDefault="00D5168C" w:rsidP="00441EA0">
      <w:pPr>
        <w:pStyle w:val="bullet"/>
        <w:numPr>
          <w:ilvl w:val="0"/>
          <w:numId w:val="7"/>
        </w:numPr>
      </w:pPr>
      <w:r w:rsidRPr="00215160">
        <w:t>Purchase order and order confirmation</w:t>
      </w:r>
    </w:p>
    <w:p w14:paraId="1A068315" w14:textId="77777777" w:rsidR="00D5168C" w:rsidRPr="00215160" w:rsidRDefault="00D5168C" w:rsidP="00441EA0">
      <w:pPr>
        <w:pStyle w:val="bullet"/>
        <w:numPr>
          <w:ilvl w:val="0"/>
          <w:numId w:val="7"/>
        </w:numPr>
      </w:pPr>
      <w:r w:rsidRPr="00215160">
        <w:t>Commercial invoice and packing list</w:t>
      </w:r>
    </w:p>
    <w:p w14:paraId="1A068316" w14:textId="77777777" w:rsidR="00D5168C" w:rsidRPr="00215160" w:rsidRDefault="00D5168C" w:rsidP="00441EA0">
      <w:pPr>
        <w:pStyle w:val="bullet"/>
        <w:numPr>
          <w:ilvl w:val="0"/>
          <w:numId w:val="7"/>
        </w:numPr>
      </w:pPr>
      <w:r w:rsidRPr="00215160">
        <w:t>Proof of payment and accounts receivable ledger</w:t>
      </w:r>
    </w:p>
    <w:p w14:paraId="1A068317" w14:textId="77777777" w:rsidR="00D5168C" w:rsidRPr="00215160" w:rsidRDefault="00D5168C" w:rsidP="00441EA0">
      <w:pPr>
        <w:pStyle w:val="bullet"/>
        <w:numPr>
          <w:ilvl w:val="0"/>
          <w:numId w:val="7"/>
        </w:numPr>
      </w:pPr>
      <w:r w:rsidRPr="00215160">
        <w:t xml:space="preserve">Documents showing </w:t>
      </w:r>
      <w:r w:rsidR="0012258E" w:rsidRPr="00215160">
        <w:t>b</w:t>
      </w:r>
      <w:r w:rsidRPr="00215160">
        <w:t>ank charges</w:t>
      </w:r>
    </w:p>
    <w:p w14:paraId="1A068318" w14:textId="77777777" w:rsidR="00D5168C" w:rsidRPr="00215160" w:rsidRDefault="00D5168C" w:rsidP="00441EA0">
      <w:pPr>
        <w:pStyle w:val="bullet"/>
        <w:numPr>
          <w:ilvl w:val="0"/>
          <w:numId w:val="7"/>
        </w:numPr>
      </w:pPr>
      <w:r w:rsidRPr="00215160">
        <w:t>Delivery invoices</w:t>
      </w:r>
    </w:p>
    <w:p w14:paraId="1A068319" w14:textId="77777777" w:rsidR="00D5168C" w:rsidRDefault="00D5168C" w:rsidP="00D5168C">
      <w:pPr>
        <w:ind w:right="-822"/>
      </w:pPr>
    </w:p>
    <w:p w14:paraId="1A06831A" w14:textId="3C29600A" w:rsidR="00D5168C" w:rsidRDefault="00D5168C" w:rsidP="00AA11A9">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r w:rsidR="00B93D19">
        <w:t>E.</w:t>
      </w:r>
      <w:r w:rsidR="00F21BD4">
        <w:t>8</w:t>
      </w:r>
      <w:r>
        <w:t>.</w:t>
      </w:r>
    </w:p>
    <w:p w14:paraId="1A06831B" w14:textId="77777777" w:rsidR="00D5168C" w:rsidRDefault="00D5168C" w:rsidP="003F2E71"/>
    <w:p w14:paraId="1A06831C" w14:textId="6DA90B2E" w:rsidR="00D5168C" w:rsidRDefault="00D5168C" w:rsidP="00AA11A9">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441EA0">
      <w:pPr>
        <w:pStyle w:val="ListParagraph"/>
        <w:numPr>
          <w:ilvl w:val="0"/>
          <w:numId w:val="27"/>
        </w:numPr>
      </w:pPr>
      <w:r w:rsidRPr="00A2249F">
        <w:t xml:space="preserve">You must provide this list in electronic format using the template provided. </w:t>
      </w:r>
    </w:p>
    <w:p w14:paraId="1A06831E" w14:textId="77777777" w:rsidR="000B0D5C" w:rsidRPr="004744D3" w:rsidRDefault="000B0D5C" w:rsidP="00441EA0">
      <w:pPr>
        <w:pStyle w:val="ListParagraph"/>
        <w:numPr>
          <w:ilvl w:val="0"/>
          <w:numId w:val="27"/>
        </w:numPr>
      </w:pPr>
      <w:r>
        <w:t>Please use the currency that your accounts are kept in.</w:t>
      </w:r>
    </w:p>
    <w:p w14:paraId="1A06831F" w14:textId="77777777" w:rsidR="00A2249F" w:rsidRPr="004744D3" w:rsidRDefault="00A2249F" w:rsidP="00441EA0">
      <w:pPr>
        <w:pStyle w:val="ListParagraph"/>
        <w:numPr>
          <w:ilvl w:val="0"/>
          <w:numId w:val="24"/>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AA11A9">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AA11A9">
      <w:pPr>
        <w:pStyle w:val="ListParagraph"/>
        <w:numPr>
          <w:ilvl w:val="0"/>
          <w:numId w:val="12"/>
        </w:numPr>
      </w:pPr>
      <w:r w:rsidRPr="001F538E">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441EA0">
      <w:pPr>
        <w:pStyle w:val="ListParagraph"/>
        <w:numPr>
          <w:ilvl w:val="0"/>
          <w:numId w:val="11"/>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441EA0">
      <w:pPr>
        <w:pStyle w:val="ListParagraph"/>
        <w:numPr>
          <w:ilvl w:val="0"/>
          <w:numId w:val="11"/>
        </w:numPr>
        <w:rPr>
          <w:i/>
          <w:snapToGrid w:val="0"/>
        </w:rPr>
      </w:pPr>
      <w:r w:rsidRPr="001F538E">
        <w:t>highlight or annotate the amou</w:t>
      </w:r>
      <w:r w:rsidR="00215160">
        <w:t xml:space="preserve">nt shown in the source document; </w:t>
      </w:r>
      <w:r w:rsidR="00215160" w:rsidRPr="00215160">
        <w:rPr>
          <w:u w:val="single"/>
        </w:rPr>
        <w:t>and</w:t>
      </w:r>
    </w:p>
    <w:p w14:paraId="02C016F8" w14:textId="3AA7ECEF" w:rsidR="006F706E" w:rsidRPr="00C7580D" w:rsidRDefault="00215160" w:rsidP="006F706E">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E3DE0AB" w14:textId="77777777" w:rsidR="006F706E" w:rsidRPr="00215160" w:rsidRDefault="006F706E" w:rsidP="006F706E">
      <w:pPr>
        <w:pStyle w:val="ListParagraph"/>
        <w:rPr>
          <w:snapToGrid w:val="0"/>
        </w:rPr>
      </w:pPr>
    </w:p>
    <w:p w14:paraId="46E0B8EB" w14:textId="77777777" w:rsidR="006F706E" w:rsidRDefault="006F706E" w:rsidP="006F706E">
      <w:pPr>
        <w:widowControl w:val="0"/>
        <w:ind w:right="-716"/>
        <w:jc w:val="both"/>
        <w:rPr>
          <w:snapToGrid w:val="0"/>
        </w:rPr>
      </w:pPr>
    </w:p>
    <w:p w14:paraId="5FB739D1" w14:textId="77777777" w:rsidR="00515B70" w:rsidRDefault="00515B70">
      <w:pPr>
        <w:widowControl w:val="0"/>
        <w:ind w:right="-716"/>
        <w:jc w:val="both"/>
        <w:rPr>
          <w:snapToGrid w:val="0"/>
        </w:rPr>
      </w:pPr>
    </w:p>
    <w:sectPr w:rsidR="00515B70" w:rsidSect="004B1515">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B1DF" w14:textId="77777777" w:rsidR="00897496" w:rsidRDefault="00897496">
      <w:r>
        <w:separator/>
      </w:r>
    </w:p>
    <w:p w14:paraId="14F59F57" w14:textId="77777777" w:rsidR="00897496" w:rsidRDefault="00897496"/>
  </w:endnote>
  <w:endnote w:type="continuationSeparator" w:id="0">
    <w:p w14:paraId="347A775C" w14:textId="77777777" w:rsidR="00897496" w:rsidRDefault="00897496">
      <w:r>
        <w:continuationSeparator/>
      </w:r>
    </w:p>
    <w:p w14:paraId="5941C95B" w14:textId="77777777" w:rsidR="00897496" w:rsidRDefault="00897496"/>
  </w:endnote>
  <w:endnote w:type="continuationNotice" w:id="1">
    <w:p w14:paraId="7FE31EFB" w14:textId="77777777" w:rsidR="00897496" w:rsidRDefault="00897496"/>
    <w:p w14:paraId="47288256" w14:textId="77777777" w:rsidR="00897496" w:rsidRDefault="00897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C1F" w14:textId="36B747A7" w:rsidR="008F2528" w:rsidRDefault="008F2528">
    <w:pPr>
      <w:pStyle w:val="Footer"/>
    </w:pPr>
    <w:r>
      <w:rPr>
        <w:noProof/>
      </w:rPr>
      <mc:AlternateContent>
        <mc:Choice Requires="wps">
          <w:drawing>
            <wp:anchor distT="0" distB="0" distL="0" distR="0" simplePos="0" relativeHeight="251658245" behindDoc="0" locked="0" layoutInCell="1" allowOverlap="1" wp14:anchorId="3044AAD5" wp14:editId="3A01A7D8">
              <wp:simplePos x="635" y="635"/>
              <wp:positionH relativeFrom="page">
                <wp:align>center</wp:align>
              </wp:positionH>
              <wp:positionV relativeFrom="page">
                <wp:align>bottom</wp:align>
              </wp:positionV>
              <wp:extent cx="1389380" cy="365760"/>
              <wp:effectExtent l="0" t="0" r="1270" b="0"/>
              <wp:wrapNone/>
              <wp:docPr id="151394783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4AAD5"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186F09E4"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4" behindDoc="0" locked="0" layoutInCell="1" allowOverlap="1" wp14:anchorId="4C17D8EE" wp14:editId="60861685">
              <wp:simplePos x="914400" y="9944100"/>
              <wp:positionH relativeFrom="page">
                <wp:align>center</wp:align>
              </wp:positionH>
              <wp:positionV relativeFrom="page">
                <wp:align>bottom</wp:align>
              </wp:positionV>
              <wp:extent cx="1389380" cy="365760"/>
              <wp:effectExtent l="0" t="0" r="1270" b="0"/>
              <wp:wrapNone/>
              <wp:docPr id="68146296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7D8EE" id="_x0000_t202" coordsize="21600,21600" o:spt="202" path="m,l,21600r21600,l21600,xe">
              <v:stroke joinstyle="miter"/>
              <v:path gradientshapeok="t" o:connecttype="rect"/>
            </v:shapetype>
            <v:shape id="Text Box 6" o:spid="_x0000_s1029" type="#_x0000_t202" alt="OFFICIAL: Sensitive" style="position:absolute;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12C6067F" w:rsidR="00884389" w:rsidRPr="000534C1"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3" behindDoc="0" locked="0" layoutInCell="1" allowOverlap="1" wp14:anchorId="112A160E" wp14:editId="6156697D">
              <wp:simplePos x="914400" y="10086975"/>
              <wp:positionH relativeFrom="page">
                <wp:align>center</wp:align>
              </wp:positionH>
              <wp:positionV relativeFrom="page">
                <wp:align>bottom</wp:align>
              </wp:positionV>
              <wp:extent cx="1389380" cy="365760"/>
              <wp:effectExtent l="0" t="0" r="1270" b="0"/>
              <wp:wrapNone/>
              <wp:docPr id="101959887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A160E"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DE84" w14:textId="77777777" w:rsidR="00897496" w:rsidRDefault="00897496">
      <w:r>
        <w:separator/>
      </w:r>
    </w:p>
    <w:p w14:paraId="25364193" w14:textId="77777777" w:rsidR="00897496" w:rsidRDefault="00897496"/>
  </w:footnote>
  <w:footnote w:type="continuationSeparator" w:id="0">
    <w:p w14:paraId="67147555" w14:textId="77777777" w:rsidR="00897496" w:rsidRDefault="00897496">
      <w:r>
        <w:continuationSeparator/>
      </w:r>
    </w:p>
    <w:p w14:paraId="16E639BD" w14:textId="77777777" w:rsidR="00897496" w:rsidRDefault="00897496"/>
  </w:footnote>
  <w:footnote w:type="continuationNotice" w:id="1">
    <w:p w14:paraId="0B27CEB5" w14:textId="77777777" w:rsidR="00897496" w:rsidRDefault="00897496"/>
    <w:p w14:paraId="1131AE41" w14:textId="77777777" w:rsidR="00897496" w:rsidRDefault="00897496"/>
  </w:footnote>
  <w:footnote w:id="2">
    <w:p w14:paraId="1A068344" w14:textId="6F6B0411" w:rsidR="00884389" w:rsidRDefault="00884389" w:rsidP="005712BD">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007A3662" w:rsidRPr="001F538E">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04371939" w:rsidR="00884389" w:rsidRDefault="008F2528">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0CF446C" wp14:editId="1B1B4810">
              <wp:simplePos x="635" y="635"/>
              <wp:positionH relativeFrom="page">
                <wp:align>center</wp:align>
              </wp:positionH>
              <wp:positionV relativeFrom="page">
                <wp:align>top</wp:align>
              </wp:positionV>
              <wp:extent cx="1273810" cy="351155"/>
              <wp:effectExtent l="0" t="0" r="2540" b="10795"/>
              <wp:wrapNone/>
              <wp:docPr id="85678623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F446C" id="_x0000_t202" coordsize="21600,21600" o:spt="202" path="m,l,21600r21600,l21600,xe">
              <v:stroke joinstyle="miter"/>
              <v:path gradientshapeok="t" o:connecttype="rect"/>
            </v:shapetype>
            <v:shape id="Text Box 2" o:spid="_x0000_s1026" type="#_x0000_t202" alt="OFFICIAL: Sensitive" style="position:absolute;margin-left:0;margin-top:0;width:100.3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" filled="f" stroked="f">
              <v:textbox style="mso-fit-shape-to-text:t" inset="0,15pt,0,0">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6C693B41"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2" behindDoc="0" locked="0" layoutInCell="1" allowOverlap="1" wp14:anchorId="5205EE7E" wp14:editId="30683296">
              <wp:simplePos x="914400" y="457200"/>
              <wp:positionH relativeFrom="page">
                <wp:align>center</wp:align>
              </wp:positionH>
              <wp:positionV relativeFrom="page">
                <wp:align>top</wp:align>
              </wp:positionV>
              <wp:extent cx="1273810" cy="351155"/>
              <wp:effectExtent l="0" t="0" r="2540" b="10795"/>
              <wp:wrapNone/>
              <wp:docPr id="2968498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EE7E" id="_x0000_t202" coordsize="21600,21600" o:spt="202" path="m,l,21600r21600,l21600,xe">
              <v:stroke joinstyle="miter"/>
              <v:path gradientshapeok="t" o:connecttype="rect"/>
            </v:shapetype>
            <v:shape id="Text Box 3" o:spid="_x0000_s1027" type="#_x0000_t202" alt="OFFICIAL: Sensitive" style="position:absolute;margin-left:0;margin-top:0;width:100.3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" filled="f" stroked="f">
              <v:textbox style="mso-fit-shape-to-text:t" inset="0,15pt,0,0">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476FDCCF" w:rsidR="00884389" w:rsidRDefault="008F2528" w:rsidP="008F2528">
    <w:pPr>
      <w:pStyle w:val="Header"/>
      <w:rPr>
        <w:b/>
        <w:color w:val="FF0000"/>
        <w:lang w:val="en-GB"/>
      </w:rPr>
    </w:pPr>
    <w:r>
      <w:rPr>
        <w:b/>
        <w:noProof/>
        <w:color w:val="FF0000"/>
        <w:lang w:val="en-GB"/>
      </w:rPr>
      <mc:AlternateContent>
        <mc:Choice Requires="wps">
          <w:drawing>
            <wp:anchor distT="0" distB="0" distL="0" distR="0" simplePos="0" relativeHeight="251658240" behindDoc="0" locked="0" layoutInCell="1" allowOverlap="1" wp14:anchorId="2413DBC6" wp14:editId="6E904031">
              <wp:simplePos x="914400" y="457200"/>
              <wp:positionH relativeFrom="page">
                <wp:align>center</wp:align>
              </wp:positionH>
              <wp:positionV relativeFrom="page">
                <wp:align>top</wp:align>
              </wp:positionV>
              <wp:extent cx="1273810" cy="351155"/>
              <wp:effectExtent l="0" t="0" r="2540" b="10795"/>
              <wp:wrapNone/>
              <wp:docPr id="162142493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DBC6" id="_x0000_t202" coordsize="21600,21600" o:spt="202" path="m,l,21600r21600,l21600,xe">
              <v:stroke joinstyle="miter"/>
              <v:path gradientshapeok="t" o:connecttype="rect"/>
            </v:shapetype>
            <v:shape id="Text Box 1" o:spid="_x0000_s1030" type="#_x0000_t202" alt="OFFICIAL: Sensitive" style="position:absolute;margin-left:0;margin-top:0;width:100.3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" filled="f" stroked="f">
              <v:textbox style="mso-fit-shape-to-text:t" inset="0,15pt,0,0">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3662CC"/>
    <w:multiLevelType w:val="hybridMultilevel"/>
    <w:tmpl w:val="CB701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8" w15:restartNumberingAfterBreak="0">
    <w:nsid w:val="113966C7"/>
    <w:multiLevelType w:val="hybridMultilevel"/>
    <w:tmpl w:val="73BE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B4499D"/>
    <w:multiLevelType w:val="hybridMultilevel"/>
    <w:tmpl w:val="7A9EA1E0"/>
    <w:lvl w:ilvl="0" w:tplc="8B06D83C">
      <w:start w:val="1"/>
      <w:numFmt w:val="lowerLetter"/>
      <w:lvlText w:val="(%1)"/>
      <w:lvlJc w:val="left"/>
      <w:pPr>
        <w:ind w:left="12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0" w15:restartNumberingAfterBreak="0">
    <w:nsid w:val="281031EC"/>
    <w:multiLevelType w:val="hybridMultilevel"/>
    <w:tmpl w:val="5B7C3B04"/>
    <w:lvl w:ilvl="0" w:tplc="0C090001">
      <w:start w:val="1"/>
      <w:numFmt w:val="bullet"/>
      <w:lvlText w:val=""/>
      <w:lvlJc w:val="left"/>
      <w:pPr>
        <w:ind w:left="1998" w:hanging="360"/>
      </w:pPr>
      <w:rPr>
        <w:rFonts w:ascii="Symbol" w:hAnsi="Symbol" w:hint="default"/>
      </w:rPr>
    </w:lvl>
    <w:lvl w:ilvl="1" w:tplc="0C090003" w:tentative="1">
      <w:start w:val="1"/>
      <w:numFmt w:val="bullet"/>
      <w:lvlText w:val="o"/>
      <w:lvlJc w:val="left"/>
      <w:pPr>
        <w:ind w:left="2718" w:hanging="360"/>
      </w:pPr>
      <w:rPr>
        <w:rFonts w:ascii="Courier New" w:hAnsi="Courier New" w:cs="Courier New" w:hint="default"/>
      </w:rPr>
    </w:lvl>
    <w:lvl w:ilvl="2" w:tplc="0C090005" w:tentative="1">
      <w:start w:val="1"/>
      <w:numFmt w:val="bullet"/>
      <w:lvlText w:val=""/>
      <w:lvlJc w:val="left"/>
      <w:pPr>
        <w:ind w:left="3438" w:hanging="360"/>
      </w:pPr>
      <w:rPr>
        <w:rFonts w:ascii="Wingdings" w:hAnsi="Wingdings" w:hint="default"/>
      </w:rPr>
    </w:lvl>
    <w:lvl w:ilvl="3" w:tplc="0C090001" w:tentative="1">
      <w:start w:val="1"/>
      <w:numFmt w:val="bullet"/>
      <w:lvlText w:val=""/>
      <w:lvlJc w:val="left"/>
      <w:pPr>
        <w:ind w:left="4158" w:hanging="360"/>
      </w:pPr>
      <w:rPr>
        <w:rFonts w:ascii="Symbol" w:hAnsi="Symbol" w:hint="default"/>
      </w:rPr>
    </w:lvl>
    <w:lvl w:ilvl="4" w:tplc="0C090003" w:tentative="1">
      <w:start w:val="1"/>
      <w:numFmt w:val="bullet"/>
      <w:lvlText w:val="o"/>
      <w:lvlJc w:val="left"/>
      <w:pPr>
        <w:ind w:left="4878" w:hanging="360"/>
      </w:pPr>
      <w:rPr>
        <w:rFonts w:ascii="Courier New" w:hAnsi="Courier New" w:cs="Courier New" w:hint="default"/>
      </w:rPr>
    </w:lvl>
    <w:lvl w:ilvl="5" w:tplc="0C090005" w:tentative="1">
      <w:start w:val="1"/>
      <w:numFmt w:val="bullet"/>
      <w:lvlText w:val=""/>
      <w:lvlJc w:val="left"/>
      <w:pPr>
        <w:ind w:left="5598" w:hanging="360"/>
      </w:pPr>
      <w:rPr>
        <w:rFonts w:ascii="Wingdings" w:hAnsi="Wingdings" w:hint="default"/>
      </w:rPr>
    </w:lvl>
    <w:lvl w:ilvl="6" w:tplc="0C090001" w:tentative="1">
      <w:start w:val="1"/>
      <w:numFmt w:val="bullet"/>
      <w:lvlText w:val=""/>
      <w:lvlJc w:val="left"/>
      <w:pPr>
        <w:ind w:left="6318" w:hanging="360"/>
      </w:pPr>
      <w:rPr>
        <w:rFonts w:ascii="Symbol" w:hAnsi="Symbol" w:hint="default"/>
      </w:rPr>
    </w:lvl>
    <w:lvl w:ilvl="7" w:tplc="0C090003" w:tentative="1">
      <w:start w:val="1"/>
      <w:numFmt w:val="bullet"/>
      <w:lvlText w:val="o"/>
      <w:lvlJc w:val="left"/>
      <w:pPr>
        <w:ind w:left="7038" w:hanging="360"/>
      </w:pPr>
      <w:rPr>
        <w:rFonts w:ascii="Courier New" w:hAnsi="Courier New" w:cs="Courier New" w:hint="default"/>
      </w:rPr>
    </w:lvl>
    <w:lvl w:ilvl="8" w:tplc="0C090005" w:tentative="1">
      <w:start w:val="1"/>
      <w:numFmt w:val="bullet"/>
      <w:lvlText w:val=""/>
      <w:lvlJc w:val="left"/>
      <w:pPr>
        <w:ind w:left="7758" w:hanging="360"/>
      </w:pPr>
      <w:rPr>
        <w:rFonts w:ascii="Wingdings" w:hAnsi="Wingdings" w:hint="default"/>
      </w:rPr>
    </w:lvl>
  </w:abstractNum>
  <w:abstractNum w:abstractNumId="21" w15:restartNumberingAfterBreak="0">
    <w:nsid w:val="2865727C"/>
    <w:multiLevelType w:val="hybridMultilevel"/>
    <w:tmpl w:val="BEC08716"/>
    <w:lvl w:ilvl="0" w:tplc="E7AEB6CA">
      <w:start w:val="1"/>
      <w:numFmt w:val="decimal"/>
      <w:lvlText w:val="%1."/>
      <w:lvlJc w:val="left"/>
      <w:pPr>
        <w:ind w:left="360" w:hanging="360"/>
      </w:pPr>
      <w:rPr>
        <w:b w:val="0"/>
        <w:bCs w:val="0"/>
        <w:sz w:val="20"/>
        <w:szCs w:val="2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8"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31"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32"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80D0B8E"/>
    <w:multiLevelType w:val="hybridMultilevel"/>
    <w:tmpl w:val="DF44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3CEB42B7"/>
    <w:multiLevelType w:val="hybridMultilevel"/>
    <w:tmpl w:val="DB4CA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DD26218"/>
    <w:multiLevelType w:val="hybridMultilevel"/>
    <w:tmpl w:val="DBC8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42"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D14499E"/>
    <w:multiLevelType w:val="hybridMultilevel"/>
    <w:tmpl w:val="E50C9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EA73089"/>
    <w:multiLevelType w:val="hybridMultilevel"/>
    <w:tmpl w:val="1C6808E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58370558"/>
    <w:multiLevelType w:val="hybridMultilevel"/>
    <w:tmpl w:val="66380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55"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30"/>
  </w:num>
  <w:num w:numId="2" w16cid:durableId="109401555">
    <w:abstractNumId w:val="7"/>
  </w:num>
  <w:num w:numId="3" w16cid:durableId="1864244430">
    <w:abstractNumId w:val="41"/>
  </w:num>
  <w:num w:numId="4" w16cid:durableId="411318089">
    <w:abstractNumId w:val="29"/>
  </w:num>
  <w:num w:numId="5" w16cid:durableId="1708288220">
    <w:abstractNumId w:val="3"/>
  </w:num>
  <w:num w:numId="6" w16cid:durableId="1245263117">
    <w:abstractNumId w:val="12"/>
  </w:num>
  <w:num w:numId="7" w16cid:durableId="218248938">
    <w:abstractNumId w:val="59"/>
  </w:num>
  <w:num w:numId="8" w16cid:durableId="1365403249">
    <w:abstractNumId w:val="63"/>
  </w:num>
  <w:num w:numId="9" w16cid:durableId="559750512">
    <w:abstractNumId w:val="13"/>
  </w:num>
  <w:num w:numId="10" w16cid:durableId="1882667723">
    <w:abstractNumId w:val="62"/>
  </w:num>
  <w:num w:numId="11" w16cid:durableId="1853714171">
    <w:abstractNumId w:val="26"/>
  </w:num>
  <w:num w:numId="12" w16cid:durableId="924263522">
    <w:abstractNumId w:val="48"/>
  </w:num>
  <w:num w:numId="13" w16cid:durableId="1915893510">
    <w:abstractNumId w:val="60"/>
  </w:num>
  <w:num w:numId="14" w16cid:durableId="736829994">
    <w:abstractNumId w:val="55"/>
  </w:num>
  <w:num w:numId="15" w16cid:durableId="1982806315">
    <w:abstractNumId w:val="43"/>
  </w:num>
  <w:num w:numId="16" w16cid:durableId="1288462840">
    <w:abstractNumId w:val="51"/>
  </w:num>
  <w:num w:numId="17" w16cid:durableId="1650207298">
    <w:abstractNumId w:val="49"/>
  </w:num>
  <w:num w:numId="18" w16cid:durableId="1044479511">
    <w:abstractNumId w:val="34"/>
  </w:num>
  <w:num w:numId="19" w16cid:durableId="2080861678">
    <w:abstractNumId w:val="10"/>
  </w:num>
  <w:num w:numId="20" w16cid:durableId="230510682">
    <w:abstractNumId w:val="44"/>
  </w:num>
  <w:num w:numId="21" w16cid:durableId="50231307">
    <w:abstractNumId w:val="61"/>
  </w:num>
  <w:num w:numId="22" w16cid:durableId="1079526276">
    <w:abstractNumId w:val="35"/>
  </w:num>
  <w:num w:numId="23" w16cid:durableId="1628975813">
    <w:abstractNumId w:val="1"/>
  </w:num>
  <w:num w:numId="24" w16cid:durableId="722018814">
    <w:abstractNumId w:val="39"/>
  </w:num>
  <w:num w:numId="25" w16cid:durableId="2056656714">
    <w:abstractNumId w:val="0"/>
  </w:num>
  <w:num w:numId="26" w16cid:durableId="193663152">
    <w:abstractNumId w:val="2"/>
  </w:num>
  <w:num w:numId="27" w16cid:durableId="1152255214">
    <w:abstractNumId w:val="16"/>
  </w:num>
  <w:num w:numId="28" w16cid:durableId="1242257987">
    <w:abstractNumId w:val="50"/>
  </w:num>
  <w:num w:numId="29" w16cid:durableId="524900924">
    <w:abstractNumId w:val="40"/>
  </w:num>
  <w:num w:numId="30" w16cid:durableId="1539467095">
    <w:abstractNumId w:val="52"/>
  </w:num>
  <w:num w:numId="31" w16cid:durableId="925577331">
    <w:abstractNumId w:val="6"/>
  </w:num>
  <w:num w:numId="32" w16cid:durableId="2121878227">
    <w:abstractNumId w:val="47"/>
  </w:num>
  <w:num w:numId="33" w16cid:durableId="1851479920">
    <w:abstractNumId w:val="42"/>
  </w:num>
  <w:num w:numId="34" w16cid:durableId="1696617466">
    <w:abstractNumId w:val="56"/>
  </w:num>
  <w:num w:numId="35" w16cid:durableId="105975512">
    <w:abstractNumId w:val="28"/>
  </w:num>
  <w:num w:numId="36" w16cid:durableId="1430927097">
    <w:abstractNumId w:val="15"/>
  </w:num>
  <w:num w:numId="37" w16cid:durableId="699861828">
    <w:abstractNumId w:val="57"/>
  </w:num>
  <w:num w:numId="38" w16cid:durableId="452208324">
    <w:abstractNumId w:val="32"/>
  </w:num>
  <w:num w:numId="39" w16cid:durableId="1067073987">
    <w:abstractNumId w:val="14"/>
  </w:num>
  <w:num w:numId="40" w16cid:durableId="568808950">
    <w:abstractNumId w:val="37"/>
  </w:num>
  <w:num w:numId="41" w16cid:durableId="496923171">
    <w:abstractNumId w:val="17"/>
  </w:num>
  <w:num w:numId="42" w16cid:durableId="1757170597">
    <w:abstractNumId w:val="19"/>
  </w:num>
  <w:num w:numId="43" w16cid:durableId="24522956">
    <w:abstractNumId w:val="54"/>
  </w:num>
  <w:num w:numId="44" w16cid:durableId="273634198">
    <w:abstractNumId w:val="64"/>
  </w:num>
  <w:num w:numId="45" w16cid:durableId="696584030">
    <w:abstractNumId w:val="25"/>
  </w:num>
  <w:num w:numId="46" w16cid:durableId="82922229">
    <w:abstractNumId w:val="22"/>
  </w:num>
  <w:num w:numId="47" w16cid:durableId="1286619561">
    <w:abstractNumId w:val="11"/>
  </w:num>
  <w:num w:numId="48" w16cid:durableId="973873749">
    <w:abstractNumId w:val="45"/>
  </w:num>
  <w:num w:numId="49" w16cid:durableId="516504556">
    <w:abstractNumId w:val="18"/>
  </w:num>
  <w:num w:numId="50" w16cid:durableId="1117258790">
    <w:abstractNumId w:val="24"/>
  </w:num>
  <w:num w:numId="51" w16cid:durableId="1415668740">
    <w:abstractNumId w:val="23"/>
  </w:num>
  <w:num w:numId="52" w16cid:durableId="1542741730">
    <w:abstractNumId w:val="31"/>
  </w:num>
  <w:num w:numId="53" w16cid:durableId="1354959335">
    <w:abstractNumId w:val="27"/>
  </w:num>
  <w:num w:numId="54" w16cid:durableId="1571184775">
    <w:abstractNumId w:val="58"/>
  </w:num>
  <w:num w:numId="55" w16cid:durableId="1295912562">
    <w:abstractNumId w:val="4"/>
  </w:num>
  <w:num w:numId="56" w16cid:durableId="479081585">
    <w:abstractNumId w:val="38"/>
  </w:num>
  <w:num w:numId="57" w16cid:durableId="1164317323">
    <w:abstractNumId w:val="8"/>
  </w:num>
  <w:num w:numId="58" w16cid:durableId="451094123">
    <w:abstractNumId w:val="33"/>
  </w:num>
  <w:num w:numId="59" w16cid:durableId="1814522714">
    <w:abstractNumId w:val="20"/>
  </w:num>
  <w:num w:numId="60" w16cid:durableId="386686156">
    <w:abstractNumId w:val="9"/>
  </w:num>
  <w:num w:numId="61" w16cid:durableId="1175459072">
    <w:abstractNumId w:val="46"/>
  </w:num>
  <w:num w:numId="62" w16cid:durableId="50077592">
    <w:abstractNumId w:val="21"/>
  </w:num>
  <w:num w:numId="63" w16cid:durableId="1069226137">
    <w:abstractNumId w:val="36"/>
  </w:num>
  <w:num w:numId="64" w16cid:durableId="1068571622">
    <w:abstractNumId w:val="5"/>
  </w:num>
  <w:num w:numId="65" w16cid:durableId="1373264817">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BD"/>
    <w:rsid w:val="0000451F"/>
    <w:rsid w:val="00005DF9"/>
    <w:rsid w:val="00013AD4"/>
    <w:rsid w:val="00020927"/>
    <w:rsid w:val="000226DD"/>
    <w:rsid w:val="000239C0"/>
    <w:rsid w:val="0002557F"/>
    <w:rsid w:val="000300F5"/>
    <w:rsid w:val="00033ADB"/>
    <w:rsid w:val="0003780C"/>
    <w:rsid w:val="00040263"/>
    <w:rsid w:val="000411CB"/>
    <w:rsid w:val="00041E49"/>
    <w:rsid w:val="00042E68"/>
    <w:rsid w:val="00043432"/>
    <w:rsid w:val="00050269"/>
    <w:rsid w:val="00052147"/>
    <w:rsid w:val="000534C1"/>
    <w:rsid w:val="00062DCC"/>
    <w:rsid w:val="0006455B"/>
    <w:rsid w:val="000717D4"/>
    <w:rsid w:val="00075E32"/>
    <w:rsid w:val="00077FF0"/>
    <w:rsid w:val="0008030E"/>
    <w:rsid w:val="000827B9"/>
    <w:rsid w:val="00083138"/>
    <w:rsid w:val="000838CC"/>
    <w:rsid w:val="0009232D"/>
    <w:rsid w:val="00094A8C"/>
    <w:rsid w:val="000958DB"/>
    <w:rsid w:val="000963CD"/>
    <w:rsid w:val="000A32B8"/>
    <w:rsid w:val="000A3FF8"/>
    <w:rsid w:val="000A6818"/>
    <w:rsid w:val="000B0D5C"/>
    <w:rsid w:val="000B1557"/>
    <w:rsid w:val="000B2F5C"/>
    <w:rsid w:val="000B4058"/>
    <w:rsid w:val="000B49B8"/>
    <w:rsid w:val="000C77A0"/>
    <w:rsid w:val="000D09B2"/>
    <w:rsid w:val="000D2FD8"/>
    <w:rsid w:val="000D5213"/>
    <w:rsid w:val="000D75F3"/>
    <w:rsid w:val="000E0A2A"/>
    <w:rsid w:val="000E1BBE"/>
    <w:rsid w:val="000E25B2"/>
    <w:rsid w:val="000F3039"/>
    <w:rsid w:val="000F3729"/>
    <w:rsid w:val="00100530"/>
    <w:rsid w:val="0010121C"/>
    <w:rsid w:val="00105A1B"/>
    <w:rsid w:val="001062D7"/>
    <w:rsid w:val="0010667C"/>
    <w:rsid w:val="0011699A"/>
    <w:rsid w:val="0012258E"/>
    <w:rsid w:val="0012463D"/>
    <w:rsid w:val="00125B70"/>
    <w:rsid w:val="00131F23"/>
    <w:rsid w:val="00133475"/>
    <w:rsid w:val="00134868"/>
    <w:rsid w:val="001359A5"/>
    <w:rsid w:val="0013608E"/>
    <w:rsid w:val="00140529"/>
    <w:rsid w:val="00141ECC"/>
    <w:rsid w:val="0014257C"/>
    <w:rsid w:val="00142C7F"/>
    <w:rsid w:val="001503E3"/>
    <w:rsid w:val="0015285B"/>
    <w:rsid w:val="00154205"/>
    <w:rsid w:val="00155E7E"/>
    <w:rsid w:val="00156EC0"/>
    <w:rsid w:val="00157175"/>
    <w:rsid w:val="00162238"/>
    <w:rsid w:val="00163775"/>
    <w:rsid w:val="00166678"/>
    <w:rsid w:val="00171404"/>
    <w:rsid w:val="00174C64"/>
    <w:rsid w:val="00175127"/>
    <w:rsid w:val="0018230A"/>
    <w:rsid w:val="00182832"/>
    <w:rsid w:val="001845EE"/>
    <w:rsid w:val="0018517B"/>
    <w:rsid w:val="0018746C"/>
    <w:rsid w:val="001921C4"/>
    <w:rsid w:val="00194309"/>
    <w:rsid w:val="00195966"/>
    <w:rsid w:val="00197C8D"/>
    <w:rsid w:val="001A011D"/>
    <w:rsid w:val="001A42E9"/>
    <w:rsid w:val="001A4735"/>
    <w:rsid w:val="001B0D55"/>
    <w:rsid w:val="001C0BD5"/>
    <w:rsid w:val="001C3377"/>
    <w:rsid w:val="001C6FEA"/>
    <w:rsid w:val="001D0BE5"/>
    <w:rsid w:val="001D17D2"/>
    <w:rsid w:val="001D22EB"/>
    <w:rsid w:val="001D3236"/>
    <w:rsid w:val="001E0F36"/>
    <w:rsid w:val="001E6B6D"/>
    <w:rsid w:val="001F26FF"/>
    <w:rsid w:val="001F7BF0"/>
    <w:rsid w:val="002002F2"/>
    <w:rsid w:val="0020502F"/>
    <w:rsid w:val="0020769D"/>
    <w:rsid w:val="00214C0F"/>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56B6"/>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86257"/>
    <w:rsid w:val="0029000F"/>
    <w:rsid w:val="00291B5D"/>
    <w:rsid w:val="00292627"/>
    <w:rsid w:val="002939BD"/>
    <w:rsid w:val="002972B5"/>
    <w:rsid w:val="00297CC5"/>
    <w:rsid w:val="002A2F67"/>
    <w:rsid w:val="002A49AD"/>
    <w:rsid w:val="002A52FB"/>
    <w:rsid w:val="002A5687"/>
    <w:rsid w:val="002C0532"/>
    <w:rsid w:val="002C5E83"/>
    <w:rsid w:val="002D706F"/>
    <w:rsid w:val="002D70B0"/>
    <w:rsid w:val="002E5132"/>
    <w:rsid w:val="002E73D8"/>
    <w:rsid w:val="002E74FA"/>
    <w:rsid w:val="002F4B72"/>
    <w:rsid w:val="003022BD"/>
    <w:rsid w:val="003046BA"/>
    <w:rsid w:val="00304BE9"/>
    <w:rsid w:val="0031505C"/>
    <w:rsid w:val="00317C21"/>
    <w:rsid w:val="00317D20"/>
    <w:rsid w:val="003330C4"/>
    <w:rsid w:val="0033478A"/>
    <w:rsid w:val="0034147C"/>
    <w:rsid w:val="003444A2"/>
    <w:rsid w:val="00345E94"/>
    <w:rsid w:val="00360FB1"/>
    <w:rsid w:val="00365FF6"/>
    <w:rsid w:val="00366385"/>
    <w:rsid w:val="00367E07"/>
    <w:rsid w:val="003735F5"/>
    <w:rsid w:val="00382777"/>
    <w:rsid w:val="0038583B"/>
    <w:rsid w:val="00385E4B"/>
    <w:rsid w:val="00386500"/>
    <w:rsid w:val="00392293"/>
    <w:rsid w:val="003941A9"/>
    <w:rsid w:val="00394C80"/>
    <w:rsid w:val="00396498"/>
    <w:rsid w:val="00397F45"/>
    <w:rsid w:val="003A70B2"/>
    <w:rsid w:val="003B09AC"/>
    <w:rsid w:val="003B0E82"/>
    <w:rsid w:val="003B5648"/>
    <w:rsid w:val="003B6C91"/>
    <w:rsid w:val="003C05C0"/>
    <w:rsid w:val="003C09A2"/>
    <w:rsid w:val="003C1F30"/>
    <w:rsid w:val="003C53B8"/>
    <w:rsid w:val="003C6E4C"/>
    <w:rsid w:val="003D2A65"/>
    <w:rsid w:val="003D2CA3"/>
    <w:rsid w:val="003D3270"/>
    <w:rsid w:val="003E323C"/>
    <w:rsid w:val="003E4B23"/>
    <w:rsid w:val="003E5A28"/>
    <w:rsid w:val="003E5F28"/>
    <w:rsid w:val="003F2C50"/>
    <w:rsid w:val="003F2E71"/>
    <w:rsid w:val="003F419C"/>
    <w:rsid w:val="003F5696"/>
    <w:rsid w:val="00400213"/>
    <w:rsid w:val="00402D2E"/>
    <w:rsid w:val="00404502"/>
    <w:rsid w:val="0040764B"/>
    <w:rsid w:val="00412763"/>
    <w:rsid w:val="004136BD"/>
    <w:rsid w:val="00414CC4"/>
    <w:rsid w:val="00415395"/>
    <w:rsid w:val="00417987"/>
    <w:rsid w:val="0042260A"/>
    <w:rsid w:val="00423B52"/>
    <w:rsid w:val="00424167"/>
    <w:rsid w:val="00426FF7"/>
    <w:rsid w:val="00433F95"/>
    <w:rsid w:val="00436091"/>
    <w:rsid w:val="00437725"/>
    <w:rsid w:val="00437E5F"/>
    <w:rsid w:val="00440748"/>
    <w:rsid w:val="0044113C"/>
    <w:rsid w:val="00441162"/>
    <w:rsid w:val="00441EA0"/>
    <w:rsid w:val="0044372E"/>
    <w:rsid w:val="004523B3"/>
    <w:rsid w:val="00453984"/>
    <w:rsid w:val="00454887"/>
    <w:rsid w:val="00454993"/>
    <w:rsid w:val="004601B1"/>
    <w:rsid w:val="00460B55"/>
    <w:rsid w:val="00462A83"/>
    <w:rsid w:val="00463D03"/>
    <w:rsid w:val="00464116"/>
    <w:rsid w:val="00465B31"/>
    <w:rsid w:val="00474F80"/>
    <w:rsid w:val="00475396"/>
    <w:rsid w:val="00476758"/>
    <w:rsid w:val="00477F85"/>
    <w:rsid w:val="004864EC"/>
    <w:rsid w:val="0048752E"/>
    <w:rsid w:val="004A3113"/>
    <w:rsid w:val="004B0AA8"/>
    <w:rsid w:val="004B0FB1"/>
    <w:rsid w:val="004B1515"/>
    <w:rsid w:val="004B78AC"/>
    <w:rsid w:val="004C01F6"/>
    <w:rsid w:val="004C1FE5"/>
    <w:rsid w:val="004D68E3"/>
    <w:rsid w:val="004F1D73"/>
    <w:rsid w:val="004F2703"/>
    <w:rsid w:val="004F2823"/>
    <w:rsid w:val="004F2C4D"/>
    <w:rsid w:val="004F4ECE"/>
    <w:rsid w:val="004F648E"/>
    <w:rsid w:val="004F66A3"/>
    <w:rsid w:val="00500530"/>
    <w:rsid w:val="0050329E"/>
    <w:rsid w:val="0050383D"/>
    <w:rsid w:val="00504451"/>
    <w:rsid w:val="00505FE6"/>
    <w:rsid w:val="00506639"/>
    <w:rsid w:val="0050702E"/>
    <w:rsid w:val="00511E0B"/>
    <w:rsid w:val="00512A74"/>
    <w:rsid w:val="00515B70"/>
    <w:rsid w:val="00517BFF"/>
    <w:rsid w:val="00526BD6"/>
    <w:rsid w:val="0053631A"/>
    <w:rsid w:val="00543487"/>
    <w:rsid w:val="00554A3A"/>
    <w:rsid w:val="00555D93"/>
    <w:rsid w:val="005619C3"/>
    <w:rsid w:val="00565BEA"/>
    <w:rsid w:val="005712BD"/>
    <w:rsid w:val="00571618"/>
    <w:rsid w:val="005717B9"/>
    <w:rsid w:val="005717E3"/>
    <w:rsid w:val="00571F6A"/>
    <w:rsid w:val="005748A0"/>
    <w:rsid w:val="00582CEE"/>
    <w:rsid w:val="00583C9B"/>
    <w:rsid w:val="00584CD2"/>
    <w:rsid w:val="00586124"/>
    <w:rsid w:val="00594263"/>
    <w:rsid w:val="00595F38"/>
    <w:rsid w:val="00596AFD"/>
    <w:rsid w:val="00597AC1"/>
    <w:rsid w:val="005A00D6"/>
    <w:rsid w:val="005A0C08"/>
    <w:rsid w:val="005A5D1E"/>
    <w:rsid w:val="005B0234"/>
    <w:rsid w:val="005B0CC7"/>
    <w:rsid w:val="005B109F"/>
    <w:rsid w:val="005B3A07"/>
    <w:rsid w:val="005C5B3D"/>
    <w:rsid w:val="005D16F6"/>
    <w:rsid w:val="005D3961"/>
    <w:rsid w:val="005D42EE"/>
    <w:rsid w:val="005D4E27"/>
    <w:rsid w:val="005E4E34"/>
    <w:rsid w:val="005E79B6"/>
    <w:rsid w:val="005F1155"/>
    <w:rsid w:val="005F46DE"/>
    <w:rsid w:val="005F649A"/>
    <w:rsid w:val="0060137C"/>
    <w:rsid w:val="00603E09"/>
    <w:rsid w:val="00604176"/>
    <w:rsid w:val="00605476"/>
    <w:rsid w:val="00605FAA"/>
    <w:rsid w:val="00607E00"/>
    <w:rsid w:val="006100EE"/>
    <w:rsid w:val="00610E0D"/>
    <w:rsid w:val="0061169B"/>
    <w:rsid w:val="0061243C"/>
    <w:rsid w:val="00614080"/>
    <w:rsid w:val="00615DD5"/>
    <w:rsid w:val="00627A97"/>
    <w:rsid w:val="00632799"/>
    <w:rsid w:val="00635A36"/>
    <w:rsid w:val="00636046"/>
    <w:rsid w:val="00641045"/>
    <w:rsid w:val="00642167"/>
    <w:rsid w:val="00642704"/>
    <w:rsid w:val="00646099"/>
    <w:rsid w:val="006479EF"/>
    <w:rsid w:val="00650EDD"/>
    <w:rsid w:val="00650FC5"/>
    <w:rsid w:val="00653EAA"/>
    <w:rsid w:val="00654BFF"/>
    <w:rsid w:val="00660BF5"/>
    <w:rsid w:val="006614D2"/>
    <w:rsid w:val="00676FEF"/>
    <w:rsid w:val="006778F5"/>
    <w:rsid w:val="0068068B"/>
    <w:rsid w:val="00682B35"/>
    <w:rsid w:val="00683E3B"/>
    <w:rsid w:val="00691870"/>
    <w:rsid w:val="00691E0A"/>
    <w:rsid w:val="0069494E"/>
    <w:rsid w:val="006A139F"/>
    <w:rsid w:val="006A40B1"/>
    <w:rsid w:val="006A44DF"/>
    <w:rsid w:val="006A593A"/>
    <w:rsid w:val="006A6B8F"/>
    <w:rsid w:val="006B016C"/>
    <w:rsid w:val="006B3974"/>
    <w:rsid w:val="006C0F17"/>
    <w:rsid w:val="006C156E"/>
    <w:rsid w:val="006C4A3A"/>
    <w:rsid w:val="006C5B0E"/>
    <w:rsid w:val="006D372D"/>
    <w:rsid w:val="006E41BE"/>
    <w:rsid w:val="006F054E"/>
    <w:rsid w:val="006F14C5"/>
    <w:rsid w:val="006F706E"/>
    <w:rsid w:val="00700B0E"/>
    <w:rsid w:val="007032AD"/>
    <w:rsid w:val="00703F32"/>
    <w:rsid w:val="007102AD"/>
    <w:rsid w:val="00710CF2"/>
    <w:rsid w:val="00712208"/>
    <w:rsid w:val="00712CD2"/>
    <w:rsid w:val="00715556"/>
    <w:rsid w:val="007172CD"/>
    <w:rsid w:val="007210B2"/>
    <w:rsid w:val="00721F19"/>
    <w:rsid w:val="0072339D"/>
    <w:rsid w:val="00727196"/>
    <w:rsid w:val="00727FDB"/>
    <w:rsid w:val="00734F7B"/>
    <w:rsid w:val="00735490"/>
    <w:rsid w:val="007378F5"/>
    <w:rsid w:val="00741223"/>
    <w:rsid w:val="00743ECB"/>
    <w:rsid w:val="007449CF"/>
    <w:rsid w:val="00747485"/>
    <w:rsid w:val="00756C5F"/>
    <w:rsid w:val="00764F06"/>
    <w:rsid w:val="0076708C"/>
    <w:rsid w:val="00773597"/>
    <w:rsid w:val="00775101"/>
    <w:rsid w:val="007774AE"/>
    <w:rsid w:val="00777A3A"/>
    <w:rsid w:val="007804DF"/>
    <w:rsid w:val="0078078F"/>
    <w:rsid w:val="00783BD0"/>
    <w:rsid w:val="00786753"/>
    <w:rsid w:val="007901FC"/>
    <w:rsid w:val="00790CF0"/>
    <w:rsid w:val="00793732"/>
    <w:rsid w:val="00795836"/>
    <w:rsid w:val="00795B36"/>
    <w:rsid w:val="00796BBB"/>
    <w:rsid w:val="00797AE9"/>
    <w:rsid w:val="007A1D9C"/>
    <w:rsid w:val="007A3662"/>
    <w:rsid w:val="007A420F"/>
    <w:rsid w:val="007A48A1"/>
    <w:rsid w:val="007A6F7C"/>
    <w:rsid w:val="007B1808"/>
    <w:rsid w:val="007B1D24"/>
    <w:rsid w:val="007B45D1"/>
    <w:rsid w:val="007B55D3"/>
    <w:rsid w:val="007B6A78"/>
    <w:rsid w:val="007C0548"/>
    <w:rsid w:val="007C4DA9"/>
    <w:rsid w:val="007C7FEF"/>
    <w:rsid w:val="007D07EB"/>
    <w:rsid w:val="007D5DC0"/>
    <w:rsid w:val="007E2B92"/>
    <w:rsid w:val="007E3BC7"/>
    <w:rsid w:val="007E6BEB"/>
    <w:rsid w:val="00802CA3"/>
    <w:rsid w:val="00803B59"/>
    <w:rsid w:val="00804BF8"/>
    <w:rsid w:val="00807760"/>
    <w:rsid w:val="00811950"/>
    <w:rsid w:val="00812175"/>
    <w:rsid w:val="00812250"/>
    <w:rsid w:val="008126DE"/>
    <w:rsid w:val="00813610"/>
    <w:rsid w:val="00813CC9"/>
    <w:rsid w:val="00813DB1"/>
    <w:rsid w:val="00817776"/>
    <w:rsid w:val="0081790B"/>
    <w:rsid w:val="008205E6"/>
    <w:rsid w:val="00827EBF"/>
    <w:rsid w:val="00836CDF"/>
    <w:rsid w:val="0084077B"/>
    <w:rsid w:val="00840E90"/>
    <w:rsid w:val="008427C9"/>
    <w:rsid w:val="008438E9"/>
    <w:rsid w:val="00843E1D"/>
    <w:rsid w:val="00850897"/>
    <w:rsid w:val="00850F30"/>
    <w:rsid w:val="008523DD"/>
    <w:rsid w:val="00855105"/>
    <w:rsid w:val="008553F9"/>
    <w:rsid w:val="00856576"/>
    <w:rsid w:val="008575FA"/>
    <w:rsid w:val="0085783F"/>
    <w:rsid w:val="008578AC"/>
    <w:rsid w:val="00857930"/>
    <w:rsid w:val="0086078F"/>
    <w:rsid w:val="008636F7"/>
    <w:rsid w:val="00866976"/>
    <w:rsid w:val="00876952"/>
    <w:rsid w:val="00877C00"/>
    <w:rsid w:val="00877FBA"/>
    <w:rsid w:val="0088086D"/>
    <w:rsid w:val="00882592"/>
    <w:rsid w:val="00882648"/>
    <w:rsid w:val="00883843"/>
    <w:rsid w:val="00884389"/>
    <w:rsid w:val="008861E2"/>
    <w:rsid w:val="00891546"/>
    <w:rsid w:val="00892F1C"/>
    <w:rsid w:val="00897496"/>
    <w:rsid w:val="008974A9"/>
    <w:rsid w:val="008A237F"/>
    <w:rsid w:val="008A310D"/>
    <w:rsid w:val="008A3D76"/>
    <w:rsid w:val="008A5D25"/>
    <w:rsid w:val="008B5B1C"/>
    <w:rsid w:val="008B6A08"/>
    <w:rsid w:val="008B6BAD"/>
    <w:rsid w:val="008D6F7E"/>
    <w:rsid w:val="008D7D24"/>
    <w:rsid w:val="008E0163"/>
    <w:rsid w:val="008E145D"/>
    <w:rsid w:val="008E4742"/>
    <w:rsid w:val="008E4AA2"/>
    <w:rsid w:val="008E5134"/>
    <w:rsid w:val="008E6403"/>
    <w:rsid w:val="008F0CD4"/>
    <w:rsid w:val="008F2528"/>
    <w:rsid w:val="008F48A2"/>
    <w:rsid w:val="00904AE6"/>
    <w:rsid w:val="009057A6"/>
    <w:rsid w:val="00905F1F"/>
    <w:rsid w:val="00907249"/>
    <w:rsid w:val="00907C4E"/>
    <w:rsid w:val="00912DD7"/>
    <w:rsid w:val="0091494E"/>
    <w:rsid w:val="00915EB6"/>
    <w:rsid w:val="00917165"/>
    <w:rsid w:val="00920A8A"/>
    <w:rsid w:val="00926474"/>
    <w:rsid w:val="00927DFE"/>
    <w:rsid w:val="00927E80"/>
    <w:rsid w:val="00930E62"/>
    <w:rsid w:val="00930F9D"/>
    <w:rsid w:val="00931BC3"/>
    <w:rsid w:val="00934480"/>
    <w:rsid w:val="00936395"/>
    <w:rsid w:val="009446E7"/>
    <w:rsid w:val="00944C97"/>
    <w:rsid w:val="0094640A"/>
    <w:rsid w:val="00951FEB"/>
    <w:rsid w:val="0095446E"/>
    <w:rsid w:val="009555DA"/>
    <w:rsid w:val="00962005"/>
    <w:rsid w:val="00962047"/>
    <w:rsid w:val="00962820"/>
    <w:rsid w:val="00964F43"/>
    <w:rsid w:val="00966F0A"/>
    <w:rsid w:val="00967245"/>
    <w:rsid w:val="00977000"/>
    <w:rsid w:val="00977F4E"/>
    <w:rsid w:val="0098127C"/>
    <w:rsid w:val="009830BB"/>
    <w:rsid w:val="00983B79"/>
    <w:rsid w:val="00990043"/>
    <w:rsid w:val="00990063"/>
    <w:rsid w:val="00990DD9"/>
    <w:rsid w:val="00993CFB"/>
    <w:rsid w:val="00997C3D"/>
    <w:rsid w:val="00997D1D"/>
    <w:rsid w:val="009A03EC"/>
    <w:rsid w:val="009A202A"/>
    <w:rsid w:val="009A522A"/>
    <w:rsid w:val="009A5A7C"/>
    <w:rsid w:val="009A7272"/>
    <w:rsid w:val="009B1B23"/>
    <w:rsid w:val="009B1F6A"/>
    <w:rsid w:val="009B3FAB"/>
    <w:rsid w:val="009B4131"/>
    <w:rsid w:val="009C2F07"/>
    <w:rsid w:val="009C3D1E"/>
    <w:rsid w:val="009C49A6"/>
    <w:rsid w:val="009C7E54"/>
    <w:rsid w:val="009D003C"/>
    <w:rsid w:val="009D3126"/>
    <w:rsid w:val="009D4791"/>
    <w:rsid w:val="009D76E1"/>
    <w:rsid w:val="009E265D"/>
    <w:rsid w:val="009E2785"/>
    <w:rsid w:val="009E37A5"/>
    <w:rsid w:val="009E3FE5"/>
    <w:rsid w:val="009E5038"/>
    <w:rsid w:val="009F18CA"/>
    <w:rsid w:val="009F2060"/>
    <w:rsid w:val="009F2523"/>
    <w:rsid w:val="009F3814"/>
    <w:rsid w:val="009F429B"/>
    <w:rsid w:val="009F7C54"/>
    <w:rsid w:val="00A00296"/>
    <w:rsid w:val="00A01560"/>
    <w:rsid w:val="00A13310"/>
    <w:rsid w:val="00A13686"/>
    <w:rsid w:val="00A165CB"/>
    <w:rsid w:val="00A16ACE"/>
    <w:rsid w:val="00A21064"/>
    <w:rsid w:val="00A2249F"/>
    <w:rsid w:val="00A22A3F"/>
    <w:rsid w:val="00A31915"/>
    <w:rsid w:val="00A31F9D"/>
    <w:rsid w:val="00A33F5E"/>
    <w:rsid w:val="00A37B38"/>
    <w:rsid w:val="00A425C7"/>
    <w:rsid w:val="00A42853"/>
    <w:rsid w:val="00A43AB8"/>
    <w:rsid w:val="00A441A4"/>
    <w:rsid w:val="00A44BEC"/>
    <w:rsid w:val="00A4624F"/>
    <w:rsid w:val="00A477D8"/>
    <w:rsid w:val="00A47FAC"/>
    <w:rsid w:val="00A539B5"/>
    <w:rsid w:val="00A53F60"/>
    <w:rsid w:val="00A54F83"/>
    <w:rsid w:val="00A56228"/>
    <w:rsid w:val="00A56A37"/>
    <w:rsid w:val="00A5795C"/>
    <w:rsid w:val="00A6200D"/>
    <w:rsid w:val="00A7714F"/>
    <w:rsid w:val="00A91E7C"/>
    <w:rsid w:val="00A928E0"/>
    <w:rsid w:val="00A93623"/>
    <w:rsid w:val="00A93C4D"/>
    <w:rsid w:val="00A9542A"/>
    <w:rsid w:val="00AA090A"/>
    <w:rsid w:val="00AA0A9B"/>
    <w:rsid w:val="00AA11A9"/>
    <w:rsid w:val="00AA23A4"/>
    <w:rsid w:val="00AA4F46"/>
    <w:rsid w:val="00AA78F8"/>
    <w:rsid w:val="00AB555A"/>
    <w:rsid w:val="00AC0C65"/>
    <w:rsid w:val="00AD07D2"/>
    <w:rsid w:val="00AD0F24"/>
    <w:rsid w:val="00AD1B18"/>
    <w:rsid w:val="00AD4991"/>
    <w:rsid w:val="00AD5F74"/>
    <w:rsid w:val="00AD67E9"/>
    <w:rsid w:val="00AE0CD8"/>
    <w:rsid w:val="00AE1F0E"/>
    <w:rsid w:val="00AE24D3"/>
    <w:rsid w:val="00AE2F26"/>
    <w:rsid w:val="00AE4205"/>
    <w:rsid w:val="00AE48FB"/>
    <w:rsid w:val="00AE696C"/>
    <w:rsid w:val="00B103A1"/>
    <w:rsid w:val="00B10545"/>
    <w:rsid w:val="00B11BFE"/>
    <w:rsid w:val="00B131DC"/>
    <w:rsid w:val="00B15B55"/>
    <w:rsid w:val="00B215D6"/>
    <w:rsid w:val="00B22669"/>
    <w:rsid w:val="00B27AC2"/>
    <w:rsid w:val="00B33B4F"/>
    <w:rsid w:val="00B34418"/>
    <w:rsid w:val="00B36B72"/>
    <w:rsid w:val="00B372B3"/>
    <w:rsid w:val="00B37735"/>
    <w:rsid w:val="00B43F65"/>
    <w:rsid w:val="00B46660"/>
    <w:rsid w:val="00B60DFB"/>
    <w:rsid w:val="00B61189"/>
    <w:rsid w:val="00B6355A"/>
    <w:rsid w:val="00B64E36"/>
    <w:rsid w:val="00B6558E"/>
    <w:rsid w:val="00B67D88"/>
    <w:rsid w:val="00B71636"/>
    <w:rsid w:val="00B76654"/>
    <w:rsid w:val="00B8162A"/>
    <w:rsid w:val="00B81A1C"/>
    <w:rsid w:val="00B84F73"/>
    <w:rsid w:val="00B870C9"/>
    <w:rsid w:val="00B87198"/>
    <w:rsid w:val="00B873C2"/>
    <w:rsid w:val="00B92262"/>
    <w:rsid w:val="00B9361F"/>
    <w:rsid w:val="00B93709"/>
    <w:rsid w:val="00B93D19"/>
    <w:rsid w:val="00B94691"/>
    <w:rsid w:val="00B94ECF"/>
    <w:rsid w:val="00B96FBE"/>
    <w:rsid w:val="00B9740D"/>
    <w:rsid w:val="00B977BC"/>
    <w:rsid w:val="00BA68CA"/>
    <w:rsid w:val="00BA6F53"/>
    <w:rsid w:val="00BA7DE8"/>
    <w:rsid w:val="00BA7F03"/>
    <w:rsid w:val="00BB193A"/>
    <w:rsid w:val="00BC2270"/>
    <w:rsid w:val="00BC2A9F"/>
    <w:rsid w:val="00BC2CF4"/>
    <w:rsid w:val="00BC6891"/>
    <w:rsid w:val="00BD02C3"/>
    <w:rsid w:val="00BD108D"/>
    <w:rsid w:val="00BD11AF"/>
    <w:rsid w:val="00BD1DCE"/>
    <w:rsid w:val="00BD2FB1"/>
    <w:rsid w:val="00BD44DF"/>
    <w:rsid w:val="00BD4E6C"/>
    <w:rsid w:val="00BE15F8"/>
    <w:rsid w:val="00BE3767"/>
    <w:rsid w:val="00BE5C16"/>
    <w:rsid w:val="00BE7794"/>
    <w:rsid w:val="00BF1849"/>
    <w:rsid w:val="00BF31C0"/>
    <w:rsid w:val="00BF5826"/>
    <w:rsid w:val="00C00A82"/>
    <w:rsid w:val="00C00C27"/>
    <w:rsid w:val="00C014EF"/>
    <w:rsid w:val="00C01F98"/>
    <w:rsid w:val="00C063E9"/>
    <w:rsid w:val="00C06EDB"/>
    <w:rsid w:val="00C24DB9"/>
    <w:rsid w:val="00C333F7"/>
    <w:rsid w:val="00C3506E"/>
    <w:rsid w:val="00C35657"/>
    <w:rsid w:val="00C36A6A"/>
    <w:rsid w:val="00C36F14"/>
    <w:rsid w:val="00C41243"/>
    <w:rsid w:val="00C42D52"/>
    <w:rsid w:val="00C43FE6"/>
    <w:rsid w:val="00C44727"/>
    <w:rsid w:val="00C46A09"/>
    <w:rsid w:val="00C57154"/>
    <w:rsid w:val="00C61394"/>
    <w:rsid w:val="00C63312"/>
    <w:rsid w:val="00C70538"/>
    <w:rsid w:val="00C72595"/>
    <w:rsid w:val="00C75261"/>
    <w:rsid w:val="00C7580D"/>
    <w:rsid w:val="00C758F7"/>
    <w:rsid w:val="00C75A36"/>
    <w:rsid w:val="00C77B3F"/>
    <w:rsid w:val="00C77E04"/>
    <w:rsid w:val="00C832F0"/>
    <w:rsid w:val="00C834F8"/>
    <w:rsid w:val="00C8521C"/>
    <w:rsid w:val="00C85604"/>
    <w:rsid w:val="00C91673"/>
    <w:rsid w:val="00C93B69"/>
    <w:rsid w:val="00C95376"/>
    <w:rsid w:val="00C95D75"/>
    <w:rsid w:val="00C966C3"/>
    <w:rsid w:val="00CA6161"/>
    <w:rsid w:val="00CA7825"/>
    <w:rsid w:val="00CB2923"/>
    <w:rsid w:val="00CC27E7"/>
    <w:rsid w:val="00CC670A"/>
    <w:rsid w:val="00CD2329"/>
    <w:rsid w:val="00CD5628"/>
    <w:rsid w:val="00CD569F"/>
    <w:rsid w:val="00CD7F21"/>
    <w:rsid w:val="00CE16C7"/>
    <w:rsid w:val="00CE6194"/>
    <w:rsid w:val="00CE65C3"/>
    <w:rsid w:val="00CE67F9"/>
    <w:rsid w:val="00CE6A69"/>
    <w:rsid w:val="00CE736B"/>
    <w:rsid w:val="00CF03AA"/>
    <w:rsid w:val="00D007D9"/>
    <w:rsid w:val="00D00823"/>
    <w:rsid w:val="00D0569D"/>
    <w:rsid w:val="00D06E5E"/>
    <w:rsid w:val="00D07CC3"/>
    <w:rsid w:val="00D10B70"/>
    <w:rsid w:val="00D16F79"/>
    <w:rsid w:val="00D17D95"/>
    <w:rsid w:val="00D22569"/>
    <w:rsid w:val="00D271A7"/>
    <w:rsid w:val="00D40FBD"/>
    <w:rsid w:val="00D47E2D"/>
    <w:rsid w:val="00D5168C"/>
    <w:rsid w:val="00D516AF"/>
    <w:rsid w:val="00D53DC5"/>
    <w:rsid w:val="00D55AE7"/>
    <w:rsid w:val="00D61ED0"/>
    <w:rsid w:val="00D62CBF"/>
    <w:rsid w:val="00D62E32"/>
    <w:rsid w:val="00D64261"/>
    <w:rsid w:val="00D66FC1"/>
    <w:rsid w:val="00D70248"/>
    <w:rsid w:val="00D7124A"/>
    <w:rsid w:val="00D7535F"/>
    <w:rsid w:val="00D75F88"/>
    <w:rsid w:val="00D7626F"/>
    <w:rsid w:val="00D764C1"/>
    <w:rsid w:val="00D82E61"/>
    <w:rsid w:val="00D90B55"/>
    <w:rsid w:val="00D91FFA"/>
    <w:rsid w:val="00D9744D"/>
    <w:rsid w:val="00D97DCB"/>
    <w:rsid w:val="00DA13C5"/>
    <w:rsid w:val="00DB711D"/>
    <w:rsid w:val="00DB7C77"/>
    <w:rsid w:val="00DC0BB9"/>
    <w:rsid w:val="00DC3E97"/>
    <w:rsid w:val="00DC5273"/>
    <w:rsid w:val="00DC54BA"/>
    <w:rsid w:val="00DC7EC9"/>
    <w:rsid w:val="00DD2C05"/>
    <w:rsid w:val="00DD7965"/>
    <w:rsid w:val="00DE0C5C"/>
    <w:rsid w:val="00DE2D0F"/>
    <w:rsid w:val="00DE384C"/>
    <w:rsid w:val="00DE3A41"/>
    <w:rsid w:val="00DE4A68"/>
    <w:rsid w:val="00DF06EA"/>
    <w:rsid w:val="00DF193A"/>
    <w:rsid w:val="00DF3ED7"/>
    <w:rsid w:val="00DF4FA8"/>
    <w:rsid w:val="00DF7FD4"/>
    <w:rsid w:val="00E017F4"/>
    <w:rsid w:val="00E0279F"/>
    <w:rsid w:val="00E0388D"/>
    <w:rsid w:val="00E06B15"/>
    <w:rsid w:val="00E078BA"/>
    <w:rsid w:val="00E11E7A"/>
    <w:rsid w:val="00E132EF"/>
    <w:rsid w:val="00E1340D"/>
    <w:rsid w:val="00E13EA5"/>
    <w:rsid w:val="00E14F1C"/>
    <w:rsid w:val="00E17105"/>
    <w:rsid w:val="00E21A86"/>
    <w:rsid w:val="00E224D9"/>
    <w:rsid w:val="00E22DC8"/>
    <w:rsid w:val="00E2391F"/>
    <w:rsid w:val="00E266C9"/>
    <w:rsid w:val="00E27E0B"/>
    <w:rsid w:val="00E30581"/>
    <w:rsid w:val="00E31890"/>
    <w:rsid w:val="00E3197D"/>
    <w:rsid w:val="00E37970"/>
    <w:rsid w:val="00E40618"/>
    <w:rsid w:val="00E436C5"/>
    <w:rsid w:val="00E43BAA"/>
    <w:rsid w:val="00E45229"/>
    <w:rsid w:val="00E458CD"/>
    <w:rsid w:val="00E45BDA"/>
    <w:rsid w:val="00E51188"/>
    <w:rsid w:val="00E53CDA"/>
    <w:rsid w:val="00E710F8"/>
    <w:rsid w:val="00E74763"/>
    <w:rsid w:val="00E75751"/>
    <w:rsid w:val="00E82A0A"/>
    <w:rsid w:val="00E837F0"/>
    <w:rsid w:val="00E84F0F"/>
    <w:rsid w:val="00E8649F"/>
    <w:rsid w:val="00E905E6"/>
    <w:rsid w:val="00E90D2D"/>
    <w:rsid w:val="00E913F6"/>
    <w:rsid w:val="00E92850"/>
    <w:rsid w:val="00EA2FCF"/>
    <w:rsid w:val="00EB48CE"/>
    <w:rsid w:val="00EB6F79"/>
    <w:rsid w:val="00EC18AA"/>
    <w:rsid w:val="00EC4B52"/>
    <w:rsid w:val="00EC583D"/>
    <w:rsid w:val="00EC787D"/>
    <w:rsid w:val="00ED11EF"/>
    <w:rsid w:val="00ED15E6"/>
    <w:rsid w:val="00ED2D77"/>
    <w:rsid w:val="00ED636B"/>
    <w:rsid w:val="00EE0C51"/>
    <w:rsid w:val="00EE2B9D"/>
    <w:rsid w:val="00EE794D"/>
    <w:rsid w:val="00F02031"/>
    <w:rsid w:val="00F0226A"/>
    <w:rsid w:val="00F022C6"/>
    <w:rsid w:val="00F07947"/>
    <w:rsid w:val="00F11FBA"/>
    <w:rsid w:val="00F15D78"/>
    <w:rsid w:val="00F20434"/>
    <w:rsid w:val="00F21BD4"/>
    <w:rsid w:val="00F22E1D"/>
    <w:rsid w:val="00F23F30"/>
    <w:rsid w:val="00F2532E"/>
    <w:rsid w:val="00F253E2"/>
    <w:rsid w:val="00F411E6"/>
    <w:rsid w:val="00F44CFC"/>
    <w:rsid w:val="00F45D93"/>
    <w:rsid w:val="00F47CAB"/>
    <w:rsid w:val="00F510FA"/>
    <w:rsid w:val="00F5197E"/>
    <w:rsid w:val="00F54566"/>
    <w:rsid w:val="00F6060C"/>
    <w:rsid w:val="00F652A2"/>
    <w:rsid w:val="00F667CB"/>
    <w:rsid w:val="00F671C4"/>
    <w:rsid w:val="00F71AEE"/>
    <w:rsid w:val="00F7557E"/>
    <w:rsid w:val="00F77590"/>
    <w:rsid w:val="00F801A3"/>
    <w:rsid w:val="00F82B16"/>
    <w:rsid w:val="00F849AD"/>
    <w:rsid w:val="00F8517C"/>
    <w:rsid w:val="00F90E50"/>
    <w:rsid w:val="00F91CB8"/>
    <w:rsid w:val="00F92E87"/>
    <w:rsid w:val="00F93DE5"/>
    <w:rsid w:val="00F94714"/>
    <w:rsid w:val="00F96FA2"/>
    <w:rsid w:val="00FA0F4A"/>
    <w:rsid w:val="00FA6961"/>
    <w:rsid w:val="00FB2AB0"/>
    <w:rsid w:val="00FB46C8"/>
    <w:rsid w:val="00FB4877"/>
    <w:rsid w:val="00FB50FA"/>
    <w:rsid w:val="00FC318B"/>
    <w:rsid w:val="00FC31F6"/>
    <w:rsid w:val="00FD1F89"/>
    <w:rsid w:val="00FD384C"/>
    <w:rsid w:val="00FD7FB7"/>
    <w:rsid w:val="00FE025A"/>
    <w:rsid w:val="00FE3038"/>
    <w:rsid w:val="00FE48BE"/>
    <w:rsid w:val="00FE60FA"/>
    <w:rsid w:val="00FE6B0D"/>
    <w:rsid w:val="00FF12B0"/>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15:docId w15:val="{FF2A3F3F-279A-44AE-8381-FAD911EB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link w:val="Heading1Char"/>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 w:type="character" w:customStyle="1" w:styleId="Heading1Char">
    <w:name w:val="Heading 1 Char"/>
    <w:basedOn w:val="DefaultParagraphFont"/>
    <w:link w:val="Heading1"/>
    <w:rsid w:val="006F706E"/>
    <w:rPr>
      <w:rFonts w:ascii="Arial" w:hAnsi="Arial"/>
      <w:b/>
      <w:caps/>
      <w:snapToGrid w:val="0"/>
      <w:sz w:val="32"/>
      <w:lang w:eastAsia="en-US"/>
    </w:rPr>
  </w:style>
  <w:style w:type="paragraph" w:customStyle="1" w:styleId="Default">
    <w:name w:val="Default"/>
    <w:rsid w:val="00712CD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07384683">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520122380">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15</Value>
      <Value>30</Value>
      <Value>114</Value>
      <Value>42</Value>
      <Value>1279</Value>
      <Value>1885</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Freight Railway Wheels - Investigation - Commonwealth Steel Company Pty Ltd - China_CF9923065EDF49D69672CA7430347B91</ADCRootFolder>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690</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and Subsidy Investigation</TermName>
          <TermId xmlns="http://schemas.microsoft.com/office/infopath/2007/PartnerControls">82fded29-b5ea-453d-9b3c-4f7518094b4b</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Freight Railway Wheels</TermName>
          <TermId xmlns="http://schemas.microsoft.com/office/infopath/2007/PartnerControls">f4b25301-9d76-43ae-a759-c1d31d48f5a6</TermId>
        </TermInfo>
      </Terms>
    </f06bc08df4f7480fae31bfc0219a480b>
    <ADCCRMCaseId xmlns="b48e3ffd-eb19-4da6-9c3a-2fe013753af6">CF992306-5EDF-49D6-9672-CA7430347B91</ADCCRMCas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BEAC-1DE5-407D-A860-39AE31658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F02A7-442A-49F9-A09B-634654412D78}">
  <ds:schemaRefs>
    <ds:schemaRef ds:uri="http://schemas.microsoft.com/office/infopath/2007/PartnerControls"/>
    <ds:schemaRef ds:uri="9415f538-06e4-4333-8d32-bf09d7b0fc67"/>
    <ds:schemaRef ds:uri="http://schemas.microsoft.com/office/2006/documentManagement/types"/>
    <ds:schemaRef ds:uri="http://schemas.microsoft.com/sharepoint/v3"/>
    <ds:schemaRef ds:uri="http://schemas.openxmlformats.org/package/2006/metadata/core-properties"/>
    <ds:schemaRef ds:uri="http://purl.org/dc/dcmitype/"/>
    <ds:schemaRef ds:uri="http://www.w3.org/XML/1998/namespace"/>
    <ds:schemaRef ds:uri="http://purl.org/dc/elements/1.1/"/>
    <ds:schemaRef ds:uri="b48e3ffd-eb19-4da6-9c3a-2fe013753af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4.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4180</Words>
  <Characters>21741</Characters>
  <Application>Microsoft Office Word</Application>
  <DocSecurity>0</DocSecurity>
  <Lines>1035</Lines>
  <Paragraphs>785</Paragraphs>
  <ScaleCrop>false</ScaleCrop>
  <HeadingPairs>
    <vt:vector size="2" baseType="variant">
      <vt:variant>
        <vt:lpstr>Title</vt:lpstr>
      </vt:variant>
      <vt:variant>
        <vt:i4>1</vt:i4>
      </vt:variant>
    </vt:vector>
  </HeadingPairs>
  <TitlesOfParts>
    <vt:vector size="1" baseType="lpstr">
      <vt:lpstr>Importer questionnaire</vt:lpstr>
    </vt:vector>
  </TitlesOfParts>
  <Company>Australian Customs Service</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Anderton, Karen</cp:lastModifiedBy>
  <cp:revision>2</cp:revision>
  <cp:lastPrinted>2013-05-19T02:12:00Z</cp:lastPrinted>
  <dcterms:created xsi:type="dcterms:W3CDTF">2025-10-23T05:53:00Z</dcterms:created>
  <dcterms:modified xsi:type="dcterms:W3CDTF">2025-10-23T05:53:00Z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
  </property>
  <property fmtid="{D5CDD505-2E9C-101B-9397-08002B2CF9AE}" pid="34" name="MediaServiceImageTags">
    <vt:lpwstr/>
  </property>
  <property fmtid="{D5CDD505-2E9C-101B-9397-08002B2CF9AE}" pid="35" name="ADCDocumentType">
    <vt:lpwstr>42;#Questionnaire|77396392-a370-441c-ad68-0ba6068a2990</vt:lpwstr>
  </property>
  <property fmtid="{D5CDD505-2E9C-101B-9397-08002B2CF9AE}" pid="36" name="ADCEntityType">
    <vt:lpwstr/>
  </property>
  <property fmtid="{D5CDD505-2E9C-101B-9397-08002B2CF9AE}" pid="37" name="ADCYear">
    <vt:lpwstr/>
  </property>
  <property fmtid="{D5CDD505-2E9C-101B-9397-08002B2CF9AE}" pid="38" name="ADCWorkActivity">
    <vt:lpwstr/>
  </property>
  <property fmtid="{D5CDD505-2E9C-101B-9397-08002B2CF9AE}" pid="39" name="ADCCaseType">
    <vt:lpwstr>15;#Dumping and Subsidy Investigation|82fded29-b5ea-453d-9b3c-4f7518094b4b</vt:lpwstr>
  </property>
  <property fmtid="{D5CDD505-2E9C-101B-9397-08002B2CF9AE}" pid="40" name="ADCSub_x002d_documentType">
    <vt:lpwstr/>
  </property>
  <property fmtid="{D5CDD505-2E9C-101B-9397-08002B2CF9AE}" pid="41" name="ADCSecurityClassification">
    <vt:lpwstr>30;#OFFICIAL:Sensitive|028d2a82-9ad8-4680-8be0-bc23c353d676</vt:lpwstr>
  </property>
  <property fmtid="{D5CDD505-2E9C-101B-9397-08002B2CF9AE}" pid="42" name="ADCReportType">
    <vt:lpwstr/>
  </property>
  <property fmtid="{D5CDD505-2E9C-101B-9397-08002B2CF9AE}" pid="43" name="ClassificationContentMarkingHeaderShapeIds">
    <vt:lpwstr>60a4fb26,3311853f,1c4f4f6</vt:lpwstr>
  </property>
  <property fmtid="{D5CDD505-2E9C-101B-9397-08002B2CF9AE}" pid="44" name="ClassificationContentMarkingHeaderFontProps">
    <vt:lpwstr>#c00000,11,ARIAL</vt:lpwstr>
  </property>
  <property fmtid="{D5CDD505-2E9C-101B-9397-08002B2CF9AE}" pid="45" name="ClassificationContentMarkingHeaderText">
    <vt:lpwstr>OFFICIAL: Sensitive</vt:lpwstr>
  </property>
  <property fmtid="{D5CDD505-2E9C-101B-9397-08002B2CF9AE}" pid="46" name="ClassificationContentMarkingFooterShapeIds">
    <vt:lpwstr>3cc5d81f,5a3d02b8,289e4cb7</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docLang">
    <vt:lpwstr>en</vt:lpwstr>
  </property>
  <property fmtid="{D5CDD505-2E9C-101B-9397-08002B2CF9AE}" pid="50" name="ADCDivisionKeywords">
    <vt:lpwstr/>
  </property>
  <property fmtid="{D5CDD505-2E9C-101B-9397-08002B2CF9AE}" pid="51" name="ADCAttachment_x002f_Appendix">
    <vt:lpwstr/>
  </property>
  <property fmtid="{D5CDD505-2E9C-101B-9397-08002B2CF9AE}" pid="52" name="ADCFileType">
    <vt:lpwstr>1279;#docx|7235e733-68fd-45f7-bd8f-236be668aa4c</vt:lpwstr>
  </property>
  <property fmtid="{D5CDD505-2E9C-101B-9397-08002B2CF9AE}" pid="53" name="ADCCountries">
    <vt:lpwstr>114;#CHINA|6efc5bf2-074e-481b-bbee-34b288cc1024</vt:lpwstr>
  </property>
  <property fmtid="{D5CDD505-2E9C-101B-9397-08002B2CF9AE}" pid="54" name="ADCEntity">
    <vt:lpwstr/>
  </property>
  <property fmtid="{D5CDD505-2E9C-101B-9397-08002B2CF9AE}" pid="55" name="ADCGoods">
    <vt:lpwstr>1885;#Freight Railway Wheels|f4b25301-9d76-43ae-a759-c1d31d48f5a6</vt:lpwstr>
  </property>
  <property fmtid="{D5CDD505-2E9C-101B-9397-08002B2CF9AE}" pid="56" name="ADCSub-documentType">
    <vt:lpwstr/>
  </property>
  <property fmtid="{D5CDD505-2E9C-101B-9397-08002B2CF9AE}" pid="57" name="ADCAttachment/Appendix">
    <vt:lpwstr/>
  </property>
</Properties>
</file>