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B7E" w14:textId="77777777" w:rsidR="00515B70" w:rsidRPr="00F70035" w:rsidRDefault="00B22669">
      <w:pPr>
        <w:widowControl w:val="0"/>
        <w:rPr>
          <w:snapToGrid w:val="0"/>
        </w:rPr>
      </w:pPr>
      <w:r w:rsidRPr="00F70035">
        <w:rPr>
          <w:noProof/>
          <w:lang w:eastAsia="en-AU"/>
        </w:rPr>
        <mc:AlternateContent>
          <mc:Choice Requires="wps">
            <w:drawing>
              <wp:anchor distT="0" distB="0" distL="114300" distR="114300" simplePos="0" relativeHeight="251658240" behindDoc="0" locked="0" layoutInCell="1" allowOverlap="1" wp14:anchorId="1EEAE145" wp14:editId="33D0CDD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A4614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" strokecolor="windowText" strokeweight="2pt">
                <o:lock v:ext="edit" shapetype="f"/>
              </v:line>
            </w:pict>
          </mc:Fallback>
        </mc:AlternateContent>
      </w:r>
    </w:p>
    <w:p w14:paraId="1BCBF8BE" w14:textId="77777777" w:rsidR="00515B70" w:rsidRPr="00F70035" w:rsidRDefault="00515B70" w:rsidP="00853F41">
      <w:pPr>
        <w:widowControl w:val="0"/>
        <w:spacing w:after="0"/>
        <w:rPr>
          <w:snapToGrid w:val="0"/>
        </w:rPr>
      </w:pPr>
    </w:p>
    <w:p w14:paraId="7B124DF0" w14:textId="5FC0220D" w:rsidR="00515B70" w:rsidRPr="00F70035" w:rsidRDefault="000121F0" w:rsidP="00853F41">
      <w:pPr>
        <w:widowControl w:val="0"/>
        <w:spacing w:after="0"/>
        <w:jc w:val="center"/>
        <w:rPr>
          <w:b/>
          <w:caps/>
          <w:snapToGrid w:val="0"/>
          <w:sz w:val="44"/>
          <w:szCs w:val="44"/>
        </w:rPr>
      </w:pPr>
      <w:r w:rsidRPr="00F70035">
        <w:rPr>
          <w:b/>
          <w:caps/>
          <w:snapToGrid w:val="0"/>
          <w:sz w:val="44"/>
          <w:szCs w:val="44"/>
        </w:rPr>
        <w:t>Government Questionnaire —</w:t>
      </w:r>
    </w:p>
    <w:p w14:paraId="2F18A6B4" w14:textId="43AD0050" w:rsidR="000121F0" w:rsidRPr="00F70035" w:rsidRDefault="000121F0" w:rsidP="00853F41">
      <w:pPr>
        <w:widowControl w:val="0"/>
        <w:spacing w:after="0"/>
        <w:jc w:val="center"/>
        <w:rPr>
          <w:b/>
          <w:caps/>
          <w:snapToGrid w:val="0"/>
          <w:sz w:val="44"/>
          <w:szCs w:val="44"/>
        </w:rPr>
      </w:pPr>
      <w:r w:rsidRPr="00F70035">
        <w:rPr>
          <w:b/>
          <w:caps/>
          <w:snapToGrid w:val="0"/>
          <w:sz w:val="44"/>
          <w:szCs w:val="44"/>
        </w:rPr>
        <w:t>People’s Republic of China</w:t>
      </w:r>
    </w:p>
    <w:p w14:paraId="0844E3E1" w14:textId="77777777" w:rsidR="0050702E" w:rsidRPr="00F70035" w:rsidRDefault="0050702E" w:rsidP="00853F41">
      <w:pPr>
        <w:widowControl w:val="0"/>
        <w:spacing w:after="0"/>
        <w:jc w:val="center"/>
        <w:rPr>
          <w:b/>
          <w:snapToGrid w:val="0"/>
          <w:sz w:val="36"/>
        </w:rPr>
      </w:pPr>
    </w:p>
    <w:p w14:paraId="55E6F399" w14:textId="77777777" w:rsidR="00515B70" w:rsidRPr="00F70035" w:rsidRDefault="00515B70" w:rsidP="00853F41">
      <w:pPr>
        <w:widowControl w:val="0"/>
        <w:spacing w:after="0"/>
        <w:rPr>
          <w:snapToGrid w:val="0"/>
        </w:rPr>
      </w:pPr>
    </w:p>
    <w:p w14:paraId="181C0BA7" w14:textId="1FDEA586" w:rsidR="00317C21" w:rsidRPr="00F70035" w:rsidRDefault="00317C21" w:rsidP="00853F41">
      <w:pPr>
        <w:widowControl w:val="0"/>
        <w:spacing w:after="0"/>
        <w:rPr>
          <w:snapToGrid w:val="0"/>
          <w:sz w:val="28"/>
        </w:rPr>
      </w:pPr>
      <w:r w:rsidRPr="00F70035">
        <w:rPr>
          <w:b/>
          <w:snapToGrid w:val="0"/>
          <w:sz w:val="28"/>
        </w:rPr>
        <w:t xml:space="preserve">Case number: </w:t>
      </w:r>
      <w:r w:rsidR="0056615C">
        <w:rPr>
          <w:snapToGrid w:val="0"/>
          <w:sz w:val="28"/>
        </w:rPr>
        <w:t>61</w:t>
      </w:r>
      <w:r w:rsidR="00962EBA">
        <w:rPr>
          <w:snapToGrid w:val="0"/>
          <w:sz w:val="28"/>
        </w:rPr>
        <w:t>5</w:t>
      </w:r>
    </w:p>
    <w:p w14:paraId="06F7BBB2" w14:textId="77777777" w:rsidR="00317C21" w:rsidRPr="00F70035" w:rsidRDefault="00317C21" w:rsidP="00853F41">
      <w:pPr>
        <w:widowControl w:val="0"/>
        <w:spacing w:after="0"/>
      </w:pPr>
    </w:p>
    <w:p w14:paraId="68E84DB7" w14:textId="77777777" w:rsidR="00317C21" w:rsidRPr="00F70035" w:rsidRDefault="00317C21" w:rsidP="00853F41">
      <w:pPr>
        <w:widowControl w:val="0"/>
        <w:spacing w:after="0"/>
      </w:pPr>
    </w:p>
    <w:p w14:paraId="22179392" w14:textId="77777777" w:rsidR="00962EBA" w:rsidRPr="00962EBA" w:rsidRDefault="00962EBA" w:rsidP="00962EBA">
      <w:pPr>
        <w:widowControl w:val="0"/>
        <w:spacing w:after="0"/>
        <w:rPr>
          <w:snapToGrid w:val="0"/>
          <w:sz w:val="28"/>
        </w:rPr>
      </w:pPr>
      <w:r w:rsidRPr="00962EBA">
        <w:rPr>
          <w:b/>
          <w:snapToGrid w:val="0"/>
          <w:sz w:val="28"/>
        </w:rPr>
        <w:t xml:space="preserve">Product: </w:t>
      </w:r>
      <w:r w:rsidRPr="00962EBA">
        <w:rPr>
          <w:snapToGrid w:val="0"/>
          <w:sz w:val="28"/>
        </w:rPr>
        <w:t>Wind Towers</w:t>
      </w:r>
    </w:p>
    <w:p w14:paraId="7D851D01" w14:textId="77777777" w:rsidR="00962EBA" w:rsidRPr="00962EBA" w:rsidRDefault="00962EBA" w:rsidP="00962EBA">
      <w:pPr>
        <w:widowControl w:val="0"/>
        <w:spacing w:after="0"/>
        <w:rPr>
          <w:snapToGrid w:val="0"/>
        </w:rPr>
      </w:pPr>
    </w:p>
    <w:p w14:paraId="76B6AED0" w14:textId="77777777" w:rsidR="00962EBA" w:rsidRPr="00962EBA" w:rsidRDefault="00962EBA" w:rsidP="00962EBA">
      <w:pPr>
        <w:widowControl w:val="0"/>
        <w:spacing w:after="0"/>
        <w:rPr>
          <w:b/>
          <w:snapToGrid w:val="0"/>
          <w:sz w:val="28"/>
        </w:rPr>
      </w:pPr>
    </w:p>
    <w:p w14:paraId="595D60B7" w14:textId="77777777" w:rsidR="00962EBA" w:rsidRPr="00962EBA" w:rsidRDefault="00962EBA" w:rsidP="00962EBA">
      <w:pPr>
        <w:widowControl w:val="0"/>
        <w:spacing w:after="0"/>
        <w:rPr>
          <w:snapToGrid w:val="0"/>
          <w:sz w:val="28"/>
        </w:rPr>
      </w:pPr>
      <w:r w:rsidRPr="00962EBA">
        <w:rPr>
          <w:b/>
          <w:snapToGrid w:val="0"/>
          <w:sz w:val="28"/>
        </w:rPr>
        <w:t>From:</w:t>
      </w:r>
      <w:r w:rsidRPr="00962EBA">
        <w:rPr>
          <w:snapToGrid w:val="0"/>
          <w:sz w:val="28"/>
        </w:rPr>
        <w:t xml:space="preserve"> The People’s Republic of China </w:t>
      </w:r>
    </w:p>
    <w:p w14:paraId="6E542FC2" w14:textId="77777777" w:rsidR="00962EBA" w:rsidRPr="00962EBA" w:rsidRDefault="00962EBA" w:rsidP="00962EBA">
      <w:pPr>
        <w:widowControl w:val="0"/>
        <w:spacing w:after="0"/>
        <w:rPr>
          <w:snapToGrid w:val="0"/>
        </w:rPr>
      </w:pPr>
    </w:p>
    <w:p w14:paraId="2EB9192B" w14:textId="77777777" w:rsidR="00962EBA" w:rsidRPr="00962EBA" w:rsidRDefault="00962EBA" w:rsidP="00962EBA">
      <w:pPr>
        <w:widowControl w:val="0"/>
        <w:spacing w:after="0"/>
        <w:rPr>
          <w:snapToGrid w:val="0"/>
        </w:rPr>
      </w:pPr>
    </w:p>
    <w:p w14:paraId="0E074B7C" w14:textId="77777777" w:rsidR="00962EBA" w:rsidRPr="00962EBA" w:rsidRDefault="00962EBA" w:rsidP="00962EBA">
      <w:pPr>
        <w:widowControl w:val="0"/>
        <w:spacing w:after="0"/>
        <w:rPr>
          <w:snapToGrid w:val="0"/>
          <w:sz w:val="28"/>
        </w:rPr>
      </w:pPr>
      <w:r w:rsidRPr="00962EBA">
        <w:rPr>
          <w:b/>
          <w:snapToGrid w:val="0"/>
          <w:sz w:val="28"/>
        </w:rPr>
        <w:t xml:space="preserve">Period of review: </w:t>
      </w:r>
      <w:bookmarkStart w:id="0" w:name="Date"/>
      <w:r w:rsidRPr="00962EBA">
        <w:rPr>
          <w:snapToGrid w:val="0"/>
          <w:sz w:val="28"/>
        </w:rPr>
        <w:t>1 July 2021 to 31 December 202</w:t>
      </w:r>
      <w:bookmarkEnd w:id="0"/>
      <w:r w:rsidRPr="00962EBA">
        <w:rPr>
          <w:snapToGrid w:val="0"/>
          <w:sz w:val="28"/>
        </w:rPr>
        <w:t xml:space="preserve">2 </w:t>
      </w:r>
    </w:p>
    <w:p w14:paraId="48E784C0" w14:textId="77777777" w:rsidR="00962EBA" w:rsidRPr="00962EBA" w:rsidRDefault="00962EBA" w:rsidP="00962EBA">
      <w:pPr>
        <w:widowControl w:val="0"/>
        <w:spacing w:after="0"/>
        <w:rPr>
          <w:snapToGrid w:val="0"/>
        </w:rPr>
      </w:pPr>
    </w:p>
    <w:p w14:paraId="74DC9622" w14:textId="77777777" w:rsidR="00962EBA" w:rsidRPr="00962EBA" w:rsidRDefault="00962EBA" w:rsidP="00962EBA">
      <w:pPr>
        <w:widowControl w:val="0"/>
        <w:spacing w:after="0"/>
        <w:rPr>
          <w:snapToGrid w:val="0"/>
        </w:rPr>
      </w:pPr>
    </w:p>
    <w:p w14:paraId="4D789521" w14:textId="4AA12ABA" w:rsidR="00962EBA" w:rsidRPr="00962EBA" w:rsidRDefault="00962EBA" w:rsidP="00962EBA">
      <w:pPr>
        <w:widowControl w:val="0"/>
        <w:spacing w:after="0"/>
        <w:rPr>
          <w:snapToGrid w:val="0"/>
        </w:rPr>
      </w:pPr>
      <w:r w:rsidRPr="00962EBA">
        <w:rPr>
          <w:b/>
          <w:snapToGrid w:val="0"/>
          <w:sz w:val="28"/>
        </w:rPr>
        <w:t>Response due by:</w:t>
      </w:r>
      <w:r w:rsidRPr="00962EBA">
        <w:rPr>
          <w:snapToGrid w:val="0"/>
          <w:sz w:val="28"/>
        </w:rPr>
        <w:t xml:space="preserve"> </w:t>
      </w:r>
      <w:r w:rsidR="00656CBF" w:rsidRPr="00CA43BF">
        <w:rPr>
          <w:snapToGrid w:val="0"/>
          <w:sz w:val="28"/>
        </w:rPr>
        <w:t>5</w:t>
      </w:r>
      <w:r w:rsidRPr="00CA43BF">
        <w:rPr>
          <w:snapToGrid w:val="0"/>
          <w:sz w:val="28"/>
        </w:rPr>
        <w:t xml:space="preserve"> </w:t>
      </w:r>
      <w:r w:rsidR="008C528E" w:rsidRPr="00CA43BF">
        <w:rPr>
          <w:snapToGrid w:val="0"/>
          <w:sz w:val="28"/>
        </w:rPr>
        <w:t>April</w:t>
      </w:r>
      <w:r w:rsidRPr="00CA43BF">
        <w:rPr>
          <w:snapToGrid w:val="0"/>
          <w:sz w:val="28"/>
        </w:rPr>
        <w:t xml:space="preserve"> 2023</w:t>
      </w:r>
    </w:p>
    <w:p w14:paraId="25FDF9B8" w14:textId="77777777" w:rsidR="00962EBA" w:rsidRPr="00962EBA" w:rsidRDefault="00962EBA" w:rsidP="00962EBA">
      <w:pPr>
        <w:widowControl w:val="0"/>
        <w:spacing w:after="0"/>
        <w:rPr>
          <w:snapToGrid w:val="0"/>
        </w:rPr>
      </w:pPr>
    </w:p>
    <w:p w14:paraId="1B61BC72" w14:textId="77777777" w:rsidR="00962EBA" w:rsidRPr="00962EBA" w:rsidRDefault="00962EBA" w:rsidP="00962EBA">
      <w:pPr>
        <w:widowControl w:val="0"/>
        <w:spacing w:after="0"/>
        <w:rPr>
          <w:snapToGrid w:val="0"/>
        </w:rPr>
      </w:pPr>
    </w:p>
    <w:p w14:paraId="0F872886" w14:textId="77777777" w:rsidR="00962EBA" w:rsidRPr="00962EBA" w:rsidRDefault="00962EBA" w:rsidP="00962EBA">
      <w:pPr>
        <w:widowControl w:val="0"/>
        <w:spacing w:after="0"/>
      </w:pPr>
      <w:r w:rsidRPr="00962EBA">
        <w:rPr>
          <w:b/>
          <w:snapToGrid w:val="0"/>
          <w:sz w:val="28"/>
        </w:rPr>
        <w:t xml:space="preserve">Email enquiries to: </w:t>
      </w:r>
      <w:hyperlink r:id="rId12" w:history="1">
        <w:r w:rsidRPr="00962EBA">
          <w:rPr>
            <w:snapToGrid w:val="0"/>
            <w:color w:val="0000FF"/>
            <w:sz w:val="28"/>
            <w:u w:val="single"/>
          </w:rPr>
          <w:t>investigations@adcommission.gov.au</w:t>
        </w:r>
      </w:hyperlink>
      <w:r w:rsidRPr="00962EBA">
        <w:rPr>
          <w:b/>
          <w:snapToGrid w:val="0"/>
          <w:sz w:val="28"/>
        </w:rPr>
        <w:t xml:space="preserve"> </w:t>
      </w:r>
    </w:p>
    <w:p w14:paraId="4F2A5E9E" w14:textId="77777777" w:rsidR="00962EBA" w:rsidRPr="00962EBA" w:rsidRDefault="00962EBA" w:rsidP="00962EBA">
      <w:pPr>
        <w:widowControl w:val="0"/>
        <w:spacing w:after="0"/>
      </w:pPr>
    </w:p>
    <w:p w14:paraId="277CA73F" w14:textId="77777777" w:rsidR="00962EBA" w:rsidRPr="00962EBA" w:rsidRDefault="00962EBA" w:rsidP="00962EBA">
      <w:pPr>
        <w:widowControl w:val="0"/>
        <w:spacing w:after="0"/>
        <w:rPr>
          <w:b/>
          <w:snapToGrid w:val="0"/>
          <w:sz w:val="28"/>
        </w:rPr>
      </w:pPr>
    </w:p>
    <w:p w14:paraId="56C03889" w14:textId="7428D92D" w:rsidR="00515B70" w:rsidRPr="00A82B69" w:rsidRDefault="00962EBA" w:rsidP="00962EBA">
      <w:pPr>
        <w:widowControl w:val="0"/>
        <w:rPr>
          <w:snapToGrid w:val="0"/>
          <w:color w:val="0000FF"/>
          <w:sz w:val="28"/>
          <w:u w:val="single"/>
        </w:rPr>
      </w:pPr>
      <w:r w:rsidRPr="00962EBA">
        <w:rPr>
          <w:b/>
          <w:snapToGrid w:val="0"/>
          <w:sz w:val="28"/>
        </w:rPr>
        <w:t>Anti-Dumping Commission website:</w:t>
      </w:r>
      <w:r w:rsidRPr="00962EBA">
        <w:rPr>
          <w:snapToGrid w:val="0"/>
          <w:sz w:val="28"/>
        </w:rPr>
        <w:t xml:space="preserve"> </w:t>
      </w:r>
      <w:hyperlink r:id="rId13" w:history="1">
        <w:r w:rsidRPr="00A82B69">
          <w:rPr>
            <w:snapToGrid w:val="0"/>
            <w:color w:val="0000FF"/>
            <w:sz w:val="28"/>
            <w:u w:val="single"/>
          </w:rPr>
          <w:t>www.adcommission.gov.au</w:t>
        </w:r>
      </w:hyperlink>
      <w:r w:rsidRPr="00A82B69">
        <w:rPr>
          <w:snapToGrid w:val="0"/>
          <w:color w:val="0000FF"/>
          <w:sz w:val="28"/>
          <w:u w:val="single"/>
        </w:rPr>
        <w:t xml:space="preserve">  </w:t>
      </w:r>
    </w:p>
    <w:p w14:paraId="2745B56A" w14:textId="77777777" w:rsidR="00515B70" w:rsidRPr="00F70035" w:rsidRDefault="00515B70" w:rsidP="00C9781D">
      <w:pPr>
        <w:pStyle w:val="Heading1"/>
      </w:pPr>
      <w:bookmarkStart w:id="1" w:name="_Toc506971814"/>
      <w:bookmarkStart w:id="2" w:name="_Toc508203806"/>
      <w:bookmarkStart w:id="3" w:name="_Toc508290340"/>
      <w:bookmarkStart w:id="4" w:name="_Toc515637624"/>
      <w:bookmarkStart w:id="5" w:name="_Toc16518180"/>
      <w:bookmarkStart w:id="6" w:name="_Toc128392217"/>
      <w:r w:rsidRPr="00F70035">
        <w:lastRenderedPageBreak/>
        <w:t>Table of contents</w:t>
      </w:r>
      <w:bookmarkEnd w:id="1"/>
      <w:bookmarkEnd w:id="2"/>
      <w:bookmarkEnd w:id="3"/>
      <w:bookmarkEnd w:id="4"/>
      <w:bookmarkEnd w:id="5"/>
      <w:bookmarkEnd w:id="6"/>
    </w:p>
    <w:p w14:paraId="356D679B" w14:textId="2A0672DF" w:rsidR="00CA43BF" w:rsidRDefault="00FF558B">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F70035">
        <w:fldChar w:fldCharType="begin"/>
      </w:r>
      <w:r w:rsidRPr="00F70035">
        <w:instrText xml:space="preserve"> TOC \o "1-2" \h \z \u </w:instrText>
      </w:r>
      <w:r w:rsidRPr="00F70035">
        <w:fldChar w:fldCharType="separate"/>
      </w:r>
      <w:hyperlink w:anchor="_Toc128392217" w:history="1">
        <w:r w:rsidR="00CA43BF" w:rsidRPr="00E63047">
          <w:rPr>
            <w:rStyle w:val="Hyperlink"/>
            <w:noProof/>
          </w:rPr>
          <w:t>Table of contents</w:t>
        </w:r>
        <w:r w:rsidR="00CA43BF">
          <w:rPr>
            <w:noProof/>
            <w:webHidden/>
          </w:rPr>
          <w:tab/>
        </w:r>
        <w:r w:rsidR="00CA43BF">
          <w:rPr>
            <w:noProof/>
            <w:webHidden/>
          </w:rPr>
          <w:fldChar w:fldCharType="begin"/>
        </w:r>
        <w:r w:rsidR="00CA43BF">
          <w:rPr>
            <w:noProof/>
            <w:webHidden/>
          </w:rPr>
          <w:instrText xml:space="preserve"> PAGEREF _Toc128392217 \h </w:instrText>
        </w:r>
        <w:r w:rsidR="00CA43BF">
          <w:rPr>
            <w:noProof/>
            <w:webHidden/>
          </w:rPr>
        </w:r>
        <w:r w:rsidR="00CA43BF">
          <w:rPr>
            <w:noProof/>
            <w:webHidden/>
          </w:rPr>
          <w:fldChar w:fldCharType="separate"/>
        </w:r>
        <w:r w:rsidR="00CA43BF">
          <w:rPr>
            <w:noProof/>
            <w:webHidden/>
          </w:rPr>
          <w:t>2</w:t>
        </w:r>
        <w:r w:rsidR="00CA43BF">
          <w:rPr>
            <w:noProof/>
            <w:webHidden/>
          </w:rPr>
          <w:fldChar w:fldCharType="end"/>
        </w:r>
      </w:hyperlink>
    </w:p>
    <w:p w14:paraId="412C7C27" w14:textId="177C9105" w:rsidR="00CA43BF" w:rsidRDefault="002150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2218" w:history="1">
        <w:r w:rsidR="00CA43BF" w:rsidRPr="00E63047">
          <w:rPr>
            <w:rStyle w:val="Hyperlink"/>
            <w:noProof/>
          </w:rPr>
          <w:t>Section A: Background and General Instructions</w:t>
        </w:r>
        <w:r w:rsidR="00CA43BF">
          <w:rPr>
            <w:noProof/>
            <w:webHidden/>
          </w:rPr>
          <w:tab/>
        </w:r>
        <w:r w:rsidR="00CA43BF">
          <w:rPr>
            <w:noProof/>
            <w:webHidden/>
          </w:rPr>
          <w:fldChar w:fldCharType="begin"/>
        </w:r>
        <w:r w:rsidR="00CA43BF">
          <w:rPr>
            <w:noProof/>
            <w:webHidden/>
          </w:rPr>
          <w:instrText xml:space="preserve"> PAGEREF _Toc128392218 \h </w:instrText>
        </w:r>
        <w:r w:rsidR="00CA43BF">
          <w:rPr>
            <w:noProof/>
            <w:webHidden/>
          </w:rPr>
        </w:r>
        <w:r w:rsidR="00CA43BF">
          <w:rPr>
            <w:noProof/>
            <w:webHidden/>
          </w:rPr>
          <w:fldChar w:fldCharType="separate"/>
        </w:r>
        <w:r w:rsidR="00CA43BF">
          <w:rPr>
            <w:noProof/>
            <w:webHidden/>
          </w:rPr>
          <w:t>3</w:t>
        </w:r>
        <w:r w:rsidR="00CA43BF">
          <w:rPr>
            <w:noProof/>
            <w:webHidden/>
          </w:rPr>
          <w:fldChar w:fldCharType="end"/>
        </w:r>
      </w:hyperlink>
    </w:p>
    <w:p w14:paraId="62A3ABA6" w14:textId="4A6A21F7" w:rsidR="00CA43BF" w:rsidRDefault="0021509C">
      <w:pPr>
        <w:pStyle w:val="TOC2"/>
        <w:tabs>
          <w:tab w:val="left" w:pos="960"/>
        </w:tabs>
        <w:rPr>
          <w:rFonts w:asciiTheme="minorHAnsi" w:eastAsiaTheme="minorEastAsia" w:hAnsiTheme="minorHAnsi" w:cstheme="minorBidi"/>
          <w:smallCaps w:val="0"/>
          <w:noProof/>
          <w:sz w:val="22"/>
          <w:szCs w:val="22"/>
          <w:lang w:eastAsia="en-AU"/>
        </w:rPr>
      </w:pPr>
      <w:hyperlink w:anchor="_Toc128392219" w:history="1">
        <w:r w:rsidR="00CA43BF" w:rsidRPr="00E63047">
          <w:rPr>
            <w:rStyle w:val="Hyperlink"/>
            <w:noProof/>
          </w:rPr>
          <w:t>A-1</w:t>
        </w:r>
        <w:r w:rsidR="00CA43BF">
          <w:rPr>
            <w:rFonts w:asciiTheme="minorHAnsi" w:eastAsiaTheme="minorEastAsia" w:hAnsiTheme="minorHAnsi" w:cstheme="minorBidi"/>
            <w:smallCaps w:val="0"/>
            <w:noProof/>
            <w:sz w:val="22"/>
            <w:szCs w:val="22"/>
            <w:lang w:eastAsia="en-AU"/>
          </w:rPr>
          <w:tab/>
        </w:r>
        <w:r w:rsidR="00CA43BF" w:rsidRPr="00E63047">
          <w:rPr>
            <w:rStyle w:val="Hyperlink"/>
            <w:noProof/>
          </w:rPr>
          <w:t>Background</w:t>
        </w:r>
        <w:r w:rsidR="00CA43BF">
          <w:rPr>
            <w:noProof/>
            <w:webHidden/>
          </w:rPr>
          <w:tab/>
        </w:r>
        <w:r w:rsidR="00CA43BF">
          <w:rPr>
            <w:noProof/>
            <w:webHidden/>
          </w:rPr>
          <w:fldChar w:fldCharType="begin"/>
        </w:r>
        <w:r w:rsidR="00CA43BF">
          <w:rPr>
            <w:noProof/>
            <w:webHidden/>
          </w:rPr>
          <w:instrText xml:space="preserve"> PAGEREF _Toc128392219 \h </w:instrText>
        </w:r>
        <w:r w:rsidR="00CA43BF">
          <w:rPr>
            <w:noProof/>
            <w:webHidden/>
          </w:rPr>
        </w:r>
        <w:r w:rsidR="00CA43BF">
          <w:rPr>
            <w:noProof/>
            <w:webHidden/>
          </w:rPr>
          <w:fldChar w:fldCharType="separate"/>
        </w:r>
        <w:r w:rsidR="00CA43BF">
          <w:rPr>
            <w:noProof/>
            <w:webHidden/>
          </w:rPr>
          <w:t>3</w:t>
        </w:r>
        <w:r w:rsidR="00CA43BF">
          <w:rPr>
            <w:noProof/>
            <w:webHidden/>
          </w:rPr>
          <w:fldChar w:fldCharType="end"/>
        </w:r>
      </w:hyperlink>
    </w:p>
    <w:p w14:paraId="3BFCE415" w14:textId="2F291076" w:rsidR="00CA43BF" w:rsidRDefault="0021509C">
      <w:pPr>
        <w:pStyle w:val="TOC2"/>
        <w:tabs>
          <w:tab w:val="left" w:pos="960"/>
        </w:tabs>
        <w:rPr>
          <w:rFonts w:asciiTheme="minorHAnsi" w:eastAsiaTheme="minorEastAsia" w:hAnsiTheme="minorHAnsi" w:cstheme="minorBidi"/>
          <w:smallCaps w:val="0"/>
          <w:noProof/>
          <w:sz w:val="22"/>
          <w:szCs w:val="22"/>
          <w:lang w:eastAsia="en-AU"/>
        </w:rPr>
      </w:pPr>
      <w:hyperlink w:anchor="_Toc128392220" w:history="1">
        <w:r w:rsidR="00CA43BF" w:rsidRPr="00E63047">
          <w:rPr>
            <w:rStyle w:val="Hyperlink"/>
            <w:noProof/>
          </w:rPr>
          <w:t>A-2</w:t>
        </w:r>
        <w:r w:rsidR="00CA43BF">
          <w:rPr>
            <w:rFonts w:asciiTheme="minorHAnsi" w:eastAsiaTheme="minorEastAsia" w:hAnsiTheme="minorHAnsi" w:cstheme="minorBidi"/>
            <w:smallCaps w:val="0"/>
            <w:noProof/>
            <w:sz w:val="22"/>
            <w:szCs w:val="22"/>
            <w:lang w:eastAsia="en-AU"/>
          </w:rPr>
          <w:tab/>
        </w:r>
        <w:r w:rsidR="00CA43BF" w:rsidRPr="00E63047">
          <w:rPr>
            <w:rStyle w:val="Hyperlink"/>
            <w:noProof/>
          </w:rPr>
          <w:t>Product concerned</w:t>
        </w:r>
        <w:r w:rsidR="00CA43BF">
          <w:rPr>
            <w:noProof/>
            <w:webHidden/>
          </w:rPr>
          <w:tab/>
        </w:r>
        <w:r w:rsidR="00CA43BF">
          <w:rPr>
            <w:noProof/>
            <w:webHidden/>
          </w:rPr>
          <w:fldChar w:fldCharType="begin"/>
        </w:r>
        <w:r w:rsidR="00CA43BF">
          <w:rPr>
            <w:noProof/>
            <w:webHidden/>
          </w:rPr>
          <w:instrText xml:space="preserve"> PAGEREF _Toc128392220 \h </w:instrText>
        </w:r>
        <w:r w:rsidR="00CA43BF">
          <w:rPr>
            <w:noProof/>
            <w:webHidden/>
          </w:rPr>
        </w:r>
        <w:r w:rsidR="00CA43BF">
          <w:rPr>
            <w:noProof/>
            <w:webHidden/>
          </w:rPr>
          <w:fldChar w:fldCharType="separate"/>
        </w:r>
        <w:r w:rsidR="00CA43BF">
          <w:rPr>
            <w:noProof/>
            <w:webHidden/>
          </w:rPr>
          <w:t>3</w:t>
        </w:r>
        <w:r w:rsidR="00CA43BF">
          <w:rPr>
            <w:noProof/>
            <w:webHidden/>
          </w:rPr>
          <w:fldChar w:fldCharType="end"/>
        </w:r>
      </w:hyperlink>
    </w:p>
    <w:p w14:paraId="6FC6DF3B" w14:textId="36784032" w:rsidR="00CA43BF" w:rsidRDefault="0021509C">
      <w:pPr>
        <w:pStyle w:val="TOC2"/>
        <w:tabs>
          <w:tab w:val="left" w:pos="960"/>
        </w:tabs>
        <w:rPr>
          <w:rFonts w:asciiTheme="minorHAnsi" w:eastAsiaTheme="minorEastAsia" w:hAnsiTheme="minorHAnsi" w:cstheme="minorBidi"/>
          <w:smallCaps w:val="0"/>
          <w:noProof/>
          <w:sz w:val="22"/>
          <w:szCs w:val="22"/>
          <w:lang w:eastAsia="en-AU"/>
        </w:rPr>
      </w:pPr>
      <w:hyperlink w:anchor="_Toc128392221" w:history="1">
        <w:r w:rsidR="00CA43BF" w:rsidRPr="00E63047">
          <w:rPr>
            <w:rStyle w:val="Hyperlink"/>
            <w:noProof/>
          </w:rPr>
          <w:t>A-3</w:t>
        </w:r>
        <w:r w:rsidR="00CA43BF">
          <w:rPr>
            <w:rFonts w:asciiTheme="minorHAnsi" w:eastAsiaTheme="minorEastAsia" w:hAnsiTheme="minorHAnsi" w:cstheme="minorBidi"/>
            <w:smallCaps w:val="0"/>
            <w:noProof/>
            <w:sz w:val="22"/>
            <w:szCs w:val="22"/>
            <w:lang w:eastAsia="en-AU"/>
          </w:rPr>
          <w:tab/>
        </w:r>
        <w:r w:rsidR="00CA43BF" w:rsidRPr="00E63047">
          <w:rPr>
            <w:rStyle w:val="Hyperlink"/>
            <w:noProof/>
          </w:rPr>
          <w:t>Review period</w:t>
        </w:r>
        <w:r w:rsidR="00CA43BF">
          <w:rPr>
            <w:noProof/>
            <w:webHidden/>
          </w:rPr>
          <w:tab/>
        </w:r>
        <w:r w:rsidR="00CA43BF">
          <w:rPr>
            <w:noProof/>
            <w:webHidden/>
          </w:rPr>
          <w:fldChar w:fldCharType="begin"/>
        </w:r>
        <w:r w:rsidR="00CA43BF">
          <w:rPr>
            <w:noProof/>
            <w:webHidden/>
          </w:rPr>
          <w:instrText xml:space="preserve"> PAGEREF _Toc128392221 \h </w:instrText>
        </w:r>
        <w:r w:rsidR="00CA43BF">
          <w:rPr>
            <w:noProof/>
            <w:webHidden/>
          </w:rPr>
        </w:r>
        <w:r w:rsidR="00CA43BF">
          <w:rPr>
            <w:noProof/>
            <w:webHidden/>
          </w:rPr>
          <w:fldChar w:fldCharType="separate"/>
        </w:r>
        <w:r w:rsidR="00CA43BF">
          <w:rPr>
            <w:noProof/>
            <w:webHidden/>
          </w:rPr>
          <w:t>3</w:t>
        </w:r>
        <w:r w:rsidR="00CA43BF">
          <w:rPr>
            <w:noProof/>
            <w:webHidden/>
          </w:rPr>
          <w:fldChar w:fldCharType="end"/>
        </w:r>
      </w:hyperlink>
    </w:p>
    <w:p w14:paraId="3B6EBFF6" w14:textId="322888F9" w:rsidR="00CA43BF" w:rsidRDefault="0021509C">
      <w:pPr>
        <w:pStyle w:val="TOC2"/>
        <w:tabs>
          <w:tab w:val="left" w:pos="960"/>
        </w:tabs>
        <w:rPr>
          <w:rFonts w:asciiTheme="minorHAnsi" w:eastAsiaTheme="minorEastAsia" w:hAnsiTheme="minorHAnsi" w:cstheme="minorBidi"/>
          <w:smallCaps w:val="0"/>
          <w:noProof/>
          <w:sz w:val="22"/>
          <w:szCs w:val="22"/>
          <w:lang w:eastAsia="en-AU"/>
        </w:rPr>
      </w:pPr>
      <w:hyperlink w:anchor="_Toc128392222" w:history="1">
        <w:r w:rsidR="00CA43BF" w:rsidRPr="00E63047">
          <w:rPr>
            <w:rStyle w:val="Hyperlink"/>
            <w:noProof/>
          </w:rPr>
          <w:t>A-4</w:t>
        </w:r>
        <w:r w:rsidR="00CA43BF">
          <w:rPr>
            <w:rFonts w:asciiTheme="minorHAnsi" w:eastAsiaTheme="minorEastAsia" w:hAnsiTheme="minorHAnsi" w:cstheme="minorBidi"/>
            <w:smallCaps w:val="0"/>
            <w:noProof/>
            <w:sz w:val="22"/>
            <w:szCs w:val="22"/>
            <w:lang w:eastAsia="en-AU"/>
          </w:rPr>
          <w:tab/>
        </w:r>
        <w:r w:rsidR="00CA43BF" w:rsidRPr="00E63047">
          <w:rPr>
            <w:rStyle w:val="Hyperlink"/>
            <w:noProof/>
          </w:rPr>
          <w:t>Purpose of this questionnaire</w:t>
        </w:r>
        <w:r w:rsidR="00CA43BF">
          <w:rPr>
            <w:noProof/>
            <w:webHidden/>
          </w:rPr>
          <w:tab/>
        </w:r>
        <w:r w:rsidR="00CA43BF">
          <w:rPr>
            <w:noProof/>
            <w:webHidden/>
          </w:rPr>
          <w:fldChar w:fldCharType="begin"/>
        </w:r>
        <w:r w:rsidR="00CA43BF">
          <w:rPr>
            <w:noProof/>
            <w:webHidden/>
          </w:rPr>
          <w:instrText xml:space="preserve"> PAGEREF _Toc128392222 \h </w:instrText>
        </w:r>
        <w:r w:rsidR="00CA43BF">
          <w:rPr>
            <w:noProof/>
            <w:webHidden/>
          </w:rPr>
        </w:r>
        <w:r w:rsidR="00CA43BF">
          <w:rPr>
            <w:noProof/>
            <w:webHidden/>
          </w:rPr>
          <w:fldChar w:fldCharType="separate"/>
        </w:r>
        <w:r w:rsidR="00CA43BF">
          <w:rPr>
            <w:noProof/>
            <w:webHidden/>
          </w:rPr>
          <w:t>4</w:t>
        </w:r>
        <w:r w:rsidR="00CA43BF">
          <w:rPr>
            <w:noProof/>
            <w:webHidden/>
          </w:rPr>
          <w:fldChar w:fldCharType="end"/>
        </w:r>
      </w:hyperlink>
    </w:p>
    <w:p w14:paraId="22C71F01" w14:textId="71DAE510" w:rsidR="00CA43BF" w:rsidRDefault="0021509C">
      <w:pPr>
        <w:pStyle w:val="TOC2"/>
        <w:tabs>
          <w:tab w:val="left" w:pos="960"/>
        </w:tabs>
        <w:rPr>
          <w:rFonts w:asciiTheme="minorHAnsi" w:eastAsiaTheme="minorEastAsia" w:hAnsiTheme="minorHAnsi" w:cstheme="minorBidi"/>
          <w:smallCaps w:val="0"/>
          <w:noProof/>
          <w:sz w:val="22"/>
          <w:szCs w:val="22"/>
          <w:lang w:eastAsia="en-AU"/>
        </w:rPr>
      </w:pPr>
      <w:hyperlink w:anchor="_Toc128392223" w:history="1">
        <w:r w:rsidR="00CA43BF" w:rsidRPr="00E63047">
          <w:rPr>
            <w:rStyle w:val="Hyperlink"/>
            <w:noProof/>
          </w:rPr>
          <w:t>A-5</w:t>
        </w:r>
        <w:r w:rsidR="00CA43BF">
          <w:rPr>
            <w:rFonts w:asciiTheme="minorHAnsi" w:eastAsiaTheme="minorEastAsia" w:hAnsiTheme="minorHAnsi" w:cstheme="minorBidi"/>
            <w:smallCaps w:val="0"/>
            <w:noProof/>
            <w:sz w:val="22"/>
            <w:szCs w:val="22"/>
            <w:lang w:eastAsia="en-AU"/>
          </w:rPr>
          <w:tab/>
        </w:r>
        <w:r w:rsidR="00CA43BF" w:rsidRPr="00E63047">
          <w:rPr>
            <w:rStyle w:val="Hyperlink"/>
            <w:noProof/>
          </w:rPr>
          <w:t>Response to this questionnaire</w:t>
        </w:r>
        <w:r w:rsidR="00CA43BF">
          <w:rPr>
            <w:noProof/>
            <w:webHidden/>
          </w:rPr>
          <w:tab/>
        </w:r>
        <w:r w:rsidR="00CA43BF">
          <w:rPr>
            <w:noProof/>
            <w:webHidden/>
          </w:rPr>
          <w:fldChar w:fldCharType="begin"/>
        </w:r>
        <w:r w:rsidR="00CA43BF">
          <w:rPr>
            <w:noProof/>
            <w:webHidden/>
          </w:rPr>
          <w:instrText xml:space="preserve"> PAGEREF _Toc128392223 \h </w:instrText>
        </w:r>
        <w:r w:rsidR="00CA43BF">
          <w:rPr>
            <w:noProof/>
            <w:webHidden/>
          </w:rPr>
        </w:r>
        <w:r w:rsidR="00CA43BF">
          <w:rPr>
            <w:noProof/>
            <w:webHidden/>
          </w:rPr>
          <w:fldChar w:fldCharType="separate"/>
        </w:r>
        <w:r w:rsidR="00CA43BF">
          <w:rPr>
            <w:noProof/>
            <w:webHidden/>
          </w:rPr>
          <w:t>4</w:t>
        </w:r>
        <w:r w:rsidR="00CA43BF">
          <w:rPr>
            <w:noProof/>
            <w:webHidden/>
          </w:rPr>
          <w:fldChar w:fldCharType="end"/>
        </w:r>
      </w:hyperlink>
    </w:p>
    <w:p w14:paraId="4BFD2CA6" w14:textId="3502CE29" w:rsidR="00CA43BF" w:rsidRDefault="0021509C">
      <w:pPr>
        <w:pStyle w:val="TOC2"/>
        <w:tabs>
          <w:tab w:val="left" w:pos="960"/>
        </w:tabs>
        <w:rPr>
          <w:rFonts w:asciiTheme="minorHAnsi" w:eastAsiaTheme="minorEastAsia" w:hAnsiTheme="minorHAnsi" w:cstheme="minorBidi"/>
          <w:smallCaps w:val="0"/>
          <w:noProof/>
          <w:sz w:val="22"/>
          <w:szCs w:val="22"/>
          <w:lang w:eastAsia="en-AU"/>
        </w:rPr>
      </w:pPr>
      <w:hyperlink w:anchor="_Toc128392224" w:history="1">
        <w:r w:rsidR="00CA43BF" w:rsidRPr="00E63047">
          <w:rPr>
            <w:rStyle w:val="Hyperlink"/>
            <w:noProof/>
          </w:rPr>
          <w:t>A-6</w:t>
        </w:r>
        <w:r w:rsidR="00CA43BF">
          <w:rPr>
            <w:rFonts w:asciiTheme="minorHAnsi" w:eastAsiaTheme="minorEastAsia" w:hAnsiTheme="minorHAnsi" w:cstheme="minorBidi"/>
            <w:smallCaps w:val="0"/>
            <w:noProof/>
            <w:sz w:val="22"/>
            <w:szCs w:val="22"/>
            <w:lang w:eastAsia="en-AU"/>
          </w:rPr>
          <w:tab/>
        </w:r>
        <w:r w:rsidR="00CA43BF" w:rsidRPr="00E63047">
          <w:rPr>
            <w:rStyle w:val="Hyperlink"/>
            <w:noProof/>
          </w:rPr>
          <w:t>If you decide to respond</w:t>
        </w:r>
        <w:r w:rsidR="00CA43BF">
          <w:rPr>
            <w:noProof/>
            <w:webHidden/>
          </w:rPr>
          <w:tab/>
        </w:r>
        <w:r w:rsidR="00CA43BF">
          <w:rPr>
            <w:noProof/>
            <w:webHidden/>
          </w:rPr>
          <w:fldChar w:fldCharType="begin"/>
        </w:r>
        <w:r w:rsidR="00CA43BF">
          <w:rPr>
            <w:noProof/>
            <w:webHidden/>
          </w:rPr>
          <w:instrText xml:space="preserve"> PAGEREF _Toc128392224 \h </w:instrText>
        </w:r>
        <w:r w:rsidR="00CA43BF">
          <w:rPr>
            <w:noProof/>
            <w:webHidden/>
          </w:rPr>
        </w:r>
        <w:r w:rsidR="00CA43BF">
          <w:rPr>
            <w:noProof/>
            <w:webHidden/>
          </w:rPr>
          <w:fldChar w:fldCharType="separate"/>
        </w:r>
        <w:r w:rsidR="00CA43BF">
          <w:rPr>
            <w:noProof/>
            <w:webHidden/>
          </w:rPr>
          <w:t>4</w:t>
        </w:r>
        <w:r w:rsidR="00CA43BF">
          <w:rPr>
            <w:noProof/>
            <w:webHidden/>
          </w:rPr>
          <w:fldChar w:fldCharType="end"/>
        </w:r>
      </w:hyperlink>
    </w:p>
    <w:p w14:paraId="4AA6BA7D" w14:textId="2CB9FC2E" w:rsidR="00CA43BF" w:rsidRDefault="002150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2225" w:history="1">
        <w:r w:rsidR="00CA43BF" w:rsidRPr="00E63047">
          <w:rPr>
            <w:rStyle w:val="Hyperlink"/>
            <w:noProof/>
          </w:rPr>
          <w:t>Section B: General Questions</w:t>
        </w:r>
        <w:r w:rsidR="00CA43BF">
          <w:rPr>
            <w:noProof/>
            <w:webHidden/>
          </w:rPr>
          <w:tab/>
        </w:r>
        <w:r w:rsidR="00CA43BF">
          <w:rPr>
            <w:noProof/>
            <w:webHidden/>
          </w:rPr>
          <w:fldChar w:fldCharType="begin"/>
        </w:r>
        <w:r w:rsidR="00CA43BF">
          <w:rPr>
            <w:noProof/>
            <w:webHidden/>
          </w:rPr>
          <w:instrText xml:space="preserve"> PAGEREF _Toc128392225 \h </w:instrText>
        </w:r>
        <w:r w:rsidR="00CA43BF">
          <w:rPr>
            <w:noProof/>
            <w:webHidden/>
          </w:rPr>
        </w:r>
        <w:r w:rsidR="00CA43BF">
          <w:rPr>
            <w:noProof/>
            <w:webHidden/>
          </w:rPr>
          <w:fldChar w:fldCharType="separate"/>
        </w:r>
        <w:r w:rsidR="00CA43BF">
          <w:rPr>
            <w:noProof/>
            <w:webHidden/>
          </w:rPr>
          <w:t>7</w:t>
        </w:r>
        <w:r w:rsidR="00CA43BF">
          <w:rPr>
            <w:noProof/>
            <w:webHidden/>
          </w:rPr>
          <w:fldChar w:fldCharType="end"/>
        </w:r>
      </w:hyperlink>
    </w:p>
    <w:p w14:paraId="794D339C" w14:textId="4B92848F" w:rsidR="00CA43BF" w:rsidRDefault="002150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2226" w:history="1">
        <w:r w:rsidR="00CA43BF" w:rsidRPr="00E63047">
          <w:rPr>
            <w:rStyle w:val="Hyperlink"/>
            <w:noProof/>
          </w:rPr>
          <w:t>Section C: Particular Market Situation</w:t>
        </w:r>
        <w:r w:rsidR="00CA43BF">
          <w:rPr>
            <w:noProof/>
            <w:webHidden/>
          </w:rPr>
          <w:tab/>
        </w:r>
        <w:r w:rsidR="00CA43BF">
          <w:rPr>
            <w:noProof/>
            <w:webHidden/>
          </w:rPr>
          <w:fldChar w:fldCharType="begin"/>
        </w:r>
        <w:r w:rsidR="00CA43BF">
          <w:rPr>
            <w:noProof/>
            <w:webHidden/>
          </w:rPr>
          <w:instrText xml:space="preserve"> PAGEREF _Toc128392226 \h </w:instrText>
        </w:r>
        <w:r w:rsidR="00CA43BF">
          <w:rPr>
            <w:noProof/>
            <w:webHidden/>
          </w:rPr>
        </w:r>
        <w:r w:rsidR="00CA43BF">
          <w:rPr>
            <w:noProof/>
            <w:webHidden/>
          </w:rPr>
          <w:fldChar w:fldCharType="separate"/>
        </w:r>
        <w:r w:rsidR="00CA43BF">
          <w:rPr>
            <w:noProof/>
            <w:webHidden/>
          </w:rPr>
          <w:t>9</w:t>
        </w:r>
        <w:r w:rsidR="00CA43BF">
          <w:rPr>
            <w:noProof/>
            <w:webHidden/>
          </w:rPr>
          <w:fldChar w:fldCharType="end"/>
        </w:r>
      </w:hyperlink>
    </w:p>
    <w:p w14:paraId="21C1DE96" w14:textId="532ED705" w:rsidR="00CA43BF" w:rsidRDefault="002150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2227" w:history="1">
        <w:r w:rsidR="00CA43BF" w:rsidRPr="00E63047">
          <w:rPr>
            <w:rStyle w:val="Hyperlink"/>
            <w:noProof/>
          </w:rPr>
          <w:t>Section E: Declaration</w:t>
        </w:r>
        <w:r w:rsidR="00CA43BF">
          <w:rPr>
            <w:noProof/>
            <w:webHidden/>
          </w:rPr>
          <w:tab/>
        </w:r>
        <w:r w:rsidR="00CA43BF">
          <w:rPr>
            <w:noProof/>
            <w:webHidden/>
          </w:rPr>
          <w:fldChar w:fldCharType="begin"/>
        </w:r>
        <w:r w:rsidR="00CA43BF">
          <w:rPr>
            <w:noProof/>
            <w:webHidden/>
          </w:rPr>
          <w:instrText xml:space="preserve"> PAGEREF _Toc128392227 \h </w:instrText>
        </w:r>
        <w:r w:rsidR="00CA43BF">
          <w:rPr>
            <w:noProof/>
            <w:webHidden/>
          </w:rPr>
        </w:r>
        <w:r w:rsidR="00CA43BF">
          <w:rPr>
            <w:noProof/>
            <w:webHidden/>
          </w:rPr>
          <w:fldChar w:fldCharType="separate"/>
        </w:r>
        <w:r w:rsidR="00CA43BF">
          <w:rPr>
            <w:noProof/>
            <w:webHidden/>
          </w:rPr>
          <w:t>13</w:t>
        </w:r>
        <w:r w:rsidR="00CA43BF">
          <w:rPr>
            <w:noProof/>
            <w:webHidden/>
          </w:rPr>
          <w:fldChar w:fldCharType="end"/>
        </w:r>
      </w:hyperlink>
    </w:p>
    <w:p w14:paraId="2584DE29" w14:textId="23CD3D1A" w:rsidR="00CA43BF" w:rsidRDefault="002150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2228" w:history="1">
        <w:r w:rsidR="00CA43BF" w:rsidRPr="00E63047">
          <w:rPr>
            <w:rStyle w:val="Hyperlink"/>
            <w:noProof/>
          </w:rPr>
          <w:t>Appendix  Glossary of terms</w:t>
        </w:r>
        <w:r w:rsidR="00CA43BF">
          <w:rPr>
            <w:noProof/>
            <w:webHidden/>
          </w:rPr>
          <w:tab/>
        </w:r>
        <w:r w:rsidR="00CA43BF">
          <w:rPr>
            <w:noProof/>
            <w:webHidden/>
          </w:rPr>
          <w:fldChar w:fldCharType="begin"/>
        </w:r>
        <w:r w:rsidR="00CA43BF">
          <w:rPr>
            <w:noProof/>
            <w:webHidden/>
          </w:rPr>
          <w:instrText xml:space="preserve"> PAGEREF _Toc128392228 \h </w:instrText>
        </w:r>
        <w:r w:rsidR="00CA43BF">
          <w:rPr>
            <w:noProof/>
            <w:webHidden/>
          </w:rPr>
        </w:r>
        <w:r w:rsidR="00CA43BF">
          <w:rPr>
            <w:noProof/>
            <w:webHidden/>
          </w:rPr>
          <w:fldChar w:fldCharType="separate"/>
        </w:r>
        <w:r w:rsidR="00CA43BF">
          <w:rPr>
            <w:noProof/>
            <w:webHidden/>
          </w:rPr>
          <w:t>14</w:t>
        </w:r>
        <w:r w:rsidR="00CA43BF">
          <w:rPr>
            <w:noProof/>
            <w:webHidden/>
          </w:rPr>
          <w:fldChar w:fldCharType="end"/>
        </w:r>
      </w:hyperlink>
    </w:p>
    <w:p w14:paraId="3AFDA275" w14:textId="754B912D" w:rsidR="00DD2C05" w:rsidRPr="00F70035" w:rsidRDefault="00FF558B" w:rsidP="00FF558B">
      <w:pPr>
        <w:pStyle w:val="TOC1"/>
        <w:tabs>
          <w:tab w:val="right" w:leader="dot" w:pos="9017"/>
        </w:tabs>
        <w:spacing w:after="0"/>
      </w:pPr>
      <w:r w:rsidRPr="00F70035">
        <w:fldChar w:fldCharType="end"/>
      </w:r>
    </w:p>
    <w:p w14:paraId="224D1A00" w14:textId="203B070C" w:rsidR="00DB4077" w:rsidRPr="00F70035" w:rsidRDefault="000121F0" w:rsidP="00C9781D">
      <w:pPr>
        <w:pStyle w:val="Heading1"/>
      </w:pPr>
      <w:bookmarkStart w:id="7" w:name="_Toc16518181"/>
      <w:bookmarkStart w:id="8" w:name="_Toc128392218"/>
      <w:r w:rsidRPr="00F70035">
        <w:lastRenderedPageBreak/>
        <w:t>Section A: Background and General Instructions</w:t>
      </w:r>
      <w:bookmarkEnd w:id="7"/>
      <w:bookmarkEnd w:id="8"/>
    </w:p>
    <w:p w14:paraId="6682183E" w14:textId="7C4371F1" w:rsidR="00515B70" w:rsidRPr="00F70035" w:rsidRDefault="00DB4077" w:rsidP="00A1144B">
      <w:pPr>
        <w:pStyle w:val="Heading2"/>
        <w:numPr>
          <w:ilvl w:val="0"/>
          <w:numId w:val="8"/>
        </w:numPr>
      </w:pPr>
      <w:bookmarkStart w:id="9" w:name="_Toc16518182"/>
      <w:bookmarkStart w:id="10" w:name="_Toc128392219"/>
      <w:r w:rsidRPr="00F70035">
        <w:t>Background</w:t>
      </w:r>
      <w:bookmarkEnd w:id="9"/>
      <w:bookmarkEnd w:id="10"/>
    </w:p>
    <w:p w14:paraId="211B1DCE" w14:textId="61F073F3" w:rsidR="00B32E30" w:rsidRPr="00B32E30" w:rsidRDefault="00DB4077" w:rsidP="00A52194">
      <w:pPr>
        <w:ind w:right="-51"/>
        <w:jc w:val="both"/>
        <w:rPr>
          <w:rFonts w:cs="Arial"/>
          <w:lang w:eastAsia="en-GB"/>
        </w:rPr>
      </w:pPr>
      <w:r w:rsidRPr="00F70035">
        <w:rPr>
          <w:rFonts w:cs="Arial"/>
          <w:lang w:eastAsia="en-GB"/>
        </w:rPr>
        <w:t xml:space="preserve">On </w:t>
      </w:r>
      <w:r w:rsidR="00E27897" w:rsidRPr="00A82B69">
        <w:rPr>
          <w:rFonts w:cs="Arial"/>
          <w:lang w:eastAsia="en-GB"/>
        </w:rPr>
        <w:t>2</w:t>
      </w:r>
      <w:r w:rsidR="00A82B69" w:rsidRPr="00A82B69">
        <w:rPr>
          <w:rFonts w:cs="Arial"/>
          <w:lang w:eastAsia="en-GB"/>
        </w:rPr>
        <w:t>7</w:t>
      </w:r>
      <w:r w:rsidR="00E27897" w:rsidRPr="00A82B69">
        <w:rPr>
          <w:rFonts w:cs="Arial"/>
          <w:lang w:eastAsia="en-GB"/>
        </w:rPr>
        <w:t xml:space="preserve"> February 2023</w:t>
      </w:r>
      <w:r w:rsidR="0056615C">
        <w:rPr>
          <w:rFonts w:cs="Arial"/>
          <w:lang w:eastAsia="en-GB"/>
        </w:rPr>
        <w:t>,</w:t>
      </w:r>
      <w:r w:rsidRPr="00F70035">
        <w:rPr>
          <w:rFonts w:cs="Arial"/>
          <w:lang w:eastAsia="en-GB"/>
        </w:rPr>
        <w:t xml:space="preserve"> following </w:t>
      </w:r>
      <w:r w:rsidR="00620209">
        <w:rPr>
          <w:rFonts w:cs="Arial"/>
          <w:lang w:eastAsia="en-GB"/>
        </w:rPr>
        <w:t xml:space="preserve">an </w:t>
      </w:r>
      <w:r w:rsidRPr="00F70035">
        <w:rPr>
          <w:rFonts w:cs="Arial"/>
          <w:lang w:eastAsia="en-GB"/>
        </w:rPr>
        <w:t>application by</w:t>
      </w:r>
      <w:r w:rsidR="003F37AC" w:rsidRPr="00F70035">
        <w:rPr>
          <w:rFonts w:cs="Arial"/>
          <w:lang w:eastAsia="en-GB"/>
        </w:rPr>
        <w:t xml:space="preserve"> </w:t>
      </w:r>
      <w:r w:rsidR="00962EBA">
        <w:rPr>
          <w:rFonts w:cs="Arial"/>
          <w:lang w:eastAsia="en-GB"/>
        </w:rPr>
        <w:t>Keppel Prince Engineering Pty Ltd</w:t>
      </w:r>
      <w:r w:rsidRPr="00F70035">
        <w:rPr>
          <w:rFonts w:cs="Arial"/>
          <w:lang w:eastAsia="en-GB"/>
        </w:rPr>
        <w:t>, the Commissioner of the Anti-Dumping Commission</w:t>
      </w:r>
      <w:r w:rsidR="007816B2" w:rsidRPr="00F70035">
        <w:rPr>
          <w:rFonts w:cs="Arial"/>
          <w:lang w:eastAsia="en-GB"/>
        </w:rPr>
        <w:t xml:space="preserve"> (the Commissioner) in</w:t>
      </w:r>
      <w:r w:rsidR="00F32E2D" w:rsidRPr="00F70035">
        <w:rPr>
          <w:rFonts w:cs="Arial"/>
          <w:lang w:eastAsia="en-GB"/>
        </w:rPr>
        <w:t xml:space="preserve">itiated </w:t>
      </w:r>
      <w:r w:rsidR="00B32E30" w:rsidRPr="00F70035">
        <w:rPr>
          <w:rFonts w:cs="Arial"/>
          <w:lang w:eastAsia="en-GB"/>
        </w:rPr>
        <w:t xml:space="preserve">a </w:t>
      </w:r>
      <w:r w:rsidR="00962EBA">
        <w:rPr>
          <w:rFonts w:cs="Arial"/>
          <w:lang w:eastAsia="en-GB"/>
        </w:rPr>
        <w:t>review</w:t>
      </w:r>
      <w:r w:rsidR="00B32E30">
        <w:rPr>
          <w:rFonts w:cs="Arial"/>
          <w:lang w:eastAsia="en-GB"/>
        </w:rPr>
        <w:t xml:space="preserve"> </w:t>
      </w:r>
      <w:r w:rsidR="00724AA2">
        <w:rPr>
          <w:rFonts w:cs="Arial"/>
          <w:lang w:eastAsia="en-GB"/>
        </w:rPr>
        <w:t>into the anti-dumping measures applying to wind towers</w:t>
      </w:r>
      <w:r w:rsidR="00B32E30" w:rsidRPr="00F70035">
        <w:rPr>
          <w:rFonts w:cs="Arial"/>
          <w:lang w:eastAsia="en-GB"/>
        </w:rPr>
        <w:t xml:space="preserve"> exported to Australia from the People’s Republic of China (China)</w:t>
      </w:r>
      <w:r w:rsidR="00724AA2">
        <w:rPr>
          <w:rFonts w:cs="Arial"/>
          <w:lang w:eastAsia="en-GB"/>
        </w:rPr>
        <w:t>.</w:t>
      </w:r>
    </w:p>
    <w:p w14:paraId="79440CA3" w14:textId="3CD735C3" w:rsidR="00DB4077" w:rsidRDefault="00DB4077" w:rsidP="00DB4077">
      <w:pPr>
        <w:ind w:right="-51"/>
        <w:jc w:val="both"/>
      </w:pPr>
      <w:r w:rsidRPr="00F70035">
        <w:rPr>
          <w:rFonts w:cs="Arial"/>
          <w:lang w:eastAsia="en-GB"/>
        </w:rPr>
        <w:t xml:space="preserve">Anti-Dumping Notice </w:t>
      </w:r>
      <w:r w:rsidRPr="0010776E">
        <w:rPr>
          <w:rFonts w:cs="Arial"/>
          <w:lang w:eastAsia="en-GB"/>
        </w:rPr>
        <w:t>(ADN) No 20</w:t>
      </w:r>
      <w:r w:rsidR="00B32E30" w:rsidRPr="0010776E">
        <w:rPr>
          <w:rFonts w:cs="Arial"/>
          <w:lang w:eastAsia="en-GB"/>
        </w:rPr>
        <w:t>2</w:t>
      </w:r>
      <w:r w:rsidR="00724AA2" w:rsidRPr="0010776E">
        <w:rPr>
          <w:rFonts w:cs="Arial"/>
          <w:lang w:eastAsia="en-GB"/>
        </w:rPr>
        <w:t>3</w:t>
      </w:r>
      <w:r w:rsidRPr="0010776E">
        <w:rPr>
          <w:rFonts w:cs="Arial"/>
          <w:lang w:eastAsia="en-GB"/>
        </w:rPr>
        <w:t>/</w:t>
      </w:r>
      <w:r w:rsidR="0010776E" w:rsidRPr="0010776E">
        <w:rPr>
          <w:rFonts w:cs="Arial"/>
          <w:lang w:eastAsia="en-GB"/>
        </w:rPr>
        <w:t>011</w:t>
      </w:r>
      <w:r w:rsidR="001737FF" w:rsidRPr="0010776E">
        <w:rPr>
          <w:rFonts w:cs="Arial"/>
          <w:lang w:eastAsia="en-GB"/>
        </w:rPr>
        <w:t xml:space="preserve"> </w:t>
      </w:r>
      <w:r w:rsidRPr="0010776E">
        <w:rPr>
          <w:rFonts w:cs="Arial"/>
          <w:lang w:eastAsia="en-GB"/>
        </w:rPr>
        <w:t>outlining</w:t>
      </w:r>
      <w:r w:rsidRPr="00F70035">
        <w:rPr>
          <w:rFonts w:cs="Arial"/>
          <w:lang w:eastAsia="en-GB"/>
        </w:rPr>
        <w:t xml:space="preserve"> the details of the </w:t>
      </w:r>
      <w:r w:rsidR="00144C0D">
        <w:rPr>
          <w:rFonts w:cs="Arial"/>
          <w:lang w:eastAsia="en-GB"/>
        </w:rPr>
        <w:t>review</w:t>
      </w:r>
      <w:r w:rsidRPr="00F70035">
        <w:rPr>
          <w:rFonts w:cs="Arial"/>
          <w:lang w:eastAsia="en-GB"/>
        </w:rPr>
        <w:t xml:space="preserve"> and the procedures to be followed was published on </w:t>
      </w:r>
      <w:r w:rsidR="00E27897" w:rsidRPr="0010776E">
        <w:rPr>
          <w:rFonts w:cs="Arial"/>
          <w:lang w:eastAsia="en-GB"/>
        </w:rPr>
        <w:t>2</w:t>
      </w:r>
      <w:r w:rsidR="0010776E" w:rsidRPr="0010776E">
        <w:rPr>
          <w:rFonts w:cs="Arial"/>
          <w:lang w:eastAsia="en-GB"/>
        </w:rPr>
        <w:t>7</w:t>
      </w:r>
      <w:r w:rsidR="00E27897" w:rsidRPr="0010776E">
        <w:rPr>
          <w:rFonts w:cs="Arial"/>
          <w:lang w:eastAsia="en-GB"/>
        </w:rPr>
        <w:t xml:space="preserve"> February 2023</w:t>
      </w:r>
      <w:r w:rsidR="001737FF" w:rsidRPr="00F70035">
        <w:rPr>
          <w:rFonts w:cs="Arial"/>
          <w:lang w:eastAsia="en-GB"/>
        </w:rPr>
        <w:t xml:space="preserve"> </w:t>
      </w:r>
      <w:r w:rsidRPr="00F70035">
        <w:rPr>
          <w:rFonts w:cs="Arial"/>
          <w:lang w:eastAsia="en-GB"/>
        </w:rPr>
        <w:t xml:space="preserve">on the Anti-Dumping Commission’s (the </w:t>
      </w:r>
      <w:r w:rsidR="0004576A">
        <w:rPr>
          <w:rFonts w:cs="Arial"/>
          <w:lang w:eastAsia="en-GB"/>
        </w:rPr>
        <w:t>c</w:t>
      </w:r>
      <w:r w:rsidRPr="00F70035">
        <w:rPr>
          <w:rFonts w:cs="Arial"/>
          <w:lang w:eastAsia="en-GB"/>
        </w:rPr>
        <w:t xml:space="preserve">ommission) website at </w:t>
      </w:r>
      <w:hyperlink r:id="rId14" w:history="1">
        <w:r w:rsidR="0010776E" w:rsidRPr="00CB7EFE">
          <w:rPr>
            <w:rStyle w:val="Hyperlink"/>
          </w:rPr>
          <w:t>www.adcommissiongov.au</w:t>
        </w:r>
      </w:hyperlink>
      <w:r w:rsidR="00724AA2" w:rsidRPr="00724AA2">
        <w:t>.</w:t>
      </w:r>
    </w:p>
    <w:p w14:paraId="68524723" w14:textId="78F358B5" w:rsidR="00724AA2" w:rsidRDefault="00724AA2" w:rsidP="00724AA2">
      <w:r w:rsidRPr="00F7083A">
        <w:t>The anti-dumping measures were initially</w:t>
      </w:r>
      <w:r>
        <w:t xml:space="preserve"> imposed by public notice on 16 April 2014</w:t>
      </w:r>
      <w:r w:rsidRPr="00F7083A">
        <w:t xml:space="preserve"> following the publication of </w:t>
      </w:r>
      <w:r>
        <w:t>Anti-Dumping Commission</w:t>
      </w:r>
      <w:r w:rsidRPr="00F7083A">
        <w:t xml:space="preserve"> Report No </w:t>
      </w:r>
      <w:r>
        <w:t>221</w:t>
      </w:r>
      <w:r w:rsidRPr="00F7083A">
        <w:t xml:space="preserve">. </w:t>
      </w:r>
    </w:p>
    <w:p w14:paraId="28DAAE02" w14:textId="0D54C538" w:rsidR="00724AA2" w:rsidRPr="00F70035" w:rsidRDefault="00724AA2" w:rsidP="00724AA2">
      <w:pPr>
        <w:suppressAutoHyphens/>
        <w:spacing w:before="120"/>
        <w:rPr>
          <w:rFonts w:cs="Arial"/>
        </w:rPr>
      </w:pPr>
      <w:r>
        <w:rPr>
          <w:rFonts w:cs="Arial"/>
        </w:rPr>
        <w:t>D</w:t>
      </w:r>
      <w:r w:rsidRPr="00F70035">
        <w:rPr>
          <w:rFonts w:cs="Arial"/>
        </w:rPr>
        <w:t>etails on the goods and existing measures is available on the Dumping Commodity Register at</w:t>
      </w:r>
      <w:r w:rsidRPr="00F70035" w:rsidDel="007D3366">
        <w:rPr>
          <w:rFonts w:cs="Arial"/>
        </w:rPr>
        <w:t xml:space="preserve"> </w:t>
      </w:r>
      <w:hyperlink r:id="rId15" w:history="1">
        <w:r w:rsidRPr="000062F0" w:rsidDel="007D3366">
          <w:rPr>
            <w:rStyle w:val="Hyperlink"/>
            <w:rFonts w:cs="Arial"/>
          </w:rPr>
          <w:t>www.</w:t>
        </w:r>
        <w:r w:rsidRPr="000062F0">
          <w:rPr>
            <w:rStyle w:val="Hyperlink"/>
            <w:rFonts w:cs="Arial"/>
          </w:rPr>
          <w:t>adcommission.gov.au</w:t>
        </w:r>
      </w:hyperlink>
      <w:r w:rsidRPr="00F70035">
        <w:rPr>
          <w:rFonts w:cs="Arial"/>
        </w:rPr>
        <w:t>.</w:t>
      </w:r>
    </w:p>
    <w:p w14:paraId="1F339C8D" w14:textId="4FA9F4A3" w:rsidR="00DB4077" w:rsidRPr="00F70035" w:rsidRDefault="00DB4077" w:rsidP="00A1144B">
      <w:pPr>
        <w:pStyle w:val="Heading2"/>
        <w:numPr>
          <w:ilvl w:val="0"/>
          <w:numId w:val="8"/>
        </w:numPr>
      </w:pPr>
      <w:bookmarkStart w:id="11" w:name="_Toc16518183"/>
      <w:bookmarkStart w:id="12" w:name="_Toc128392220"/>
      <w:r w:rsidRPr="00F70035">
        <w:t>Product concerned</w:t>
      </w:r>
      <w:bookmarkEnd w:id="11"/>
      <w:bookmarkEnd w:id="12"/>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B32E30" w:rsidRPr="00F70035" w14:paraId="1776CD54" w14:textId="77777777" w:rsidTr="003531A5">
        <w:trPr>
          <w:cantSplit/>
          <w:jc w:val="center"/>
        </w:trPr>
        <w:tc>
          <w:tcPr>
            <w:tcW w:w="9360" w:type="dxa"/>
            <w:shd w:val="clear" w:color="auto" w:fill="D9D9D9"/>
          </w:tcPr>
          <w:p w14:paraId="39694B34" w14:textId="77777777" w:rsidR="00B32E30" w:rsidRPr="00F70035" w:rsidRDefault="00B32E30" w:rsidP="003531A5">
            <w:pPr>
              <w:keepNext/>
              <w:spacing w:before="60" w:after="60"/>
              <w:jc w:val="both"/>
              <w:rPr>
                <w:rFonts w:eastAsia="MS Mincho"/>
                <w:b/>
              </w:rPr>
            </w:pPr>
            <w:bookmarkStart w:id="13" w:name="_Toc16518184"/>
            <w:r w:rsidRPr="00F70035">
              <w:rPr>
                <w:rFonts w:eastAsia="MS Mincho"/>
                <w:b/>
              </w:rPr>
              <w:t>Full description of the goods the subject of the application</w:t>
            </w:r>
          </w:p>
        </w:tc>
      </w:tr>
      <w:tr w:rsidR="00B32E30" w:rsidRPr="00F70035" w14:paraId="4B95BC64" w14:textId="77777777" w:rsidTr="003531A5">
        <w:trPr>
          <w:cantSplit/>
          <w:jc w:val="center"/>
        </w:trPr>
        <w:tc>
          <w:tcPr>
            <w:tcW w:w="9360" w:type="dxa"/>
            <w:shd w:val="clear" w:color="auto" w:fill="auto"/>
          </w:tcPr>
          <w:p w14:paraId="2181F702" w14:textId="17F1D23C" w:rsidR="00724AA2" w:rsidRPr="00724AA2" w:rsidRDefault="00724AA2" w:rsidP="00724AA2">
            <w:pPr>
              <w:rPr>
                <w:rFonts w:eastAsia="MS Mincho"/>
                <w:szCs w:val="22"/>
              </w:rPr>
            </w:pPr>
            <w:r w:rsidRPr="00724AA2">
              <w:rPr>
                <w:rFonts w:eastAsia="MS Mincho"/>
                <w:szCs w:val="22"/>
              </w:rPr>
              <w:t xml:space="preserve">Certain utility scale wind towers, whether or not tapered, and sections thereof (whether exported assembled or unassembled), and whether or not including an embed being a tower foundation section. </w:t>
            </w:r>
          </w:p>
          <w:p w14:paraId="69E59808" w14:textId="331B18DF" w:rsidR="00724AA2" w:rsidRPr="00724AA2" w:rsidRDefault="00724AA2" w:rsidP="00724AA2">
            <w:pPr>
              <w:rPr>
                <w:rFonts w:eastAsia="MS Mincho"/>
                <w:szCs w:val="22"/>
              </w:rPr>
            </w:pPr>
            <w:r w:rsidRPr="00724AA2">
              <w:rPr>
                <w:rFonts w:eastAsia="MS Mincho"/>
                <w:szCs w:val="22"/>
              </w:rPr>
              <w:t xml:space="preserve">Wind turbines that have electrical power generation capacities equal to or in excess of 1.00 megawatt (MW) and with a minimum height of 50 metres measured from the base of the tower to the bottom of the nacelle (i.e. where the top of the tower and nacelle are joined) when fully assembled. </w:t>
            </w:r>
          </w:p>
          <w:p w14:paraId="43AFD546" w14:textId="28066232" w:rsidR="00B32E30" w:rsidRPr="00F70035" w:rsidRDefault="00724AA2" w:rsidP="00724AA2">
            <w:pPr>
              <w:rPr>
                <w:rFonts w:eastAsia="MS Mincho"/>
              </w:rPr>
            </w:pPr>
            <w:r w:rsidRPr="00724AA2">
              <w:rPr>
                <w:rFonts w:eastAsia="MS Mincho"/>
                <w:szCs w:val="22"/>
              </w:rPr>
              <w:t>A wind tower section consists of, at a minimum, multiple steel plates rolled into cylindrical or conical shapes and welded together (or otherwise attached) to form a steel shell, regardless of coating, end-finish, painting, treatment or method of manufacture, and with or without flanges, doors, or internal or external components (e.g. flooring/decking, ladders, lifts, electrical junction boxes, electrical cabling, conduit, cable harness for nacelle generator, interior lighting, tool and storage lockers) attached to the wind tower section.</w:t>
            </w:r>
          </w:p>
        </w:tc>
      </w:tr>
      <w:tr w:rsidR="00B32E30" w:rsidRPr="00F70035" w14:paraId="2ABA1EED" w14:textId="77777777" w:rsidTr="003531A5">
        <w:trPr>
          <w:cantSplit/>
          <w:jc w:val="center"/>
        </w:trPr>
        <w:tc>
          <w:tcPr>
            <w:tcW w:w="9360" w:type="dxa"/>
            <w:shd w:val="clear" w:color="auto" w:fill="D9D9D9"/>
          </w:tcPr>
          <w:p w14:paraId="529B4BDC" w14:textId="12E74F3E" w:rsidR="00B32E30" w:rsidRPr="00724AA2" w:rsidRDefault="00724AA2" w:rsidP="003531A5">
            <w:pPr>
              <w:keepNext/>
              <w:spacing w:before="60" w:after="60"/>
              <w:jc w:val="both"/>
              <w:rPr>
                <w:rFonts w:eastAsia="MS Mincho"/>
                <w:b/>
                <w:iCs/>
              </w:rPr>
            </w:pPr>
            <w:r w:rsidRPr="00724AA2">
              <w:rPr>
                <w:rFonts w:eastAsia="MS Mincho"/>
                <w:b/>
                <w:iCs/>
              </w:rPr>
              <w:t>Further information</w:t>
            </w:r>
          </w:p>
        </w:tc>
      </w:tr>
      <w:tr w:rsidR="00724AA2" w:rsidRPr="00F70035" w14:paraId="6374940F" w14:textId="77777777" w:rsidTr="00724AA2">
        <w:trPr>
          <w:cantSplit/>
          <w:jc w:val="center"/>
        </w:trPr>
        <w:tc>
          <w:tcPr>
            <w:tcW w:w="9360" w:type="dxa"/>
            <w:shd w:val="clear" w:color="auto" w:fill="auto"/>
          </w:tcPr>
          <w:p w14:paraId="3B2CE5C7" w14:textId="77777777" w:rsidR="00724AA2" w:rsidRPr="00724AA2" w:rsidRDefault="00724AA2" w:rsidP="00724AA2">
            <w:pPr>
              <w:spacing w:after="0"/>
              <w:rPr>
                <w:rFonts w:cs="Arial"/>
                <w:lang w:val="en-US"/>
              </w:rPr>
            </w:pPr>
            <w:r w:rsidRPr="00724AA2">
              <w:rPr>
                <w:rFonts w:cs="Arial"/>
                <w:lang w:val="en-US"/>
              </w:rPr>
              <w:t>Goods specifically excluded from the scope are:</w:t>
            </w:r>
          </w:p>
          <w:p w14:paraId="4477E42D" w14:textId="77777777" w:rsidR="00724AA2" w:rsidRPr="00724AA2" w:rsidRDefault="00724AA2" w:rsidP="00A1144B">
            <w:pPr>
              <w:numPr>
                <w:ilvl w:val="0"/>
                <w:numId w:val="58"/>
              </w:numPr>
              <w:spacing w:after="0"/>
              <w:contextualSpacing/>
              <w:rPr>
                <w:rFonts w:cs="Arial"/>
                <w:lang w:val="en-US"/>
              </w:rPr>
            </w:pPr>
            <w:r w:rsidRPr="00724AA2">
              <w:rPr>
                <w:rFonts w:cs="Arial"/>
                <w:lang w:val="en-US"/>
              </w:rPr>
              <w:t>nacelles and rotor blades, regardless of whether they are attached to the wind tower</w:t>
            </w:r>
          </w:p>
          <w:p w14:paraId="467966DE" w14:textId="77777777" w:rsidR="00724AA2" w:rsidRPr="00724AA2" w:rsidRDefault="00724AA2" w:rsidP="00A1144B">
            <w:pPr>
              <w:numPr>
                <w:ilvl w:val="0"/>
                <w:numId w:val="58"/>
              </w:numPr>
              <w:spacing w:after="0"/>
              <w:contextualSpacing/>
              <w:rPr>
                <w:rFonts w:cs="Arial"/>
                <w:lang w:val="en-US"/>
              </w:rPr>
            </w:pPr>
            <w:r w:rsidRPr="00724AA2">
              <w:rPr>
                <w:rFonts w:cs="Arial"/>
                <w:lang w:val="en-US"/>
              </w:rPr>
              <w:t xml:space="preserve">any internal or external components which are not attached to the wind towers or </w:t>
            </w:r>
          </w:p>
          <w:p w14:paraId="457EB45B" w14:textId="77777777" w:rsidR="00724AA2" w:rsidRDefault="00724AA2" w:rsidP="00A1144B">
            <w:pPr>
              <w:spacing w:after="0"/>
              <w:ind w:left="720"/>
              <w:rPr>
                <w:rFonts w:cs="Arial"/>
                <w:lang w:val="en-US"/>
              </w:rPr>
            </w:pPr>
            <w:r w:rsidRPr="00724AA2">
              <w:rPr>
                <w:rFonts w:cs="Arial"/>
                <w:lang w:val="en-US"/>
              </w:rPr>
              <w:t>sections thereof.</w:t>
            </w:r>
          </w:p>
          <w:p w14:paraId="5F65E7A5" w14:textId="3A360586" w:rsidR="00A1144B" w:rsidRPr="00A1144B" w:rsidRDefault="00A1144B" w:rsidP="00A1144B">
            <w:pPr>
              <w:spacing w:after="0"/>
              <w:ind w:left="720"/>
              <w:rPr>
                <w:rFonts w:cs="Arial"/>
                <w:sz w:val="22"/>
                <w:szCs w:val="22"/>
                <w:lang w:val="en-US"/>
              </w:rPr>
            </w:pPr>
          </w:p>
        </w:tc>
      </w:tr>
      <w:tr w:rsidR="00724AA2" w:rsidRPr="00F70035" w14:paraId="5200EF17" w14:textId="77777777" w:rsidTr="003531A5">
        <w:trPr>
          <w:cantSplit/>
          <w:jc w:val="center"/>
        </w:trPr>
        <w:tc>
          <w:tcPr>
            <w:tcW w:w="9360" w:type="dxa"/>
            <w:shd w:val="clear" w:color="auto" w:fill="D9D9D9"/>
          </w:tcPr>
          <w:p w14:paraId="433B38DB" w14:textId="35B448CB" w:rsidR="00724AA2" w:rsidRPr="00F70035" w:rsidRDefault="00724AA2" w:rsidP="00724AA2">
            <w:pPr>
              <w:keepNext/>
              <w:spacing w:before="60" w:after="60"/>
              <w:jc w:val="both"/>
              <w:rPr>
                <w:rFonts w:eastAsia="MS Mincho"/>
                <w:b/>
              </w:rPr>
            </w:pPr>
            <w:r w:rsidRPr="00F70035">
              <w:rPr>
                <w:rFonts w:eastAsia="MS Mincho"/>
                <w:b/>
              </w:rPr>
              <w:t xml:space="preserve">Tariff classification </w:t>
            </w:r>
          </w:p>
        </w:tc>
      </w:tr>
      <w:tr w:rsidR="00724AA2" w:rsidRPr="00F70035" w14:paraId="6CF81DBB" w14:textId="77777777" w:rsidTr="003531A5">
        <w:trPr>
          <w:cantSplit/>
          <w:jc w:val="center"/>
        </w:trPr>
        <w:tc>
          <w:tcPr>
            <w:tcW w:w="9360" w:type="dxa"/>
            <w:shd w:val="clear" w:color="auto" w:fill="auto"/>
          </w:tcPr>
          <w:p w14:paraId="3A712452" w14:textId="77777777" w:rsidR="00724AA2" w:rsidRDefault="00A1144B" w:rsidP="00A1144B">
            <w:pPr>
              <w:spacing w:before="60" w:after="60"/>
              <w:jc w:val="both"/>
              <w:rPr>
                <w:rFonts w:eastAsia="MS Mincho"/>
              </w:rPr>
            </w:pPr>
            <w:r w:rsidRPr="00A1144B">
              <w:rPr>
                <w:rFonts w:eastAsia="MS Mincho"/>
              </w:rPr>
              <w:t xml:space="preserve">The goods, as per the description above, may be classified to tariff subheadings 7308.20.00 (statistical codes 03 and 04); 7308.90.00 (statistical codes 52, 53, 54, 55, 56, 63 and 65); and 8502.31.10 (statistical code 31) in Schedule 3 to the </w:t>
            </w:r>
            <w:r w:rsidRPr="00A1144B">
              <w:rPr>
                <w:rFonts w:eastAsia="MS Mincho"/>
                <w:i/>
                <w:iCs/>
              </w:rPr>
              <w:t>Customs Tariff Act 1995.</w:t>
            </w:r>
            <w:r w:rsidRPr="00A1144B">
              <w:rPr>
                <w:rFonts w:eastAsia="MS Mincho"/>
              </w:rPr>
              <w:t xml:space="preserve"> </w:t>
            </w:r>
          </w:p>
          <w:p w14:paraId="7AC4DA50" w14:textId="65A9B427" w:rsidR="00A1144B" w:rsidRPr="00F70035" w:rsidRDefault="00A1144B" w:rsidP="00A1144B">
            <w:pPr>
              <w:spacing w:before="60" w:after="60"/>
              <w:jc w:val="both"/>
              <w:rPr>
                <w:rFonts w:eastAsia="MS Mincho"/>
              </w:rPr>
            </w:pPr>
          </w:p>
        </w:tc>
      </w:tr>
    </w:tbl>
    <w:p w14:paraId="7621E242" w14:textId="27DDD568" w:rsidR="00B32E30" w:rsidRPr="0056615C" w:rsidRDefault="00B32E30" w:rsidP="0056615C">
      <w:pPr>
        <w:keepNext/>
        <w:spacing w:before="120"/>
        <w:jc w:val="center"/>
        <w:rPr>
          <w:b/>
        </w:rPr>
      </w:pPr>
      <w:r w:rsidRPr="00F70035">
        <w:rPr>
          <w:b/>
        </w:rPr>
        <w:t>Table</w:t>
      </w:r>
      <w:r w:rsidR="0069591D">
        <w:rPr>
          <w:b/>
        </w:rPr>
        <w:t xml:space="preserve"> 1</w:t>
      </w:r>
      <w:r w:rsidRPr="00F70035">
        <w:rPr>
          <w:b/>
        </w:rPr>
        <w:t xml:space="preserve">: Goods description and tariff classifications of </w:t>
      </w:r>
      <w:r w:rsidR="0069591D">
        <w:rPr>
          <w:b/>
        </w:rPr>
        <w:t>wind towers</w:t>
      </w:r>
    </w:p>
    <w:p w14:paraId="2984FBC4" w14:textId="5A8D9416" w:rsidR="00DB4077" w:rsidRPr="00F70035" w:rsidRDefault="00A1144B" w:rsidP="00A1144B">
      <w:pPr>
        <w:pStyle w:val="Heading2"/>
        <w:numPr>
          <w:ilvl w:val="0"/>
          <w:numId w:val="8"/>
        </w:numPr>
      </w:pPr>
      <w:bookmarkStart w:id="14" w:name="_Toc16518186"/>
      <w:bookmarkStart w:id="15" w:name="_Toc128392221"/>
      <w:bookmarkEnd w:id="13"/>
      <w:r>
        <w:t>Review</w:t>
      </w:r>
      <w:r w:rsidR="00112B3B" w:rsidRPr="00F70035">
        <w:t xml:space="preserve"> </w:t>
      </w:r>
      <w:r w:rsidR="00DB4077" w:rsidRPr="00F70035">
        <w:t>period</w:t>
      </w:r>
      <w:bookmarkEnd w:id="14"/>
      <w:bookmarkEnd w:id="15"/>
    </w:p>
    <w:p w14:paraId="171C1F8A" w14:textId="38EA696B" w:rsidR="00A1144B" w:rsidRPr="00620488" w:rsidRDefault="00A1144B" w:rsidP="00A1144B">
      <w:pPr>
        <w:rPr>
          <w:rFonts w:cs="Arial"/>
        </w:rPr>
      </w:pPr>
      <w:r w:rsidRPr="00620488">
        <w:rPr>
          <w:rFonts w:cs="Arial"/>
        </w:rPr>
        <w:t xml:space="preserve">For the purposes of this </w:t>
      </w:r>
      <w:r>
        <w:rPr>
          <w:rFonts w:cs="Arial"/>
        </w:rPr>
        <w:t>review</w:t>
      </w:r>
      <w:r w:rsidRPr="00620488">
        <w:rPr>
          <w:rFonts w:cs="Arial"/>
        </w:rPr>
        <w:t xml:space="preserve">, the </w:t>
      </w:r>
      <w:r>
        <w:rPr>
          <w:rFonts w:cs="Arial"/>
        </w:rPr>
        <w:t>c</w:t>
      </w:r>
      <w:r w:rsidRPr="00620488">
        <w:rPr>
          <w:rFonts w:cs="Arial"/>
        </w:rPr>
        <w:t xml:space="preserve">ommission will examine the period from </w:t>
      </w:r>
      <w:r>
        <w:rPr>
          <w:rFonts w:cs="Arial"/>
        </w:rPr>
        <w:t xml:space="preserve">1 July 2021 to </w:t>
      </w:r>
      <w:r w:rsidR="00620209">
        <w:rPr>
          <w:rFonts w:cs="Arial"/>
        </w:rPr>
        <w:br/>
      </w:r>
      <w:r>
        <w:rPr>
          <w:rFonts w:cs="Arial"/>
        </w:rPr>
        <w:t xml:space="preserve">31 December 2022 </w:t>
      </w:r>
      <w:r w:rsidRPr="00620488">
        <w:rPr>
          <w:rFonts w:cs="Arial"/>
        </w:rPr>
        <w:t xml:space="preserve">(the </w:t>
      </w:r>
      <w:r>
        <w:rPr>
          <w:rFonts w:cs="Arial"/>
        </w:rPr>
        <w:t>review</w:t>
      </w:r>
      <w:r w:rsidRPr="00620488">
        <w:rPr>
          <w:rFonts w:cs="Arial"/>
        </w:rPr>
        <w:t xml:space="preserve"> period) to determine whether the </w:t>
      </w:r>
      <w:r>
        <w:rPr>
          <w:rFonts w:cs="Arial"/>
        </w:rPr>
        <w:t>dumping duty notice</w:t>
      </w:r>
      <w:r w:rsidRPr="00620488">
        <w:rPr>
          <w:rFonts w:cs="Arial"/>
        </w:rPr>
        <w:t xml:space="preserve"> should:</w:t>
      </w:r>
    </w:p>
    <w:p w14:paraId="2CF2A7C2" w14:textId="77777777" w:rsidR="00A1144B" w:rsidRPr="00620488" w:rsidRDefault="00A1144B" w:rsidP="00A1144B">
      <w:pPr>
        <w:pStyle w:val="ListParagraph"/>
        <w:numPr>
          <w:ilvl w:val="0"/>
          <w:numId w:val="59"/>
        </w:numPr>
        <w:spacing w:after="120" w:line="200" w:lineRule="atLeast"/>
        <w:contextualSpacing w:val="0"/>
        <w:jc w:val="both"/>
        <w:rPr>
          <w:rFonts w:cs="Arial"/>
        </w:rPr>
      </w:pPr>
      <w:r w:rsidRPr="00620488">
        <w:rPr>
          <w:rFonts w:cs="Arial"/>
        </w:rPr>
        <w:t>remain unaltered</w:t>
      </w:r>
      <w:r>
        <w:rPr>
          <w:rFonts w:cs="Arial"/>
        </w:rPr>
        <w:t>,</w:t>
      </w:r>
      <w:r w:rsidRPr="00620488">
        <w:rPr>
          <w:rFonts w:cs="Arial"/>
        </w:rPr>
        <w:t xml:space="preserve"> or</w:t>
      </w:r>
    </w:p>
    <w:p w14:paraId="741A80E9" w14:textId="77777777" w:rsidR="00A1144B" w:rsidRPr="00620488" w:rsidRDefault="00A1144B" w:rsidP="00A1144B">
      <w:pPr>
        <w:pStyle w:val="ListParagraph"/>
        <w:numPr>
          <w:ilvl w:val="0"/>
          <w:numId w:val="59"/>
        </w:numPr>
        <w:spacing w:after="120" w:line="200" w:lineRule="atLeast"/>
        <w:ind w:left="714" w:hanging="357"/>
        <w:contextualSpacing w:val="0"/>
        <w:jc w:val="both"/>
        <w:rPr>
          <w:rFonts w:cs="Arial"/>
        </w:rPr>
      </w:pPr>
      <w:r w:rsidRPr="00620488">
        <w:rPr>
          <w:rFonts w:cs="Arial"/>
        </w:rPr>
        <w:t>have effect in relation to a particular exporter or to exporters generally, as if different variable factors had been ascertained.</w:t>
      </w:r>
    </w:p>
    <w:p w14:paraId="4CF015E3" w14:textId="022B7DBD" w:rsidR="00DB4077" w:rsidRPr="0032513A" w:rsidRDefault="00DB4077" w:rsidP="00A1144B">
      <w:pPr>
        <w:pStyle w:val="Heading2"/>
        <w:numPr>
          <w:ilvl w:val="0"/>
          <w:numId w:val="8"/>
        </w:numPr>
      </w:pPr>
      <w:bookmarkStart w:id="16" w:name="_Toc16518187"/>
      <w:bookmarkStart w:id="17" w:name="_Toc128392222"/>
      <w:r w:rsidRPr="0032513A">
        <w:lastRenderedPageBreak/>
        <w:t>Purpose of this questionnaire</w:t>
      </w:r>
      <w:bookmarkEnd w:id="16"/>
      <w:bookmarkEnd w:id="17"/>
    </w:p>
    <w:p w14:paraId="700FADF9" w14:textId="3F70D674" w:rsidR="00C326E6" w:rsidRPr="00F70035" w:rsidRDefault="00C326E6" w:rsidP="00C326E6">
      <w:r w:rsidRPr="00F70035">
        <w:t xml:space="preserve">The purpose of this questionnaire is to assist the </w:t>
      </w:r>
      <w:r w:rsidR="0004576A">
        <w:t>c</w:t>
      </w:r>
      <w:r w:rsidRPr="00F70035">
        <w:t xml:space="preserve">ommission to obtain information from the Government of the People’s Republic of China (GOC) it considers necessary for the </w:t>
      </w:r>
      <w:r w:rsidR="00907432" w:rsidRPr="00F70035">
        <w:t>review</w:t>
      </w:r>
      <w:r w:rsidRPr="00F70035">
        <w:t xml:space="preserve"> into </w:t>
      </w:r>
      <w:r w:rsidR="00907432" w:rsidRPr="00F70035">
        <w:t xml:space="preserve">dumping </w:t>
      </w:r>
      <w:r w:rsidRPr="00F70035">
        <w:t>by exporters of the goods from China.</w:t>
      </w:r>
    </w:p>
    <w:p w14:paraId="13D9C6CD" w14:textId="09ADE4CA" w:rsidR="00C326E6" w:rsidRPr="00F70035" w:rsidRDefault="00C326E6" w:rsidP="00C326E6">
      <w:pPr>
        <w:rPr>
          <w:rFonts w:cs="Arial"/>
        </w:rPr>
      </w:pPr>
      <w:r w:rsidRPr="00F70035">
        <w:rPr>
          <w:rFonts w:cs="Arial"/>
        </w:rPr>
        <w:t>Any additional questions will be posed to the GOC using supplementary questionnaires.</w:t>
      </w:r>
    </w:p>
    <w:p w14:paraId="48225DCA" w14:textId="7ED2E78B" w:rsidR="00DB4077" w:rsidRPr="0032513A" w:rsidRDefault="00C326E6" w:rsidP="00C326E6">
      <w:pPr>
        <w:rPr>
          <w:rFonts w:cs="Arial"/>
        </w:rPr>
      </w:pPr>
      <w:r w:rsidRPr="0032513A">
        <w:rPr>
          <w:rFonts w:cs="Arial"/>
        </w:rPr>
        <w:t xml:space="preserve">Separate questionnaires have been sent to identified exporters of the goods from China. </w:t>
      </w:r>
    </w:p>
    <w:p w14:paraId="454E20C2" w14:textId="52ECF76D" w:rsidR="00DB4077" w:rsidRPr="0032513A" w:rsidRDefault="00DB4077" w:rsidP="00A1144B">
      <w:pPr>
        <w:pStyle w:val="Heading2"/>
        <w:numPr>
          <w:ilvl w:val="0"/>
          <w:numId w:val="8"/>
        </w:numPr>
      </w:pPr>
      <w:bookmarkStart w:id="18" w:name="_Toc16518188"/>
      <w:bookmarkStart w:id="19" w:name="_Toc128392223"/>
      <w:r w:rsidRPr="0032513A">
        <w:t>Response to this questionnaire</w:t>
      </w:r>
      <w:bookmarkEnd w:id="18"/>
      <w:bookmarkEnd w:id="19"/>
    </w:p>
    <w:p w14:paraId="24F9AFB3" w14:textId="77777777" w:rsidR="00B85052" w:rsidRPr="00F70035" w:rsidRDefault="00B85052" w:rsidP="00B85052">
      <w:r w:rsidRPr="00F70035">
        <w:t xml:space="preserve">The GOC may elect not to respond to and complete the questionnaire. </w:t>
      </w:r>
    </w:p>
    <w:p w14:paraId="2CBFD9D3" w14:textId="388EAEFA" w:rsidR="00413DF5" w:rsidRDefault="00B85052" w:rsidP="00B85052">
      <w:r w:rsidRPr="00F70035">
        <w:t xml:space="preserve">However, if the GOC does not respond the </w:t>
      </w:r>
      <w:r w:rsidR="0004576A">
        <w:t>c</w:t>
      </w:r>
      <w:r w:rsidRPr="00F70035">
        <w:t>ommission may be required to rely</w:t>
      </w:r>
      <w:r w:rsidR="0063532A">
        <w:t xml:space="preserve"> on</w:t>
      </w:r>
      <w:r w:rsidR="00413DF5">
        <w:t>:</w:t>
      </w:r>
    </w:p>
    <w:p w14:paraId="56640A55" w14:textId="77777777" w:rsidR="00413DF5" w:rsidRDefault="00413DF5" w:rsidP="00A1144B">
      <w:pPr>
        <w:pStyle w:val="ListParagraph"/>
        <w:numPr>
          <w:ilvl w:val="0"/>
          <w:numId w:val="57"/>
        </w:numPr>
      </w:pPr>
      <w:r>
        <w:t xml:space="preserve">information </w:t>
      </w:r>
      <w:r w:rsidRPr="00F70035">
        <w:t>supplied by other parties (possibly information supplied by the Australian industry)</w:t>
      </w:r>
    </w:p>
    <w:p w14:paraId="56ED4335" w14:textId="467EDD18" w:rsidR="00413DF5" w:rsidRDefault="00413DF5" w:rsidP="00A1144B">
      <w:pPr>
        <w:pStyle w:val="ListParagraph"/>
        <w:numPr>
          <w:ilvl w:val="0"/>
          <w:numId w:val="57"/>
        </w:numPr>
      </w:pPr>
      <w:r>
        <w:t xml:space="preserve">previous findings and information before the commission in previous investigations, inquiries and reviews into </w:t>
      </w:r>
      <w:r w:rsidR="0018027D">
        <w:t>wind towers</w:t>
      </w:r>
      <w:r>
        <w:t xml:space="preserve"> exported from China</w:t>
      </w:r>
      <w:r w:rsidR="00D3365A">
        <w:t xml:space="preserve"> or which considered the market for steel plate </w:t>
      </w:r>
      <w:r w:rsidR="0056178F">
        <w:t>or</w:t>
      </w:r>
      <w:r w:rsidR="00D3365A">
        <w:t xml:space="preserve"> flanges or the steel industry in China generally</w:t>
      </w:r>
      <w:r>
        <w:t xml:space="preserve"> </w:t>
      </w:r>
    </w:p>
    <w:p w14:paraId="67382A68" w14:textId="77777777" w:rsidR="00413DF5" w:rsidRPr="00F70035" w:rsidRDefault="00413DF5" w:rsidP="00A1144B">
      <w:pPr>
        <w:pStyle w:val="ListParagraph"/>
        <w:numPr>
          <w:ilvl w:val="0"/>
          <w:numId w:val="57"/>
        </w:numPr>
      </w:pPr>
      <w:r>
        <w:t>any other available information which the Commissioner considers relevant</w:t>
      </w:r>
      <w:r w:rsidRPr="00F70035">
        <w:t>.</w:t>
      </w:r>
    </w:p>
    <w:p w14:paraId="4A548538" w14:textId="744DDF54" w:rsidR="00B85052" w:rsidRPr="00F70035" w:rsidRDefault="00B85052" w:rsidP="00B85052">
      <w:pPr>
        <w:rPr>
          <w:rFonts w:cs="Arial"/>
          <w:snapToGrid w:val="0"/>
        </w:rPr>
      </w:pPr>
      <w:r w:rsidRPr="00F70035">
        <w:t>Therefore</w:t>
      </w:r>
      <w:r w:rsidRPr="00F70035">
        <w:rPr>
          <w:snapToGrid w:val="0"/>
        </w:rPr>
        <w:t xml:space="preserve">, it may be in the </w:t>
      </w:r>
      <w:r w:rsidRPr="00F70035">
        <w:t xml:space="preserve">GOC </w:t>
      </w:r>
      <w:r w:rsidRPr="00F70035">
        <w:rPr>
          <w:snapToGrid w:val="0"/>
        </w:rPr>
        <w:t xml:space="preserve">interests, and the interest of Chinese exporters of </w:t>
      </w:r>
      <w:r w:rsidR="0018027D">
        <w:rPr>
          <w:snapToGrid w:val="0"/>
        </w:rPr>
        <w:t>wind towers</w:t>
      </w:r>
      <w:r w:rsidRPr="00F70035">
        <w:rPr>
          <w:snapToGrid w:val="0"/>
        </w:rPr>
        <w:t>, to provide a complete response.</w:t>
      </w:r>
    </w:p>
    <w:p w14:paraId="6B6932C6" w14:textId="19A6B382" w:rsidR="00DB4077" w:rsidRPr="00F70035" w:rsidRDefault="00B85052" w:rsidP="00C326E6">
      <w:pPr>
        <w:rPr>
          <w:rFonts w:cs="Arial"/>
          <w:b/>
          <w:iCs/>
        </w:rPr>
      </w:pPr>
      <w:r w:rsidRPr="00F70035">
        <w:rPr>
          <w:rFonts w:cs="Arial"/>
          <w:iCs/>
        </w:rPr>
        <w:t xml:space="preserve">If the </w:t>
      </w:r>
      <w:r w:rsidRPr="00F70035">
        <w:t xml:space="preserve">GOC </w:t>
      </w:r>
      <w:r w:rsidRPr="00F70035">
        <w:rPr>
          <w:rFonts w:cs="Arial"/>
          <w:iCs/>
        </w:rPr>
        <w:t xml:space="preserve">elects to respond to this questionnaire, the response is due by </w:t>
      </w:r>
      <w:r w:rsidR="00656CBF" w:rsidRPr="00CA43BF">
        <w:rPr>
          <w:rFonts w:cs="Arial"/>
          <w:iCs/>
        </w:rPr>
        <w:t>5 April 2023</w:t>
      </w:r>
      <w:r w:rsidR="0018027D" w:rsidRPr="00CA43BF">
        <w:rPr>
          <w:rFonts w:cs="Arial"/>
          <w:iCs/>
        </w:rPr>
        <w:t>.</w:t>
      </w:r>
    </w:p>
    <w:p w14:paraId="177DE313" w14:textId="2B47BCD7" w:rsidR="00DB4077" w:rsidRPr="00F70035" w:rsidRDefault="00DB4077" w:rsidP="00A1144B">
      <w:pPr>
        <w:pStyle w:val="Heading2"/>
        <w:numPr>
          <w:ilvl w:val="0"/>
          <w:numId w:val="8"/>
        </w:numPr>
      </w:pPr>
      <w:bookmarkStart w:id="20" w:name="_Toc16518189"/>
      <w:bookmarkStart w:id="21" w:name="_Toc128392224"/>
      <w:r w:rsidRPr="00F70035">
        <w:t>If you decide to respond</w:t>
      </w:r>
      <w:bookmarkEnd w:id="20"/>
      <w:bookmarkEnd w:id="21"/>
    </w:p>
    <w:p w14:paraId="1F30F3B5" w14:textId="77777777" w:rsidR="00853F41" w:rsidRPr="00F70035" w:rsidRDefault="00853F41" w:rsidP="00853F41">
      <w:pPr>
        <w:spacing w:after="0"/>
        <w:rPr>
          <w:rFonts w:cs="Arial"/>
        </w:rPr>
      </w:pPr>
      <w:r w:rsidRPr="00F70035">
        <w:rPr>
          <w:rFonts w:cs="Arial"/>
        </w:rPr>
        <w:t xml:space="preserve">Should the </w:t>
      </w:r>
      <w:r w:rsidRPr="00F70035">
        <w:t xml:space="preserve">GOC </w:t>
      </w:r>
      <w:r w:rsidRPr="00F70035">
        <w:rPr>
          <w:rFonts w:cs="Arial"/>
        </w:rPr>
        <w:t>elect to provide a response to this questionnaire, please note the following.</w:t>
      </w:r>
    </w:p>
    <w:p w14:paraId="34022A57" w14:textId="77777777" w:rsidR="00853F41" w:rsidRPr="00F70035" w:rsidRDefault="00853F41" w:rsidP="00853F41">
      <w:pPr>
        <w:spacing w:after="0"/>
        <w:rPr>
          <w:rFonts w:cs="Arial"/>
          <w:u w:val="single"/>
        </w:rPr>
      </w:pPr>
    </w:p>
    <w:p w14:paraId="521F1F4D" w14:textId="366567B1" w:rsidR="00853F41" w:rsidRPr="00F70035" w:rsidRDefault="00853F41" w:rsidP="00A1144B">
      <w:pPr>
        <w:pStyle w:val="Heading3"/>
        <w:numPr>
          <w:ilvl w:val="0"/>
          <w:numId w:val="7"/>
        </w:numPr>
      </w:pPr>
      <w:bookmarkStart w:id="22" w:name="_Toc16518190"/>
      <w:r w:rsidRPr="00F70035">
        <w:t>Confidential and non-confidential versions</w:t>
      </w:r>
      <w:bookmarkEnd w:id="22"/>
    </w:p>
    <w:p w14:paraId="0F00A2B2" w14:textId="77777777" w:rsidR="00853F41" w:rsidRPr="00F70035" w:rsidRDefault="00853F41" w:rsidP="00853F41">
      <w:pPr>
        <w:spacing w:after="0"/>
        <w:rPr>
          <w:rFonts w:cs="Arial"/>
          <w:snapToGrid w:val="0"/>
        </w:rPr>
      </w:pPr>
      <w:r w:rsidRPr="00F70035">
        <w:rPr>
          <w:rFonts w:cs="Arial"/>
        </w:rPr>
        <w:t xml:space="preserve">If the </w:t>
      </w:r>
      <w:r w:rsidRPr="00F70035">
        <w:t xml:space="preserve">GOC </w:t>
      </w:r>
      <w:r w:rsidRPr="00F70035">
        <w:rPr>
          <w:rFonts w:cs="Arial"/>
        </w:rPr>
        <w:t xml:space="preserve">elects to respond to this questionnaire, you </w:t>
      </w:r>
      <w:r w:rsidRPr="00F70035">
        <w:rPr>
          <w:rFonts w:cs="Arial"/>
          <w:snapToGrid w:val="0"/>
        </w:rPr>
        <w:t xml:space="preserve">are </w:t>
      </w:r>
      <w:r w:rsidRPr="00F70035">
        <w:rPr>
          <w:rFonts w:cs="Arial"/>
          <w:snapToGrid w:val="0"/>
          <w:u w:val="single"/>
        </w:rPr>
        <w:t>required</w:t>
      </w:r>
      <w:r w:rsidRPr="00F70035">
        <w:rPr>
          <w:rFonts w:cs="Arial"/>
          <w:snapToGrid w:val="0"/>
        </w:rPr>
        <w:t xml:space="preserve"> to lodge a confidential and a non-confidential version of your submission by the due date. </w:t>
      </w:r>
    </w:p>
    <w:p w14:paraId="266E3259" w14:textId="77777777" w:rsidR="00853F41" w:rsidRPr="00F70035" w:rsidRDefault="00853F41" w:rsidP="00853F41">
      <w:pPr>
        <w:widowControl w:val="0"/>
        <w:spacing w:after="0"/>
        <w:ind w:right="-51"/>
        <w:rPr>
          <w:rFonts w:cs="Arial"/>
          <w:snapToGrid w:val="0"/>
        </w:rPr>
      </w:pPr>
    </w:p>
    <w:p w14:paraId="6C8E5633" w14:textId="77777777" w:rsidR="00853F41" w:rsidRPr="00F70035" w:rsidRDefault="00853F41" w:rsidP="00853F41">
      <w:pPr>
        <w:widowControl w:val="0"/>
        <w:spacing w:after="0"/>
        <w:ind w:right="-51"/>
        <w:rPr>
          <w:rFonts w:cs="Arial"/>
          <w:snapToGrid w:val="0"/>
        </w:rPr>
      </w:pPr>
      <w:r w:rsidRPr="00F70035">
        <w:rPr>
          <w:rFonts w:cs="Arial"/>
          <w:snapToGrid w:val="0"/>
        </w:rPr>
        <w:t xml:space="preserve">In submitting these versions, please ensure that </w:t>
      </w:r>
      <w:r w:rsidRPr="00F70035">
        <w:rPr>
          <w:rFonts w:cs="Arial"/>
          <w:snapToGrid w:val="0"/>
          <w:u w:val="single"/>
        </w:rPr>
        <w:t>each page</w:t>
      </w:r>
      <w:r w:rsidRPr="00F70035">
        <w:rPr>
          <w:rFonts w:cs="Arial"/>
          <w:snapToGrid w:val="0"/>
        </w:rPr>
        <w:t xml:space="preserve"> of the information you provide is clearly marked either “</w:t>
      </w:r>
      <w:r w:rsidRPr="00F70035">
        <w:rPr>
          <w:rFonts w:cs="Arial"/>
          <w:b/>
          <w:snapToGrid w:val="0"/>
        </w:rPr>
        <w:t>IN-CONFIDENCE</w:t>
      </w:r>
      <w:r w:rsidRPr="00F70035">
        <w:rPr>
          <w:rFonts w:cs="Arial"/>
          <w:snapToGrid w:val="0"/>
        </w:rPr>
        <w:t>” or “</w:t>
      </w:r>
      <w:r w:rsidRPr="00F70035">
        <w:rPr>
          <w:rFonts w:cs="Arial"/>
          <w:b/>
          <w:snapToGrid w:val="0"/>
        </w:rPr>
        <w:t>NON-CONFIDENTIAL</w:t>
      </w:r>
      <w:r w:rsidRPr="00F70035">
        <w:rPr>
          <w:rFonts w:cs="Arial"/>
          <w:snapToGrid w:val="0"/>
        </w:rPr>
        <w:t xml:space="preserve">” in the header and footer. </w:t>
      </w:r>
    </w:p>
    <w:p w14:paraId="2B8DC283" w14:textId="77777777" w:rsidR="00853F41" w:rsidRPr="00F70035" w:rsidRDefault="00853F41" w:rsidP="00853F41">
      <w:pPr>
        <w:widowControl w:val="0"/>
        <w:spacing w:after="0"/>
        <w:ind w:right="-51"/>
        <w:rPr>
          <w:rFonts w:cs="Arial"/>
          <w:snapToGrid w:val="0"/>
        </w:rPr>
      </w:pPr>
    </w:p>
    <w:p w14:paraId="786BE94A" w14:textId="459B07E2" w:rsidR="00853F41" w:rsidRPr="00F70035" w:rsidRDefault="00853F41" w:rsidP="00853F41">
      <w:pPr>
        <w:widowControl w:val="0"/>
        <w:spacing w:after="0"/>
        <w:ind w:right="-51"/>
        <w:rPr>
          <w:rFonts w:cs="Arial"/>
          <w:snapToGrid w:val="0"/>
        </w:rPr>
      </w:pPr>
      <w:r w:rsidRPr="00F70035">
        <w:rPr>
          <w:rFonts w:cs="Arial"/>
          <w:snapToGrid w:val="0"/>
        </w:rPr>
        <w:t xml:space="preserve">All information provided to the </w:t>
      </w:r>
      <w:r w:rsidR="0004576A">
        <w:rPr>
          <w:rFonts w:cs="Arial"/>
          <w:snapToGrid w:val="0"/>
        </w:rPr>
        <w:t>c</w:t>
      </w:r>
      <w:r w:rsidRPr="00F70035">
        <w:rPr>
          <w:rFonts w:cs="Arial"/>
          <w:snapToGrid w:val="0"/>
        </w:rPr>
        <w:t xml:space="preserve">ommission in confidence will be treated accordingly. The non-confidential version of your submission will be placed on the Public Record, which all interested parties can access. </w:t>
      </w:r>
    </w:p>
    <w:p w14:paraId="5EE1A395" w14:textId="77777777" w:rsidR="00853F41" w:rsidRPr="00F70035" w:rsidRDefault="00853F41" w:rsidP="00853F41">
      <w:pPr>
        <w:widowControl w:val="0"/>
        <w:spacing w:after="0"/>
        <w:ind w:right="-51"/>
        <w:rPr>
          <w:rFonts w:cs="Arial"/>
          <w:snapToGrid w:val="0"/>
        </w:rPr>
      </w:pPr>
    </w:p>
    <w:p w14:paraId="114D73F5" w14:textId="77777777" w:rsidR="00853F41" w:rsidRPr="00F70035" w:rsidRDefault="00853F41" w:rsidP="00853F41">
      <w:pPr>
        <w:widowControl w:val="0"/>
        <w:spacing w:after="0"/>
        <w:ind w:right="-51"/>
        <w:rPr>
          <w:rFonts w:cs="Arial"/>
          <w:snapToGrid w:val="0"/>
        </w:rPr>
      </w:pPr>
      <w:r w:rsidRPr="00F70035">
        <w:rPr>
          <w:rFonts w:cs="Arial"/>
          <w:snapToGrid w:val="0"/>
        </w:rPr>
        <w:t>Your non-confidential submission must contain sufficient detail to allow a reasonable understanding of the substance of the confidential version. If, for some reason, you cannot produce a non-confidential summary, contact the investigation case officer (see contact details on Page 1 of this questionnaire).</w:t>
      </w:r>
    </w:p>
    <w:p w14:paraId="636635E6" w14:textId="77777777" w:rsidR="00853F41" w:rsidRPr="00F70035" w:rsidRDefault="00853F41" w:rsidP="00853F41">
      <w:pPr>
        <w:spacing w:after="0"/>
        <w:rPr>
          <w:rFonts w:cs="Arial"/>
          <w:u w:val="single"/>
        </w:rPr>
      </w:pPr>
    </w:p>
    <w:p w14:paraId="632EA5B9" w14:textId="5C39C0E8" w:rsidR="00853F41" w:rsidRPr="00F70035" w:rsidRDefault="00853F41" w:rsidP="00A1144B">
      <w:pPr>
        <w:pStyle w:val="Heading3"/>
        <w:numPr>
          <w:ilvl w:val="0"/>
          <w:numId w:val="7"/>
        </w:numPr>
      </w:pPr>
      <w:bookmarkStart w:id="23" w:name="_Toc16518191"/>
      <w:r w:rsidRPr="00F70035">
        <w:t>Declaration</w:t>
      </w:r>
      <w:bookmarkEnd w:id="23"/>
    </w:p>
    <w:p w14:paraId="0F989D00" w14:textId="77777777" w:rsidR="00853F41" w:rsidRPr="00F70035" w:rsidRDefault="00853F41" w:rsidP="00853F41">
      <w:r w:rsidRPr="00F70035">
        <w:t>You are required to make a declaration that the information contained in the GOC’s response is complete and correct. You must return the signed declaration of an authorised GOC official at Section D of this questionnaire with the GOC’s response.</w:t>
      </w:r>
    </w:p>
    <w:p w14:paraId="6CCBC6F7" w14:textId="2401CCDD" w:rsidR="00853F41" w:rsidRPr="00F70035" w:rsidRDefault="00853F41" w:rsidP="00A1144B">
      <w:pPr>
        <w:pStyle w:val="Heading3"/>
        <w:numPr>
          <w:ilvl w:val="0"/>
          <w:numId w:val="7"/>
        </w:numPr>
      </w:pPr>
      <w:bookmarkStart w:id="24" w:name="_Toc16518192"/>
      <w:r w:rsidRPr="00F70035">
        <w:t>Coordination of responses</w:t>
      </w:r>
      <w:bookmarkEnd w:id="24"/>
    </w:p>
    <w:p w14:paraId="609CD3E3" w14:textId="77777777" w:rsidR="00853F41" w:rsidRPr="00F70035" w:rsidRDefault="00853F41" w:rsidP="00853F41">
      <w:pPr>
        <w:spacing w:after="0"/>
        <w:rPr>
          <w:rFonts w:cs="Arial"/>
          <w:iCs/>
        </w:rPr>
      </w:pPr>
      <w:r w:rsidRPr="00F70035">
        <w:rPr>
          <w:rFonts w:cs="Arial"/>
          <w:iCs/>
        </w:rPr>
        <w:t xml:space="preserve">In completing the questionnaire, if a question requires information from other authorities (e.g. provincial or local governments, state owned entities, etc.) please forward the questions to the correct source. </w:t>
      </w:r>
    </w:p>
    <w:p w14:paraId="7B798381" w14:textId="77777777" w:rsidR="00853F41" w:rsidRPr="00F70035" w:rsidRDefault="00853F41" w:rsidP="00853F41">
      <w:pPr>
        <w:spacing w:after="0"/>
        <w:rPr>
          <w:rFonts w:cs="Arial"/>
          <w:iCs/>
        </w:rPr>
      </w:pPr>
    </w:p>
    <w:p w14:paraId="7FB6D61C" w14:textId="77777777" w:rsidR="00853F41" w:rsidRPr="00F70035" w:rsidRDefault="00853F41" w:rsidP="00853F41">
      <w:r w:rsidRPr="00F70035">
        <w:lastRenderedPageBreak/>
        <w:t xml:space="preserve">However, it is the responsibility of the GOC to ensure that a </w:t>
      </w:r>
      <w:r w:rsidRPr="00F70035">
        <w:rPr>
          <w:u w:val="single"/>
        </w:rPr>
        <w:t>full and complete response</w:t>
      </w:r>
      <w:r w:rsidRPr="00F70035">
        <w:t xml:space="preserve"> to all sections of the questionnaire is submitted, and that responses from all levels of governments, agencies and/or other applicable entities are collated and coordinated in the one response.</w:t>
      </w:r>
    </w:p>
    <w:p w14:paraId="2440DFE4" w14:textId="7636AC1E" w:rsidR="00853F41" w:rsidRPr="00F70035" w:rsidRDefault="00853F41" w:rsidP="00A1144B">
      <w:pPr>
        <w:pStyle w:val="Heading3"/>
        <w:numPr>
          <w:ilvl w:val="0"/>
          <w:numId w:val="7"/>
        </w:numPr>
      </w:pPr>
      <w:bookmarkStart w:id="25" w:name="_Toc16518193"/>
      <w:r w:rsidRPr="00F70035">
        <w:t>Consultants/parties acting on your behalf</w:t>
      </w:r>
      <w:bookmarkEnd w:id="25"/>
    </w:p>
    <w:p w14:paraId="67DA0112" w14:textId="3D3CD479" w:rsidR="00853F41" w:rsidRPr="00F70035" w:rsidRDefault="00853F41" w:rsidP="00853F41">
      <w:pPr>
        <w:spacing w:after="0"/>
        <w:rPr>
          <w:rFonts w:cs="Arial"/>
        </w:rPr>
      </w:pPr>
      <w:r w:rsidRPr="00F70035">
        <w:rPr>
          <w:rFonts w:cs="Arial"/>
        </w:rPr>
        <w:t xml:space="preserve">If you intend to have another party acting on your behalf please advise the </w:t>
      </w:r>
      <w:r w:rsidR="0004576A">
        <w:rPr>
          <w:rFonts w:cs="Arial"/>
        </w:rPr>
        <w:t>c</w:t>
      </w:r>
      <w:r w:rsidRPr="00F70035">
        <w:rPr>
          <w:rFonts w:cs="Arial"/>
        </w:rPr>
        <w:t>ommission of the relevant details.</w:t>
      </w:r>
    </w:p>
    <w:p w14:paraId="3168082D" w14:textId="77777777" w:rsidR="00853F41" w:rsidRPr="00F70035" w:rsidRDefault="00853F41" w:rsidP="00853F41">
      <w:pPr>
        <w:spacing w:after="0"/>
        <w:rPr>
          <w:rFonts w:cs="Arial"/>
        </w:rPr>
      </w:pPr>
    </w:p>
    <w:p w14:paraId="7F0E6AC1" w14:textId="39E090AB" w:rsidR="00853F41" w:rsidRPr="00F70035" w:rsidRDefault="00853F41" w:rsidP="00853F41">
      <w:r w:rsidRPr="00F70035">
        <w:t xml:space="preserve">The </w:t>
      </w:r>
      <w:r w:rsidR="0004576A">
        <w:t>c</w:t>
      </w:r>
      <w:r w:rsidRPr="00F70035">
        <w:t xml:space="preserve">ommission will generally require a written authorisation from the GOC for any party acting on its behalf. </w:t>
      </w:r>
    </w:p>
    <w:p w14:paraId="67226818" w14:textId="24061C1F" w:rsidR="00853F41" w:rsidRPr="00F70035" w:rsidRDefault="00853F41" w:rsidP="00A1144B">
      <w:pPr>
        <w:pStyle w:val="Heading3"/>
        <w:numPr>
          <w:ilvl w:val="0"/>
          <w:numId w:val="7"/>
        </w:numPr>
      </w:pPr>
      <w:bookmarkStart w:id="26" w:name="_Toc16518194"/>
      <w:r w:rsidRPr="00F70035">
        <w:t>Provision of documents</w:t>
      </w:r>
      <w:bookmarkEnd w:id="26"/>
    </w:p>
    <w:p w14:paraId="2E0055D5" w14:textId="57922D42" w:rsidR="00853F41" w:rsidRPr="00F70035" w:rsidRDefault="00853F41" w:rsidP="00853F41">
      <w:pPr>
        <w:autoSpaceDE w:val="0"/>
        <w:autoSpaceDN w:val="0"/>
        <w:adjustRightInd w:val="0"/>
        <w:spacing w:after="0"/>
        <w:rPr>
          <w:rFonts w:cs="Arial"/>
        </w:rPr>
      </w:pPr>
      <w:r w:rsidRPr="00F70035">
        <w:rPr>
          <w:rFonts w:cs="Arial"/>
        </w:rPr>
        <w:t xml:space="preserve">Numerous documents are requested from the </w:t>
      </w:r>
      <w:r w:rsidRPr="00F70035">
        <w:t xml:space="preserve">GOC </w:t>
      </w:r>
      <w:r w:rsidRPr="00F70035">
        <w:rPr>
          <w:rFonts w:cs="Arial"/>
        </w:rPr>
        <w:t xml:space="preserve">throughout this questionnaire. In many cases, the titles or description of these documents within the questionnaire may not correlate to the official title that the </w:t>
      </w:r>
      <w:r w:rsidRPr="00F70035">
        <w:t xml:space="preserve">GOC </w:t>
      </w:r>
      <w:r w:rsidRPr="00F70035">
        <w:rPr>
          <w:rFonts w:cs="Arial"/>
        </w:rPr>
        <w:t xml:space="preserve">has granted each document, but is rather a descriptor of the document to the best of the </w:t>
      </w:r>
      <w:r w:rsidR="0004576A">
        <w:rPr>
          <w:rFonts w:cs="Arial"/>
        </w:rPr>
        <w:t>c</w:t>
      </w:r>
      <w:r w:rsidRPr="00F70035">
        <w:rPr>
          <w:rFonts w:cs="Arial"/>
        </w:rPr>
        <w:t xml:space="preserve">ommission’s knowledge. </w:t>
      </w:r>
    </w:p>
    <w:p w14:paraId="5DE9A28C" w14:textId="77777777" w:rsidR="00853F41" w:rsidRPr="00F70035" w:rsidRDefault="00853F41" w:rsidP="00853F41">
      <w:pPr>
        <w:autoSpaceDE w:val="0"/>
        <w:autoSpaceDN w:val="0"/>
        <w:adjustRightInd w:val="0"/>
        <w:spacing w:after="0"/>
        <w:rPr>
          <w:rFonts w:cs="Arial"/>
        </w:rPr>
      </w:pPr>
    </w:p>
    <w:p w14:paraId="670DAA5A" w14:textId="77777777" w:rsidR="00853F41" w:rsidRPr="00F70035" w:rsidRDefault="00853F41" w:rsidP="00853F41">
      <w:pPr>
        <w:autoSpaceDE w:val="0"/>
        <w:autoSpaceDN w:val="0"/>
        <w:adjustRightInd w:val="0"/>
        <w:spacing w:after="0"/>
        <w:rPr>
          <w:rFonts w:cs="Arial"/>
        </w:rPr>
      </w:pPr>
      <w:r w:rsidRPr="00F70035">
        <w:rPr>
          <w:rFonts w:cs="Arial"/>
        </w:rPr>
        <w:t xml:space="preserve">If the listed title is unknown to the </w:t>
      </w:r>
      <w:r w:rsidRPr="00F70035">
        <w:t xml:space="preserve">GOC </w:t>
      </w:r>
      <w:r w:rsidRPr="00F70035">
        <w:rPr>
          <w:rFonts w:cs="Arial"/>
        </w:rPr>
        <w:t xml:space="preserve">but a document that appears to be similar to the requested document, relates to a similar topic area, or otherwise would be considered to contain useful information is identified by the </w:t>
      </w:r>
      <w:r w:rsidRPr="00F70035">
        <w:t>GOC</w:t>
      </w:r>
      <w:r w:rsidRPr="00F70035">
        <w:rPr>
          <w:rFonts w:cs="Arial"/>
        </w:rPr>
        <w:t>, please provide this document.</w:t>
      </w:r>
    </w:p>
    <w:p w14:paraId="124D2234" w14:textId="77777777" w:rsidR="00853F41" w:rsidRPr="00F70035" w:rsidRDefault="00853F41" w:rsidP="00853F41">
      <w:pPr>
        <w:autoSpaceDE w:val="0"/>
        <w:autoSpaceDN w:val="0"/>
        <w:adjustRightInd w:val="0"/>
        <w:spacing w:after="0"/>
        <w:rPr>
          <w:rFonts w:cs="Arial"/>
        </w:rPr>
      </w:pPr>
    </w:p>
    <w:p w14:paraId="3425E0C2" w14:textId="77777777" w:rsidR="00853F41" w:rsidRPr="00F70035" w:rsidRDefault="00853F41" w:rsidP="00853F41">
      <w:pPr>
        <w:autoSpaceDE w:val="0"/>
        <w:autoSpaceDN w:val="0"/>
        <w:adjustRightInd w:val="0"/>
        <w:spacing w:after="0"/>
        <w:rPr>
          <w:rFonts w:cs="Arial"/>
        </w:rPr>
      </w:pPr>
      <w:r w:rsidRPr="00F70035">
        <w:rPr>
          <w:rFonts w:cs="Arial"/>
        </w:rPr>
        <w:t xml:space="preserve">Further, when providing requested documents, please indicate whether the documents: </w:t>
      </w:r>
    </w:p>
    <w:p w14:paraId="2C2C5156" w14:textId="77777777" w:rsidR="00853F41" w:rsidRPr="00F70035" w:rsidRDefault="00853F41" w:rsidP="00853F41">
      <w:pPr>
        <w:autoSpaceDE w:val="0"/>
        <w:autoSpaceDN w:val="0"/>
        <w:adjustRightInd w:val="0"/>
        <w:spacing w:after="0"/>
        <w:rPr>
          <w:rFonts w:cs="Arial"/>
        </w:rPr>
      </w:pPr>
    </w:p>
    <w:p w14:paraId="3B39286F" w14:textId="77777777" w:rsidR="00853F41" w:rsidRPr="00F70035" w:rsidRDefault="00853F41" w:rsidP="00A1144B">
      <w:pPr>
        <w:numPr>
          <w:ilvl w:val="0"/>
          <w:numId w:val="5"/>
        </w:numPr>
        <w:autoSpaceDE w:val="0"/>
        <w:autoSpaceDN w:val="0"/>
        <w:adjustRightInd w:val="0"/>
        <w:spacing w:after="0"/>
        <w:rPr>
          <w:rFonts w:cs="Arial"/>
        </w:rPr>
      </w:pPr>
      <w:r w:rsidRPr="00F70035">
        <w:rPr>
          <w:rFonts w:cs="Arial"/>
        </w:rPr>
        <w:t>are current/in force;</w:t>
      </w:r>
    </w:p>
    <w:p w14:paraId="1AD0FC26" w14:textId="77777777" w:rsidR="00853F41" w:rsidRPr="00F70035" w:rsidRDefault="00853F41" w:rsidP="00A1144B">
      <w:pPr>
        <w:numPr>
          <w:ilvl w:val="0"/>
          <w:numId w:val="5"/>
        </w:numPr>
        <w:autoSpaceDE w:val="0"/>
        <w:autoSpaceDN w:val="0"/>
        <w:adjustRightInd w:val="0"/>
        <w:spacing w:after="0"/>
        <w:rPr>
          <w:rFonts w:cs="Arial"/>
        </w:rPr>
      </w:pPr>
      <w:r w:rsidRPr="00F70035">
        <w:rPr>
          <w:rFonts w:cs="Arial"/>
        </w:rPr>
        <w:t>were current/in force during the investigation period; or</w:t>
      </w:r>
    </w:p>
    <w:p w14:paraId="5E65FEC4" w14:textId="77777777" w:rsidR="00853F41" w:rsidRPr="00F70035" w:rsidRDefault="00853F41" w:rsidP="00A1144B">
      <w:pPr>
        <w:numPr>
          <w:ilvl w:val="0"/>
          <w:numId w:val="5"/>
        </w:numPr>
        <w:autoSpaceDE w:val="0"/>
        <w:autoSpaceDN w:val="0"/>
        <w:adjustRightInd w:val="0"/>
        <w:spacing w:after="0"/>
        <w:rPr>
          <w:rFonts w:cs="Arial"/>
        </w:rPr>
      </w:pPr>
      <w:r w:rsidRPr="00F70035">
        <w:rPr>
          <w:rFonts w:cs="Arial"/>
        </w:rPr>
        <w:t>have been repealed, revised or superseded.</w:t>
      </w:r>
    </w:p>
    <w:p w14:paraId="09EB918E" w14:textId="77777777" w:rsidR="00853F41" w:rsidRPr="00F70035" w:rsidRDefault="00853F41" w:rsidP="00853F41">
      <w:pPr>
        <w:autoSpaceDE w:val="0"/>
        <w:autoSpaceDN w:val="0"/>
        <w:adjustRightInd w:val="0"/>
        <w:spacing w:after="0"/>
        <w:rPr>
          <w:rFonts w:cs="Arial"/>
        </w:rPr>
      </w:pPr>
    </w:p>
    <w:p w14:paraId="2D3B9ABA" w14:textId="77777777" w:rsidR="00853F41" w:rsidRPr="00F70035" w:rsidRDefault="00853F41" w:rsidP="00853F41">
      <w:pPr>
        <w:autoSpaceDE w:val="0"/>
        <w:autoSpaceDN w:val="0"/>
        <w:adjustRightInd w:val="0"/>
        <w:spacing w:after="0"/>
        <w:rPr>
          <w:rFonts w:cs="Arial"/>
        </w:rPr>
      </w:pPr>
      <w:r w:rsidRPr="00F70035">
        <w:rPr>
          <w:rFonts w:cs="Arial"/>
        </w:rPr>
        <w:t>Where the documents have been repealed, revised or superseded, where applicable:</w:t>
      </w:r>
    </w:p>
    <w:p w14:paraId="62AB9681" w14:textId="77777777" w:rsidR="00853F41" w:rsidRPr="00F70035" w:rsidRDefault="00853F41" w:rsidP="00853F41">
      <w:pPr>
        <w:autoSpaceDE w:val="0"/>
        <w:autoSpaceDN w:val="0"/>
        <w:adjustRightInd w:val="0"/>
        <w:spacing w:after="0"/>
        <w:rPr>
          <w:rFonts w:cs="Arial"/>
        </w:rPr>
      </w:pPr>
    </w:p>
    <w:p w14:paraId="6BB9B0E5" w14:textId="77777777" w:rsidR="00853F41" w:rsidRPr="00F70035" w:rsidRDefault="00853F41" w:rsidP="00A1144B">
      <w:pPr>
        <w:numPr>
          <w:ilvl w:val="0"/>
          <w:numId w:val="6"/>
        </w:numPr>
        <w:autoSpaceDE w:val="0"/>
        <w:autoSpaceDN w:val="0"/>
        <w:adjustRightInd w:val="0"/>
        <w:spacing w:after="0"/>
        <w:jc w:val="both"/>
        <w:rPr>
          <w:rFonts w:cs="Arial"/>
        </w:rPr>
      </w:pPr>
      <w:r w:rsidRPr="00F70035">
        <w:rPr>
          <w:rFonts w:cs="Arial"/>
        </w:rPr>
        <w:t>indicate when this revision occurred;</w:t>
      </w:r>
    </w:p>
    <w:p w14:paraId="4DC43FD2" w14:textId="77777777" w:rsidR="00853F41" w:rsidRPr="00F70035" w:rsidRDefault="00853F41" w:rsidP="00A1144B">
      <w:pPr>
        <w:numPr>
          <w:ilvl w:val="0"/>
          <w:numId w:val="6"/>
        </w:numPr>
        <w:autoSpaceDE w:val="0"/>
        <w:autoSpaceDN w:val="0"/>
        <w:adjustRightInd w:val="0"/>
        <w:spacing w:after="0"/>
        <w:jc w:val="both"/>
        <w:rPr>
          <w:rFonts w:cs="Arial"/>
        </w:rPr>
      </w:pPr>
      <w:r w:rsidRPr="00F70035">
        <w:rPr>
          <w:rFonts w:cs="Arial"/>
        </w:rPr>
        <w:t>provide any notice of repeal;</w:t>
      </w:r>
    </w:p>
    <w:p w14:paraId="7CD1343A" w14:textId="77777777" w:rsidR="00853F41" w:rsidRPr="00F70035" w:rsidRDefault="00853F41" w:rsidP="00A1144B">
      <w:pPr>
        <w:numPr>
          <w:ilvl w:val="0"/>
          <w:numId w:val="6"/>
        </w:numPr>
        <w:autoSpaceDE w:val="0"/>
        <w:autoSpaceDN w:val="0"/>
        <w:adjustRightInd w:val="0"/>
        <w:spacing w:after="0"/>
        <w:jc w:val="both"/>
        <w:rPr>
          <w:rFonts w:cs="Arial"/>
        </w:rPr>
      </w:pPr>
      <w:r w:rsidRPr="00F70035">
        <w:rPr>
          <w:rFonts w:cs="Arial"/>
        </w:rPr>
        <w:t xml:space="preserve">provide the revised version; </w:t>
      </w:r>
    </w:p>
    <w:p w14:paraId="00CD8637" w14:textId="77777777" w:rsidR="00853F41" w:rsidRPr="00F70035" w:rsidRDefault="00853F41" w:rsidP="00A1144B">
      <w:pPr>
        <w:numPr>
          <w:ilvl w:val="0"/>
          <w:numId w:val="6"/>
        </w:numPr>
        <w:autoSpaceDE w:val="0"/>
        <w:autoSpaceDN w:val="0"/>
        <w:adjustRightInd w:val="0"/>
        <w:spacing w:after="0"/>
        <w:jc w:val="both"/>
        <w:rPr>
          <w:rFonts w:cs="Arial"/>
        </w:rPr>
      </w:pPr>
      <w:r w:rsidRPr="00F70035">
        <w:rPr>
          <w:rFonts w:cs="Arial"/>
        </w:rPr>
        <w:t>provide the document that supersedes the requested document; and</w:t>
      </w:r>
    </w:p>
    <w:p w14:paraId="67A2AA3E" w14:textId="77777777" w:rsidR="00853F41" w:rsidRPr="00F70035" w:rsidRDefault="00853F41" w:rsidP="00A1144B">
      <w:pPr>
        <w:numPr>
          <w:ilvl w:val="0"/>
          <w:numId w:val="6"/>
        </w:numPr>
        <w:autoSpaceDE w:val="0"/>
        <w:autoSpaceDN w:val="0"/>
        <w:adjustRightInd w:val="0"/>
        <w:spacing w:after="0"/>
        <w:jc w:val="both"/>
        <w:rPr>
          <w:rFonts w:cs="Arial"/>
        </w:rPr>
      </w:pPr>
      <w:r w:rsidRPr="00F70035">
        <w:rPr>
          <w:rFonts w:cs="Arial"/>
        </w:rPr>
        <w:t>indicate whether the revised version was in force during the investigation period.</w:t>
      </w:r>
    </w:p>
    <w:p w14:paraId="666A0A8D" w14:textId="77777777" w:rsidR="00853F41" w:rsidRPr="00F70035" w:rsidRDefault="00853F41" w:rsidP="00853F41">
      <w:pPr>
        <w:spacing w:after="0"/>
        <w:rPr>
          <w:rFonts w:cs="Arial"/>
          <w:u w:val="single"/>
        </w:rPr>
      </w:pPr>
    </w:p>
    <w:p w14:paraId="0D23BC76" w14:textId="57CEA44C" w:rsidR="00853F41" w:rsidRPr="00F70035" w:rsidRDefault="00853F41" w:rsidP="00A1144B">
      <w:pPr>
        <w:pStyle w:val="Heading3"/>
        <w:numPr>
          <w:ilvl w:val="0"/>
          <w:numId w:val="7"/>
        </w:numPr>
      </w:pPr>
      <w:bookmarkStart w:id="27" w:name="_Toc16518195"/>
      <w:r w:rsidRPr="00F70035">
        <w:t>Lodgement</w:t>
      </w:r>
      <w:bookmarkEnd w:id="27"/>
    </w:p>
    <w:p w14:paraId="2F01AA4C" w14:textId="77777777" w:rsidR="00853F41" w:rsidRPr="00F70035" w:rsidRDefault="00853F41" w:rsidP="00853F41">
      <w:r w:rsidRPr="00F70035">
        <w:t xml:space="preserve">You may lodge your response by mailing it to the address for lodgement shown on the front cover of this questionnaire. </w:t>
      </w:r>
    </w:p>
    <w:p w14:paraId="6DEEFE9F" w14:textId="13A947B8" w:rsidR="00853F41" w:rsidRPr="00F70035" w:rsidRDefault="00853F41" w:rsidP="00853F41">
      <w:r w:rsidRPr="00F70035">
        <w:t>Alternatively</w:t>
      </w:r>
      <w:r w:rsidR="00907432" w:rsidRPr="00F70035">
        <w:t>,</w:t>
      </w:r>
      <w:r w:rsidRPr="00F70035">
        <w:t xml:space="preserve"> you are welcome to lodge your response by email. The email address for lodgement is shown on the front cover of this questionnaire. If you lodge by email you are still required to provide a confidential and a non-confidential version of your submission by the due date. </w:t>
      </w:r>
    </w:p>
    <w:p w14:paraId="04AB11E0" w14:textId="6657048A" w:rsidR="00853F41" w:rsidRDefault="00853F41" w:rsidP="00853F41">
      <w:r w:rsidRPr="00F70035">
        <w:t>In completing any lists of names and addresses requested throughout this questionnaire, electronic responses in a Microsoft Excel spreadsheet would be preferred. If lodging your response in hard copy, please include these lists in electronic format.</w:t>
      </w:r>
    </w:p>
    <w:p w14:paraId="33561779" w14:textId="08CF41AC" w:rsidR="0004576A" w:rsidRDefault="0004576A" w:rsidP="00853F41"/>
    <w:p w14:paraId="12170641" w14:textId="4FD90130" w:rsidR="0004576A" w:rsidRDefault="0004576A" w:rsidP="00853F41"/>
    <w:p w14:paraId="530F6C52" w14:textId="77777777" w:rsidR="0004576A" w:rsidRPr="00F70035" w:rsidRDefault="0004576A" w:rsidP="00853F41"/>
    <w:p w14:paraId="31D97872" w14:textId="6F631DC2" w:rsidR="00853F41" w:rsidRPr="00F70035" w:rsidRDefault="00853F41" w:rsidP="00A1144B">
      <w:pPr>
        <w:pStyle w:val="Heading3"/>
        <w:numPr>
          <w:ilvl w:val="0"/>
          <w:numId w:val="7"/>
        </w:numPr>
      </w:pPr>
      <w:bookmarkStart w:id="28" w:name="_Toc16518196"/>
      <w:r w:rsidRPr="00F70035">
        <w:lastRenderedPageBreak/>
        <w:t>General matters</w:t>
      </w:r>
      <w:bookmarkEnd w:id="28"/>
    </w:p>
    <w:p w14:paraId="1E77496B" w14:textId="25204673" w:rsidR="00853F41" w:rsidRPr="00F70035" w:rsidRDefault="00853F41" w:rsidP="00853F41">
      <w:pPr>
        <w:spacing w:after="0"/>
        <w:rPr>
          <w:rFonts w:cs="Arial"/>
        </w:rPr>
      </w:pPr>
      <w:r w:rsidRPr="00F70035">
        <w:rPr>
          <w:rFonts w:cs="Arial"/>
        </w:rPr>
        <w:t>Responses to questions should:</w:t>
      </w:r>
    </w:p>
    <w:p w14:paraId="614856C6" w14:textId="77777777" w:rsidR="00853F41" w:rsidRPr="00F70035" w:rsidRDefault="00853F41" w:rsidP="00A1144B">
      <w:pPr>
        <w:numPr>
          <w:ilvl w:val="0"/>
          <w:numId w:val="4"/>
        </w:numPr>
        <w:spacing w:after="0"/>
        <w:ind w:left="782" w:hanging="357"/>
        <w:jc w:val="both"/>
        <w:rPr>
          <w:rFonts w:cs="Arial"/>
          <w:iCs/>
        </w:rPr>
      </w:pPr>
      <w:r w:rsidRPr="00F70035">
        <w:rPr>
          <w:rFonts w:cs="Arial"/>
        </w:rPr>
        <w:t>be as accurate and complete as possible, and attach all relevant supporting documents,</w:t>
      </w:r>
      <w:r w:rsidRPr="00F70035">
        <w:rPr>
          <w:rStyle w:val="FootnoteReference"/>
          <w:rFonts w:cs="Arial"/>
        </w:rPr>
        <w:footnoteReference w:id="2"/>
      </w:r>
      <w:r w:rsidRPr="00F70035">
        <w:rPr>
          <w:rFonts w:cs="Arial"/>
        </w:rPr>
        <w:t xml:space="preserve"> even where not specifically requested in this questionnaire;</w:t>
      </w:r>
    </w:p>
    <w:p w14:paraId="2F35E005" w14:textId="77777777" w:rsidR="00853F41" w:rsidRPr="00F70035" w:rsidRDefault="00853F41" w:rsidP="00A1144B">
      <w:pPr>
        <w:numPr>
          <w:ilvl w:val="0"/>
          <w:numId w:val="4"/>
        </w:numPr>
        <w:spacing w:after="0"/>
        <w:ind w:left="782" w:hanging="357"/>
        <w:jc w:val="both"/>
        <w:rPr>
          <w:rFonts w:cs="Arial"/>
        </w:rPr>
      </w:pPr>
      <w:r w:rsidRPr="00F70035">
        <w:rPr>
          <w:rFonts w:cs="Arial"/>
        </w:rPr>
        <w:t xml:space="preserve">be in </w:t>
      </w:r>
      <w:r w:rsidRPr="00F70035">
        <w:rPr>
          <w:rFonts w:cs="Arial"/>
          <w:u w:val="single"/>
        </w:rPr>
        <w:t>English</w:t>
      </w:r>
      <w:r w:rsidRPr="00F70035">
        <w:rPr>
          <w:rFonts w:cs="Arial"/>
        </w:rPr>
        <w:t xml:space="preserve"> (with fully translated versions of all requested and other applicable documents submitted);</w:t>
      </w:r>
    </w:p>
    <w:p w14:paraId="40DFDD7C" w14:textId="77777777" w:rsidR="00853F41" w:rsidRPr="00F70035" w:rsidRDefault="00853F41" w:rsidP="00A1144B">
      <w:pPr>
        <w:numPr>
          <w:ilvl w:val="0"/>
          <w:numId w:val="4"/>
        </w:numPr>
        <w:spacing w:after="0"/>
        <w:ind w:left="782" w:hanging="357"/>
        <w:jc w:val="both"/>
        <w:rPr>
          <w:rFonts w:cs="Arial"/>
        </w:rPr>
      </w:pPr>
      <w:r w:rsidRPr="00F70035">
        <w:rPr>
          <w:rFonts w:cs="Arial"/>
        </w:rPr>
        <w:t>list your source(s) of information for each question;</w:t>
      </w:r>
    </w:p>
    <w:p w14:paraId="6740A454" w14:textId="77777777" w:rsidR="00853F41" w:rsidRPr="00F70035" w:rsidRDefault="00853F41" w:rsidP="00A1144B">
      <w:pPr>
        <w:numPr>
          <w:ilvl w:val="0"/>
          <w:numId w:val="4"/>
        </w:numPr>
        <w:spacing w:after="0"/>
        <w:ind w:left="782" w:hanging="357"/>
        <w:jc w:val="both"/>
        <w:rPr>
          <w:rFonts w:cs="Arial"/>
        </w:rPr>
      </w:pPr>
      <w:r w:rsidRPr="00F70035">
        <w:rPr>
          <w:rFonts w:cs="Arial"/>
        </w:rPr>
        <w:t>identify all units of measurement used in any tables, lists and calculations;</w:t>
      </w:r>
    </w:p>
    <w:p w14:paraId="62FA8FA4" w14:textId="5578D5F8" w:rsidR="00853F41" w:rsidRPr="00F70035" w:rsidRDefault="00853F41" w:rsidP="00A1144B">
      <w:pPr>
        <w:numPr>
          <w:ilvl w:val="0"/>
          <w:numId w:val="4"/>
        </w:numPr>
        <w:ind w:left="782" w:hanging="357"/>
        <w:jc w:val="both"/>
        <w:rPr>
          <w:rFonts w:cs="Arial"/>
        </w:rPr>
      </w:pPr>
      <w:r w:rsidRPr="00F70035">
        <w:rPr>
          <w:rFonts w:cs="Arial"/>
        </w:rPr>
        <w:t>show any amounts in the currency in which they were originally denominated.</w:t>
      </w:r>
    </w:p>
    <w:p w14:paraId="6A0B30B6" w14:textId="51A833A6" w:rsidR="00853F41" w:rsidRPr="00F70035" w:rsidRDefault="00853F41" w:rsidP="00853F41">
      <w:r w:rsidRPr="00F70035">
        <w:t xml:space="preserve">Please note that answers such as "Not Applicable", or an answer that only refers to an exhibit or an attachment without any explanation, may be considered to be inadequate by the </w:t>
      </w:r>
      <w:r w:rsidR="0004576A">
        <w:t>c</w:t>
      </w:r>
      <w:r w:rsidRPr="00F70035">
        <w:t>ommission. We therefore suggest that in answering the questions you outline the key elements of your response in the primary submission document, and not merely refer to supporting documents the relevance and reliability of which has not been explained in your answer.</w:t>
      </w:r>
    </w:p>
    <w:p w14:paraId="4A58AF93" w14:textId="06AAC5FB" w:rsidR="00853F41" w:rsidRPr="00F70035" w:rsidRDefault="00853F41" w:rsidP="00A1144B">
      <w:pPr>
        <w:pStyle w:val="Heading3"/>
        <w:numPr>
          <w:ilvl w:val="0"/>
          <w:numId w:val="7"/>
        </w:numPr>
      </w:pPr>
      <w:bookmarkStart w:id="29" w:name="_Toc16518197"/>
      <w:r w:rsidRPr="00F70035">
        <w:t>Clarification</w:t>
      </w:r>
      <w:bookmarkEnd w:id="29"/>
    </w:p>
    <w:p w14:paraId="1784D1E7" w14:textId="2C135E2F" w:rsidR="00DB4077" w:rsidRPr="00F70035" w:rsidRDefault="00853F41" w:rsidP="00D37157">
      <w:r w:rsidRPr="00F70035">
        <w:t>If you have any difficulties in completing the questionnaire, or require clarification on any questions asked, contact the case manager as soon as possible (contact details are provided on the cover page of this questionnaire).</w:t>
      </w:r>
    </w:p>
    <w:p w14:paraId="3DA00B36" w14:textId="62AA2665" w:rsidR="00D37157" w:rsidRPr="00F70035" w:rsidRDefault="00D37157" w:rsidP="00907432">
      <w:bookmarkStart w:id="30" w:name="_Ref524003620"/>
      <w:bookmarkStart w:id="31" w:name="_Toc16518201"/>
      <w:r w:rsidRPr="00F70035">
        <w:br w:type="page"/>
      </w:r>
    </w:p>
    <w:p w14:paraId="146FC78A" w14:textId="7C5A1E04" w:rsidR="00D37157" w:rsidRPr="00F70035" w:rsidRDefault="00D37157" w:rsidP="00C9781D">
      <w:pPr>
        <w:pStyle w:val="Heading1"/>
      </w:pPr>
      <w:bookmarkStart w:id="32" w:name="_Toc128392225"/>
      <w:r w:rsidRPr="00F70035">
        <w:lastRenderedPageBreak/>
        <w:t>Section B: General Questions</w:t>
      </w:r>
      <w:bookmarkEnd w:id="32"/>
    </w:p>
    <w:p w14:paraId="4257D3E1" w14:textId="697E9596" w:rsidR="00506723" w:rsidRPr="00F70035" w:rsidRDefault="00506723" w:rsidP="00A1144B">
      <w:pPr>
        <w:pStyle w:val="Heading4"/>
        <w:numPr>
          <w:ilvl w:val="0"/>
          <w:numId w:val="19"/>
        </w:numPr>
      </w:pPr>
      <w:r w:rsidRPr="00F70035">
        <w:t xml:space="preserve">Identify the administration co-ordinating the response to this questionnaire and provide the names and contact details of the official(s) (including email addresses). Please note that the </w:t>
      </w:r>
      <w:r w:rsidR="0004576A">
        <w:t>c</w:t>
      </w:r>
      <w:r w:rsidRPr="00F70035">
        <w:t>ommission may have further inquiries concerning the questionnaire response and a contact must be available to respond to any further information requests.</w:t>
      </w:r>
    </w:p>
    <w:p w14:paraId="13AD7D41" w14:textId="34F519EA" w:rsidR="00831901" w:rsidRPr="00F70035" w:rsidRDefault="00831901" w:rsidP="00A1144B">
      <w:pPr>
        <w:pStyle w:val="Heading4"/>
        <w:numPr>
          <w:ilvl w:val="0"/>
          <w:numId w:val="19"/>
        </w:numPr>
      </w:pPr>
      <w:r w:rsidRPr="00F70035">
        <w:t xml:space="preserve">Describe the nature and structure of the </w:t>
      </w:r>
      <w:r w:rsidR="008633D9">
        <w:t>wind tower</w:t>
      </w:r>
      <w:r w:rsidR="00B008CC">
        <w:t>s</w:t>
      </w:r>
      <w:r w:rsidR="00B32E30" w:rsidRPr="00F70035">
        <w:t xml:space="preserve"> </w:t>
      </w:r>
      <w:r w:rsidRPr="00F70035">
        <w:t>market sector in China.</w:t>
      </w:r>
    </w:p>
    <w:p w14:paraId="6EFE7FE9" w14:textId="77777777" w:rsidR="000C11EB" w:rsidRPr="00F70035" w:rsidRDefault="000C11EB" w:rsidP="000C11EB">
      <w:pPr>
        <w:pStyle w:val="ListParagraph"/>
        <w:contextualSpacing w:val="0"/>
      </w:pPr>
      <w:r w:rsidRPr="00F70035">
        <w:t>Without limiting your response, include information concerning:</w:t>
      </w:r>
    </w:p>
    <w:p w14:paraId="347DFF63" w14:textId="26ADA59E" w:rsidR="000C11EB" w:rsidRPr="00F70035" w:rsidRDefault="000C11EB" w:rsidP="00A1144B">
      <w:pPr>
        <w:pStyle w:val="ListParagraph"/>
        <w:numPr>
          <w:ilvl w:val="0"/>
          <w:numId w:val="9"/>
        </w:numPr>
        <w:contextualSpacing w:val="0"/>
      </w:pPr>
      <w:r w:rsidRPr="00F70035">
        <w:t xml:space="preserve">the size and output (value and quantity) of these industries for the period of </w:t>
      </w:r>
      <w:r w:rsidR="000C6A2C">
        <w:br/>
      </w:r>
      <w:r w:rsidRPr="00F70035">
        <w:t xml:space="preserve">1 </w:t>
      </w:r>
      <w:r w:rsidR="00B32E30">
        <w:t xml:space="preserve">July 2021 to </w:t>
      </w:r>
      <w:r w:rsidR="008633D9">
        <w:t>31 December</w:t>
      </w:r>
      <w:r w:rsidR="00B32E30">
        <w:t xml:space="preserve"> 2022</w:t>
      </w:r>
      <w:r w:rsidRPr="00F70035">
        <w:t>, indicating:</w:t>
      </w:r>
    </w:p>
    <w:p w14:paraId="60BB489D" w14:textId="77777777" w:rsidR="000C11EB" w:rsidRPr="00F70035" w:rsidRDefault="000C11EB" w:rsidP="00A1144B">
      <w:pPr>
        <w:pStyle w:val="ListParagraph"/>
        <w:numPr>
          <w:ilvl w:val="0"/>
          <w:numId w:val="9"/>
        </w:numPr>
        <w:ind w:hanging="357"/>
        <w:contextualSpacing w:val="0"/>
      </w:pPr>
      <w:r w:rsidRPr="00F70035">
        <w:t>Details regarding the following:</w:t>
      </w:r>
    </w:p>
    <w:p w14:paraId="0BDD8C19" w14:textId="77777777" w:rsidR="000C11EB" w:rsidRPr="00F70035" w:rsidRDefault="000C11EB" w:rsidP="00A1144B">
      <w:pPr>
        <w:numPr>
          <w:ilvl w:val="1"/>
          <w:numId w:val="10"/>
        </w:numPr>
        <w:ind w:right="709"/>
        <w:contextualSpacing/>
        <w:rPr>
          <w:rFonts w:cs="Arial"/>
        </w:rPr>
      </w:pPr>
      <w:r w:rsidRPr="00F70035">
        <w:rPr>
          <w:rFonts w:cs="Arial"/>
        </w:rPr>
        <w:t>domestic production by type of enterprise (e.g. state-invested, foreign invested, domestic private);</w:t>
      </w:r>
    </w:p>
    <w:p w14:paraId="4D54657C" w14:textId="77777777" w:rsidR="000C11EB" w:rsidRPr="00F70035" w:rsidRDefault="000C11EB" w:rsidP="00A1144B">
      <w:pPr>
        <w:numPr>
          <w:ilvl w:val="1"/>
          <w:numId w:val="10"/>
        </w:numPr>
        <w:ind w:right="709"/>
        <w:contextualSpacing/>
        <w:rPr>
          <w:rFonts w:cs="Arial"/>
        </w:rPr>
      </w:pPr>
      <w:r w:rsidRPr="00F70035">
        <w:rPr>
          <w:rFonts w:cs="Arial"/>
        </w:rPr>
        <w:t>total imports (including source of imports);</w:t>
      </w:r>
    </w:p>
    <w:p w14:paraId="39C62E0C" w14:textId="77777777" w:rsidR="000C11EB" w:rsidRPr="00F70035" w:rsidRDefault="000C11EB" w:rsidP="00A1144B">
      <w:pPr>
        <w:numPr>
          <w:ilvl w:val="1"/>
          <w:numId w:val="10"/>
        </w:numPr>
        <w:ind w:right="709"/>
        <w:contextualSpacing/>
        <w:rPr>
          <w:rFonts w:cs="Arial"/>
        </w:rPr>
      </w:pPr>
      <w:r w:rsidRPr="00F70035">
        <w:rPr>
          <w:rFonts w:cs="Arial"/>
        </w:rPr>
        <w:t>total exports;</w:t>
      </w:r>
    </w:p>
    <w:p w14:paraId="02E160B3" w14:textId="77777777" w:rsidR="000C11EB" w:rsidRPr="00F70035" w:rsidRDefault="000C11EB" w:rsidP="00A1144B">
      <w:pPr>
        <w:numPr>
          <w:ilvl w:val="1"/>
          <w:numId w:val="10"/>
        </w:numPr>
        <w:ind w:right="709"/>
        <w:contextualSpacing/>
        <w:rPr>
          <w:rFonts w:cs="Arial"/>
          <w:u w:val="single"/>
        </w:rPr>
      </w:pPr>
      <w:r w:rsidRPr="00F70035">
        <w:rPr>
          <w:rFonts w:cs="Arial"/>
        </w:rPr>
        <w:t>the identity of key domestic manufacturers;</w:t>
      </w:r>
    </w:p>
    <w:p w14:paraId="1B475A71" w14:textId="77777777" w:rsidR="000C11EB" w:rsidRPr="00F70035" w:rsidRDefault="000C11EB" w:rsidP="00A1144B">
      <w:pPr>
        <w:numPr>
          <w:ilvl w:val="1"/>
          <w:numId w:val="10"/>
        </w:numPr>
        <w:ind w:right="709"/>
        <w:contextualSpacing/>
        <w:rPr>
          <w:rFonts w:cs="Arial"/>
          <w:u w:val="single"/>
        </w:rPr>
      </w:pPr>
      <w:r w:rsidRPr="00F70035">
        <w:rPr>
          <w:rFonts w:cs="Arial"/>
        </w:rPr>
        <w:t>growth indications;</w:t>
      </w:r>
    </w:p>
    <w:p w14:paraId="1B65695D" w14:textId="77777777" w:rsidR="000C11EB" w:rsidRPr="00F70035" w:rsidRDefault="000C11EB" w:rsidP="00A1144B">
      <w:pPr>
        <w:numPr>
          <w:ilvl w:val="1"/>
          <w:numId w:val="10"/>
        </w:numPr>
        <w:ind w:right="709"/>
        <w:contextualSpacing/>
        <w:rPr>
          <w:rFonts w:cs="Arial"/>
          <w:u w:val="single"/>
        </w:rPr>
      </w:pPr>
      <w:r w:rsidRPr="00F70035">
        <w:rPr>
          <w:rFonts w:cs="Arial"/>
        </w:rPr>
        <w:t>the extent of vertical integration in the industries;</w:t>
      </w:r>
    </w:p>
    <w:p w14:paraId="1C87C3C5" w14:textId="0EE5502A" w:rsidR="000C11EB" w:rsidRPr="00656CBF" w:rsidRDefault="000C11EB" w:rsidP="00A1144B">
      <w:pPr>
        <w:numPr>
          <w:ilvl w:val="1"/>
          <w:numId w:val="10"/>
        </w:numPr>
        <w:ind w:right="709"/>
        <w:contextualSpacing/>
        <w:rPr>
          <w:rFonts w:cs="Arial"/>
          <w:u w:val="single"/>
        </w:rPr>
      </w:pPr>
      <w:r w:rsidRPr="00656CBF">
        <w:rPr>
          <w:rFonts w:cs="Arial"/>
        </w:rPr>
        <w:t xml:space="preserve">the extent of the reliance on imported </w:t>
      </w:r>
      <w:r w:rsidR="00B008CC" w:rsidRPr="00656CBF">
        <w:rPr>
          <w:rFonts w:cs="Arial"/>
        </w:rPr>
        <w:t>steel</w:t>
      </w:r>
      <w:r w:rsidR="00D037B8" w:rsidRPr="00656CBF">
        <w:rPr>
          <w:rFonts w:cs="Arial"/>
        </w:rPr>
        <w:t xml:space="preserve"> plate, flanges</w:t>
      </w:r>
      <w:r w:rsidRPr="00656CBF">
        <w:rPr>
          <w:rFonts w:cs="Arial"/>
        </w:rPr>
        <w:t xml:space="preserve"> and steel making raw materials</w:t>
      </w:r>
      <w:r w:rsidR="00D037B8" w:rsidRPr="00656CBF">
        <w:rPr>
          <w:rFonts w:cs="Arial"/>
        </w:rPr>
        <w:t xml:space="preserve"> (including upstream raw materials</w:t>
      </w:r>
      <w:r w:rsidR="003B48E6" w:rsidRPr="00656CBF">
        <w:rPr>
          <w:rFonts w:cs="Arial"/>
        </w:rPr>
        <w:t xml:space="preserve"> if applicable</w:t>
      </w:r>
      <w:r w:rsidR="00D037B8" w:rsidRPr="00656CBF">
        <w:rPr>
          <w:rFonts w:cs="Arial"/>
        </w:rPr>
        <w:t>)</w:t>
      </w:r>
      <w:r w:rsidRPr="00656CBF">
        <w:rPr>
          <w:rFonts w:cs="Arial"/>
        </w:rPr>
        <w:t>; and</w:t>
      </w:r>
    </w:p>
    <w:p w14:paraId="21826632" w14:textId="6DBE6AAD" w:rsidR="000C11EB" w:rsidRPr="00F70035" w:rsidRDefault="000C11EB" w:rsidP="00A1144B">
      <w:pPr>
        <w:numPr>
          <w:ilvl w:val="1"/>
          <w:numId w:val="10"/>
        </w:numPr>
        <w:ind w:right="709"/>
        <w:contextualSpacing/>
        <w:rPr>
          <w:rFonts w:cs="Arial"/>
          <w:u w:val="single"/>
        </w:rPr>
      </w:pPr>
      <w:r w:rsidRPr="00F70035">
        <w:rPr>
          <w:rFonts w:cs="Arial"/>
        </w:rPr>
        <w:t>government involvement at each level of the industry including the extent of any restrictions, quotas or limits on the production volumes of these industries.</w:t>
      </w:r>
    </w:p>
    <w:p w14:paraId="075BE6BF" w14:textId="35E4813F" w:rsidR="00B46E7C" w:rsidRDefault="00B46E7C" w:rsidP="00A1144B">
      <w:pPr>
        <w:pStyle w:val="Heading4"/>
        <w:numPr>
          <w:ilvl w:val="0"/>
          <w:numId w:val="19"/>
        </w:numPr>
      </w:pPr>
      <w:r w:rsidRPr="00F70035">
        <w:t xml:space="preserve">Provide a list of all Chinese </w:t>
      </w:r>
      <w:r w:rsidR="008633D9">
        <w:t>wind tower</w:t>
      </w:r>
      <w:r w:rsidR="00A16E56" w:rsidRPr="00F70035">
        <w:t xml:space="preserve"> </w:t>
      </w:r>
      <w:r w:rsidRPr="00F70035">
        <w:t xml:space="preserve">producers and/or exporters that have produced and/or exported </w:t>
      </w:r>
      <w:r w:rsidR="008633D9">
        <w:t>wind towers</w:t>
      </w:r>
      <w:r w:rsidR="00A16E56" w:rsidRPr="00F70035">
        <w:t xml:space="preserve"> </w:t>
      </w:r>
      <w:r w:rsidRPr="00F70035">
        <w:t xml:space="preserve">destined for Australia during the </w:t>
      </w:r>
      <w:r w:rsidR="00144C0D">
        <w:t>review</w:t>
      </w:r>
      <w:r w:rsidRPr="00F70035">
        <w:t xml:space="preserve"> period. If possible, please provide this listing in Microsoft Excel format.</w:t>
      </w:r>
    </w:p>
    <w:p w14:paraId="6BAFF0BF" w14:textId="1D0AC279" w:rsidR="00B46E7C" w:rsidRPr="00F70035" w:rsidRDefault="00B46E7C" w:rsidP="00B46E7C">
      <w:pPr>
        <w:ind w:left="720"/>
      </w:pPr>
      <w:r w:rsidRPr="00F70035">
        <w:t>This listing will be referred to as ‘your response to Question B</w:t>
      </w:r>
      <w:r w:rsidR="000E6E1B" w:rsidRPr="00F70035">
        <w:t>-</w:t>
      </w:r>
      <w:r w:rsidRPr="00F70035">
        <w:t>3’ throughout this questionnaire.</w:t>
      </w:r>
    </w:p>
    <w:p w14:paraId="57B3B48A" w14:textId="77777777" w:rsidR="00B46E7C" w:rsidRPr="00F70035" w:rsidRDefault="00B46E7C" w:rsidP="00B46E7C">
      <w:pPr>
        <w:ind w:left="720"/>
      </w:pPr>
      <w:r w:rsidRPr="00F70035">
        <w:t>Within this list, indicate the following:</w:t>
      </w:r>
    </w:p>
    <w:p w14:paraId="2421F45E" w14:textId="77777777" w:rsidR="00B46E7C" w:rsidRPr="00F70035" w:rsidRDefault="00B46E7C" w:rsidP="00A1144B">
      <w:pPr>
        <w:pStyle w:val="ListParagraph"/>
        <w:numPr>
          <w:ilvl w:val="0"/>
          <w:numId w:val="11"/>
        </w:numPr>
      </w:pPr>
      <w:r w:rsidRPr="00F70035">
        <w:t>the business’ address (including the city/town and province);</w:t>
      </w:r>
    </w:p>
    <w:p w14:paraId="45A872A5" w14:textId="08993298" w:rsidR="00B46E7C" w:rsidRPr="00F70035" w:rsidRDefault="00B46E7C" w:rsidP="00A1144B">
      <w:pPr>
        <w:pStyle w:val="ListParagraph"/>
        <w:numPr>
          <w:ilvl w:val="0"/>
          <w:numId w:val="11"/>
        </w:numPr>
      </w:pPr>
      <w:r w:rsidRPr="00F70035">
        <w:t xml:space="preserve">whether the business is a producer, producer/exporter or trader of </w:t>
      </w:r>
      <w:r w:rsidR="008633D9">
        <w:t>wind towers</w:t>
      </w:r>
      <w:r w:rsidRPr="00F70035">
        <w:t>; and</w:t>
      </w:r>
    </w:p>
    <w:p w14:paraId="6A42FC21" w14:textId="77777777" w:rsidR="00B46E7C" w:rsidRPr="00F70035" w:rsidRDefault="00B46E7C" w:rsidP="00A1144B">
      <w:pPr>
        <w:pStyle w:val="ListParagraph"/>
        <w:numPr>
          <w:ilvl w:val="0"/>
          <w:numId w:val="11"/>
        </w:numPr>
      </w:pPr>
      <w:r w:rsidRPr="00F70035">
        <w:t xml:space="preserve">the ownership structure of the business, including indirect ownership through associated companies (i.e. SIE, private, co-operative, FIE or joint venture); and if the business is not an SIE, whether it is otherwise associated with the GOC. </w:t>
      </w:r>
    </w:p>
    <w:p w14:paraId="26CF762D" w14:textId="718EF178" w:rsidR="00B46E7C" w:rsidRPr="00F70035" w:rsidRDefault="00B46E7C" w:rsidP="00B46E7C">
      <w:pPr>
        <w:ind w:left="720"/>
      </w:pPr>
      <w:r w:rsidRPr="00F70035">
        <w:t xml:space="preserve">For all companies that are SIEs, indicate the percentage ownership held by the GOC during the </w:t>
      </w:r>
      <w:r w:rsidR="00144C0D">
        <w:t>review</w:t>
      </w:r>
      <w:r w:rsidRPr="00F70035">
        <w:t xml:space="preserve"> period.</w:t>
      </w:r>
    </w:p>
    <w:p w14:paraId="669AECC2" w14:textId="20CFD40E" w:rsidR="0062069D" w:rsidRDefault="00B46E7C" w:rsidP="00AA632B">
      <w:pPr>
        <w:ind w:left="720"/>
      </w:pPr>
      <w:r w:rsidRPr="00F70035">
        <w:t xml:space="preserve">For all companies that are otherwise associated with the GOC, explain this association as it was during the </w:t>
      </w:r>
      <w:r w:rsidR="00144C0D">
        <w:t>review</w:t>
      </w:r>
      <w:r w:rsidRPr="00F70035">
        <w:t xml:space="preserve"> period.</w:t>
      </w:r>
    </w:p>
    <w:p w14:paraId="01FAE904" w14:textId="56C14AE3" w:rsidR="0062069D" w:rsidRDefault="0062069D" w:rsidP="00A1144B">
      <w:pPr>
        <w:pStyle w:val="Heading4"/>
        <w:numPr>
          <w:ilvl w:val="0"/>
          <w:numId w:val="19"/>
        </w:numPr>
      </w:pPr>
      <w:r w:rsidRPr="0062069D">
        <w:t xml:space="preserve">Provide a list of all manufacturers/producers in China </w:t>
      </w:r>
      <w:r w:rsidRPr="0021428E">
        <w:t xml:space="preserve">that produced </w:t>
      </w:r>
      <w:r w:rsidR="00023C31" w:rsidRPr="0021428E">
        <w:t>steel plate</w:t>
      </w:r>
      <w:r w:rsidR="00620209" w:rsidRPr="0021428E">
        <w:t xml:space="preserve"> and flanges</w:t>
      </w:r>
      <w:r w:rsidRPr="0062069D">
        <w:t xml:space="preserve"> during the </w:t>
      </w:r>
      <w:r w:rsidR="00144C0D">
        <w:t>review</w:t>
      </w:r>
      <w:r w:rsidRPr="0062069D">
        <w:t xml:space="preserve"> period. If possible, please provide this listing in Microsoft Excel format</w:t>
      </w:r>
      <w:r w:rsidR="00B008CC">
        <w:t>.</w:t>
      </w:r>
    </w:p>
    <w:p w14:paraId="4D84AE25" w14:textId="77777777" w:rsidR="0062069D" w:rsidRDefault="0062069D" w:rsidP="00AA632B">
      <w:pPr>
        <w:ind w:left="720"/>
      </w:pPr>
    </w:p>
    <w:p w14:paraId="36B07F05" w14:textId="4CDAF306" w:rsidR="0062069D" w:rsidRDefault="0062069D" w:rsidP="0062069D">
      <w:pPr>
        <w:pStyle w:val="Copies"/>
        <w:spacing w:before="0"/>
        <w:ind w:left="0" w:firstLine="0"/>
        <w:rPr>
          <w:rFonts w:cs="Arial"/>
        </w:rPr>
      </w:pPr>
    </w:p>
    <w:p w14:paraId="06AA12DC" w14:textId="77777777" w:rsidR="00B008CC" w:rsidRPr="00841766" w:rsidRDefault="00B008CC" w:rsidP="0062069D">
      <w:pPr>
        <w:pStyle w:val="Copies"/>
        <w:spacing w:before="0"/>
        <w:ind w:left="0" w:firstLine="0"/>
        <w:rPr>
          <w:rFonts w:cs="Arial"/>
        </w:rPr>
      </w:pPr>
    </w:p>
    <w:p w14:paraId="73CA0333" w14:textId="27FC534A" w:rsidR="0062069D" w:rsidRPr="00841766" w:rsidRDefault="0062069D" w:rsidP="0062069D">
      <w:pPr>
        <w:pStyle w:val="Copies"/>
        <w:spacing w:before="0"/>
        <w:ind w:left="567" w:hanging="567"/>
        <w:rPr>
          <w:rFonts w:cs="Arial"/>
          <w:lang w:val="en-AU" w:eastAsia="en-AU"/>
        </w:rPr>
      </w:pPr>
      <w:r w:rsidRPr="00841766">
        <w:rPr>
          <w:rFonts w:cs="Arial"/>
          <w:lang w:val="en-AU" w:eastAsia="en-AU"/>
        </w:rPr>
        <w:tab/>
      </w:r>
    </w:p>
    <w:p w14:paraId="27E9B271"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lastRenderedPageBreak/>
        <w:tab/>
        <w:t>This listing will be referred to as ‘</w:t>
      </w:r>
      <w:r w:rsidRPr="00C43240">
        <w:rPr>
          <w:rFonts w:cs="Arial"/>
          <w:sz w:val="20"/>
          <w:u w:val="single"/>
          <w:lang w:val="en-AU" w:eastAsia="en-AU"/>
        </w:rPr>
        <w:t>your response to Question B4</w:t>
      </w:r>
      <w:r w:rsidRPr="00C43240">
        <w:rPr>
          <w:rFonts w:cs="Arial"/>
          <w:sz w:val="20"/>
          <w:lang w:val="en-AU" w:eastAsia="en-AU"/>
        </w:rPr>
        <w:t>’ throughout this questionnaire.</w:t>
      </w:r>
      <w:r w:rsidRPr="00C43240">
        <w:rPr>
          <w:rFonts w:cs="Arial"/>
          <w:sz w:val="20"/>
          <w:lang w:val="en-AU" w:eastAsia="en-AU"/>
        </w:rPr>
        <w:br/>
      </w:r>
    </w:p>
    <w:p w14:paraId="4B6F56B7"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tab/>
        <w:t>Within this list, indicate the following:</w:t>
      </w:r>
    </w:p>
    <w:p w14:paraId="095E9721" w14:textId="77777777" w:rsidR="0062069D" w:rsidRPr="00C43240" w:rsidRDefault="0062069D" w:rsidP="0062069D">
      <w:pPr>
        <w:pStyle w:val="Copies"/>
        <w:spacing w:before="0"/>
        <w:ind w:left="0" w:firstLine="0"/>
        <w:rPr>
          <w:rFonts w:cs="Arial"/>
          <w:sz w:val="20"/>
          <w:lang w:val="en-AU" w:eastAsia="en-AU"/>
        </w:rPr>
      </w:pPr>
    </w:p>
    <w:p w14:paraId="0CD88F01" w14:textId="77777777" w:rsidR="0062069D" w:rsidRPr="00AA632B" w:rsidRDefault="0062069D" w:rsidP="00A1144B">
      <w:pPr>
        <w:numPr>
          <w:ilvl w:val="0"/>
          <w:numId w:val="56"/>
        </w:numPr>
        <w:autoSpaceDE w:val="0"/>
        <w:autoSpaceDN w:val="0"/>
        <w:adjustRightInd w:val="0"/>
        <w:spacing w:after="0"/>
        <w:rPr>
          <w:rFonts w:cs="Arial"/>
          <w:lang w:eastAsia="en-AU"/>
        </w:rPr>
      </w:pPr>
      <w:r w:rsidRPr="00AA632B">
        <w:rPr>
          <w:rFonts w:cs="Arial"/>
          <w:lang w:eastAsia="en-AU"/>
        </w:rPr>
        <w:t>the business’ address (including the city/town and province);</w:t>
      </w:r>
    </w:p>
    <w:p w14:paraId="6AF2CDD0" w14:textId="77777777" w:rsidR="0062069D" w:rsidRPr="00C43240" w:rsidRDefault="0062069D" w:rsidP="00A1144B">
      <w:pPr>
        <w:numPr>
          <w:ilvl w:val="0"/>
          <w:numId w:val="56"/>
        </w:numPr>
        <w:autoSpaceDE w:val="0"/>
        <w:autoSpaceDN w:val="0"/>
        <w:adjustRightInd w:val="0"/>
        <w:spacing w:after="0"/>
        <w:rPr>
          <w:rFonts w:cs="Arial"/>
          <w:lang w:eastAsia="en-AU"/>
        </w:rPr>
      </w:pPr>
      <w:r w:rsidRPr="00C43240">
        <w:rPr>
          <w:rFonts w:cs="Arial"/>
          <w:lang w:eastAsia="en-AU"/>
        </w:rPr>
        <w:t>the ownership structure of the business, including indirect ownership through associated companies (i.e. SIE, private, co-operative, FIE or joint venture); and</w:t>
      </w:r>
    </w:p>
    <w:p w14:paraId="7FCE8418" w14:textId="77777777" w:rsidR="0062069D" w:rsidRPr="00C43240" w:rsidRDefault="0062069D" w:rsidP="00A1144B">
      <w:pPr>
        <w:numPr>
          <w:ilvl w:val="0"/>
          <w:numId w:val="56"/>
        </w:numPr>
        <w:autoSpaceDE w:val="0"/>
        <w:autoSpaceDN w:val="0"/>
        <w:adjustRightInd w:val="0"/>
        <w:spacing w:after="0"/>
        <w:rPr>
          <w:rFonts w:cs="Arial"/>
          <w:lang w:eastAsia="en-AU"/>
        </w:rPr>
      </w:pPr>
      <w:r w:rsidRPr="00C43240">
        <w:rPr>
          <w:rFonts w:cs="Arial"/>
          <w:lang w:eastAsia="en-AU"/>
        </w:rPr>
        <w:t xml:space="preserve">if the business is not an SIE, whether it is otherwise associated with the GOC. </w:t>
      </w:r>
    </w:p>
    <w:p w14:paraId="30AE7D56" w14:textId="77777777" w:rsidR="0062069D" w:rsidRPr="0062069D" w:rsidRDefault="0062069D" w:rsidP="0062069D">
      <w:pPr>
        <w:autoSpaceDE w:val="0"/>
        <w:autoSpaceDN w:val="0"/>
        <w:adjustRightInd w:val="0"/>
        <w:spacing w:after="0"/>
        <w:rPr>
          <w:rFonts w:cs="Arial"/>
          <w:lang w:eastAsia="en-AU"/>
        </w:rPr>
      </w:pPr>
    </w:p>
    <w:p w14:paraId="310B2662" w14:textId="76E0F38F" w:rsidR="0062069D" w:rsidRPr="00C43240" w:rsidRDefault="0062069D" w:rsidP="0062069D">
      <w:pPr>
        <w:autoSpaceDE w:val="0"/>
        <w:autoSpaceDN w:val="0"/>
        <w:adjustRightInd w:val="0"/>
        <w:spacing w:after="0"/>
        <w:ind w:left="567"/>
        <w:rPr>
          <w:rFonts w:cs="Arial"/>
          <w:lang w:eastAsia="en-AU"/>
        </w:rPr>
      </w:pPr>
      <w:r w:rsidRPr="00C43240">
        <w:rPr>
          <w:rFonts w:cs="Arial"/>
          <w:lang w:eastAsia="en-AU"/>
        </w:rPr>
        <w:t xml:space="preserve">For all companies that are SIEs, indicate the percentage ownership held by the GOC during the </w:t>
      </w:r>
      <w:r w:rsidR="00144C0D">
        <w:rPr>
          <w:rFonts w:cs="Arial"/>
          <w:lang w:eastAsia="en-AU"/>
        </w:rPr>
        <w:t>review</w:t>
      </w:r>
      <w:r w:rsidRPr="00C43240">
        <w:rPr>
          <w:rFonts w:cs="Arial"/>
          <w:lang w:eastAsia="en-AU"/>
        </w:rPr>
        <w:t xml:space="preserve"> period.</w:t>
      </w:r>
      <w:r w:rsidRPr="00C43240">
        <w:rPr>
          <w:rFonts w:cs="Arial"/>
          <w:lang w:eastAsia="en-AU"/>
        </w:rPr>
        <w:br/>
      </w:r>
      <w:r w:rsidRPr="00C43240">
        <w:rPr>
          <w:rFonts w:cs="Arial"/>
          <w:lang w:eastAsia="en-AU"/>
        </w:rPr>
        <w:br/>
        <w:t xml:space="preserve">For all companies that are otherwise associated with the GOC, explain this association as it was during the </w:t>
      </w:r>
      <w:r w:rsidR="00144C0D">
        <w:rPr>
          <w:rFonts w:cs="Arial"/>
          <w:lang w:eastAsia="en-AU"/>
        </w:rPr>
        <w:t>review</w:t>
      </w:r>
      <w:r w:rsidRPr="00C43240">
        <w:rPr>
          <w:rFonts w:cs="Arial"/>
          <w:lang w:eastAsia="en-AU"/>
        </w:rPr>
        <w:t xml:space="preserve"> period.</w:t>
      </w:r>
    </w:p>
    <w:p w14:paraId="0D2BFF8B" w14:textId="77777777" w:rsidR="0062069D" w:rsidRDefault="0062069D" w:rsidP="00C43240"/>
    <w:p w14:paraId="1E35F5CF" w14:textId="778FA7EF" w:rsidR="00B46E7C" w:rsidRPr="00F70035" w:rsidRDefault="00B46E7C" w:rsidP="00A1144B">
      <w:pPr>
        <w:pStyle w:val="Heading4"/>
        <w:numPr>
          <w:ilvl w:val="0"/>
          <w:numId w:val="19"/>
        </w:numPr>
      </w:pPr>
      <w:bookmarkStart w:id="33" w:name="_Ref16853727"/>
      <w:r w:rsidRPr="00F70035">
        <w:t xml:space="preserve">Are any of the companies listed </w:t>
      </w:r>
      <w:r w:rsidR="00433556" w:rsidRPr="00A03AE0">
        <w:t xml:space="preserve">in </w:t>
      </w:r>
      <w:r w:rsidR="00433556" w:rsidRPr="00A03AE0">
        <w:rPr>
          <w:u w:val="single"/>
        </w:rPr>
        <w:t>your response to Question B3</w:t>
      </w:r>
      <w:r w:rsidR="002C71D9" w:rsidRPr="00433556">
        <w:t xml:space="preserve"> </w:t>
      </w:r>
      <w:r w:rsidRPr="00433556">
        <w:t>l</w:t>
      </w:r>
      <w:r w:rsidRPr="00F70035">
        <w:t xml:space="preserve">ocated in an area or </w:t>
      </w:r>
      <w:r w:rsidRPr="00C43240">
        <w:rPr>
          <w:i/>
        </w:rPr>
        <w:t xml:space="preserve">economic zone which entitles them to preferential tax or other preferential policies provided </w:t>
      </w:r>
      <w:r w:rsidRPr="00F70035">
        <w:t>by the GOC including those provided by regional, provincial or municipal authorities?</w:t>
      </w:r>
      <w:bookmarkEnd w:id="33"/>
    </w:p>
    <w:p w14:paraId="1DAD7F1A" w14:textId="635B8C64" w:rsidR="00B46E7C" w:rsidRPr="00F70035" w:rsidRDefault="00B46E7C" w:rsidP="00B46E7C">
      <w:pPr>
        <w:ind w:left="720"/>
      </w:pPr>
      <w:r w:rsidRPr="00F70035">
        <w:t>If so provide the following information:</w:t>
      </w:r>
    </w:p>
    <w:p w14:paraId="50F138C6" w14:textId="77777777" w:rsidR="00803AED" w:rsidRPr="00F70035" w:rsidRDefault="00803AED" w:rsidP="00A1144B">
      <w:pPr>
        <w:numPr>
          <w:ilvl w:val="0"/>
          <w:numId w:val="11"/>
        </w:numPr>
        <w:autoSpaceDE w:val="0"/>
        <w:autoSpaceDN w:val="0"/>
        <w:adjustRightInd w:val="0"/>
        <w:spacing w:after="0"/>
        <w:rPr>
          <w:rFonts w:cs="Arial"/>
        </w:rPr>
      </w:pPr>
      <w:r w:rsidRPr="00F70035">
        <w:rPr>
          <w:rFonts w:cs="Arial"/>
        </w:rPr>
        <w:t xml:space="preserve">a listing of the names of all such zones, areas, or other regions in </w:t>
      </w:r>
      <w:r w:rsidRPr="00F70035">
        <w:t>China</w:t>
      </w:r>
      <w:r w:rsidRPr="00F70035">
        <w:rPr>
          <w:rFonts w:cs="Arial"/>
        </w:rPr>
        <w:t>;</w:t>
      </w:r>
    </w:p>
    <w:p w14:paraId="511BF1A0" w14:textId="77777777" w:rsidR="00803AED" w:rsidRPr="00F70035" w:rsidRDefault="00803AED" w:rsidP="00A1144B">
      <w:pPr>
        <w:numPr>
          <w:ilvl w:val="0"/>
          <w:numId w:val="11"/>
        </w:numPr>
        <w:autoSpaceDE w:val="0"/>
        <w:autoSpaceDN w:val="0"/>
        <w:adjustRightInd w:val="0"/>
        <w:spacing w:after="0"/>
        <w:rPr>
          <w:rFonts w:cs="Arial"/>
        </w:rPr>
      </w:pPr>
      <w:r w:rsidRPr="00F70035">
        <w:rPr>
          <w:rFonts w:cs="Arial"/>
        </w:rPr>
        <w:t xml:space="preserve">an explanation of each such type of zone, area or other region in </w:t>
      </w:r>
      <w:r w:rsidRPr="00F70035">
        <w:t>China</w:t>
      </w:r>
      <w:r w:rsidRPr="00F70035">
        <w:rPr>
          <w:rFonts w:cs="Arial"/>
        </w:rPr>
        <w:t>; and</w:t>
      </w:r>
    </w:p>
    <w:p w14:paraId="661BDC48" w14:textId="5974A08B" w:rsidR="00B46E7C" w:rsidRPr="00F70035" w:rsidRDefault="00803AED" w:rsidP="00A1144B">
      <w:pPr>
        <w:numPr>
          <w:ilvl w:val="0"/>
          <w:numId w:val="11"/>
        </w:numPr>
        <w:autoSpaceDE w:val="0"/>
        <w:autoSpaceDN w:val="0"/>
        <w:adjustRightInd w:val="0"/>
        <w:jc w:val="both"/>
        <w:rPr>
          <w:rFonts w:cs="Arial"/>
        </w:rPr>
      </w:pPr>
      <w:r w:rsidRPr="00F70035">
        <w:rPr>
          <w:rFonts w:cs="Arial"/>
        </w:rPr>
        <w:t>a listing and explanation of what location in each zone makes businesses eligible for (including any GOC assistance or differential treatment).</w:t>
      </w:r>
    </w:p>
    <w:p w14:paraId="388A38F7" w14:textId="046B8BDA" w:rsidR="00B46E7C" w:rsidRPr="00F70035" w:rsidRDefault="00803AED" w:rsidP="00A1144B">
      <w:pPr>
        <w:pStyle w:val="Heading4"/>
        <w:numPr>
          <w:ilvl w:val="0"/>
          <w:numId w:val="19"/>
        </w:numPr>
      </w:pPr>
      <w:r w:rsidRPr="00F70035">
        <w:t xml:space="preserve">Are any of the entities listed in </w:t>
      </w:r>
      <w:r w:rsidR="00433556" w:rsidRPr="00A03AE0">
        <w:rPr>
          <w:u w:val="single"/>
        </w:rPr>
        <w:t>your response to Question B3</w:t>
      </w:r>
      <w:r w:rsidR="00433556" w:rsidRPr="00433556">
        <w:t xml:space="preserve"> </w:t>
      </w:r>
      <w:r w:rsidRPr="00F70035">
        <w:t>located in an area, zone or other region listed in your response to</w:t>
      </w:r>
      <w:r w:rsidR="0051261F" w:rsidRPr="00F70035">
        <w:t xml:space="preserve"> </w:t>
      </w:r>
      <w:r w:rsidR="0051261F" w:rsidRPr="00F70035">
        <w:rPr>
          <w:highlight w:val="yellow"/>
        </w:rPr>
        <w:fldChar w:fldCharType="begin" w:fldLock="1"/>
      </w:r>
      <w:r w:rsidR="0051261F" w:rsidRPr="00F70035">
        <w:instrText xml:space="preserve"> REF _Ref16853727 \r \h </w:instrText>
      </w:r>
      <w:r w:rsidR="0051261F" w:rsidRPr="00F70035">
        <w:rPr>
          <w:highlight w:val="yellow"/>
        </w:rPr>
      </w:r>
      <w:r w:rsidR="0051261F" w:rsidRPr="00F70035">
        <w:rPr>
          <w:highlight w:val="yellow"/>
        </w:rPr>
        <w:fldChar w:fldCharType="separate"/>
      </w:r>
      <w:r w:rsidR="00596E2C" w:rsidRPr="00F70035">
        <w:t>B-4</w:t>
      </w:r>
      <w:r w:rsidR="0051261F" w:rsidRPr="00F70035">
        <w:rPr>
          <w:highlight w:val="yellow"/>
        </w:rPr>
        <w:fldChar w:fldCharType="end"/>
      </w:r>
      <w:r w:rsidR="0051261F" w:rsidRPr="00F70035">
        <w:t xml:space="preserve"> </w:t>
      </w:r>
      <w:r w:rsidRPr="00F70035">
        <w:t>above? If so identify which entities and which particular zone or area the entity is located in</w:t>
      </w:r>
      <w:r w:rsidR="00A16E56" w:rsidRPr="00F70035">
        <w:t>.</w:t>
      </w:r>
    </w:p>
    <w:p w14:paraId="3B22B4F0" w14:textId="442BC0A5" w:rsidR="00803AED" w:rsidRPr="00F70035" w:rsidRDefault="00803AED" w:rsidP="00A1144B">
      <w:pPr>
        <w:pStyle w:val="Heading4"/>
        <w:numPr>
          <w:ilvl w:val="0"/>
          <w:numId w:val="19"/>
        </w:numPr>
      </w:pPr>
      <w:r w:rsidRPr="00F70035">
        <w:t xml:space="preserve">Provide the names and addresses of all national, provincial and regional producer organisations that represent the interests of </w:t>
      </w:r>
      <w:r w:rsidR="00CB47C0">
        <w:t>wind tower</w:t>
      </w:r>
      <w:r w:rsidR="00A16E56" w:rsidRPr="00F70035">
        <w:t xml:space="preserve"> </w:t>
      </w:r>
      <w:r w:rsidRPr="00F70035">
        <w:t>manufacturers and traders in China.</w:t>
      </w:r>
    </w:p>
    <w:p w14:paraId="1525714A" w14:textId="491FD139" w:rsidR="00803AED" w:rsidRPr="00F70035" w:rsidRDefault="00803AED" w:rsidP="00A1144B">
      <w:pPr>
        <w:pStyle w:val="Heading4"/>
        <w:numPr>
          <w:ilvl w:val="0"/>
          <w:numId w:val="19"/>
        </w:numPr>
      </w:pPr>
      <w:r w:rsidRPr="00F70035">
        <w:t xml:space="preserve">Provide total volume and value of the following (sourced from official government statistics) for the period </w:t>
      </w:r>
      <w:r w:rsidR="00B32E30">
        <w:rPr>
          <w:b/>
        </w:rPr>
        <w:t>1 July 2021 to 3</w:t>
      </w:r>
      <w:r w:rsidR="008633D9">
        <w:rPr>
          <w:b/>
        </w:rPr>
        <w:t>1 December</w:t>
      </w:r>
      <w:r w:rsidR="00B32E30">
        <w:rPr>
          <w:b/>
        </w:rPr>
        <w:t xml:space="preserve"> 2022</w:t>
      </w:r>
      <w:r w:rsidRPr="00F70035">
        <w:t xml:space="preserve">, in domestic currency and Australian dollars. </w:t>
      </w:r>
    </w:p>
    <w:p w14:paraId="5284392C" w14:textId="359225B3" w:rsidR="00803AED" w:rsidRPr="00F70035" w:rsidRDefault="00803AED" w:rsidP="00732009">
      <w:pPr>
        <w:ind w:left="1400" w:hanging="680"/>
      </w:pPr>
      <w:r w:rsidRPr="00F70035">
        <w:t>Indicate the source of the information</w:t>
      </w:r>
    </w:p>
    <w:p w14:paraId="73D94A81" w14:textId="52AB3604" w:rsidR="00803AED" w:rsidRPr="00023C31" w:rsidRDefault="007F14EA" w:rsidP="00A1144B">
      <w:pPr>
        <w:pStyle w:val="ListParagraph"/>
        <w:numPr>
          <w:ilvl w:val="0"/>
          <w:numId w:val="47"/>
        </w:numPr>
      </w:pPr>
      <w:r w:rsidRPr="00023C31">
        <w:t>e</w:t>
      </w:r>
      <w:r w:rsidR="00803AED" w:rsidRPr="00023C31">
        <w:t xml:space="preserve">xports of </w:t>
      </w:r>
      <w:r w:rsidR="008633D9" w:rsidRPr="00023C31">
        <w:t>wind towers</w:t>
      </w:r>
      <w:r w:rsidR="00A16E56" w:rsidRPr="00023C31">
        <w:t xml:space="preserve"> </w:t>
      </w:r>
      <w:r w:rsidR="00803AED" w:rsidRPr="00023C31">
        <w:t>to Australia</w:t>
      </w:r>
      <w:r w:rsidRPr="00023C31">
        <w:t>, in total</w:t>
      </w:r>
      <w:r w:rsidR="00803AED" w:rsidRPr="00023C31">
        <w:t>;</w:t>
      </w:r>
    </w:p>
    <w:p w14:paraId="720C2262" w14:textId="7A67EFB7" w:rsidR="00803AED" w:rsidRPr="00023C31" w:rsidRDefault="007F14EA" w:rsidP="00A1144B">
      <w:pPr>
        <w:pStyle w:val="ListParagraph"/>
        <w:numPr>
          <w:ilvl w:val="0"/>
          <w:numId w:val="47"/>
        </w:numPr>
      </w:pPr>
      <w:r w:rsidRPr="00023C31">
        <w:t>ex</w:t>
      </w:r>
      <w:r w:rsidR="00F23AF9" w:rsidRPr="00023C31">
        <w:t>ports</w:t>
      </w:r>
      <w:r w:rsidR="00803AED" w:rsidRPr="00023C31">
        <w:t xml:space="preserve"> of </w:t>
      </w:r>
      <w:r w:rsidR="008633D9" w:rsidRPr="00023C31">
        <w:t>wind towers</w:t>
      </w:r>
      <w:r w:rsidR="00A16E56" w:rsidRPr="00023C31">
        <w:t xml:space="preserve"> </w:t>
      </w:r>
      <w:r w:rsidR="008E4363" w:rsidRPr="00023C31">
        <w:t>to Australia,</w:t>
      </w:r>
      <w:r w:rsidRPr="00023C31">
        <w:t xml:space="preserve"> by company;</w:t>
      </w:r>
    </w:p>
    <w:p w14:paraId="391DC863" w14:textId="77D28F74" w:rsidR="007F14EA" w:rsidRPr="00023C31" w:rsidRDefault="00065FCA" w:rsidP="00A1144B">
      <w:pPr>
        <w:pStyle w:val="ListParagraph"/>
        <w:numPr>
          <w:ilvl w:val="0"/>
          <w:numId w:val="47"/>
        </w:numPr>
      </w:pPr>
      <w:r w:rsidRPr="00023C31">
        <w:t xml:space="preserve">all exports of </w:t>
      </w:r>
      <w:r w:rsidR="005B0566">
        <w:t>steel plate</w:t>
      </w:r>
      <w:r w:rsidR="007F14EA" w:rsidRPr="00023C31">
        <w:t>; and</w:t>
      </w:r>
    </w:p>
    <w:p w14:paraId="263CF512" w14:textId="2D30C9C6" w:rsidR="007F14EA" w:rsidRPr="00023C31" w:rsidRDefault="00065FCA" w:rsidP="00A1144B">
      <w:pPr>
        <w:pStyle w:val="ListParagraph"/>
        <w:numPr>
          <w:ilvl w:val="0"/>
          <w:numId w:val="47"/>
        </w:numPr>
      </w:pPr>
      <w:r w:rsidRPr="00023C31">
        <w:t xml:space="preserve">all imports of </w:t>
      </w:r>
      <w:r w:rsidR="005B0566">
        <w:t>steel plate</w:t>
      </w:r>
      <w:r w:rsidR="007F14EA" w:rsidRPr="00023C31">
        <w:t>.</w:t>
      </w:r>
    </w:p>
    <w:p w14:paraId="6485F8BA" w14:textId="2A7568BB" w:rsidR="00803AED" w:rsidRPr="00023C31" w:rsidRDefault="00803AED" w:rsidP="00803AED">
      <w:pPr>
        <w:ind w:left="720"/>
      </w:pPr>
      <w:r w:rsidRPr="00023C31">
        <w:t>For export and import values, specify if the value is based on ex-factory, F.O.B. (port, shipping point, etc.), C.I.F. or some other value.</w:t>
      </w:r>
    </w:p>
    <w:p w14:paraId="20A5F8BE" w14:textId="4FB6D68D" w:rsidR="00803AED" w:rsidRPr="00023C31" w:rsidRDefault="00803AED" w:rsidP="00A1144B">
      <w:pPr>
        <w:pStyle w:val="Heading4"/>
        <w:numPr>
          <w:ilvl w:val="0"/>
          <w:numId w:val="19"/>
        </w:numPr>
      </w:pPr>
      <w:bookmarkStart w:id="34" w:name="_Ref16521214"/>
      <w:r w:rsidRPr="00023C31">
        <w:t xml:space="preserve">Specify and provide supporting documentation for the standard corporate tax rate during the </w:t>
      </w:r>
      <w:r w:rsidR="008D25C6" w:rsidRPr="00023C31">
        <w:t>review</w:t>
      </w:r>
      <w:r w:rsidRPr="00023C31">
        <w:t xml:space="preserve"> period for:</w:t>
      </w:r>
      <w:bookmarkEnd w:id="34"/>
    </w:p>
    <w:p w14:paraId="09A02306" w14:textId="76975869" w:rsidR="00803AED" w:rsidRPr="00023C31" w:rsidRDefault="00803AED" w:rsidP="00A1144B">
      <w:pPr>
        <w:pStyle w:val="ListParagraph"/>
        <w:numPr>
          <w:ilvl w:val="0"/>
          <w:numId w:val="48"/>
        </w:numPr>
      </w:pPr>
      <w:r w:rsidRPr="00023C31">
        <w:t xml:space="preserve">companies that manufacture </w:t>
      </w:r>
      <w:r w:rsidR="008D25C6" w:rsidRPr="00023C31">
        <w:t>wind towers</w:t>
      </w:r>
      <w:r w:rsidRPr="00023C31">
        <w:t>;</w:t>
      </w:r>
    </w:p>
    <w:p w14:paraId="5F6C403F" w14:textId="08338A0B" w:rsidR="00803AED" w:rsidRPr="00023C31" w:rsidRDefault="00803AED" w:rsidP="00A1144B">
      <w:pPr>
        <w:pStyle w:val="ListParagraph"/>
        <w:numPr>
          <w:ilvl w:val="0"/>
          <w:numId w:val="48"/>
        </w:numPr>
      </w:pPr>
      <w:r w:rsidRPr="00023C31">
        <w:t xml:space="preserve">companies that trade in </w:t>
      </w:r>
      <w:r w:rsidR="008D25C6" w:rsidRPr="00023C31">
        <w:t>wind towers</w:t>
      </w:r>
      <w:r w:rsidRPr="00023C31">
        <w:t>;</w:t>
      </w:r>
    </w:p>
    <w:p w14:paraId="56E98B06" w14:textId="3EFA1A93" w:rsidR="00803AED" w:rsidRPr="00023C31" w:rsidRDefault="00803AED" w:rsidP="00A1144B">
      <w:pPr>
        <w:pStyle w:val="ListParagraph"/>
        <w:numPr>
          <w:ilvl w:val="0"/>
          <w:numId w:val="48"/>
        </w:numPr>
      </w:pPr>
      <w:r w:rsidRPr="00023C31">
        <w:t>c</w:t>
      </w:r>
      <w:r w:rsidR="00921258" w:rsidRPr="00023C31">
        <w:t xml:space="preserve">ompanies that manufacture </w:t>
      </w:r>
      <w:r w:rsidR="00023C31" w:rsidRPr="00023C31">
        <w:t xml:space="preserve">plate </w:t>
      </w:r>
      <w:r w:rsidR="00921258" w:rsidRPr="00023C31">
        <w:t>steel</w:t>
      </w:r>
      <w:r w:rsidRPr="00023C31">
        <w:t>;</w:t>
      </w:r>
    </w:p>
    <w:p w14:paraId="692C610C" w14:textId="37A7E49D" w:rsidR="00803AED" w:rsidRPr="00023C31" w:rsidRDefault="00803AED" w:rsidP="00A1144B">
      <w:pPr>
        <w:pStyle w:val="ListParagraph"/>
        <w:numPr>
          <w:ilvl w:val="0"/>
          <w:numId w:val="48"/>
        </w:numPr>
      </w:pPr>
      <w:r w:rsidRPr="00023C31">
        <w:t xml:space="preserve">companies that trade in </w:t>
      </w:r>
      <w:r w:rsidR="00023C31" w:rsidRPr="00023C31">
        <w:t xml:space="preserve">plate </w:t>
      </w:r>
      <w:r w:rsidRPr="00023C31">
        <w:t>steel.</w:t>
      </w:r>
    </w:p>
    <w:p w14:paraId="6E5B3997" w14:textId="21E1FCD5" w:rsidR="00F74B32" w:rsidRPr="00F70035" w:rsidRDefault="00803AED" w:rsidP="00A1144B">
      <w:pPr>
        <w:pStyle w:val="Heading4"/>
        <w:numPr>
          <w:ilvl w:val="0"/>
          <w:numId w:val="19"/>
        </w:numPr>
      </w:pPr>
      <w:r w:rsidRPr="00F70035">
        <w:t xml:space="preserve">Specify and provide supporting documentation for the corporate tax rates applicable in all provincial or local jurisdictions in China for those types of companies listed in (a) to (d) of Question </w:t>
      </w:r>
      <w:r w:rsidRPr="00F70035">
        <w:fldChar w:fldCharType="begin" w:fldLock="1"/>
      </w:r>
      <w:r w:rsidRPr="00F70035">
        <w:instrText xml:space="preserve"> REF _Ref16521214 \r \h </w:instrText>
      </w:r>
      <w:r w:rsidRPr="00F70035">
        <w:fldChar w:fldCharType="separate"/>
      </w:r>
      <w:r w:rsidR="00596E2C" w:rsidRPr="00F70035">
        <w:t>B-8</w:t>
      </w:r>
      <w:r w:rsidRPr="00F70035">
        <w:fldChar w:fldCharType="end"/>
      </w:r>
      <w:r w:rsidRPr="00F70035">
        <w:t xml:space="preserve"> above.</w:t>
      </w:r>
      <w:r w:rsidR="00F74B32" w:rsidRPr="00F70035">
        <w:br w:type="page"/>
      </w:r>
    </w:p>
    <w:p w14:paraId="46081651" w14:textId="77777777" w:rsidR="00711C6C" w:rsidRPr="00F70035" w:rsidRDefault="00711C6C" w:rsidP="00C9781D">
      <w:pPr>
        <w:pStyle w:val="Heading1"/>
      </w:pPr>
      <w:bookmarkStart w:id="35" w:name="_Toc128392226"/>
      <w:r w:rsidRPr="00F70035">
        <w:lastRenderedPageBreak/>
        <w:t>Section C: Particular Market Situation</w:t>
      </w:r>
      <w:bookmarkEnd w:id="35"/>
    </w:p>
    <w:p w14:paraId="3F4D0B4D" w14:textId="77777777" w:rsidR="00711C6C" w:rsidRPr="00F70035" w:rsidRDefault="00711C6C" w:rsidP="00711C6C">
      <w:pPr>
        <w:tabs>
          <w:tab w:val="left" w:pos="1678"/>
          <w:tab w:val="left" w:pos="2398"/>
          <w:tab w:val="left" w:pos="5398"/>
          <w:tab w:val="left" w:pos="6361"/>
        </w:tabs>
        <w:spacing w:after="0"/>
        <w:ind w:left="568" w:hanging="568"/>
        <w:rPr>
          <w:rFonts w:cs="Arial"/>
          <w:sz w:val="24"/>
          <w:lang w:eastAsia="en-GB"/>
        </w:rPr>
      </w:pPr>
    </w:p>
    <w:p w14:paraId="1A6F5684" w14:textId="2A1B606C" w:rsidR="00CB47C0" w:rsidRPr="00CB47C0" w:rsidRDefault="00CB47C0" w:rsidP="00CB47C0">
      <w:pPr>
        <w:rPr>
          <w:rFonts w:cs="Arial"/>
          <w:i/>
          <w:iCs/>
        </w:rPr>
      </w:pPr>
      <w:r w:rsidRPr="00CB47C0">
        <w:rPr>
          <w:rFonts w:cs="Arial"/>
          <w:i/>
          <w:iCs/>
        </w:rPr>
        <w:t xml:space="preserve">In Report No. 487, the </w:t>
      </w:r>
      <w:r w:rsidR="0004576A">
        <w:rPr>
          <w:rFonts w:cs="Arial"/>
          <w:i/>
          <w:iCs/>
        </w:rPr>
        <w:t>c</w:t>
      </w:r>
      <w:r w:rsidRPr="00CB47C0">
        <w:rPr>
          <w:rFonts w:cs="Arial"/>
          <w:i/>
          <w:iCs/>
        </w:rPr>
        <w:t>ommission was of the view that GOC involvement and influence over the steel industry and the market for raw materials used in the production of steel in China created distortions that meant exporter records were not determined in competitive market conditions, and did not reasonably reflect competitive market costs associated with the production of wind towers.</w:t>
      </w:r>
      <w:r w:rsidR="0032513A">
        <w:rPr>
          <w:rStyle w:val="FootnoteReference"/>
          <w:rFonts w:cs="Arial"/>
          <w:i/>
          <w:iCs/>
        </w:rPr>
        <w:footnoteReference w:id="3"/>
      </w:r>
    </w:p>
    <w:p w14:paraId="3C56C7D1" w14:textId="77777777" w:rsidR="00CB47C0" w:rsidRPr="00CB47C0" w:rsidRDefault="00CB47C0" w:rsidP="00CB47C0">
      <w:pPr>
        <w:rPr>
          <w:rFonts w:cs="Arial"/>
          <w:i/>
          <w:iCs/>
        </w:rPr>
      </w:pPr>
      <w:r w:rsidRPr="00CB47C0">
        <w:rPr>
          <w:rFonts w:cs="Arial"/>
          <w:i/>
          <w:iCs/>
        </w:rPr>
        <w:t>This review will seek to determine whether, during the period of review, there was a situation in the Chinese wind towers market such that sales within that market are unsuitable for determining normal values.</w:t>
      </w:r>
    </w:p>
    <w:p w14:paraId="41D24F52" w14:textId="77777777" w:rsidR="00711C6C" w:rsidRPr="00F70035" w:rsidRDefault="00711C6C" w:rsidP="00711C6C">
      <w:pPr>
        <w:autoSpaceDE w:val="0"/>
        <w:autoSpaceDN w:val="0"/>
        <w:adjustRightInd w:val="0"/>
        <w:spacing w:after="0"/>
        <w:rPr>
          <w:rFonts w:cs="Arial"/>
          <w:b/>
          <w:bCs/>
          <w:sz w:val="28"/>
          <w:szCs w:val="28"/>
          <w:lang w:eastAsia="en-AU"/>
        </w:rPr>
      </w:pPr>
      <w:r w:rsidRPr="00F70035">
        <w:rPr>
          <w:rFonts w:cs="Arial"/>
          <w:b/>
          <w:bCs/>
          <w:sz w:val="28"/>
          <w:szCs w:val="28"/>
          <w:lang w:eastAsia="en-AU"/>
        </w:rPr>
        <w:t>ORGANISATION OF THE GOVERNMENT</w:t>
      </w:r>
    </w:p>
    <w:p w14:paraId="3C39D62E" w14:textId="77777777" w:rsidR="00711C6C" w:rsidRPr="00F70035" w:rsidRDefault="00711C6C" w:rsidP="00711C6C">
      <w:pPr>
        <w:tabs>
          <w:tab w:val="left" w:pos="1678"/>
          <w:tab w:val="left" w:pos="2398"/>
          <w:tab w:val="left" w:pos="5398"/>
          <w:tab w:val="left" w:pos="6361"/>
        </w:tabs>
        <w:spacing w:after="0"/>
        <w:rPr>
          <w:rFonts w:cs="Arial"/>
          <w:sz w:val="24"/>
          <w:lang w:eastAsia="en-GB"/>
        </w:rPr>
      </w:pPr>
    </w:p>
    <w:p w14:paraId="042B72F2" w14:textId="60FD8EC4" w:rsidR="00711C6C" w:rsidRPr="0021428E" w:rsidRDefault="00711C6C" w:rsidP="00A1144B">
      <w:pPr>
        <w:pStyle w:val="Heading4"/>
        <w:numPr>
          <w:ilvl w:val="0"/>
          <w:numId w:val="38"/>
        </w:numPr>
        <w:rPr>
          <w:lang w:eastAsia="en-GB"/>
        </w:rPr>
      </w:pPr>
      <w:r w:rsidRPr="00F70035">
        <w:rPr>
          <w:lang w:eastAsia="en-GB"/>
        </w:rPr>
        <w:t xml:space="preserve">Identify and provide an explanation of the specific roles and responsibilities of government departments, agencies or institutions, which are either directly or indirectly involved in economic policy development, economic regulation and decision-making activities with respect to the </w:t>
      </w:r>
      <w:r w:rsidR="008D25C6" w:rsidRPr="0021428E">
        <w:rPr>
          <w:lang w:eastAsia="en-GB"/>
        </w:rPr>
        <w:t>wind tower</w:t>
      </w:r>
      <w:r w:rsidR="000C5001" w:rsidRPr="0021428E">
        <w:rPr>
          <w:lang w:eastAsia="en-GB"/>
        </w:rPr>
        <w:t>s</w:t>
      </w:r>
      <w:r w:rsidR="008D25C6" w:rsidRPr="0021428E">
        <w:rPr>
          <w:lang w:eastAsia="en-GB"/>
        </w:rPr>
        <w:t xml:space="preserve"> and </w:t>
      </w:r>
      <w:r w:rsidR="00023C31" w:rsidRPr="0021428E">
        <w:rPr>
          <w:lang w:eastAsia="en-GB"/>
        </w:rPr>
        <w:t>steel plate</w:t>
      </w:r>
      <w:r w:rsidR="005E3B9B" w:rsidRPr="0021428E">
        <w:rPr>
          <w:lang w:eastAsia="en-GB"/>
        </w:rPr>
        <w:t xml:space="preserve"> </w:t>
      </w:r>
      <w:r w:rsidRPr="0021428E">
        <w:rPr>
          <w:lang w:eastAsia="en-GB"/>
        </w:rPr>
        <w:t>industries.</w:t>
      </w:r>
      <w:r w:rsidR="00E31AA2" w:rsidRPr="0021428E">
        <w:rPr>
          <w:lang w:eastAsia="en-GB"/>
        </w:rPr>
        <w:t xml:space="preserve"> </w:t>
      </w:r>
    </w:p>
    <w:p w14:paraId="25C242ED" w14:textId="70E946BF" w:rsidR="00711C6C" w:rsidRPr="00F70035" w:rsidRDefault="00711C6C" w:rsidP="00A1144B">
      <w:pPr>
        <w:pStyle w:val="Heading4"/>
        <w:numPr>
          <w:ilvl w:val="0"/>
          <w:numId w:val="38"/>
        </w:numPr>
        <w:rPr>
          <w:lang w:eastAsia="en-GB"/>
        </w:rPr>
      </w:pPr>
      <w:r w:rsidRPr="00F70035">
        <w:rPr>
          <w:lang w:eastAsia="en-GB"/>
        </w:rPr>
        <w:t>Identify any government departments, agencies or institutions that are involved in the manufacture, sale, purchase or acquisit</w:t>
      </w:r>
      <w:bookmarkStart w:id="36" w:name="CursorPositionBM"/>
      <w:bookmarkEnd w:id="36"/>
      <w:r w:rsidRPr="00F70035">
        <w:rPr>
          <w:lang w:eastAsia="en-GB"/>
        </w:rPr>
        <w:t xml:space="preserve">ion of </w:t>
      </w:r>
      <w:r w:rsidR="008D25C6">
        <w:rPr>
          <w:lang w:eastAsia="en-GB"/>
        </w:rPr>
        <w:t xml:space="preserve">wind </w:t>
      </w:r>
      <w:r w:rsidR="008D25C6" w:rsidRPr="0021428E">
        <w:rPr>
          <w:lang w:eastAsia="en-GB"/>
        </w:rPr>
        <w:t>towers and steel</w:t>
      </w:r>
      <w:r w:rsidR="00565D21">
        <w:rPr>
          <w:lang w:eastAsia="en-GB"/>
        </w:rPr>
        <w:t xml:space="preserve"> </w:t>
      </w:r>
      <w:r w:rsidR="00AA4235">
        <w:rPr>
          <w:lang w:eastAsia="en-GB"/>
        </w:rPr>
        <w:t xml:space="preserve">plates </w:t>
      </w:r>
      <w:r w:rsidRPr="00F70035">
        <w:rPr>
          <w:lang w:eastAsia="en-GB"/>
        </w:rPr>
        <w:t>and explain the nature of their involvement.</w:t>
      </w:r>
      <w:r w:rsidR="00565D21" w:rsidRPr="00565D21">
        <w:rPr>
          <w:lang w:eastAsia="en-GB"/>
        </w:rPr>
        <w:t xml:space="preserve"> </w:t>
      </w:r>
    </w:p>
    <w:p w14:paraId="77044D0A" w14:textId="6FCA6E4E" w:rsidR="00711C6C" w:rsidRPr="00F70035" w:rsidRDefault="00711C6C" w:rsidP="00A1144B">
      <w:pPr>
        <w:pStyle w:val="Heading4"/>
        <w:numPr>
          <w:ilvl w:val="0"/>
          <w:numId w:val="38"/>
        </w:numPr>
        <w:rPr>
          <w:lang w:eastAsia="en-GB"/>
        </w:rPr>
      </w:pPr>
      <w:r w:rsidRPr="00F70035">
        <w:rPr>
          <w:lang w:eastAsia="en-GB"/>
        </w:rPr>
        <w:t xml:space="preserve">Provide details of any GOC policies that require different corporate tax rates to be applied to producers within the </w:t>
      </w:r>
      <w:r w:rsidR="008D25C6">
        <w:rPr>
          <w:lang w:eastAsia="en-GB"/>
        </w:rPr>
        <w:t>wind tower</w:t>
      </w:r>
      <w:r w:rsidR="002F2533">
        <w:rPr>
          <w:lang w:eastAsia="en-GB"/>
        </w:rPr>
        <w:t>s</w:t>
      </w:r>
      <w:r w:rsidR="008D25C6">
        <w:rPr>
          <w:lang w:eastAsia="en-GB"/>
        </w:rPr>
        <w:t xml:space="preserve"> </w:t>
      </w:r>
      <w:r w:rsidR="008D25C6" w:rsidRPr="0021428E">
        <w:rPr>
          <w:lang w:eastAsia="en-GB"/>
        </w:rPr>
        <w:t>and steel</w:t>
      </w:r>
      <w:r w:rsidR="00AA4235" w:rsidRPr="0021428E">
        <w:rPr>
          <w:lang w:eastAsia="en-GB"/>
        </w:rPr>
        <w:t xml:space="preserve"> plate</w:t>
      </w:r>
      <w:r w:rsidR="00565D21">
        <w:rPr>
          <w:lang w:eastAsia="en-GB"/>
        </w:rPr>
        <w:t xml:space="preserve"> </w:t>
      </w:r>
      <w:r w:rsidRPr="00F70035">
        <w:rPr>
          <w:lang w:eastAsia="en-GB"/>
        </w:rPr>
        <w:t>sector</w:t>
      </w:r>
      <w:r w:rsidR="00565D21">
        <w:rPr>
          <w:lang w:eastAsia="en-GB"/>
        </w:rPr>
        <w:t>s</w:t>
      </w:r>
      <w:r w:rsidRPr="00F70035">
        <w:rPr>
          <w:lang w:eastAsia="en-GB"/>
        </w:rPr>
        <w:t>. For example, for producers in any of these specific sectors, do taxation rates differ due to sales revenue, location, export / domestic market orientation etc. Detail any industry specific tax exemptions or tax rebates such as R&amp;D expenditures.</w:t>
      </w:r>
      <w:r w:rsidR="00565D21">
        <w:rPr>
          <w:lang w:eastAsia="en-GB"/>
        </w:rPr>
        <w:t xml:space="preserve"> </w:t>
      </w:r>
    </w:p>
    <w:p w14:paraId="7B0C6A12" w14:textId="6B447F41" w:rsidR="00711C6C" w:rsidRPr="00F70035" w:rsidRDefault="00711C6C" w:rsidP="00A1144B">
      <w:pPr>
        <w:pStyle w:val="Heading4"/>
        <w:numPr>
          <w:ilvl w:val="0"/>
          <w:numId w:val="38"/>
        </w:numPr>
        <w:rPr>
          <w:lang w:eastAsia="en-GB"/>
        </w:rPr>
      </w:pPr>
      <w:r w:rsidRPr="00F70035">
        <w:rPr>
          <w:lang w:eastAsia="en-AU"/>
        </w:rPr>
        <w:t>Provide</w:t>
      </w:r>
      <w:r w:rsidRPr="00F70035">
        <w:rPr>
          <w:lang w:eastAsia="en-GB"/>
        </w:rPr>
        <w:t xml:space="preserve"> a detailed description of the domestic Chinese </w:t>
      </w:r>
      <w:r w:rsidR="008D25C6">
        <w:rPr>
          <w:lang w:eastAsia="en-GB"/>
        </w:rPr>
        <w:t>wind tower</w:t>
      </w:r>
      <w:r w:rsidR="002F2533">
        <w:rPr>
          <w:lang w:eastAsia="en-GB"/>
        </w:rPr>
        <w:t>s</w:t>
      </w:r>
      <w:r w:rsidR="008D25C6">
        <w:rPr>
          <w:lang w:eastAsia="en-GB"/>
        </w:rPr>
        <w:t xml:space="preserve"> </w:t>
      </w:r>
      <w:r w:rsidR="00AA4235">
        <w:rPr>
          <w:lang w:eastAsia="en-GB"/>
        </w:rPr>
        <w:t xml:space="preserve">industry </w:t>
      </w:r>
      <w:r w:rsidRPr="00F70035">
        <w:rPr>
          <w:lang w:eastAsia="en-GB"/>
        </w:rPr>
        <w:t>and the relevant upstream industries, including the steel</w:t>
      </w:r>
      <w:r w:rsidR="00023C31">
        <w:rPr>
          <w:lang w:eastAsia="en-GB"/>
        </w:rPr>
        <w:t xml:space="preserve"> plate</w:t>
      </w:r>
      <w:r w:rsidRPr="00F70035">
        <w:rPr>
          <w:lang w:eastAsia="en-GB"/>
        </w:rPr>
        <w:t xml:space="preserve"> industries. The response should include details of:</w:t>
      </w:r>
    </w:p>
    <w:p w14:paraId="264E350B" w14:textId="77777777" w:rsidR="00711C6C" w:rsidRPr="00F70035" w:rsidRDefault="00711C6C" w:rsidP="00A1144B">
      <w:pPr>
        <w:keepLines/>
        <w:numPr>
          <w:ilvl w:val="0"/>
          <w:numId w:val="28"/>
        </w:numPr>
        <w:spacing w:after="0"/>
        <w:jc w:val="both"/>
        <w:rPr>
          <w:rFonts w:cs="Arial"/>
          <w:lang w:eastAsia="en-AU"/>
        </w:rPr>
      </w:pPr>
      <w:r w:rsidRPr="00F70035">
        <w:rPr>
          <w:rFonts w:cs="Arial"/>
          <w:lang w:eastAsia="en-AU"/>
        </w:rPr>
        <w:t>distribution channels</w:t>
      </w:r>
    </w:p>
    <w:p w14:paraId="2155AE41" w14:textId="77777777" w:rsidR="00711C6C" w:rsidRPr="00F70035" w:rsidRDefault="00711C6C" w:rsidP="00A1144B">
      <w:pPr>
        <w:keepLines/>
        <w:numPr>
          <w:ilvl w:val="0"/>
          <w:numId w:val="28"/>
        </w:numPr>
        <w:spacing w:after="0"/>
        <w:jc w:val="both"/>
        <w:rPr>
          <w:rFonts w:cs="Arial"/>
          <w:lang w:eastAsia="en-AU"/>
        </w:rPr>
      </w:pPr>
      <w:r w:rsidRPr="00F70035">
        <w:rPr>
          <w:rFonts w:cs="Arial"/>
          <w:lang w:eastAsia="en-AU"/>
        </w:rPr>
        <w:t>any vertical integration</w:t>
      </w:r>
    </w:p>
    <w:p w14:paraId="6F0AC37C" w14:textId="77777777" w:rsidR="00711C6C" w:rsidRPr="00F70035" w:rsidRDefault="00711C6C" w:rsidP="00A1144B">
      <w:pPr>
        <w:keepLines/>
        <w:numPr>
          <w:ilvl w:val="0"/>
          <w:numId w:val="28"/>
        </w:numPr>
        <w:spacing w:after="0"/>
        <w:jc w:val="both"/>
        <w:rPr>
          <w:rFonts w:cs="Arial"/>
          <w:lang w:eastAsia="en-AU"/>
        </w:rPr>
      </w:pPr>
      <w:r w:rsidRPr="00F70035">
        <w:rPr>
          <w:rFonts w:cs="Arial"/>
          <w:lang w:eastAsia="en-AU"/>
        </w:rPr>
        <w:t>any changes over the last 5 years (such as mergers and acquisitions)</w:t>
      </w:r>
    </w:p>
    <w:p w14:paraId="2C164740" w14:textId="0A852B14" w:rsidR="00565D21" w:rsidRPr="0021428E" w:rsidRDefault="00711C6C" w:rsidP="0021428E">
      <w:pPr>
        <w:keepLines/>
        <w:numPr>
          <w:ilvl w:val="0"/>
          <w:numId w:val="28"/>
        </w:numPr>
        <w:ind w:left="1077" w:hanging="357"/>
        <w:jc w:val="both"/>
        <w:rPr>
          <w:rFonts w:cs="Arial"/>
          <w:lang w:eastAsia="en-GB"/>
        </w:rPr>
      </w:pPr>
      <w:r w:rsidRPr="00F70035">
        <w:rPr>
          <w:rFonts w:cs="Arial"/>
          <w:lang w:eastAsia="en-AU"/>
        </w:rPr>
        <w:t>any changes to the government laws</w:t>
      </w:r>
      <w:r w:rsidRPr="00F70035">
        <w:rPr>
          <w:rFonts w:cs="Arial"/>
          <w:lang w:eastAsia="en-GB"/>
        </w:rPr>
        <w:t xml:space="preserve"> and regulations after 1 J</w:t>
      </w:r>
      <w:r w:rsidR="00CA43BF">
        <w:rPr>
          <w:rFonts w:cs="Arial"/>
          <w:lang w:eastAsia="en-GB"/>
        </w:rPr>
        <w:t>uly</w:t>
      </w:r>
      <w:r w:rsidRPr="00F70035">
        <w:rPr>
          <w:rFonts w:cs="Arial"/>
          <w:lang w:eastAsia="en-GB"/>
        </w:rPr>
        <w:t xml:space="preserve"> </w:t>
      </w:r>
      <w:r w:rsidR="00A55D80" w:rsidRPr="00F70035">
        <w:rPr>
          <w:rFonts w:cs="Arial"/>
          <w:lang w:eastAsia="en-GB"/>
        </w:rPr>
        <w:t>201</w:t>
      </w:r>
      <w:r w:rsidR="00CA43BF">
        <w:rPr>
          <w:rFonts w:cs="Arial"/>
          <w:lang w:eastAsia="en-GB"/>
        </w:rPr>
        <w:t>7</w:t>
      </w:r>
      <w:r w:rsidRPr="00F70035">
        <w:rPr>
          <w:rFonts w:cs="Arial"/>
          <w:lang w:eastAsia="en-GB"/>
        </w:rPr>
        <w:t>.</w:t>
      </w:r>
    </w:p>
    <w:p w14:paraId="01DF13C6" w14:textId="77777777" w:rsidR="00711C6C" w:rsidRPr="00F70035" w:rsidRDefault="00711C6C" w:rsidP="00A1144B">
      <w:pPr>
        <w:pStyle w:val="Heading4"/>
        <w:numPr>
          <w:ilvl w:val="0"/>
          <w:numId w:val="38"/>
        </w:numPr>
        <w:rPr>
          <w:lang w:eastAsia="en-GB"/>
        </w:rPr>
      </w:pPr>
      <w:r w:rsidRPr="00F70035">
        <w:rPr>
          <w:lang w:eastAsia="en-AU"/>
        </w:rPr>
        <w:t>Provide</w:t>
      </w:r>
      <w:r w:rsidRPr="00F70035">
        <w:rPr>
          <w:lang w:eastAsia="en-GB"/>
        </w:rPr>
        <w:t xml:space="preserve"> quarterly data (using Microsoft Excel format) over the last 5 calendar years of:</w:t>
      </w:r>
    </w:p>
    <w:p w14:paraId="66063C37" w14:textId="44A6E54F" w:rsidR="00711C6C" w:rsidRDefault="00711C6C" w:rsidP="00A1144B">
      <w:pPr>
        <w:numPr>
          <w:ilvl w:val="0"/>
          <w:numId w:val="31"/>
        </w:numPr>
        <w:spacing w:after="0"/>
        <w:ind w:left="1134" w:hanging="567"/>
        <w:jc w:val="both"/>
        <w:rPr>
          <w:rFonts w:cs="Arial"/>
          <w:lang w:eastAsia="en-AU"/>
        </w:rPr>
      </w:pPr>
      <w:r w:rsidRPr="00F70035">
        <w:rPr>
          <w:rFonts w:cs="Arial"/>
          <w:lang w:eastAsia="en-AU"/>
        </w:rPr>
        <w:t xml:space="preserve">import quantity (by volume and value) of </w:t>
      </w:r>
    </w:p>
    <w:p w14:paraId="7D7C2736" w14:textId="7A5ADD80" w:rsidR="00023C31" w:rsidRPr="00023C31" w:rsidRDefault="00FA1875" w:rsidP="00FA1875">
      <w:pPr>
        <w:numPr>
          <w:ilvl w:val="0"/>
          <w:numId w:val="60"/>
        </w:numPr>
        <w:spacing w:after="0"/>
        <w:jc w:val="both"/>
        <w:rPr>
          <w:rFonts w:cs="Arial"/>
          <w:lang w:eastAsia="en-AU"/>
        </w:rPr>
      </w:pPr>
      <w:r>
        <w:rPr>
          <w:rFonts w:cs="Arial"/>
          <w:lang w:eastAsia="en-AU"/>
        </w:rPr>
        <w:t>steel</w:t>
      </w:r>
      <w:r w:rsidR="0024295F">
        <w:rPr>
          <w:rFonts w:cs="Arial"/>
          <w:lang w:eastAsia="en-AU"/>
        </w:rPr>
        <w:t xml:space="preserve"> plate</w:t>
      </w:r>
    </w:p>
    <w:p w14:paraId="59DBD72D" w14:textId="4361C560" w:rsidR="00023C31" w:rsidRPr="00023C31" w:rsidRDefault="00FA1875" w:rsidP="00FA1875">
      <w:pPr>
        <w:numPr>
          <w:ilvl w:val="0"/>
          <w:numId w:val="60"/>
        </w:numPr>
        <w:spacing w:after="0"/>
        <w:jc w:val="both"/>
        <w:rPr>
          <w:rFonts w:cs="Arial"/>
          <w:lang w:eastAsia="en-AU"/>
        </w:rPr>
      </w:pPr>
      <w:r>
        <w:rPr>
          <w:rFonts w:cs="Arial"/>
          <w:lang w:eastAsia="en-AU"/>
        </w:rPr>
        <w:t>wind towers</w:t>
      </w:r>
    </w:p>
    <w:p w14:paraId="0C5B90A3" w14:textId="77777777" w:rsidR="00711C6C" w:rsidRPr="00AA4235" w:rsidRDefault="00711C6C" w:rsidP="00711C6C">
      <w:pPr>
        <w:spacing w:after="0"/>
        <w:rPr>
          <w:rFonts w:cs="Arial"/>
          <w:lang w:eastAsia="en-AU"/>
        </w:rPr>
      </w:pPr>
    </w:p>
    <w:p w14:paraId="2FC88479" w14:textId="4D454895" w:rsidR="00711C6C" w:rsidRPr="0021428E" w:rsidRDefault="00711C6C" w:rsidP="0021428E">
      <w:pPr>
        <w:numPr>
          <w:ilvl w:val="0"/>
          <w:numId w:val="31"/>
        </w:numPr>
        <w:spacing w:after="0"/>
        <w:ind w:left="1134" w:hanging="567"/>
        <w:jc w:val="both"/>
        <w:rPr>
          <w:rFonts w:cs="Arial"/>
          <w:lang w:eastAsia="en-AU"/>
        </w:rPr>
      </w:pPr>
      <w:r w:rsidRPr="0021428E">
        <w:rPr>
          <w:rFonts w:cs="Arial"/>
          <w:lang w:eastAsia="en-AU"/>
        </w:rPr>
        <w:t xml:space="preserve">export quantity (by volume and value) of </w:t>
      </w:r>
    </w:p>
    <w:p w14:paraId="3C009C90" w14:textId="43F68AF7" w:rsidR="00FA1875" w:rsidRPr="00023C31" w:rsidRDefault="0024295F" w:rsidP="00FA1875">
      <w:pPr>
        <w:numPr>
          <w:ilvl w:val="0"/>
          <w:numId w:val="61"/>
        </w:numPr>
        <w:spacing w:after="0"/>
        <w:jc w:val="both"/>
        <w:rPr>
          <w:rFonts w:cs="Arial"/>
          <w:lang w:eastAsia="en-AU"/>
        </w:rPr>
      </w:pPr>
      <w:r>
        <w:rPr>
          <w:rFonts w:cs="Arial"/>
          <w:lang w:eastAsia="en-AU"/>
        </w:rPr>
        <w:t xml:space="preserve">steel </w:t>
      </w:r>
      <w:r w:rsidR="00FA1875">
        <w:rPr>
          <w:rFonts w:cs="Arial"/>
          <w:lang w:eastAsia="en-AU"/>
        </w:rPr>
        <w:t>plate</w:t>
      </w:r>
    </w:p>
    <w:p w14:paraId="7E832370" w14:textId="77777777" w:rsidR="00FA1875" w:rsidRPr="00023C31" w:rsidRDefault="00FA1875" w:rsidP="00FA1875">
      <w:pPr>
        <w:numPr>
          <w:ilvl w:val="0"/>
          <w:numId w:val="61"/>
        </w:numPr>
        <w:spacing w:after="0"/>
        <w:jc w:val="both"/>
        <w:rPr>
          <w:rFonts w:cs="Arial"/>
          <w:lang w:eastAsia="en-AU"/>
        </w:rPr>
      </w:pPr>
      <w:r>
        <w:rPr>
          <w:rFonts w:cs="Arial"/>
          <w:lang w:eastAsia="en-AU"/>
        </w:rPr>
        <w:t>wind towers</w:t>
      </w:r>
    </w:p>
    <w:p w14:paraId="75FE689F" w14:textId="77777777" w:rsidR="00FA1875" w:rsidRPr="00AA4235" w:rsidRDefault="00FA1875" w:rsidP="00FA1875">
      <w:pPr>
        <w:spacing w:after="0"/>
        <w:jc w:val="both"/>
        <w:rPr>
          <w:rFonts w:cs="Arial"/>
          <w:lang w:eastAsia="en-AU"/>
        </w:rPr>
      </w:pPr>
    </w:p>
    <w:p w14:paraId="2919FBC3" w14:textId="355A1DB1" w:rsidR="00711C6C" w:rsidRDefault="00711C6C" w:rsidP="000553A5">
      <w:pPr>
        <w:keepLines/>
        <w:ind w:left="720"/>
        <w:rPr>
          <w:rFonts w:cs="Arial"/>
          <w:lang w:eastAsia="en-AU"/>
        </w:rPr>
      </w:pPr>
      <w:r w:rsidRPr="00F70035">
        <w:rPr>
          <w:rFonts w:cs="Arial"/>
          <w:lang w:eastAsia="en-AU"/>
        </w:rPr>
        <w:t>For export and import values, specify if the value is based on ex-factory, F.O.B. (port, shipping point, etc), C.I.F. or some other value.</w:t>
      </w:r>
    </w:p>
    <w:p w14:paraId="5D31EB03" w14:textId="77777777" w:rsidR="0021428E" w:rsidRPr="00F70035" w:rsidRDefault="0021428E" w:rsidP="000553A5">
      <w:pPr>
        <w:keepLines/>
        <w:ind w:left="720"/>
        <w:rPr>
          <w:rFonts w:cs="Arial"/>
          <w:lang w:eastAsia="en-AU"/>
        </w:rPr>
      </w:pPr>
    </w:p>
    <w:p w14:paraId="6EAB7A95" w14:textId="3C5A195F" w:rsidR="00711C6C" w:rsidRPr="00AA4235" w:rsidRDefault="00881C26" w:rsidP="00A1144B">
      <w:pPr>
        <w:pStyle w:val="Heading4"/>
        <w:numPr>
          <w:ilvl w:val="0"/>
          <w:numId w:val="38"/>
        </w:numPr>
        <w:rPr>
          <w:lang w:eastAsia="en-AU"/>
        </w:rPr>
      </w:pPr>
      <w:r w:rsidRPr="00AA4235">
        <w:rPr>
          <w:lang w:eastAsia="en-AU"/>
        </w:rPr>
        <w:lastRenderedPageBreak/>
        <w:t xml:space="preserve">Provide a schedule for </w:t>
      </w:r>
      <w:r w:rsidR="00711C6C" w:rsidRPr="00AA4235">
        <w:rPr>
          <w:lang w:eastAsia="en-AU"/>
        </w:rPr>
        <w:t>the last 5 years of:</w:t>
      </w:r>
    </w:p>
    <w:p w14:paraId="438A9360" w14:textId="66F84BA2" w:rsidR="00711C6C" w:rsidRDefault="00711C6C" w:rsidP="00A1144B">
      <w:pPr>
        <w:numPr>
          <w:ilvl w:val="0"/>
          <w:numId w:val="33"/>
        </w:numPr>
        <w:spacing w:after="0"/>
        <w:ind w:left="1134" w:hanging="567"/>
        <w:jc w:val="both"/>
        <w:rPr>
          <w:rFonts w:cs="Arial"/>
          <w:lang w:eastAsia="en-AU"/>
        </w:rPr>
      </w:pPr>
      <w:r w:rsidRPr="00AA4235">
        <w:rPr>
          <w:rFonts w:cs="Arial"/>
          <w:lang w:eastAsia="en-AU"/>
        </w:rPr>
        <w:t>the corporate tax rate in relation to:</w:t>
      </w:r>
    </w:p>
    <w:p w14:paraId="1B64B08E" w14:textId="643DFD78" w:rsidR="00FA1875" w:rsidRPr="00023C31" w:rsidRDefault="0024295F" w:rsidP="00FA1875">
      <w:pPr>
        <w:numPr>
          <w:ilvl w:val="0"/>
          <w:numId w:val="62"/>
        </w:numPr>
        <w:spacing w:after="0"/>
        <w:jc w:val="both"/>
        <w:rPr>
          <w:rFonts w:cs="Arial"/>
          <w:lang w:eastAsia="en-AU"/>
        </w:rPr>
      </w:pPr>
      <w:r>
        <w:rPr>
          <w:rFonts w:cs="Arial"/>
          <w:lang w:eastAsia="en-AU"/>
        </w:rPr>
        <w:t xml:space="preserve">steel </w:t>
      </w:r>
      <w:r w:rsidR="00FA1875">
        <w:rPr>
          <w:rFonts w:cs="Arial"/>
          <w:lang w:eastAsia="en-AU"/>
        </w:rPr>
        <w:t>plate manufacturers/importers/traders</w:t>
      </w:r>
    </w:p>
    <w:p w14:paraId="00D607FD" w14:textId="579F6277" w:rsidR="00FA1875" w:rsidRPr="00023C31" w:rsidRDefault="00FA1875" w:rsidP="00FA1875">
      <w:pPr>
        <w:numPr>
          <w:ilvl w:val="0"/>
          <w:numId w:val="62"/>
        </w:numPr>
        <w:spacing w:after="0"/>
        <w:jc w:val="both"/>
        <w:rPr>
          <w:rFonts w:cs="Arial"/>
          <w:lang w:eastAsia="en-AU"/>
        </w:rPr>
      </w:pPr>
      <w:r>
        <w:rPr>
          <w:rFonts w:cs="Arial"/>
          <w:lang w:eastAsia="en-AU"/>
        </w:rPr>
        <w:t>wind towers manufacturers/importers/traders</w:t>
      </w:r>
    </w:p>
    <w:p w14:paraId="5E7A7844" w14:textId="77777777" w:rsidR="00FA1875" w:rsidRPr="00AA4235" w:rsidRDefault="00FA1875" w:rsidP="00FA1875">
      <w:pPr>
        <w:spacing w:after="0"/>
        <w:jc w:val="both"/>
        <w:rPr>
          <w:rFonts w:cs="Arial"/>
          <w:lang w:eastAsia="en-AU"/>
        </w:rPr>
      </w:pPr>
    </w:p>
    <w:p w14:paraId="59D5F89B" w14:textId="77777777" w:rsidR="00711C6C" w:rsidRPr="00AA4235" w:rsidRDefault="00711C6C" w:rsidP="00711C6C">
      <w:pPr>
        <w:spacing w:after="0"/>
        <w:ind w:left="1276"/>
        <w:rPr>
          <w:rFonts w:cs="Arial"/>
          <w:lang w:eastAsia="en-AU"/>
        </w:rPr>
      </w:pPr>
    </w:p>
    <w:p w14:paraId="00AF318C" w14:textId="6DA5FCC7" w:rsidR="00711C6C" w:rsidRDefault="00711C6C" w:rsidP="00F77326">
      <w:pPr>
        <w:numPr>
          <w:ilvl w:val="0"/>
          <w:numId w:val="33"/>
        </w:numPr>
        <w:spacing w:after="0"/>
        <w:ind w:left="1134" w:hanging="567"/>
        <w:jc w:val="both"/>
        <w:rPr>
          <w:rFonts w:cs="Arial"/>
          <w:lang w:eastAsia="en-AU"/>
        </w:rPr>
      </w:pPr>
      <w:r w:rsidRPr="00AA4235">
        <w:rPr>
          <w:rFonts w:cs="Arial"/>
          <w:lang w:eastAsia="en-AU"/>
        </w:rPr>
        <w:t xml:space="preserve">import tariff rates and/or import quotas applicable to: </w:t>
      </w:r>
    </w:p>
    <w:p w14:paraId="7B2AA09A" w14:textId="3931D955" w:rsidR="00FA1875" w:rsidRPr="00023C31" w:rsidRDefault="00FA1875" w:rsidP="00FA1875">
      <w:pPr>
        <w:numPr>
          <w:ilvl w:val="0"/>
          <w:numId w:val="63"/>
        </w:numPr>
        <w:spacing w:after="0"/>
        <w:jc w:val="both"/>
        <w:rPr>
          <w:rFonts w:cs="Arial"/>
          <w:lang w:eastAsia="en-AU"/>
        </w:rPr>
      </w:pPr>
      <w:r>
        <w:rPr>
          <w:rFonts w:cs="Arial"/>
          <w:lang w:eastAsia="en-AU"/>
        </w:rPr>
        <w:t>steel</w:t>
      </w:r>
      <w:r w:rsidR="0024295F">
        <w:rPr>
          <w:rFonts w:cs="Arial"/>
          <w:lang w:eastAsia="en-AU"/>
        </w:rPr>
        <w:t xml:space="preserve"> plate</w:t>
      </w:r>
    </w:p>
    <w:p w14:paraId="2D602FE1" w14:textId="77777777" w:rsidR="00FA1875" w:rsidRPr="00023C31" w:rsidRDefault="00FA1875" w:rsidP="00FA1875">
      <w:pPr>
        <w:numPr>
          <w:ilvl w:val="0"/>
          <w:numId w:val="63"/>
        </w:numPr>
        <w:spacing w:after="0"/>
        <w:jc w:val="both"/>
        <w:rPr>
          <w:rFonts w:cs="Arial"/>
          <w:lang w:eastAsia="en-AU"/>
        </w:rPr>
      </w:pPr>
      <w:r>
        <w:rPr>
          <w:rFonts w:cs="Arial"/>
          <w:lang w:eastAsia="en-AU"/>
        </w:rPr>
        <w:t>wind towers</w:t>
      </w:r>
    </w:p>
    <w:p w14:paraId="13DF5E20" w14:textId="77777777" w:rsidR="00FA1875" w:rsidRPr="00AA4235" w:rsidRDefault="00FA1875" w:rsidP="00FA1875">
      <w:pPr>
        <w:spacing w:after="0"/>
        <w:ind w:left="1134"/>
        <w:jc w:val="both"/>
        <w:rPr>
          <w:rFonts w:cs="Arial"/>
          <w:lang w:eastAsia="en-AU"/>
        </w:rPr>
      </w:pPr>
    </w:p>
    <w:p w14:paraId="3BEA3674" w14:textId="77777777" w:rsidR="00711C6C" w:rsidRPr="00AA4235" w:rsidRDefault="00711C6C" w:rsidP="00711C6C">
      <w:pPr>
        <w:spacing w:after="0"/>
        <w:ind w:left="1276"/>
        <w:rPr>
          <w:rFonts w:cs="Arial"/>
          <w:lang w:eastAsia="en-AU"/>
        </w:rPr>
      </w:pPr>
    </w:p>
    <w:p w14:paraId="2337CD18" w14:textId="5620A83D" w:rsidR="00711C6C" w:rsidRDefault="00711C6C" w:rsidP="00F77326">
      <w:pPr>
        <w:numPr>
          <w:ilvl w:val="0"/>
          <w:numId w:val="33"/>
        </w:numPr>
        <w:spacing w:after="0"/>
        <w:ind w:left="1134" w:hanging="567"/>
        <w:jc w:val="both"/>
        <w:rPr>
          <w:rFonts w:cs="Arial"/>
          <w:lang w:eastAsia="en-AU"/>
        </w:rPr>
      </w:pPr>
      <w:r w:rsidRPr="00AA4235">
        <w:rPr>
          <w:rFonts w:cs="Arial"/>
          <w:lang w:eastAsia="en-AU"/>
        </w:rPr>
        <w:t xml:space="preserve">export tariff rates and/or export quotas applicable to: </w:t>
      </w:r>
    </w:p>
    <w:p w14:paraId="4B35EAFB" w14:textId="486B6B91" w:rsidR="00FA1875" w:rsidRPr="00023C31" w:rsidRDefault="00FA1875" w:rsidP="00FA1875">
      <w:pPr>
        <w:numPr>
          <w:ilvl w:val="0"/>
          <w:numId w:val="64"/>
        </w:numPr>
        <w:spacing w:after="0"/>
        <w:jc w:val="both"/>
        <w:rPr>
          <w:rFonts w:cs="Arial"/>
          <w:lang w:eastAsia="en-AU"/>
        </w:rPr>
      </w:pPr>
      <w:r>
        <w:rPr>
          <w:rFonts w:cs="Arial"/>
          <w:lang w:eastAsia="en-AU"/>
        </w:rPr>
        <w:t>steel</w:t>
      </w:r>
      <w:r w:rsidR="0024295F">
        <w:rPr>
          <w:rFonts w:cs="Arial"/>
          <w:lang w:eastAsia="en-AU"/>
        </w:rPr>
        <w:t xml:space="preserve"> plate</w:t>
      </w:r>
    </w:p>
    <w:p w14:paraId="6E847161" w14:textId="77777777" w:rsidR="00FA1875" w:rsidRPr="00023C31" w:rsidRDefault="00FA1875" w:rsidP="00FA1875">
      <w:pPr>
        <w:numPr>
          <w:ilvl w:val="0"/>
          <w:numId w:val="64"/>
        </w:numPr>
        <w:spacing w:after="0"/>
        <w:jc w:val="both"/>
        <w:rPr>
          <w:rFonts w:cs="Arial"/>
          <w:lang w:eastAsia="en-AU"/>
        </w:rPr>
      </w:pPr>
      <w:r>
        <w:rPr>
          <w:rFonts w:cs="Arial"/>
          <w:lang w:eastAsia="en-AU"/>
        </w:rPr>
        <w:t>wind towers</w:t>
      </w:r>
    </w:p>
    <w:p w14:paraId="3DE311FD" w14:textId="77777777" w:rsidR="00FA1875" w:rsidRPr="00AA4235" w:rsidRDefault="00FA1875" w:rsidP="00FA1875">
      <w:pPr>
        <w:spacing w:after="0"/>
        <w:ind w:left="1134"/>
        <w:jc w:val="both"/>
        <w:rPr>
          <w:rFonts w:cs="Arial"/>
          <w:lang w:eastAsia="en-AU"/>
        </w:rPr>
      </w:pPr>
    </w:p>
    <w:p w14:paraId="02EF3E0F" w14:textId="77777777" w:rsidR="00711C6C" w:rsidRPr="00AA4235" w:rsidRDefault="00711C6C" w:rsidP="00711C6C">
      <w:pPr>
        <w:spacing w:after="0"/>
        <w:ind w:left="1276"/>
        <w:rPr>
          <w:rFonts w:cs="Arial"/>
          <w:lang w:eastAsia="en-AU"/>
        </w:rPr>
      </w:pPr>
    </w:p>
    <w:p w14:paraId="2F2C6A77" w14:textId="1D54FE6F" w:rsidR="00711C6C" w:rsidRDefault="00711C6C" w:rsidP="00F77326">
      <w:pPr>
        <w:numPr>
          <w:ilvl w:val="0"/>
          <w:numId w:val="33"/>
        </w:numPr>
        <w:spacing w:after="0"/>
        <w:ind w:left="1134" w:hanging="567"/>
        <w:jc w:val="both"/>
        <w:rPr>
          <w:rFonts w:cs="Arial"/>
          <w:lang w:eastAsia="en-AU"/>
        </w:rPr>
      </w:pPr>
      <w:r w:rsidRPr="00AA4235">
        <w:rPr>
          <w:rFonts w:cs="Arial"/>
          <w:lang w:eastAsia="en-AU"/>
        </w:rPr>
        <w:t xml:space="preserve">value added tax (VAT) export rebates applicable to exports of: </w:t>
      </w:r>
    </w:p>
    <w:p w14:paraId="1893F285" w14:textId="5C0A83C6" w:rsidR="00FA1875" w:rsidRPr="00023C31" w:rsidRDefault="00FA1875" w:rsidP="00FA1875">
      <w:pPr>
        <w:numPr>
          <w:ilvl w:val="0"/>
          <w:numId w:val="65"/>
        </w:numPr>
        <w:spacing w:after="0"/>
        <w:jc w:val="both"/>
        <w:rPr>
          <w:rFonts w:cs="Arial"/>
          <w:lang w:eastAsia="en-AU"/>
        </w:rPr>
      </w:pPr>
      <w:r>
        <w:rPr>
          <w:rFonts w:cs="Arial"/>
          <w:lang w:eastAsia="en-AU"/>
        </w:rPr>
        <w:t>steel</w:t>
      </w:r>
      <w:r w:rsidR="0024295F">
        <w:rPr>
          <w:rFonts w:cs="Arial"/>
          <w:lang w:eastAsia="en-AU"/>
        </w:rPr>
        <w:t xml:space="preserve"> plate</w:t>
      </w:r>
    </w:p>
    <w:p w14:paraId="7ECB8F89" w14:textId="77777777" w:rsidR="00FA1875" w:rsidRPr="00023C31" w:rsidRDefault="00FA1875" w:rsidP="00FA1875">
      <w:pPr>
        <w:numPr>
          <w:ilvl w:val="0"/>
          <w:numId w:val="65"/>
        </w:numPr>
        <w:spacing w:after="0"/>
        <w:jc w:val="both"/>
        <w:rPr>
          <w:rFonts w:cs="Arial"/>
          <w:lang w:eastAsia="en-AU"/>
        </w:rPr>
      </w:pPr>
      <w:r>
        <w:rPr>
          <w:rFonts w:cs="Arial"/>
          <w:lang w:eastAsia="en-AU"/>
        </w:rPr>
        <w:t>wind towers</w:t>
      </w:r>
    </w:p>
    <w:p w14:paraId="60B19AFE" w14:textId="77777777" w:rsidR="00FA1875" w:rsidRPr="00AA4235" w:rsidRDefault="00FA1875" w:rsidP="00FA1875">
      <w:pPr>
        <w:spacing w:after="0"/>
        <w:ind w:left="1134"/>
        <w:jc w:val="both"/>
        <w:rPr>
          <w:rFonts w:cs="Arial"/>
          <w:lang w:eastAsia="en-AU"/>
        </w:rPr>
      </w:pPr>
    </w:p>
    <w:p w14:paraId="4789254E" w14:textId="22393071" w:rsidR="00711C6C" w:rsidRPr="00F70035" w:rsidRDefault="00711C6C" w:rsidP="00A1144B">
      <w:pPr>
        <w:pStyle w:val="Heading4"/>
        <w:numPr>
          <w:ilvl w:val="0"/>
          <w:numId w:val="38"/>
        </w:numPr>
        <w:rPr>
          <w:lang w:eastAsia="en-AU"/>
        </w:rPr>
      </w:pPr>
      <w:r w:rsidRPr="00F70035">
        <w:rPr>
          <w:lang w:eastAsia="en-AU"/>
        </w:rPr>
        <w:t>If export quotas applied to any of the items at Question 6(c) above, identify which agency of the GOC legislates and monitors the quotas.</w:t>
      </w:r>
    </w:p>
    <w:p w14:paraId="1B6D968F" w14:textId="25FA95FC" w:rsidR="00711C6C" w:rsidRPr="00656CBF" w:rsidRDefault="00711C6C" w:rsidP="00A1144B">
      <w:pPr>
        <w:pStyle w:val="Heading4"/>
        <w:numPr>
          <w:ilvl w:val="0"/>
          <w:numId w:val="38"/>
        </w:numPr>
        <w:rPr>
          <w:lang w:eastAsia="en-AU"/>
        </w:rPr>
      </w:pPr>
      <w:r w:rsidRPr="00656CBF">
        <w:rPr>
          <w:lang w:eastAsia="en-AU"/>
        </w:rPr>
        <w:t xml:space="preserve">The following series of questions concern the </w:t>
      </w:r>
      <w:r w:rsidRPr="00656CBF">
        <w:rPr>
          <w:i/>
          <w:lang w:eastAsia="en-AU"/>
        </w:rPr>
        <w:t>Price Law of the People’s Republic of China</w:t>
      </w:r>
      <w:r w:rsidRPr="00656CBF">
        <w:rPr>
          <w:lang w:eastAsia="en-AU"/>
        </w:rPr>
        <w:t xml:space="preserve"> (the Price Law).These questions are based on the text of the Price Law, as provided to the </w:t>
      </w:r>
      <w:r w:rsidR="0004576A">
        <w:rPr>
          <w:lang w:eastAsia="en-AU"/>
        </w:rPr>
        <w:t>c</w:t>
      </w:r>
      <w:r w:rsidRPr="00656CBF">
        <w:rPr>
          <w:lang w:eastAsia="en-AU"/>
        </w:rPr>
        <w:t>ommission by the GOC in the past.</w:t>
      </w:r>
    </w:p>
    <w:p w14:paraId="5635B41B" w14:textId="39E862B6" w:rsidR="00711C6C" w:rsidRPr="00656CBF" w:rsidRDefault="00711C6C" w:rsidP="00A1144B">
      <w:pPr>
        <w:keepLines/>
        <w:numPr>
          <w:ilvl w:val="0"/>
          <w:numId w:val="24"/>
        </w:numPr>
        <w:spacing w:after="0"/>
        <w:jc w:val="both"/>
        <w:rPr>
          <w:rFonts w:cs="Arial"/>
          <w:lang w:eastAsia="en-AU"/>
        </w:rPr>
      </w:pPr>
      <w:r w:rsidRPr="00656CBF">
        <w:rPr>
          <w:rFonts w:cs="Arial"/>
          <w:lang w:eastAsia="en-AU"/>
        </w:rPr>
        <w:t>For completeness, please provide a translated copy of the</w:t>
      </w:r>
      <w:r w:rsidR="003B48E6" w:rsidRPr="00656CBF">
        <w:rPr>
          <w:rFonts w:cs="Arial"/>
          <w:lang w:eastAsia="en-AU"/>
        </w:rPr>
        <w:t xml:space="preserve"> current</w:t>
      </w:r>
      <w:r w:rsidRPr="00656CBF">
        <w:rPr>
          <w:rFonts w:cs="Arial"/>
          <w:lang w:eastAsia="en-AU"/>
        </w:rPr>
        <w:t xml:space="preserve"> Price Law.</w:t>
      </w:r>
      <w:r w:rsidR="003B48E6" w:rsidRPr="00656CBF">
        <w:rPr>
          <w:rFonts w:cs="Arial"/>
          <w:lang w:eastAsia="en-AU"/>
        </w:rPr>
        <w:t xml:space="preserve"> In relation to the Price Law:</w:t>
      </w:r>
    </w:p>
    <w:p w14:paraId="7AE3F8B0" w14:textId="77777777" w:rsidR="00711C6C" w:rsidRPr="00656CBF" w:rsidRDefault="00711C6C" w:rsidP="00A1144B">
      <w:pPr>
        <w:keepLines/>
        <w:widowControl w:val="0"/>
        <w:numPr>
          <w:ilvl w:val="0"/>
          <w:numId w:val="27"/>
        </w:numPr>
        <w:autoSpaceDE w:val="0"/>
        <w:autoSpaceDN w:val="0"/>
        <w:adjustRightInd w:val="0"/>
        <w:spacing w:before="120" w:after="120"/>
        <w:ind w:left="1985"/>
        <w:jc w:val="both"/>
        <w:rPr>
          <w:rFonts w:cs="Arial"/>
          <w:lang w:eastAsia="en-AU"/>
        </w:rPr>
      </w:pPr>
      <w:r w:rsidRPr="00656CBF">
        <w:rPr>
          <w:rFonts w:cs="Arial"/>
          <w:lang w:eastAsia="en-AU"/>
        </w:rPr>
        <w:t>What form does the ‘price regulation fund’ take generally and what department of the GOC is responsible for the fund?</w:t>
      </w:r>
    </w:p>
    <w:p w14:paraId="16C88388" w14:textId="283456B3" w:rsidR="00711C6C" w:rsidRPr="00656CBF" w:rsidRDefault="00711C6C" w:rsidP="00A1144B">
      <w:pPr>
        <w:keepLines/>
        <w:widowControl w:val="0"/>
        <w:numPr>
          <w:ilvl w:val="0"/>
          <w:numId w:val="27"/>
        </w:numPr>
        <w:autoSpaceDE w:val="0"/>
        <w:autoSpaceDN w:val="0"/>
        <w:adjustRightInd w:val="0"/>
        <w:spacing w:before="120" w:after="120"/>
        <w:ind w:left="1985"/>
        <w:jc w:val="both"/>
        <w:rPr>
          <w:rFonts w:cs="Arial"/>
          <w:lang w:eastAsia="en-AU"/>
        </w:rPr>
      </w:pPr>
      <w:r w:rsidRPr="00656CBF">
        <w:rPr>
          <w:rFonts w:cs="Arial"/>
          <w:lang w:eastAsia="en-AU"/>
        </w:rPr>
        <w:t xml:space="preserve">What ‘price regulation fund’ regulations have applied to </w:t>
      </w:r>
      <w:r w:rsidR="00F23AF9" w:rsidRPr="00656CBF">
        <w:rPr>
          <w:rFonts w:cs="Arial"/>
          <w:lang w:eastAsia="en-AU"/>
        </w:rPr>
        <w:t xml:space="preserve">the </w:t>
      </w:r>
      <w:r w:rsidR="003B48E6" w:rsidRPr="00656CBF">
        <w:t>wind towers</w:t>
      </w:r>
      <w:r w:rsidRPr="00656CBF">
        <w:rPr>
          <w:rFonts w:cs="Arial"/>
          <w:lang w:eastAsia="en-AU"/>
        </w:rPr>
        <w:t xml:space="preserve"> since </w:t>
      </w:r>
      <w:r w:rsidR="003B48E6" w:rsidRPr="00656CBF">
        <w:rPr>
          <w:rFonts w:cs="Arial"/>
          <w:lang w:eastAsia="en-AU"/>
        </w:rPr>
        <w:br/>
      </w:r>
      <w:r w:rsidRPr="00656CBF">
        <w:rPr>
          <w:rFonts w:cs="Arial"/>
          <w:lang w:eastAsia="en-AU"/>
        </w:rPr>
        <w:t>1 July 20</w:t>
      </w:r>
      <w:r w:rsidR="003B48E6" w:rsidRPr="00656CBF">
        <w:rPr>
          <w:rFonts w:cs="Arial"/>
          <w:lang w:eastAsia="en-AU"/>
        </w:rPr>
        <w:t>17</w:t>
      </w:r>
      <w:r w:rsidRPr="00656CBF">
        <w:rPr>
          <w:rFonts w:cs="Arial"/>
          <w:lang w:eastAsia="en-AU"/>
        </w:rPr>
        <w:t>?</w:t>
      </w:r>
    </w:p>
    <w:p w14:paraId="0A9B3465" w14:textId="6D11B35F" w:rsidR="00711C6C" w:rsidRPr="00656CBF" w:rsidRDefault="003B48E6" w:rsidP="00A1144B">
      <w:pPr>
        <w:keepLines/>
        <w:numPr>
          <w:ilvl w:val="0"/>
          <w:numId w:val="24"/>
        </w:numPr>
        <w:spacing w:after="0"/>
        <w:jc w:val="both"/>
        <w:rPr>
          <w:rFonts w:cs="Arial"/>
          <w:lang w:eastAsia="en-AU"/>
        </w:rPr>
      </w:pPr>
      <w:r w:rsidRPr="00656CBF">
        <w:rPr>
          <w:rFonts w:cs="Arial"/>
          <w:lang w:eastAsia="en-AU"/>
        </w:rPr>
        <w:t xml:space="preserve">To the extent the Price Law refers to the </w:t>
      </w:r>
      <w:r w:rsidR="00711C6C" w:rsidRPr="00656CBF">
        <w:rPr>
          <w:rFonts w:cs="Arial"/>
          <w:lang w:eastAsia="en-AU"/>
        </w:rPr>
        <w:t xml:space="preserve">control </w:t>
      </w:r>
      <w:r w:rsidRPr="00656CBF">
        <w:rPr>
          <w:rFonts w:cs="Arial"/>
          <w:lang w:eastAsia="en-AU"/>
        </w:rPr>
        <w:t>of p</w:t>
      </w:r>
      <w:r w:rsidR="00711C6C" w:rsidRPr="00656CBF">
        <w:rPr>
          <w:rFonts w:cs="Arial"/>
          <w:lang w:eastAsia="en-AU"/>
        </w:rPr>
        <w:t>rice</w:t>
      </w:r>
      <w:r w:rsidRPr="00656CBF">
        <w:rPr>
          <w:rFonts w:cs="Arial"/>
          <w:lang w:eastAsia="en-AU"/>
        </w:rPr>
        <w:t>s</w:t>
      </w:r>
      <w:r w:rsidR="00711C6C" w:rsidRPr="00656CBF">
        <w:rPr>
          <w:rFonts w:cs="Arial"/>
          <w:lang w:eastAsia="en-AU"/>
        </w:rPr>
        <w:t xml:space="preserve"> </w:t>
      </w:r>
      <w:r w:rsidRPr="00656CBF">
        <w:rPr>
          <w:rFonts w:cs="Arial"/>
          <w:lang w:eastAsia="en-AU"/>
        </w:rPr>
        <w:t xml:space="preserve">and </w:t>
      </w:r>
      <w:r w:rsidR="00711C6C" w:rsidRPr="00656CBF">
        <w:rPr>
          <w:rFonts w:cs="Arial"/>
          <w:lang w:eastAsia="en-AU"/>
        </w:rPr>
        <w:t>price monitoring system to monitor changes in the prices of major merchandises and services</w:t>
      </w:r>
      <w:r w:rsidRPr="00656CBF">
        <w:rPr>
          <w:rFonts w:cs="Arial"/>
          <w:lang w:eastAsia="en-AU"/>
        </w:rPr>
        <w:t>:</w:t>
      </w:r>
    </w:p>
    <w:p w14:paraId="7F35BD03" w14:textId="77777777" w:rsidR="00711C6C" w:rsidRPr="00656CBF" w:rsidRDefault="00711C6C" w:rsidP="00A1144B">
      <w:pPr>
        <w:keepLines/>
        <w:widowControl w:val="0"/>
        <w:numPr>
          <w:ilvl w:val="0"/>
          <w:numId w:val="22"/>
        </w:numPr>
        <w:autoSpaceDE w:val="0"/>
        <w:autoSpaceDN w:val="0"/>
        <w:adjustRightInd w:val="0"/>
        <w:spacing w:before="120" w:after="120"/>
        <w:ind w:left="1985"/>
        <w:jc w:val="both"/>
        <w:rPr>
          <w:rFonts w:cs="Arial"/>
          <w:lang w:eastAsia="en-AU"/>
        </w:rPr>
      </w:pPr>
      <w:r w:rsidRPr="00656CBF">
        <w:rPr>
          <w:rFonts w:cs="Arial"/>
          <w:lang w:eastAsia="en-AU"/>
        </w:rPr>
        <w:t>What price monitoring system has been established generally and what department is responsible?</w:t>
      </w:r>
    </w:p>
    <w:p w14:paraId="4BA11061" w14:textId="1B4914DB" w:rsidR="00711C6C" w:rsidRPr="00656CBF" w:rsidRDefault="00711C6C" w:rsidP="00A1144B">
      <w:pPr>
        <w:keepLines/>
        <w:widowControl w:val="0"/>
        <w:numPr>
          <w:ilvl w:val="0"/>
          <w:numId w:val="22"/>
        </w:numPr>
        <w:autoSpaceDE w:val="0"/>
        <w:autoSpaceDN w:val="0"/>
        <w:adjustRightInd w:val="0"/>
        <w:spacing w:before="120" w:after="120"/>
        <w:ind w:left="1985"/>
        <w:jc w:val="both"/>
        <w:rPr>
          <w:rFonts w:cs="Arial"/>
          <w:lang w:eastAsia="en-AU"/>
        </w:rPr>
      </w:pPr>
      <w:r w:rsidRPr="00656CBF">
        <w:rPr>
          <w:rFonts w:cs="Arial"/>
          <w:lang w:eastAsia="en-AU"/>
        </w:rPr>
        <w:t xml:space="preserve">What ‘price monitoring’ has applied to </w:t>
      </w:r>
      <w:r w:rsidR="008B190E" w:rsidRPr="00656CBF">
        <w:rPr>
          <w:rFonts w:cs="Arial"/>
          <w:snapToGrid w:val="0"/>
          <w:lang w:eastAsia="en-GB"/>
        </w:rPr>
        <w:t>wind towers and steel</w:t>
      </w:r>
      <w:r w:rsidR="00656CBF" w:rsidRPr="00656CBF">
        <w:rPr>
          <w:rFonts w:cs="Arial"/>
          <w:snapToGrid w:val="0"/>
          <w:lang w:eastAsia="en-GB"/>
        </w:rPr>
        <w:t xml:space="preserve"> plate</w:t>
      </w:r>
      <w:r w:rsidR="008B190E" w:rsidRPr="00656CBF">
        <w:rPr>
          <w:rFonts w:cs="Arial"/>
          <w:snapToGrid w:val="0"/>
          <w:lang w:eastAsia="en-GB"/>
        </w:rPr>
        <w:t>/flange inputs</w:t>
      </w:r>
      <w:r w:rsidRPr="00656CBF">
        <w:rPr>
          <w:rFonts w:cs="Arial"/>
          <w:lang w:eastAsia="en-AU"/>
        </w:rPr>
        <w:t xml:space="preserve"> since 1 July 20</w:t>
      </w:r>
      <w:r w:rsidR="003B48E6" w:rsidRPr="00656CBF">
        <w:rPr>
          <w:rFonts w:cs="Arial"/>
          <w:lang w:eastAsia="en-AU"/>
        </w:rPr>
        <w:t>17</w:t>
      </w:r>
      <w:r w:rsidRPr="00656CBF">
        <w:rPr>
          <w:rFonts w:cs="Arial"/>
          <w:lang w:eastAsia="en-AU"/>
        </w:rPr>
        <w:t>?</w:t>
      </w:r>
    </w:p>
    <w:p w14:paraId="2B730CDC" w14:textId="2B1F57BD" w:rsidR="002D1DEA" w:rsidRPr="00656CBF" w:rsidRDefault="002D1DEA" w:rsidP="00CF3C48">
      <w:pPr>
        <w:keepLines/>
        <w:widowControl w:val="0"/>
        <w:autoSpaceDE w:val="0"/>
        <w:autoSpaceDN w:val="0"/>
        <w:adjustRightInd w:val="0"/>
        <w:spacing w:before="120" w:after="120"/>
        <w:jc w:val="both"/>
        <w:rPr>
          <w:rFonts w:cs="Arial"/>
          <w:lang w:eastAsia="en-AU"/>
        </w:rPr>
      </w:pPr>
      <w:r w:rsidRPr="00656CBF">
        <w:rPr>
          <w:rFonts w:cs="Arial"/>
          <w:lang w:eastAsia="en-AU"/>
        </w:rPr>
        <w:t xml:space="preserve">If the Price Law does not apply to </w:t>
      </w:r>
      <w:r w:rsidR="003B48E6" w:rsidRPr="00656CBF">
        <w:rPr>
          <w:rFonts w:cs="Arial"/>
          <w:lang w:eastAsia="en-AU"/>
        </w:rPr>
        <w:t>wind towers</w:t>
      </w:r>
      <w:r w:rsidRPr="00656CBF">
        <w:rPr>
          <w:rFonts w:cs="Arial"/>
          <w:lang w:eastAsia="en-AU"/>
        </w:rPr>
        <w:t xml:space="preserve">, or any of the raw materials used in its manufacture, including </w:t>
      </w:r>
      <w:r w:rsidR="003B48E6" w:rsidRPr="00656CBF">
        <w:rPr>
          <w:rFonts w:cs="Arial"/>
          <w:lang w:eastAsia="en-AU"/>
        </w:rPr>
        <w:t>steel</w:t>
      </w:r>
      <w:r w:rsidR="00656CBF" w:rsidRPr="00656CBF">
        <w:rPr>
          <w:rFonts w:cs="Arial"/>
          <w:lang w:eastAsia="en-AU"/>
        </w:rPr>
        <w:t xml:space="preserve"> plate</w:t>
      </w:r>
      <w:r w:rsidR="003B48E6" w:rsidRPr="00656CBF">
        <w:rPr>
          <w:rFonts w:cs="Arial"/>
          <w:lang w:eastAsia="en-AU"/>
        </w:rPr>
        <w:t xml:space="preserve"> and flanges</w:t>
      </w:r>
      <w:r w:rsidRPr="00656CBF">
        <w:rPr>
          <w:rFonts w:cs="Arial"/>
          <w:lang w:eastAsia="en-AU"/>
        </w:rPr>
        <w:t>, please provide evidence of this.</w:t>
      </w:r>
    </w:p>
    <w:p w14:paraId="7CFE2F7A" w14:textId="77777777" w:rsidR="00711C6C" w:rsidRPr="00656CBF" w:rsidRDefault="00711C6C" w:rsidP="00A1144B">
      <w:pPr>
        <w:pStyle w:val="Heading4"/>
        <w:numPr>
          <w:ilvl w:val="0"/>
          <w:numId w:val="38"/>
        </w:numPr>
        <w:rPr>
          <w:b/>
          <w:lang w:eastAsia="en-AU"/>
        </w:rPr>
      </w:pPr>
      <w:r w:rsidRPr="00656CBF">
        <w:rPr>
          <w:lang w:eastAsia="en-AU"/>
        </w:rPr>
        <w:t>Provide a list and copies of any specific laws, decrees, rules, promulgations, edicts, opinions, measures, regulations and/or directives regarding:</w:t>
      </w:r>
    </w:p>
    <w:p w14:paraId="77D890F9" w14:textId="7C35E94B" w:rsidR="00711C6C" w:rsidRPr="00656CBF" w:rsidRDefault="00711C6C" w:rsidP="00A1144B">
      <w:pPr>
        <w:keepLines/>
        <w:numPr>
          <w:ilvl w:val="0"/>
          <w:numId w:val="25"/>
        </w:numPr>
        <w:spacing w:after="0"/>
        <w:jc w:val="both"/>
        <w:rPr>
          <w:rFonts w:cs="Arial"/>
          <w:lang w:eastAsia="en-AU"/>
        </w:rPr>
      </w:pPr>
      <w:r w:rsidRPr="00656CBF">
        <w:rPr>
          <w:rFonts w:cs="Arial"/>
          <w:lang w:eastAsia="en-AU"/>
        </w:rPr>
        <w:t xml:space="preserve">The regulation of the price of </w:t>
      </w:r>
      <w:r w:rsidR="008B190E" w:rsidRPr="00656CBF">
        <w:rPr>
          <w:rFonts w:cs="Arial"/>
          <w:lang w:eastAsia="en-AU"/>
        </w:rPr>
        <w:t>wind towers</w:t>
      </w:r>
      <w:r w:rsidRPr="00656CBF">
        <w:rPr>
          <w:rFonts w:cs="Arial"/>
          <w:lang w:eastAsia="en-AU"/>
        </w:rPr>
        <w:t>, or any of the raw materials used to manufacture those products; and</w:t>
      </w:r>
    </w:p>
    <w:p w14:paraId="4A3E9100" w14:textId="11621FB4" w:rsidR="00711C6C" w:rsidRPr="00656CBF" w:rsidRDefault="00711C6C" w:rsidP="00A1144B">
      <w:pPr>
        <w:keepLines/>
        <w:numPr>
          <w:ilvl w:val="0"/>
          <w:numId w:val="25"/>
        </w:numPr>
        <w:spacing w:after="0"/>
        <w:jc w:val="both"/>
        <w:rPr>
          <w:rFonts w:cs="Arial"/>
          <w:lang w:eastAsia="en-AU"/>
        </w:rPr>
      </w:pPr>
      <w:r w:rsidRPr="00656CBF">
        <w:rPr>
          <w:rFonts w:cs="Arial"/>
          <w:lang w:eastAsia="en-AU"/>
        </w:rPr>
        <w:t xml:space="preserve">Investment in projects related to </w:t>
      </w:r>
      <w:r w:rsidR="008B190E" w:rsidRPr="00656CBF">
        <w:rPr>
          <w:rFonts w:cs="Arial"/>
          <w:lang w:eastAsia="en-AU"/>
        </w:rPr>
        <w:t>wind towers</w:t>
      </w:r>
      <w:r w:rsidRPr="00656CBF">
        <w:rPr>
          <w:rFonts w:cs="Arial"/>
          <w:lang w:eastAsia="en-AU"/>
        </w:rPr>
        <w:t>, or any of the raw materials used to manufacture those products:</w:t>
      </w:r>
    </w:p>
    <w:p w14:paraId="5D4D803E" w14:textId="77777777" w:rsidR="00711C6C" w:rsidRPr="00656CBF" w:rsidRDefault="00711C6C" w:rsidP="00A1144B">
      <w:pPr>
        <w:keepLines/>
        <w:numPr>
          <w:ilvl w:val="0"/>
          <w:numId w:val="25"/>
        </w:numPr>
        <w:spacing w:after="0"/>
        <w:jc w:val="both"/>
        <w:rPr>
          <w:rFonts w:cs="Arial"/>
          <w:lang w:eastAsia="en-AU"/>
        </w:rPr>
      </w:pPr>
      <w:r w:rsidRPr="00656CBF">
        <w:rPr>
          <w:rFonts w:cs="Arial"/>
          <w:lang w:eastAsia="en-AU"/>
        </w:rPr>
        <w:t>Identify the specific government department or institution responsible for the above-mentioned laws and regulations above.</w:t>
      </w:r>
    </w:p>
    <w:p w14:paraId="013DC32A" w14:textId="77777777" w:rsidR="00711C6C" w:rsidRPr="00656CBF" w:rsidRDefault="00711C6C" w:rsidP="00711C6C">
      <w:pPr>
        <w:keepLines/>
        <w:spacing w:after="0"/>
        <w:ind w:left="1080"/>
        <w:rPr>
          <w:rFonts w:cs="Arial"/>
          <w:lang w:eastAsia="en-AU"/>
        </w:rPr>
      </w:pPr>
    </w:p>
    <w:p w14:paraId="4F0243F5" w14:textId="0DCD7554" w:rsidR="00711C6C" w:rsidRPr="00656CBF" w:rsidRDefault="00711C6C" w:rsidP="008B190E">
      <w:pPr>
        <w:pStyle w:val="Heading4"/>
        <w:numPr>
          <w:ilvl w:val="0"/>
          <w:numId w:val="38"/>
        </w:numPr>
        <w:rPr>
          <w:lang w:eastAsia="en-GB"/>
        </w:rPr>
      </w:pPr>
      <w:r w:rsidRPr="00656CBF">
        <w:rPr>
          <w:lang w:eastAsia="en-GB"/>
        </w:rPr>
        <w:t xml:space="preserve">Identify and document any financial assistance provided by the GOC since </w:t>
      </w:r>
      <w:r w:rsidR="00295B6A" w:rsidRPr="00656CBF">
        <w:rPr>
          <w:lang w:eastAsia="en-GB"/>
        </w:rPr>
        <w:t>20</w:t>
      </w:r>
      <w:r w:rsidR="003B48E6" w:rsidRPr="00656CBF">
        <w:rPr>
          <w:lang w:eastAsia="en-GB"/>
        </w:rPr>
        <w:t>17</w:t>
      </w:r>
      <w:r w:rsidRPr="00656CBF">
        <w:rPr>
          <w:lang w:eastAsia="en-GB"/>
        </w:rPr>
        <w:t xml:space="preserve"> in support of the </w:t>
      </w:r>
      <w:r w:rsidR="008B190E" w:rsidRPr="00656CBF">
        <w:rPr>
          <w:lang w:eastAsia="en-AU"/>
        </w:rPr>
        <w:t>wind tower production or inputs of steel</w:t>
      </w:r>
      <w:r w:rsidR="00656CBF" w:rsidRPr="00656CBF">
        <w:rPr>
          <w:lang w:eastAsia="en-AU"/>
        </w:rPr>
        <w:t xml:space="preserve"> plate</w:t>
      </w:r>
      <w:r w:rsidR="008B190E" w:rsidRPr="00656CBF">
        <w:rPr>
          <w:lang w:eastAsia="en-AU"/>
        </w:rPr>
        <w:t xml:space="preserve"> and flanges</w:t>
      </w:r>
      <w:r w:rsidRPr="00656CBF">
        <w:rPr>
          <w:lang w:eastAsia="en-GB"/>
        </w:rPr>
        <w:t>.</w:t>
      </w:r>
    </w:p>
    <w:p w14:paraId="08DA7A7F" w14:textId="60AAB804" w:rsidR="00711C6C" w:rsidRPr="00656CBF" w:rsidRDefault="00711C6C" w:rsidP="00A1144B">
      <w:pPr>
        <w:pStyle w:val="Heading4"/>
        <w:numPr>
          <w:ilvl w:val="0"/>
          <w:numId w:val="38"/>
        </w:numPr>
        <w:rPr>
          <w:lang w:eastAsia="en-AU"/>
        </w:rPr>
      </w:pPr>
      <w:r w:rsidRPr="00656CBF">
        <w:rPr>
          <w:lang w:eastAsia="en-AU"/>
        </w:rPr>
        <w:lastRenderedPageBreak/>
        <w:t>Has the GOC (at any level of government) issued or participated in the issuance of any debt or equity instruments</w:t>
      </w:r>
      <w:r w:rsidRPr="00656CBF">
        <w:rPr>
          <w:position w:val="6"/>
          <w:vertAlign w:val="superscript"/>
          <w:lang w:eastAsia="en-AU"/>
        </w:rPr>
        <w:footnoteReference w:id="4"/>
      </w:r>
      <w:r w:rsidRPr="00656CBF">
        <w:rPr>
          <w:vertAlign w:val="superscript"/>
          <w:lang w:eastAsia="en-AU"/>
        </w:rPr>
        <w:t xml:space="preserve"> </w:t>
      </w:r>
      <w:r w:rsidRPr="00656CBF">
        <w:rPr>
          <w:lang w:eastAsia="en-AU"/>
        </w:rPr>
        <w:t xml:space="preserve">in any business entity associated with </w:t>
      </w:r>
      <w:r w:rsidRPr="00656CBF">
        <w:rPr>
          <w:snapToGrid w:val="0"/>
          <w:lang w:eastAsia="en-GB"/>
        </w:rPr>
        <w:t xml:space="preserve">the </w:t>
      </w:r>
      <w:r w:rsidR="008B190E" w:rsidRPr="00656CBF">
        <w:rPr>
          <w:lang w:eastAsia="en-AU"/>
        </w:rPr>
        <w:t>wind tower, steel</w:t>
      </w:r>
      <w:r w:rsidR="00656CBF" w:rsidRPr="00656CBF">
        <w:rPr>
          <w:lang w:eastAsia="en-AU"/>
        </w:rPr>
        <w:t xml:space="preserve"> plate</w:t>
      </w:r>
      <w:r w:rsidR="008B190E" w:rsidRPr="00656CBF">
        <w:rPr>
          <w:lang w:eastAsia="en-AU"/>
        </w:rPr>
        <w:t xml:space="preserve"> or flange</w:t>
      </w:r>
      <w:r w:rsidR="00720B3C" w:rsidRPr="00656CBF">
        <w:rPr>
          <w:lang w:eastAsia="en-AU"/>
        </w:rPr>
        <w:t xml:space="preserve"> </w:t>
      </w:r>
      <w:r w:rsidR="00FC0923" w:rsidRPr="00656CBF">
        <w:rPr>
          <w:lang w:eastAsia="en-AU"/>
        </w:rPr>
        <w:t xml:space="preserve">industries </w:t>
      </w:r>
      <w:r w:rsidRPr="00656CBF">
        <w:rPr>
          <w:lang w:eastAsia="en-AU"/>
        </w:rPr>
        <w:t xml:space="preserve">in the last 5 years? </w:t>
      </w:r>
    </w:p>
    <w:p w14:paraId="409A1EEC" w14:textId="77777777" w:rsidR="00711C6C" w:rsidRPr="00656CBF" w:rsidRDefault="00711C6C" w:rsidP="001B47FC">
      <w:pPr>
        <w:keepLines/>
        <w:spacing w:after="0"/>
        <w:ind w:firstLine="714"/>
        <w:rPr>
          <w:rFonts w:cs="Arial"/>
          <w:lang w:eastAsia="en-AU"/>
        </w:rPr>
      </w:pPr>
      <w:r w:rsidRPr="00656CBF">
        <w:rPr>
          <w:rFonts w:cs="Arial"/>
          <w:lang w:eastAsia="en-AU"/>
        </w:rPr>
        <w:t>If so:</w:t>
      </w:r>
    </w:p>
    <w:p w14:paraId="73A113D4" w14:textId="77777777" w:rsidR="00711C6C" w:rsidRPr="00656CBF" w:rsidRDefault="00711C6C" w:rsidP="00A1144B">
      <w:pPr>
        <w:keepLines/>
        <w:numPr>
          <w:ilvl w:val="0"/>
          <w:numId w:val="29"/>
        </w:numPr>
        <w:spacing w:after="0"/>
        <w:jc w:val="both"/>
        <w:rPr>
          <w:rFonts w:cs="Arial"/>
          <w:lang w:eastAsia="en-AU"/>
        </w:rPr>
      </w:pPr>
      <w:r w:rsidRPr="00656CBF">
        <w:rPr>
          <w:rFonts w:cs="Arial"/>
          <w:lang w:eastAsia="en-AU"/>
        </w:rPr>
        <w:t>provide the names and address of the business entities</w:t>
      </w:r>
    </w:p>
    <w:p w14:paraId="0582B2E4" w14:textId="77777777" w:rsidR="00711C6C" w:rsidRPr="00656CBF" w:rsidRDefault="00711C6C" w:rsidP="00A1144B">
      <w:pPr>
        <w:keepLines/>
        <w:numPr>
          <w:ilvl w:val="0"/>
          <w:numId w:val="29"/>
        </w:numPr>
        <w:spacing w:after="0"/>
        <w:jc w:val="both"/>
        <w:rPr>
          <w:rFonts w:cs="Arial"/>
          <w:lang w:eastAsia="en-AU"/>
        </w:rPr>
      </w:pPr>
      <w:r w:rsidRPr="00656CBF">
        <w:rPr>
          <w:rFonts w:cs="Arial"/>
          <w:lang w:eastAsia="en-AU"/>
        </w:rPr>
        <w:t>explain the reasons for using a particular financial instrument(s);</w:t>
      </w:r>
    </w:p>
    <w:p w14:paraId="02158682" w14:textId="77777777" w:rsidR="00711C6C" w:rsidRPr="00656CBF" w:rsidRDefault="00711C6C" w:rsidP="00A1144B">
      <w:pPr>
        <w:keepLines/>
        <w:numPr>
          <w:ilvl w:val="0"/>
          <w:numId w:val="29"/>
        </w:numPr>
        <w:spacing w:after="0"/>
        <w:jc w:val="both"/>
        <w:rPr>
          <w:rFonts w:cs="Arial"/>
          <w:lang w:eastAsia="en-AU"/>
        </w:rPr>
      </w:pPr>
      <w:r w:rsidRPr="00656CBF">
        <w:rPr>
          <w:rFonts w:cs="Arial"/>
          <w:lang w:eastAsia="en-AU"/>
        </w:rPr>
        <w:t>provide full details (such as number of shares and value of bonds), including the period of investments and the rate of return(s) (and/or expected yields)</w:t>
      </w:r>
    </w:p>
    <w:p w14:paraId="0ED5ED1D" w14:textId="77777777" w:rsidR="00711C6C" w:rsidRPr="00656CBF" w:rsidRDefault="00711C6C" w:rsidP="00A1144B">
      <w:pPr>
        <w:keepLines/>
        <w:numPr>
          <w:ilvl w:val="0"/>
          <w:numId w:val="29"/>
        </w:numPr>
        <w:spacing w:after="0"/>
        <w:jc w:val="both"/>
        <w:rPr>
          <w:rFonts w:cs="Arial"/>
          <w:lang w:eastAsia="en-AU"/>
        </w:rPr>
      </w:pPr>
      <w:r w:rsidRPr="00656CBF">
        <w:rPr>
          <w:rFonts w:cs="Arial"/>
          <w:lang w:eastAsia="en-AU"/>
        </w:rPr>
        <w:t xml:space="preserve">are any of these instruments or securities listed in any securities exchange in China or overseas? </w:t>
      </w:r>
    </w:p>
    <w:p w14:paraId="3FF63ABE" w14:textId="1EA872EF" w:rsidR="00711C6C" w:rsidRPr="00656CBF" w:rsidRDefault="00711C6C" w:rsidP="00711C6C">
      <w:pPr>
        <w:keepLines/>
        <w:spacing w:after="0"/>
        <w:ind w:firstLine="720"/>
        <w:rPr>
          <w:rFonts w:cs="Arial"/>
          <w:lang w:eastAsia="en-AU"/>
        </w:rPr>
      </w:pPr>
      <w:r w:rsidRPr="00656CBF">
        <w:rPr>
          <w:rFonts w:cs="Arial"/>
          <w:lang w:eastAsia="en-AU"/>
        </w:rPr>
        <w:t>If so:</w:t>
      </w:r>
    </w:p>
    <w:p w14:paraId="64386742" w14:textId="7ED23878" w:rsidR="00711C6C" w:rsidRDefault="00711C6C" w:rsidP="00A1144B">
      <w:pPr>
        <w:keepLines/>
        <w:widowControl w:val="0"/>
        <w:numPr>
          <w:ilvl w:val="0"/>
          <w:numId w:val="23"/>
        </w:numPr>
        <w:autoSpaceDE w:val="0"/>
        <w:autoSpaceDN w:val="0"/>
        <w:adjustRightInd w:val="0"/>
        <w:spacing w:before="120" w:after="120"/>
        <w:ind w:left="1985" w:hanging="567"/>
        <w:jc w:val="both"/>
        <w:rPr>
          <w:rFonts w:cs="Arial"/>
          <w:lang w:eastAsia="en-AU"/>
        </w:rPr>
      </w:pPr>
      <w:r w:rsidRPr="00656CBF">
        <w:rPr>
          <w:rFonts w:cs="Arial"/>
          <w:lang w:eastAsia="en-AU"/>
        </w:rPr>
        <w:t>provide the name(s) of the securities of exchange</w:t>
      </w:r>
    </w:p>
    <w:p w14:paraId="61CD5CC9" w14:textId="79F4BD9F" w:rsidR="00CA43BF" w:rsidRPr="00656CBF" w:rsidRDefault="00CA43BF" w:rsidP="00A1144B">
      <w:pPr>
        <w:keepLines/>
        <w:widowControl w:val="0"/>
        <w:numPr>
          <w:ilvl w:val="0"/>
          <w:numId w:val="23"/>
        </w:numPr>
        <w:autoSpaceDE w:val="0"/>
        <w:autoSpaceDN w:val="0"/>
        <w:adjustRightInd w:val="0"/>
        <w:spacing w:before="120" w:after="120"/>
        <w:ind w:left="1985" w:hanging="567"/>
        <w:jc w:val="both"/>
        <w:rPr>
          <w:rFonts w:cs="Arial"/>
          <w:lang w:eastAsia="en-AU"/>
        </w:rPr>
      </w:pPr>
      <w:r>
        <w:rPr>
          <w:rFonts w:cs="Arial"/>
          <w:lang w:eastAsia="en-AU"/>
        </w:rPr>
        <w:t xml:space="preserve">identify </w:t>
      </w:r>
      <w:r w:rsidRPr="00656CBF">
        <w:rPr>
          <w:rFonts w:cs="Arial"/>
          <w:lang w:eastAsia="en-AU"/>
        </w:rPr>
        <w:t>any trading restrictions by the business entity and/or the securities exchange</w:t>
      </w:r>
    </w:p>
    <w:p w14:paraId="034323E6" w14:textId="55CF6BB2" w:rsidR="00711C6C" w:rsidRPr="00656CBF" w:rsidRDefault="00711C6C" w:rsidP="00A1144B">
      <w:pPr>
        <w:pStyle w:val="Heading4"/>
        <w:numPr>
          <w:ilvl w:val="0"/>
          <w:numId w:val="38"/>
        </w:numPr>
        <w:rPr>
          <w:i/>
          <w:lang w:eastAsia="en-AU"/>
        </w:rPr>
      </w:pPr>
      <w:r w:rsidRPr="00656CBF">
        <w:rPr>
          <w:lang w:eastAsia="en-AU"/>
        </w:rPr>
        <w:t xml:space="preserve">Provide details (quantify the value) of any government guarantee provided for any commercial loans by a business entity associated with </w:t>
      </w:r>
      <w:r w:rsidR="008B190E" w:rsidRPr="00656CBF">
        <w:rPr>
          <w:lang w:eastAsia="en-AU"/>
        </w:rPr>
        <w:t>wind tower, steel</w:t>
      </w:r>
      <w:r w:rsidR="00656CBF" w:rsidRPr="00656CBF">
        <w:rPr>
          <w:lang w:eastAsia="en-AU"/>
        </w:rPr>
        <w:t xml:space="preserve"> plate</w:t>
      </w:r>
      <w:r w:rsidR="008B190E" w:rsidRPr="00656CBF">
        <w:rPr>
          <w:lang w:eastAsia="en-AU"/>
        </w:rPr>
        <w:t xml:space="preserve"> or flange</w:t>
      </w:r>
      <w:r w:rsidRPr="00656CBF">
        <w:rPr>
          <w:lang w:eastAsia="en-AU"/>
        </w:rPr>
        <w:t xml:space="preserve"> industries in the last 5 years.</w:t>
      </w:r>
    </w:p>
    <w:p w14:paraId="392E7DEF" w14:textId="6862B093" w:rsidR="00711C6C" w:rsidRPr="00F70035" w:rsidRDefault="00711C6C" w:rsidP="00A1144B">
      <w:pPr>
        <w:pStyle w:val="Heading4"/>
        <w:numPr>
          <w:ilvl w:val="0"/>
          <w:numId w:val="38"/>
        </w:numPr>
        <w:rPr>
          <w:lang w:eastAsia="en-AU"/>
        </w:rPr>
      </w:pPr>
      <w:r w:rsidRPr="00F70035">
        <w:rPr>
          <w:lang w:eastAsia="en-AU"/>
        </w:rPr>
        <w:t xml:space="preserve">Do enterprises need to be verified by the GOC prior to being approved entry to </w:t>
      </w:r>
      <w:r w:rsidR="006D3A59">
        <w:rPr>
          <w:lang w:eastAsia="en-AU"/>
        </w:rPr>
        <w:t>the</w:t>
      </w:r>
      <w:r w:rsidRPr="00F70035">
        <w:rPr>
          <w:lang w:eastAsia="en-AU"/>
        </w:rPr>
        <w:t xml:space="preserve"> </w:t>
      </w:r>
      <w:r w:rsidR="008B190E">
        <w:rPr>
          <w:lang w:eastAsia="en-AU"/>
        </w:rPr>
        <w:t>wind tower, steel</w:t>
      </w:r>
      <w:r w:rsidR="00656CBF">
        <w:rPr>
          <w:lang w:eastAsia="en-AU"/>
        </w:rPr>
        <w:t xml:space="preserve"> plate</w:t>
      </w:r>
      <w:r w:rsidR="008B190E">
        <w:rPr>
          <w:lang w:eastAsia="en-AU"/>
        </w:rPr>
        <w:t xml:space="preserve"> </w:t>
      </w:r>
      <w:r w:rsidR="006D3A59">
        <w:rPr>
          <w:lang w:eastAsia="en-AU"/>
        </w:rPr>
        <w:t xml:space="preserve">or </w:t>
      </w:r>
      <w:r w:rsidR="008B190E">
        <w:rPr>
          <w:lang w:eastAsia="en-AU"/>
        </w:rPr>
        <w:t>flanges</w:t>
      </w:r>
      <w:r w:rsidR="006D3A59">
        <w:rPr>
          <w:lang w:eastAsia="en-AU"/>
        </w:rPr>
        <w:t xml:space="preserve"> </w:t>
      </w:r>
      <w:r w:rsidRPr="00F70035">
        <w:rPr>
          <w:lang w:eastAsia="en-AU"/>
        </w:rPr>
        <w:t>industries?</w:t>
      </w:r>
    </w:p>
    <w:p w14:paraId="3023EF12" w14:textId="6F0D3C61" w:rsidR="00711C6C" w:rsidRPr="00F70035" w:rsidRDefault="00711C6C" w:rsidP="00A1144B">
      <w:pPr>
        <w:pStyle w:val="Heading4"/>
        <w:numPr>
          <w:ilvl w:val="0"/>
          <w:numId w:val="38"/>
        </w:numPr>
        <w:rPr>
          <w:lang w:eastAsia="en-AU"/>
        </w:rPr>
      </w:pPr>
      <w:r w:rsidRPr="00F70035">
        <w:rPr>
          <w:lang w:eastAsia="en-AU"/>
        </w:rPr>
        <w:t xml:space="preserve">Are </w:t>
      </w:r>
      <w:r w:rsidR="00677278">
        <w:rPr>
          <w:lang w:eastAsia="en-AU"/>
        </w:rPr>
        <w:t>wind tower</w:t>
      </w:r>
      <w:r w:rsidR="008B190E">
        <w:rPr>
          <w:lang w:eastAsia="en-AU"/>
        </w:rPr>
        <w:t xml:space="preserve">, </w:t>
      </w:r>
      <w:r w:rsidR="00E7268A">
        <w:rPr>
          <w:lang w:eastAsia="en-AU"/>
        </w:rPr>
        <w:t>steel plate</w:t>
      </w:r>
      <w:r w:rsidR="008B190E">
        <w:rPr>
          <w:lang w:eastAsia="en-AU"/>
        </w:rPr>
        <w:t xml:space="preserve"> or flange</w:t>
      </w:r>
      <w:r w:rsidR="00E7268A">
        <w:rPr>
          <w:lang w:eastAsia="en-AU"/>
        </w:rPr>
        <w:t xml:space="preserve"> </w:t>
      </w:r>
      <w:r w:rsidRPr="00F70035">
        <w:rPr>
          <w:lang w:eastAsia="en-AU"/>
        </w:rPr>
        <w:t>producers in China required to hold any types of licences for production? If so, provide details and documentary evidence.</w:t>
      </w:r>
    </w:p>
    <w:p w14:paraId="5E929331" w14:textId="17E9E4F9" w:rsidR="00711C6C" w:rsidRPr="00F70035" w:rsidRDefault="00711C6C" w:rsidP="00A1144B">
      <w:pPr>
        <w:pStyle w:val="Heading4"/>
        <w:numPr>
          <w:ilvl w:val="0"/>
          <w:numId w:val="38"/>
        </w:numPr>
        <w:rPr>
          <w:lang w:eastAsia="en-AU"/>
        </w:rPr>
      </w:pPr>
      <w:r w:rsidRPr="00F70035">
        <w:rPr>
          <w:lang w:eastAsia="en-AU"/>
        </w:rPr>
        <w:t xml:space="preserve">Are there any production limits and/or export limits placed on </w:t>
      </w:r>
      <w:r w:rsidR="008B190E">
        <w:rPr>
          <w:lang w:eastAsia="en-AU"/>
        </w:rPr>
        <w:t>wind tower, steel plate or flange</w:t>
      </w:r>
      <w:r w:rsidR="008B190E" w:rsidRPr="00F70035">
        <w:rPr>
          <w:lang w:eastAsia="en-AU"/>
        </w:rPr>
        <w:t xml:space="preserve"> </w:t>
      </w:r>
      <w:r w:rsidRPr="00F70035">
        <w:rPr>
          <w:lang w:eastAsia="en-AU"/>
        </w:rPr>
        <w:t>producers? If so, provide documentary evidence.</w:t>
      </w:r>
    </w:p>
    <w:p w14:paraId="16CD8CB3" w14:textId="6CCF2426" w:rsidR="00711C6C" w:rsidRPr="00F70035" w:rsidRDefault="00711C6C" w:rsidP="00A1144B">
      <w:pPr>
        <w:pStyle w:val="Heading4"/>
        <w:numPr>
          <w:ilvl w:val="0"/>
          <w:numId w:val="38"/>
        </w:numPr>
        <w:rPr>
          <w:lang w:eastAsia="en-AU"/>
        </w:rPr>
      </w:pPr>
      <w:r w:rsidRPr="00F70035">
        <w:rPr>
          <w:lang w:eastAsia="en-AU"/>
        </w:rPr>
        <w:t xml:space="preserve">Are there any price restrictions on </w:t>
      </w:r>
      <w:r w:rsidR="008B190E">
        <w:rPr>
          <w:lang w:eastAsia="en-AU"/>
        </w:rPr>
        <w:t>wind tower, steel plate or flange</w:t>
      </w:r>
      <w:r w:rsidR="008B190E" w:rsidRPr="00F70035">
        <w:rPr>
          <w:lang w:eastAsia="en-AU"/>
        </w:rPr>
        <w:t xml:space="preserve"> </w:t>
      </w:r>
      <w:r w:rsidRPr="00F70035">
        <w:rPr>
          <w:lang w:eastAsia="en-AU"/>
        </w:rPr>
        <w:t>domestic sales? If so, provide details.</w:t>
      </w:r>
    </w:p>
    <w:p w14:paraId="2E5B97D2" w14:textId="6014AA90" w:rsidR="00711C6C" w:rsidRPr="00F77326" w:rsidRDefault="00711C6C" w:rsidP="00F77326">
      <w:pPr>
        <w:pStyle w:val="Heading4"/>
        <w:numPr>
          <w:ilvl w:val="0"/>
          <w:numId w:val="38"/>
        </w:numPr>
        <w:rPr>
          <w:lang w:eastAsia="en-AU"/>
        </w:rPr>
      </w:pPr>
      <w:r w:rsidRPr="00F70035">
        <w:rPr>
          <w:lang w:eastAsia="en-AU"/>
        </w:rPr>
        <w:t xml:space="preserve">Identify any GOC initiatives and/or policies that affect the </w:t>
      </w:r>
      <w:r w:rsidR="008B190E">
        <w:rPr>
          <w:lang w:eastAsia="en-AU"/>
        </w:rPr>
        <w:t>wind tower, steel plate or flange indsutries</w:t>
      </w:r>
      <w:r w:rsidRPr="00F70035">
        <w:rPr>
          <w:lang w:eastAsia="en-AU"/>
        </w:rPr>
        <w:t>. Provide all documentary evidence.</w:t>
      </w:r>
      <w:r w:rsidR="00FC0923">
        <w:rPr>
          <w:lang w:eastAsia="en-AU"/>
        </w:rPr>
        <w:t xml:space="preserve"> </w:t>
      </w:r>
    </w:p>
    <w:p w14:paraId="1E04FC2A" w14:textId="7330A93F" w:rsidR="00711C6C" w:rsidRPr="00CA43BF" w:rsidRDefault="00711C6C" w:rsidP="00CA43BF">
      <w:pPr>
        <w:pStyle w:val="Heading4"/>
        <w:numPr>
          <w:ilvl w:val="0"/>
          <w:numId w:val="38"/>
        </w:numPr>
        <w:rPr>
          <w:lang w:eastAsia="en-AU"/>
        </w:rPr>
      </w:pPr>
      <w:r w:rsidRPr="00F70035">
        <w:rPr>
          <w:lang w:eastAsia="en-AU"/>
        </w:rPr>
        <w:t xml:space="preserve">Describe and explain whether the national, provincial or local governments (including ministries or offices of those governments, or any quasi-governmental organisation identified) explicitly or implicitly recognises the industries that produces </w:t>
      </w:r>
      <w:r w:rsidR="008B190E">
        <w:rPr>
          <w:lang w:eastAsia="en-AU"/>
        </w:rPr>
        <w:t>wind tower, steel plate or flange</w:t>
      </w:r>
      <w:r w:rsidR="008B190E" w:rsidRPr="00F70035">
        <w:rPr>
          <w:lang w:eastAsia="en-AU"/>
        </w:rPr>
        <w:t xml:space="preserve"> </w:t>
      </w:r>
      <w:r w:rsidRPr="00F70035">
        <w:rPr>
          <w:lang w:eastAsia="en-AU"/>
        </w:rPr>
        <w:t>industries more generally, as a national provincial and/or local development objective, or otherwise directs the development of any of those industries.</w:t>
      </w:r>
    </w:p>
    <w:p w14:paraId="404A8D6E" w14:textId="77777777" w:rsidR="00711C6C" w:rsidRPr="00656CBF" w:rsidRDefault="00711C6C" w:rsidP="00A1144B">
      <w:pPr>
        <w:pStyle w:val="Heading4"/>
        <w:numPr>
          <w:ilvl w:val="0"/>
          <w:numId w:val="38"/>
        </w:numPr>
        <w:rPr>
          <w:lang w:eastAsia="en-AU"/>
        </w:rPr>
      </w:pPr>
      <w:r w:rsidRPr="00656CBF">
        <w:rPr>
          <w:lang w:eastAsia="en-AU"/>
        </w:rPr>
        <w:t>Provide copies of the following documents:</w:t>
      </w:r>
    </w:p>
    <w:p w14:paraId="07209B51" w14:textId="2E0F9531" w:rsidR="00711C6C" w:rsidRPr="00656CBF" w:rsidRDefault="00711C6C" w:rsidP="00A1144B">
      <w:pPr>
        <w:pStyle w:val="ListParagraph"/>
        <w:keepLines/>
        <w:numPr>
          <w:ilvl w:val="0"/>
          <w:numId w:val="49"/>
        </w:numPr>
        <w:spacing w:after="0"/>
        <w:rPr>
          <w:rFonts w:cs="Arial"/>
          <w:lang w:eastAsia="en-AU"/>
        </w:rPr>
      </w:pPr>
      <w:r w:rsidRPr="00656CBF">
        <w:rPr>
          <w:rFonts w:cs="Arial"/>
          <w:lang w:eastAsia="en-AU"/>
        </w:rPr>
        <w:t>Directory Catalogue on Readjustment of Industrial Structure</w:t>
      </w:r>
    </w:p>
    <w:p w14:paraId="08F32A8D" w14:textId="730331E6" w:rsidR="00711C6C" w:rsidRPr="00656CBF" w:rsidRDefault="00711C6C" w:rsidP="00A1144B">
      <w:pPr>
        <w:pStyle w:val="ListParagraph"/>
        <w:keepLines/>
        <w:numPr>
          <w:ilvl w:val="0"/>
          <w:numId w:val="49"/>
        </w:numPr>
        <w:spacing w:after="0"/>
        <w:rPr>
          <w:rFonts w:cs="Arial"/>
          <w:lang w:eastAsia="en-AU"/>
        </w:rPr>
      </w:pPr>
      <w:r w:rsidRPr="00656CBF">
        <w:rPr>
          <w:rFonts w:cs="Arial"/>
          <w:lang w:eastAsia="en-AU"/>
        </w:rPr>
        <w:t>China Nonferrous Metals Yearbooks for the years</w:t>
      </w:r>
      <w:r w:rsidR="00AA632B" w:rsidRPr="00656CBF">
        <w:rPr>
          <w:rFonts w:cs="Arial"/>
          <w:lang w:eastAsia="en-AU"/>
        </w:rPr>
        <w:t xml:space="preserve"> </w:t>
      </w:r>
      <w:r w:rsidR="008B190E" w:rsidRPr="00656CBF">
        <w:rPr>
          <w:rFonts w:cs="Arial"/>
          <w:lang w:eastAsia="en-AU"/>
        </w:rPr>
        <w:t xml:space="preserve">2017, </w:t>
      </w:r>
      <w:r w:rsidRPr="00656CBF">
        <w:rPr>
          <w:rFonts w:cs="Arial"/>
          <w:lang w:eastAsia="en-AU"/>
        </w:rPr>
        <w:t>201</w:t>
      </w:r>
      <w:r w:rsidR="00710C4F" w:rsidRPr="00656CBF">
        <w:rPr>
          <w:rFonts w:cs="Arial"/>
          <w:lang w:eastAsia="en-AU"/>
        </w:rPr>
        <w:t>8</w:t>
      </w:r>
      <w:r w:rsidR="00A52194" w:rsidRPr="00656CBF">
        <w:rPr>
          <w:rFonts w:cs="Arial"/>
          <w:lang w:eastAsia="en-AU"/>
        </w:rPr>
        <w:t xml:space="preserve">, </w:t>
      </w:r>
      <w:r w:rsidRPr="00656CBF">
        <w:rPr>
          <w:rFonts w:cs="Arial"/>
          <w:lang w:eastAsia="en-AU"/>
        </w:rPr>
        <w:t>201</w:t>
      </w:r>
      <w:r w:rsidR="00710C4F" w:rsidRPr="00656CBF">
        <w:rPr>
          <w:rFonts w:cs="Arial"/>
          <w:lang w:eastAsia="en-AU"/>
        </w:rPr>
        <w:t>9</w:t>
      </w:r>
      <w:r w:rsidR="00A52194" w:rsidRPr="00656CBF">
        <w:rPr>
          <w:rFonts w:cs="Arial"/>
          <w:lang w:eastAsia="en-AU"/>
        </w:rPr>
        <w:t>, 2020, 2021 and 2022</w:t>
      </w:r>
    </w:p>
    <w:p w14:paraId="73B41892" w14:textId="3ADD83D4" w:rsidR="00711C6C" w:rsidRPr="00656CBF" w:rsidRDefault="00F46CB3" w:rsidP="00A1144B">
      <w:pPr>
        <w:keepLines/>
        <w:numPr>
          <w:ilvl w:val="0"/>
          <w:numId w:val="49"/>
        </w:numPr>
        <w:spacing w:after="0"/>
        <w:jc w:val="both"/>
        <w:rPr>
          <w:rFonts w:cs="Arial"/>
          <w:lang w:eastAsia="en-AU"/>
        </w:rPr>
      </w:pPr>
      <w:r w:rsidRPr="00656CBF">
        <w:rPr>
          <w:rFonts w:cs="Arial"/>
          <w:lang w:eastAsia="en-AU"/>
        </w:rPr>
        <w:t xml:space="preserve">13th </w:t>
      </w:r>
      <w:r w:rsidR="00FC0923" w:rsidRPr="00656CBF">
        <w:rPr>
          <w:rFonts w:cs="Arial"/>
          <w:lang w:eastAsia="en-AU"/>
        </w:rPr>
        <w:t xml:space="preserve">and 14th </w:t>
      </w:r>
      <w:r w:rsidR="00711C6C" w:rsidRPr="00656CBF">
        <w:rPr>
          <w:rFonts w:cs="Arial"/>
          <w:lang w:eastAsia="en-AU"/>
        </w:rPr>
        <w:t>Five-Y</w:t>
      </w:r>
      <w:r w:rsidR="004B0BD7" w:rsidRPr="00656CBF">
        <w:rPr>
          <w:rFonts w:cs="Arial"/>
          <w:lang w:eastAsia="en-AU"/>
        </w:rPr>
        <w:t>ear plans including</w:t>
      </w:r>
      <w:r w:rsidR="00620209" w:rsidRPr="00656CBF">
        <w:rPr>
          <w:rFonts w:cs="Arial"/>
          <w:lang w:eastAsia="en-AU"/>
        </w:rPr>
        <w:t xml:space="preserve"> (and any subsequent plan if applicable)</w:t>
      </w:r>
      <w:r w:rsidR="004B0BD7" w:rsidRPr="00656CBF">
        <w:rPr>
          <w:rFonts w:cs="Arial"/>
          <w:lang w:eastAsia="en-AU"/>
        </w:rPr>
        <w:t>:</w:t>
      </w:r>
    </w:p>
    <w:p w14:paraId="3E312B4E" w14:textId="5F172AFD" w:rsidR="004B0BD7" w:rsidRPr="00656CBF" w:rsidRDefault="004B0BD7" w:rsidP="00A1144B">
      <w:pPr>
        <w:keepLines/>
        <w:numPr>
          <w:ilvl w:val="1"/>
          <w:numId w:val="49"/>
        </w:numPr>
        <w:spacing w:after="0"/>
        <w:jc w:val="both"/>
        <w:rPr>
          <w:rFonts w:cs="Arial"/>
          <w:lang w:eastAsia="en-AU"/>
        </w:rPr>
      </w:pPr>
      <w:r w:rsidRPr="00656CBF">
        <w:rPr>
          <w:rFonts w:cs="Arial"/>
          <w:lang w:eastAsia="en-AU"/>
        </w:rPr>
        <w:t>Plan</w:t>
      </w:r>
      <w:r w:rsidR="00FC0923" w:rsidRPr="00656CBF">
        <w:rPr>
          <w:rFonts w:cs="Arial"/>
          <w:lang w:eastAsia="en-AU"/>
        </w:rPr>
        <w:t>s</w:t>
      </w:r>
      <w:r w:rsidRPr="00656CBF">
        <w:rPr>
          <w:rFonts w:cs="Arial"/>
          <w:lang w:eastAsia="en-AU"/>
        </w:rPr>
        <w:t xml:space="preserve"> for the Raw Materials Industry;</w:t>
      </w:r>
    </w:p>
    <w:p w14:paraId="7F571D7C" w14:textId="16D916FC" w:rsidR="004B0BD7" w:rsidRPr="00656CBF" w:rsidRDefault="004B0BD7" w:rsidP="00A1144B">
      <w:pPr>
        <w:keepLines/>
        <w:numPr>
          <w:ilvl w:val="1"/>
          <w:numId w:val="49"/>
        </w:numPr>
        <w:spacing w:after="0"/>
        <w:jc w:val="both"/>
        <w:rPr>
          <w:rFonts w:cs="Arial"/>
          <w:lang w:eastAsia="en-AU"/>
        </w:rPr>
      </w:pPr>
      <w:r w:rsidRPr="00656CBF">
        <w:rPr>
          <w:rFonts w:cs="Arial"/>
          <w:lang w:eastAsia="en-AU"/>
        </w:rPr>
        <w:t>Further Promoting the Economy of the Western Regions; and</w:t>
      </w:r>
    </w:p>
    <w:p w14:paraId="102588AA" w14:textId="5455B197" w:rsidR="00FC0923" w:rsidRPr="00656CBF" w:rsidRDefault="004B0BD7" w:rsidP="00A1144B">
      <w:pPr>
        <w:keepLines/>
        <w:numPr>
          <w:ilvl w:val="1"/>
          <w:numId w:val="49"/>
        </w:numPr>
        <w:spacing w:after="0"/>
        <w:jc w:val="both"/>
        <w:rPr>
          <w:rFonts w:cs="Arial"/>
          <w:lang w:eastAsia="en-AU"/>
        </w:rPr>
      </w:pPr>
      <w:r w:rsidRPr="00656CBF">
        <w:rPr>
          <w:rFonts w:cs="Arial"/>
          <w:lang w:eastAsia="en-AU"/>
        </w:rPr>
        <w:t>the two most recent five-year plans at all levels of the GOC (including, central, regional, provincial and for any special zones, areas or other such regions), as well as the original Chinese versions.</w:t>
      </w:r>
    </w:p>
    <w:p w14:paraId="768AC166" w14:textId="77777777" w:rsidR="00FC0923" w:rsidRDefault="00FC0923" w:rsidP="00CF3C48">
      <w:pPr>
        <w:keepLines/>
        <w:spacing w:after="0"/>
        <w:ind w:left="1440"/>
        <w:jc w:val="both"/>
        <w:rPr>
          <w:rFonts w:cs="Arial"/>
          <w:lang w:eastAsia="en-AU"/>
        </w:rPr>
      </w:pPr>
    </w:p>
    <w:p w14:paraId="3CAB0CCF" w14:textId="7A6560CC" w:rsidR="00206FAE" w:rsidRPr="00CF3C48" w:rsidRDefault="00206FAE" w:rsidP="00A1144B">
      <w:pPr>
        <w:pStyle w:val="Heading4"/>
        <w:numPr>
          <w:ilvl w:val="0"/>
          <w:numId w:val="38"/>
        </w:numPr>
        <w:rPr>
          <w:rFonts w:cs="Arial"/>
        </w:rPr>
      </w:pPr>
      <w:r>
        <w:rPr>
          <w:rFonts w:cs="Arial"/>
        </w:rPr>
        <w:t xml:space="preserve">What percentage of total production capacity in </w:t>
      </w:r>
      <w:r w:rsidRPr="00D22AE6">
        <w:rPr>
          <w:rFonts w:cs="Arial"/>
        </w:rPr>
        <w:t xml:space="preserve">the </w:t>
      </w:r>
      <w:r w:rsidR="00F81786">
        <w:rPr>
          <w:lang w:eastAsia="en-AU"/>
        </w:rPr>
        <w:t>wind tower, steel plate or flange</w:t>
      </w:r>
      <w:r w:rsidR="00F81786">
        <w:rPr>
          <w:rFonts w:cs="Arial"/>
        </w:rPr>
        <w:t xml:space="preserve"> </w:t>
      </w:r>
      <w:r w:rsidR="00D177A4">
        <w:rPr>
          <w:rFonts w:cs="Arial"/>
        </w:rPr>
        <w:t>industr</w:t>
      </w:r>
      <w:r w:rsidR="00C83388">
        <w:rPr>
          <w:rFonts w:cs="Arial"/>
        </w:rPr>
        <w:t>ies</w:t>
      </w:r>
      <w:r>
        <w:rPr>
          <w:rFonts w:cs="Arial"/>
        </w:rPr>
        <w:t xml:space="preserve"> have SOEs and SIEs accounted for</w:t>
      </w:r>
      <w:r w:rsidR="00E47553">
        <w:rPr>
          <w:rFonts w:cs="Arial"/>
        </w:rPr>
        <w:t xml:space="preserve"> over</w:t>
      </w:r>
      <w:r>
        <w:rPr>
          <w:rFonts w:cs="Arial"/>
        </w:rPr>
        <w:t xml:space="preserve"> the last 5 years?</w:t>
      </w:r>
    </w:p>
    <w:p w14:paraId="076B330E" w14:textId="7BF1749E" w:rsidR="00352C8C" w:rsidRDefault="00352C8C" w:rsidP="00A1144B">
      <w:pPr>
        <w:pStyle w:val="Heading4"/>
        <w:numPr>
          <w:ilvl w:val="0"/>
          <w:numId w:val="38"/>
        </w:numPr>
        <w:rPr>
          <w:lang w:eastAsia="en-AU"/>
        </w:rPr>
      </w:pPr>
      <w:r>
        <w:rPr>
          <w:lang w:eastAsia="en-AU"/>
        </w:rPr>
        <w:lastRenderedPageBreak/>
        <w:t xml:space="preserve">Describe the process for </w:t>
      </w:r>
      <w:r w:rsidR="00294C39">
        <w:rPr>
          <w:lang w:eastAsia="en-AU"/>
        </w:rPr>
        <w:t>transferring shares</w:t>
      </w:r>
      <w:r>
        <w:rPr>
          <w:lang w:eastAsia="en-AU"/>
        </w:rPr>
        <w:t xml:space="preserve"> in SOEs </w:t>
      </w:r>
      <w:r w:rsidR="00294C39">
        <w:rPr>
          <w:lang w:eastAsia="en-AU"/>
        </w:rPr>
        <w:t xml:space="preserve">in the </w:t>
      </w:r>
      <w:r w:rsidR="00F81786">
        <w:rPr>
          <w:lang w:eastAsia="en-AU"/>
        </w:rPr>
        <w:t xml:space="preserve">wind tower, steel plate or flange </w:t>
      </w:r>
      <w:r w:rsidR="00294C39">
        <w:rPr>
          <w:lang w:eastAsia="en-AU"/>
        </w:rPr>
        <w:t>industr</w:t>
      </w:r>
      <w:r w:rsidR="00C83388">
        <w:rPr>
          <w:lang w:eastAsia="en-AU"/>
        </w:rPr>
        <w:t>ies</w:t>
      </w:r>
      <w:r w:rsidR="00294C39">
        <w:rPr>
          <w:lang w:eastAsia="en-AU"/>
        </w:rPr>
        <w:t xml:space="preserve"> </w:t>
      </w:r>
      <w:r>
        <w:rPr>
          <w:lang w:eastAsia="en-AU"/>
        </w:rPr>
        <w:t xml:space="preserve">and the involvement of the State-owned Assets Supervision and Administration </w:t>
      </w:r>
      <w:r w:rsidR="0004576A">
        <w:rPr>
          <w:lang w:eastAsia="en-AU"/>
        </w:rPr>
        <w:t>c</w:t>
      </w:r>
      <w:r>
        <w:rPr>
          <w:lang w:eastAsia="en-AU"/>
        </w:rPr>
        <w:t>ommission (SASAC) in this process.</w:t>
      </w:r>
    </w:p>
    <w:p w14:paraId="592AFBBD" w14:textId="10CFF16B" w:rsidR="006832B5" w:rsidRDefault="006832B5" w:rsidP="00A1144B">
      <w:pPr>
        <w:pStyle w:val="Heading4"/>
        <w:numPr>
          <w:ilvl w:val="0"/>
          <w:numId w:val="38"/>
        </w:numPr>
        <w:rPr>
          <w:lang w:eastAsia="en-AU"/>
        </w:rPr>
      </w:pPr>
      <w:r>
        <w:rPr>
          <w:lang w:eastAsia="en-AU"/>
        </w:rPr>
        <w:t>W</w:t>
      </w:r>
      <w:r w:rsidR="00E47553">
        <w:rPr>
          <w:lang w:eastAsia="en-AU"/>
        </w:rPr>
        <w:t xml:space="preserve">hat </w:t>
      </w:r>
      <w:r w:rsidR="00361CB9">
        <w:rPr>
          <w:lang w:eastAsia="en-AU"/>
        </w:rPr>
        <w:t xml:space="preserve">percentage of the total volume of sales of </w:t>
      </w:r>
      <w:r w:rsidR="00F81786">
        <w:rPr>
          <w:lang w:eastAsia="en-AU"/>
        </w:rPr>
        <w:t xml:space="preserve">wind tower, steel plate or flange </w:t>
      </w:r>
      <w:r>
        <w:rPr>
          <w:lang w:eastAsia="en-AU"/>
        </w:rPr>
        <w:t>by SOEs a</w:t>
      </w:r>
      <w:r w:rsidR="00294C39">
        <w:rPr>
          <w:lang w:eastAsia="en-AU"/>
        </w:rPr>
        <w:t>nd SIEs</w:t>
      </w:r>
      <w:r w:rsidR="00361CB9">
        <w:rPr>
          <w:lang w:eastAsia="en-AU"/>
        </w:rPr>
        <w:t xml:space="preserve"> over the last 5 years have been unprofitable</w:t>
      </w:r>
      <w:r>
        <w:rPr>
          <w:lang w:eastAsia="en-AU"/>
        </w:rPr>
        <w:t>?</w:t>
      </w:r>
    </w:p>
    <w:p w14:paraId="4AD604D1" w14:textId="04CEC4D8" w:rsidR="006832B5" w:rsidRPr="006832B5" w:rsidRDefault="007F63F6" w:rsidP="00A1144B">
      <w:pPr>
        <w:pStyle w:val="Heading4"/>
        <w:numPr>
          <w:ilvl w:val="0"/>
          <w:numId w:val="38"/>
        </w:numPr>
        <w:rPr>
          <w:lang w:eastAsia="en-AU"/>
        </w:rPr>
      </w:pPr>
      <w:r>
        <w:rPr>
          <w:lang w:eastAsia="en-AU"/>
        </w:rPr>
        <w:t xml:space="preserve">What </w:t>
      </w:r>
      <w:r w:rsidR="00E47553">
        <w:rPr>
          <w:lang w:eastAsia="en-AU"/>
        </w:rPr>
        <w:t>has been the percentage share of loss-making SOEs and SIEs i</w:t>
      </w:r>
      <w:r>
        <w:rPr>
          <w:lang w:eastAsia="en-AU"/>
        </w:rPr>
        <w:t xml:space="preserve">n the </w:t>
      </w:r>
      <w:r w:rsidR="00F81786">
        <w:rPr>
          <w:lang w:eastAsia="en-AU"/>
        </w:rPr>
        <w:t xml:space="preserve">wind tower, steel plate or flange </w:t>
      </w:r>
      <w:r w:rsidR="006832B5">
        <w:rPr>
          <w:lang w:eastAsia="en-AU"/>
        </w:rPr>
        <w:t>indust</w:t>
      </w:r>
      <w:r w:rsidR="00E47553">
        <w:rPr>
          <w:lang w:eastAsia="en-AU"/>
        </w:rPr>
        <w:t>r</w:t>
      </w:r>
      <w:r w:rsidR="00C83388">
        <w:rPr>
          <w:lang w:eastAsia="en-AU"/>
        </w:rPr>
        <w:t>ies</w:t>
      </w:r>
      <w:r w:rsidR="00E47553">
        <w:rPr>
          <w:lang w:eastAsia="en-AU"/>
        </w:rPr>
        <w:t xml:space="preserve"> over </w:t>
      </w:r>
      <w:r>
        <w:rPr>
          <w:lang w:eastAsia="en-AU"/>
        </w:rPr>
        <w:t>the last 5 years?</w:t>
      </w:r>
    </w:p>
    <w:p w14:paraId="64E0E7FF" w14:textId="13E04BE1" w:rsidR="006832B5" w:rsidRDefault="006832B5" w:rsidP="00A1144B">
      <w:pPr>
        <w:pStyle w:val="Heading4"/>
        <w:numPr>
          <w:ilvl w:val="0"/>
          <w:numId w:val="38"/>
        </w:numPr>
        <w:rPr>
          <w:lang w:eastAsia="en-AU"/>
        </w:rPr>
      </w:pPr>
      <w:r>
        <w:rPr>
          <w:lang w:eastAsia="en-AU"/>
        </w:rPr>
        <w:t xml:space="preserve">What has </w:t>
      </w:r>
      <w:r w:rsidR="00E47553">
        <w:rPr>
          <w:lang w:eastAsia="en-AU"/>
        </w:rPr>
        <w:t xml:space="preserve">been </w:t>
      </w:r>
      <w:r>
        <w:rPr>
          <w:lang w:eastAsia="en-AU"/>
        </w:rPr>
        <w:t xml:space="preserve">the percentage share of loss-making enterprises generally in the </w:t>
      </w:r>
      <w:r w:rsidR="00F81786">
        <w:rPr>
          <w:lang w:eastAsia="en-AU"/>
        </w:rPr>
        <w:t xml:space="preserve">wind tower, steel plate or flange </w:t>
      </w:r>
      <w:r>
        <w:rPr>
          <w:lang w:eastAsia="en-AU"/>
        </w:rPr>
        <w:t>industr</w:t>
      </w:r>
      <w:r w:rsidR="00C83388">
        <w:rPr>
          <w:lang w:eastAsia="en-AU"/>
        </w:rPr>
        <w:t>ies</w:t>
      </w:r>
      <w:r>
        <w:rPr>
          <w:lang w:eastAsia="en-AU"/>
        </w:rPr>
        <w:t xml:space="preserve"> </w:t>
      </w:r>
      <w:r w:rsidR="00E47553">
        <w:rPr>
          <w:lang w:eastAsia="en-AU"/>
        </w:rPr>
        <w:t>over</w:t>
      </w:r>
      <w:r>
        <w:rPr>
          <w:lang w:eastAsia="en-AU"/>
        </w:rPr>
        <w:t xml:space="preserve"> the last 5 years?</w:t>
      </w:r>
    </w:p>
    <w:p w14:paraId="1FF25EEC" w14:textId="1ECBA9FE" w:rsidR="009D73B3" w:rsidRPr="009D73B3" w:rsidRDefault="00352C8C" w:rsidP="00A1144B">
      <w:pPr>
        <w:pStyle w:val="Heading4"/>
        <w:numPr>
          <w:ilvl w:val="0"/>
          <w:numId w:val="38"/>
        </w:numPr>
        <w:rPr>
          <w:lang w:eastAsia="en-AU"/>
        </w:rPr>
      </w:pPr>
      <w:r>
        <w:rPr>
          <w:lang w:eastAsia="en-AU"/>
        </w:rPr>
        <w:t xml:space="preserve">Describe any support provided by the GOC to loss-making enterprises in the </w:t>
      </w:r>
      <w:r w:rsidR="00F81786">
        <w:rPr>
          <w:lang w:eastAsia="en-AU"/>
        </w:rPr>
        <w:t xml:space="preserve">wind tower, steel plate or flange </w:t>
      </w:r>
      <w:r>
        <w:rPr>
          <w:lang w:eastAsia="en-AU"/>
        </w:rPr>
        <w:t>industr</w:t>
      </w:r>
      <w:r w:rsidR="00C83388">
        <w:rPr>
          <w:lang w:eastAsia="en-AU"/>
        </w:rPr>
        <w:t>ies</w:t>
      </w:r>
      <w:r>
        <w:rPr>
          <w:lang w:eastAsia="en-AU"/>
        </w:rPr>
        <w:t xml:space="preserve"> </w:t>
      </w:r>
      <w:r w:rsidR="00E47553">
        <w:rPr>
          <w:lang w:eastAsia="en-AU"/>
        </w:rPr>
        <w:t>in</w:t>
      </w:r>
      <w:r>
        <w:rPr>
          <w:lang w:eastAsia="en-AU"/>
        </w:rPr>
        <w:t xml:space="preserve"> the last 5 years</w:t>
      </w:r>
      <w:r w:rsidR="00E47553">
        <w:rPr>
          <w:lang w:eastAsia="en-AU"/>
        </w:rPr>
        <w:t>.</w:t>
      </w:r>
    </w:p>
    <w:p w14:paraId="6E365FE2" w14:textId="0645320B" w:rsidR="00A163DF" w:rsidRDefault="009D73B3" w:rsidP="00A1144B">
      <w:pPr>
        <w:pStyle w:val="Heading4"/>
        <w:numPr>
          <w:ilvl w:val="0"/>
          <w:numId w:val="38"/>
        </w:numPr>
        <w:rPr>
          <w:lang w:eastAsia="en-AU"/>
        </w:rPr>
      </w:pPr>
      <w:r>
        <w:rPr>
          <w:lang w:eastAsia="en-AU"/>
        </w:rPr>
        <w:t xml:space="preserve">Please describe the situation with respect to capacity utilisation in the </w:t>
      </w:r>
      <w:r w:rsidR="00F81786">
        <w:rPr>
          <w:lang w:eastAsia="en-AU"/>
        </w:rPr>
        <w:t xml:space="preserve">wind tower, steel plate or flange </w:t>
      </w:r>
      <w:r>
        <w:rPr>
          <w:lang w:eastAsia="en-AU"/>
        </w:rPr>
        <w:t>industr</w:t>
      </w:r>
      <w:r w:rsidR="00C83388">
        <w:rPr>
          <w:lang w:eastAsia="en-AU"/>
        </w:rPr>
        <w:t>ies</w:t>
      </w:r>
      <w:r>
        <w:rPr>
          <w:lang w:eastAsia="en-AU"/>
        </w:rPr>
        <w:t xml:space="preserve"> over the last 5 years.</w:t>
      </w:r>
    </w:p>
    <w:p w14:paraId="1B32B778" w14:textId="279D8F63" w:rsidR="00711C6C" w:rsidRPr="00F70035" w:rsidRDefault="00711C6C" w:rsidP="00A1144B">
      <w:pPr>
        <w:keepLines/>
        <w:numPr>
          <w:ilvl w:val="1"/>
          <w:numId w:val="49"/>
        </w:numPr>
        <w:spacing w:after="0"/>
        <w:jc w:val="both"/>
        <w:rPr>
          <w:rFonts w:cs="Arial"/>
          <w:lang w:eastAsia="en-AU"/>
        </w:rPr>
      </w:pPr>
      <w:r w:rsidRPr="00F70035">
        <w:rPr>
          <w:rFonts w:cs="Arial"/>
        </w:rPr>
        <w:br w:type="page"/>
      </w:r>
    </w:p>
    <w:p w14:paraId="300D487B" w14:textId="6012748E" w:rsidR="003D7303" w:rsidRPr="00F70035" w:rsidRDefault="003D7303" w:rsidP="00C9781D">
      <w:pPr>
        <w:pStyle w:val="Heading1"/>
      </w:pPr>
      <w:bookmarkStart w:id="37" w:name="_Toc128392227"/>
      <w:r w:rsidRPr="00F70035">
        <w:lastRenderedPageBreak/>
        <w:t>Section E: Declaration</w:t>
      </w:r>
      <w:bookmarkEnd w:id="37"/>
    </w:p>
    <w:p w14:paraId="08A266B6" w14:textId="77777777" w:rsidR="003D7303" w:rsidRPr="00F70035" w:rsidRDefault="003D7303" w:rsidP="003D7303">
      <w:pPr>
        <w:spacing w:after="0"/>
        <w:rPr>
          <w:rFonts w:cs="Arial"/>
          <w:sz w:val="24"/>
          <w:lang w:eastAsia="en-GB"/>
        </w:rPr>
      </w:pPr>
      <w:r w:rsidRPr="00F70035">
        <w:rPr>
          <w:rFonts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594B074B" w14:textId="77777777" w:rsidR="003D7303" w:rsidRPr="00F70035" w:rsidRDefault="003D7303" w:rsidP="003D7303">
      <w:pPr>
        <w:spacing w:after="0"/>
        <w:rPr>
          <w:rFonts w:cs="Arial"/>
          <w:sz w:val="24"/>
          <w:lang w:eastAsia="en-GB"/>
        </w:rPr>
      </w:pPr>
    </w:p>
    <w:p w14:paraId="2E63A469" w14:textId="77777777" w:rsidR="003D7303" w:rsidRPr="00F70035" w:rsidRDefault="003D7303" w:rsidP="003D7303">
      <w:pPr>
        <w:widowControl w:val="0"/>
        <w:jc w:val="both"/>
        <w:rPr>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903"/>
        <w:gridCol w:w="4062"/>
      </w:tblGrid>
      <w:tr w:rsidR="003D7303" w:rsidRPr="00F70035" w14:paraId="411C9119" w14:textId="77777777" w:rsidTr="00F65B35">
        <w:tc>
          <w:tcPr>
            <w:tcW w:w="2250" w:type="pct"/>
            <w:tcBorders>
              <w:top w:val="single" w:sz="4" w:space="0" w:color="auto"/>
            </w:tcBorders>
          </w:tcPr>
          <w:p w14:paraId="3FA713A8" w14:textId="77777777" w:rsidR="003D7303" w:rsidRPr="00F70035" w:rsidRDefault="003D7303" w:rsidP="003D7303">
            <w:pPr>
              <w:widowControl w:val="0"/>
              <w:spacing w:before="60"/>
              <w:rPr>
                <w:snapToGrid w:val="0"/>
                <w:lang w:eastAsia="en-GB"/>
              </w:rPr>
            </w:pPr>
            <w:r w:rsidRPr="00F70035">
              <w:rPr>
                <w:rFonts w:cs="Arial"/>
                <w:b/>
                <w:bCs/>
                <w:lang w:eastAsia="en-GB"/>
              </w:rPr>
              <w:t>Date</w:t>
            </w:r>
          </w:p>
        </w:tc>
        <w:tc>
          <w:tcPr>
            <w:tcW w:w="500" w:type="pct"/>
          </w:tcPr>
          <w:p w14:paraId="07A9E0C3"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B204C51" w14:textId="77777777" w:rsidR="003D7303" w:rsidRPr="00F70035" w:rsidRDefault="003D7303" w:rsidP="003D7303">
            <w:pPr>
              <w:widowControl w:val="0"/>
              <w:spacing w:before="60"/>
              <w:rPr>
                <w:snapToGrid w:val="0"/>
                <w:lang w:eastAsia="en-GB"/>
              </w:rPr>
            </w:pPr>
            <w:r w:rsidRPr="00F70035">
              <w:rPr>
                <w:rFonts w:cs="Arial"/>
                <w:b/>
                <w:bCs/>
                <w:lang w:eastAsia="en-GB"/>
              </w:rPr>
              <w:t>Signature of authorised official</w:t>
            </w:r>
          </w:p>
        </w:tc>
      </w:tr>
      <w:tr w:rsidR="003D7303" w:rsidRPr="00F70035" w14:paraId="225C17FF" w14:textId="77777777" w:rsidTr="00F65B35">
        <w:trPr>
          <w:trHeight w:val="879"/>
        </w:trPr>
        <w:tc>
          <w:tcPr>
            <w:tcW w:w="2250" w:type="pct"/>
          </w:tcPr>
          <w:p w14:paraId="7FF74578" w14:textId="77777777" w:rsidR="003D7303" w:rsidRPr="00F70035" w:rsidRDefault="003D7303" w:rsidP="003D7303">
            <w:pPr>
              <w:widowControl w:val="0"/>
              <w:rPr>
                <w:snapToGrid w:val="0"/>
                <w:lang w:eastAsia="en-GB"/>
              </w:rPr>
            </w:pPr>
          </w:p>
        </w:tc>
        <w:tc>
          <w:tcPr>
            <w:tcW w:w="500" w:type="pct"/>
          </w:tcPr>
          <w:p w14:paraId="4C31012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0F0733D4" w14:textId="77777777" w:rsidR="003D7303" w:rsidRPr="00F70035" w:rsidRDefault="003D7303" w:rsidP="003D7303">
            <w:pPr>
              <w:widowControl w:val="0"/>
              <w:rPr>
                <w:snapToGrid w:val="0"/>
                <w:lang w:eastAsia="en-GB"/>
              </w:rPr>
            </w:pPr>
          </w:p>
        </w:tc>
      </w:tr>
      <w:tr w:rsidR="003D7303" w:rsidRPr="00F70035" w14:paraId="276EB03A" w14:textId="77777777" w:rsidTr="00F65B35">
        <w:tc>
          <w:tcPr>
            <w:tcW w:w="2250" w:type="pct"/>
          </w:tcPr>
          <w:p w14:paraId="42114C28" w14:textId="77777777" w:rsidR="003D7303" w:rsidRPr="00F70035" w:rsidRDefault="003D7303" w:rsidP="003D7303">
            <w:pPr>
              <w:widowControl w:val="0"/>
              <w:spacing w:before="60"/>
              <w:rPr>
                <w:snapToGrid w:val="0"/>
                <w:lang w:eastAsia="en-GB"/>
              </w:rPr>
            </w:pPr>
          </w:p>
        </w:tc>
        <w:tc>
          <w:tcPr>
            <w:tcW w:w="500" w:type="pct"/>
          </w:tcPr>
          <w:p w14:paraId="2CA36F0D"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4E81B5E" w14:textId="77777777" w:rsidR="003D7303" w:rsidRPr="00F70035" w:rsidRDefault="003D7303" w:rsidP="003D7303">
            <w:pPr>
              <w:widowControl w:val="0"/>
              <w:spacing w:before="60"/>
              <w:rPr>
                <w:snapToGrid w:val="0"/>
                <w:lang w:eastAsia="en-GB"/>
              </w:rPr>
            </w:pPr>
            <w:r w:rsidRPr="00F70035">
              <w:rPr>
                <w:rFonts w:cs="Arial"/>
                <w:b/>
                <w:bCs/>
                <w:lang w:eastAsia="en-GB"/>
              </w:rPr>
              <w:t>Name of authorised official</w:t>
            </w:r>
          </w:p>
        </w:tc>
      </w:tr>
      <w:tr w:rsidR="003D7303" w:rsidRPr="00F70035" w14:paraId="5CF04A8E" w14:textId="77777777" w:rsidTr="00F65B35">
        <w:trPr>
          <w:trHeight w:val="851"/>
        </w:trPr>
        <w:tc>
          <w:tcPr>
            <w:tcW w:w="2250" w:type="pct"/>
          </w:tcPr>
          <w:p w14:paraId="5C6B7B0F" w14:textId="77777777" w:rsidR="003D7303" w:rsidRPr="00F70035" w:rsidRDefault="003D7303" w:rsidP="003D7303">
            <w:pPr>
              <w:widowControl w:val="0"/>
              <w:rPr>
                <w:snapToGrid w:val="0"/>
                <w:lang w:eastAsia="en-GB"/>
              </w:rPr>
            </w:pPr>
          </w:p>
        </w:tc>
        <w:tc>
          <w:tcPr>
            <w:tcW w:w="500" w:type="pct"/>
          </w:tcPr>
          <w:p w14:paraId="225CCE0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5D59E698" w14:textId="77777777" w:rsidR="003D7303" w:rsidRPr="00F70035" w:rsidRDefault="003D7303" w:rsidP="003D7303">
            <w:pPr>
              <w:widowControl w:val="0"/>
              <w:rPr>
                <w:snapToGrid w:val="0"/>
                <w:lang w:eastAsia="en-GB"/>
              </w:rPr>
            </w:pPr>
          </w:p>
        </w:tc>
      </w:tr>
      <w:tr w:rsidR="003D7303" w:rsidRPr="00F70035" w14:paraId="754E835D" w14:textId="77777777" w:rsidTr="00F65B35">
        <w:tc>
          <w:tcPr>
            <w:tcW w:w="2250" w:type="pct"/>
          </w:tcPr>
          <w:p w14:paraId="096914AA" w14:textId="77777777" w:rsidR="003D7303" w:rsidRPr="00F70035" w:rsidRDefault="003D7303" w:rsidP="003D7303">
            <w:pPr>
              <w:widowControl w:val="0"/>
              <w:spacing w:before="60"/>
              <w:rPr>
                <w:snapToGrid w:val="0"/>
                <w:lang w:eastAsia="en-GB"/>
              </w:rPr>
            </w:pPr>
          </w:p>
        </w:tc>
        <w:tc>
          <w:tcPr>
            <w:tcW w:w="500" w:type="pct"/>
          </w:tcPr>
          <w:p w14:paraId="1F4A6087"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0365D950" w14:textId="77777777" w:rsidR="003D7303" w:rsidRPr="00F70035" w:rsidRDefault="003D7303" w:rsidP="003D7303">
            <w:pPr>
              <w:widowControl w:val="0"/>
              <w:spacing w:before="60"/>
              <w:rPr>
                <w:snapToGrid w:val="0"/>
                <w:lang w:eastAsia="en-GB"/>
              </w:rPr>
            </w:pPr>
            <w:r w:rsidRPr="00F70035">
              <w:rPr>
                <w:rFonts w:cs="Arial"/>
                <w:b/>
                <w:bCs/>
                <w:lang w:eastAsia="en-GB"/>
              </w:rPr>
              <w:t>Title of authorised official</w:t>
            </w:r>
          </w:p>
        </w:tc>
      </w:tr>
    </w:tbl>
    <w:p w14:paraId="26091A77" w14:textId="77777777" w:rsidR="003D7303" w:rsidRPr="00F70035" w:rsidRDefault="003D7303" w:rsidP="003D7303"/>
    <w:p w14:paraId="08A6FA4B" w14:textId="18AFCD5B" w:rsidR="00304DF8" w:rsidRPr="00F70035" w:rsidRDefault="00D37157">
      <w:pPr>
        <w:spacing w:after="0"/>
      </w:pPr>
      <w:r w:rsidRPr="00F70035">
        <w:br w:type="page"/>
      </w:r>
    </w:p>
    <w:p w14:paraId="18A91843" w14:textId="210B81FA" w:rsidR="00515B70" w:rsidRPr="00F70035" w:rsidRDefault="003E323C" w:rsidP="00C9781D">
      <w:pPr>
        <w:pStyle w:val="Heading1"/>
      </w:pPr>
      <w:bookmarkStart w:id="38" w:name="_Toc506971850"/>
      <w:bookmarkStart w:id="39" w:name="_Toc508203844"/>
      <w:bookmarkStart w:id="40" w:name="_Toc508290378"/>
      <w:bookmarkStart w:id="41" w:name="_Toc515637662"/>
      <w:bookmarkStart w:id="42" w:name="_Toc16518222"/>
      <w:bookmarkStart w:id="43" w:name="_Toc128392228"/>
      <w:bookmarkEnd w:id="30"/>
      <w:bookmarkEnd w:id="31"/>
      <w:r w:rsidRPr="00F70035">
        <w:lastRenderedPageBreak/>
        <w:t>Appendix</w:t>
      </w:r>
      <w:r w:rsidR="00B348F5">
        <w:t xml:space="preserve"> </w:t>
      </w:r>
      <w:r w:rsidRPr="00F70035">
        <w:br/>
        <w:t>G</w:t>
      </w:r>
      <w:r w:rsidR="00515B70" w:rsidRPr="00F70035">
        <w:t>lossary of terms</w:t>
      </w:r>
      <w:bookmarkEnd w:id="38"/>
      <w:bookmarkEnd w:id="39"/>
      <w:bookmarkEnd w:id="40"/>
      <w:bookmarkEnd w:id="41"/>
      <w:bookmarkEnd w:id="42"/>
      <w:bookmarkEnd w:id="43"/>
    </w:p>
    <w:p w14:paraId="2A1476CB" w14:textId="77777777" w:rsidR="00D62CBF" w:rsidRPr="00F70035" w:rsidRDefault="00D62CBF" w:rsidP="00803AED">
      <w:pPr>
        <w:widowControl w:val="0"/>
        <w:spacing w:after="0"/>
        <w:ind w:right="-745"/>
        <w:jc w:val="both"/>
        <w:rPr>
          <w:snapToGrid w:val="0"/>
        </w:rPr>
      </w:pPr>
    </w:p>
    <w:p w14:paraId="6E1E02EA" w14:textId="77777777" w:rsidR="00515B70" w:rsidRPr="00F70035" w:rsidRDefault="00515B70" w:rsidP="00803AED">
      <w:pPr>
        <w:widowControl w:val="0"/>
        <w:spacing w:after="0"/>
        <w:ind w:right="-745"/>
        <w:jc w:val="both"/>
        <w:rPr>
          <w:snapToGrid w:val="0"/>
        </w:rPr>
      </w:pPr>
      <w:r w:rsidRPr="00F70035">
        <w:rPr>
          <w:snapToGrid w:val="0"/>
        </w:rPr>
        <w:t>This glossary is intended to provide you with a basic understanding of technical terms that appear in the questionnaire.</w:t>
      </w:r>
    </w:p>
    <w:p w14:paraId="1062BB8E" w14:textId="77777777" w:rsidR="00515B70" w:rsidRPr="00F70035" w:rsidRDefault="00515B70" w:rsidP="00803AED">
      <w:pPr>
        <w:widowControl w:val="0"/>
        <w:spacing w:after="0"/>
        <w:ind w:right="-745"/>
        <w:jc w:val="both"/>
        <w:rPr>
          <w:snapToGrid w:val="0"/>
        </w:rPr>
      </w:pPr>
    </w:p>
    <w:p w14:paraId="18752102"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Associated Persons and/or Companies</w:t>
      </w:r>
    </w:p>
    <w:p w14:paraId="607FFC14" w14:textId="77777777" w:rsidR="00105941" w:rsidRPr="00F70035" w:rsidRDefault="00105941" w:rsidP="00105941">
      <w:pPr>
        <w:autoSpaceDE w:val="0"/>
        <w:autoSpaceDN w:val="0"/>
        <w:adjustRightInd w:val="0"/>
        <w:spacing w:after="0"/>
        <w:rPr>
          <w:rFonts w:cs="Arial"/>
          <w:lang w:eastAsia="en-AU"/>
        </w:rPr>
      </w:pPr>
    </w:p>
    <w:p w14:paraId="28F6678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Persons shall be deemed to be associates of each other if:</w:t>
      </w:r>
    </w:p>
    <w:p w14:paraId="0FED8A58" w14:textId="77777777" w:rsidR="00105941" w:rsidRPr="00F70035" w:rsidRDefault="00105941" w:rsidP="00105941">
      <w:pPr>
        <w:autoSpaceDE w:val="0"/>
        <w:autoSpaceDN w:val="0"/>
        <w:adjustRightInd w:val="0"/>
        <w:spacing w:after="0"/>
        <w:rPr>
          <w:rFonts w:cs="Arial"/>
          <w:lang w:eastAsia="en-AU"/>
        </w:rPr>
      </w:pPr>
    </w:p>
    <w:p w14:paraId="26E11A93" w14:textId="77777777" w:rsidR="00105941" w:rsidRPr="00F70035" w:rsidRDefault="00105941" w:rsidP="00A1144B">
      <w:pPr>
        <w:numPr>
          <w:ilvl w:val="0"/>
          <w:numId w:val="51"/>
        </w:numPr>
        <w:spacing w:after="0"/>
        <w:ind w:left="1361" w:hanging="567"/>
        <w:jc w:val="both"/>
        <w:rPr>
          <w:rFonts w:cs="Arial"/>
          <w:bCs/>
          <w:lang w:eastAsia="en-AU"/>
        </w:rPr>
      </w:pPr>
      <w:r w:rsidRPr="00F70035">
        <w:rPr>
          <w:rFonts w:cs="Arial"/>
          <w:bCs/>
          <w:lang w:eastAsia="en-AU"/>
        </w:rPr>
        <w:t>both being natural persons:</w:t>
      </w:r>
    </w:p>
    <w:p w14:paraId="24C5539E" w14:textId="77777777" w:rsidR="00105941" w:rsidRPr="00F70035" w:rsidRDefault="00105941" w:rsidP="00105941">
      <w:pPr>
        <w:autoSpaceDE w:val="0"/>
        <w:autoSpaceDN w:val="0"/>
        <w:adjustRightInd w:val="0"/>
        <w:spacing w:after="0"/>
        <w:rPr>
          <w:rFonts w:cs="Arial"/>
          <w:lang w:eastAsia="en-AU"/>
        </w:rPr>
      </w:pPr>
    </w:p>
    <w:p w14:paraId="4125A28D" w14:textId="77777777" w:rsidR="00105941" w:rsidRPr="00F70035" w:rsidRDefault="00105941" w:rsidP="00A1144B">
      <w:pPr>
        <w:numPr>
          <w:ilvl w:val="0"/>
          <w:numId w:val="52"/>
        </w:numPr>
        <w:spacing w:after="0"/>
        <w:ind w:left="1928" w:hanging="567"/>
        <w:jc w:val="both"/>
        <w:rPr>
          <w:rFonts w:cs="Arial"/>
          <w:bCs/>
          <w:lang w:eastAsia="en-AU"/>
        </w:rPr>
      </w:pPr>
      <w:r w:rsidRPr="00F70035">
        <w:rPr>
          <w:rFonts w:cs="Arial"/>
          <w:bCs/>
          <w:lang w:eastAsia="en-AU"/>
        </w:rPr>
        <w:t>they are connected by a blood relationship or by marriage or adoption; or</w:t>
      </w:r>
    </w:p>
    <w:p w14:paraId="5BD9C001" w14:textId="77777777" w:rsidR="00105941" w:rsidRPr="00F70035" w:rsidRDefault="00105941" w:rsidP="00A1144B">
      <w:pPr>
        <w:numPr>
          <w:ilvl w:val="0"/>
          <w:numId w:val="52"/>
        </w:numPr>
        <w:spacing w:after="0"/>
        <w:ind w:left="1928" w:hanging="567"/>
        <w:jc w:val="both"/>
        <w:rPr>
          <w:rFonts w:cs="Arial"/>
          <w:bCs/>
          <w:lang w:eastAsia="en-AU"/>
        </w:rPr>
      </w:pPr>
      <w:r w:rsidRPr="00F70035">
        <w:rPr>
          <w:rFonts w:cs="Arial"/>
          <w:bCs/>
          <w:lang w:eastAsia="en-AU"/>
        </w:rPr>
        <w:t>one of them is an officer or director of a body corporate controlled, directly or indirectly, by the other;</w:t>
      </w:r>
    </w:p>
    <w:p w14:paraId="4BA7DCD3" w14:textId="77777777" w:rsidR="00105941" w:rsidRPr="00F70035" w:rsidRDefault="00105941" w:rsidP="00105941">
      <w:pPr>
        <w:autoSpaceDE w:val="0"/>
        <w:autoSpaceDN w:val="0"/>
        <w:adjustRightInd w:val="0"/>
        <w:spacing w:after="0"/>
        <w:rPr>
          <w:rFonts w:cs="Arial"/>
          <w:lang w:eastAsia="en-AU"/>
        </w:rPr>
      </w:pPr>
    </w:p>
    <w:p w14:paraId="01CF6B2A" w14:textId="77777777" w:rsidR="00105941" w:rsidRPr="00F70035" w:rsidRDefault="00105941" w:rsidP="00A1144B">
      <w:pPr>
        <w:numPr>
          <w:ilvl w:val="0"/>
          <w:numId w:val="51"/>
        </w:numPr>
        <w:spacing w:after="0"/>
        <w:ind w:left="1361" w:hanging="567"/>
        <w:jc w:val="both"/>
        <w:rPr>
          <w:rFonts w:cs="Arial"/>
          <w:bCs/>
          <w:lang w:eastAsia="en-AU"/>
        </w:rPr>
      </w:pPr>
      <w:r w:rsidRPr="00F70035">
        <w:rPr>
          <w:rFonts w:cs="Arial"/>
          <w:bCs/>
          <w:lang w:eastAsia="en-AU"/>
        </w:rPr>
        <w:t>both being bodies corporate:</w:t>
      </w:r>
    </w:p>
    <w:p w14:paraId="0D4EDBF0" w14:textId="77777777" w:rsidR="00105941" w:rsidRPr="00F70035" w:rsidRDefault="00105941" w:rsidP="00105941">
      <w:pPr>
        <w:autoSpaceDE w:val="0"/>
        <w:autoSpaceDN w:val="0"/>
        <w:adjustRightInd w:val="0"/>
        <w:spacing w:after="0"/>
        <w:rPr>
          <w:rFonts w:cs="Arial"/>
          <w:lang w:eastAsia="en-AU"/>
        </w:rPr>
      </w:pPr>
    </w:p>
    <w:p w14:paraId="25584A14" w14:textId="77777777" w:rsidR="00105941" w:rsidRPr="00F70035" w:rsidRDefault="00105941" w:rsidP="00A1144B">
      <w:pPr>
        <w:numPr>
          <w:ilvl w:val="0"/>
          <w:numId w:val="53"/>
        </w:numPr>
        <w:spacing w:after="0"/>
        <w:ind w:left="1928" w:hanging="567"/>
        <w:jc w:val="both"/>
        <w:rPr>
          <w:rFonts w:cs="Arial"/>
          <w:bCs/>
          <w:lang w:eastAsia="en-AU"/>
        </w:rPr>
      </w:pPr>
      <w:r w:rsidRPr="00F70035">
        <w:rPr>
          <w:rFonts w:cs="Arial"/>
          <w:bCs/>
          <w:lang w:eastAsia="en-AU"/>
        </w:rPr>
        <w:t>both of them are controlled, directly or indirectly, by a third person (whether or not a body corporate); or</w:t>
      </w:r>
    </w:p>
    <w:p w14:paraId="471E9B1A" w14:textId="77777777" w:rsidR="00105941" w:rsidRPr="00F70035" w:rsidRDefault="00105941" w:rsidP="00A1144B">
      <w:pPr>
        <w:numPr>
          <w:ilvl w:val="0"/>
          <w:numId w:val="53"/>
        </w:numPr>
        <w:spacing w:after="0"/>
        <w:ind w:left="1928" w:hanging="567"/>
        <w:jc w:val="both"/>
        <w:rPr>
          <w:rFonts w:cs="Arial"/>
          <w:bCs/>
          <w:lang w:eastAsia="en-AU"/>
        </w:rPr>
      </w:pPr>
      <w:r w:rsidRPr="00F70035">
        <w:rPr>
          <w:rFonts w:cs="Arial"/>
          <w:bCs/>
          <w:lang w:eastAsia="en-AU"/>
        </w:rPr>
        <w:t>both of them together control, directly or indirectly, a third body corporate; or</w:t>
      </w:r>
    </w:p>
    <w:p w14:paraId="7C3107BA" w14:textId="77777777" w:rsidR="00105941" w:rsidRPr="00F70035" w:rsidRDefault="00105941" w:rsidP="00A1144B">
      <w:pPr>
        <w:numPr>
          <w:ilvl w:val="0"/>
          <w:numId w:val="53"/>
        </w:numPr>
        <w:spacing w:after="0"/>
        <w:ind w:left="1928" w:hanging="567"/>
        <w:jc w:val="both"/>
        <w:rPr>
          <w:rFonts w:cs="Arial"/>
          <w:bCs/>
          <w:lang w:eastAsia="en-AU"/>
        </w:rPr>
      </w:pPr>
      <w:r w:rsidRPr="00F70035">
        <w:rPr>
          <w:rFonts w:cs="Arial"/>
          <w:bCs/>
          <w:lang w:eastAsia="en-AU"/>
        </w:rPr>
        <w:t>the same person (whether or not a body corporate) is in a position to cast, or control the casting of, 5% or more of the maximum number of votes that might be cast at a general meeting of each of them; or</w:t>
      </w:r>
    </w:p>
    <w:p w14:paraId="00025379" w14:textId="77777777" w:rsidR="00105941" w:rsidRPr="00F70035" w:rsidRDefault="00105941" w:rsidP="00105941">
      <w:pPr>
        <w:autoSpaceDE w:val="0"/>
        <w:autoSpaceDN w:val="0"/>
        <w:adjustRightInd w:val="0"/>
        <w:spacing w:after="0"/>
        <w:rPr>
          <w:rFonts w:cs="Arial"/>
          <w:lang w:eastAsia="en-AU"/>
        </w:rPr>
      </w:pPr>
    </w:p>
    <w:p w14:paraId="744907D2" w14:textId="77777777" w:rsidR="00105941" w:rsidRPr="00F70035" w:rsidRDefault="00105941" w:rsidP="00A1144B">
      <w:pPr>
        <w:numPr>
          <w:ilvl w:val="0"/>
          <w:numId w:val="51"/>
        </w:numPr>
        <w:spacing w:after="0"/>
        <w:ind w:left="1361" w:hanging="567"/>
        <w:jc w:val="both"/>
        <w:rPr>
          <w:rFonts w:cs="Arial"/>
          <w:bCs/>
          <w:lang w:eastAsia="en-AU"/>
        </w:rPr>
      </w:pPr>
      <w:r w:rsidRPr="00F70035">
        <w:rPr>
          <w:rFonts w:cs="Arial"/>
          <w:bCs/>
          <w:lang w:eastAsia="en-AU"/>
        </w:rPr>
        <w:t>one of them, being a body corporate, is, directly or indirectly, controlled by the other (whether or not a body corporate); or</w:t>
      </w:r>
    </w:p>
    <w:p w14:paraId="30BDEC57" w14:textId="77777777" w:rsidR="00105941" w:rsidRPr="00F70035" w:rsidRDefault="00105941" w:rsidP="00105941">
      <w:pPr>
        <w:spacing w:after="0"/>
        <w:ind w:left="794"/>
        <w:rPr>
          <w:rFonts w:cs="Arial"/>
          <w:bCs/>
          <w:lang w:eastAsia="en-AU"/>
        </w:rPr>
      </w:pPr>
    </w:p>
    <w:p w14:paraId="0120A059" w14:textId="77777777" w:rsidR="00105941" w:rsidRPr="00F70035" w:rsidRDefault="00105941" w:rsidP="00A1144B">
      <w:pPr>
        <w:numPr>
          <w:ilvl w:val="0"/>
          <w:numId w:val="51"/>
        </w:numPr>
        <w:spacing w:after="0"/>
        <w:ind w:left="1361" w:hanging="567"/>
        <w:jc w:val="both"/>
        <w:rPr>
          <w:rFonts w:cs="Arial"/>
          <w:bCs/>
          <w:lang w:eastAsia="en-AU"/>
        </w:rPr>
      </w:pPr>
      <w:r w:rsidRPr="00F70035">
        <w:rPr>
          <w:rFonts w:cs="Arial"/>
          <w:bCs/>
          <w:lang w:eastAsia="en-AU"/>
        </w:rPr>
        <w:t>one of them, being a natural person, is an employee, officer or director of the other (whether or not a body corporate); or</w:t>
      </w:r>
    </w:p>
    <w:p w14:paraId="5BB42888" w14:textId="77777777" w:rsidR="00105941" w:rsidRPr="00F70035" w:rsidRDefault="00105941" w:rsidP="00105941">
      <w:pPr>
        <w:spacing w:after="0"/>
        <w:ind w:left="794"/>
        <w:rPr>
          <w:rFonts w:cs="Arial"/>
          <w:bCs/>
          <w:lang w:eastAsia="en-AU"/>
        </w:rPr>
      </w:pPr>
    </w:p>
    <w:p w14:paraId="2983DE13" w14:textId="77777777" w:rsidR="00105941" w:rsidRPr="00F70035" w:rsidRDefault="00105941" w:rsidP="00A1144B">
      <w:pPr>
        <w:numPr>
          <w:ilvl w:val="0"/>
          <w:numId w:val="51"/>
        </w:numPr>
        <w:spacing w:after="0"/>
        <w:ind w:left="1361" w:hanging="567"/>
        <w:jc w:val="both"/>
        <w:rPr>
          <w:rFonts w:cs="Arial"/>
          <w:bCs/>
          <w:lang w:eastAsia="en-AU"/>
        </w:rPr>
      </w:pPr>
      <w:r w:rsidRPr="00F70035">
        <w:rPr>
          <w:rFonts w:cs="Arial"/>
          <w:bCs/>
          <w:lang w:eastAsia="en-AU"/>
        </w:rPr>
        <w:t>they are members of the same partnership.</w:t>
      </w:r>
    </w:p>
    <w:p w14:paraId="42EB36B9" w14:textId="77777777" w:rsidR="00105941" w:rsidRPr="00F70035" w:rsidRDefault="00105941" w:rsidP="00105941">
      <w:pPr>
        <w:autoSpaceDE w:val="0"/>
        <w:autoSpaceDN w:val="0"/>
        <w:adjustRightInd w:val="0"/>
        <w:spacing w:after="0"/>
        <w:rPr>
          <w:rFonts w:cs="Arial"/>
          <w:b/>
          <w:bCs/>
          <w:lang w:eastAsia="en-AU"/>
        </w:rPr>
      </w:pPr>
    </w:p>
    <w:p w14:paraId="549F3D69" w14:textId="77777777" w:rsidR="00105941" w:rsidRPr="00F70035" w:rsidRDefault="00105941" w:rsidP="00105941">
      <w:pPr>
        <w:autoSpaceDE w:val="0"/>
        <w:autoSpaceDN w:val="0"/>
        <w:adjustRightInd w:val="0"/>
        <w:spacing w:after="0"/>
        <w:rPr>
          <w:rFonts w:cs="Arial"/>
          <w:b/>
          <w:bCs/>
          <w:lang w:eastAsia="en-AU"/>
        </w:rPr>
      </w:pPr>
      <w:r w:rsidRPr="00F70035">
        <w:rPr>
          <w:rFonts w:cs="Arial"/>
          <w:b/>
          <w:bCs/>
          <w:i/>
          <w:lang w:eastAsia="en-AU"/>
        </w:rPr>
        <w:t>Enterprise</w:t>
      </w:r>
    </w:p>
    <w:p w14:paraId="7C03B5B0" w14:textId="77777777" w:rsidR="00105941" w:rsidRPr="00F70035" w:rsidRDefault="00105941" w:rsidP="00105941">
      <w:pPr>
        <w:autoSpaceDE w:val="0"/>
        <w:autoSpaceDN w:val="0"/>
        <w:adjustRightInd w:val="0"/>
        <w:spacing w:after="0"/>
        <w:rPr>
          <w:rFonts w:cs="Arial"/>
          <w:b/>
          <w:bCs/>
          <w:lang w:eastAsia="en-AU"/>
        </w:rPr>
      </w:pPr>
    </w:p>
    <w:p w14:paraId="355E2B42"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“Enterprise" includes a group of enterprises, an industry and a group of industries.</w:t>
      </w:r>
    </w:p>
    <w:p w14:paraId="78AE4270" w14:textId="77777777" w:rsidR="00105941" w:rsidRPr="00F70035" w:rsidRDefault="00105941" w:rsidP="00105941">
      <w:pPr>
        <w:autoSpaceDE w:val="0"/>
        <w:autoSpaceDN w:val="0"/>
        <w:adjustRightInd w:val="0"/>
        <w:spacing w:after="0"/>
        <w:rPr>
          <w:rFonts w:cs="Arial"/>
          <w:lang w:eastAsia="en-AU"/>
        </w:rPr>
      </w:pPr>
    </w:p>
    <w:p w14:paraId="5037BD1F"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Foreign Invested Enterprise (FIE)</w:t>
      </w:r>
    </w:p>
    <w:p w14:paraId="055F209D" w14:textId="77777777" w:rsidR="00105941" w:rsidRPr="00F70035" w:rsidRDefault="00105941" w:rsidP="00105941">
      <w:pPr>
        <w:autoSpaceDE w:val="0"/>
        <w:autoSpaceDN w:val="0"/>
        <w:adjustRightInd w:val="0"/>
        <w:spacing w:after="0"/>
        <w:rPr>
          <w:rFonts w:cs="Arial"/>
          <w:b/>
          <w:bCs/>
          <w:lang w:eastAsia="en-AU"/>
        </w:rPr>
      </w:pPr>
    </w:p>
    <w:p w14:paraId="2D72CC0D"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An FIE may be:</w:t>
      </w:r>
    </w:p>
    <w:p w14:paraId="280ADE39" w14:textId="77777777" w:rsidR="00105941" w:rsidRPr="00F70035" w:rsidRDefault="00105941" w:rsidP="00105941">
      <w:pPr>
        <w:autoSpaceDE w:val="0"/>
        <w:autoSpaceDN w:val="0"/>
        <w:adjustRightInd w:val="0"/>
        <w:spacing w:after="0"/>
        <w:rPr>
          <w:rFonts w:cs="Arial"/>
          <w:lang w:eastAsia="en-AU"/>
        </w:rPr>
      </w:pPr>
    </w:p>
    <w:p w14:paraId="43FBFFD5"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1. Chinese-foreign equity joint venture:</w:t>
      </w:r>
    </w:p>
    <w:p w14:paraId="35926107" w14:textId="77777777" w:rsidR="00105941" w:rsidRPr="00F70035" w:rsidRDefault="00105941" w:rsidP="00105941">
      <w:pPr>
        <w:autoSpaceDE w:val="0"/>
        <w:autoSpaceDN w:val="0"/>
        <w:adjustRightInd w:val="0"/>
        <w:spacing w:after="0"/>
        <w:rPr>
          <w:rFonts w:cs="Arial"/>
          <w:lang w:eastAsia="en-AU"/>
        </w:rPr>
      </w:pPr>
    </w:p>
    <w:p w14:paraId="4BA10A6E"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Joint venture between a Chinese company, enterprise, or other business organisation and a foreign company, enterprise, business organisation or individual set up in the form of a Chinese limited liability company.</w:t>
      </w:r>
    </w:p>
    <w:p w14:paraId="7C1A0356" w14:textId="77777777" w:rsidR="00105941" w:rsidRPr="00F70035" w:rsidRDefault="00105941" w:rsidP="00105941">
      <w:pPr>
        <w:autoSpaceDE w:val="0"/>
        <w:autoSpaceDN w:val="0"/>
        <w:adjustRightInd w:val="0"/>
        <w:spacing w:after="0"/>
        <w:rPr>
          <w:rFonts w:cs="Arial"/>
          <w:lang w:eastAsia="en-AU"/>
        </w:rPr>
      </w:pPr>
    </w:p>
    <w:p w14:paraId="0CFEF13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14:paraId="2B7928FF" w14:textId="77777777" w:rsidR="00105941" w:rsidRPr="00F70035" w:rsidRDefault="00105941" w:rsidP="00105941">
      <w:pPr>
        <w:autoSpaceDE w:val="0"/>
        <w:autoSpaceDN w:val="0"/>
        <w:adjustRightInd w:val="0"/>
        <w:spacing w:after="0"/>
        <w:rPr>
          <w:rFonts w:cs="Arial"/>
          <w:lang w:eastAsia="en-AU"/>
        </w:rPr>
      </w:pPr>
    </w:p>
    <w:p w14:paraId="622679D4"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proportion of the investment by the foreign party is no less than 25% in the registered capital of equity joint venture.</w:t>
      </w:r>
    </w:p>
    <w:p w14:paraId="791CA6E2" w14:textId="77777777" w:rsidR="00105941" w:rsidRPr="00F70035" w:rsidRDefault="00105941" w:rsidP="00105941">
      <w:pPr>
        <w:autoSpaceDE w:val="0"/>
        <w:autoSpaceDN w:val="0"/>
        <w:adjustRightInd w:val="0"/>
        <w:spacing w:after="0"/>
        <w:rPr>
          <w:rFonts w:cs="Arial"/>
          <w:lang w:eastAsia="en-AU"/>
        </w:rPr>
      </w:pPr>
    </w:p>
    <w:p w14:paraId="5B3B296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2. Chinese-foreign contractual joint venture:</w:t>
      </w:r>
    </w:p>
    <w:p w14:paraId="07AF630E" w14:textId="77777777" w:rsidR="00105941" w:rsidRPr="00F70035" w:rsidRDefault="00105941" w:rsidP="00105941">
      <w:pPr>
        <w:autoSpaceDE w:val="0"/>
        <w:autoSpaceDN w:val="0"/>
        <w:adjustRightInd w:val="0"/>
        <w:spacing w:after="0"/>
        <w:rPr>
          <w:rFonts w:cs="Arial"/>
          <w:lang w:eastAsia="en-AU"/>
        </w:rPr>
      </w:pPr>
    </w:p>
    <w:p w14:paraId="6E77CA6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 xml:space="preserve">A joint venture established between foreign enterprises and other economic organisations or individuals, and Chinese enterprises or other economic organisations within the territory of China. The rights and obligations of each party are determined in accordance with the </w:t>
      </w:r>
      <w:r w:rsidRPr="00F70035">
        <w:rPr>
          <w:rFonts w:cs="Arial"/>
          <w:lang w:eastAsia="en-AU"/>
        </w:rPr>
        <w:lastRenderedPageBreak/>
        <w:t>agreement specified in the contractual joint venture contract. The investment or conditions for cooperation contributed by the Chinese and foreign parties may be provided in cash or in kind, or may include the right to the use of land, industrial property rights, non</w:t>
      </w:r>
      <w:r w:rsidRPr="00F70035">
        <w:rPr>
          <w:rFonts w:cs="Arial"/>
          <w:lang w:eastAsia="en-AU"/>
        </w:rPr>
        <w:noBreakHyphen/>
        <w:t>patent technology or other property rights.</w:t>
      </w:r>
    </w:p>
    <w:p w14:paraId="049BD138" w14:textId="77777777" w:rsidR="00105941" w:rsidRPr="00F70035" w:rsidRDefault="00105941" w:rsidP="00105941">
      <w:pPr>
        <w:autoSpaceDE w:val="0"/>
        <w:autoSpaceDN w:val="0"/>
        <w:adjustRightInd w:val="0"/>
        <w:spacing w:after="0"/>
        <w:rPr>
          <w:rFonts w:cs="Arial"/>
          <w:lang w:eastAsia="en-AU"/>
        </w:rPr>
      </w:pPr>
    </w:p>
    <w:p w14:paraId="68B60D0F"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3. Wholly foreign owned enterprises:</w:t>
      </w:r>
    </w:p>
    <w:p w14:paraId="2B1FEFBD" w14:textId="77777777" w:rsidR="00105941" w:rsidRPr="00F70035" w:rsidRDefault="00105941" w:rsidP="00105941">
      <w:pPr>
        <w:autoSpaceDE w:val="0"/>
        <w:autoSpaceDN w:val="0"/>
        <w:adjustRightInd w:val="0"/>
        <w:spacing w:after="0"/>
        <w:rPr>
          <w:rFonts w:cs="Arial"/>
          <w:lang w:eastAsia="en-AU"/>
        </w:rPr>
      </w:pPr>
    </w:p>
    <w:p w14:paraId="033CDFBC"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515FDA01" w14:textId="77777777" w:rsidR="00105941" w:rsidRPr="00F70035" w:rsidRDefault="00105941" w:rsidP="00105941">
      <w:pPr>
        <w:autoSpaceDE w:val="0"/>
        <w:autoSpaceDN w:val="0"/>
        <w:adjustRightInd w:val="0"/>
        <w:spacing w:after="0"/>
        <w:rPr>
          <w:rFonts w:cs="Arial"/>
          <w:b/>
          <w:bCs/>
          <w:lang w:eastAsia="en-AU"/>
        </w:rPr>
      </w:pPr>
    </w:p>
    <w:p w14:paraId="653B46B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Government of the People’s Republic of China (GOC)</w:t>
      </w:r>
    </w:p>
    <w:p w14:paraId="2E157A22" w14:textId="77777777" w:rsidR="00105941" w:rsidRPr="00F70035" w:rsidRDefault="00105941" w:rsidP="00105941">
      <w:pPr>
        <w:autoSpaceDE w:val="0"/>
        <w:autoSpaceDN w:val="0"/>
        <w:adjustRightInd w:val="0"/>
        <w:spacing w:after="0"/>
        <w:rPr>
          <w:rFonts w:cs="Arial"/>
          <w:lang w:eastAsia="en-AU"/>
        </w:rPr>
      </w:pPr>
    </w:p>
    <w:p w14:paraId="08FB2A0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For the purposes of this questionnaire, GOC refers to all levels of Government, i.e., central, provincial, regional, city, special economic zone, municipal, township, village, local, legislative, administrative or judicial, singular, collective, elected or appointed.</w:t>
      </w:r>
    </w:p>
    <w:p w14:paraId="2688AA9C" w14:textId="77777777" w:rsidR="00105941" w:rsidRPr="00F70035" w:rsidRDefault="00105941" w:rsidP="00105941">
      <w:pPr>
        <w:autoSpaceDE w:val="0"/>
        <w:autoSpaceDN w:val="0"/>
        <w:adjustRightInd w:val="0"/>
        <w:spacing w:after="0"/>
        <w:ind w:left="720"/>
        <w:rPr>
          <w:rFonts w:cs="Arial"/>
          <w:lang w:eastAsia="en-AU"/>
        </w:rPr>
      </w:pPr>
    </w:p>
    <w:p w14:paraId="6405E88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51B581CA" w14:textId="77777777" w:rsidR="00105941" w:rsidRPr="00F70035" w:rsidRDefault="00105941" w:rsidP="00105941">
      <w:pPr>
        <w:autoSpaceDE w:val="0"/>
        <w:autoSpaceDN w:val="0"/>
        <w:adjustRightInd w:val="0"/>
        <w:spacing w:after="0"/>
        <w:rPr>
          <w:rFonts w:cs="Arial"/>
          <w:lang w:eastAsia="en-AU"/>
        </w:rPr>
      </w:pPr>
    </w:p>
    <w:p w14:paraId="2EBE4802" w14:textId="2F471069"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State Invested Enterprises (SIE)</w:t>
      </w:r>
      <w:r w:rsidR="005936FB" w:rsidRPr="00F70035">
        <w:rPr>
          <w:rFonts w:cs="Arial"/>
          <w:b/>
          <w:bCs/>
          <w:i/>
          <w:lang w:eastAsia="en-AU"/>
        </w:rPr>
        <w:t>, also known as a</w:t>
      </w:r>
      <w:r w:rsidRPr="00F70035">
        <w:rPr>
          <w:rFonts w:cs="Arial"/>
          <w:b/>
          <w:bCs/>
          <w:i/>
          <w:lang w:eastAsia="en-AU"/>
        </w:rPr>
        <w:t xml:space="preserve"> State Owned Enterprises (SOE)</w:t>
      </w:r>
    </w:p>
    <w:p w14:paraId="54DD4892" w14:textId="77777777" w:rsidR="00105941" w:rsidRPr="00F70035" w:rsidRDefault="00105941" w:rsidP="00105941">
      <w:pPr>
        <w:autoSpaceDE w:val="0"/>
        <w:autoSpaceDN w:val="0"/>
        <w:adjustRightInd w:val="0"/>
        <w:spacing w:after="0"/>
        <w:rPr>
          <w:rFonts w:cs="Arial"/>
          <w:lang w:eastAsia="en-AU"/>
        </w:rPr>
      </w:pPr>
    </w:p>
    <w:p w14:paraId="4835ECB2" w14:textId="77777777" w:rsidR="00105941" w:rsidRPr="00F70035" w:rsidRDefault="00105941" w:rsidP="00105941">
      <w:pPr>
        <w:autoSpaceDE w:val="0"/>
        <w:autoSpaceDN w:val="0"/>
        <w:adjustRightInd w:val="0"/>
        <w:ind w:left="720"/>
        <w:rPr>
          <w:rFonts w:cs="Arial"/>
          <w:lang w:eastAsia="en-AU"/>
        </w:rPr>
      </w:pPr>
      <w:r w:rsidRPr="00F70035">
        <w:rPr>
          <w:rFonts w:cs="Arial"/>
          <w:lang w:eastAsia="en-AU"/>
        </w:rPr>
        <w:t>For the purposes of this questionnaire, SIE refers to any company or enterprise that is wholly or partially owned by the GOC as defined above (either through direct ownership or through association) including:</w:t>
      </w:r>
    </w:p>
    <w:p w14:paraId="57C63278" w14:textId="77777777" w:rsidR="00105941" w:rsidRPr="00F70035" w:rsidRDefault="00105941" w:rsidP="00A1144B">
      <w:pPr>
        <w:numPr>
          <w:ilvl w:val="0"/>
          <w:numId w:val="50"/>
        </w:numPr>
        <w:autoSpaceDE w:val="0"/>
        <w:autoSpaceDN w:val="0"/>
        <w:adjustRightInd w:val="0"/>
        <w:spacing w:after="0"/>
        <w:jc w:val="both"/>
        <w:rPr>
          <w:rFonts w:cs="Arial"/>
          <w:lang w:eastAsia="en-AU"/>
        </w:rPr>
      </w:pPr>
      <w:r w:rsidRPr="00F70035">
        <w:rPr>
          <w:rFonts w:cs="Arial"/>
          <w:lang w:eastAsia="en-AU"/>
        </w:rPr>
        <w:t>‘enterprises with state investment’</w:t>
      </w:r>
    </w:p>
    <w:p w14:paraId="698AFC35" w14:textId="77777777" w:rsidR="00105941" w:rsidRPr="00F70035" w:rsidRDefault="00105941" w:rsidP="00A1144B">
      <w:pPr>
        <w:numPr>
          <w:ilvl w:val="0"/>
          <w:numId w:val="50"/>
        </w:numPr>
        <w:autoSpaceDE w:val="0"/>
        <w:autoSpaceDN w:val="0"/>
        <w:adjustRightInd w:val="0"/>
        <w:spacing w:after="0"/>
        <w:jc w:val="both"/>
        <w:rPr>
          <w:rFonts w:cs="Arial"/>
          <w:lang w:eastAsia="en-AU"/>
        </w:rPr>
      </w:pPr>
      <w:r w:rsidRPr="00F70035">
        <w:rPr>
          <w:rFonts w:cs="Arial"/>
          <w:lang w:eastAsia="en-AU"/>
        </w:rPr>
        <w:t>‘state-owned assets’</w:t>
      </w:r>
    </w:p>
    <w:p w14:paraId="13FA7C8F" w14:textId="77777777" w:rsidR="00105941" w:rsidRPr="00F70035" w:rsidRDefault="00105941" w:rsidP="00A1144B">
      <w:pPr>
        <w:numPr>
          <w:ilvl w:val="0"/>
          <w:numId w:val="50"/>
        </w:numPr>
        <w:autoSpaceDE w:val="0"/>
        <w:autoSpaceDN w:val="0"/>
        <w:adjustRightInd w:val="0"/>
        <w:spacing w:after="0"/>
        <w:jc w:val="both"/>
        <w:rPr>
          <w:rFonts w:cs="Arial"/>
          <w:lang w:eastAsia="en-AU"/>
        </w:rPr>
      </w:pPr>
      <w:r w:rsidRPr="00F70035">
        <w:rPr>
          <w:rFonts w:cs="Arial"/>
          <w:lang w:eastAsia="en-AU"/>
        </w:rPr>
        <w:t>‘state-invested enterprises’</w:t>
      </w:r>
    </w:p>
    <w:p w14:paraId="0B8944BB" w14:textId="77777777" w:rsidR="00105941" w:rsidRPr="00F70035" w:rsidRDefault="00105941" w:rsidP="00A1144B">
      <w:pPr>
        <w:numPr>
          <w:ilvl w:val="0"/>
          <w:numId w:val="50"/>
        </w:numPr>
        <w:autoSpaceDE w:val="0"/>
        <w:autoSpaceDN w:val="0"/>
        <w:adjustRightInd w:val="0"/>
        <w:spacing w:after="0"/>
        <w:jc w:val="both"/>
        <w:rPr>
          <w:rFonts w:cs="Arial"/>
          <w:lang w:eastAsia="en-AU"/>
        </w:rPr>
      </w:pPr>
      <w:r w:rsidRPr="00F70035">
        <w:rPr>
          <w:rFonts w:cs="Arial"/>
          <w:lang w:eastAsia="en-AU"/>
        </w:rPr>
        <w:t>‘enterprises under the supervision of SASAC’</w:t>
      </w:r>
    </w:p>
    <w:p w14:paraId="2C1E780D" w14:textId="77777777" w:rsidR="00105941" w:rsidRPr="00F70035" w:rsidRDefault="00105941" w:rsidP="00105941">
      <w:pPr>
        <w:autoSpaceDE w:val="0"/>
        <w:autoSpaceDN w:val="0"/>
        <w:adjustRightInd w:val="0"/>
        <w:spacing w:before="240" w:after="0"/>
        <w:ind w:left="720"/>
        <w:jc w:val="both"/>
        <w:rPr>
          <w:rFonts w:cs="Arial"/>
          <w:lang w:eastAsia="en-AU"/>
        </w:rPr>
      </w:pPr>
      <w:r w:rsidRPr="00F70035">
        <w:rPr>
          <w:rFonts w:cs="Arial"/>
          <w:lang w:eastAsia="en-AU"/>
        </w:rPr>
        <w:t>For the purposes of this questionnaire, SIE refers to any and all of the above types of enterprises.</w:t>
      </w:r>
    </w:p>
    <w:p w14:paraId="27F05474" w14:textId="77777777" w:rsidR="00105941" w:rsidRPr="00F70035" w:rsidRDefault="00105941" w:rsidP="00105941">
      <w:pPr>
        <w:autoSpaceDE w:val="0"/>
        <w:autoSpaceDN w:val="0"/>
        <w:adjustRightInd w:val="0"/>
        <w:spacing w:after="0"/>
        <w:rPr>
          <w:rFonts w:cs="Arial"/>
          <w:lang w:eastAsia="en-AU"/>
        </w:rPr>
      </w:pPr>
    </w:p>
    <w:sectPr w:rsidR="00105941" w:rsidRPr="00F70035"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515F" w14:textId="77777777" w:rsidR="00340570" w:rsidRDefault="00340570">
      <w:r>
        <w:separator/>
      </w:r>
    </w:p>
    <w:p w14:paraId="269077D0" w14:textId="77777777" w:rsidR="00340570" w:rsidRDefault="00340570"/>
  </w:endnote>
  <w:endnote w:type="continuationSeparator" w:id="0">
    <w:p w14:paraId="3A0F6D60" w14:textId="77777777" w:rsidR="00340570" w:rsidRDefault="00340570">
      <w:r>
        <w:continuationSeparator/>
      </w:r>
    </w:p>
    <w:p w14:paraId="7CE3DD21" w14:textId="77777777" w:rsidR="00340570" w:rsidRDefault="00340570"/>
  </w:endnote>
  <w:endnote w:type="continuationNotice" w:id="1">
    <w:p w14:paraId="454367CF" w14:textId="77777777" w:rsidR="00340570" w:rsidRDefault="00340570"/>
    <w:p w14:paraId="45F2441E" w14:textId="77777777" w:rsidR="00340570" w:rsidRDefault="00340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631968"/>
      <w:docPartObj>
        <w:docPartGallery w:val="Page Numbers (Bottom of Page)"/>
        <w:docPartUnique/>
      </w:docPartObj>
    </w:sdtPr>
    <w:sdtEndPr>
      <w:rPr>
        <w:noProof/>
      </w:rPr>
    </w:sdtEndPr>
    <w:sdtContent>
      <w:p w14:paraId="1B28105B" w14:textId="77777777" w:rsidR="00340570" w:rsidRDefault="00340570" w:rsidP="00C758F7">
        <w:pPr>
          <w:pStyle w:val="Footer"/>
          <w:jc w:val="right"/>
        </w:pPr>
        <w:r>
          <w:fldChar w:fldCharType="begin"/>
        </w:r>
        <w:r>
          <w:instrText xml:space="preserve"> PAGE   \* MERGEFORMAT </w:instrText>
        </w:r>
        <w:r>
          <w:fldChar w:fldCharType="separate"/>
        </w:r>
        <w:r w:rsidR="008F52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DB63" w14:textId="77777777" w:rsidR="00340570" w:rsidRDefault="00340570" w:rsidP="006A1AE0">
      <w:pPr>
        <w:spacing w:after="0"/>
      </w:pPr>
      <w:r>
        <w:separator/>
      </w:r>
    </w:p>
  </w:footnote>
  <w:footnote w:type="continuationSeparator" w:id="0">
    <w:p w14:paraId="51CBB4D8" w14:textId="77777777" w:rsidR="00340570" w:rsidRDefault="00340570">
      <w:r>
        <w:continuationSeparator/>
      </w:r>
    </w:p>
    <w:p w14:paraId="0EE59352" w14:textId="77777777" w:rsidR="00340570" w:rsidRDefault="00340570"/>
  </w:footnote>
  <w:footnote w:type="continuationNotice" w:id="1">
    <w:p w14:paraId="0571F707" w14:textId="77777777" w:rsidR="00340570" w:rsidRDefault="00340570"/>
    <w:p w14:paraId="001E68D1" w14:textId="77777777" w:rsidR="00340570" w:rsidRDefault="00340570"/>
  </w:footnote>
  <w:footnote w:id="2">
    <w:p w14:paraId="1083031A" w14:textId="77777777" w:rsidR="00340570" w:rsidRPr="00103452" w:rsidRDefault="00340570" w:rsidP="00853F41">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3">
    <w:p w14:paraId="2994CB89" w14:textId="3C25AAFD" w:rsidR="0032513A" w:rsidRDefault="0032513A">
      <w:pPr>
        <w:pStyle w:val="FootnoteText"/>
      </w:pPr>
      <w:r>
        <w:rPr>
          <w:rStyle w:val="FootnoteReference"/>
        </w:rPr>
        <w:footnoteRef/>
      </w:r>
      <w:r>
        <w:t xml:space="preserve"> </w:t>
      </w:r>
      <w:r w:rsidRPr="0032513A">
        <w:t xml:space="preserve">  </w:t>
      </w:r>
      <w:r w:rsidRPr="0032513A">
        <w:rPr>
          <w:sz w:val="18"/>
          <w:szCs w:val="18"/>
        </w:rPr>
        <w:t>Report No. 487 – Inquiry into the continuation of anti-dumping measures applying to wind towers exported to Australia from the People’s Republic of China and the Republic of Korea, available at</w:t>
      </w:r>
      <w:r>
        <w:rPr>
          <w:sz w:val="18"/>
          <w:szCs w:val="18"/>
        </w:rPr>
        <w:t xml:space="preserve"> </w:t>
      </w:r>
      <w:r w:rsidRPr="0032513A">
        <w:rPr>
          <w:sz w:val="18"/>
          <w:szCs w:val="18"/>
        </w:rPr>
        <w:t>www.adcommission.gov.au.</w:t>
      </w:r>
    </w:p>
  </w:footnote>
  <w:footnote w:id="4">
    <w:p w14:paraId="31B34596" w14:textId="77777777" w:rsidR="00340570" w:rsidRPr="00F15F69" w:rsidRDefault="00340570" w:rsidP="00711C6C">
      <w:pPr>
        <w:pStyle w:val="FootnoteText"/>
        <w:rPr>
          <w:lang w:eastAsia="en-AU"/>
        </w:rPr>
      </w:pPr>
      <w:r>
        <w:rPr>
          <w:rStyle w:val="FootnoteReference"/>
        </w:rPr>
        <w:footnoteRef/>
      </w:r>
      <w:r>
        <w:t xml:space="preserve"> E</w:t>
      </w:r>
      <w:r w:rsidRPr="00FF330B">
        <w:t xml:space="preserve">xamples of such instruments include </w:t>
      </w:r>
      <w:r>
        <w:t xml:space="preserve">ordinary </w:t>
      </w:r>
      <w:r>
        <w:rPr>
          <w:lang w:eastAsia="en-AU"/>
        </w:rPr>
        <w:t xml:space="preserve">shares (including </w:t>
      </w:r>
      <w:r w:rsidRPr="00FF330B">
        <w:rPr>
          <w:lang w:eastAsia="en-AU"/>
        </w:rPr>
        <w:t>initial publi</w:t>
      </w:r>
      <w:r>
        <w:rPr>
          <w:lang w:eastAsia="en-AU"/>
        </w:rPr>
        <w:t xml:space="preserve">c offers), preferential shares, </w:t>
      </w:r>
      <w:r w:rsidRPr="00FF330B">
        <w:rPr>
          <w:lang w:eastAsia="en-AU"/>
        </w:rPr>
        <w:t>rights issue, bonds, quasi-government bonds warrants, debentures, sub-ordinate loans</w:t>
      </w:r>
      <w:r>
        <w:rPr>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DD0" w14:textId="77777777" w:rsidR="00340570" w:rsidRDefault="003405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06AEF31" w14:textId="77777777" w:rsidR="00340570" w:rsidRDefault="00340570">
    <w:pPr>
      <w:pStyle w:val="Header"/>
    </w:pPr>
  </w:p>
  <w:p w14:paraId="41670158" w14:textId="77777777" w:rsidR="00340570" w:rsidRDefault="003405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1273" w14:textId="77777777" w:rsidR="00340570" w:rsidRPr="00C758F7" w:rsidRDefault="00340570"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B577" w14:textId="77777777" w:rsidR="00340570" w:rsidRDefault="0034057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1207252" w14:textId="27E2D4C5" w:rsidR="00340570" w:rsidRPr="007B1D24" w:rsidRDefault="00340570" w:rsidP="00F82B16">
    <w:pPr>
      <w:pStyle w:val="Header"/>
      <w:ind w:hanging="709"/>
      <w:jc w:val="center"/>
      <w:rPr>
        <w:b/>
        <w:color w:val="FF0000"/>
      </w:rPr>
    </w:pPr>
    <w:r>
      <w:rPr>
        <w:rFonts w:ascii="Segoe UI" w:hAnsi="Segoe UI" w:cs="Segoe UI"/>
        <w:noProof/>
        <w:color w:val="444444"/>
        <w:lang w:eastAsia="en-AU"/>
      </w:rPr>
      <w:drawing>
        <wp:inline distT="0" distB="0" distL="0" distR="0" wp14:anchorId="44094CA1" wp14:editId="33CD85C5">
          <wp:extent cx="5400040" cy="1119788"/>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19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F32546"/>
    <w:multiLevelType w:val="hybridMultilevel"/>
    <w:tmpl w:val="585E6C5C"/>
    <w:lvl w:ilvl="0" w:tplc="FFFFFFFF">
      <w:start w:val="1"/>
      <w:numFmt w:val="lowerRoman"/>
      <w:lvlText w:val="(%1)"/>
      <w:lvlJc w:val="left"/>
      <w:pPr>
        <w:ind w:left="1698" w:hanging="360"/>
      </w:pPr>
      <w:rPr>
        <w:rFonts w:ascii="Arial" w:eastAsia="Times New Roman" w:hAnsi="Arial" w:cs="Arial" w:hint="default"/>
      </w:rPr>
    </w:lvl>
    <w:lvl w:ilvl="1" w:tplc="FFFFFFFF">
      <w:start w:val="1"/>
      <w:numFmt w:val="lowerLetter"/>
      <w:lvlText w:val="%2."/>
      <w:lvlJc w:val="left"/>
      <w:pPr>
        <w:ind w:left="2418" w:hanging="360"/>
      </w:pPr>
    </w:lvl>
    <w:lvl w:ilvl="2" w:tplc="FFFFFFFF">
      <w:start w:val="1"/>
      <w:numFmt w:val="lowerRoman"/>
      <w:lvlText w:val="%3."/>
      <w:lvlJc w:val="right"/>
      <w:pPr>
        <w:ind w:left="3138" w:hanging="180"/>
      </w:pPr>
    </w:lvl>
    <w:lvl w:ilvl="3" w:tplc="FFFFFFFF" w:tentative="1">
      <w:start w:val="1"/>
      <w:numFmt w:val="decimal"/>
      <w:lvlText w:val="%4."/>
      <w:lvlJc w:val="left"/>
      <w:pPr>
        <w:ind w:left="3858" w:hanging="360"/>
      </w:pPr>
    </w:lvl>
    <w:lvl w:ilvl="4" w:tplc="FFFFFFFF" w:tentative="1">
      <w:start w:val="1"/>
      <w:numFmt w:val="lowerLetter"/>
      <w:lvlText w:val="%5."/>
      <w:lvlJc w:val="left"/>
      <w:pPr>
        <w:ind w:left="4578" w:hanging="360"/>
      </w:pPr>
    </w:lvl>
    <w:lvl w:ilvl="5" w:tplc="FFFFFFFF" w:tentative="1">
      <w:start w:val="1"/>
      <w:numFmt w:val="lowerRoman"/>
      <w:lvlText w:val="%6."/>
      <w:lvlJc w:val="right"/>
      <w:pPr>
        <w:ind w:left="5298" w:hanging="180"/>
      </w:pPr>
    </w:lvl>
    <w:lvl w:ilvl="6" w:tplc="FFFFFFFF" w:tentative="1">
      <w:start w:val="1"/>
      <w:numFmt w:val="decimal"/>
      <w:lvlText w:val="%7."/>
      <w:lvlJc w:val="left"/>
      <w:pPr>
        <w:ind w:left="6018" w:hanging="360"/>
      </w:pPr>
    </w:lvl>
    <w:lvl w:ilvl="7" w:tplc="FFFFFFFF" w:tentative="1">
      <w:start w:val="1"/>
      <w:numFmt w:val="lowerLetter"/>
      <w:lvlText w:val="%8."/>
      <w:lvlJc w:val="left"/>
      <w:pPr>
        <w:ind w:left="6738" w:hanging="360"/>
      </w:pPr>
    </w:lvl>
    <w:lvl w:ilvl="8" w:tplc="FFFFFFFF" w:tentative="1">
      <w:start w:val="1"/>
      <w:numFmt w:val="lowerRoman"/>
      <w:lvlText w:val="%9."/>
      <w:lvlJc w:val="right"/>
      <w:pPr>
        <w:ind w:left="7458" w:hanging="180"/>
      </w:pPr>
    </w:lvl>
  </w:abstractNum>
  <w:abstractNum w:abstractNumId="5"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6"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7"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0" w15:restartNumberingAfterBreak="0">
    <w:nsid w:val="1CC32707"/>
    <w:multiLevelType w:val="hybridMultilevel"/>
    <w:tmpl w:val="585E6C5C"/>
    <w:lvl w:ilvl="0" w:tplc="FFFFFFFF">
      <w:start w:val="1"/>
      <w:numFmt w:val="lowerRoman"/>
      <w:lvlText w:val="(%1)"/>
      <w:lvlJc w:val="left"/>
      <w:pPr>
        <w:ind w:left="1698" w:hanging="360"/>
      </w:pPr>
      <w:rPr>
        <w:rFonts w:ascii="Arial" w:eastAsia="Times New Roman" w:hAnsi="Arial" w:cs="Arial" w:hint="default"/>
      </w:rPr>
    </w:lvl>
    <w:lvl w:ilvl="1" w:tplc="FFFFFFFF">
      <w:start w:val="1"/>
      <w:numFmt w:val="lowerLetter"/>
      <w:lvlText w:val="%2."/>
      <w:lvlJc w:val="left"/>
      <w:pPr>
        <w:ind w:left="2418" w:hanging="360"/>
      </w:pPr>
    </w:lvl>
    <w:lvl w:ilvl="2" w:tplc="FFFFFFFF">
      <w:start w:val="1"/>
      <w:numFmt w:val="lowerRoman"/>
      <w:lvlText w:val="%3."/>
      <w:lvlJc w:val="right"/>
      <w:pPr>
        <w:ind w:left="3138" w:hanging="180"/>
      </w:pPr>
    </w:lvl>
    <w:lvl w:ilvl="3" w:tplc="FFFFFFFF" w:tentative="1">
      <w:start w:val="1"/>
      <w:numFmt w:val="decimal"/>
      <w:lvlText w:val="%4."/>
      <w:lvlJc w:val="left"/>
      <w:pPr>
        <w:ind w:left="3858" w:hanging="360"/>
      </w:pPr>
    </w:lvl>
    <w:lvl w:ilvl="4" w:tplc="FFFFFFFF" w:tentative="1">
      <w:start w:val="1"/>
      <w:numFmt w:val="lowerLetter"/>
      <w:lvlText w:val="%5."/>
      <w:lvlJc w:val="left"/>
      <w:pPr>
        <w:ind w:left="4578" w:hanging="360"/>
      </w:pPr>
    </w:lvl>
    <w:lvl w:ilvl="5" w:tplc="FFFFFFFF" w:tentative="1">
      <w:start w:val="1"/>
      <w:numFmt w:val="lowerRoman"/>
      <w:lvlText w:val="%6."/>
      <w:lvlJc w:val="right"/>
      <w:pPr>
        <w:ind w:left="5298" w:hanging="180"/>
      </w:pPr>
    </w:lvl>
    <w:lvl w:ilvl="6" w:tplc="FFFFFFFF" w:tentative="1">
      <w:start w:val="1"/>
      <w:numFmt w:val="decimal"/>
      <w:lvlText w:val="%7."/>
      <w:lvlJc w:val="left"/>
      <w:pPr>
        <w:ind w:left="6018" w:hanging="360"/>
      </w:pPr>
    </w:lvl>
    <w:lvl w:ilvl="7" w:tplc="FFFFFFFF" w:tentative="1">
      <w:start w:val="1"/>
      <w:numFmt w:val="lowerLetter"/>
      <w:lvlText w:val="%8."/>
      <w:lvlJc w:val="left"/>
      <w:pPr>
        <w:ind w:left="6738" w:hanging="360"/>
      </w:pPr>
    </w:lvl>
    <w:lvl w:ilvl="8" w:tplc="FFFFFFFF" w:tentative="1">
      <w:start w:val="1"/>
      <w:numFmt w:val="lowerRoman"/>
      <w:lvlText w:val="%9."/>
      <w:lvlJc w:val="right"/>
      <w:pPr>
        <w:ind w:left="7458" w:hanging="180"/>
      </w:pPr>
    </w:lvl>
  </w:abstractNum>
  <w:abstractNum w:abstractNumId="11"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2" w15:restartNumberingAfterBreak="0">
    <w:nsid w:val="29990F67"/>
    <w:multiLevelType w:val="hybridMultilevel"/>
    <w:tmpl w:val="76DAE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C2441C"/>
    <w:multiLevelType w:val="hybridMultilevel"/>
    <w:tmpl w:val="43AEFF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332725"/>
    <w:multiLevelType w:val="hybridMultilevel"/>
    <w:tmpl w:val="906AD6C8"/>
    <w:lvl w:ilvl="0" w:tplc="3C9C766E">
      <w:start w:val="1"/>
      <w:numFmt w:val="lowerLetter"/>
      <w:lvlText w:val="(%1)"/>
      <w:lvlJc w:val="left"/>
      <w:pPr>
        <w:ind w:left="1440" w:hanging="360"/>
      </w:pPr>
      <w:rPr>
        <w:rFonts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9" w15:restartNumberingAfterBreak="0">
    <w:nsid w:val="35885E67"/>
    <w:multiLevelType w:val="hybridMultilevel"/>
    <w:tmpl w:val="BCA81462"/>
    <w:lvl w:ilvl="0" w:tplc="1974C854">
      <w:start w:val="1"/>
      <w:numFmt w:val="decimal"/>
      <w:lvlText w:val="D-%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1" w15:restartNumberingAfterBreak="0">
    <w:nsid w:val="3AD00B8A"/>
    <w:multiLevelType w:val="hybridMultilevel"/>
    <w:tmpl w:val="D638C132"/>
    <w:lvl w:ilvl="0" w:tplc="E25A4A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8C2531"/>
    <w:multiLevelType w:val="hybridMultilevel"/>
    <w:tmpl w:val="239217D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9A3648"/>
    <w:multiLevelType w:val="hybridMultilevel"/>
    <w:tmpl w:val="F84E8A6C"/>
    <w:lvl w:ilvl="0" w:tplc="C096EABE">
      <w:start w:val="1"/>
      <w:numFmt w:val="decimal"/>
      <w:lvlText w:val="D-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D1B75B5"/>
    <w:multiLevelType w:val="hybridMultilevel"/>
    <w:tmpl w:val="087E47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5" w15:restartNumberingAfterBreak="0">
    <w:nsid w:val="3D3554B8"/>
    <w:multiLevelType w:val="hybridMultilevel"/>
    <w:tmpl w:val="D340C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F6D033E"/>
    <w:multiLevelType w:val="hybridMultilevel"/>
    <w:tmpl w:val="86108D04"/>
    <w:lvl w:ilvl="0" w:tplc="0C090017">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27"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9"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0" w15:restartNumberingAfterBreak="0">
    <w:nsid w:val="482B5DA1"/>
    <w:multiLevelType w:val="hybridMultilevel"/>
    <w:tmpl w:val="5BEE39C0"/>
    <w:lvl w:ilvl="0" w:tplc="20E09A2A">
      <w:start w:val="1"/>
      <w:numFmt w:val="lowerLetter"/>
      <w:pStyle w:val="BodyTex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32"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3"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4" w15:restartNumberingAfterBreak="0">
    <w:nsid w:val="4D9D38FC"/>
    <w:multiLevelType w:val="hybridMultilevel"/>
    <w:tmpl w:val="2E6EACD2"/>
    <w:lvl w:ilvl="0" w:tplc="CDBC2FA6">
      <w:start w:val="1"/>
      <w:numFmt w:val="decimal"/>
      <w:lvlText w:val="D-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34414BD"/>
    <w:multiLevelType w:val="hybridMultilevel"/>
    <w:tmpl w:val="A10831CA"/>
    <w:lvl w:ilvl="0" w:tplc="FFFFFFFF">
      <w:start w:val="1"/>
      <w:numFmt w:val="lowerRoman"/>
      <w:lvlText w:val="(%1)"/>
      <w:lvlJc w:val="left"/>
      <w:pPr>
        <w:ind w:left="1545" w:hanging="360"/>
      </w:pPr>
      <w:rPr>
        <w:rFonts w:ascii="Arial" w:eastAsia="Times New Roman" w:hAnsi="Arial" w:cs="Arial" w:hint="default"/>
      </w:rPr>
    </w:lvl>
    <w:lvl w:ilvl="1" w:tplc="FFFFFFFF">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38"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9"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1129D2"/>
    <w:multiLevelType w:val="hybridMultilevel"/>
    <w:tmpl w:val="8A6486E2"/>
    <w:lvl w:ilvl="0" w:tplc="0C090017">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43" w15:restartNumberingAfterBreak="0">
    <w:nsid w:val="5DFA0281"/>
    <w:multiLevelType w:val="hybridMultilevel"/>
    <w:tmpl w:val="4DB48436"/>
    <w:lvl w:ilvl="0" w:tplc="57FE1FA4">
      <w:start w:val="1"/>
      <w:numFmt w:val="decimal"/>
      <w:lvlText w:val="C-%1"/>
      <w:lvlJc w:val="left"/>
      <w:pPr>
        <w:ind w:left="714" w:hanging="714"/>
      </w:pPr>
      <w:rPr>
        <w:rFonts w:hint="default"/>
        <w:b/>
        <w:i w:val="0"/>
        <w:sz w:val="20"/>
        <w:szCs w:val="24"/>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45"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6"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2220FDA"/>
    <w:multiLevelType w:val="hybridMultilevel"/>
    <w:tmpl w:val="A10831CA"/>
    <w:lvl w:ilvl="0" w:tplc="FFFFFFFF">
      <w:start w:val="1"/>
      <w:numFmt w:val="lowerRoman"/>
      <w:lvlText w:val="(%1)"/>
      <w:lvlJc w:val="left"/>
      <w:pPr>
        <w:ind w:left="1545" w:hanging="360"/>
      </w:pPr>
      <w:rPr>
        <w:rFonts w:ascii="Arial" w:eastAsia="Times New Roman" w:hAnsi="Arial" w:cs="Arial" w:hint="default"/>
      </w:rPr>
    </w:lvl>
    <w:lvl w:ilvl="1" w:tplc="FFFFFFFF">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48" w15:restartNumberingAfterBreak="0">
    <w:nsid w:val="624D770E"/>
    <w:multiLevelType w:val="hybridMultilevel"/>
    <w:tmpl w:val="A10831CA"/>
    <w:lvl w:ilvl="0" w:tplc="FFFFFFFF">
      <w:start w:val="1"/>
      <w:numFmt w:val="lowerRoman"/>
      <w:lvlText w:val="(%1)"/>
      <w:lvlJc w:val="left"/>
      <w:pPr>
        <w:ind w:left="1545" w:hanging="360"/>
      </w:pPr>
      <w:rPr>
        <w:rFonts w:ascii="Arial" w:eastAsia="Times New Roman" w:hAnsi="Arial" w:cs="Arial" w:hint="default"/>
      </w:rPr>
    </w:lvl>
    <w:lvl w:ilvl="1" w:tplc="FFFFFFFF">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49"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50" w15:restartNumberingAfterBreak="0">
    <w:nsid w:val="650409DE"/>
    <w:multiLevelType w:val="hybridMultilevel"/>
    <w:tmpl w:val="88D4D7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99A1039"/>
    <w:multiLevelType w:val="hybridMultilevel"/>
    <w:tmpl w:val="85885A00"/>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9FD629C"/>
    <w:multiLevelType w:val="hybridMultilevel"/>
    <w:tmpl w:val="A10831CA"/>
    <w:lvl w:ilvl="0" w:tplc="FFFFFFFF">
      <w:start w:val="1"/>
      <w:numFmt w:val="lowerRoman"/>
      <w:lvlText w:val="(%1)"/>
      <w:lvlJc w:val="left"/>
      <w:pPr>
        <w:ind w:left="1545" w:hanging="360"/>
      </w:pPr>
      <w:rPr>
        <w:rFonts w:ascii="Arial" w:eastAsia="Times New Roman" w:hAnsi="Arial" w:cs="Arial" w:hint="default"/>
      </w:rPr>
    </w:lvl>
    <w:lvl w:ilvl="1" w:tplc="FFFFFFFF">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54" w15:restartNumberingAfterBreak="0">
    <w:nsid w:val="6FA2702C"/>
    <w:multiLevelType w:val="hybridMultilevel"/>
    <w:tmpl w:val="4648C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6" w15:restartNumberingAfterBreak="0">
    <w:nsid w:val="73A67D53"/>
    <w:multiLevelType w:val="hybridMultilevel"/>
    <w:tmpl w:val="3EC8FA0C"/>
    <w:lvl w:ilvl="0" w:tplc="E44CEB52">
      <w:start w:val="1"/>
      <w:numFmt w:val="decimal"/>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8"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1"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8"/>
  </w:num>
  <w:num w:numId="3">
    <w:abstractNumId w:val="28"/>
  </w:num>
  <w:num w:numId="4">
    <w:abstractNumId w:val="20"/>
  </w:num>
  <w:num w:numId="5">
    <w:abstractNumId w:val="31"/>
  </w:num>
  <w:num w:numId="6">
    <w:abstractNumId w:val="44"/>
  </w:num>
  <w:num w:numId="7">
    <w:abstractNumId w:val="51"/>
  </w:num>
  <w:num w:numId="8">
    <w:abstractNumId w:val="46"/>
  </w:num>
  <w:num w:numId="9">
    <w:abstractNumId w:val="14"/>
  </w:num>
  <w:num w:numId="10">
    <w:abstractNumId w:val="36"/>
  </w:num>
  <w:num w:numId="11">
    <w:abstractNumId w:val="2"/>
  </w:num>
  <w:num w:numId="12">
    <w:abstractNumId w:val="19"/>
  </w:num>
  <w:num w:numId="13">
    <w:abstractNumId w:val="13"/>
  </w:num>
  <w:num w:numId="14">
    <w:abstractNumId w:val="30"/>
  </w:num>
  <w:num w:numId="15">
    <w:abstractNumId w:val="30"/>
    <w:lvlOverride w:ilvl="0">
      <w:startOverride w:val="1"/>
    </w:lvlOverride>
  </w:num>
  <w:num w:numId="16">
    <w:abstractNumId w:val="54"/>
  </w:num>
  <w:num w:numId="17">
    <w:abstractNumId w:val="50"/>
  </w:num>
  <w:num w:numId="18">
    <w:abstractNumId w:val="25"/>
  </w:num>
  <w:num w:numId="19">
    <w:abstractNumId w:val="22"/>
  </w:num>
  <w:num w:numId="20">
    <w:abstractNumId w:val="34"/>
  </w:num>
  <w:num w:numId="21">
    <w:abstractNumId w:val="23"/>
  </w:num>
  <w:num w:numId="22">
    <w:abstractNumId w:val="41"/>
  </w:num>
  <w:num w:numId="23">
    <w:abstractNumId w:val="5"/>
  </w:num>
  <w:num w:numId="24">
    <w:abstractNumId w:val="3"/>
  </w:num>
  <w:num w:numId="25">
    <w:abstractNumId w:val="17"/>
  </w:num>
  <w:num w:numId="26">
    <w:abstractNumId w:val="52"/>
  </w:num>
  <w:num w:numId="27">
    <w:abstractNumId w:val="16"/>
  </w:num>
  <w:num w:numId="28">
    <w:abstractNumId w:val="63"/>
  </w:num>
  <w:num w:numId="29">
    <w:abstractNumId w:val="15"/>
  </w:num>
  <w:num w:numId="30">
    <w:abstractNumId w:val="40"/>
  </w:num>
  <w:num w:numId="31">
    <w:abstractNumId w:val="42"/>
  </w:num>
  <w:num w:numId="32">
    <w:abstractNumId w:val="0"/>
  </w:num>
  <w:num w:numId="33">
    <w:abstractNumId w:val="26"/>
  </w:num>
  <w:num w:numId="34">
    <w:abstractNumId w:val="38"/>
  </w:num>
  <w:num w:numId="35">
    <w:abstractNumId w:val="45"/>
  </w:num>
  <w:num w:numId="36">
    <w:abstractNumId w:val="9"/>
  </w:num>
  <w:num w:numId="37">
    <w:abstractNumId w:val="32"/>
  </w:num>
  <w:num w:numId="38">
    <w:abstractNumId w:val="43"/>
  </w:num>
  <w:num w:numId="39">
    <w:abstractNumId w:val="33"/>
  </w:num>
  <w:num w:numId="40">
    <w:abstractNumId w:val="49"/>
  </w:num>
  <w:num w:numId="41">
    <w:abstractNumId w:val="27"/>
  </w:num>
  <w:num w:numId="42">
    <w:abstractNumId w:val="6"/>
  </w:num>
  <w:num w:numId="43">
    <w:abstractNumId w:val="11"/>
  </w:num>
  <w:num w:numId="44">
    <w:abstractNumId w:val="29"/>
  </w:num>
  <w:num w:numId="45">
    <w:abstractNumId w:val="7"/>
  </w:num>
  <w:num w:numId="46">
    <w:abstractNumId w:val="56"/>
  </w:num>
  <w:num w:numId="47">
    <w:abstractNumId w:val="58"/>
  </w:num>
  <w:num w:numId="48">
    <w:abstractNumId w:val="35"/>
  </w:num>
  <w:num w:numId="49">
    <w:abstractNumId w:val="61"/>
  </w:num>
  <w:num w:numId="50">
    <w:abstractNumId w:val="1"/>
  </w:num>
  <w:num w:numId="51">
    <w:abstractNumId w:val="62"/>
  </w:num>
  <w:num w:numId="52">
    <w:abstractNumId w:val="57"/>
  </w:num>
  <w:num w:numId="53">
    <w:abstractNumId w:val="60"/>
  </w:num>
  <w:num w:numId="54">
    <w:abstractNumId w:val="59"/>
  </w:num>
  <w:num w:numId="55">
    <w:abstractNumId w:val="55"/>
  </w:num>
  <w:num w:numId="56">
    <w:abstractNumId w:val="39"/>
  </w:num>
  <w:num w:numId="57">
    <w:abstractNumId w:val="24"/>
  </w:num>
  <w:num w:numId="58">
    <w:abstractNumId w:val="12"/>
  </w:num>
  <w:num w:numId="59">
    <w:abstractNumId w:val="21"/>
  </w:num>
  <w:num w:numId="60">
    <w:abstractNumId w:val="10"/>
  </w:num>
  <w:num w:numId="61">
    <w:abstractNumId w:val="4"/>
  </w:num>
  <w:num w:numId="62">
    <w:abstractNumId w:val="37"/>
  </w:num>
  <w:num w:numId="63">
    <w:abstractNumId w:val="47"/>
  </w:num>
  <w:num w:numId="64">
    <w:abstractNumId w:val="53"/>
  </w:num>
  <w:num w:numId="65">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99"/>
    <w:rsid w:val="00002DBD"/>
    <w:rsid w:val="00004AEC"/>
    <w:rsid w:val="00004C5F"/>
    <w:rsid w:val="00005DF9"/>
    <w:rsid w:val="000121F0"/>
    <w:rsid w:val="00020927"/>
    <w:rsid w:val="00023C31"/>
    <w:rsid w:val="000300F5"/>
    <w:rsid w:val="00033ADB"/>
    <w:rsid w:val="0003780C"/>
    <w:rsid w:val="00037E89"/>
    <w:rsid w:val="00040263"/>
    <w:rsid w:val="000411CB"/>
    <w:rsid w:val="00041E49"/>
    <w:rsid w:val="00042E68"/>
    <w:rsid w:val="00043432"/>
    <w:rsid w:val="0004576A"/>
    <w:rsid w:val="00050269"/>
    <w:rsid w:val="000553A5"/>
    <w:rsid w:val="00056EB4"/>
    <w:rsid w:val="00057A79"/>
    <w:rsid w:val="00062DCC"/>
    <w:rsid w:val="0006455B"/>
    <w:rsid w:val="00065FCA"/>
    <w:rsid w:val="000717D4"/>
    <w:rsid w:val="00077FF0"/>
    <w:rsid w:val="0008030E"/>
    <w:rsid w:val="000838CC"/>
    <w:rsid w:val="0009232D"/>
    <w:rsid w:val="00094A8F"/>
    <w:rsid w:val="000958DB"/>
    <w:rsid w:val="00096349"/>
    <w:rsid w:val="000963CD"/>
    <w:rsid w:val="000A3FF8"/>
    <w:rsid w:val="000B08BD"/>
    <w:rsid w:val="000B0D5C"/>
    <w:rsid w:val="000B4058"/>
    <w:rsid w:val="000B49B8"/>
    <w:rsid w:val="000C11EB"/>
    <w:rsid w:val="000C1E7E"/>
    <w:rsid w:val="000C5001"/>
    <w:rsid w:val="000C6A2C"/>
    <w:rsid w:val="000D09B2"/>
    <w:rsid w:val="000D2FD8"/>
    <w:rsid w:val="000D5213"/>
    <w:rsid w:val="000D73CD"/>
    <w:rsid w:val="000E0A2A"/>
    <w:rsid w:val="000E25B2"/>
    <w:rsid w:val="000E6E1B"/>
    <w:rsid w:val="000F3039"/>
    <w:rsid w:val="0010121C"/>
    <w:rsid w:val="00105941"/>
    <w:rsid w:val="00105A1B"/>
    <w:rsid w:val="0010667C"/>
    <w:rsid w:val="0010776E"/>
    <w:rsid w:val="00112B3B"/>
    <w:rsid w:val="0011699A"/>
    <w:rsid w:val="0012258E"/>
    <w:rsid w:val="0012463D"/>
    <w:rsid w:val="00124828"/>
    <w:rsid w:val="00125B70"/>
    <w:rsid w:val="0013048F"/>
    <w:rsid w:val="00133475"/>
    <w:rsid w:val="0013608E"/>
    <w:rsid w:val="00140529"/>
    <w:rsid w:val="00142C7F"/>
    <w:rsid w:val="00144C0D"/>
    <w:rsid w:val="001503E3"/>
    <w:rsid w:val="0015285B"/>
    <w:rsid w:val="00153799"/>
    <w:rsid w:val="00154205"/>
    <w:rsid w:val="00155E7E"/>
    <w:rsid w:val="00156EC0"/>
    <w:rsid w:val="00157175"/>
    <w:rsid w:val="00166678"/>
    <w:rsid w:val="00171404"/>
    <w:rsid w:val="001737FF"/>
    <w:rsid w:val="00175127"/>
    <w:rsid w:val="0018027D"/>
    <w:rsid w:val="00182832"/>
    <w:rsid w:val="001845EE"/>
    <w:rsid w:val="0018517B"/>
    <w:rsid w:val="0018746C"/>
    <w:rsid w:val="001917D5"/>
    <w:rsid w:val="001921C4"/>
    <w:rsid w:val="00194309"/>
    <w:rsid w:val="00195966"/>
    <w:rsid w:val="00197C8D"/>
    <w:rsid w:val="001A0514"/>
    <w:rsid w:val="001A42E9"/>
    <w:rsid w:val="001A4735"/>
    <w:rsid w:val="001B388E"/>
    <w:rsid w:val="001B47FC"/>
    <w:rsid w:val="001B4C2B"/>
    <w:rsid w:val="001C0BD5"/>
    <w:rsid w:val="001C0F65"/>
    <w:rsid w:val="001C308C"/>
    <w:rsid w:val="001C3377"/>
    <w:rsid w:val="001C6FEA"/>
    <w:rsid w:val="001D0126"/>
    <w:rsid w:val="001D35B0"/>
    <w:rsid w:val="001E0F36"/>
    <w:rsid w:val="001F26FF"/>
    <w:rsid w:val="0020502F"/>
    <w:rsid w:val="00206FAE"/>
    <w:rsid w:val="002130C3"/>
    <w:rsid w:val="0021333C"/>
    <w:rsid w:val="0021428E"/>
    <w:rsid w:val="0021509C"/>
    <w:rsid w:val="00216747"/>
    <w:rsid w:val="00216EE1"/>
    <w:rsid w:val="002229CC"/>
    <w:rsid w:val="00222C03"/>
    <w:rsid w:val="00223671"/>
    <w:rsid w:val="00226711"/>
    <w:rsid w:val="00227A0D"/>
    <w:rsid w:val="00227C0E"/>
    <w:rsid w:val="00235C8E"/>
    <w:rsid w:val="002404C5"/>
    <w:rsid w:val="00240921"/>
    <w:rsid w:val="00240B3D"/>
    <w:rsid w:val="0024271C"/>
    <w:rsid w:val="0024295F"/>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4C39"/>
    <w:rsid w:val="00295B6A"/>
    <w:rsid w:val="002972B5"/>
    <w:rsid w:val="002A179C"/>
    <w:rsid w:val="002A2F67"/>
    <w:rsid w:val="002A5687"/>
    <w:rsid w:val="002C0532"/>
    <w:rsid w:val="002C0717"/>
    <w:rsid w:val="002C71D9"/>
    <w:rsid w:val="002D1DEA"/>
    <w:rsid w:val="002D706F"/>
    <w:rsid w:val="002E5132"/>
    <w:rsid w:val="002E74FA"/>
    <w:rsid w:val="002F2533"/>
    <w:rsid w:val="002F7589"/>
    <w:rsid w:val="003022BD"/>
    <w:rsid w:val="00304BE9"/>
    <w:rsid w:val="00304DF8"/>
    <w:rsid w:val="00310072"/>
    <w:rsid w:val="00317C21"/>
    <w:rsid w:val="00317D20"/>
    <w:rsid w:val="003207F3"/>
    <w:rsid w:val="0032513A"/>
    <w:rsid w:val="00325796"/>
    <w:rsid w:val="003330C4"/>
    <w:rsid w:val="003334BC"/>
    <w:rsid w:val="0033478A"/>
    <w:rsid w:val="00340570"/>
    <w:rsid w:val="003444A2"/>
    <w:rsid w:val="00345E94"/>
    <w:rsid w:val="00350B44"/>
    <w:rsid w:val="00352C8C"/>
    <w:rsid w:val="003531A5"/>
    <w:rsid w:val="00360FB1"/>
    <w:rsid w:val="00361CB9"/>
    <w:rsid w:val="00362719"/>
    <w:rsid w:val="00365FF6"/>
    <w:rsid w:val="00367E07"/>
    <w:rsid w:val="003735F5"/>
    <w:rsid w:val="00374335"/>
    <w:rsid w:val="00382777"/>
    <w:rsid w:val="0038583B"/>
    <w:rsid w:val="00385E4B"/>
    <w:rsid w:val="00386500"/>
    <w:rsid w:val="00394C80"/>
    <w:rsid w:val="00397F45"/>
    <w:rsid w:val="003A01D5"/>
    <w:rsid w:val="003A5B2E"/>
    <w:rsid w:val="003A70B2"/>
    <w:rsid w:val="003B0E82"/>
    <w:rsid w:val="003B48E6"/>
    <w:rsid w:val="003B56B8"/>
    <w:rsid w:val="003C05C0"/>
    <w:rsid w:val="003C09A2"/>
    <w:rsid w:val="003C1F30"/>
    <w:rsid w:val="003C53B8"/>
    <w:rsid w:val="003C6E4C"/>
    <w:rsid w:val="003D2A65"/>
    <w:rsid w:val="003D3270"/>
    <w:rsid w:val="003D7303"/>
    <w:rsid w:val="003E323C"/>
    <w:rsid w:val="003E3A36"/>
    <w:rsid w:val="003E4B23"/>
    <w:rsid w:val="003E5F28"/>
    <w:rsid w:val="003F24FB"/>
    <w:rsid w:val="003F2C50"/>
    <w:rsid w:val="003F2E71"/>
    <w:rsid w:val="003F37AC"/>
    <w:rsid w:val="003F3845"/>
    <w:rsid w:val="003F419C"/>
    <w:rsid w:val="003F5B07"/>
    <w:rsid w:val="00400213"/>
    <w:rsid w:val="00402D2E"/>
    <w:rsid w:val="00404502"/>
    <w:rsid w:val="0040764B"/>
    <w:rsid w:val="00412763"/>
    <w:rsid w:val="004136BD"/>
    <w:rsid w:val="00413DF5"/>
    <w:rsid w:val="00415395"/>
    <w:rsid w:val="00416E28"/>
    <w:rsid w:val="00417987"/>
    <w:rsid w:val="00423A2B"/>
    <w:rsid w:val="00424167"/>
    <w:rsid w:val="00426FF7"/>
    <w:rsid w:val="00433556"/>
    <w:rsid w:val="00436091"/>
    <w:rsid w:val="00437725"/>
    <w:rsid w:val="00437E5F"/>
    <w:rsid w:val="00441162"/>
    <w:rsid w:val="004523B3"/>
    <w:rsid w:val="00454887"/>
    <w:rsid w:val="00460B55"/>
    <w:rsid w:val="00463D03"/>
    <w:rsid w:val="00464116"/>
    <w:rsid w:val="00465B31"/>
    <w:rsid w:val="00466E3D"/>
    <w:rsid w:val="00477F85"/>
    <w:rsid w:val="004864EC"/>
    <w:rsid w:val="0048752E"/>
    <w:rsid w:val="004A3113"/>
    <w:rsid w:val="004A7D75"/>
    <w:rsid w:val="004B0BD7"/>
    <w:rsid w:val="004B1515"/>
    <w:rsid w:val="004B5464"/>
    <w:rsid w:val="004B5E9A"/>
    <w:rsid w:val="004C01F6"/>
    <w:rsid w:val="004C1FE5"/>
    <w:rsid w:val="004D68E3"/>
    <w:rsid w:val="004F2703"/>
    <w:rsid w:val="004F2823"/>
    <w:rsid w:val="004F4ECE"/>
    <w:rsid w:val="004F648E"/>
    <w:rsid w:val="004F66A3"/>
    <w:rsid w:val="0050329E"/>
    <w:rsid w:val="0050383D"/>
    <w:rsid w:val="00504451"/>
    <w:rsid w:val="00505FE6"/>
    <w:rsid w:val="00506639"/>
    <w:rsid w:val="00506723"/>
    <w:rsid w:val="0050702E"/>
    <w:rsid w:val="00511E0B"/>
    <w:rsid w:val="0051261F"/>
    <w:rsid w:val="00512A74"/>
    <w:rsid w:val="00515B70"/>
    <w:rsid w:val="00526BD6"/>
    <w:rsid w:val="0053428A"/>
    <w:rsid w:val="0053631A"/>
    <w:rsid w:val="00543487"/>
    <w:rsid w:val="00554A3A"/>
    <w:rsid w:val="00555D93"/>
    <w:rsid w:val="00557059"/>
    <w:rsid w:val="0056178F"/>
    <w:rsid w:val="005619C3"/>
    <w:rsid w:val="00562ED7"/>
    <w:rsid w:val="00565BEA"/>
    <w:rsid w:val="00565D21"/>
    <w:rsid w:val="0056615C"/>
    <w:rsid w:val="00571618"/>
    <w:rsid w:val="005717E3"/>
    <w:rsid w:val="00571F6A"/>
    <w:rsid w:val="005748A0"/>
    <w:rsid w:val="005813BF"/>
    <w:rsid w:val="0058272B"/>
    <w:rsid w:val="00584CD2"/>
    <w:rsid w:val="00585B18"/>
    <w:rsid w:val="0059148B"/>
    <w:rsid w:val="005936FB"/>
    <w:rsid w:val="00594263"/>
    <w:rsid w:val="00595F38"/>
    <w:rsid w:val="00596E2C"/>
    <w:rsid w:val="005A00D6"/>
    <w:rsid w:val="005A0C08"/>
    <w:rsid w:val="005A5D1E"/>
    <w:rsid w:val="005B0234"/>
    <w:rsid w:val="005B0566"/>
    <w:rsid w:val="005B0CC7"/>
    <w:rsid w:val="005B5BC9"/>
    <w:rsid w:val="005C5B3D"/>
    <w:rsid w:val="005D3961"/>
    <w:rsid w:val="005D4E27"/>
    <w:rsid w:val="005D776B"/>
    <w:rsid w:val="005E3B9B"/>
    <w:rsid w:val="005E4E34"/>
    <w:rsid w:val="005E79B6"/>
    <w:rsid w:val="005F1155"/>
    <w:rsid w:val="0060090A"/>
    <w:rsid w:val="0060137C"/>
    <w:rsid w:val="00603E09"/>
    <w:rsid w:val="00605476"/>
    <w:rsid w:val="00605FAA"/>
    <w:rsid w:val="00607E00"/>
    <w:rsid w:val="00610E0D"/>
    <w:rsid w:val="0061169B"/>
    <w:rsid w:val="0061243C"/>
    <w:rsid w:val="00614080"/>
    <w:rsid w:val="00615DD5"/>
    <w:rsid w:val="00620209"/>
    <w:rsid w:val="0062069D"/>
    <w:rsid w:val="00627A97"/>
    <w:rsid w:val="00632799"/>
    <w:rsid w:val="0063452F"/>
    <w:rsid w:val="0063532A"/>
    <w:rsid w:val="00635A36"/>
    <w:rsid w:val="00636046"/>
    <w:rsid w:val="00641045"/>
    <w:rsid w:val="00642167"/>
    <w:rsid w:val="00642704"/>
    <w:rsid w:val="00646099"/>
    <w:rsid w:val="006479EF"/>
    <w:rsid w:val="00650EDD"/>
    <w:rsid w:val="00651C82"/>
    <w:rsid w:val="00653EAA"/>
    <w:rsid w:val="00656CBF"/>
    <w:rsid w:val="00660BF5"/>
    <w:rsid w:val="006614D2"/>
    <w:rsid w:val="00663998"/>
    <w:rsid w:val="006653F2"/>
    <w:rsid w:val="0066572E"/>
    <w:rsid w:val="00674E3E"/>
    <w:rsid w:val="00677278"/>
    <w:rsid w:val="006778F5"/>
    <w:rsid w:val="0068068B"/>
    <w:rsid w:val="006832B5"/>
    <w:rsid w:val="00683E3B"/>
    <w:rsid w:val="00687E19"/>
    <w:rsid w:val="00691870"/>
    <w:rsid w:val="00691E0A"/>
    <w:rsid w:val="0069494E"/>
    <w:rsid w:val="0069591D"/>
    <w:rsid w:val="006A1AE0"/>
    <w:rsid w:val="006A40B1"/>
    <w:rsid w:val="006A44DF"/>
    <w:rsid w:val="006A44FE"/>
    <w:rsid w:val="006A593A"/>
    <w:rsid w:val="006B003A"/>
    <w:rsid w:val="006B016C"/>
    <w:rsid w:val="006B51C9"/>
    <w:rsid w:val="006B72FC"/>
    <w:rsid w:val="006C0F17"/>
    <w:rsid w:val="006C156E"/>
    <w:rsid w:val="006C4A3A"/>
    <w:rsid w:val="006C5B0E"/>
    <w:rsid w:val="006D372D"/>
    <w:rsid w:val="006D3A59"/>
    <w:rsid w:val="006D3A9D"/>
    <w:rsid w:val="006E41BE"/>
    <w:rsid w:val="006F054E"/>
    <w:rsid w:val="006F0FAD"/>
    <w:rsid w:val="00700B0E"/>
    <w:rsid w:val="007032AD"/>
    <w:rsid w:val="00703F32"/>
    <w:rsid w:val="0070489A"/>
    <w:rsid w:val="0070618F"/>
    <w:rsid w:val="00710C4F"/>
    <w:rsid w:val="00710CF2"/>
    <w:rsid w:val="00711C6C"/>
    <w:rsid w:val="00720B3C"/>
    <w:rsid w:val="007210B2"/>
    <w:rsid w:val="00721F19"/>
    <w:rsid w:val="0072339D"/>
    <w:rsid w:val="00724AA2"/>
    <w:rsid w:val="00727FDB"/>
    <w:rsid w:val="00732009"/>
    <w:rsid w:val="00734F7B"/>
    <w:rsid w:val="00735490"/>
    <w:rsid w:val="007378F5"/>
    <w:rsid w:val="00741223"/>
    <w:rsid w:val="00743ECB"/>
    <w:rsid w:val="007449CF"/>
    <w:rsid w:val="00747485"/>
    <w:rsid w:val="00755B17"/>
    <w:rsid w:val="00756C5F"/>
    <w:rsid w:val="00760909"/>
    <w:rsid w:val="00760BCB"/>
    <w:rsid w:val="00764F06"/>
    <w:rsid w:val="0077143B"/>
    <w:rsid w:val="00773597"/>
    <w:rsid w:val="00777A3A"/>
    <w:rsid w:val="007804DF"/>
    <w:rsid w:val="007816B2"/>
    <w:rsid w:val="00783BD0"/>
    <w:rsid w:val="007849E4"/>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4EB8"/>
    <w:rsid w:val="007D5DC0"/>
    <w:rsid w:val="007E2B92"/>
    <w:rsid w:val="007E50FE"/>
    <w:rsid w:val="007F14EA"/>
    <w:rsid w:val="007F63F6"/>
    <w:rsid w:val="007F6AD9"/>
    <w:rsid w:val="00802CA3"/>
    <w:rsid w:val="00803AED"/>
    <w:rsid w:val="00803B59"/>
    <w:rsid w:val="00804BF8"/>
    <w:rsid w:val="00807760"/>
    <w:rsid w:val="00811950"/>
    <w:rsid w:val="00812250"/>
    <w:rsid w:val="00813610"/>
    <w:rsid w:val="00813CC9"/>
    <w:rsid w:val="00813DB1"/>
    <w:rsid w:val="008146E0"/>
    <w:rsid w:val="0081790B"/>
    <w:rsid w:val="008205E6"/>
    <w:rsid w:val="00821852"/>
    <w:rsid w:val="00827EBF"/>
    <w:rsid w:val="00831901"/>
    <w:rsid w:val="00834F30"/>
    <w:rsid w:val="00836CDF"/>
    <w:rsid w:val="00840E90"/>
    <w:rsid w:val="008427C9"/>
    <w:rsid w:val="008438E9"/>
    <w:rsid w:val="00843E1D"/>
    <w:rsid w:val="00850897"/>
    <w:rsid w:val="00850F30"/>
    <w:rsid w:val="008523DD"/>
    <w:rsid w:val="00853F41"/>
    <w:rsid w:val="00855105"/>
    <w:rsid w:val="008553F9"/>
    <w:rsid w:val="0085613D"/>
    <w:rsid w:val="00856576"/>
    <w:rsid w:val="008578AC"/>
    <w:rsid w:val="00857930"/>
    <w:rsid w:val="008633D9"/>
    <w:rsid w:val="008636F7"/>
    <w:rsid w:val="00866976"/>
    <w:rsid w:val="00875DE1"/>
    <w:rsid w:val="00877FBA"/>
    <w:rsid w:val="0088086D"/>
    <w:rsid w:val="00881C26"/>
    <w:rsid w:val="00882592"/>
    <w:rsid w:val="00882648"/>
    <w:rsid w:val="00883843"/>
    <w:rsid w:val="008861E2"/>
    <w:rsid w:val="00891546"/>
    <w:rsid w:val="00892F1C"/>
    <w:rsid w:val="008974A9"/>
    <w:rsid w:val="00897E3B"/>
    <w:rsid w:val="008A237F"/>
    <w:rsid w:val="008A2840"/>
    <w:rsid w:val="008A310D"/>
    <w:rsid w:val="008A3D76"/>
    <w:rsid w:val="008B190E"/>
    <w:rsid w:val="008B5B1C"/>
    <w:rsid w:val="008B6A08"/>
    <w:rsid w:val="008B6BAD"/>
    <w:rsid w:val="008C528E"/>
    <w:rsid w:val="008D25C6"/>
    <w:rsid w:val="008D361B"/>
    <w:rsid w:val="008D4E31"/>
    <w:rsid w:val="008E0163"/>
    <w:rsid w:val="008E145D"/>
    <w:rsid w:val="008E3408"/>
    <w:rsid w:val="008E4363"/>
    <w:rsid w:val="008E5134"/>
    <w:rsid w:val="008E6403"/>
    <w:rsid w:val="008F0CD4"/>
    <w:rsid w:val="008F48A2"/>
    <w:rsid w:val="008F52B2"/>
    <w:rsid w:val="009030E3"/>
    <w:rsid w:val="0090518D"/>
    <w:rsid w:val="009057A6"/>
    <w:rsid w:val="00905F1F"/>
    <w:rsid w:val="00907249"/>
    <w:rsid w:val="00907432"/>
    <w:rsid w:val="00907C4E"/>
    <w:rsid w:val="0091494E"/>
    <w:rsid w:val="00915EB6"/>
    <w:rsid w:val="00920A8A"/>
    <w:rsid w:val="00921258"/>
    <w:rsid w:val="00930E62"/>
    <w:rsid w:val="00930F9D"/>
    <w:rsid w:val="00936395"/>
    <w:rsid w:val="009446E7"/>
    <w:rsid w:val="00944C97"/>
    <w:rsid w:val="0094640A"/>
    <w:rsid w:val="009517AC"/>
    <w:rsid w:val="0095446E"/>
    <w:rsid w:val="009555DA"/>
    <w:rsid w:val="00962005"/>
    <w:rsid w:val="00962047"/>
    <w:rsid w:val="00962820"/>
    <w:rsid w:val="00962EBA"/>
    <w:rsid w:val="00966F0A"/>
    <w:rsid w:val="00967245"/>
    <w:rsid w:val="00977000"/>
    <w:rsid w:val="00977CB4"/>
    <w:rsid w:val="009808AB"/>
    <w:rsid w:val="0098127C"/>
    <w:rsid w:val="00981D13"/>
    <w:rsid w:val="009830BB"/>
    <w:rsid w:val="00983B79"/>
    <w:rsid w:val="00990063"/>
    <w:rsid w:val="00990DD9"/>
    <w:rsid w:val="00993CFB"/>
    <w:rsid w:val="009979BF"/>
    <w:rsid w:val="00997C3D"/>
    <w:rsid w:val="00997D1D"/>
    <w:rsid w:val="009A202A"/>
    <w:rsid w:val="009A2661"/>
    <w:rsid w:val="009A522A"/>
    <w:rsid w:val="009A60B6"/>
    <w:rsid w:val="009A657A"/>
    <w:rsid w:val="009A7D9F"/>
    <w:rsid w:val="009B1F6A"/>
    <w:rsid w:val="009B4131"/>
    <w:rsid w:val="009C2F07"/>
    <w:rsid w:val="009C3D1E"/>
    <w:rsid w:val="009C52AA"/>
    <w:rsid w:val="009C7E54"/>
    <w:rsid w:val="009D003C"/>
    <w:rsid w:val="009D691D"/>
    <w:rsid w:val="009D73B3"/>
    <w:rsid w:val="009E265D"/>
    <w:rsid w:val="009E2785"/>
    <w:rsid w:val="009E37A5"/>
    <w:rsid w:val="009E3FE5"/>
    <w:rsid w:val="009F18CA"/>
    <w:rsid w:val="009F2060"/>
    <w:rsid w:val="009F2523"/>
    <w:rsid w:val="009F3814"/>
    <w:rsid w:val="009F7C54"/>
    <w:rsid w:val="00A00296"/>
    <w:rsid w:val="00A01560"/>
    <w:rsid w:val="00A03AE0"/>
    <w:rsid w:val="00A04422"/>
    <w:rsid w:val="00A05B75"/>
    <w:rsid w:val="00A1144B"/>
    <w:rsid w:val="00A13310"/>
    <w:rsid w:val="00A163DF"/>
    <w:rsid w:val="00A16ACE"/>
    <w:rsid w:val="00A16E56"/>
    <w:rsid w:val="00A21064"/>
    <w:rsid w:val="00A22365"/>
    <w:rsid w:val="00A2249F"/>
    <w:rsid w:val="00A2274D"/>
    <w:rsid w:val="00A22A3F"/>
    <w:rsid w:val="00A31915"/>
    <w:rsid w:val="00A31F9D"/>
    <w:rsid w:val="00A42262"/>
    <w:rsid w:val="00A425C7"/>
    <w:rsid w:val="00A42853"/>
    <w:rsid w:val="00A44C58"/>
    <w:rsid w:val="00A4624F"/>
    <w:rsid w:val="00A477D8"/>
    <w:rsid w:val="00A51E0D"/>
    <w:rsid w:val="00A52194"/>
    <w:rsid w:val="00A539B5"/>
    <w:rsid w:val="00A53F60"/>
    <w:rsid w:val="00A55D80"/>
    <w:rsid w:val="00A56228"/>
    <w:rsid w:val="00A5795C"/>
    <w:rsid w:val="00A6200D"/>
    <w:rsid w:val="00A71E55"/>
    <w:rsid w:val="00A7292F"/>
    <w:rsid w:val="00A7714F"/>
    <w:rsid w:val="00A82B69"/>
    <w:rsid w:val="00A91E7C"/>
    <w:rsid w:val="00A93623"/>
    <w:rsid w:val="00A9542A"/>
    <w:rsid w:val="00A95A8F"/>
    <w:rsid w:val="00A96B66"/>
    <w:rsid w:val="00AA073F"/>
    <w:rsid w:val="00AA0A9B"/>
    <w:rsid w:val="00AA4235"/>
    <w:rsid w:val="00AA632B"/>
    <w:rsid w:val="00AA78F8"/>
    <w:rsid w:val="00AB4930"/>
    <w:rsid w:val="00AB555A"/>
    <w:rsid w:val="00AC0C65"/>
    <w:rsid w:val="00AD07D2"/>
    <w:rsid w:val="00AD0F24"/>
    <w:rsid w:val="00AD1B18"/>
    <w:rsid w:val="00AD4991"/>
    <w:rsid w:val="00AD67E9"/>
    <w:rsid w:val="00AE24D3"/>
    <w:rsid w:val="00AE2F26"/>
    <w:rsid w:val="00AE4205"/>
    <w:rsid w:val="00AE57F7"/>
    <w:rsid w:val="00AE696C"/>
    <w:rsid w:val="00B008CC"/>
    <w:rsid w:val="00B103A1"/>
    <w:rsid w:val="00B10545"/>
    <w:rsid w:val="00B11BFE"/>
    <w:rsid w:val="00B15B55"/>
    <w:rsid w:val="00B215D6"/>
    <w:rsid w:val="00B22669"/>
    <w:rsid w:val="00B25ED1"/>
    <w:rsid w:val="00B27AC2"/>
    <w:rsid w:val="00B32E30"/>
    <w:rsid w:val="00B34418"/>
    <w:rsid w:val="00B348F5"/>
    <w:rsid w:val="00B36B72"/>
    <w:rsid w:val="00B372B3"/>
    <w:rsid w:val="00B37735"/>
    <w:rsid w:val="00B46E7C"/>
    <w:rsid w:val="00B60664"/>
    <w:rsid w:val="00B60DFB"/>
    <w:rsid w:val="00B61189"/>
    <w:rsid w:val="00B6355A"/>
    <w:rsid w:val="00B64E36"/>
    <w:rsid w:val="00B6558E"/>
    <w:rsid w:val="00B65F19"/>
    <w:rsid w:val="00B67D88"/>
    <w:rsid w:val="00B71636"/>
    <w:rsid w:val="00B8162A"/>
    <w:rsid w:val="00B81A1C"/>
    <w:rsid w:val="00B82553"/>
    <w:rsid w:val="00B84F73"/>
    <w:rsid w:val="00B85052"/>
    <w:rsid w:val="00B870C9"/>
    <w:rsid w:val="00B87198"/>
    <w:rsid w:val="00B873C2"/>
    <w:rsid w:val="00B87905"/>
    <w:rsid w:val="00B9361F"/>
    <w:rsid w:val="00B93709"/>
    <w:rsid w:val="00B94691"/>
    <w:rsid w:val="00B96F55"/>
    <w:rsid w:val="00B96FBE"/>
    <w:rsid w:val="00B9740D"/>
    <w:rsid w:val="00B977BC"/>
    <w:rsid w:val="00BA0F84"/>
    <w:rsid w:val="00BA68CA"/>
    <w:rsid w:val="00BA6F53"/>
    <w:rsid w:val="00BA7DE8"/>
    <w:rsid w:val="00BB193A"/>
    <w:rsid w:val="00BC2A9F"/>
    <w:rsid w:val="00BC2CF4"/>
    <w:rsid w:val="00BC3F09"/>
    <w:rsid w:val="00BC6891"/>
    <w:rsid w:val="00BD02C3"/>
    <w:rsid w:val="00BD11AF"/>
    <w:rsid w:val="00BD1482"/>
    <w:rsid w:val="00BD1DCE"/>
    <w:rsid w:val="00BD44DF"/>
    <w:rsid w:val="00BE15F8"/>
    <w:rsid w:val="00BE29EA"/>
    <w:rsid w:val="00BE3767"/>
    <w:rsid w:val="00BE50E2"/>
    <w:rsid w:val="00BE5C16"/>
    <w:rsid w:val="00BE7794"/>
    <w:rsid w:val="00BE7C37"/>
    <w:rsid w:val="00BF1849"/>
    <w:rsid w:val="00BF31C0"/>
    <w:rsid w:val="00BF5826"/>
    <w:rsid w:val="00BF5EB6"/>
    <w:rsid w:val="00C00A82"/>
    <w:rsid w:val="00C00C27"/>
    <w:rsid w:val="00C014EF"/>
    <w:rsid w:val="00C01F98"/>
    <w:rsid w:val="00C063E9"/>
    <w:rsid w:val="00C06EDB"/>
    <w:rsid w:val="00C1694A"/>
    <w:rsid w:val="00C326E6"/>
    <w:rsid w:val="00C32A6A"/>
    <w:rsid w:val="00C3506E"/>
    <w:rsid w:val="00C35657"/>
    <w:rsid w:val="00C362A1"/>
    <w:rsid w:val="00C36715"/>
    <w:rsid w:val="00C36F14"/>
    <w:rsid w:val="00C41243"/>
    <w:rsid w:val="00C42D52"/>
    <w:rsid w:val="00C43240"/>
    <w:rsid w:val="00C44727"/>
    <w:rsid w:val="00C46A09"/>
    <w:rsid w:val="00C522A5"/>
    <w:rsid w:val="00C61394"/>
    <w:rsid w:val="00C63312"/>
    <w:rsid w:val="00C637D9"/>
    <w:rsid w:val="00C70538"/>
    <w:rsid w:val="00C75261"/>
    <w:rsid w:val="00C758F7"/>
    <w:rsid w:val="00C75A36"/>
    <w:rsid w:val="00C77B3F"/>
    <w:rsid w:val="00C77E04"/>
    <w:rsid w:val="00C83388"/>
    <w:rsid w:val="00C834F8"/>
    <w:rsid w:val="00C8521C"/>
    <w:rsid w:val="00C85604"/>
    <w:rsid w:val="00C9020A"/>
    <w:rsid w:val="00C91673"/>
    <w:rsid w:val="00C93B69"/>
    <w:rsid w:val="00C95376"/>
    <w:rsid w:val="00C966C3"/>
    <w:rsid w:val="00C9781D"/>
    <w:rsid w:val="00C97870"/>
    <w:rsid w:val="00CA43BF"/>
    <w:rsid w:val="00CA6161"/>
    <w:rsid w:val="00CB2923"/>
    <w:rsid w:val="00CB47C0"/>
    <w:rsid w:val="00CC27E7"/>
    <w:rsid w:val="00CC670A"/>
    <w:rsid w:val="00CD2329"/>
    <w:rsid w:val="00CD505A"/>
    <w:rsid w:val="00CD569F"/>
    <w:rsid w:val="00CD7F21"/>
    <w:rsid w:val="00CE16C7"/>
    <w:rsid w:val="00CE3ED1"/>
    <w:rsid w:val="00CE4284"/>
    <w:rsid w:val="00CE6194"/>
    <w:rsid w:val="00CE6A69"/>
    <w:rsid w:val="00CE736B"/>
    <w:rsid w:val="00CF03AA"/>
    <w:rsid w:val="00CF3C48"/>
    <w:rsid w:val="00CF4709"/>
    <w:rsid w:val="00D00823"/>
    <w:rsid w:val="00D037B8"/>
    <w:rsid w:val="00D0569D"/>
    <w:rsid w:val="00D14CCD"/>
    <w:rsid w:val="00D17001"/>
    <w:rsid w:val="00D177A4"/>
    <w:rsid w:val="00D22569"/>
    <w:rsid w:val="00D22AE6"/>
    <w:rsid w:val="00D23289"/>
    <w:rsid w:val="00D24A11"/>
    <w:rsid w:val="00D271A7"/>
    <w:rsid w:val="00D3365A"/>
    <w:rsid w:val="00D3570C"/>
    <w:rsid w:val="00D37157"/>
    <w:rsid w:val="00D5168C"/>
    <w:rsid w:val="00D516AF"/>
    <w:rsid w:val="00D53DC5"/>
    <w:rsid w:val="00D55AE7"/>
    <w:rsid w:val="00D62CBF"/>
    <w:rsid w:val="00D62E32"/>
    <w:rsid w:val="00D64261"/>
    <w:rsid w:val="00D66FC1"/>
    <w:rsid w:val="00D70248"/>
    <w:rsid w:val="00D7124A"/>
    <w:rsid w:val="00D7535F"/>
    <w:rsid w:val="00D7626F"/>
    <w:rsid w:val="00D76529"/>
    <w:rsid w:val="00D82E61"/>
    <w:rsid w:val="00D90286"/>
    <w:rsid w:val="00D91FFA"/>
    <w:rsid w:val="00D97DCB"/>
    <w:rsid w:val="00DA13C5"/>
    <w:rsid w:val="00DA5D74"/>
    <w:rsid w:val="00DB0326"/>
    <w:rsid w:val="00DB4077"/>
    <w:rsid w:val="00DB711D"/>
    <w:rsid w:val="00DB7C77"/>
    <w:rsid w:val="00DC3E97"/>
    <w:rsid w:val="00DC5273"/>
    <w:rsid w:val="00DC54BA"/>
    <w:rsid w:val="00DC6E90"/>
    <w:rsid w:val="00DC7A95"/>
    <w:rsid w:val="00DC7EC9"/>
    <w:rsid w:val="00DD2C05"/>
    <w:rsid w:val="00DD4066"/>
    <w:rsid w:val="00DD607B"/>
    <w:rsid w:val="00DD7965"/>
    <w:rsid w:val="00DE0C5C"/>
    <w:rsid w:val="00DE17B7"/>
    <w:rsid w:val="00DE17ED"/>
    <w:rsid w:val="00DE2D0F"/>
    <w:rsid w:val="00DE384C"/>
    <w:rsid w:val="00DE4A68"/>
    <w:rsid w:val="00DF06EA"/>
    <w:rsid w:val="00DF3ED7"/>
    <w:rsid w:val="00DF4FA8"/>
    <w:rsid w:val="00DF7FD4"/>
    <w:rsid w:val="00E017F4"/>
    <w:rsid w:val="00E0279F"/>
    <w:rsid w:val="00E0388D"/>
    <w:rsid w:val="00E11E7A"/>
    <w:rsid w:val="00E1340D"/>
    <w:rsid w:val="00E13EA5"/>
    <w:rsid w:val="00E14F1C"/>
    <w:rsid w:val="00E17105"/>
    <w:rsid w:val="00E17124"/>
    <w:rsid w:val="00E21A86"/>
    <w:rsid w:val="00E2391F"/>
    <w:rsid w:val="00E27897"/>
    <w:rsid w:val="00E31890"/>
    <w:rsid w:val="00E3197D"/>
    <w:rsid w:val="00E31AA2"/>
    <w:rsid w:val="00E31B49"/>
    <w:rsid w:val="00E37970"/>
    <w:rsid w:val="00E40618"/>
    <w:rsid w:val="00E436C5"/>
    <w:rsid w:val="00E43BAA"/>
    <w:rsid w:val="00E45229"/>
    <w:rsid w:val="00E458CD"/>
    <w:rsid w:val="00E45BDA"/>
    <w:rsid w:val="00E45F3D"/>
    <w:rsid w:val="00E47553"/>
    <w:rsid w:val="00E51188"/>
    <w:rsid w:val="00E54393"/>
    <w:rsid w:val="00E6357F"/>
    <w:rsid w:val="00E710F8"/>
    <w:rsid w:val="00E7268A"/>
    <w:rsid w:val="00E75751"/>
    <w:rsid w:val="00E82A0A"/>
    <w:rsid w:val="00E84F0F"/>
    <w:rsid w:val="00E8649F"/>
    <w:rsid w:val="00E90D2D"/>
    <w:rsid w:val="00E92850"/>
    <w:rsid w:val="00EA302F"/>
    <w:rsid w:val="00EA313A"/>
    <w:rsid w:val="00EB23DD"/>
    <w:rsid w:val="00EB6B68"/>
    <w:rsid w:val="00EB6F79"/>
    <w:rsid w:val="00EC2881"/>
    <w:rsid w:val="00EC4B52"/>
    <w:rsid w:val="00EC583D"/>
    <w:rsid w:val="00ED1E66"/>
    <w:rsid w:val="00ED36A9"/>
    <w:rsid w:val="00EE0996"/>
    <w:rsid w:val="00EE0C51"/>
    <w:rsid w:val="00EE794D"/>
    <w:rsid w:val="00F022C6"/>
    <w:rsid w:val="00F11FBA"/>
    <w:rsid w:val="00F13E87"/>
    <w:rsid w:val="00F15D78"/>
    <w:rsid w:val="00F16080"/>
    <w:rsid w:val="00F20434"/>
    <w:rsid w:val="00F22E1D"/>
    <w:rsid w:val="00F23AF9"/>
    <w:rsid w:val="00F23F30"/>
    <w:rsid w:val="00F2460A"/>
    <w:rsid w:val="00F253E2"/>
    <w:rsid w:val="00F32E2D"/>
    <w:rsid w:val="00F46CB3"/>
    <w:rsid w:val="00F47CAB"/>
    <w:rsid w:val="00F5197E"/>
    <w:rsid w:val="00F5614C"/>
    <w:rsid w:val="00F6060C"/>
    <w:rsid w:val="00F621B5"/>
    <w:rsid w:val="00F652A2"/>
    <w:rsid w:val="00F65B35"/>
    <w:rsid w:val="00F667CB"/>
    <w:rsid w:val="00F671C4"/>
    <w:rsid w:val="00F70035"/>
    <w:rsid w:val="00F74B32"/>
    <w:rsid w:val="00F7557E"/>
    <w:rsid w:val="00F77326"/>
    <w:rsid w:val="00F77D06"/>
    <w:rsid w:val="00F801A3"/>
    <w:rsid w:val="00F80B62"/>
    <w:rsid w:val="00F81786"/>
    <w:rsid w:val="00F82B16"/>
    <w:rsid w:val="00F849AD"/>
    <w:rsid w:val="00F8517C"/>
    <w:rsid w:val="00F90E50"/>
    <w:rsid w:val="00F91CB8"/>
    <w:rsid w:val="00F923FD"/>
    <w:rsid w:val="00F94280"/>
    <w:rsid w:val="00FA0F4A"/>
    <w:rsid w:val="00FA1875"/>
    <w:rsid w:val="00FA6961"/>
    <w:rsid w:val="00FB46C8"/>
    <w:rsid w:val="00FB4877"/>
    <w:rsid w:val="00FB50FA"/>
    <w:rsid w:val="00FC0923"/>
    <w:rsid w:val="00FD03CD"/>
    <w:rsid w:val="00FD384C"/>
    <w:rsid w:val="00FE2D5D"/>
    <w:rsid w:val="00FE3038"/>
    <w:rsid w:val="00FE48BE"/>
    <w:rsid w:val="00FE6B0D"/>
    <w:rsid w:val="00FF12B0"/>
    <w:rsid w:val="00FF558B"/>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91D1065"/>
  <w15:docId w15:val="{CD9B578C-9CEF-484E-A1C0-5AC9377A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9" w:qFormat="1"/>
    <w:lsdException w:name="heading 3"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F41"/>
    <w:pPr>
      <w:spacing w:after="240"/>
    </w:pPr>
    <w:rPr>
      <w:rFonts w:ascii="Arial" w:hAnsi="Arial"/>
      <w:lang w:eastAsia="en-US"/>
    </w:rPr>
  </w:style>
  <w:style w:type="paragraph" w:styleId="Heading1">
    <w:name w:val="heading 1"/>
    <w:next w:val="Normal"/>
    <w:autoRedefine/>
    <w:uiPriority w:val="1"/>
    <w:qFormat/>
    <w:rsid w:val="00C9781D"/>
    <w:pPr>
      <w:pageBreakBefore/>
      <w:widowControl w:val="0"/>
      <w:jc w:val="center"/>
      <w:outlineLvl w:val="0"/>
    </w:pPr>
    <w:rPr>
      <w:rFonts w:ascii="Arial" w:hAnsi="Arial"/>
      <w:b/>
      <w:caps/>
      <w:snapToGrid w:val="0"/>
      <w:sz w:val="32"/>
      <w:lang w:eastAsia="en-US"/>
    </w:rPr>
  </w:style>
  <w:style w:type="paragraph" w:styleId="Heading2">
    <w:name w:val="heading 2"/>
    <w:aliases w:val="Title 2"/>
    <w:next w:val="Normal"/>
    <w:uiPriority w:val="99"/>
    <w:qFormat/>
    <w:pPr>
      <w:keepNext/>
      <w:widowControl w:val="0"/>
      <w:outlineLvl w:val="1"/>
    </w:pPr>
    <w:rPr>
      <w:rFonts w:ascii="Arial" w:hAnsi="Arial"/>
      <w:b/>
      <w:snapToGrid w:val="0"/>
      <w:sz w:val="28"/>
      <w:lang w:eastAsia="en-US"/>
    </w:rPr>
  </w:style>
  <w:style w:type="paragraph" w:styleId="Heading3">
    <w:name w:val="heading 3"/>
    <w:basedOn w:val="Normal"/>
    <w:next w:val="Normal"/>
    <w:qFormat/>
    <w:rsid w:val="005B5BC9"/>
    <w:pPr>
      <w:keepNext/>
      <w:widowControl w:val="0"/>
      <w:outlineLvl w:val="2"/>
    </w:pPr>
    <w:rPr>
      <w:b/>
      <w:snapToGrid w:val="0"/>
      <w:sz w:val="24"/>
    </w:rPr>
  </w:style>
  <w:style w:type="paragraph" w:styleId="Heading4">
    <w:name w:val="heading 4"/>
    <w:basedOn w:val="ListParagraph"/>
    <w:next w:val="Normal"/>
    <w:qFormat/>
    <w:rsid w:val="006B003A"/>
    <w:pPr>
      <w:ind w:left="0"/>
      <w:contextualSpacing w:val="0"/>
      <w:outlineLvl w:val="3"/>
    </w:pPr>
  </w:style>
  <w:style w:type="paragraph" w:styleId="Heading5">
    <w:name w:val="heading 5"/>
    <w:basedOn w:val="ListParagraph"/>
    <w:next w:val="Normal"/>
    <w:autoRedefine/>
    <w:qFormat/>
    <w:rsid w:val="00FE2D5D"/>
    <w:pPr>
      <w:numPr>
        <w:numId w:val="45"/>
      </w:numPr>
      <w:contextualSpacing w:val="0"/>
      <w:outlineLvl w:val="4"/>
    </w:pPr>
  </w:style>
  <w:style w:type="paragraph" w:styleId="Heading6">
    <w:name w:val="heading 6"/>
    <w:basedOn w:val="Normal"/>
    <w:next w:val="Normal"/>
    <w:uiPriority w:val="99"/>
    <w:qFormat/>
    <w:pPr>
      <w:keepNext/>
      <w:widowControl w:val="0"/>
      <w:ind w:right="-716"/>
      <w:jc w:val="both"/>
      <w:outlineLvl w:val="5"/>
    </w:pPr>
    <w:rPr>
      <w:b/>
      <w:snapToGrid w:val="0"/>
    </w:rPr>
  </w:style>
  <w:style w:type="paragraph" w:styleId="Heading7">
    <w:name w:val="heading 7"/>
    <w:basedOn w:val="Normal"/>
    <w:next w:val="Normal"/>
    <w:uiPriority w:val="99"/>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uiPriority w:val="99"/>
    <w:qFormat/>
    <w:pPr>
      <w:keepNext/>
      <w:widowControl w:val="0"/>
      <w:ind w:right="-574"/>
      <w:jc w:val="both"/>
      <w:outlineLvl w:val="7"/>
    </w:pPr>
    <w:rPr>
      <w:b/>
      <w:snapToGrid w:val="0"/>
    </w:rPr>
  </w:style>
  <w:style w:type="paragraph" w:styleId="Heading9">
    <w:name w:val="heading 9"/>
    <w:basedOn w:val="Normal"/>
    <w:next w:val="Normal"/>
    <w:uiPriority w:val="99"/>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numPr>
        <w:numId w:val="14"/>
      </w:numPr>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853F41"/>
    <w:pPr>
      <w:tabs>
        <w:tab w:val="right" w:leader="dot" w:pos="9017"/>
      </w:tabs>
      <w:spacing w:after="0"/>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jc w:val="both"/>
    </w:pPr>
  </w:style>
  <w:style w:type="paragraph" w:styleId="Quote">
    <w:name w:val="Quote"/>
    <w:basedOn w:val="Normal"/>
    <w:next w:val="Normal"/>
    <w:qFormat/>
    <w:rsid w:val="00721F19"/>
    <w:pPr>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DB407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B46E7C"/>
    <w:pPr>
      <w:tabs>
        <w:tab w:val="left" w:pos="1678"/>
        <w:tab w:val="left" w:pos="2398"/>
        <w:tab w:val="left" w:pos="5398"/>
        <w:tab w:val="left" w:pos="6361"/>
      </w:tabs>
      <w:spacing w:before="480" w:after="0"/>
      <w:ind w:left="1191" w:hanging="1191"/>
    </w:pPr>
    <w:rPr>
      <w:sz w:val="24"/>
      <w:lang w:val="en-GB" w:eastAsia="en-GB"/>
    </w:rPr>
  </w:style>
  <w:style w:type="paragraph" w:customStyle="1" w:styleId="Heading4A">
    <w:name w:val="Heading 4A"/>
    <w:basedOn w:val="Heading4"/>
    <w:rsid w:val="008D4E31"/>
    <w:rPr>
      <w:b/>
    </w:rPr>
  </w:style>
  <w:style w:type="table" w:customStyle="1" w:styleId="TableGrid3">
    <w:name w:val="Table Grid3"/>
    <w:basedOn w:val="TableNormal"/>
    <w:next w:val="TableGrid"/>
    <w:uiPriority w:val="59"/>
    <w:rsid w:val="009808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730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4AA2"/>
    <w:rPr>
      <w:color w:val="605E5C"/>
      <w:shd w:val="clear" w:color="auto" w:fill="E1DFDD"/>
    </w:rPr>
  </w:style>
  <w:style w:type="paragraph" w:styleId="NoSpacing">
    <w:name w:val="No Spacing"/>
    <w:uiPriority w:val="1"/>
    <w:qFormat/>
    <w:rsid w:val="00A1144B"/>
    <w:pPr>
      <w:jc w:val="both"/>
    </w:pP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3224">
      <w:bodyDiv w:val="1"/>
      <w:marLeft w:val="0"/>
      <w:marRight w:val="0"/>
      <w:marTop w:val="0"/>
      <w:marBottom w:val="0"/>
      <w:divBdr>
        <w:top w:val="none" w:sz="0" w:space="0" w:color="auto"/>
        <w:left w:val="none" w:sz="0" w:space="0" w:color="auto"/>
        <w:bottom w:val="none" w:sz="0" w:space="0" w:color="auto"/>
        <w:right w:val="none" w:sz="0" w:space="0" w:color="auto"/>
      </w:divBdr>
    </w:div>
    <w:div w:id="568611685">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392731996">
      <w:bodyDiv w:val="1"/>
      <w:marLeft w:val="0"/>
      <w:marRight w:val="0"/>
      <w:marTop w:val="0"/>
      <w:marBottom w:val="0"/>
      <w:divBdr>
        <w:top w:val="none" w:sz="0" w:space="0" w:color="auto"/>
        <w:left w:val="none" w:sz="0" w:space="0" w:color="auto"/>
        <w:bottom w:val="none" w:sz="0" w:space="0" w:color="auto"/>
        <w:right w:val="none" w:sz="0" w:space="0" w:color="auto"/>
      </w:divBdr>
    </w:div>
    <w:div w:id="19538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04046fcd15a09ccc7703878d286fd6f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1cfae3bf394e07b0edb354259692872"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397</Value>
      <Value>703</Value>
      <Value>1228</Value>
      <Value>1057</Value>
      <Value>206</Value>
      <Value>3</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X37KMNPMRHAR-1962041061-15493</_dlc_DocId>
    <_dlc_DocIdUrl xmlns="5d55e9dd-4cea-4593-8805-904a126b9efb">
      <Url>https://dochub/div/antidumpingcommission/businessfunctions/operations/steelproducts/reviewsrevocations/_layouts/15/DocIdRedir.aspx?ID=X37KMNPMRHAR-1962041061-15493</Url>
      <Description>X37KMNPMRHAR-1962041061-15493</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66dcd140-a22e-4ddc-85f0-4bf6f8f76e5d</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Wind towers</TermName>
          <TermId xmlns="http://schemas.microsoft.com/office/infopath/2007/PartnerControls">c1d4b0d6-b719-4b9a-9600-92703ce2dd4b</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Government of China</TermName>
          <TermId xmlns="http://schemas.microsoft.com/office/infopath/2007/PartnerControls">a96c816c-0aa9-433b-b102-a8e297f67c2e</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615</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8002AB6C-DAFC-48C9-9C3F-51D33427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2006/documentManagement/types"/>
    <ds:schemaRef ds:uri="http://purl.org/dc/elements/1.1/"/>
    <ds:schemaRef ds:uri="http://purl.org/dc/terms/"/>
    <ds:schemaRef ds:uri="http://purl.org/dc/dcmitype/"/>
    <ds:schemaRef ds:uri="http://schemas.microsoft.com/sharepoint/v4"/>
    <ds:schemaRef ds:uri="http://schemas.microsoft.com/office/2006/metadata/properties"/>
    <ds:schemaRef ds:uri="http://schemas.microsoft.com/office/infopath/2007/PartnerControls"/>
    <ds:schemaRef ds:uri="5d55e9dd-4cea-4593-8805-904a126b9efb"/>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ECFC171-A15A-40AD-9DD1-6A98F287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28879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Latcham, Jeremy</dc:creator>
  <cp:keywords/>
  <cp:lastModifiedBy>Watkins, Simon</cp:lastModifiedBy>
  <cp:revision>2</cp:revision>
  <cp:lastPrinted>2023-02-27T04:23:00Z</cp:lastPrinted>
  <dcterms:created xsi:type="dcterms:W3CDTF">2023-02-27T04:38:00Z</dcterms:created>
  <dcterms:modified xsi:type="dcterms:W3CDTF">2023-02-27T04:38:00Z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f3b881c2-75cc-424d-a146-4b0dafef3a1b</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1228;#Foreign Government|66dcd140-a22e-4ddc-85f0-4bf6f8f76e5d</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1057;#Government of China|a96c816c-0aa9-433b-b102-a8e297f67c2e</vt:lpwstr>
  </property>
  <property fmtid="{D5CDD505-2E9C-101B-9397-08002B2CF9AE}" pid="19" name="Report Type">
    <vt:lpwstr/>
  </property>
  <property fmtid="{D5CDD505-2E9C-101B-9397-08002B2CF9AE}" pid="20" name="DocHub_Goods">
    <vt:lpwstr>703;#Wind towers|c1d4b0d6-b719-4b9a-9600-92703ce2dd4b</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