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bookmarkStart w:id="0" w:name="_GoBack"/>
      <w:bookmarkEnd w:id="0"/>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00429B" w:rsidRPr="0000429B">
        <w:rPr>
          <w:snapToGrid w:val="0"/>
          <w:sz w:val="28"/>
        </w:rPr>
        <w:t>Prepared or preserved tomatoes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p w:rsidR="00515B70" w:rsidRPr="0091494E" w:rsidRDefault="00515B70">
      <w:pPr>
        <w:widowControl w:val="0"/>
        <w:ind w:left="0"/>
        <w:rPr>
          <w:snapToGrid w:val="0"/>
        </w:rPr>
      </w:pPr>
    </w:p>
    <w:p w:rsidR="00515B70" w:rsidRPr="0000429B" w:rsidRDefault="00515B70">
      <w:pPr>
        <w:widowControl w:val="0"/>
        <w:ind w:left="0"/>
        <w:rPr>
          <w:snapToGrid w:val="0"/>
          <w:sz w:val="28"/>
        </w:rPr>
      </w:pPr>
      <w:r w:rsidRPr="0091494E">
        <w:rPr>
          <w:b/>
          <w:snapToGrid w:val="0"/>
          <w:sz w:val="28"/>
        </w:rPr>
        <w:t>From:</w:t>
      </w:r>
      <w:r w:rsidRPr="0091494E">
        <w:rPr>
          <w:snapToGrid w:val="0"/>
          <w:sz w:val="28"/>
        </w:rPr>
        <w:t xml:space="preserve"> </w:t>
      </w:r>
      <w:r w:rsidR="0000429B">
        <w:rPr>
          <w:snapToGrid w:val="0"/>
          <w:sz w:val="28"/>
        </w:rPr>
        <w:t>Italy</w:t>
      </w:r>
      <w:r w:rsidR="008421C8">
        <w:rPr>
          <w:snapToGrid w:val="0"/>
          <w:sz w:val="28"/>
        </w:rPr>
        <w:t>, exported</w:t>
      </w:r>
      <w:r w:rsidR="0000429B">
        <w:rPr>
          <w:snapToGrid w:val="0"/>
          <w:sz w:val="28"/>
        </w:rPr>
        <w:t xml:space="preserve"> by</w:t>
      </w:r>
      <w:r w:rsidR="0000429B" w:rsidRPr="0000429B">
        <w:rPr>
          <w:snapToGrid w:val="0"/>
          <w:sz w:val="32"/>
        </w:rPr>
        <w:t xml:space="preserve"> </w:t>
      </w:r>
      <w:r w:rsidR="0000429B" w:rsidRPr="0000429B">
        <w:rPr>
          <w:sz w:val="28"/>
        </w:rPr>
        <w:t>Feger di Gerardo Ferraioli S.p.A.</w:t>
      </w:r>
      <w:r w:rsidR="0000429B" w:rsidRPr="0000429B">
        <w:rPr>
          <w:rFonts w:cstheme="minorHAnsi"/>
          <w:sz w:val="28"/>
        </w:rPr>
        <w:t xml:space="preserve"> and La Doria S.p.A.</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00429B" w:rsidRPr="0000429B">
        <w:rPr>
          <w:snapToGrid w:val="0"/>
          <w:sz w:val="28"/>
        </w:rPr>
        <w:t>1 January 2014 to 31 December 2014</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2" w:name="poistart"/>
      <w:r w:rsidRPr="00D516AF">
        <w:rPr>
          <w:snapToGrid w:val="0"/>
          <w:sz w:val="28"/>
        </w:rPr>
        <w:t>1-November-99</w:t>
      </w:r>
      <w:bookmarkEnd w:id="2"/>
      <w:r w:rsidRPr="00D516AF">
        <w:rPr>
          <w:snapToGrid w:val="0"/>
          <w:sz w:val="28"/>
        </w:rPr>
        <w:fldChar w:fldCharType="end"/>
      </w:r>
    </w:p>
    <w:p w:rsidR="00515B70" w:rsidRPr="0091494E" w:rsidRDefault="00515B70">
      <w:pPr>
        <w:widowControl w:val="0"/>
        <w:ind w:left="0"/>
        <w:rPr>
          <w:snapToGrid w:val="0"/>
        </w:rPr>
      </w:pPr>
    </w:p>
    <w:p w:rsidR="00515B70" w:rsidRPr="001505AA" w:rsidRDefault="00515B70">
      <w:pPr>
        <w:widowControl w:val="0"/>
        <w:ind w:left="0"/>
        <w:rPr>
          <w:snapToGrid w:val="0"/>
          <w:sz w:val="28"/>
          <w:szCs w:val="28"/>
        </w:rPr>
      </w:pPr>
      <w:r w:rsidRPr="0091494E">
        <w:rPr>
          <w:b/>
          <w:snapToGrid w:val="0"/>
          <w:sz w:val="28"/>
        </w:rPr>
        <w:t>Response due by:</w:t>
      </w:r>
      <w:r w:rsidRPr="0091494E">
        <w:rPr>
          <w:snapToGrid w:val="0"/>
          <w:sz w:val="28"/>
        </w:rPr>
        <w:t xml:space="preserve"> </w:t>
      </w:r>
      <w:r w:rsidR="0000429B">
        <w:rPr>
          <w:snapToGrid w:val="0"/>
          <w:sz w:val="28"/>
        </w:rPr>
        <w:t>2</w:t>
      </w:r>
      <w:r w:rsidR="00A26268">
        <w:rPr>
          <w:snapToGrid w:val="0"/>
          <w:sz w:val="28"/>
        </w:rPr>
        <w:t>6</w:t>
      </w:r>
      <w:r w:rsidR="0000429B">
        <w:rPr>
          <w:snapToGrid w:val="0"/>
          <w:sz w:val="28"/>
        </w:rPr>
        <w:t xml:space="preserve"> February 2015</w:t>
      </w:r>
      <w:r w:rsidR="001505AA">
        <w:rPr>
          <w:snapToGrid w:val="0"/>
          <w:sz w:val="28"/>
        </w:rPr>
        <w:t xml:space="preserve"> </w:t>
      </w:r>
      <w:r w:rsidRPr="001505AA">
        <w:rPr>
          <w:snapToGrid w:val="0"/>
          <w:sz w:val="28"/>
          <w:szCs w:val="28"/>
          <w:highlight w:val="yellow"/>
        </w:rPr>
        <w:fldChar w:fldCharType="begin"/>
      </w:r>
      <w:r w:rsidRPr="001505AA">
        <w:rPr>
          <w:snapToGrid w:val="0"/>
          <w:sz w:val="28"/>
          <w:szCs w:val="28"/>
          <w:highlight w:val="yellow"/>
        </w:rPr>
        <w:instrText xml:space="preserve"> ASK responsedue "Insert due date for response to questionnaire"\o  \* MERGEFORMAT </w:instrText>
      </w:r>
      <w:r w:rsidRPr="001505AA">
        <w:rPr>
          <w:snapToGrid w:val="0"/>
          <w:sz w:val="28"/>
          <w:szCs w:val="28"/>
          <w:highlight w:val="yellow"/>
        </w:rPr>
        <w:fldChar w:fldCharType="separate"/>
      </w:r>
      <w:bookmarkStart w:id="3" w:name="responsedue"/>
      <w:r w:rsidRPr="001505AA">
        <w:rPr>
          <w:snapToGrid w:val="0"/>
          <w:sz w:val="28"/>
          <w:szCs w:val="28"/>
          <w:highlight w:val="yellow"/>
        </w:rPr>
        <w:t>7-November-99</w:t>
      </w:r>
      <w:bookmarkEnd w:id="3"/>
      <w:r w:rsidRPr="001505AA">
        <w:rPr>
          <w:snapToGrid w:val="0"/>
          <w:sz w:val="28"/>
          <w:szCs w:val="28"/>
          <w:highlight w:val="yellow"/>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sidRPr="0070339E">
        <w:rPr>
          <w:b/>
          <w:snapToGrid w:val="0"/>
          <w:sz w:val="28"/>
        </w:rPr>
        <w:t>:</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sidR="0000429B">
        <w:rPr>
          <w:snapToGrid w:val="0"/>
          <w:sz w:val="28"/>
        </w:rPr>
        <w:t>Thalia Brazdil</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00429B" w:rsidRPr="0000429B">
        <w:rPr>
          <w:sz w:val="28"/>
          <w:szCs w:val="28"/>
        </w:rPr>
        <w:t>+61 3 9244 8609</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5B0CC7">
        <w:rPr>
          <w:snapToGrid w:val="0"/>
          <w:sz w:val="28"/>
        </w:rPr>
        <w:t>1300 882 506</w:t>
      </w:r>
      <w:r w:rsidR="00F460A2">
        <w:rPr>
          <w:snapToGrid w:val="0"/>
          <w:sz w:val="28"/>
        </w:rPr>
        <w:t xml:space="preserve"> or </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sidR="00EB6F79">
        <w:rPr>
          <w:snapToGrid w:val="0"/>
          <w:sz w:val="28"/>
        </w:rPr>
        <w:t xml:space="preserve"> </w:t>
      </w:r>
      <w:hyperlink r:id="rId9" w:history="1">
        <w:r w:rsidR="0000429B" w:rsidRPr="00A75BE5">
          <w:rPr>
            <w:rStyle w:val="Hyperlink"/>
            <w:sz w:val="28"/>
            <w:szCs w:val="28"/>
          </w:rPr>
          <w:t>operations1@adcommission.gov.au</w:t>
        </w:r>
      </w:hyperlink>
      <w:r w:rsidR="0000429B">
        <w:rPr>
          <w:color w:val="FF0000"/>
          <w:sz w:val="28"/>
          <w:szCs w:val="28"/>
        </w:rPr>
        <w:t xml:space="preserve"> </w:t>
      </w:r>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0"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515B70" w:rsidRDefault="00C75261">
            <w:pPr>
              <w:widowControl w:val="0"/>
              <w:ind w:left="0"/>
              <w:rPr>
                <w:snapToGrid w:val="0"/>
                <w:sz w:val="28"/>
              </w:rPr>
            </w:pPr>
            <w:r>
              <w:rPr>
                <w:snapToGrid w:val="0"/>
                <w:sz w:val="28"/>
              </w:rPr>
              <w:t>Anti-Dumping Commission</w:t>
            </w:r>
          </w:p>
          <w:p w:rsidR="00515B70" w:rsidRPr="00465B31" w:rsidRDefault="00465B31">
            <w:pPr>
              <w:widowControl w:val="0"/>
              <w:ind w:left="0"/>
              <w:rPr>
                <w:snapToGrid w:val="0"/>
                <w:sz w:val="28"/>
              </w:rPr>
            </w:pPr>
            <w:r w:rsidRPr="00465B31">
              <w:rPr>
                <w:snapToGrid w:val="0"/>
                <w:sz w:val="28"/>
              </w:rPr>
              <w:t>1010 La Trobe Street</w:t>
            </w:r>
          </w:p>
          <w:p w:rsidR="00465B31" w:rsidRPr="00465B31" w:rsidRDefault="00465B31">
            <w:pPr>
              <w:widowControl w:val="0"/>
              <w:ind w:left="0"/>
              <w:rPr>
                <w:snapToGrid w:val="0"/>
                <w:sz w:val="28"/>
              </w:rPr>
            </w:pPr>
            <w:r w:rsidRPr="00465B31">
              <w:rPr>
                <w:snapToGrid w:val="0"/>
                <w:sz w:val="28"/>
              </w:rPr>
              <w:t>Docklands VIC 3008</w:t>
            </w:r>
          </w:p>
          <w:p w:rsidR="00515B70" w:rsidRDefault="00515B70">
            <w:pPr>
              <w:widowControl w:val="0"/>
              <w:ind w:left="0"/>
              <w:rPr>
                <w:snapToGrid w:val="0"/>
                <w:sz w:val="28"/>
              </w:rPr>
            </w:pPr>
          </w:p>
          <w:p w:rsidR="00515B70" w:rsidRDefault="00515B70" w:rsidP="0000429B">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7" w:name="director"/>
            <w:r>
              <w:rPr>
                <w:snapToGrid w:val="0"/>
                <w:sz w:val="28"/>
              </w:rPr>
              <w:t>Director Operations 4</w:t>
            </w:r>
            <w:bookmarkEnd w:id="7"/>
            <w:r>
              <w:rPr>
                <w:snapToGrid w:val="0"/>
                <w:sz w:val="28"/>
              </w:rPr>
              <w:fldChar w:fldCharType="end"/>
            </w:r>
            <w:r w:rsidR="00E1340D">
              <w:rPr>
                <w:snapToGrid w:val="0"/>
                <w:sz w:val="28"/>
              </w:rPr>
              <w:t xml:space="preserve">Director Operations </w:t>
            </w:r>
            <w:r w:rsidR="0000429B" w:rsidRPr="0000429B">
              <w:rPr>
                <w:snapToGrid w:val="0"/>
                <w:sz w:val="28"/>
              </w:rPr>
              <w:t>1</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226711">
      <w:pPr>
        <w:pStyle w:val="Heading1"/>
      </w:pPr>
      <w:bookmarkStart w:id="8" w:name="_Toc506971813"/>
      <w:r>
        <w:br w:type="page"/>
      </w:r>
      <w:bookmarkStart w:id="9" w:name="_Toc506971814"/>
      <w:bookmarkStart w:id="10" w:name="_Toc409533273"/>
      <w:bookmarkEnd w:id="8"/>
      <w:r w:rsidR="00515B70">
        <w:lastRenderedPageBreak/>
        <w:t>Table of contents</w:t>
      </w:r>
      <w:bookmarkEnd w:id="9"/>
      <w:bookmarkEnd w:id="10"/>
    </w:p>
    <w:p w:rsidR="00515B70" w:rsidRDefault="00515B70">
      <w:pPr>
        <w:pStyle w:val="TOC2"/>
        <w:rPr>
          <w:snapToGrid w:val="0"/>
        </w:rPr>
      </w:pPr>
    </w:p>
    <w:p w:rsidR="00536913"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09533273" w:history="1">
        <w:r w:rsidR="00536913" w:rsidRPr="00AA5245">
          <w:rPr>
            <w:rStyle w:val="Hyperlink"/>
            <w:noProof/>
          </w:rPr>
          <w:t>Table of contents</w:t>
        </w:r>
        <w:r w:rsidR="00536913">
          <w:rPr>
            <w:noProof/>
            <w:webHidden/>
          </w:rPr>
          <w:tab/>
        </w:r>
        <w:r w:rsidR="00536913">
          <w:rPr>
            <w:noProof/>
            <w:webHidden/>
          </w:rPr>
          <w:fldChar w:fldCharType="begin"/>
        </w:r>
        <w:r w:rsidR="00536913">
          <w:rPr>
            <w:noProof/>
            <w:webHidden/>
          </w:rPr>
          <w:instrText xml:space="preserve"> PAGEREF _Toc409533273 \h </w:instrText>
        </w:r>
        <w:r w:rsidR="00536913">
          <w:rPr>
            <w:noProof/>
            <w:webHidden/>
          </w:rPr>
        </w:r>
        <w:r w:rsidR="00536913">
          <w:rPr>
            <w:noProof/>
            <w:webHidden/>
          </w:rPr>
          <w:fldChar w:fldCharType="separate"/>
        </w:r>
        <w:r w:rsidR="00AC2EE2">
          <w:rPr>
            <w:noProof/>
            <w:webHidden/>
          </w:rPr>
          <w:t>2</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274" w:history="1">
        <w:r w:rsidR="00536913" w:rsidRPr="00AA5245">
          <w:rPr>
            <w:rStyle w:val="Hyperlink"/>
            <w:noProof/>
          </w:rPr>
          <w:t>Goods under consideration</w:t>
        </w:r>
        <w:r w:rsidR="00536913">
          <w:rPr>
            <w:noProof/>
            <w:webHidden/>
          </w:rPr>
          <w:tab/>
        </w:r>
        <w:r w:rsidR="00536913">
          <w:rPr>
            <w:noProof/>
            <w:webHidden/>
          </w:rPr>
          <w:fldChar w:fldCharType="begin"/>
        </w:r>
        <w:r w:rsidR="00536913">
          <w:rPr>
            <w:noProof/>
            <w:webHidden/>
          </w:rPr>
          <w:instrText xml:space="preserve"> PAGEREF _Toc409533274 \h </w:instrText>
        </w:r>
        <w:r w:rsidR="00536913">
          <w:rPr>
            <w:noProof/>
            <w:webHidden/>
          </w:rPr>
        </w:r>
        <w:r w:rsidR="00536913">
          <w:rPr>
            <w:noProof/>
            <w:webHidden/>
          </w:rPr>
          <w:fldChar w:fldCharType="separate"/>
        </w:r>
        <w:r w:rsidR="00AC2EE2">
          <w:rPr>
            <w:noProof/>
            <w:webHidden/>
          </w:rPr>
          <w:t>3</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275" w:history="1">
        <w:r w:rsidR="00536913" w:rsidRPr="00AA5245">
          <w:rPr>
            <w:rStyle w:val="Hyperlink"/>
            <w:noProof/>
          </w:rPr>
          <w:t>Instructions</w:t>
        </w:r>
        <w:r w:rsidR="00536913">
          <w:rPr>
            <w:noProof/>
            <w:webHidden/>
          </w:rPr>
          <w:tab/>
        </w:r>
        <w:r w:rsidR="00536913">
          <w:rPr>
            <w:noProof/>
            <w:webHidden/>
          </w:rPr>
          <w:fldChar w:fldCharType="begin"/>
        </w:r>
        <w:r w:rsidR="00536913">
          <w:rPr>
            <w:noProof/>
            <w:webHidden/>
          </w:rPr>
          <w:instrText xml:space="preserve"> PAGEREF _Toc409533275 \h </w:instrText>
        </w:r>
        <w:r w:rsidR="00536913">
          <w:rPr>
            <w:noProof/>
            <w:webHidden/>
          </w:rPr>
        </w:r>
        <w:r w:rsidR="00536913">
          <w:rPr>
            <w:noProof/>
            <w:webHidden/>
          </w:rPr>
          <w:fldChar w:fldCharType="separate"/>
        </w:r>
        <w:r w:rsidR="00AC2EE2">
          <w:rPr>
            <w:noProof/>
            <w:webHidden/>
          </w:rPr>
          <w:t>4</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76" w:history="1">
        <w:r w:rsidR="00536913" w:rsidRPr="00AA5245">
          <w:rPr>
            <w:rStyle w:val="Hyperlink"/>
            <w:noProof/>
          </w:rPr>
          <w:t>Why you have been asked to fill out this questionnaire?</w:t>
        </w:r>
        <w:r w:rsidR="00536913">
          <w:rPr>
            <w:noProof/>
            <w:webHidden/>
          </w:rPr>
          <w:tab/>
        </w:r>
        <w:r w:rsidR="00536913">
          <w:rPr>
            <w:noProof/>
            <w:webHidden/>
          </w:rPr>
          <w:fldChar w:fldCharType="begin"/>
        </w:r>
        <w:r w:rsidR="00536913">
          <w:rPr>
            <w:noProof/>
            <w:webHidden/>
          </w:rPr>
          <w:instrText xml:space="preserve"> PAGEREF _Toc409533276 \h </w:instrText>
        </w:r>
        <w:r w:rsidR="00536913">
          <w:rPr>
            <w:noProof/>
            <w:webHidden/>
          </w:rPr>
        </w:r>
        <w:r w:rsidR="00536913">
          <w:rPr>
            <w:noProof/>
            <w:webHidden/>
          </w:rPr>
          <w:fldChar w:fldCharType="separate"/>
        </w:r>
        <w:r w:rsidR="00AC2EE2">
          <w:rPr>
            <w:noProof/>
            <w:webHidden/>
          </w:rPr>
          <w:t>4</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77" w:history="1">
        <w:r w:rsidR="00536913" w:rsidRPr="00AA5245">
          <w:rPr>
            <w:rStyle w:val="Hyperlink"/>
            <w:noProof/>
          </w:rPr>
          <w:t>What happens if you do not respond to this questionnaire?</w:t>
        </w:r>
        <w:r w:rsidR="00536913">
          <w:rPr>
            <w:noProof/>
            <w:webHidden/>
          </w:rPr>
          <w:tab/>
        </w:r>
        <w:r w:rsidR="00536913">
          <w:rPr>
            <w:noProof/>
            <w:webHidden/>
          </w:rPr>
          <w:fldChar w:fldCharType="begin"/>
        </w:r>
        <w:r w:rsidR="00536913">
          <w:rPr>
            <w:noProof/>
            <w:webHidden/>
          </w:rPr>
          <w:instrText xml:space="preserve"> PAGEREF _Toc409533277 \h </w:instrText>
        </w:r>
        <w:r w:rsidR="00536913">
          <w:rPr>
            <w:noProof/>
            <w:webHidden/>
          </w:rPr>
        </w:r>
        <w:r w:rsidR="00536913">
          <w:rPr>
            <w:noProof/>
            <w:webHidden/>
          </w:rPr>
          <w:fldChar w:fldCharType="separate"/>
        </w:r>
        <w:r w:rsidR="00AC2EE2">
          <w:rPr>
            <w:noProof/>
            <w:webHidden/>
          </w:rPr>
          <w:t>4</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78" w:history="1">
        <w:r w:rsidR="00536913" w:rsidRPr="00AA5245">
          <w:rPr>
            <w:rStyle w:val="Hyperlink"/>
            <w:noProof/>
          </w:rPr>
          <w:t>Due date for response</w:t>
        </w:r>
        <w:r w:rsidR="00536913">
          <w:rPr>
            <w:noProof/>
            <w:webHidden/>
          </w:rPr>
          <w:tab/>
        </w:r>
        <w:r w:rsidR="00536913">
          <w:rPr>
            <w:noProof/>
            <w:webHidden/>
          </w:rPr>
          <w:fldChar w:fldCharType="begin"/>
        </w:r>
        <w:r w:rsidR="00536913">
          <w:rPr>
            <w:noProof/>
            <w:webHidden/>
          </w:rPr>
          <w:instrText xml:space="preserve"> PAGEREF _Toc409533278 \h </w:instrText>
        </w:r>
        <w:r w:rsidR="00536913">
          <w:rPr>
            <w:noProof/>
            <w:webHidden/>
          </w:rPr>
        </w:r>
        <w:r w:rsidR="00536913">
          <w:rPr>
            <w:noProof/>
            <w:webHidden/>
          </w:rPr>
          <w:fldChar w:fldCharType="separate"/>
        </w:r>
        <w:r w:rsidR="00AC2EE2">
          <w:rPr>
            <w:noProof/>
            <w:webHidden/>
          </w:rPr>
          <w:t>4</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79" w:history="1">
        <w:r w:rsidR="00536913" w:rsidRPr="00AA5245">
          <w:rPr>
            <w:rStyle w:val="Hyperlink"/>
            <w:noProof/>
          </w:rPr>
          <w:t>Confidential and non-confidential submissions</w:t>
        </w:r>
        <w:r w:rsidR="00536913">
          <w:rPr>
            <w:noProof/>
            <w:webHidden/>
          </w:rPr>
          <w:tab/>
        </w:r>
        <w:r w:rsidR="00536913">
          <w:rPr>
            <w:noProof/>
            <w:webHidden/>
          </w:rPr>
          <w:fldChar w:fldCharType="begin"/>
        </w:r>
        <w:r w:rsidR="00536913">
          <w:rPr>
            <w:noProof/>
            <w:webHidden/>
          </w:rPr>
          <w:instrText xml:space="preserve"> PAGEREF _Toc409533279 \h </w:instrText>
        </w:r>
        <w:r w:rsidR="00536913">
          <w:rPr>
            <w:noProof/>
            <w:webHidden/>
          </w:rPr>
        </w:r>
        <w:r w:rsidR="00536913">
          <w:rPr>
            <w:noProof/>
            <w:webHidden/>
          </w:rPr>
          <w:fldChar w:fldCharType="separate"/>
        </w:r>
        <w:r w:rsidR="00AC2EE2">
          <w:rPr>
            <w:noProof/>
            <w:webHidden/>
          </w:rPr>
          <w:t>5</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80" w:history="1">
        <w:r w:rsidR="00536913" w:rsidRPr="00AA5245">
          <w:rPr>
            <w:rStyle w:val="Hyperlink"/>
            <w:noProof/>
          </w:rPr>
          <w:t>Exporter’s declaration</w:t>
        </w:r>
        <w:r w:rsidR="00536913">
          <w:rPr>
            <w:noProof/>
            <w:webHidden/>
          </w:rPr>
          <w:tab/>
        </w:r>
        <w:r w:rsidR="00536913">
          <w:rPr>
            <w:noProof/>
            <w:webHidden/>
          </w:rPr>
          <w:fldChar w:fldCharType="begin"/>
        </w:r>
        <w:r w:rsidR="00536913">
          <w:rPr>
            <w:noProof/>
            <w:webHidden/>
          </w:rPr>
          <w:instrText xml:space="preserve"> PAGEREF _Toc409533280 \h </w:instrText>
        </w:r>
        <w:r w:rsidR="00536913">
          <w:rPr>
            <w:noProof/>
            <w:webHidden/>
          </w:rPr>
        </w:r>
        <w:r w:rsidR="00536913">
          <w:rPr>
            <w:noProof/>
            <w:webHidden/>
          </w:rPr>
          <w:fldChar w:fldCharType="separate"/>
        </w:r>
        <w:r w:rsidR="00AC2EE2">
          <w:rPr>
            <w:noProof/>
            <w:webHidden/>
          </w:rPr>
          <w:t>5</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81" w:history="1">
        <w:r w:rsidR="00536913" w:rsidRPr="00AA5245">
          <w:rPr>
            <w:rStyle w:val="Hyperlink"/>
            <w:noProof/>
          </w:rPr>
          <w:t>Verification of the information that you supply</w:t>
        </w:r>
        <w:r w:rsidR="00536913">
          <w:rPr>
            <w:noProof/>
            <w:webHidden/>
          </w:rPr>
          <w:tab/>
        </w:r>
        <w:r w:rsidR="00536913">
          <w:rPr>
            <w:noProof/>
            <w:webHidden/>
          </w:rPr>
          <w:fldChar w:fldCharType="begin"/>
        </w:r>
        <w:r w:rsidR="00536913">
          <w:rPr>
            <w:noProof/>
            <w:webHidden/>
          </w:rPr>
          <w:instrText xml:space="preserve"> PAGEREF _Toc409533281 \h </w:instrText>
        </w:r>
        <w:r w:rsidR="00536913">
          <w:rPr>
            <w:noProof/>
            <w:webHidden/>
          </w:rPr>
        </w:r>
        <w:r w:rsidR="00536913">
          <w:rPr>
            <w:noProof/>
            <w:webHidden/>
          </w:rPr>
          <w:fldChar w:fldCharType="separate"/>
        </w:r>
        <w:r w:rsidR="00AC2EE2">
          <w:rPr>
            <w:noProof/>
            <w:webHidden/>
          </w:rPr>
          <w:t>5</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82" w:history="1">
        <w:r w:rsidR="00536913" w:rsidRPr="00AA5245">
          <w:rPr>
            <w:rStyle w:val="Hyperlink"/>
            <w:noProof/>
          </w:rPr>
          <w:t>If you do not manufacture the goods</w:t>
        </w:r>
        <w:r w:rsidR="00536913">
          <w:rPr>
            <w:noProof/>
            <w:webHidden/>
          </w:rPr>
          <w:tab/>
        </w:r>
        <w:r w:rsidR="00536913">
          <w:rPr>
            <w:noProof/>
            <w:webHidden/>
          </w:rPr>
          <w:fldChar w:fldCharType="begin"/>
        </w:r>
        <w:r w:rsidR="00536913">
          <w:rPr>
            <w:noProof/>
            <w:webHidden/>
          </w:rPr>
          <w:instrText xml:space="preserve"> PAGEREF _Toc409533282 \h </w:instrText>
        </w:r>
        <w:r w:rsidR="00536913">
          <w:rPr>
            <w:noProof/>
            <w:webHidden/>
          </w:rPr>
        </w:r>
        <w:r w:rsidR="00536913">
          <w:rPr>
            <w:noProof/>
            <w:webHidden/>
          </w:rPr>
          <w:fldChar w:fldCharType="separate"/>
        </w:r>
        <w:r w:rsidR="00AC2EE2">
          <w:rPr>
            <w:noProof/>
            <w:webHidden/>
          </w:rPr>
          <w:t>6</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83" w:history="1">
        <w:r w:rsidR="00536913" w:rsidRPr="00AA5245">
          <w:rPr>
            <w:rStyle w:val="Hyperlink"/>
            <w:noProof/>
          </w:rPr>
          <w:t>If you do not export the goods</w:t>
        </w:r>
        <w:r w:rsidR="00536913">
          <w:rPr>
            <w:noProof/>
            <w:webHidden/>
          </w:rPr>
          <w:tab/>
        </w:r>
        <w:r w:rsidR="00536913">
          <w:rPr>
            <w:noProof/>
            <w:webHidden/>
          </w:rPr>
          <w:fldChar w:fldCharType="begin"/>
        </w:r>
        <w:r w:rsidR="00536913">
          <w:rPr>
            <w:noProof/>
            <w:webHidden/>
          </w:rPr>
          <w:instrText xml:space="preserve"> PAGEREF _Toc409533283 \h </w:instrText>
        </w:r>
        <w:r w:rsidR="00536913">
          <w:rPr>
            <w:noProof/>
            <w:webHidden/>
          </w:rPr>
        </w:r>
        <w:r w:rsidR="00536913">
          <w:rPr>
            <w:noProof/>
            <w:webHidden/>
          </w:rPr>
          <w:fldChar w:fldCharType="separate"/>
        </w:r>
        <w:r w:rsidR="00AC2EE2">
          <w:rPr>
            <w:noProof/>
            <w:webHidden/>
          </w:rPr>
          <w:t>6</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84" w:history="1">
        <w:r w:rsidR="00536913" w:rsidRPr="00AA5245">
          <w:rPr>
            <w:rStyle w:val="Hyperlink"/>
            <w:noProof/>
          </w:rPr>
          <w:t>Outline of information required by this questionnaire</w:t>
        </w:r>
        <w:r w:rsidR="00536913">
          <w:rPr>
            <w:noProof/>
            <w:webHidden/>
          </w:rPr>
          <w:tab/>
        </w:r>
        <w:r w:rsidR="00536913">
          <w:rPr>
            <w:noProof/>
            <w:webHidden/>
          </w:rPr>
          <w:fldChar w:fldCharType="begin"/>
        </w:r>
        <w:r w:rsidR="00536913">
          <w:rPr>
            <w:noProof/>
            <w:webHidden/>
          </w:rPr>
          <w:instrText xml:space="preserve"> PAGEREF _Toc409533284 \h </w:instrText>
        </w:r>
        <w:r w:rsidR="00536913">
          <w:rPr>
            <w:noProof/>
            <w:webHidden/>
          </w:rPr>
        </w:r>
        <w:r w:rsidR="00536913">
          <w:rPr>
            <w:noProof/>
            <w:webHidden/>
          </w:rPr>
          <w:fldChar w:fldCharType="separate"/>
        </w:r>
        <w:r w:rsidR="00AC2EE2">
          <w:rPr>
            <w:noProof/>
            <w:webHidden/>
          </w:rPr>
          <w:t>6</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85" w:history="1">
        <w:r w:rsidR="00536913" w:rsidRPr="00AA5245">
          <w:rPr>
            <w:rStyle w:val="Hyperlink"/>
            <w:noProof/>
          </w:rPr>
          <w:t>Some general instructions for preparing your response</w:t>
        </w:r>
        <w:r w:rsidR="00536913">
          <w:rPr>
            <w:noProof/>
            <w:webHidden/>
          </w:rPr>
          <w:tab/>
        </w:r>
        <w:r w:rsidR="00536913">
          <w:rPr>
            <w:noProof/>
            <w:webHidden/>
          </w:rPr>
          <w:fldChar w:fldCharType="begin"/>
        </w:r>
        <w:r w:rsidR="00536913">
          <w:rPr>
            <w:noProof/>
            <w:webHidden/>
          </w:rPr>
          <w:instrText xml:space="preserve"> PAGEREF _Toc409533285 \h </w:instrText>
        </w:r>
        <w:r w:rsidR="00536913">
          <w:rPr>
            <w:noProof/>
            <w:webHidden/>
          </w:rPr>
        </w:r>
        <w:r w:rsidR="00536913">
          <w:rPr>
            <w:noProof/>
            <w:webHidden/>
          </w:rPr>
          <w:fldChar w:fldCharType="separate"/>
        </w:r>
        <w:r w:rsidR="00AC2EE2">
          <w:rPr>
            <w:noProof/>
            <w:webHidden/>
          </w:rPr>
          <w:t>7</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86" w:history="1">
        <w:r w:rsidR="00536913" w:rsidRPr="00AA5245">
          <w:rPr>
            <w:rStyle w:val="Hyperlink"/>
            <w:noProof/>
          </w:rPr>
          <w:t>Instructions on providing electronic data</w:t>
        </w:r>
        <w:r w:rsidR="00536913">
          <w:rPr>
            <w:noProof/>
            <w:webHidden/>
          </w:rPr>
          <w:tab/>
        </w:r>
        <w:r w:rsidR="00536913">
          <w:rPr>
            <w:noProof/>
            <w:webHidden/>
          </w:rPr>
          <w:fldChar w:fldCharType="begin"/>
        </w:r>
        <w:r w:rsidR="00536913">
          <w:rPr>
            <w:noProof/>
            <w:webHidden/>
          </w:rPr>
          <w:instrText xml:space="preserve"> PAGEREF _Toc409533286 \h </w:instrText>
        </w:r>
        <w:r w:rsidR="00536913">
          <w:rPr>
            <w:noProof/>
            <w:webHidden/>
          </w:rPr>
        </w:r>
        <w:r w:rsidR="00536913">
          <w:rPr>
            <w:noProof/>
            <w:webHidden/>
          </w:rPr>
          <w:fldChar w:fldCharType="separate"/>
        </w:r>
        <w:r w:rsidR="00AC2EE2">
          <w:rPr>
            <w:noProof/>
            <w:webHidden/>
          </w:rPr>
          <w:t>7</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287" w:history="1">
        <w:r w:rsidR="00536913" w:rsidRPr="00AA5245">
          <w:rPr>
            <w:rStyle w:val="Hyperlink"/>
            <w:noProof/>
          </w:rPr>
          <w:t>Further information</w:t>
        </w:r>
        <w:r w:rsidR="00536913">
          <w:rPr>
            <w:noProof/>
            <w:webHidden/>
          </w:rPr>
          <w:tab/>
        </w:r>
        <w:r w:rsidR="00536913">
          <w:rPr>
            <w:noProof/>
            <w:webHidden/>
          </w:rPr>
          <w:fldChar w:fldCharType="begin"/>
        </w:r>
        <w:r w:rsidR="00536913">
          <w:rPr>
            <w:noProof/>
            <w:webHidden/>
          </w:rPr>
          <w:instrText xml:space="preserve"> PAGEREF _Toc409533287 \h </w:instrText>
        </w:r>
        <w:r w:rsidR="00536913">
          <w:rPr>
            <w:noProof/>
            <w:webHidden/>
          </w:rPr>
        </w:r>
        <w:r w:rsidR="00536913">
          <w:rPr>
            <w:noProof/>
            <w:webHidden/>
          </w:rPr>
          <w:fldChar w:fldCharType="separate"/>
        </w:r>
        <w:r w:rsidR="00AC2EE2">
          <w:rPr>
            <w:noProof/>
            <w:webHidden/>
          </w:rPr>
          <w:t>8</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288" w:history="1">
        <w:r w:rsidR="00536913" w:rsidRPr="00AA5245">
          <w:rPr>
            <w:rStyle w:val="Hyperlink"/>
            <w:noProof/>
          </w:rPr>
          <w:t>Section A Company structure and operations</w:t>
        </w:r>
        <w:r w:rsidR="00536913">
          <w:rPr>
            <w:noProof/>
            <w:webHidden/>
          </w:rPr>
          <w:tab/>
        </w:r>
        <w:r w:rsidR="00536913">
          <w:rPr>
            <w:noProof/>
            <w:webHidden/>
          </w:rPr>
          <w:fldChar w:fldCharType="begin"/>
        </w:r>
        <w:r w:rsidR="00536913">
          <w:rPr>
            <w:noProof/>
            <w:webHidden/>
          </w:rPr>
          <w:instrText xml:space="preserve"> PAGEREF _Toc409533288 \h </w:instrText>
        </w:r>
        <w:r w:rsidR="00536913">
          <w:rPr>
            <w:noProof/>
            <w:webHidden/>
          </w:rPr>
        </w:r>
        <w:r w:rsidR="00536913">
          <w:rPr>
            <w:noProof/>
            <w:webHidden/>
          </w:rPr>
          <w:fldChar w:fldCharType="separate"/>
        </w:r>
        <w:r w:rsidR="00AC2EE2">
          <w:rPr>
            <w:noProof/>
            <w:webHidden/>
          </w:rPr>
          <w:t>9</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289" w:history="1">
        <w:r w:rsidR="00536913" w:rsidRPr="00AA5245">
          <w:rPr>
            <w:rStyle w:val="Hyperlink"/>
            <w:noProof/>
          </w:rPr>
          <w:t>A-1</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Identity and communication</w:t>
        </w:r>
        <w:r w:rsidR="00536913">
          <w:rPr>
            <w:noProof/>
            <w:webHidden/>
          </w:rPr>
          <w:tab/>
        </w:r>
        <w:r w:rsidR="00536913">
          <w:rPr>
            <w:noProof/>
            <w:webHidden/>
          </w:rPr>
          <w:fldChar w:fldCharType="begin"/>
        </w:r>
        <w:r w:rsidR="00536913">
          <w:rPr>
            <w:noProof/>
            <w:webHidden/>
          </w:rPr>
          <w:instrText xml:space="preserve"> PAGEREF _Toc409533289 \h </w:instrText>
        </w:r>
        <w:r w:rsidR="00536913">
          <w:rPr>
            <w:noProof/>
            <w:webHidden/>
          </w:rPr>
        </w:r>
        <w:r w:rsidR="00536913">
          <w:rPr>
            <w:noProof/>
            <w:webHidden/>
          </w:rPr>
          <w:fldChar w:fldCharType="separate"/>
        </w:r>
        <w:r w:rsidR="00AC2EE2">
          <w:rPr>
            <w:noProof/>
            <w:webHidden/>
          </w:rPr>
          <w:t>9</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290" w:history="1">
        <w:r w:rsidR="00536913" w:rsidRPr="00AA5245">
          <w:rPr>
            <w:rStyle w:val="Hyperlink"/>
            <w:noProof/>
          </w:rPr>
          <w:t>A-2</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Representative of the company for the purpose of investigation</w:t>
        </w:r>
        <w:r w:rsidR="00536913">
          <w:rPr>
            <w:noProof/>
            <w:webHidden/>
          </w:rPr>
          <w:tab/>
        </w:r>
        <w:r w:rsidR="00536913">
          <w:rPr>
            <w:noProof/>
            <w:webHidden/>
          </w:rPr>
          <w:fldChar w:fldCharType="begin"/>
        </w:r>
        <w:r w:rsidR="00536913">
          <w:rPr>
            <w:noProof/>
            <w:webHidden/>
          </w:rPr>
          <w:instrText xml:space="preserve"> PAGEREF _Toc409533290 \h </w:instrText>
        </w:r>
        <w:r w:rsidR="00536913">
          <w:rPr>
            <w:noProof/>
            <w:webHidden/>
          </w:rPr>
        </w:r>
        <w:r w:rsidR="00536913">
          <w:rPr>
            <w:noProof/>
            <w:webHidden/>
          </w:rPr>
          <w:fldChar w:fldCharType="separate"/>
        </w:r>
        <w:r w:rsidR="00AC2EE2">
          <w:rPr>
            <w:noProof/>
            <w:webHidden/>
          </w:rPr>
          <w:t>9</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291" w:history="1">
        <w:r w:rsidR="00536913" w:rsidRPr="00AA5245">
          <w:rPr>
            <w:rStyle w:val="Hyperlink"/>
            <w:noProof/>
          </w:rPr>
          <w:t>A-3</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Company information</w:t>
        </w:r>
        <w:r w:rsidR="00536913">
          <w:rPr>
            <w:noProof/>
            <w:webHidden/>
          </w:rPr>
          <w:tab/>
        </w:r>
        <w:r w:rsidR="00536913">
          <w:rPr>
            <w:noProof/>
            <w:webHidden/>
          </w:rPr>
          <w:fldChar w:fldCharType="begin"/>
        </w:r>
        <w:r w:rsidR="00536913">
          <w:rPr>
            <w:noProof/>
            <w:webHidden/>
          </w:rPr>
          <w:instrText xml:space="preserve"> PAGEREF _Toc409533291 \h </w:instrText>
        </w:r>
        <w:r w:rsidR="00536913">
          <w:rPr>
            <w:noProof/>
            <w:webHidden/>
          </w:rPr>
        </w:r>
        <w:r w:rsidR="00536913">
          <w:rPr>
            <w:noProof/>
            <w:webHidden/>
          </w:rPr>
          <w:fldChar w:fldCharType="separate"/>
        </w:r>
        <w:r w:rsidR="00AC2EE2">
          <w:rPr>
            <w:noProof/>
            <w:webHidden/>
          </w:rPr>
          <w:t>9</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292" w:history="1">
        <w:r w:rsidR="00536913" w:rsidRPr="00AA5245">
          <w:rPr>
            <w:rStyle w:val="Hyperlink"/>
            <w:noProof/>
          </w:rPr>
          <w:t>A-4</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General accounting/administration information</w:t>
        </w:r>
        <w:r w:rsidR="00536913">
          <w:rPr>
            <w:noProof/>
            <w:webHidden/>
          </w:rPr>
          <w:tab/>
        </w:r>
        <w:r w:rsidR="00536913">
          <w:rPr>
            <w:noProof/>
            <w:webHidden/>
          </w:rPr>
          <w:fldChar w:fldCharType="begin"/>
        </w:r>
        <w:r w:rsidR="00536913">
          <w:rPr>
            <w:noProof/>
            <w:webHidden/>
          </w:rPr>
          <w:instrText xml:space="preserve"> PAGEREF _Toc409533292 \h </w:instrText>
        </w:r>
        <w:r w:rsidR="00536913">
          <w:rPr>
            <w:noProof/>
            <w:webHidden/>
          </w:rPr>
        </w:r>
        <w:r w:rsidR="00536913">
          <w:rPr>
            <w:noProof/>
            <w:webHidden/>
          </w:rPr>
          <w:fldChar w:fldCharType="separate"/>
        </w:r>
        <w:r w:rsidR="00AC2EE2">
          <w:rPr>
            <w:noProof/>
            <w:webHidden/>
          </w:rPr>
          <w:t>10</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293" w:history="1">
        <w:r w:rsidR="00536913" w:rsidRPr="00AA5245">
          <w:rPr>
            <w:rStyle w:val="Hyperlink"/>
            <w:noProof/>
          </w:rPr>
          <w:t>A-5</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Income statement</w:t>
        </w:r>
        <w:r w:rsidR="00536913">
          <w:rPr>
            <w:noProof/>
            <w:webHidden/>
          </w:rPr>
          <w:tab/>
        </w:r>
        <w:r w:rsidR="00536913">
          <w:rPr>
            <w:noProof/>
            <w:webHidden/>
          </w:rPr>
          <w:fldChar w:fldCharType="begin"/>
        </w:r>
        <w:r w:rsidR="00536913">
          <w:rPr>
            <w:noProof/>
            <w:webHidden/>
          </w:rPr>
          <w:instrText xml:space="preserve"> PAGEREF _Toc409533293 \h </w:instrText>
        </w:r>
        <w:r w:rsidR="00536913">
          <w:rPr>
            <w:noProof/>
            <w:webHidden/>
          </w:rPr>
        </w:r>
        <w:r w:rsidR="00536913">
          <w:rPr>
            <w:noProof/>
            <w:webHidden/>
          </w:rPr>
          <w:fldChar w:fldCharType="separate"/>
        </w:r>
        <w:r w:rsidR="00AC2EE2">
          <w:rPr>
            <w:noProof/>
            <w:webHidden/>
          </w:rPr>
          <w:t>12</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294" w:history="1">
        <w:r w:rsidR="00536913" w:rsidRPr="00AA5245">
          <w:rPr>
            <w:rStyle w:val="Hyperlink"/>
            <w:noProof/>
          </w:rPr>
          <w:t>A-6</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Sales</w:t>
        </w:r>
        <w:r w:rsidR="00536913">
          <w:rPr>
            <w:noProof/>
            <w:webHidden/>
          </w:rPr>
          <w:tab/>
        </w:r>
        <w:r w:rsidR="00536913">
          <w:rPr>
            <w:noProof/>
            <w:webHidden/>
          </w:rPr>
          <w:fldChar w:fldCharType="begin"/>
        </w:r>
        <w:r w:rsidR="00536913">
          <w:rPr>
            <w:noProof/>
            <w:webHidden/>
          </w:rPr>
          <w:instrText xml:space="preserve"> PAGEREF _Toc409533294 \h </w:instrText>
        </w:r>
        <w:r w:rsidR="00536913">
          <w:rPr>
            <w:noProof/>
            <w:webHidden/>
          </w:rPr>
        </w:r>
        <w:r w:rsidR="00536913">
          <w:rPr>
            <w:noProof/>
            <w:webHidden/>
          </w:rPr>
          <w:fldChar w:fldCharType="separate"/>
        </w:r>
        <w:r w:rsidR="00AC2EE2">
          <w:rPr>
            <w:noProof/>
            <w:webHidden/>
          </w:rPr>
          <w:t>14</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295" w:history="1">
        <w:r w:rsidR="00536913" w:rsidRPr="00AA5245">
          <w:rPr>
            <w:rStyle w:val="Hyperlink"/>
            <w:noProof/>
          </w:rPr>
          <w:t>Section B Sales to Australia (export price)</w:t>
        </w:r>
        <w:r w:rsidR="00536913">
          <w:rPr>
            <w:noProof/>
            <w:webHidden/>
          </w:rPr>
          <w:tab/>
        </w:r>
        <w:r w:rsidR="00536913">
          <w:rPr>
            <w:noProof/>
            <w:webHidden/>
          </w:rPr>
          <w:fldChar w:fldCharType="begin"/>
        </w:r>
        <w:r w:rsidR="00536913">
          <w:rPr>
            <w:noProof/>
            <w:webHidden/>
          </w:rPr>
          <w:instrText xml:space="preserve"> PAGEREF _Toc409533295 \h </w:instrText>
        </w:r>
        <w:r w:rsidR="00536913">
          <w:rPr>
            <w:noProof/>
            <w:webHidden/>
          </w:rPr>
        </w:r>
        <w:r w:rsidR="00536913">
          <w:rPr>
            <w:noProof/>
            <w:webHidden/>
          </w:rPr>
          <w:fldChar w:fldCharType="separate"/>
        </w:r>
        <w:r w:rsidR="00AC2EE2">
          <w:rPr>
            <w:noProof/>
            <w:webHidden/>
          </w:rPr>
          <w:t>15</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296" w:history="1">
        <w:r w:rsidR="00536913" w:rsidRPr="00AA5245">
          <w:rPr>
            <w:rStyle w:val="Hyperlink"/>
            <w:noProof/>
          </w:rPr>
          <w:t>Section C EXPORTED GOODS &amp; Like goods</w:t>
        </w:r>
        <w:r w:rsidR="00536913">
          <w:rPr>
            <w:noProof/>
            <w:webHidden/>
          </w:rPr>
          <w:tab/>
        </w:r>
        <w:r w:rsidR="00536913">
          <w:rPr>
            <w:noProof/>
            <w:webHidden/>
          </w:rPr>
          <w:fldChar w:fldCharType="begin"/>
        </w:r>
        <w:r w:rsidR="00536913">
          <w:rPr>
            <w:noProof/>
            <w:webHidden/>
          </w:rPr>
          <w:instrText xml:space="preserve"> PAGEREF _Toc409533296 \h </w:instrText>
        </w:r>
        <w:r w:rsidR="00536913">
          <w:rPr>
            <w:noProof/>
            <w:webHidden/>
          </w:rPr>
        </w:r>
        <w:r w:rsidR="00536913">
          <w:rPr>
            <w:noProof/>
            <w:webHidden/>
          </w:rPr>
          <w:fldChar w:fldCharType="separate"/>
        </w:r>
        <w:r w:rsidR="00AC2EE2">
          <w:rPr>
            <w:noProof/>
            <w:webHidden/>
          </w:rPr>
          <w:t>19</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297" w:history="1">
        <w:r w:rsidR="00536913" w:rsidRPr="00AA5245">
          <w:rPr>
            <w:rStyle w:val="Hyperlink"/>
            <w:noProof/>
          </w:rPr>
          <w:t>Section D Domestic sales</w:t>
        </w:r>
        <w:r w:rsidR="00536913">
          <w:rPr>
            <w:noProof/>
            <w:webHidden/>
          </w:rPr>
          <w:tab/>
        </w:r>
        <w:r w:rsidR="00536913">
          <w:rPr>
            <w:noProof/>
            <w:webHidden/>
          </w:rPr>
          <w:fldChar w:fldCharType="begin"/>
        </w:r>
        <w:r w:rsidR="00536913">
          <w:rPr>
            <w:noProof/>
            <w:webHidden/>
          </w:rPr>
          <w:instrText xml:space="preserve"> PAGEREF _Toc409533297 \h </w:instrText>
        </w:r>
        <w:r w:rsidR="00536913">
          <w:rPr>
            <w:noProof/>
            <w:webHidden/>
          </w:rPr>
        </w:r>
        <w:r w:rsidR="00536913">
          <w:rPr>
            <w:noProof/>
            <w:webHidden/>
          </w:rPr>
          <w:fldChar w:fldCharType="separate"/>
        </w:r>
        <w:r w:rsidR="00AC2EE2">
          <w:rPr>
            <w:noProof/>
            <w:webHidden/>
          </w:rPr>
          <w:t>20</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298" w:history="1">
        <w:r w:rsidR="00536913" w:rsidRPr="00AA5245">
          <w:rPr>
            <w:rStyle w:val="Hyperlink"/>
            <w:noProof/>
          </w:rPr>
          <w:t>Section E  Fair comparison</w:t>
        </w:r>
        <w:r w:rsidR="00536913">
          <w:rPr>
            <w:noProof/>
            <w:webHidden/>
          </w:rPr>
          <w:tab/>
        </w:r>
        <w:r w:rsidR="00536913">
          <w:rPr>
            <w:noProof/>
            <w:webHidden/>
          </w:rPr>
          <w:fldChar w:fldCharType="begin"/>
        </w:r>
        <w:r w:rsidR="00536913">
          <w:rPr>
            <w:noProof/>
            <w:webHidden/>
          </w:rPr>
          <w:instrText xml:space="preserve"> PAGEREF _Toc409533298 \h </w:instrText>
        </w:r>
        <w:r w:rsidR="00536913">
          <w:rPr>
            <w:noProof/>
            <w:webHidden/>
          </w:rPr>
        </w:r>
        <w:r w:rsidR="00536913">
          <w:rPr>
            <w:noProof/>
            <w:webHidden/>
          </w:rPr>
          <w:fldChar w:fldCharType="separate"/>
        </w:r>
        <w:r w:rsidR="00AC2EE2">
          <w:rPr>
            <w:noProof/>
            <w:webHidden/>
          </w:rPr>
          <w:t>23</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299" w:history="1">
        <w:r w:rsidR="00536913" w:rsidRPr="00AA5245">
          <w:rPr>
            <w:rStyle w:val="Hyperlink"/>
            <w:noProof/>
          </w:rPr>
          <w:t>E-1</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Costs associated with export sales</w:t>
        </w:r>
        <w:r w:rsidR="00536913">
          <w:rPr>
            <w:noProof/>
            <w:webHidden/>
          </w:rPr>
          <w:tab/>
        </w:r>
        <w:r w:rsidR="00536913">
          <w:rPr>
            <w:noProof/>
            <w:webHidden/>
          </w:rPr>
          <w:fldChar w:fldCharType="begin"/>
        </w:r>
        <w:r w:rsidR="00536913">
          <w:rPr>
            <w:noProof/>
            <w:webHidden/>
          </w:rPr>
          <w:instrText xml:space="preserve"> PAGEREF _Toc409533299 \h </w:instrText>
        </w:r>
        <w:r w:rsidR="00536913">
          <w:rPr>
            <w:noProof/>
            <w:webHidden/>
          </w:rPr>
        </w:r>
        <w:r w:rsidR="00536913">
          <w:rPr>
            <w:noProof/>
            <w:webHidden/>
          </w:rPr>
          <w:fldChar w:fldCharType="separate"/>
        </w:r>
        <w:r w:rsidR="00AC2EE2">
          <w:rPr>
            <w:noProof/>
            <w:webHidden/>
          </w:rPr>
          <w:t>24</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300" w:history="1">
        <w:r w:rsidR="00536913" w:rsidRPr="00AA5245">
          <w:rPr>
            <w:rStyle w:val="Hyperlink"/>
            <w:noProof/>
          </w:rPr>
          <w:t xml:space="preserve">E-2 </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Costs associated with domestic sales</w:t>
        </w:r>
        <w:r w:rsidR="00536913">
          <w:rPr>
            <w:noProof/>
            <w:webHidden/>
          </w:rPr>
          <w:tab/>
        </w:r>
        <w:r w:rsidR="00536913">
          <w:rPr>
            <w:noProof/>
            <w:webHidden/>
          </w:rPr>
          <w:fldChar w:fldCharType="begin"/>
        </w:r>
        <w:r w:rsidR="00536913">
          <w:rPr>
            <w:noProof/>
            <w:webHidden/>
          </w:rPr>
          <w:instrText xml:space="preserve"> PAGEREF _Toc409533300 \h </w:instrText>
        </w:r>
        <w:r w:rsidR="00536913">
          <w:rPr>
            <w:noProof/>
            <w:webHidden/>
          </w:rPr>
        </w:r>
        <w:r w:rsidR="00536913">
          <w:rPr>
            <w:noProof/>
            <w:webHidden/>
          </w:rPr>
          <w:fldChar w:fldCharType="separate"/>
        </w:r>
        <w:r w:rsidR="00AC2EE2">
          <w:rPr>
            <w:noProof/>
            <w:webHidden/>
          </w:rPr>
          <w:t>25</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301" w:history="1">
        <w:r w:rsidR="00536913" w:rsidRPr="00AA5245">
          <w:rPr>
            <w:rStyle w:val="Hyperlink"/>
            <w:noProof/>
          </w:rPr>
          <w:t>E-3</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Duplication</w:t>
        </w:r>
        <w:r w:rsidR="00536913">
          <w:rPr>
            <w:noProof/>
            <w:webHidden/>
          </w:rPr>
          <w:tab/>
        </w:r>
        <w:r w:rsidR="00536913">
          <w:rPr>
            <w:noProof/>
            <w:webHidden/>
          </w:rPr>
          <w:fldChar w:fldCharType="begin"/>
        </w:r>
        <w:r w:rsidR="00536913">
          <w:rPr>
            <w:noProof/>
            <w:webHidden/>
          </w:rPr>
          <w:instrText xml:space="preserve"> PAGEREF _Toc409533301 \h </w:instrText>
        </w:r>
        <w:r w:rsidR="00536913">
          <w:rPr>
            <w:noProof/>
            <w:webHidden/>
          </w:rPr>
        </w:r>
        <w:r w:rsidR="00536913">
          <w:rPr>
            <w:noProof/>
            <w:webHidden/>
          </w:rPr>
          <w:fldChar w:fldCharType="separate"/>
        </w:r>
        <w:r w:rsidR="00AC2EE2">
          <w:rPr>
            <w:noProof/>
            <w:webHidden/>
          </w:rPr>
          <w:t>30</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302" w:history="1">
        <w:r w:rsidR="00536913" w:rsidRPr="00AA5245">
          <w:rPr>
            <w:rStyle w:val="Hyperlink"/>
            <w:noProof/>
          </w:rPr>
          <w:t>Section F Export sales to countries other than Australia (third country sales)</w:t>
        </w:r>
        <w:r w:rsidR="00536913">
          <w:rPr>
            <w:noProof/>
            <w:webHidden/>
          </w:rPr>
          <w:tab/>
        </w:r>
        <w:r w:rsidR="00536913">
          <w:rPr>
            <w:noProof/>
            <w:webHidden/>
          </w:rPr>
          <w:fldChar w:fldCharType="begin"/>
        </w:r>
        <w:r w:rsidR="00536913">
          <w:rPr>
            <w:noProof/>
            <w:webHidden/>
          </w:rPr>
          <w:instrText xml:space="preserve"> PAGEREF _Toc409533302 \h </w:instrText>
        </w:r>
        <w:r w:rsidR="00536913">
          <w:rPr>
            <w:noProof/>
            <w:webHidden/>
          </w:rPr>
        </w:r>
        <w:r w:rsidR="00536913">
          <w:rPr>
            <w:noProof/>
            <w:webHidden/>
          </w:rPr>
          <w:fldChar w:fldCharType="separate"/>
        </w:r>
        <w:r w:rsidR="00AC2EE2">
          <w:rPr>
            <w:noProof/>
            <w:webHidden/>
          </w:rPr>
          <w:t>31</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303" w:history="1">
        <w:r w:rsidR="00536913" w:rsidRPr="00AA5245">
          <w:rPr>
            <w:rStyle w:val="Hyperlink"/>
            <w:noProof/>
          </w:rPr>
          <w:t>Section G Costing information and constructed value</w:t>
        </w:r>
        <w:r w:rsidR="00536913">
          <w:rPr>
            <w:noProof/>
            <w:webHidden/>
          </w:rPr>
          <w:tab/>
        </w:r>
        <w:r w:rsidR="00536913">
          <w:rPr>
            <w:noProof/>
            <w:webHidden/>
          </w:rPr>
          <w:fldChar w:fldCharType="begin"/>
        </w:r>
        <w:r w:rsidR="00536913">
          <w:rPr>
            <w:noProof/>
            <w:webHidden/>
          </w:rPr>
          <w:instrText xml:space="preserve"> PAGEREF _Toc409533303 \h </w:instrText>
        </w:r>
        <w:r w:rsidR="00536913">
          <w:rPr>
            <w:noProof/>
            <w:webHidden/>
          </w:rPr>
        </w:r>
        <w:r w:rsidR="00536913">
          <w:rPr>
            <w:noProof/>
            <w:webHidden/>
          </w:rPr>
          <w:fldChar w:fldCharType="separate"/>
        </w:r>
        <w:r w:rsidR="00AC2EE2">
          <w:rPr>
            <w:noProof/>
            <w:webHidden/>
          </w:rPr>
          <w:t>32</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304" w:history="1">
        <w:r w:rsidR="00536913" w:rsidRPr="00AA5245">
          <w:rPr>
            <w:rStyle w:val="Hyperlink"/>
            <w:noProof/>
          </w:rPr>
          <w:t>G-1.</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Production process and capacity</w:t>
        </w:r>
        <w:r w:rsidR="00536913">
          <w:rPr>
            <w:noProof/>
            <w:webHidden/>
          </w:rPr>
          <w:tab/>
        </w:r>
        <w:r w:rsidR="00536913">
          <w:rPr>
            <w:noProof/>
            <w:webHidden/>
          </w:rPr>
          <w:fldChar w:fldCharType="begin"/>
        </w:r>
        <w:r w:rsidR="00536913">
          <w:rPr>
            <w:noProof/>
            <w:webHidden/>
          </w:rPr>
          <w:instrText xml:space="preserve"> PAGEREF _Toc409533304 \h </w:instrText>
        </w:r>
        <w:r w:rsidR="00536913">
          <w:rPr>
            <w:noProof/>
            <w:webHidden/>
          </w:rPr>
        </w:r>
        <w:r w:rsidR="00536913">
          <w:rPr>
            <w:noProof/>
            <w:webHidden/>
          </w:rPr>
          <w:fldChar w:fldCharType="separate"/>
        </w:r>
        <w:r w:rsidR="00AC2EE2">
          <w:rPr>
            <w:noProof/>
            <w:webHidden/>
          </w:rPr>
          <w:t>32</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305" w:history="1">
        <w:r w:rsidR="00536913" w:rsidRPr="00AA5245">
          <w:rPr>
            <w:rStyle w:val="Hyperlink"/>
            <w:noProof/>
          </w:rPr>
          <w:t>G-2.</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Provide information about your company's total production in the following table:</w:t>
        </w:r>
        <w:r w:rsidR="00536913">
          <w:rPr>
            <w:noProof/>
            <w:webHidden/>
          </w:rPr>
          <w:tab/>
        </w:r>
        <w:r w:rsidR="00536913">
          <w:rPr>
            <w:noProof/>
            <w:webHidden/>
          </w:rPr>
          <w:fldChar w:fldCharType="begin"/>
        </w:r>
        <w:r w:rsidR="00536913">
          <w:rPr>
            <w:noProof/>
            <w:webHidden/>
          </w:rPr>
          <w:instrText xml:space="preserve"> PAGEREF _Toc409533305 \h </w:instrText>
        </w:r>
        <w:r w:rsidR="00536913">
          <w:rPr>
            <w:noProof/>
            <w:webHidden/>
          </w:rPr>
        </w:r>
        <w:r w:rsidR="00536913">
          <w:rPr>
            <w:noProof/>
            <w:webHidden/>
          </w:rPr>
          <w:fldChar w:fldCharType="separate"/>
        </w:r>
        <w:r w:rsidR="00AC2EE2">
          <w:rPr>
            <w:noProof/>
            <w:webHidden/>
          </w:rPr>
          <w:t>33</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306" w:history="1">
        <w:r w:rsidR="00536913" w:rsidRPr="00AA5245">
          <w:rPr>
            <w:rStyle w:val="Hyperlink"/>
            <w:noProof/>
          </w:rPr>
          <w:t>G-3.</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Cost accounting practices</w:t>
        </w:r>
        <w:r w:rsidR="00536913">
          <w:rPr>
            <w:noProof/>
            <w:webHidden/>
          </w:rPr>
          <w:tab/>
        </w:r>
        <w:r w:rsidR="00536913">
          <w:rPr>
            <w:noProof/>
            <w:webHidden/>
          </w:rPr>
          <w:fldChar w:fldCharType="begin"/>
        </w:r>
        <w:r w:rsidR="00536913">
          <w:rPr>
            <w:noProof/>
            <w:webHidden/>
          </w:rPr>
          <w:instrText xml:space="preserve"> PAGEREF _Toc409533306 \h </w:instrText>
        </w:r>
        <w:r w:rsidR="00536913">
          <w:rPr>
            <w:noProof/>
            <w:webHidden/>
          </w:rPr>
        </w:r>
        <w:r w:rsidR="00536913">
          <w:rPr>
            <w:noProof/>
            <w:webHidden/>
          </w:rPr>
          <w:fldChar w:fldCharType="separate"/>
        </w:r>
        <w:r w:rsidR="00AC2EE2">
          <w:rPr>
            <w:noProof/>
            <w:webHidden/>
          </w:rPr>
          <w:t>33</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307" w:history="1">
        <w:r w:rsidR="00536913" w:rsidRPr="00AA5245">
          <w:rPr>
            <w:rStyle w:val="Hyperlink"/>
            <w:noProof/>
          </w:rPr>
          <w:t>G-4</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Cost to make and sell on domestic market</w:t>
        </w:r>
        <w:r w:rsidR="00536913">
          <w:rPr>
            <w:noProof/>
            <w:webHidden/>
          </w:rPr>
          <w:tab/>
        </w:r>
        <w:r w:rsidR="00536913">
          <w:rPr>
            <w:noProof/>
            <w:webHidden/>
          </w:rPr>
          <w:fldChar w:fldCharType="begin"/>
        </w:r>
        <w:r w:rsidR="00536913">
          <w:rPr>
            <w:noProof/>
            <w:webHidden/>
          </w:rPr>
          <w:instrText xml:space="preserve"> PAGEREF _Toc409533307 \h </w:instrText>
        </w:r>
        <w:r w:rsidR="00536913">
          <w:rPr>
            <w:noProof/>
            <w:webHidden/>
          </w:rPr>
        </w:r>
        <w:r w:rsidR="00536913">
          <w:rPr>
            <w:noProof/>
            <w:webHidden/>
          </w:rPr>
          <w:fldChar w:fldCharType="separate"/>
        </w:r>
        <w:r w:rsidR="00AC2EE2">
          <w:rPr>
            <w:noProof/>
            <w:webHidden/>
          </w:rPr>
          <w:t>34</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308" w:history="1">
        <w:r w:rsidR="00536913" w:rsidRPr="00AA5245">
          <w:rPr>
            <w:rStyle w:val="Hyperlink"/>
            <w:noProof/>
          </w:rPr>
          <w:t>G-5</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Cost to make and sell goods under consideration (goods exported to Australia)</w:t>
        </w:r>
        <w:r w:rsidR="00536913">
          <w:rPr>
            <w:noProof/>
            <w:webHidden/>
          </w:rPr>
          <w:tab/>
        </w:r>
        <w:r w:rsidR="00536913">
          <w:rPr>
            <w:noProof/>
            <w:webHidden/>
          </w:rPr>
          <w:fldChar w:fldCharType="begin"/>
        </w:r>
        <w:r w:rsidR="00536913">
          <w:rPr>
            <w:noProof/>
            <w:webHidden/>
          </w:rPr>
          <w:instrText xml:space="preserve"> PAGEREF _Toc409533308 \h </w:instrText>
        </w:r>
        <w:r w:rsidR="00536913">
          <w:rPr>
            <w:noProof/>
            <w:webHidden/>
          </w:rPr>
        </w:r>
        <w:r w:rsidR="00536913">
          <w:rPr>
            <w:noProof/>
            <w:webHidden/>
          </w:rPr>
          <w:fldChar w:fldCharType="separate"/>
        </w:r>
        <w:r w:rsidR="00AC2EE2">
          <w:rPr>
            <w:noProof/>
            <w:webHidden/>
          </w:rPr>
          <w:t>36</w:t>
        </w:r>
        <w:r w:rsidR="00536913">
          <w:rPr>
            <w:noProof/>
            <w:webHidden/>
          </w:rPr>
          <w:fldChar w:fldCharType="end"/>
        </w:r>
      </w:hyperlink>
    </w:p>
    <w:p w:rsidR="00536913" w:rsidRDefault="006E097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9533309" w:history="1">
        <w:r w:rsidR="00536913" w:rsidRPr="00AA5245">
          <w:rPr>
            <w:rStyle w:val="Hyperlink"/>
            <w:noProof/>
          </w:rPr>
          <w:t>G-6</w:t>
        </w:r>
        <w:r w:rsidR="00536913">
          <w:rPr>
            <w:rFonts w:asciiTheme="minorHAnsi" w:eastAsiaTheme="minorEastAsia" w:hAnsiTheme="minorHAnsi" w:cstheme="minorBidi"/>
            <w:smallCaps w:val="0"/>
            <w:noProof/>
            <w:sz w:val="22"/>
            <w:szCs w:val="22"/>
            <w:lang w:eastAsia="en-AU"/>
          </w:rPr>
          <w:tab/>
        </w:r>
        <w:r w:rsidR="00536913" w:rsidRPr="00AA5245">
          <w:rPr>
            <w:rStyle w:val="Hyperlink"/>
            <w:noProof/>
          </w:rPr>
          <w:t>Major raw material costs</w:t>
        </w:r>
        <w:r w:rsidR="00536913">
          <w:rPr>
            <w:noProof/>
            <w:webHidden/>
          </w:rPr>
          <w:tab/>
        </w:r>
        <w:r w:rsidR="00536913">
          <w:rPr>
            <w:noProof/>
            <w:webHidden/>
          </w:rPr>
          <w:fldChar w:fldCharType="begin"/>
        </w:r>
        <w:r w:rsidR="00536913">
          <w:rPr>
            <w:noProof/>
            <w:webHidden/>
          </w:rPr>
          <w:instrText xml:space="preserve"> PAGEREF _Toc409533309 \h </w:instrText>
        </w:r>
        <w:r w:rsidR="00536913">
          <w:rPr>
            <w:noProof/>
            <w:webHidden/>
          </w:rPr>
        </w:r>
        <w:r w:rsidR="00536913">
          <w:rPr>
            <w:noProof/>
            <w:webHidden/>
          </w:rPr>
          <w:fldChar w:fldCharType="separate"/>
        </w:r>
        <w:r w:rsidR="00AC2EE2">
          <w:rPr>
            <w:noProof/>
            <w:webHidden/>
          </w:rPr>
          <w:t>37</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310" w:history="1">
        <w:r w:rsidR="00536913" w:rsidRPr="00AA5245">
          <w:rPr>
            <w:rStyle w:val="Hyperlink"/>
            <w:noProof/>
          </w:rPr>
          <w:t>Section H particular market situation</w:t>
        </w:r>
        <w:r w:rsidR="00536913">
          <w:rPr>
            <w:noProof/>
            <w:webHidden/>
          </w:rPr>
          <w:tab/>
        </w:r>
        <w:r w:rsidR="00536913">
          <w:rPr>
            <w:noProof/>
            <w:webHidden/>
          </w:rPr>
          <w:fldChar w:fldCharType="begin"/>
        </w:r>
        <w:r w:rsidR="00536913">
          <w:rPr>
            <w:noProof/>
            <w:webHidden/>
          </w:rPr>
          <w:instrText xml:space="preserve"> PAGEREF _Toc409533310 \h </w:instrText>
        </w:r>
        <w:r w:rsidR="00536913">
          <w:rPr>
            <w:noProof/>
            <w:webHidden/>
          </w:rPr>
        </w:r>
        <w:r w:rsidR="00536913">
          <w:rPr>
            <w:noProof/>
            <w:webHidden/>
          </w:rPr>
          <w:fldChar w:fldCharType="separate"/>
        </w:r>
        <w:r w:rsidR="00AC2EE2">
          <w:rPr>
            <w:noProof/>
            <w:webHidden/>
          </w:rPr>
          <w:t>38</w:t>
        </w:r>
        <w:r w:rsidR="00536913">
          <w:rPr>
            <w:noProof/>
            <w:webHidden/>
          </w:rPr>
          <w:fldChar w:fldCharType="end"/>
        </w:r>
      </w:hyperlink>
    </w:p>
    <w:p w:rsidR="00536913" w:rsidRDefault="006E097F">
      <w:pPr>
        <w:pStyle w:val="TOC2"/>
        <w:tabs>
          <w:tab w:val="right" w:leader="dot" w:pos="8892"/>
        </w:tabs>
        <w:rPr>
          <w:rFonts w:asciiTheme="minorHAnsi" w:eastAsiaTheme="minorEastAsia" w:hAnsiTheme="minorHAnsi" w:cstheme="minorBidi"/>
          <w:smallCaps w:val="0"/>
          <w:noProof/>
          <w:sz w:val="22"/>
          <w:szCs w:val="22"/>
          <w:lang w:eastAsia="en-AU"/>
        </w:rPr>
      </w:pPr>
      <w:hyperlink w:anchor="_Toc409533311" w:history="1">
        <w:r w:rsidR="00536913" w:rsidRPr="00AA5245">
          <w:rPr>
            <w:rStyle w:val="Hyperlink"/>
            <w:noProof/>
          </w:rPr>
          <w:t>H1 – The prepared or preserved tomatoes sector</w:t>
        </w:r>
        <w:r w:rsidR="00536913">
          <w:rPr>
            <w:noProof/>
            <w:webHidden/>
          </w:rPr>
          <w:tab/>
        </w:r>
        <w:r w:rsidR="00536913">
          <w:rPr>
            <w:noProof/>
            <w:webHidden/>
          </w:rPr>
          <w:fldChar w:fldCharType="begin"/>
        </w:r>
        <w:r w:rsidR="00536913">
          <w:rPr>
            <w:noProof/>
            <w:webHidden/>
          </w:rPr>
          <w:instrText xml:space="preserve"> PAGEREF _Toc409533311 \h </w:instrText>
        </w:r>
        <w:r w:rsidR="00536913">
          <w:rPr>
            <w:noProof/>
            <w:webHidden/>
          </w:rPr>
        </w:r>
        <w:r w:rsidR="00536913">
          <w:rPr>
            <w:noProof/>
            <w:webHidden/>
          </w:rPr>
          <w:fldChar w:fldCharType="separate"/>
        </w:r>
        <w:r w:rsidR="00AC2EE2">
          <w:rPr>
            <w:noProof/>
            <w:webHidden/>
          </w:rPr>
          <w:t>38</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312" w:history="1">
        <w:r w:rsidR="00536913" w:rsidRPr="00AA5245">
          <w:rPr>
            <w:rStyle w:val="Hyperlink"/>
            <w:noProof/>
          </w:rPr>
          <w:t>Section i Exporter's declaration</w:t>
        </w:r>
        <w:r w:rsidR="00536913">
          <w:rPr>
            <w:noProof/>
            <w:webHidden/>
          </w:rPr>
          <w:tab/>
        </w:r>
        <w:r w:rsidR="00536913">
          <w:rPr>
            <w:noProof/>
            <w:webHidden/>
          </w:rPr>
          <w:fldChar w:fldCharType="begin"/>
        </w:r>
        <w:r w:rsidR="00536913">
          <w:rPr>
            <w:noProof/>
            <w:webHidden/>
          </w:rPr>
          <w:instrText xml:space="preserve"> PAGEREF _Toc409533312 \h </w:instrText>
        </w:r>
        <w:r w:rsidR="00536913">
          <w:rPr>
            <w:noProof/>
            <w:webHidden/>
          </w:rPr>
        </w:r>
        <w:r w:rsidR="00536913">
          <w:rPr>
            <w:noProof/>
            <w:webHidden/>
          </w:rPr>
          <w:fldChar w:fldCharType="separate"/>
        </w:r>
        <w:r w:rsidR="00AC2EE2">
          <w:rPr>
            <w:noProof/>
            <w:webHidden/>
          </w:rPr>
          <w:t>43</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313" w:history="1">
        <w:r w:rsidR="00536913" w:rsidRPr="00AA5245">
          <w:rPr>
            <w:rStyle w:val="Hyperlink"/>
            <w:noProof/>
          </w:rPr>
          <w:t>Section J Checklist</w:t>
        </w:r>
        <w:r w:rsidR="00536913">
          <w:rPr>
            <w:noProof/>
            <w:webHidden/>
          </w:rPr>
          <w:tab/>
        </w:r>
        <w:r w:rsidR="00536913">
          <w:rPr>
            <w:noProof/>
            <w:webHidden/>
          </w:rPr>
          <w:fldChar w:fldCharType="begin"/>
        </w:r>
        <w:r w:rsidR="00536913">
          <w:rPr>
            <w:noProof/>
            <w:webHidden/>
          </w:rPr>
          <w:instrText xml:space="preserve"> PAGEREF _Toc409533313 \h </w:instrText>
        </w:r>
        <w:r w:rsidR="00536913">
          <w:rPr>
            <w:noProof/>
            <w:webHidden/>
          </w:rPr>
        </w:r>
        <w:r w:rsidR="00536913">
          <w:rPr>
            <w:noProof/>
            <w:webHidden/>
          </w:rPr>
          <w:fldChar w:fldCharType="separate"/>
        </w:r>
        <w:r w:rsidR="00AC2EE2">
          <w:rPr>
            <w:noProof/>
            <w:webHidden/>
          </w:rPr>
          <w:t>44</w:t>
        </w:r>
        <w:r w:rsidR="00536913">
          <w:rPr>
            <w:noProof/>
            <w:webHidden/>
          </w:rPr>
          <w:fldChar w:fldCharType="end"/>
        </w:r>
      </w:hyperlink>
    </w:p>
    <w:p w:rsidR="00536913" w:rsidRDefault="006E097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9533314" w:history="1">
        <w:r w:rsidR="00536913" w:rsidRPr="00AA5245">
          <w:rPr>
            <w:rStyle w:val="Hyperlink"/>
            <w:noProof/>
          </w:rPr>
          <w:t>Appendix Glossary of terms</w:t>
        </w:r>
        <w:r w:rsidR="00536913">
          <w:rPr>
            <w:noProof/>
            <w:webHidden/>
          </w:rPr>
          <w:tab/>
        </w:r>
        <w:r w:rsidR="00536913">
          <w:rPr>
            <w:noProof/>
            <w:webHidden/>
          </w:rPr>
          <w:fldChar w:fldCharType="begin"/>
        </w:r>
        <w:r w:rsidR="00536913">
          <w:rPr>
            <w:noProof/>
            <w:webHidden/>
          </w:rPr>
          <w:instrText xml:space="preserve"> PAGEREF _Toc409533314 \h </w:instrText>
        </w:r>
        <w:r w:rsidR="00536913">
          <w:rPr>
            <w:noProof/>
            <w:webHidden/>
          </w:rPr>
        </w:r>
        <w:r w:rsidR="00536913">
          <w:rPr>
            <w:noProof/>
            <w:webHidden/>
          </w:rPr>
          <w:fldChar w:fldCharType="separate"/>
        </w:r>
        <w:r w:rsidR="00AC2EE2">
          <w:rPr>
            <w:noProof/>
            <w:webHidden/>
          </w:rPr>
          <w:t>45</w:t>
        </w:r>
        <w:r w:rsidR="00536913">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EB5543" w:rsidRDefault="0069494E" w:rsidP="00EB5543">
      <w:pPr>
        <w:pStyle w:val="Heading1"/>
      </w:pPr>
      <w:bookmarkStart w:id="11" w:name="_Toc506971815"/>
      <w:r>
        <w:br w:type="page"/>
      </w:r>
      <w:bookmarkStart w:id="12" w:name="_Toc409533274"/>
      <w:r w:rsidR="00EB5543">
        <w:lastRenderedPageBreak/>
        <w:t>Goods under consideration</w:t>
      </w:r>
      <w:bookmarkEnd w:id="12"/>
    </w:p>
    <w:p w:rsidR="00EB5543" w:rsidRDefault="00EB5543" w:rsidP="00EB5543">
      <w:pPr>
        <w:widowControl w:val="0"/>
        <w:rPr>
          <w:snapToGrid w:val="0"/>
        </w:rPr>
      </w:pPr>
    </w:p>
    <w:p w:rsidR="00EB5543" w:rsidRDefault="00EB5543" w:rsidP="00EB5543">
      <w:pPr>
        <w:widowControl w:val="0"/>
        <w:ind w:left="0"/>
        <w:rPr>
          <w:snapToGrid w:val="0"/>
        </w:rPr>
      </w:pPr>
      <w:r>
        <w:rPr>
          <w:snapToGrid w:val="0"/>
        </w:rPr>
        <w:t>The goods under consideration (the goods) ie the goods exported to Australia, allegedly at dumped prices and/or in receipt of subsidies, are:</w:t>
      </w:r>
    </w:p>
    <w:p w:rsidR="00EB5543" w:rsidRDefault="00EB5543" w:rsidP="00EB5543">
      <w:pPr>
        <w:widowControl w:val="0"/>
        <w:rPr>
          <w:snapToGrid w:val="0"/>
        </w:rPr>
      </w:pPr>
    </w:p>
    <w:p w:rsidR="00EB5543" w:rsidRPr="00AE2090" w:rsidRDefault="00EB5543" w:rsidP="00EB5543">
      <w:pPr>
        <w:ind w:left="720"/>
        <w:rPr>
          <w:i/>
        </w:rPr>
      </w:pPr>
      <w:r w:rsidRPr="00AE2090">
        <w:rPr>
          <w:i/>
        </w:rPr>
        <w:t>Tomatoes (peeled or unpeeled) prepared or preserved otherwise than by vinegar or acetic acid, either whole or in pieces (including diced, chopped or crushed) with or without other ingredients (including vegetables, herbs or spices) in packs not exceeding 1.14 litres in volume (prepared or preserved tomatoes), exported from Italy by La Doria S.p.A</w:t>
      </w:r>
      <w:r>
        <w:rPr>
          <w:i/>
        </w:rPr>
        <w:t>.</w:t>
      </w:r>
      <w:r w:rsidRPr="00AE2090">
        <w:rPr>
          <w:i/>
        </w:rPr>
        <w:t xml:space="preserve"> and Feger di Gerardo F</w:t>
      </w:r>
      <w:r>
        <w:rPr>
          <w:i/>
        </w:rPr>
        <w:t>e</w:t>
      </w:r>
      <w:r w:rsidRPr="00AE2090">
        <w:rPr>
          <w:i/>
        </w:rPr>
        <w:t>rraioli S.p.A. The following tomato products do not form part of this application: pastes, purees, sauces, pasta sauces, juices and sundried tomatoes.</w:t>
      </w:r>
    </w:p>
    <w:p w:rsidR="00EB5543" w:rsidRPr="00AE2090" w:rsidRDefault="00EB5543" w:rsidP="00EB5543">
      <w:pPr>
        <w:widowControl w:val="0"/>
        <w:tabs>
          <w:tab w:val="left" w:pos="851"/>
        </w:tabs>
        <w:autoSpaceDE w:val="0"/>
        <w:autoSpaceDN w:val="0"/>
        <w:adjustRightInd w:val="0"/>
        <w:rPr>
          <w:rFonts w:cs="Arial"/>
          <w:lang w:val="en-US"/>
        </w:rPr>
      </w:pPr>
    </w:p>
    <w:p w:rsidR="00EB5543" w:rsidRPr="00AE2090" w:rsidRDefault="00EB5543" w:rsidP="00EB5543">
      <w:pPr>
        <w:ind w:left="0"/>
      </w:pPr>
      <w:r w:rsidRPr="00AE2090">
        <w:t>The application contains the following further information in relation to the goods the subject of the application:</w:t>
      </w:r>
    </w:p>
    <w:p w:rsidR="00EB5543" w:rsidRPr="00AE2090" w:rsidRDefault="00EB5543" w:rsidP="00EB5543">
      <w:pPr>
        <w:spacing w:before="240"/>
        <w:ind w:left="720"/>
        <w:rPr>
          <w:i/>
        </w:rPr>
      </w:pPr>
      <w:r w:rsidRPr="00AE2090">
        <w:rPr>
          <w:i/>
        </w:rPr>
        <w:t>The common container sizes of the imported prepared or preserved tomatoes the subject of this application are 300grams to 850grams, but the application covers all container sizes up to and including 1.14L.</w:t>
      </w:r>
    </w:p>
    <w:p w:rsidR="00EB5543" w:rsidRPr="00AE2090" w:rsidRDefault="00EB5543" w:rsidP="00EB5543">
      <w:pPr>
        <w:spacing w:before="240"/>
        <w:ind w:left="720"/>
        <w:rPr>
          <w:i/>
        </w:rPr>
      </w:pPr>
      <w:r w:rsidRPr="00AE2090">
        <w:rPr>
          <w:i/>
        </w:rPr>
        <w:t>The imported goods could be packaged in different containers such as cans, glass jars, pouches or Tetra packs.</w:t>
      </w:r>
    </w:p>
    <w:p w:rsidR="00EB5543" w:rsidRPr="00AE2090" w:rsidRDefault="00EB5543" w:rsidP="00EB5543">
      <w:pPr>
        <w:spacing w:before="240"/>
        <w:ind w:left="720"/>
        <w:rPr>
          <w:i/>
        </w:rPr>
      </w:pPr>
      <w:r w:rsidRPr="00AE2090">
        <w:rPr>
          <w:i/>
        </w:rPr>
        <w:t>Products sold in multi-unit packs, for example 3x400gram cans, are to be considered as three single packs.</w:t>
      </w:r>
    </w:p>
    <w:p w:rsidR="00EB5543" w:rsidRPr="00AE2090" w:rsidRDefault="00EB5543" w:rsidP="00EB5543">
      <w:pPr>
        <w:spacing w:before="240"/>
        <w:ind w:left="720"/>
        <w:rPr>
          <w:i/>
        </w:rPr>
      </w:pPr>
      <w:r w:rsidRPr="00AE2090">
        <w:rPr>
          <w:i/>
        </w:rPr>
        <w:t xml:space="preserve">The imported prepared or preserved tomatoes can be labelled with a generic, a house brand / private label for retailer or a proprietary label. The imported goods the subject of this application covers all imported prepared or preserved tomatoes regardless of how labelled. </w:t>
      </w:r>
    </w:p>
    <w:p w:rsidR="00EB5543" w:rsidRDefault="00EB5543">
      <w:pPr>
        <w:keepLines w:val="0"/>
        <w:ind w:left="0"/>
        <w:rPr>
          <w:rFonts w:ascii="Times New Roman" w:hAnsi="Times New Roman"/>
          <w:b/>
          <w:caps/>
          <w:snapToGrid w:val="0"/>
          <w:sz w:val="32"/>
        </w:rPr>
      </w:pPr>
    </w:p>
    <w:p w:rsidR="00EB5543" w:rsidRDefault="00EB5543" w:rsidP="00EB5543">
      <w:pPr>
        <w:pStyle w:val="BodyText"/>
        <w:ind w:left="0"/>
        <w:jc w:val="left"/>
        <w:rPr>
          <w:rFonts w:cs="Arial"/>
          <w:b w:val="0"/>
          <w:sz w:val="24"/>
        </w:rPr>
      </w:pPr>
      <w:r w:rsidRPr="00EB5543">
        <w:rPr>
          <w:rFonts w:cs="Arial"/>
          <w:b w:val="0"/>
          <w:sz w:val="24"/>
        </w:rPr>
        <w:t>The goods are currently classified to the tariff subheading 2002.10.00 (statistical code 60) of Schedule 3 to the</w:t>
      </w:r>
      <w:r w:rsidRPr="00EB5543">
        <w:rPr>
          <w:rFonts w:cs="Arial"/>
          <w:b w:val="0"/>
          <w:i/>
          <w:sz w:val="24"/>
        </w:rPr>
        <w:t xml:space="preserve"> Customs Tariff Act 1995</w:t>
      </w:r>
      <w:r w:rsidRPr="00EB5543">
        <w:rPr>
          <w:rFonts w:cs="Arial"/>
          <w:b w:val="0"/>
          <w:sz w:val="24"/>
        </w:rPr>
        <w:t xml:space="preserve">.  </w:t>
      </w:r>
    </w:p>
    <w:p w:rsidR="00EB5543" w:rsidRDefault="00EB5543" w:rsidP="00EB5543">
      <w:pPr>
        <w:pStyle w:val="BodyText"/>
        <w:ind w:left="0"/>
        <w:jc w:val="left"/>
        <w:rPr>
          <w:rFonts w:cs="Arial"/>
          <w:b w:val="0"/>
          <w:sz w:val="24"/>
        </w:rPr>
      </w:pPr>
    </w:p>
    <w:p w:rsidR="00EB5543" w:rsidRPr="00EB5543" w:rsidRDefault="00EB5543" w:rsidP="00EB5543">
      <w:pPr>
        <w:pStyle w:val="BodyText"/>
        <w:ind w:left="0"/>
        <w:jc w:val="left"/>
        <w:rPr>
          <w:rFonts w:cs="Arial"/>
          <w:b w:val="0"/>
          <w:sz w:val="24"/>
        </w:rPr>
      </w:pPr>
      <w:r w:rsidRPr="00EB5543">
        <w:rPr>
          <w:rFonts w:cs="Arial"/>
          <w:b w:val="0"/>
          <w:sz w:val="24"/>
        </w:rPr>
        <w:t xml:space="preserve">These goods are subject to 5% Customs duty. </w:t>
      </w:r>
    </w:p>
    <w:p w:rsidR="00EB5543" w:rsidRDefault="00EB5543">
      <w:pPr>
        <w:keepLines w:val="0"/>
        <w:ind w:left="0"/>
        <w:rPr>
          <w:rFonts w:ascii="Times New Roman" w:hAnsi="Times New Roman"/>
          <w:b/>
          <w:caps/>
          <w:snapToGrid w:val="0"/>
          <w:sz w:val="32"/>
        </w:rPr>
      </w:pPr>
    </w:p>
    <w:p w:rsidR="00EB5543" w:rsidRDefault="00EB5543">
      <w:pPr>
        <w:keepLines w:val="0"/>
        <w:ind w:left="0"/>
        <w:rPr>
          <w:rFonts w:ascii="Times New Roman" w:hAnsi="Times New Roman"/>
          <w:b/>
          <w:caps/>
          <w:snapToGrid w:val="0"/>
          <w:sz w:val="32"/>
        </w:rPr>
      </w:pPr>
      <w:r>
        <w:br w:type="page"/>
      </w:r>
    </w:p>
    <w:p w:rsidR="00515B70" w:rsidRDefault="00515B70">
      <w:pPr>
        <w:pStyle w:val="Heading1"/>
      </w:pPr>
      <w:bookmarkStart w:id="13" w:name="_Toc409533275"/>
      <w:r>
        <w:lastRenderedPageBreak/>
        <w:t>Instructions</w:t>
      </w:r>
      <w:bookmarkEnd w:id="11"/>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409533276"/>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8902FA">
        <w:rPr>
          <w:snapToGrid w:val="0"/>
        </w:rPr>
        <w:t xml:space="preserve">prepared or preserved tomatoes </w:t>
      </w:r>
      <w:r w:rsidR="0091494E">
        <w:rPr>
          <w:snapToGrid w:val="0"/>
        </w:rPr>
        <w:t>ha</w:t>
      </w:r>
      <w:r w:rsidR="00EB5543">
        <w:rPr>
          <w:snapToGrid w:val="0"/>
        </w:rPr>
        <w:t>ve</w:t>
      </w:r>
      <w:r>
        <w:rPr>
          <w:snapToGrid w:val="0"/>
        </w:rPr>
        <w:t xml:space="preserve"> been exported to Australia </w:t>
      </w:r>
      <w:r w:rsidRPr="008902FA">
        <w:rPr>
          <w:snapToGrid w:val="0"/>
        </w:rPr>
        <w:t xml:space="preserve">from </w:t>
      </w:r>
      <w:r w:rsidR="008902FA" w:rsidRPr="008902FA">
        <w:rPr>
          <w:snapToGrid w:val="0"/>
        </w:rPr>
        <w:t>Italy</w:t>
      </w:r>
      <w:r w:rsidR="008902FA" w:rsidRPr="008902FA">
        <w:rPr>
          <w:snapToGrid w:val="0"/>
          <w:sz w:val="28"/>
        </w:rPr>
        <w:t xml:space="preserve"> </w:t>
      </w:r>
      <w:r w:rsidR="008902FA" w:rsidRPr="008902FA">
        <w:rPr>
          <w:snapToGrid w:val="0"/>
        </w:rPr>
        <w:t>by</w:t>
      </w:r>
      <w:r w:rsidR="008902FA" w:rsidRPr="008902FA">
        <w:rPr>
          <w:snapToGrid w:val="0"/>
          <w:sz w:val="28"/>
        </w:rPr>
        <w:t xml:space="preserve"> </w:t>
      </w:r>
      <w:r w:rsidR="008902FA" w:rsidRPr="008902FA">
        <w:t>Feger di Gerardo Ferraioli S.p.A.</w:t>
      </w:r>
      <w:r w:rsidR="008902FA" w:rsidRPr="008902FA">
        <w:rPr>
          <w:rFonts w:cstheme="minorHAnsi"/>
        </w:rPr>
        <w:t xml:space="preserve"> and La Doria S.p.A.</w:t>
      </w:r>
      <w:r w:rsidR="003F2C50">
        <w:rPr>
          <w:snapToGrid w:val="0"/>
        </w:rPr>
        <w:t xml:space="preserve"> </w:t>
      </w:r>
      <w:r w:rsidR="00463D03">
        <w:rPr>
          <w:snapToGrid w:val="0"/>
        </w:rPr>
        <w:t>at</w:t>
      </w:r>
      <w:r w:rsidR="00463D03" w:rsidRPr="00463D03">
        <w:t xml:space="preserve"> prices less than their normal value</w:t>
      </w:r>
      <w:r w:rsidR="00463D03">
        <w:rPr>
          <w:color w:val="0000FF"/>
        </w:rPr>
        <w:t xml:space="preserve"> </w:t>
      </w:r>
      <w:r w:rsidR="00463D03" w:rsidRPr="002428C9">
        <w:t xml:space="preserve">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r w:rsidR="008902FA">
        <w:t>.</w:t>
      </w:r>
    </w:p>
    <w:p w:rsidR="00515B70" w:rsidRDefault="00515B70">
      <w:pPr>
        <w:widowControl w:val="0"/>
        <w:ind w:left="0" w:right="-716"/>
        <w:jc w:val="both"/>
        <w:rPr>
          <w:snapToGrid w:val="0"/>
        </w:rPr>
      </w:pPr>
    </w:p>
    <w:p w:rsidR="00F460A2" w:rsidRPr="00F460A2" w:rsidRDefault="00F460A2" w:rsidP="00F460A2">
      <w:pPr>
        <w:widowControl w:val="0"/>
        <w:ind w:left="0" w:right="-716"/>
        <w:jc w:val="both"/>
        <w:rPr>
          <w:snapToGrid w:val="0"/>
        </w:rPr>
      </w:pPr>
      <w:r w:rsidRPr="00E95038">
        <w:rPr>
          <w:rFonts w:cs="Arial"/>
          <w:szCs w:val="24"/>
        </w:rPr>
        <w:t xml:space="preserve">The Commission will also investigate whether </w:t>
      </w:r>
      <w:r w:rsidRPr="00E95038">
        <w:rPr>
          <w:rFonts w:cs="Arial"/>
          <w:snapToGrid w:val="0"/>
          <w:szCs w:val="24"/>
        </w:rPr>
        <w:t>there</w:t>
      </w:r>
      <w:r w:rsidRPr="00E95038">
        <w:rPr>
          <w:rFonts w:cs="Arial"/>
          <w:szCs w:val="24"/>
        </w:rPr>
        <w:t xml:space="preserve"> is a situation in the Italian domestic market that renders domestic sales unsuitable for determining normal values (i.e. that a ‘particular market situation’ exists).</w:t>
      </w:r>
    </w:p>
    <w:p w:rsidR="00F460A2" w:rsidRDefault="00F460A2" w:rsidP="00F460A2">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8902FA">
        <w:rPr>
          <w:snapToGrid w:val="0"/>
        </w:rPr>
        <w:t xml:space="preserve">prepared or preserved tomatoes exported to Australia </w:t>
      </w:r>
      <w:r w:rsidR="008902FA" w:rsidRPr="008902FA">
        <w:rPr>
          <w:snapToGrid w:val="0"/>
        </w:rPr>
        <w:t>from Italy</w:t>
      </w:r>
      <w:r w:rsidR="008902FA" w:rsidRPr="008902FA">
        <w:rPr>
          <w:snapToGrid w:val="0"/>
          <w:sz w:val="28"/>
        </w:rPr>
        <w:t xml:space="preserve"> </w:t>
      </w:r>
      <w:r w:rsidR="008902FA" w:rsidRPr="008902FA">
        <w:rPr>
          <w:snapToGrid w:val="0"/>
        </w:rPr>
        <w:t>by</w:t>
      </w:r>
      <w:r w:rsidR="008902FA" w:rsidRPr="008902FA">
        <w:rPr>
          <w:snapToGrid w:val="0"/>
          <w:sz w:val="28"/>
        </w:rPr>
        <w:t xml:space="preserve"> </w:t>
      </w:r>
      <w:r w:rsidR="008902FA" w:rsidRPr="008902FA">
        <w:t>Feger di Gerardo Ferraioli S.p.A.</w:t>
      </w:r>
      <w:r w:rsidR="008902FA" w:rsidRPr="008902FA">
        <w:rPr>
          <w:rFonts w:cstheme="minorHAnsi"/>
        </w:rPr>
        <w:t xml:space="preserve"> and La Doria S.p.A.</w:t>
      </w:r>
      <w:r w:rsidR="008902FA">
        <w:rPr>
          <w:snapToGrid w:val="0"/>
        </w:rPr>
        <w:t xml:space="preserve"> </w:t>
      </w:r>
      <w:r w:rsidR="0091494E">
        <w:rPr>
          <w:snapToGrid w:val="0"/>
        </w:rPr>
        <w:t>is</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409533277"/>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w:t>
      </w:r>
      <w:r w:rsidR="00EB5543">
        <w:rPr>
          <w:snapToGrid w:val="0"/>
        </w:rPr>
        <w:t>,</w:t>
      </w:r>
      <w:r w:rsidRPr="0013276E">
        <w:rPr>
          <w:snapToGrid w:val="0"/>
        </w:rPr>
        <w:t xml:space="preserv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409533278"/>
      <w:r>
        <w:t>Due date for response</w:t>
      </w:r>
      <w:bookmarkEnd w:id="20"/>
      <w:bookmarkEnd w:id="21"/>
      <w:bookmarkEnd w:id="22"/>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If you cannot lodge your submission by the due date</w:t>
      </w:r>
      <w:r w:rsidR="00C22BEF">
        <w:rPr>
          <w:snapToGrid w:val="0"/>
        </w:rPr>
        <w:t>,</w:t>
      </w:r>
      <w:r>
        <w:rPr>
          <w:snapToGrid w:val="0"/>
        </w:rPr>
        <w:t xml:space="preserv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3" w:name="_Toc506971819"/>
      <w:bookmarkStart w:id="24" w:name="_Toc219017547"/>
      <w:bookmarkStart w:id="25" w:name="_Toc409533279"/>
      <w:r>
        <w:t>Confidential and non-confidential submissions</w:t>
      </w:r>
      <w:bookmarkEnd w:id="23"/>
      <w:bookmarkEnd w:id="24"/>
      <w:bookmarkEnd w:id="25"/>
    </w:p>
    <w:p w:rsidR="00515B70" w:rsidRDefault="00515B70">
      <w:pPr>
        <w:keepNext/>
        <w:widowControl w:val="0"/>
        <w:ind w:left="0" w:right="-716"/>
        <w:jc w:val="both"/>
        <w:rPr>
          <w:snapToGrid w:val="0"/>
        </w:rPr>
      </w:pPr>
    </w:p>
    <w:p w:rsidR="00515B70" w:rsidRDefault="00827EBF" w:rsidP="008902FA">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6" w:name="_Toc506971820"/>
      <w:bookmarkStart w:id="27" w:name="_Toc219017548"/>
      <w:bookmarkStart w:id="28" w:name="_Toc409533280"/>
      <w:r>
        <w:t>Exporter’s declaration</w:t>
      </w:r>
      <w:bookmarkEnd w:id="26"/>
      <w:bookmarkEnd w:id="27"/>
      <w:bookmarkEnd w:id="28"/>
    </w:p>
    <w:p w:rsidR="00515B70" w:rsidRDefault="00515B70">
      <w:pPr>
        <w:keepNext/>
        <w:widowControl w:val="0"/>
        <w:ind w:left="0" w:right="-716"/>
        <w:jc w:val="both"/>
        <w:rPr>
          <w:snapToGrid w:val="0"/>
        </w:rPr>
      </w:pPr>
    </w:p>
    <w:p w:rsidR="00515B70" w:rsidRDefault="00640B04" w:rsidP="00640B04">
      <w:pPr>
        <w:widowControl w:val="0"/>
        <w:ind w:left="0" w:right="-716"/>
        <w:rPr>
          <w:snapToGrid w:val="0"/>
        </w:rPr>
      </w:pPr>
      <w:r w:rsidRPr="00640B04">
        <w:rPr>
          <w:snapToGrid w:val="0"/>
        </w:rPr>
        <w:t>At section I</w:t>
      </w:r>
      <w:r w:rsidR="00C44727" w:rsidRPr="00640B04">
        <w:rPr>
          <w:snapToGrid w:val="0"/>
        </w:rPr>
        <w:t>,</w:t>
      </w:r>
      <w:r w:rsidR="00515B70" w:rsidRPr="00640B04">
        <w:rPr>
          <w:snapToGrid w:val="0"/>
        </w:rPr>
        <w:t xml:space="preserve"> you are</w:t>
      </w:r>
      <w:r w:rsidR="00515B70">
        <w:rPr>
          <w:snapToGrid w:val="0"/>
        </w:rPr>
        <w:t xml:space="preserv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9" w:name="_Toc506971821"/>
      <w:bookmarkStart w:id="30" w:name="_Toc219017549"/>
      <w:bookmarkStart w:id="31" w:name="_Toc409533281"/>
      <w:r>
        <w:t>V</w:t>
      </w:r>
      <w:r w:rsidR="00515B70">
        <w:t>erification of the information that you supply</w:t>
      </w:r>
      <w:bookmarkEnd w:id="29"/>
      <w:bookmarkEnd w:id="30"/>
      <w:bookmarkEnd w:id="31"/>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2" w:name="_Toc506971822"/>
      <w:bookmarkStart w:id="33" w:name="_Toc219017550"/>
      <w:bookmarkStart w:id="34" w:name="_Toc409533282"/>
      <w:r>
        <w:t>If you do not manufacture the good</w:t>
      </w:r>
      <w:bookmarkEnd w:id="32"/>
      <w:r w:rsidR="00C44727">
        <w:t>s</w:t>
      </w:r>
      <w:bookmarkEnd w:id="33"/>
      <w:bookmarkEnd w:id="34"/>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5" w:name="_Toc506971823"/>
      <w:bookmarkStart w:id="36" w:name="_Toc219017551"/>
      <w:bookmarkStart w:id="37" w:name="_Toc409533283"/>
      <w:r>
        <w:t>If you do not export the goods</w:t>
      </w:r>
      <w:bookmarkEnd w:id="35"/>
      <w:bookmarkEnd w:id="36"/>
      <w:bookmarkEnd w:id="3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8" w:name="_Toc506971824"/>
      <w:bookmarkStart w:id="39" w:name="_Toc219017552"/>
      <w:bookmarkStart w:id="40" w:name="_Toc409533284"/>
      <w:r>
        <w:t>Outline of information required by this questionnaire</w:t>
      </w:r>
      <w:bookmarkEnd w:id="38"/>
      <w:bookmarkEnd w:id="39"/>
      <w:bookmarkEnd w:id="40"/>
    </w:p>
    <w:p w:rsidR="00515B70" w:rsidRDefault="00515B70">
      <w:pPr>
        <w:keepNext/>
        <w:widowControl w:val="0"/>
        <w:ind w:left="0" w:right="-716"/>
        <w:rPr>
          <w:snapToGrid w:val="0"/>
        </w:rPr>
      </w:pPr>
    </w:p>
    <w:tbl>
      <w:tblPr>
        <w:tblW w:w="9606" w:type="dxa"/>
        <w:tblLayout w:type="fixed"/>
        <w:tblLook w:val="0000" w:firstRow="0" w:lastRow="0" w:firstColumn="0" w:lastColumn="0" w:noHBand="0" w:noVBand="0"/>
      </w:tblPr>
      <w:tblGrid>
        <w:gridCol w:w="1526"/>
        <w:gridCol w:w="8080"/>
      </w:tblGrid>
      <w:tr w:rsidR="00515B70" w:rsidTr="00640B04">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rsidTr="00640B04">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rsidTr="00640B04">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rsidTr="00640B04">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rsidTr="00640B04">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rsidTr="00640B04">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rsidTr="00640B04">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rsidTr="00640B04">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640B04">
            <w:pPr>
              <w:widowControl w:val="0"/>
              <w:spacing w:after="120"/>
              <w:ind w:left="0" w:right="113"/>
              <w:rPr>
                <w:snapToGrid w:val="0"/>
              </w:rPr>
            </w:pPr>
            <w:r>
              <w:rPr>
                <w:snapToGrid w:val="0"/>
              </w:rPr>
              <w:t>Market Situation</w:t>
            </w:r>
            <w:r w:rsidR="00515B70">
              <w:rPr>
                <w:snapToGrid w:val="0"/>
              </w:rPr>
              <w:t xml:space="preserve">. </w:t>
            </w:r>
          </w:p>
        </w:tc>
      </w:tr>
      <w:tr w:rsidR="00640B04" w:rsidTr="00640B04">
        <w:tc>
          <w:tcPr>
            <w:tcW w:w="1526" w:type="dxa"/>
          </w:tcPr>
          <w:p w:rsidR="00640B04" w:rsidRDefault="00640B04" w:rsidP="00C6547B">
            <w:pPr>
              <w:widowControl w:val="0"/>
              <w:spacing w:after="120"/>
              <w:ind w:left="0" w:right="-716"/>
              <w:rPr>
                <w:b/>
                <w:snapToGrid w:val="0"/>
              </w:rPr>
            </w:pPr>
            <w:r>
              <w:rPr>
                <w:b/>
                <w:snapToGrid w:val="0"/>
              </w:rPr>
              <w:t>Section I</w:t>
            </w:r>
          </w:p>
        </w:tc>
        <w:tc>
          <w:tcPr>
            <w:tcW w:w="8080" w:type="dxa"/>
          </w:tcPr>
          <w:p w:rsidR="00640B04" w:rsidRDefault="00640B04" w:rsidP="00C6547B">
            <w:pPr>
              <w:widowControl w:val="0"/>
              <w:spacing w:after="120"/>
              <w:ind w:left="0" w:right="113"/>
              <w:rPr>
                <w:snapToGrid w:val="0"/>
              </w:rPr>
            </w:pPr>
            <w:r>
              <w:rPr>
                <w:snapToGrid w:val="0"/>
              </w:rPr>
              <w:t xml:space="preserve">Your declaration. </w:t>
            </w:r>
          </w:p>
        </w:tc>
      </w:tr>
      <w:tr w:rsidR="00640B04" w:rsidTr="00640B04">
        <w:tc>
          <w:tcPr>
            <w:tcW w:w="1526" w:type="dxa"/>
          </w:tcPr>
          <w:p w:rsidR="00640B04" w:rsidRDefault="00640B04">
            <w:pPr>
              <w:widowControl w:val="0"/>
              <w:spacing w:after="120"/>
              <w:ind w:left="0" w:right="-716"/>
              <w:rPr>
                <w:b/>
                <w:snapToGrid w:val="0"/>
              </w:rPr>
            </w:pPr>
            <w:r>
              <w:rPr>
                <w:b/>
                <w:snapToGrid w:val="0"/>
              </w:rPr>
              <w:t>Section J</w:t>
            </w:r>
          </w:p>
        </w:tc>
        <w:tc>
          <w:tcPr>
            <w:tcW w:w="8080" w:type="dxa"/>
          </w:tcPr>
          <w:p w:rsidR="00640B04" w:rsidRDefault="00640B04">
            <w:pPr>
              <w:widowControl w:val="0"/>
              <w:spacing w:after="120"/>
              <w:ind w:left="0" w:right="113"/>
              <w:rPr>
                <w:snapToGrid w:val="0"/>
              </w:rPr>
            </w:pPr>
            <w:r>
              <w:rPr>
                <w:snapToGrid w:val="0"/>
              </w:rPr>
              <w:t>A checklist.</w:t>
            </w:r>
          </w:p>
          <w:p w:rsidR="00640B04" w:rsidRDefault="00640B04">
            <w:pPr>
              <w:widowControl w:val="0"/>
              <w:spacing w:after="120"/>
              <w:ind w:left="0" w:right="113"/>
              <w:rPr>
                <w:snapToGrid w:val="0"/>
              </w:rPr>
            </w:pPr>
          </w:p>
        </w:tc>
      </w:tr>
      <w:tr w:rsidR="00640B04" w:rsidTr="00640B04">
        <w:tc>
          <w:tcPr>
            <w:tcW w:w="1526" w:type="dxa"/>
          </w:tcPr>
          <w:p w:rsidR="00640B04" w:rsidRDefault="00640B04">
            <w:pPr>
              <w:widowControl w:val="0"/>
              <w:spacing w:after="120"/>
              <w:ind w:left="0" w:right="-716"/>
              <w:rPr>
                <w:b/>
                <w:snapToGrid w:val="0"/>
              </w:rPr>
            </w:pPr>
            <w:r>
              <w:rPr>
                <w:b/>
                <w:snapToGrid w:val="0"/>
              </w:rPr>
              <w:t>Appendix 1</w:t>
            </w:r>
          </w:p>
        </w:tc>
        <w:tc>
          <w:tcPr>
            <w:tcW w:w="8080" w:type="dxa"/>
          </w:tcPr>
          <w:p w:rsidR="00640B04" w:rsidRDefault="00640B04">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1" w:name="_Toc506971825"/>
      <w:bookmarkStart w:id="42" w:name="_Toc219017553"/>
      <w:bookmarkStart w:id="43" w:name="_Toc409533285"/>
      <w:r>
        <w:t>Some general instructions for preparing your response</w:t>
      </w:r>
      <w:bookmarkEnd w:id="41"/>
      <w:bookmarkEnd w:id="42"/>
      <w:bookmarkEnd w:id="43"/>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4" w:name="_Toc506971826"/>
      <w:bookmarkStart w:id="45" w:name="_Toc219017554"/>
      <w:bookmarkStart w:id="46" w:name="_Toc409533286"/>
      <w:r>
        <w:t>Instructions on providing electronic data</w:t>
      </w:r>
      <w:bookmarkEnd w:id="44"/>
      <w:bookmarkEnd w:id="45"/>
      <w:bookmarkEnd w:id="46"/>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rsidP="00E64167">
      <w:pPr>
        <w:pStyle w:val="Heading2"/>
        <w:spacing w:before="240"/>
      </w:pPr>
      <w:bookmarkStart w:id="47" w:name="_Toc506971827"/>
      <w:bookmarkStart w:id="48" w:name="_Toc219017555"/>
      <w:bookmarkStart w:id="49" w:name="_Toc409533287"/>
      <w:r>
        <w:t>Further information</w:t>
      </w:r>
      <w:bookmarkEnd w:id="47"/>
      <w:bookmarkEnd w:id="48"/>
      <w:bookmarkEnd w:id="49"/>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0" w:name="_Toc506971828"/>
      <w:r>
        <w:br w:type="page"/>
      </w:r>
      <w:bookmarkStart w:id="51" w:name="_Toc409533288"/>
      <w:r w:rsidR="00515B70">
        <w:t>Section A</w:t>
      </w:r>
      <w:r w:rsidR="00515B70">
        <w:br/>
        <w:t>Company structure and operations</w:t>
      </w:r>
      <w:bookmarkEnd w:id="50"/>
      <w:bookmarkEnd w:id="51"/>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409533289"/>
      <w:r>
        <w:t>A-1</w:t>
      </w:r>
      <w:r>
        <w:tab/>
        <w:t>Identity and communication</w:t>
      </w:r>
      <w:bookmarkEnd w:id="52"/>
      <w:bookmarkEnd w:id="53"/>
      <w:bookmarkEnd w:id="54"/>
      <w:bookmarkEnd w:id="55"/>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6" w:name="_Toc491596296"/>
      <w:bookmarkStart w:id="57" w:name="_Toc506971830"/>
      <w:bookmarkStart w:id="58" w:name="_Toc219017558"/>
      <w:bookmarkStart w:id="59" w:name="_Toc409533290"/>
      <w:r>
        <w:t>A-2</w:t>
      </w:r>
      <w:r>
        <w:tab/>
        <w:t>Representative of the company for the purpose of investigation</w:t>
      </w:r>
      <w:bookmarkEnd w:id="56"/>
      <w:bookmarkEnd w:id="57"/>
      <w:bookmarkEnd w:id="58"/>
      <w:bookmarkEnd w:id="59"/>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0" w:name="_Toc506971831"/>
      <w:bookmarkStart w:id="61" w:name="_Toc219017559"/>
      <w:bookmarkStart w:id="62" w:name="_Toc409533291"/>
      <w:r>
        <w:t>A-3</w:t>
      </w:r>
      <w:r>
        <w:tab/>
        <w:t>Company information</w:t>
      </w:r>
      <w:bookmarkEnd w:id="60"/>
      <w:bookmarkEnd w:id="61"/>
      <w:bookmarkEnd w:id="62"/>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3" w:name="_Toc506971832"/>
      <w:bookmarkStart w:id="64" w:name="_Toc219017560"/>
      <w:bookmarkStart w:id="65" w:name="_Toc409533292"/>
      <w:r>
        <w:t>A-4</w:t>
      </w:r>
      <w:r>
        <w:tab/>
        <w:t>General accounting/administration information</w:t>
      </w:r>
      <w:bookmarkEnd w:id="63"/>
      <w:bookmarkEnd w:id="64"/>
      <w:bookmarkEnd w:id="65"/>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6" w:name="_Toc506971833"/>
      <w:bookmarkStart w:id="67" w:name="_Toc219017561"/>
      <w:bookmarkStart w:id="68" w:name="_Toc409533293"/>
      <w:r>
        <w:t>A-5</w:t>
      </w:r>
      <w:r>
        <w:tab/>
        <w:t>Income statement</w:t>
      </w:r>
      <w:bookmarkEnd w:id="66"/>
      <w:bookmarkEnd w:id="67"/>
      <w:bookmarkEnd w:id="68"/>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9" w:name="_Toc491596300"/>
      <w:bookmarkStart w:id="70" w:name="_Toc506971834"/>
      <w:bookmarkStart w:id="71" w:name="_Toc219017562"/>
      <w:bookmarkStart w:id="72" w:name="_Toc409533294"/>
      <w:r>
        <w:t>A-6</w:t>
      </w:r>
      <w:r>
        <w:tab/>
        <w:t>Sales</w:t>
      </w:r>
      <w:bookmarkEnd w:id="69"/>
      <w:bookmarkEnd w:id="70"/>
      <w:bookmarkEnd w:id="71"/>
      <w:bookmarkEnd w:id="72"/>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3" w:name="_Toc506971835"/>
      <w:r>
        <w:br w:type="page"/>
      </w:r>
      <w:bookmarkStart w:id="74" w:name="_Toc409533295"/>
      <w:r w:rsidR="00515B70">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5" w:name="_Toc506971836"/>
    </w:p>
    <w:p w:rsidR="00515B70" w:rsidRDefault="00A9542A" w:rsidP="00A9542A">
      <w:pPr>
        <w:pStyle w:val="Heading1"/>
      </w:pPr>
      <w:r>
        <w:br w:type="page"/>
      </w:r>
      <w:bookmarkStart w:id="76" w:name="_Toc409533296"/>
      <w:r w:rsidR="00515B70">
        <w:t>Section C</w:t>
      </w:r>
      <w:r w:rsidR="00515B70">
        <w:br/>
        <w:t>EXPORTED GOODS &amp; Like goods</w:t>
      </w:r>
      <w:bookmarkEnd w:id="75"/>
      <w:bookmarkEnd w:id="76"/>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7" w:name="_Toc506971837"/>
      <w:r>
        <w:br w:type="page"/>
      </w:r>
      <w:bookmarkStart w:id="78" w:name="_Toc409533297"/>
      <w:r w:rsidR="00515B70">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r>
              <w:rPr>
                <w:snapToGrid w:val="0"/>
                <w:sz w:val="20"/>
              </w:rPr>
              <w:t>eg ex factory,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payment terms agreed with the customer eg. 60 days=60 etc</w:t>
            </w:r>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quantity in units shown on the invoice eg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9" w:name="_Toc506971838"/>
      <w:r>
        <w:br w:type="page"/>
      </w:r>
      <w:bookmarkStart w:id="80" w:name="_Toc409533298"/>
      <w:r w:rsidR="00515B70">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1" w:name="_Toc506971839"/>
      <w:bookmarkStart w:id="82" w:name="_Toc219017567"/>
      <w:bookmarkStart w:id="83" w:name="_Toc409533299"/>
      <w:r w:rsidRPr="003735F5">
        <w:rPr>
          <w:szCs w:val="28"/>
        </w:rPr>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409533300"/>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7" w:name="_Toc506971841"/>
      <w:bookmarkStart w:id="88" w:name="_Toc219017569"/>
      <w:bookmarkStart w:id="89" w:name="_Toc409533301"/>
      <w:r>
        <w:t>E-3</w:t>
      </w:r>
      <w:r>
        <w:tab/>
        <w:t>Duplication</w:t>
      </w:r>
      <w:bookmarkEnd w:id="87"/>
      <w:bookmarkEnd w:id="88"/>
      <w:bookmarkEnd w:id="89"/>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0" w:name="_Toc506971842"/>
      <w:r>
        <w:br w:type="page"/>
      </w:r>
      <w:bookmarkStart w:id="91" w:name="_Toc409533302"/>
      <w:r w:rsidR="00515B70">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2" w:name="_Toc506971843"/>
      <w:r>
        <w:br w:type="page"/>
      </w:r>
      <w:bookmarkStart w:id="93" w:name="_Toc409533303"/>
      <w:r w:rsidR="00515B70">
        <w:t>Section G</w:t>
      </w:r>
      <w:r w:rsidR="00515B70">
        <w:br/>
        <w:t>Costing information and constructed value</w:t>
      </w:r>
      <w:bookmarkEnd w:id="92"/>
      <w:bookmarkEnd w:id="93"/>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4" w:name="_Toc506971844"/>
      <w:bookmarkStart w:id="95" w:name="_Toc219017572"/>
      <w:bookmarkStart w:id="96" w:name="_Toc409533304"/>
      <w:r>
        <w:t>G-1.</w:t>
      </w:r>
      <w:r>
        <w:tab/>
        <w:t>Production process and capacity</w:t>
      </w:r>
      <w:bookmarkEnd w:id="94"/>
      <w:bookmarkEnd w:id="95"/>
      <w:bookmarkEnd w:id="96"/>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7" w:name="_Toc219017573"/>
      <w:bookmarkStart w:id="98" w:name="_Toc409533305"/>
      <w:r>
        <w:t>G-2.</w:t>
      </w:r>
      <w:r>
        <w:tab/>
        <w:t>Provide information about your company's total production in the following table:</w:t>
      </w:r>
      <w:bookmarkEnd w:id="97"/>
      <w:bookmarkEnd w:id="98"/>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9" w:name="_Toc506971845"/>
      <w:bookmarkStart w:id="100" w:name="_Toc219017574"/>
      <w:bookmarkStart w:id="101" w:name="_Toc409533306"/>
      <w:r w:rsidRPr="00E1340D">
        <w:t>G-3.</w:t>
      </w:r>
      <w:r w:rsidRPr="00E1340D">
        <w:tab/>
        <w:t>Cost accounting practices</w:t>
      </w:r>
      <w:bookmarkEnd w:id="99"/>
      <w:bookmarkEnd w:id="100"/>
      <w:bookmarkEnd w:id="101"/>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2" w:name="_Toc506971846"/>
    </w:p>
    <w:p w:rsidR="00515B70" w:rsidRDefault="00515B70">
      <w:pPr>
        <w:pStyle w:val="Heading2"/>
      </w:pPr>
      <w:bookmarkStart w:id="103" w:name="_Toc219017575"/>
      <w:bookmarkStart w:id="104" w:name="_Toc409533307"/>
      <w:r>
        <w:t>G-4</w:t>
      </w:r>
      <w:r>
        <w:tab/>
        <w:t>Cost to make and sell on domestic market</w:t>
      </w:r>
      <w:bookmarkEnd w:id="102"/>
      <w:bookmarkEnd w:id="103"/>
      <w:bookmarkEnd w:id="104"/>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5" w:name="_Toc506971847"/>
      <w:bookmarkStart w:id="106" w:name="_Toc219017576"/>
      <w:bookmarkStart w:id="107" w:name="_Toc409533308"/>
      <w:r>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5"/>
      <w:bookmarkEnd w:id="106"/>
      <w:bookmarkEnd w:id="107"/>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8" w:name="_Toc219017577"/>
      <w:bookmarkStart w:id="109" w:name="_Toc409533309"/>
      <w:r>
        <w:t>G-6</w:t>
      </w:r>
      <w:r w:rsidR="00515B70">
        <w:tab/>
        <w:t>Major raw material costs</w:t>
      </w:r>
      <w:bookmarkEnd w:id="108"/>
      <w:bookmarkEnd w:id="109"/>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7B529B" w:rsidRDefault="007B529B" w:rsidP="007B529B">
      <w:pPr>
        <w:widowControl w:val="0"/>
        <w:ind w:left="0" w:right="-745"/>
        <w:jc w:val="both"/>
        <w:rPr>
          <w:snapToGrid w:val="0"/>
        </w:rPr>
      </w:pPr>
    </w:p>
    <w:p w:rsidR="007B529B" w:rsidRDefault="007B529B" w:rsidP="007B529B">
      <w:pPr>
        <w:widowControl w:val="0"/>
        <w:ind w:left="0"/>
        <w:jc w:val="both"/>
        <w:rPr>
          <w:snapToGrid w:val="0"/>
        </w:rPr>
      </w:pPr>
      <w:r w:rsidRPr="00E95038">
        <w:rPr>
          <w:snapToGrid w:val="0"/>
        </w:rPr>
        <w:t>Please complete worksheet “</w:t>
      </w:r>
      <w:r w:rsidR="00536913" w:rsidRPr="00536913">
        <w:rPr>
          <w:b/>
          <w:snapToGrid w:val="0"/>
        </w:rPr>
        <w:t xml:space="preserve">raw </w:t>
      </w:r>
      <w:r w:rsidRPr="00E95038">
        <w:rPr>
          <w:b/>
          <w:snapToGrid w:val="0"/>
        </w:rPr>
        <w:t>tomato purchases</w:t>
      </w:r>
      <w:r w:rsidRPr="00E95038">
        <w:rPr>
          <w:snapToGrid w:val="0"/>
        </w:rPr>
        <w:t>” for this purpose.</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7B529B" w:rsidRDefault="007B529B">
      <w:pPr>
        <w:keepLines w:val="0"/>
        <w:ind w:left="0"/>
        <w:rPr>
          <w:snapToGrid w:val="0"/>
        </w:rPr>
      </w:pPr>
      <w:r>
        <w:rPr>
          <w:snapToGrid w:val="0"/>
        </w:rPr>
        <w:br w:type="page"/>
      </w:r>
    </w:p>
    <w:p w:rsidR="00515B70" w:rsidRDefault="007B529B" w:rsidP="007B529B">
      <w:pPr>
        <w:pStyle w:val="Heading1"/>
      </w:pPr>
      <w:bookmarkStart w:id="110" w:name="_Toc409533310"/>
      <w:r w:rsidRPr="00E95038">
        <w:t>Section H</w:t>
      </w:r>
      <w:r w:rsidRPr="00E95038">
        <w:br/>
        <w:t>particular market situation</w:t>
      </w:r>
      <w:bookmarkEnd w:id="110"/>
    </w:p>
    <w:p w:rsidR="00452EB7" w:rsidRDefault="00452EB7" w:rsidP="00452EB7">
      <w:pPr>
        <w:ind w:left="0"/>
        <w:rPr>
          <w:rFonts w:ascii="Times New Roman" w:hAnsi="Times New Roman"/>
          <w:b/>
          <w:caps/>
          <w:snapToGrid w:val="0"/>
          <w:sz w:val="32"/>
        </w:rPr>
      </w:pPr>
      <w:bookmarkStart w:id="111" w:name="_Toc506971848"/>
    </w:p>
    <w:p w:rsidR="00973A91" w:rsidRPr="009166BC" w:rsidRDefault="00452EB7" w:rsidP="00452EB7">
      <w:pPr>
        <w:ind w:left="0"/>
        <w:rPr>
          <w:i/>
          <w:szCs w:val="24"/>
        </w:rPr>
      </w:pPr>
      <w:r w:rsidRPr="009166BC">
        <w:rPr>
          <w:i/>
          <w:szCs w:val="24"/>
        </w:rPr>
        <w:t xml:space="preserve">The applicant submits that a ‘market situation’ exists in respect of </w:t>
      </w:r>
      <w:r w:rsidR="00973A91" w:rsidRPr="009166BC">
        <w:rPr>
          <w:i/>
          <w:szCs w:val="24"/>
        </w:rPr>
        <w:t>prepared or preserved tomatoes from Italy due to government influence on the supply and price of the major raw material input (</w:t>
      </w:r>
      <w:r w:rsidR="00C6547B">
        <w:rPr>
          <w:i/>
          <w:szCs w:val="24"/>
        </w:rPr>
        <w:t>raw</w:t>
      </w:r>
      <w:r w:rsidR="00C6547B" w:rsidRPr="009166BC">
        <w:rPr>
          <w:i/>
          <w:szCs w:val="24"/>
        </w:rPr>
        <w:t xml:space="preserve"> </w:t>
      </w:r>
      <w:r w:rsidR="00973A91" w:rsidRPr="009166BC">
        <w:rPr>
          <w:i/>
          <w:szCs w:val="24"/>
        </w:rPr>
        <w:t xml:space="preserve">tomatoes in the Italian market for </w:t>
      </w:r>
      <w:r w:rsidR="00C6547B">
        <w:rPr>
          <w:i/>
          <w:szCs w:val="24"/>
        </w:rPr>
        <w:t>processing</w:t>
      </w:r>
      <w:r w:rsidR="00973A91" w:rsidRPr="009166BC">
        <w:rPr>
          <w:i/>
          <w:szCs w:val="24"/>
        </w:rPr>
        <w:t xml:space="preserve">) used in the manufacture of the goods. </w:t>
      </w:r>
    </w:p>
    <w:p w:rsidR="00973A91" w:rsidRPr="009166BC" w:rsidRDefault="00973A91" w:rsidP="00452EB7">
      <w:pPr>
        <w:ind w:left="0"/>
        <w:rPr>
          <w:szCs w:val="24"/>
        </w:rPr>
      </w:pPr>
    </w:p>
    <w:p w:rsidR="00973A91" w:rsidRPr="009166BC" w:rsidRDefault="00973A91" w:rsidP="00973A91">
      <w:pPr>
        <w:ind w:left="0" w:right="-539"/>
        <w:rPr>
          <w:rFonts w:cs="Arial"/>
          <w:i/>
          <w:szCs w:val="24"/>
        </w:rPr>
      </w:pPr>
      <w:r w:rsidRPr="009166BC">
        <w:rPr>
          <w:rFonts w:cs="Arial"/>
          <w:i/>
          <w:szCs w:val="24"/>
        </w:rPr>
        <w:t>The existence of such distortion or a ‘market situation’ could affect the Commission’s approach to calculating normal value within its dumping assessment.</w:t>
      </w:r>
    </w:p>
    <w:p w:rsidR="00452EB7" w:rsidRPr="009166BC" w:rsidRDefault="00452EB7" w:rsidP="00452EB7">
      <w:pPr>
        <w:ind w:left="0"/>
        <w:rPr>
          <w:szCs w:val="24"/>
        </w:rPr>
      </w:pPr>
    </w:p>
    <w:p w:rsidR="00973A91" w:rsidRPr="009166BC" w:rsidRDefault="00973A91" w:rsidP="00973A91">
      <w:pPr>
        <w:ind w:left="0" w:right="-539"/>
        <w:rPr>
          <w:rFonts w:cs="Arial"/>
          <w:i/>
          <w:szCs w:val="24"/>
        </w:rPr>
      </w:pPr>
      <w:r w:rsidRPr="009166BC">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rsidR="00973A91" w:rsidRPr="009166BC" w:rsidRDefault="00973A91" w:rsidP="00452EB7">
      <w:pPr>
        <w:ind w:left="0"/>
        <w:rPr>
          <w:szCs w:val="24"/>
        </w:rPr>
      </w:pPr>
    </w:p>
    <w:p w:rsidR="00452EB7" w:rsidRPr="009166BC" w:rsidRDefault="00452EB7" w:rsidP="00452EB7">
      <w:pPr>
        <w:ind w:left="0" w:right="-680"/>
        <w:rPr>
          <w:rFonts w:cs="Arial"/>
          <w:i/>
          <w:szCs w:val="24"/>
        </w:rPr>
      </w:pPr>
      <w:r w:rsidRPr="009166BC">
        <w:rPr>
          <w:rFonts w:cs="Arial"/>
          <w:i/>
          <w:szCs w:val="24"/>
        </w:rPr>
        <w:t>One of these situations may be where the domestic selling prices in the country of export have been materially affected by government influence rendering those prices unsuitable for use in establishing normal values.</w:t>
      </w:r>
    </w:p>
    <w:p w:rsidR="00452EB7" w:rsidRPr="009166BC" w:rsidRDefault="00452EB7" w:rsidP="00452EB7">
      <w:pPr>
        <w:ind w:left="0" w:right="-680"/>
        <w:rPr>
          <w:rFonts w:cs="Arial"/>
          <w:i/>
          <w:szCs w:val="24"/>
        </w:rPr>
      </w:pPr>
    </w:p>
    <w:p w:rsidR="00973A91" w:rsidRPr="009166BC" w:rsidRDefault="00973A91" w:rsidP="00452EB7">
      <w:pPr>
        <w:ind w:left="0" w:right="-680"/>
        <w:rPr>
          <w:rFonts w:cs="Arial"/>
          <w:i/>
          <w:szCs w:val="24"/>
        </w:rPr>
      </w:pPr>
      <w:r w:rsidRPr="009166BC">
        <w:rPr>
          <w:rFonts w:cs="Arial"/>
          <w:i/>
          <w:szCs w:val="24"/>
        </w:rPr>
        <w:t>This section of the exporter questionnaire provides producers/exporters of the subject goods in Italy the opportunity to supply evidence which will be used towards making that assessment.  In examining the matter, the Commission will also send questionnaires to the EU and the Italian Government and continue to examine information available from third-party sources.</w:t>
      </w:r>
    </w:p>
    <w:p w:rsidR="00973A91" w:rsidRPr="009166BC" w:rsidRDefault="00973A91" w:rsidP="00452EB7">
      <w:pPr>
        <w:ind w:left="0" w:right="-680"/>
        <w:rPr>
          <w:rFonts w:cs="Arial"/>
          <w:i/>
          <w:szCs w:val="24"/>
        </w:rPr>
      </w:pPr>
    </w:p>
    <w:p w:rsidR="00452EB7" w:rsidRPr="009166BC" w:rsidRDefault="00452EB7" w:rsidP="00452EB7">
      <w:pPr>
        <w:ind w:left="0" w:right="-680"/>
        <w:rPr>
          <w:rFonts w:cs="Arial"/>
          <w:i/>
          <w:szCs w:val="24"/>
        </w:rPr>
      </w:pPr>
      <w:r w:rsidRPr="009166BC">
        <w:rPr>
          <w:rFonts w:cs="Arial"/>
          <w:i/>
          <w:szCs w:val="24"/>
        </w:rPr>
        <w:t xml:space="preserve">Through this questionnaire, the Commission is providing producers/exporters of the subject goods in </w:t>
      </w:r>
      <w:r w:rsidR="00973A91" w:rsidRPr="009166BC">
        <w:rPr>
          <w:rFonts w:cs="Arial"/>
          <w:i/>
          <w:szCs w:val="24"/>
        </w:rPr>
        <w:t>Italy</w:t>
      </w:r>
      <w:r w:rsidRPr="009166BC">
        <w:rPr>
          <w:rFonts w:cs="Arial"/>
          <w:i/>
          <w:szCs w:val="24"/>
        </w:rPr>
        <w:t xml:space="preserve"> the opportunity to supply evidence that the sector under investigation is operating under market conditions. In examining the matter, the Commission will also send questionnaires to the Government of </w:t>
      </w:r>
      <w:r w:rsidR="00973A91" w:rsidRPr="009166BC">
        <w:rPr>
          <w:rFonts w:cs="Arial"/>
          <w:i/>
          <w:szCs w:val="24"/>
        </w:rPr>
        <w:t>Italy and the European Union</w:t>
      </w:r>
      <w:r w:rsidRPr="009166BC">
        <w:rPr>
          <w:rFonts w:cs="Arial"/>
          <w:i/>
          <w:szCs w:val="24"/>
        </w:rPr>
        <w:t xml:space="preserve"> and continue to examine information available from third-party sources. </w:t>
      </w:r>
    </w:p>
    <w:p w:rsidR="00452EB7" w:rsidRPr="009166BC" w:rsidRDefault="00452EB7" w:rsidP="00452EB7">
      <w:pPr>
        <w:ind w:left="0" w:right="-680"/>
        <w:rPr>
          <w:rFonts w:cs="Arial"/>
          <w:i/>
          <w:szCs w:val="24"/>
        </w:rPr>
      </w:pPr>
    </w:p>
    <w:p w:rsidR="00452EB7" w:rsidRPr="009166BC" w:rsidRDefault="00452EB7" w:rsidP="00452EB7">
      <w:pPr>
        <w:ind w:left="0" w:right="-680"/>
        <w:rPr>
          <w:rFonts w:cs="Arial"/>
          <w:i/>
          <w:szCs w:val="24"/>
        </w:rPr>
      </w:pPr>
      <w:r w:rsidRPr="009166BC">
        <w:rPr>
          <w:rFonts w:cs="Arial"/>
          <w:i/>
          <w:szCs w:val="24"/>
        </w:rPr>
        <w:t>It may be necessary for the Commission to request additional information following receipt and review of your response.</w:t>
      </w:r>
    </w:p>
    <w:p w:rsidR="009166BC" w:rsidRDefault="009166BC" w:rsidP="009166BC">
      <w:pPr>
        <w:pStyle w:val="Heading2"/>
      </w:pPr>
    </w:p>
    <w:p w:rsidR="00973A91" w:rsidRPr="009166BC" w:rsidRDefault="00500FE5" w:rsidP="009166BC">
      <w:pPr>
        <w:pStyle w:val="Heading2"/>
      </w:pPr>
      <w:bookmarkStart w:id="112" w:name="_Toc409533311"/>
      <w:r w:rsidRPr="009166BC">
        <w:t xml:space="preserve">H1 – </w:t>
      </w:r>
      <w:r w:rsidR="00877165" w:rsidRPr="009166BC">
        <w:t>The prepared or preserved tomatoes sector</w:t>
      </w:r>
      <w:bookmarkEnd w:id="112"/>
    </w:p>
    <w:p w:rsidR="00877165" w:rsidRPr="009166BC" w:rsidRDefault="00877165" w:rsidP="00877165">
      <w:pPr>
        <w:ind w:left="0"/>
        <w:rPr>
          <w:szCs w:val="24"/>
        </w:rPr>
      </w:pPr>
    </w:p>
    <w:p w:rsidR="00877165" w:rsidRPr="009166BC" w:rsidRDefault="00877165" w:rsidP="00877165">
      <w:pPr>
        <w:ind w:left="0"/>
        <w:rPr>
          <w:i/>
          <w:szCs w:val="24"/>
        </w:rPr>
      </w:pPr>
      <w:r w:rsidRPr="009166BC">
        <w:rPr>
          <w:i/>
          <w:szCs w:val="24"/>
        </w:rPr>
        <w:t xml:space="preserve">The information requested in this part will </w:t>
      </w:r>
      <w:r w:rsidRPr="009166BC">
        <w:rPr>
          <w:rFonts w:cs="Arial"/>
          <w:i/>
          <w:szCs w:val="24"/>
        </w:rPr>
        <w:t xml:space="preserve">assist in providing a better understanding of the </w:t>
      </w:r>
      <w:r w:rsidRPr="009166BC">
        <w:rPr>
          <w:i/>
          <w:szCs w:val="24"/>
        </w:rPr>
        <w:t>operation and administration of the European Union’s Common Agricultural Policy and related programmes.</w:t>
      </w:r>
    </w:p>
    <w:p w:rsidR="00640B04" w:rsidRPr="009166BC" w:rsidRDefault="00640B04" w:rsidP="00877165">
      <w:pPr>
        <w:ind w:left="0"/>
        <w:rPr>
          <w:i/>
          <w:szCs w:val="24"/>
        </w:rPr>
      </w:pPr>
    </w:p>
    <w:p w:rsidR="009166BC" w:rsidRDefault="00877165" w:rsidP="00877165">
      <w:pPr>
        <w:pStyle w:val="Default"/>
        <w:rPr>
          <w:rFonts w:ascii="Arial" w:hAnsi="Arial" w:cs="Arial"/>
          <w:bCs/>
          <w:i/>
        </w:rPr>
      </w:pPr>
      <w:r w:rsidRPr="009166BC">
        <w:rPr>
          <w:rFonts w:ascii="Arial" w:hAnsi="Arial" w:cs="Arial"/>
          <w:bCs/>
          <w:i/>
        </w:rPr>
        <w:t xml:space="preserve">In addition to your narrative response to each of the questions, all necessary supporting documentation is requested. </w:t>
      </w:r>
    </w:p>
    <w:p w:rsidR="009166BC" w:rsidRPr="009166BC" w:rsidRDefault="009166BC" w:rsidP="009166BC">
      <w:pPr>
        <w:keepLines w:val="0"/>
        <w:ind w:left="0"/>
        <w:rPr>
          <w:rFonts w:cs="Arial"/>
          <w:bCs/>
          <w:i/>
          <w:color w:val="000000"/>
          <w:szCs w:val="24"/>
          <w:lang w:eastAsia="en-AU"/>
        </w:rPr>
      </w:pPr>
      <w:r>
        <w:rPr>
          <w:rFonts w:cs="Arial"/>
          <w:bCs/>
          <w:i/>
        </w:rPr>
        <w:br w:type="page"/>
      </w:r>
    </w:p>
    <w:p w:rsidR="00646353" w:rsidRDefault="00646353" w:rsidP="00CC73AC">
      <w:pPr>
        <w:pStyle w:val="ListParagraph"/>
        <w:numPr>
          <w:ilvl w:val="0"/>
          <w:numId w:val="32"/>
        </w:numPr>
        <w:rPr>
          <w:b/>
          <w:szCs w:val="24"/>
        </w:rPr>
      </w:pPr>
      <w:r w:rsidRPr="009166BC">
        <w:rPr>
          <w:b/>
          <w:szCs w:val="24"/>
        </w:rPr>
        <w:t>Raw material supply</w:t>
      </w:r>
    </w:p>
    <w:p w:rsidR="00640B04" w:rsidRDefault="00640B04" w:rsidP="00640B04">
      <w:pPr>
        <w:ind w:left="0"/>
        <w:rPr>
          <w:b/>
          <w:szCs w:val="24"/>
        </w:rPr>
      </w:pPr>
    </w:p>
    <w:p w:rsidR="00640B04" w:rsidRPr="009166BC" w:rsidRDefault="00640B04" w:rsidP="00640B04">
      <w:pPr>
        <w:keepLines w:val="0"/>
        <w:autoSpaceDE w:val="0"/>
        <w:autoSpaceDN w:val="0"/>
        <w:adjustRightInd w:val="0"/>
        <w:ind w:left="0"/>
        <w:rPr>
          <w:rFonts w:cs="Arial"/>
          <w:bCs/>
          <w:i/>
          <w:szCs w:val="24"/>
        </w:rPr>
      </w:pPr>
      <w:r w:rsidRPr="009166BC">
        <w:rPr>
          <w:rFonts w:cs="Arial"/>
          <w:i/>
          <w:snapToGrid w:val="0"/>
          <w:szCs w:val="24"/>
        </w:rPr>
        <w:t xml:space="preserve">Note: </w:t>
      </w:r>
      <w:r w:rsidRPr="009166BC">
        <w:rPr>
          <w:rFonts w:cs="Arial"/>
          <w:i/>
          <w:szCs w:val="24"/>
        </w:rPr>
        <w:t xml:space="preserve">the applicant alleges that producers in Italy of prepared or preserved tomatoes have benefited from government influence on the </w:t>
      </w:r>
      <w:r w:rsidRPr="009166BC">
        <w:rPr>
          <w:i/>
          <w:szCs w:val="24"/>
        </w:rPr>
        <w:t>supply and pricing of raw tomatoes</w:t>
      </w:r>
      <w:r w:rsidRPr="009166BC">
        <w:rPr>
          <w:rFonts w:cs="Arial"/>
          <w:bCs/>
          <w:i/>
          <w:szCs w:val="24"/>
        </w:rPr>
        <w:t>.</w:t>
      </w:r>
    </w:p>
    <w:p w:rsidR="00640B04" w:rsidRPr="009166BC" w:rsidRDefault="00640B04" w:rsidP="00640B04">
      <w:pPr>
        <w:keepLines w:val="0"/>
        <w:autoSpaceDE w:val="0"/>
        <w:autoSpaceDN w:val="0"/>
        <w:adjustRightInd w:val="0"/>
        <w:rPr>
          <w:rFonts w:cs="Arial"/>
          <w:bCs/>
          <w:i/>
          <w:szCs w:val="24"/>
        </w:rPr>
      </w:pPr>
    </w:p>
    <w:p w:rsidR="00640B04" w:rsidRPr="009166BC" w:rsidRDefault="00640B04" w:rsidP="00640B04">
      <w:pPr>
        <w:keepLines w:val="0"/>
        <w:autoSpaceDE w:val="0"/>
        <w:autoSpaceDN w:val="0"/>
        <w:adjustRightInd w:val="0"/>
        <w:ind w:left="0"/>
        <w:rPr>
          <w:rFonts w:cs="Arial"/>
          <w:bCs/>
          <w:i/>
          <w:szCs w:val="24"/>
        </w:rPr>
      </w:pPr>
      <w:r w:rsidRPr="009166BC">
        <w:rPr>
          <w:rFonts w:cs="Arial"/>
          <w:bCs/>
          <w:i/>
          <w:szCs w:val="24"/>
        </w:rPr>
        <w:t>Your responses to these questions are relevant to the assessment of whether a market situation exists. Ensure responses to these questions are complete.</w:t>
      </w:r>
    </w:p>
    <w:p w:rsidR="00646353" w:rsidRPr="009166BC" w:rsidRDefault="00646353" w:rsidP="00646353">
      <w:pPr>
        <w:pStyle w:val="ListParagraph"/>
        <w:ind w:left="360"/>
        <w:rPr>
          <w:b/>
          <w:szCs w:val="24"/>
        </w:rPr>
      </w:pPr>
    </w:p>
    <w:p w:rsidR="00646353" w:rsidRPr="009166BC" w:rsidRDefault="00646353" w:rsidP="00646353">
      <w:pPr>
        <w:keepLines w:val="0"/>
        <w:autoSpaceDE w:val="0"/>
        <w:autoSpaceDN w:val="0"/>
        <w:adjustRightInd w:val="0"/>
        <w:ind w:left="360" w:hanging="709"/>
        <w:rPr>
          <w:rFonts w:cs="Arial"/>
          <w:snapToGrid w:val="0"/>
          <w:szCs w:val="24"/>
        </w:rPr>
      </w:pPr>
    </w:p>
    <w:p w:rsidR="00646353" w:rsidRDefault="00646353" w:rsidP="00646353">
      <w:pPr>
        <w:keepLines w:val="0"/>
        <w:numPr>
          <w:ilvl w:val="0"/>
          <w:numId w:val="37"/>
        </w:numPr>
        <w:autoSpaceDE w:val="0"/>
        <w:autoSpaceDN w:val="0"/>
        <w:adjustRightInd w:val="0"/>
        <w:ind w:left="720"/>
        <w:rPr>
          <w:rFonts w:cs="Arial"/>
          <w:snapToGrid w:val="0"/>
          <w:szCs w:val="24"/>
        </w:rPr>
      </w:pPr>
      <w:r w:rsidRPr="009166BC">
        <w:rPr>
          <w:rFonts w:cs="Arial"/>
          <w:snapToGrid w:val="0"/>
          <w:szCs w:val="24"/>
        </w:rPr>
        <w:t>Is there a price difference between the pu</w:t>
      </w:r>
      <w:r w:rsidR="005E30DD" w:rsidRPr="009166BC">
        <w:rPr>
          <w:rFonts w:cs="Arial"/>
          <w:snapToGrid w:val="0"/>
          <w:szCs w:val="24"/>
        </w:rPr>
        <w:t xml:space="preserve">rchase price for </w:t>
      </w:r>
      <w:r w:rsidRPr="009166BC">
        <w:rPr>
          <w:rFonts w:cs="Arial"/>
          <w:snapToGrid w:val="0"/>
          <w:szCs w:val="24"/>
        </w:rPr>
        <w:t>raw materials from a supplier that is a member of a producer organisation</w:t>
      </w:r>
      <w:r w:rsidR="00E64167">
        <w:rPr>
          <w:rFonts w:cs="Arial"/>
          <w:snapToGrid w:val="0"/>
          <w:szCs w:val="24"/>
        </w:rPr>
        <w:t xml:space="preserve"> or a cooperative</w:t>
      </w:r>
      <w:r w:rsidRPr="009166BC">
        <w:rPr>
          <w:rFonts w:cs="Arial"/>
          <w:snapToGrid w:val="0"/>
          <w:szCs w:val="24"/>
        </w:rPr>
        <w:t xml:space="preserve"> compared to a supplier that is independent? Provide explanation.</w:t>
      </w:r>
    </w:p>
    <w:p w:rsidR="005E30DD" w:rsidRPr="009166BC" w:rsidRDefault="005E30DD" w:rsidP="00640B04">
      <w:pPr>
        <w:keepLines w:val="0"/>
        <w:autoSpaceDE w:val="0"/>
        <w:autoSpaceDN w:val="0"/>
        <w:adjustRightInd w:val="0"/>
        <w:ind w:left="0"/>
        <w:rPr>
          <w:rFonts w:cs="Arial"/>
          <w:bCs/>
          <w:i/>
          <w:szCs w:val="24"/>
        </w:rPr>
      </w:pPr>
    </w:p>
    <w:p w:rsidR="005E30DD" w:rsidRPr="009166BC" w:rsidRDefault="005E30DD" w:rsidP="005E30DD">
      <w:pPr>
        <w:keepLines w:val="0"/>
        <w:numPr>
          <w:ilvl w:val="0"/>
          <w:numId w:val="37"/>
        </w:numPr>
        <w:autoSpaceDE w:val="0"/>
        <w:autoSpaceDN w:val="0"/>
        <w:adjustRightInd w:val="0"/>
        <w:ind w:left="720"/>
        <w:rPr>
          <w:rFonts w:cs="Arial"/>
          <w:snapToGrid w:val="0"/>
          <w:szCs w:val="24"/>
        </w:rPr>
      </w:pPr>
      <w:r w:rsidRPr="009166BC">
        <w:rPr>
          <w:rFonts w:cs="Arial"/>
          <w:snapToGrid w:val="0"/>
          <w:szCs w:val="24"/>
        </w:rPr>
        <w:t>Explain whether your business has been subjected to any direct or indirect price guidance or controls by the Government of Italy and European Union during the investigation period, with respect to raw material inputs (i.e.</w:t>
      </w:r>
      <w:r w:rsidRPr="009166BC">
        <w:rPr>
          <w:szCs w:val="24"/>
        </w:rPr>
        <w:t xml:space="preserve"> </w:t>
      </w:r>
      <w:r w:rsidR="00D823CF">
        <w:rPr>
          <w:szCs w:val="24"/>
        </w:rPr>
        <w:t>raw</w:t>
      </w:r>
      <w:r w:rsidR="00D823CF" w:rsidRPr="009166BC">
        <w:rPr>
          <w:szCs w:val="24"/>
        </w:rPr>
        <w:t xml:space="preserve"> </w:t>
      </w:r>
      <w:r w:rsidRPr="009166BC">
        <w:rPr>
          <w:szCs w:val="24"/>
        </w:rPr>
        <w:t xml:space="preserve">tomatoes in the Italian market </w:t>
      </w:r>
      <w:r w:rsidR="00644CAF">
        <w:rPr>
          <w:szCs w:val="24"/>
        </w:rPr>
        <w:t>for</w:t>
      </w:r>
      <w:r w:rsidR="00D823CF">
        <w:rPr>
          <w:szCs w:val="24"/>
        </w:rPr>
        <w:t xml:space="preserve"> processing</w:t>
      </w:r>
      <w:r w:rsidRPr="009166BC">
        <w:rPr>
          <w:rFonts w:cs="Arial"/>
          <w:snapToGrid w:val="0"/>
          <w:szCs w:val="24"/>
        </w:rPr>
        <w:t xml:space="preserve"> or any other raw material).</w:t>
      </w:r>
    </w:p>
    <w:p w:rsidR="005E30DD" w:rsidRPr="009166BC" w:rsidRDefault="005E30DD" w:rsidP="005E30DD">
      <w:pPr>
        <w:keepLines w:val="0"/>
        <w:autoSpaceDE w:val="0"/>
        <w:autoSpaceDN w:val="0"/>
        <w:adjustRightInd w:val="0"/>
        <w:ind w:left="0"/>
        <w:rPr>
          <w:rFonts w:cs="Arial"/>
          <w:bCs/>
          <w:i/>
          <w:szCs w:val="24"/>
        </w:rPr>
      </w:pPr>
    </w:p>
    <w:p w:rsidR="005E30DD" w:rsidRPr="009166BC" w:rsidRDefault="005E30DD" w:rsidP="005E30DD">
      <w:pPr>
        <w:pStyle w:val="ListParagraph"/>
        <w:keepLines w:val="0"/>
        <w:numPr>
          <w:ilvl w:val="0"/>
          <w:numId w:val="32"/>
        </w:numPr>
        <w:autoSpaceDE w:val="0"/>
        <w:autoSpaceDN w:val="0"/>
        <w:adjustRightInd w:val="0"/>
        <w:rPr>
          <w:rFonts w:cs="Arial"/>
          <w:b/>
          <w:szCs w:val="24"/>
          <w:lang w:eastAsia="en-AU"/>
        </w:rPr>
      </w:pPr>
      <w:r w:rsidRPr="009166BC">
        <w:rPr>
          <w:rFonts w:cs="Arial"/>
          <w:b/>
          <w:szCs w:val="24"/>
          <w:lang w:eastAsia="en-AU"/>
        </w:rPr>
        <w:t>Regional differences</w:t>
      </w:r>
    </w:p>
    <w:p w:rsidR="005E30DD" w:rsidRPr="009166BC" w:rsidRDefault="005E30DD" w:rsidP="005E30DD">
      <w:pPr>
        <w:keepLines w:val="0"/>
        <w:autoSpaceDE w:val="0"/>
        <w:autoSpaceDN w:val="0"/>
        <w:adjustRightInd w:val="0"/>
        <w:rPr>
          <w:rFonts w:cs="Arial"/>
          <w:szCs w:val="24"/>
          <w:lang w:eastAsia="en-AU"/>
        </w:rPr>
      </w:pPr>
    </w:p>
    <w:p w:rsidR="005E30DD" w:rsidRDefault="005E30DD" w:rsidP="005E30DD">
      <w:pPr>
        <w:pStyle w:val="ListParagraph"/>
        <w:keepLines w:val="0"/>
        <w:numPr>
          <w:ilvl w:val="0"/>
          <w:numId w:val="39"/>
        </w:numPr>
        <w:autoSpaceDE w:val="0"/>
        <w:autoSpaceDN w:val="0"/>
        <w:adjustRightInd w:val="0"/>
        <w:rPr>
          <w:rFonts w:cs="Arial"/>
          <w:szCs w:val="24"/>
          <w:lang w:eastAsia="en-AU"/>
        </w:rPr>
      </w:pPr>
      <w:r w:rsidRPr="009166BC">
        <w:rPr>
          <w:rFonts w:cs="Arial"/>
          <w:szCs w:val="24"/>
          <w:lang w:eastAsia="en-AU"/>
        </w:rPr>
        <w:t>If you have production facilities in more than one region/province,</w:t>
      </w:r>
      <w:r w:rsidR="008D3DAA">
        <w:rPr>
          <w:rFonts w:cs="Arial"/>
          <w:szCs w:val="24"/>
          <w:lang w:eastAsia="en-AU"/>
        </w:rPr>
        <w:t xml:space="preserve"> or you purchase raw tomatoes from more than one region/province,</w:t>
      </w:r>
      <w:r w:rsidRPr="009166BC">
        <w:rPr>
          <w:rFonts w:cs="Arial"/>
          <w:szCs w:val="24"/>
          <w:lang w:eastAsia="en-AU"/>
        </w:rPr>
        <w:t xml:space="preserve"> are the laws and regulations in each region</w:t>
      </w:r>
      <w:r w:rsidR="008D3DAA">
        <w:rPr>
          <w:rFonts w:cs="Arial"/>
          <w:szCs w:val="24"/>
          <w:lang w:eastAsia="en-AU"/>
        </w:rPr>
        <w:t>/province</w:t>
      </w:r>
      <w:r w:rsidRPr="009166BC">
        <w:rPr>
          <w:rFonts w:cs="Arial"/>
          <w:szCs w:val="24"/>
          <w:lang w:eastAsia="en-AU"/>
        </w:rPr>
        <w:t xml:space="preserve"> the same with respect to pricing</w:t>
      </w:r>
      <w:r w:rsidR="00E64167">
        <w:rPr>
          <w:rFonts w:cs="Arial"/>
          <w:szCs w:val="24"/>
          <w:lang w:eastAsia="en-AU"/>
        </w:rPr>
        <w:t xml:space="preserve"> of the raw material inputs and/or the goods</w:t>
      </w:r>
      <w:r w:rsidRPr="009166BC">
        <w:rPr>
          <w:rFonts w:cs="Arial"/>
          <w:szCs w:val="24"/>
          <w:lang w:eastAsia="en-AU"/>
        </w:rPr>
        <w:t>? Provide details on any regional differences.</w:t>
      </w:r>
    </w:p>
    <w:p w:rsidR="00B766EB" w:rsidRDefault="00B766EB" w:rsidP="00B766EB">
      <w:pPr>
        <w:pStyle w:val="ListParagraph"/>
        <w:keepLines w:val="0"/>
        <w:autoSpaceDE w:val="0"/>
        <w:autoSpaceDN w:val="0"/>
        <w:adjustRightInd w:val="0"/>
        <w:rPr>
          <w:rFonts w:cs="Arial"/>
          <w:szCs w:val="24"/>
          <w:lang w:eastAsia="en-AU"/>
        </w:rPr>
      </w:pPr>
    </w:p>
    <w:p w:rsidR="008D3DAA" w:rsidRPr="009166BC" w:rsidRDefault="008D3DAA" w:rsidP="005E30DD">
      <w:pPr>
        <w:pStyle w:val="ListParagraph"/>
        <w:keepLines w:val="0"/>
        <w:numPr>
          <w:ilvl w:val="0"/>
          <w:numId w:val="39"/>
        </w:numPr>
        <w:autoSpaceDE w:val="0"/>
        <w:autoSpaceDN w:val="0"/>
        <w:adjustRightInd w:val="0"/>
        <w:rPr>
          <w:rFonts w:cs="Arial"/>
          <w:szCs w:val="24"/>
          <w:lang w:eastAsia="en-AU"/>
        </w:rPr>
      </w:pPr>
      <w:r w:rsidRPr="009166BC">
        <w:rPr>
          <w:rFonts w:cs="Arial"/>
          <w:szCs w:val="24"/>
          <w:lang w:eastAsia="en-AU"/>
        </w:rPr>
        <w:t>If you have production facilities in more than one region/province,</w:t>
      </w:r>
      <w:r>
        <w:rPr>
          <w:rFonts w:cs="Arial"/>
          <w:szCs w:val="24"/>
          <w:lang w:eastAsia="en-AU"/>
        </w:rPr>
        <w:t xml:space="preserve"> or you purchase raw tomatoes from more than one region/province,</w:t>
      </w:r>
      <w:r w:rsidRPr="009166BC">
        <w:rPr>
          <w:rFonts w:cs="Arial"/>
          <w:szCs w:val="24"/>
          <w:lang w:eastAsia="en-AU"/>
        </w:rPr>
        <w:t xml:space="preserve"> are the </w:t>
      </w:r>
      <w:r>
        <w:rPr>
          <w:rFonts w:cs="Arial"/>
          <w:szCs w:val="24"/>
          <w:lang w:eastAsia="en-AU"/>
        </w:rPr>
        <w:t xml:space="preserve">market conditions </w:t>
      </w:r>
      <w:r w:rsidRPr="009166BC">
        <w:rPr>
          <w:rFonts w:cs="Arial"/>
          <w:szCs w:val="24"/>
          <w:lang w:eastAsia="en-AU"/>
        </w:rPr>
        <w:t>in each region</w:t>
      </w:r>
      <w:r>
        <w:rPr>
          <w:rFonts w:cs="Arial"/>
          <w:szCs w:val="24"/>
          <w:lang w:eastAsia="en-AU"/>
        </w:rPr>
        <w:t>/province</w:t>
      </w:r>
      <w:r w:rsidRPr="009166BC">
        <w:rPr>
          <w:rFonts w:cs="Arial"/>
          <w:szCs w:val="24"/>
          <w:lang w:eastAsia="en-AU"/>
        </w:rPr>
        <w:t xml:space="preserve"> the same with respect to pricing</w:t>
      </w:r>
      <w:r>
        <w:rPr>
          <w:rFonts w:cs="Arial"/>
          <w:szCs w:val="24"/>
          <w:lang w:eastAsia="en-AU"/>
        </w:rPr>
        <w:t xml:space="preserve"> of the raw material inputs and/or the goods</w:t>
      </w:r>
      <w:r w:rsidRPr="009166BC">
        <w:rPr>
          <w:rFonts w:cs="Arial"/>
          <w:szCs w:val="24"/>
          <w:lang w:eastAsia="en-AU"/>
        </w:rPr>
        <w:t>? Provide details on any regional differences</w:t>
      </w:r>
      <w:r>
        <w:rPr>
          <w:rFonts w:cs="Arial"/>
          <w:szCs w:val="24"/>
          <w:lang w:eastAsia="en-AU"/>
        </w:rPr>
        <w:t>.</w:t>
      </w:r>
    </w:p>
    <w:p w:rsidR="00646353" w:rsidRPr="009166BC" w:rsidRDefault="00646353" w:rsidP="00646353">
      <w:pPr>
        <w:pStyle w:val="ListParagraph"/>
        <w:ind w:left="360"/>
        <w:rPr>
          <w:b/>
          <w:szCs w:val="24"/>
        </w:rPr>
      </w:pPr>
    </w:p>
    <w:p w:rsidR="00090C31" w:rsidRPr="009166BC" w:rsidRDefault="00090C31" w:rsidP="005E30DD">
      <w:pPr>
        <w:pStyle w:val="ListParagraph"/>
        <w:numPr>
          <w:ilvl w:val="0"/>
          <w:numId w:val="32"/>
        </w:numPr>
        <w:rPr>
          <w:b/>
          <w:szCs w:val="24"/>
        </w:rPr>
      </w:pPr>
      <w:r w:rsidRPr="009166BC">
        <w:rPr>
          <w:b/>
          <w:szCs w:val="24"/>
        </w:rPr>
        <w:t xml:space="preserve">The Common Agricultural Policy and the Single Payment Scheme </w:t>
      </w:r>
    </w:p>
    <w:p w:rsidR="00090C31" w:rsidRDefault="00090C31" w:rsidP="00090C31">
      <w:pPr>
        <w:pStyle w:val="ListParagraph"/>
        <w:ind w:left="360"/>
        <w:rPr>
          <w:b/>
          <w:szCs w:val="24"/>
        </w:rPr>
      </w:pPr>
    </w:p>
    <w:p w:rsidR="00E64167" w:rsidRPr="009166BC" w:rsidRDefault="00E64167" w:rsidP="00E64167">
      <w:pPr>
        <w:spacing w:after="240"/>
        <w:ind w:left="142" w:hanging="142"/>
        <w:rPr>
          <w:rFonts w:eastAsiaTheme="minorHAnsi" w:cs="Arial"/>
          <w:szCs w:val="24"/>
        </w:rPr>
      </w:pPr>
      <w:r w:rsidRPr="009166BC">
        <w:rPr>
          <w:rFonts w:eastAsiaTheme="minorHAnsi" w:cs="Arial"/>
          <w:szCs w:val="24"/>
        </w:rPr>
        <w:t xml:space="preserve">On the basis of your responses to the </w:t>
      </w:r>
      <w:r>
        <w:rPr>
          <w:rFonts w:eastAsiaTheme="minorHAnsi" w:cs="Arial"/>
          <w:szCs w:val="24"/>
        </w:rPr>
        <w:t>questions below</w:t>
      </w:r>
      <w:r w:rsidRPr="009166BC">
        <w:rPr>
          <w:rFonts w:eastAsiaTheme="minorHAnsi" w:cs="Arial"/>
          <w:szCs w:val="24"/>
        </w:rPr>
        <w:t xml:space="preserve">, please complete the </w:t>
      </w:r>
      <w:r w:rsidR="00B766EB">
        <w:rPr>
          <w:rFonts w:eastAsiaTheme="minorHAnsi" w:cs="Arial"/>
          <w:szCs w:val="24"/>
        </w:rPr>
        <w:t xml:space="preserve">following </w:t>
      </w:r>
      <w:r w:rsidRPr="009166BC">
        <w:rPr>
          <w:rFonts w:eastAsiaTheme="minorHAnsi" w:cs="Arial"/>
          <w:szCs w:val="24"/>
        </w:rPr>
        <w:t>table:</w:t>
      </w:r>
    </w:p>
    <w:tbl>
      <w:tblPr>
        <w:tblStyle w:val="TableGrid1"/>
        <w:tblW w:w="0" w:type="auto"/>
        <w:tblInd w:w="108" w:type="dxa"/>
        <w:tblLook w:val="04A0" w:firstRow="1" w:lastRow="0" w:firstColumn="1" w:lastColumn="0" w:noHBand="0" w:noVBand="1"/>
      </w:tblPr>
      <w:tblGrid>
        <w:gridCol w:w="1134"/>
        <w:gridCol w:w="3325"/>
        <w:gridCol w:w="2169"/>
        <w:gridCol w:w="2382"/>
      </w:tblGrid>
      <w:tr w:rsidR="00E64167" w:rsidRPr="009166BC" w:rsidTr="00C6547B">
        <w:tc>
          <w:tcPr>
            <w:tcW w:w="1134" w:type="dxa"/>
          </w:tcPr>
          <w:p w:rsidR="00E64167" w:rsidRPr="009166BC" w:rsidRDefault="00E64167" w:rsidP="00C6547B">
            <w:pPr>
              <w:keepLines w:val="0"/>
              <w:spacing w:after="200" w:line="276" w:lineRule="auto"/>
              <w:ind w:left="0"/>
              <w:rPr>
                <w:rFonts w:cs="Arial"/>
                <w:b/>
                <w:szCs w:val="24"/>
              </w:rPr>
            </w:pPr>
            <w:r w:rsidRPr="009166BC">
              <w:rPr>
                <w:rFonts w:cs="Arial"/>
                <w:b/>
                <w:szCs w:val="24"/>
              </w:rPr>
              <w:t>Date</w:t>
            </w:r>
          </w:p>
        </w:tc>
        <w:tc>
          <w:tcPr>
            <w:tcW w:w="3325" w:type="dxa"/>
          </w:tcPr>
          <w:p w:rsidR="00E64167" w:rsidRPr="009166BC" w:rsidRDefault="00E64167" w:rsidP="00C6547B">
            <w:pPr>
              <w:keepLines w:val="0"/>
              <w:spacing w:after="200" w:line="276" w:lineRule="auto"/>
              <w:ind w:left="0"/>
              <w:rPr>
                <w:rFonts w:cs="Arial"/>
                <w:b/>
                <w:szCs w:val="24"/>
              </w:rPr>
            </w:pPr>
            <w:r w:rsidRPr="009166BC">
              <w:rPr>
                <w:rFonts w:cs="Arial"/>
                <w:b/>
                <w:szCs w:val="24"/>
              </w:rPr>
              <w:t xml:space="preserve">Summary of benefit </w:t>
            </w:r>
          </w:p>
        </w:tc>
        <w:tc>
          <w:tcPr>
            <w:tcW w:w="2169" w:type="dxa"/>
          </w:tcPr>
          <w:p w:rsidR="00E64167" w:rsidRPr="009166BC" w:rsidRDefault="00E64167" w:rsidP="00C6547B">
            <w:pPr>
              <w:keepLines w:val="0"/>
              <w:spacing w:after="200" w:line="276" w:lineRule="auto"/>
              <w:ind w:left="0"/>
              <w:rPr>
                <w:rFonts w:cs="Arial"/>
                <w:b/>
                <w:szCs w:val="24"/>
              </w:rPr>
            </w:pPr>
            <w:r w:rsidRPr="009166BC">
              <w:rPr>
                <w:rFonts w:cs="Arial"/>
                <w:b/>
                <w:szCs w:val="24"/>
              </w:rPr>
              <w:t>Benefit program (SPS payment, direct payment, production support, other)</w:t>
            </w:r>
          </w:p>
        </w:tc>
        <w:tc>
          <w:tcPr>
            <w:tcW w:w="2382" w:type="dxa"/>
          </w:tcPr>
          <w:p w:rsidR="00E64167" w:rsidRPr="009166BC" w:rsidRDefault="00E64167" w:rsidP="00C6547B">
            <w:pPr>
              <w:keepLines w:val="0"/>
              <w:spacing w:after="200" w:line="276" w:lineRule="auto"/>
              <w:ind w:left="0"/>
              <w:rPr>
                <w:rFonts w:cs="Arial"/>
                <w:b/>
                <w:szCs w:val="24"/>
              </w:rPr>
            </w:pPr>
            <w:r w:rsidRPr="009166BC">
              <w:rPr>
                <w:rFonts w:cs="Arial"/>
                <w:b/>
                <w:szCs w:val="24"/>
              </w:rPr>
              <w:t>Total value of benefit (Euro)</w:t>
            </w:r>
          </w:p>
        </w:tc>
      </w:tr>
      <w:tr w:rsidR="00E64167" w:rsidRPr="009166BC" w:rsidTr="00C6547B">
        <w:tc>
          <w:tcPr>
            <w:tcW w:w="1134" w:type="dxa"/>
          </w:tcPr>
          <w:p w:rsidR="00E64167" w:rsidRPr="009166BC" w:rsidRDefault="00E64167" w:rsidP="00C6547B">
            <w:pPr>
              <w:keepLines w:val="0"/>
              <w:spacing w:after="200" w:line="276" w:lineRule="auto"/>
              <w:ind w:left="0"/>
              <w:rPr>
                <w:rFonts w:cs="Arial"/>
                <w:szCs w:val="24"/>
              </w:rPr>
            </w:pPr>
          </w:p>
        </w:tc>
        <w:tc>
          <w:tcPr>
            <w:tcW w:w="3325" w:type="dxa"/>
          </w:tcPr>
          <w:p w:rsidR="00E64167" w:rsidRPr="009166BC" w:rsidRDefault="00E64167" w:rsidP="00C6547B">
            <w:pPr>
              <w:keepLines w:val="0"/>
              <w:spacing w:after="200" w:line="276" w:lineRule="auto"/>
              <w:ind w:left="0"/>
              <w:rPr>
                <w:rFonts w:cs="Arial"/>
                <w:szCs w:val="24"/>
              </w:rPr>
            </w:pPr>
          </w:p>
        </w:tc>
        <w:tc>
          <w:tcPr>
            <w:tcW w:w="2169" w:type="dxa"/>
          </w:tcPr>
          <w:p w:rsidR="00E64167" w:rsidRPr="009166BC" w:rsidRDefault="00E64167" w:rsidP="00C6547B">
            <w:pPr>
              <w:keepLines w:val="0"/>
              <w:spacing w:after="200" w:line="276" w:lineRule="auto"/>
              <w:ind w:left="0"/>
              <w:rPr>
                <w:rFonts w:cs="Arial"/>
                <w:szCs w:val="24"/>
              </w:rPr>
            </w:pPr>
          </w:p>
        </w:tc>
        <w:tc>
          <w:tcPr>
            <w:tcW w:w="2382" w:type="dxa"/>
          </w:tcPr>
          <w:p w:rsidR="00E64167" w:rsidRPr="009166BC" w:rsidRDefault="00E64167" w:rsidP="00C6547B">
            <w:pPr>
              <w:keepLines w:val="0"/>
              <w:spacing w:after="200" w:line="276" w:lineRule="auto"/>
              <w:ind w:left="0"/>
              <w:rPr>
                <w:rFonts w:cs="Arial"/>
                <w:szCs w:val="24"/>
              </w:rPr>
            </w:pPr>
          </w:p>
        </w:tc>
      </w:tr>
      <w:tr w:rsidR="00E64167" w:rsidRPr="009166BC" w:rsidTr="00C6547B">
        <w:tc>
          <w:tcPr>
            <w:tcW w:w="1134" w:type="dxa"/>
          </w:tcPr>
          <w:p w:rsidR="00E64167" w:rsidRPr="009166BC" w:rsidRDefault="00E64167" w:rsidP="00C6547B">
            <w:pPr>
              <w:keepLines w:val="0"/>
              <w:spacing w:after="200" w:line="276" w:lineRule="auto"/>
              <w:ind w:left="0"/>
              <w:rPr>
                <w:rFonts w:cs="Arial"/>
                <w:szCs w:val="24"/>
              </w:rPr>
            </w:pPr>
          </w:p>
        </w:tc>
        <w:tc>
          <w:tcPr>
            <w:tcW w:w="3325" w:type="dxa"/>
          </w:tcPr>
          <w:p w:rsidR="00E64167" w:rsidRPr="009166BC" w:rsidRDefault="00E64167" w:rsidP="00C6547B">
            <w:pPr>
              <w:keepLines w:val="0"/>
              <w:spacing w:after="200" w:line="276" w:lineRule="auto"/>
              <w:ind w:left="0"/>
              <w:rPr>
                <w:rFonts w:cs="Arial"/>
                <w:szCs w:val="24"/>
              </w:rPr>
            </w:pPr>
          </w:p>
        </w:tc>
        <w:tc>
          <w:tcPr>
            <w:tcW w:w="2169" w:type="dxa"/>
          </w:tcPr>
          <w:p w:rsidR="00E64167" w:rsidRPr="009166BC" w:rsidRDefault="00E64167" w:rsidP="00C6547B">
            <w:pPr>
              <w:keepLines w:val="0"/>
              <w:spacing w:after="200" w:line="276" w:lineRule="auto"/>
              <w:ind w:left="0"/>
              <w:rPr>
                <w:rFonts w:cs="Arial"/>
                <w:szCs w:val="24"/>
              </w:rPr>
            </w:pPr>
          </w:p>
        </w:tc>
        <w:tc>
          <w:tcPr>
            <w:tcW w:w="2382" w:type="dxa"/>
          </w:tcPr>
          <w:p w:rsidR="00E64167" w:rsidRPr="009166BC" w:rsidRDefault="00E64167" w:rsidP="00C6547B">
            <w:pPr>
              <w:keepLines w:val="0"/>
              <w:spacing w:after="200" w:line="276" w:lineRule="auto"/>
              <w:ind w:left="0"/>
              <w:rPr>
                <w:rFonts w:cs="Arial"/>
                <w:szCs w:val="24"/>
              </w:rPr>
            </w:pPr>
          </w:p>
        </w:tc>
      </w:tr>
    </w:tbl>
    <w:p w:rsidR="00E64167" w:rsidRPr="009166BC" w:rsidRDefault="00E64167" w:rsidP="00090C31">
      <w:pPr>
        <w:pStyle w:val="ListParagraph"/>
        <w:ind w:left="360"/>
        <w:rPr>
          <w:b/>
          <w:szCs w:val="24"/>
        </w:rPr>
      </w:pPr>
    </w:p>
    <w:p w:rsidR="00090C31" w:rsidRPr="009166BC" w:rsidRDefault="0055221E" w:rsidP="00090C31">
      <w:pPr>
        <w:pStyle w:val="ListParagraph"/>
        <w:numPr>
          <w:ilvl w:val="0"/>
          <w:numId w:val="35"/>
        </w:numPr>
        <w:rPr>
          <w:szCs w:val="24"/>
        </w:rPr>
      </w:pPr>
      <w:r w:rsidRPr="00644CAF">
        <w:rPr>
          <w:rFonts w:cs="Arial"/>
          <w:szCs w:val="24"/>
          <w:lang w:eastAsia="en-AU"/>
        </w:rPr>
        <w:t xml:space="preserve">Since </w:t>
      </w:r>
      <w:r w:rsidR="008D3DAA">
        <w:rPr>
          <w:rFonts w:cs="Arial"/>
          <w:szCs w:val="24"/>
          <w:lang w:eastAsia="en-AU"/>
        </w:rPr>
        <w:t>1 January 2013</w:t>
      </w:r>
      <w:r w:rsidRPr="00644CAF">
        <w:rPr>
          <w:rFonts w:cs="Arial"/>
          <w:szCs w:val="24"/>
          <w:lang w:eastAsia="en-AU"/>
        </w:rPr>
        <w:t>,</w:t>
      </w:r>
      <w:r w:rsidR="00090C31" w:rsidRPr="009166BC">
        <w:rPr>
          <w:szCs w:val="24"/>
        </w:rPr>
        <w:t xml:space="preserve"> has your company</w:t>
      </w:r>
      <w:r w:rsidR="00644CAF">
        <w:rPr>
          <w:szCs w:val="24"/>
        </w:rPr>
        <w:t xml:space="preserve"> and/or</w:t>
      </w:r>
      <w:r w:rsidR="00D823CF">
        <w:rPr>
          <w:szCs w:val="24"/>
        </w:rPr>
        <w:t xml:space="preserve"> your raw material input suppliers received, or have been considered eligible to receive,</w:t>
      </w:r>
      <w:r w:rsidR="00D823CF" w:rsidRPr="009166BC">
        <w:rPr>
          <w:szCs w:val="24"/>
        </w:rPr>
        <w:t xml:space="preserve"> </w:t>
      </w:r>
      <w:r w:rsidR="00090C31" w:rsidRPr="009166BC">
        <w:rPr>
          <w:szCs w:val="24"/>
        </w:rPr>
        <w:t>payment of benefits under the Single Payment Scheme (SPS)?</w:t>
      </w:r>
    </w:p>
    <w:p w:rsidR="00090C31" w:rsidRPr="009166BC" w:rsidRDefault="00090C31" w:rsidP="00090C31">
      <w:pPr>
        <w:pStyle w:val="ListParagraph"/>
        <w:rPr>
          <w:szCs w:val="24"/>
        </w:rPr>
      </w:pPr>
    </w:p>
    <w:p w:rsidR="00090C31" w:rsidRPr="009166BC" w:rsidRDefault="00090C31" w:rsidP="00090C31">
      <w:pPr>
        <w:pStyle w:val="ListParagraph"/>
        <w:rPr>
          <w:rFonts w:eastAsiaTheme="minorHAnsi" w:cs="Arial"/>
          <w:szCs w:val="24"/>
        </w:rPr>
      </w:pPr>
      <w:r w:rsidRPr="009166BC">
        <w:rPr>
          <w:rFonts w:eastAsiaTheme="minorHAnsi" w:cs="Arial"/>
          <w:szCs w:val="24"/>
        </w:rPr>
        <w:t>If you have answered yes to the above, please explain the process by which you applied and whether your applications were approved.</w:t>
      </w:r>
    </w:p>
    <w:p w:rsidR="00090C31" w:rsidRPr="009166BC" w:rsidRDefault="00090C31" w:rsidP="00090C31">
      <w:pPr>
        <w:pStyle w:val="ListParagraph"/>
        <w:rPr>
          <w:rFonts w:eastAsiaTheme="minorHAnsi" w:cs="Arial"/>
          <w:szCs w:val="24"/>
        </w:rPr>
      </w:pPr>
    </w:p>
    <w:p w:rsidR="00B766EB" w:rsidRDefault="00090C31" w:rsidP="00B27C1E">
      <w:pPr>
        <w:pStyle w:val="ListParagraph"/>
        <w:keepLines w:val="0"/>
        <w:numPr>
          <w:ilvl w:val="0"/>
          <w:numId w:val="35"/>
        </w:numPr>
        <w:spacing w:after="200" w:line="276" w:lineRule="auto"/>
        <w:rPr>
          <w:rFonts w:eastAsiaTheme="minorHAnsi" w:cs="Arial"/>
          <w:szCs w:val="24"/>
        </w:rPr>
      </w:pPr>
      <w:r w:rsidRPr="00961702">
        <w:rPr>
          <w:rFonts w:eastAsiaTheme="minorHAnsi" w:cs="Arial"/>
          <w:szCs w:val="24"/>
        </w:rPr>
        <w:t>If you</w:t>
      </w:r>
      <w:r w:rsidR="00023C3E" w:rsidRPr="00961702">
        <w:rPr>
          <w:rFonts w:eastAsiaTheme="minorHAnsi" w:cs="Arial"/>
          <w:szCs w:val="24"/>
        </w:rPr>
        <w:t>r company</w:t>
      </w:r>
      <w:r w:rsidR="00644CAF">
        <w:rPr>
          <w:rFonts w:eastAsiaTheme="minorHAnsi" w:cs="Arial"/>
          <w:szCs w:val="24"/>
        </w:rPr>
        <w:t xml:space="preserve"> and/or</w:t>
      </w:r>
      <w:r w:rsidR="00D823CF" w:rsidRPr="00961702">
        <w:rPr>
          <w:szCs w:val="24"/>
        </w:rPr>
        <w:t xml:space="preserve"> your raw material input suppliers </w:t>
      </w:r>
      <w:r w:rsidRPr="0055221E">
        <w:rPr>
          <w:rFonts w:eastAsiaTheme="minorHAnsi" w:cs="Arial"/>
          <w:szCs w:val="24"/>
        </w:rPr>
        <w:t>ha</w:t>
      </w:r>
      <w:r w:rsidR="00644CAF">
        <w:rPr>
          <w:rFonts w:eastAsiaTheme="minorHAnsi" w:cs="Arial"/>
          <w:szCs w:val="24"/>
        </w:rPr>
        <w:t>ve</w:t>
      </w:r>
      <w:r w:rsidRPr="0055221E">
        <w:rPr>
          <w:rFonts w:eastAsiaTheme="minorHAnsi" w:cs="Arial"/>
          <w:szCs w:val="24"/>
        </w:rPr>
        <w:t xml:space="preserve"> been the recipient of annual benefits under the SPS of the </w:t>
      </w:r>
      <w:r w:rsidR="00E64167" w:rsidRPr="00961702">
        <w:rPr>
          <w:rFonts w:eastAsiaTheme="minorHAnsi" w:cs="Arial"/>
          <w:szCs w:val="24"/>
        </w:rPr>
        <w:t>Common Agricultural Policy (</w:t>
      </w:r>
      <w:r w:rsidRPr="00961702">
        <w:rPr>
          <w:rFonts w:eastAsiaTheme="minorHAnsi" w:cs="Arial"/>
          <w:szCs w:val="24"/>
        </w:rPr>
        <w:t>CAP</w:t>
      </w:r>
      <w:r w:rsidR="00E64167" w:rsidRPr="00961702">
        <w:rPr>
          <w:rFonts w:eastAsiaTheme="minorHAnsi" w:cs="Arial"/>
          <w:szCs w:val="24"/>
        </w:rPr>
        <w:t>)</w:t>
      </w:r>
      <w:r w:rsidR="00961702" w:rsidRPr="00961702">
        <w:rPr>
          <w:rFonts w:eastAsiaTheme="minorHAnsi" w:cs="Arial"/>
          <w:szCs w:val="24"/>
        </w:rPr>
        <w:t xml:space="preserve"> or any other similar policy/program</w:t>
      </w:r>
      <w:r w:rsidRPr="00961702">
        <w:rPr>
          <w:rFonts w:eastAsiaTheme="minorHAnsi" w:cs="Arial"/>
          <w:szCs w:val="24"/>
        </w:rPr>
        <w:t>, please explain how these benefits are provided by the Italian government</w:t>
      </w:r>
      <w:r w:rsidR="00644CAF">
        <w:rPr>
          <w:rFonts w:eastAsiaTheme="minorHAnsi" w:cs="Arial"/>
          <w:szCs w:val="24"/>
        </w:rPr>
        <w:t xml:space="preserve"> and/or European Union,</w:t>
      </w:r>
      <w:r w:rsidRPr="00961702">
        <w:rPr>
          <w:rFonts w:eastAsiaTheme="minorHAnsi" w:cs="Arial"/>
          <w:szCs w:val="24"/>
        </w:rPr>
        <w:t xml:space="preserve"> and how the benefit is accounted for within your company accounts</w:t>
      </w:r>
      <w:r w:rsidR="00961702" w:rsidRPr="00961702">
        <w:rPr>
          <w:rFonts w:eastAsiaTheme="minorHAnsi" w:cs="Arial"/>
          <w:szCs w:val="24"/>
        </w:rPr>
        <w:t xml:space="preserve">. </w:t>
      </w:r>
    </w:p>
    <w:p w:rsidR="00B766EB" w:rsidRDefault="00B766EB" w:rsidP="00B766EB">
      <w:pPr>
        <w:pStyle w:val="ListParagraph"/>
        <w:keepLines w:val="0"/>
        <w:spacing w:after="200" w:line="276" w:lineRule="auto"/>
        <w:rPr>
          <w:rFonts w:eastAsiaTheme="minorHAnsi" w:cs="Arial"/>
          <w:szCs w:val="24"/>
        </w:rPr>
      </w:pPr>
    </w:p>
    <w:p w:rsidR="00023C3E" w:rsidRPr="00D1287F" w:rsidRDefault="00090C31" w:rsidP="00B766EB">
      <w:pPr>
        <w:pStyle w:val="ListParagraph"/>
        <w:keepLines w:val="0"/>
        <w:spacing w:after="200" w:line="276" w:lineRule="auto"/>
        <w:rPr>
          <w:rFonts w:eastAsiaTheme="minorHAnsi" w:cs="Arial"/>
          <w:szCs w:val="24"/>
        </w:rPr>
      </w:pPr>
      <w:r w:rsidRPr="00961702">
        <w:rPr>
          <w:rFonts w:eastAsiaTheme="minorHAnsi" w:cs="Arial"/>
          <w:szCs w:val="24"/>
        </w:rPr>
        <w:t>Please refer to statements of income and/or financial statements in explaining how ben</w:t>
      </w:r>
      <w:r w:rsidR="00B766EB">
        <w:rPr>
          <w:rFonts w:eastAsiaTheme="minorHAnsi" w:cs="Arial"/>
          <w:szCs w:val="24"/>
        </w:rPr>
        <w:t>efits are accounted for.</w:t>
      </w:r>
    </w:p>
    <w:p w:rsidR="005E7E60" w:rsidRDefault="005E7E60" w:rsidP="00B27C1E">
      <w:pPr>
        <w:pStyle w:val="ListParagraph"/>
        <w:keepLines w:val="0"/>
        <w:spacing w:after="200"/>
        <w:rPr>
          <w:rFonts w:eastAsiaTheme="minorHAnsi" w:cs="Arial"/>
          <w:szCs w:val="24"/>
        </w:rPr>
      </w:pPr>
    </w:p>
    <w:p w:rsidR="00023C3E" w:rsidRPr="009166BC" w:rsidRDefault="00023C3E" w:rsidP="00E64167">
      <w:pPr>
        <w:pStyle w:val="ListParagraph"/>
        <w:keepLines w:val="0"/>
        <w:numPr>
          <w:ilvl w:val="0"/>
          <w:numId w:val="35"/>
        </w:numPr>
        <w:spacing w:after="200"/>
        <w:rPr>
          <w:rFonts w:eastAsiaTheme="minorHAnsi" w:cs="Arial"/>
          <w:szCs w:val="24"/>
        </w:rPr>
      </w:pPr>
      <w:r w:rsidRPr="009166BC">
        <w:rPr>
          <w:rFonts w:eastAsiaTheme="minorHAnsi" w:cs="Arial"/>
          <w:szCs w:val="24"/>
        </w:rPr>
        <w:t xml:space="preserve">Since </w:t>
      </w:r>
      <w:r w:rsidR="008D3DAA">
        <w:rPr>
          <w:rFonts w:eastAsiaTheme="minorHAnsi" w:cs="Arial"/>
          <w:szCs w:val="24"/>
        </w:rPr>
        <w:t>1 January 2013</w:t>
      </w:r>
      <w:r w:rsidRPr="009166BC">
        <w:rPr>
          <w:rFonts w:eastAsiaTheme="minorHAnsi" w:cs="Arial"/>
          <w:szCs w:val="24"/>
        </w:rPr>
        <w:t>, h</w:t>
      </w:r>
      <w:r w:rsidR="00090C31" w:rsidRPr="009166BC">
        <w:rPr>
          <w:rFonts w:eastAsiaTheme="minorHAnsi" w:cs="Arial"/>
          <w:szCs w:val="24"/>
        </w:rPr>
        <w:t>as your company</w:t>
      </w:r>
      <w:r w:rsidR="00644CAF">
        <w:rPr>
          <w:rFonts w:eastAsiaTheme="minorHAnsi" w:cs="Arial"/>
          <w:szCs w:val="24"/>
        </w:rPr>
        <w:t xml:space="preserve"> and/or</w:t>
      </w:r>
      <w:r w:rsidR="00961702">
        <w:rPr>
          <w:rFonts w:eastAsiaTheme="minorHAnsi" w:cs="Arial"/>
          <w:szCs w:val="24"/>
        </w:rPr>
        <w:t xml:space="preserve"> </w:t>
      </w:r>
      <w:r w:rsidR="00961702" w:rsidRPr="00E11703">
        <w:rPr>
          <w:szCs w:val="24"/>
        </w:rPr>
        <w:t xml:space="preserve">your raw material input suppliers </w:t>
      </w:r>
      <w:r w:rsidR="00090C31" w:rsidRPr="009166BC">
        <w:rPr>
          <w:rFonts w:eastAsiaTheme="minorHAnsi" w:cs="Arial"/>
          <w:szCs w:val="24"/>
        </w:rPr>
        <w:t>received</w:t>
      </w:r>
      <w:r w:rsidR="00644CAF">
        <w:rPr>
          <w:rFonts w:eastAsiaTheme="minorHAnsi" w:cs="Arial"/>
          <w:szCs w:val="24"/>
        </w:rPr>
        <w:t>, or have been considered eligible to receive,</w:t>
      </w:r>
      <w:r w:rsidR="00090C31" w:rsidRPr="009166BC">
        <w:rPr>
          <w:rFonts w:eastAsiaTheme="minorHAnsi" w:cs="Arial"/>
          <w:szCs w:val="24"/>
        </w:rPr>
        <w:t xml:space="preserve"> any direct</w:t>
      </w:r>
      <w:r w:rsidR="00961702">
        <w:rPr>
          <w:rFonts w:eastAsiaTheme="minorHAnsi" w:cs="Arial"/>
          <w:szCs w:val="24"/>
        </w:rPr>
        <w:t xml:space="preserve"> or indirect</w:t>
      </w:r>
      <w:r w:rsidR="00090C31" w:rsidRPr="009166BC">
        <w:rPr>
          <w:rFonts w:eastAsiaTheme="minorHAnsi" w:cs="Arial"/>
          <w:szCs w:val="24"/>
        </w:rPr>
        <w:t xml:space="preserve"> benefit from the Italian government or related bodies under </w:t>
      </w:r>
      <w:r w:rsidRPr="009166BC">
        <w:rPr>
          <w:rFonts w:eastAsiaTheme="minorHAnsi" w:cs="Arial"/>
          <w:szCs w:val="24"/>
        </w:rPr>
        <w:t>the CAP, other than SPS payment</w:t>
      </w:r>
      <w:r w:rsidR="00090C31" w:rsidRPr="009166BC">
        <w:rPr>
          <w:rFonts w:eastAsiaTheme="minorHAnsi" w:cs="Arial"/>
          <w:szCs w:val="24"/>
        </w:rPr>
        <w:t>?</w:t>
      </w:r>
    </w:p>
    <w:p w:rsidR="00644CAF" w:rsidRPr="009166BC" w:rsidRDefault="00023C3E" w:rsidP="00B27C1E">
      <w:pPr>
        <w:rPr>
          <w:rFonts w:eastAsiaTheme="minorHAnsi"/>
          <w:szCs w:val="24"/>
        </w:rPr>
      </w:pPr>
      <w:r w:rsidRPr="009166BC">
        <w:rPr>
          <w:rFonts w:eastAsiaTheme="minorHAnsi"/>
          <w:szCs w:val="24"/>
        </w:rPr>
        <w:t>If you have answered yes to the above, please explain the process by which you applied and whether your applications were approved.</w:t>
      </w:r>
    </w:p>
    <w:p w:rsidR="00023C3E" w:rsidRPr="009166BC" w:rsidRDefault="00023C3E" w:rsidP="00023C3E">
      <w:pPr>
        <w:rPr>
          <w:rFonts w:eastAsiaTheme="minorHAnsi"/>
          <w:szCs w:val="24"/>
        </w:rPr>
      </w:pPr>
    </w:p>
    <w:p w:rsidR="00646353" w:rsidRPr="00E64167" w:rsidRDefault="00023C3E" w:rsidP="00E64167">
      <w:pPr>
        <w:pStyle w:val="ListParagraph"/>
        <w:numPr>
          <w:ilvl w:val="0"/>
          <w:numId w:val="35"/>
        </w:numPr>
        <w:rPr>
          <w:rFonts w:eastAsiaTheme="minorHAnsi"/>
          <w:szCs w:val="24"/>
        </w:rPr>
      </w:pPr>
      <w:r w:rsidRPr="009166BC">
        <w:rPr>
          <w:rFonts w:eastAsiaTheme="minorHAnsi"/>
          <w:szCs w:val="24"/>
        </w:rPr>
        <w:t>If your company</w:t>
      </w:r>
      <w:r w:rsidR="008D282E" w:rsidRPr="008D282E">
        <w:rPr>
          <w:rFonts w:eastAsiaTheme="minorHAnsi" w:cs="Arial"/>
          <w:szCs w:val="24"/>
        </w:rPr>
        <w:t xml:space="preserve"> </w:t>
      </w:r>
      <w:r w:rsidR="008D282E">
        <w:rPr>
          <w:rFonts w:eastAsiaTheme="minorHAnsi" w:cs="Arial"/>
          <w:szCs w:val="24"/>
        </w:rPr>
        <w:t xml:space="preserve">and/or </w:t>
      </w:r>
      <w:r w:rsidR="008D282E" w:rsidRPr="00E11703">
        <w:rPr>
          <w:szCs w:val="24"/>
        </w:rPr>
        <w:t>your raw material input suppliers</w:t>
      </w:r>
      <w:r w:rsidRPr="009166BC">
        <w:rPr>
          <w:rFonts w:eastAsiaTheme="minorHAnsi"/>
          <w:szCs w:val="24"/>
        </w:rPr>
        <w:t xml:space="preserve"> received</w:t>
      </w:r>
      <w:r w:rsidR="00644CAF">
        <w:rPr>
          <w:rFonts w:eastAsiaTheme="minorHAnsi"/>
          <w:szCs w:val="24"/>
        </w:rPr>
        <w:t xml:space="preserve">, </w:t>
      </w:r>
      <w:r w:rsidR="00644CAF">
        <w:rPr>
          <w:rFonts w:eastAsiaTheme="minorHAnsi" w:cs="Arial"/>
          <w:szCs w:val="24"/>
        </w:rPr>
        <w:t>or have been considered eligible to receive,</w:t>
      </w:r>
      <w:r w:rsidR="00644CAF" w:rsidRPr="009166BC">
        <w:rPr>
          <w:rFonts w:eastAsiaTheme="minorHAnsi" w:cs="Arial"/>
          <w:szCs w:val="24"/>
        </w:rPr>
        <w:t xml:space="preserve"> </w:t>
      </w:r>
      <w:r w:rsidRPr="009166BC">
        <w:rPr>
          <w:rFonts w:eastAsiaTheme="minorHAnsi"/>
          <w:szCs w:val="24"/>
        </w:rPr>
        <w:t xml:space="preserve">any other form of direct </w:t>
      </w:r>
      <w:r w:rsidR="00961702">
        <w:rPr>
          <w:rFonts w:eastAsiaTheme="minorHAnsi"/>
          <w:szCs w:val="24"/>
        </w:rPr>
        <w:t xml:space="preserve">or indirect </w:t>
      </w:r>
      <w:r w:rsidRPr="009166BC">
        <w:rPr>
          <w:rFonts w:eastAsiaTheme="minorHAnsi"/>
          <w:szCs w:val="24"/>
        </w:rPr>
        <w:t>support from the government</w:t>
      </w:r>
      <w:r w:rsidR="00961702">
        <w:rPr>
          <w:rFonts w:eastAsiaTheme="minorHAnsi"/>
          <w:szCs w:val="24"/>
        </w:rPr>
        <w:t xml:space="preserve"> </w:t>
      </w:r>
      <w:r w:rsidR="00961702" w:rsidRPr="009166BC">
        <w:rPr>
          <w:rFonts w:eastAsiaTheme="minorHAnsi" w:cs="Arial"/>
          <w:szCs w:val="24"/>
        </w:rPr>
        <w:t>or related bodies</w:t>
      </w:r>
      <w:r w:rsidRPr="009166BC">
        <w:rPr>
          <w:rFonts w:eastAsiaTheme="minorHAnsi"/>
          <w:szCs w:val="24"/>
        </w:rPr>
        <w:t xml:space="preserve"> during the period in question, please identify the form of support provided and a summary of the rationale for the provision of the support.</w:t>
      </w:r>
    </w:p>
    <w:p w:rsidR="00646353" w:rsidRPr="009166BC" w:rsidRDefault="00646353" w:rsidP="005E30DD">
      <w:pPr>
        <w:ind w:left="0"/>
        <w:rPr>
          <w:b/>
          <w:szCs w:val="24"/>
        </w:rPr>
      </w:pPr>
    </w:p>
    <w:p w:rsidR="00877165" w:rsidRPr="009166BC" w:rsidRDefault="00877165" w:rsidP="005E30DD">
      <w:pPr>
        <w:pStyle w:val="ListParagraph"/>
        <w:numPr>
          <w:ilvl w:val="0"/>
          <w:numId w:val="32"/>
        </w:numPr>
        <w:rPr>
          <w:b/>
          <w:szCs w:val="24"/>
        </w:rPr>
      </w:pPr>
      <w:r w:rsidRPr="009166BC">
        <w:rPr>
          <w:b/>
          <w:szCs w:val="24"/>
        </w:rPr>
        <w:t xml:space="preserve">Involvement with Producer Organisations </w:t>
      </w:r>
      <w:r w:rsidR="000A3665" w:rsidRPr="009166BC">
        <w:rPr>
          <w:b/>
          <w:szCs w:val="24"/>
        </w:rPr>
        <w:t>and Producer</w:t>
      </w:r>
      <w:r w:rsidR="00646353" w:rsidRPr="009166BC">
        <w:rPr>
          <w:b/>
          <w:szCs w:val="24"/>
        </w:rPr>
        <w:t xml:space="preserve"> Organisation Associations </w:t>
      </w:r>
    </w:p>
    <w:p w:rsidR="00023C3E" w:rsidRPr="009166BC" w:rsidRDefault="00023C3E" w:rsidP="00023C3E">
      <w:pPr>
        <w:rPr>
          <w:rFonts w:eastAsiaTheme="minorHAnsi"/>
          <w:szCs w:val="24"/>
        </w:rPr>
      </w:pPr>
    </w:p>
    <w:p w:rsidR="00CC73AC" w:rsidRDefault="00CC73AC" w:rsidP="00640B04">
      <w:pPr>
        <w:ind w:left="0"/>
        <w:rPr>
          <w:rFonts w:eastAsiaTheme="minorHAnsi"/>
          <w:i/>
        </w:rPr>
      </w:pPr>
      <w:r w:rsidRPr="00640B04">
        <w:rPr>
          <w:rFonts w:eastAsiaTheme="minorHAnsi"/>
          <w:i/>
        </w:rPr>
        <w:t xml:space="preserve">The Commission is aware that policies of common market organisation (CMO) have been adopted by the European Union in the past, pursuant to which initiatives of organisation and support programmes have been applied in relation to the markets in processed fruits and vegetables, including the goods under consideration. </w:t>
      </w:r>
    </w:p>
    <w:p w:rsidR="00E64167" w:rsidRPr="00640B04" w:rsidRDefault="00E64167" w:rsidP="00640B04">
      <w:pPr>
        <w:ind w:left="0"/>
        <w:rPr>
          <w:rFonts w:eastAsiaTheme="minorHAnsi"/>
          <w:i/>
        </w:rPr>
      </w:pPr>
    </w:p>
    <w:p w:rsidR="00E64167" w:rsidRPr="00B27C1E" w:rsidRDefault="00E64167" w:rsidP="00090C31">
      <w:pPr>
        <w:pStyle w:val="ListParagraph"/>
        <w:numPr>
          <w:ilvl w:val="0"/>
          <w:numId w:val="33"/>
        </w:numPr>
        <w:rPr>
          <w:rFonts w:eastAsiaTheme="minorHAnsi"/>
          <w:szCs w:val="24"/>
        </w:rPr>
      </w:pPr>
      <w:r>
        <w:rPr>
          <w:rFonts w:eastAsiaTheme="minorHAnsi"/>
          <w:szCs w:val="24"/>
        </w:rPr>
        <w:t xml:space="preserve">Is your company a member of a Producer Organisation or a Producer Organisation Association? </w:t>
      </w:r>
      <w:r w:rsidRPr="009166BC">
        <w:rPr>
          <w:rFonts w:cs="Arial"/>
          <w:szCs w:val="24"/>
          <w:lang w:eastAsia="en-AU"/>
        </w:rPr>
        <w:t>If so</w:t>
      </w:r>
      <w:r w:rsidR="00DD72EA">
        <w:rPr>
          <w:rFonts w:cs="Arial"/>
          <w:szCs w:val="24"/>
          <w:lang w:eastAsia="en-AU"/>
        </w:rPr>
        <w:t>,</w:t>
      </w:r>
      <w:r w:rsidR="0055221E">
        <w:rPr>
          <w:rFonts w:cs="Arial"/>
          <w:szCs w:val="24"/>
          <w:lang w:eastAsia="en-AU"/>
        </w:rPr>
        <w:t xml:space="preserve"> please provide the full name</w:t>
      </w:r>
      <w:r w:rsidR="00DD72EA">
        <w:rPr>
          <w:rFonts w:cs="Arial"/>
          <w:szCs w:val="24"/>
          <w:lang w:eastAsia="en-AU"/>
        </w:rPr>
        <w:t xml:space="preserve"> of each of these associations</w:t>
      </w:r>
      <w:r w:rsidR="0055221E">
        <w:rPr>
          <w:rFonts w:cs="Arial"/>
          <w:szCs w:val="24"/>
          <w:lang w:eastAsia="en-AU"/>
        </w:rPr>
        <w:t xml:space="preserve">, an explanation of </w:t>
      </w:r>
      <w:r w:rsidRPr="009166BC">
        <w:rPr>
          <w:rFonts w:cs="Arial"/>
          <w:szCs w:val="24"/>
          <w:lang w:eastAsia="en-AU"/>
        </w:rPr>
        <w:t>your business’ relationship with the association and</w:t>
      </w:r>
      <w:r w:rsidR="0055221E">
        <w:rPr>
          <w:rFonts w:cs="Arial"/>
          <w:szCs w:val="24"/>
          <w:lang w:eastAsia="en-AU"/>
        </w:rPr>
        <w:t>, an explanation of</w:t>
      </w:r>
      <w:r w:rsidRPr="009166BC">
        <w:rPr>
          <w:rFonts w:cs="Arial"/>
          <w:szCs w:val="24"/>
          <w:lang w:eastAsia="en-AU"/>
        </w:rPr>
        <w:t xml:space="preserve"> the involvement of the Government of I</w:t>
      </w:r>
      <w:r>
        <w:rPr>
          <w:rFonts w:cs="Arial"/>
          <w:szCs w:val="24"/>
          <w:lang w:eastAsia="en-AU"/>
        </w:rPr>
        <w:t xml:space="preserve">taly and European Union </w:t>
      </w:r>
      <w:r w:rsidRPr="009166BC">
        <w:rPr>
          <w:rFonts w:cs="Arial"/>
          <w:szCs w:val="24"/>
          <w:lang w:eastAsia="en-AU"/>
        </w:rPr>
        <w:t>with the association.</w:t>
      </w:r>
    </w:p>
    <w:p w:rsidR="00DD72EA" w:rsidRPr="00B27C1E" w:rsidRDefault="00DD72EA" w:rsidP="00B27C1E">
      <w:pPr>
        <w:pStyle w:val="ListParagraph"/>
        <w:rPr>
          <w:rFonts w:eastAsiaTheme="minorHAnsi"/>
          <w:szCs w:val="24"/>
        </w:rPr>
      </w:pPr>
    </w:p>
    <w:p w:rsidR="0055221E" w:rsidRDefault="0055221E" w:rsidP="00090C31">
      <w:pPr>
        <w:pStyle w:val="ListParagraph"/>
        <w:numPr>
          <w:ilvl w:val="0"/>
          <w:numId w:val="33"/>
        </w:numPr>
        <w:rPr>
          <w:rFonts w:eastAsiaTheme="minorHAnsi"/>
          <w:szCs w:val="24"/>
        </w:rPr>
      </w:pPr>
      <w:r>
        <w:rPr>
          <w:rFonts w:cs="Arial"/>
          <w:szCs w:val="24"/>
          <w:lang w:eastAsia="en-AU"/>
        </w:rPr>
        <w:t xml:space="preserve">Since </w:t>
      </w:r>
      <w:r w:rsidR="008D282E">
        <w:rPr>
          <w:rFonts w:cs="Arial"/>
          <w:szCs w:val="24"/>
          <w:lang w:eastAsia="en-AU"/>
        </w:rPr>
        <w:t>1 January 2013</w:t>
      </w:r>
      <w:r>
        <w:rPr>
          <w:rFonts w:cs="Arial"/>
          <w:szCs w:val="24"/>
          <w:lang w:eastAsia="en-AU"/>
        </w:rPr>
        <w:t xml:space="preserve">, has the </w:t>
      </w:r>
      <w:r>
        <w:rPr>
          <w:rFonts w:eastAsiaTheme="minorHAnsi"/>
          <w:szCs w:val="24"/>
        </w:rPr>
        <w:t xml:space="preserve">Producer Organisation or a Producer Organisation Association of which your company is a member been the recipient of payment of benefits under the SPS? </w:t>
      </w:r>
    </w:p>
    <w:p w:rsidR="00DD72EA" w:rsidRPr="00B27C1E" w:rsidRDefault="00DD72EA" w:rsidP="00B27C1E">
      <w:pPr>
        <w:pStyle w:val="ListParagraph"/>
        <w:rPr>
          <w:rFonts w:eastAsiaTheme="minorHAnsi"/>
          <w:szCs w:val="24"/>
        </w:rPr>
      </w:pPr>
    </w:p>
    <w:p w:rsidR="0055221E" w:rsidRDefault="0055221E" w:rsidP="00090C31">
      <w:pPr>
        <w:pStyle w:val="ListParagraph"/>
        <w:numPr>
          <w:ilvl w:val="0"/>
          <w:numId w:val="33"/>
        </w:numPr>
        <w:rPr>
          <w:rFonts w:eastAsiaTheme="minorHAnsi"/>
          <w:szCs w:val="24"/>
        </w:rPr>
      </w:pPr>
      <w:r>
        <w:rPr>
          <w:rFonts w:cs="Arial"/>
          <w:szCs w:val="24"/>
          <w:lang w:eastAsia="en-AU"/>
        </w:rPr>
        <w:t xml:space="preserve">Since </w:t>
      </w:r>
      <w:r w:rsidR="008D282E">
        <w:rPr>
          <w:rFonts w:cs="Arial"/>
          <w:szCs w:val="24"/>
          <w:lang w:eastAsia="en-AU"/>
        </w:rPr>
        <w:t>1 January 2013</w:t>
      </w:r>
      <w:r>
        <w:rPr>
          <w:rFonts w:cs="Arial"/>
          <w:szCs w:val="24"/>
          <w:lang w:eastAsia="en-AU"/>
        </w:rPr>
        <w:t xml:space="preserve">, has the </w:t>
      </w:r>
      <w:r>
        <w:rPr>
          <w:rFonts w:eastAsiaTheme="minorHAnsi"/>
          <w:szCs w:val="24"/>
        </w:rPr>
        <w:t xml:space="preserve">Producer Organisation or a Producer Organisation Association of which your company is a member been the recipient of direct or indirect benefits under the CAP or </w:t>
      </w:r>
      <w:r w:rsidR="00B766EB">
        <w:rPr>
          <w:rFonts w:eastAsiaTheme="minorHAnsi"/>
          <w:szCs w:val="24"/>
        </w:rPr>
        <w:t xml:space="preserve">any </w:t>
      </w:r>
      <w:r>
        <w:rPr>
          <w:rFonts w:eastAsiaTheme="minorHAnsi"/>
          <w:szCs w:val="24"/>
        </w:rPr>
        <w:t>other policy/program?</w:t>
      </w:r>
    </w:p>
    <w:p w:rsidR="00DD72EA" w:rsidRDefault="00DD72EA" w:rsidP="00DD72EA">
      <w:pPr>
        <w:pStyle w:val="ListParagraph"/>
        <w:rPr>
          <w:rFonts w:eastAsiaTheme="minorHAnsi"/>
          <w:szCs w:val="24"/>
        </w:rPr>
      </w:pPr>
    </w:p>
    <w:p w:rsidR="00E64167" w:rsidRPr="0055221E" w:rsidRDefault="0055221E" w:rsidP="00B27C1E">
      <w:pPr>
        <w:pStyle w:val="ListParagraph"/>
        <w:numPr>
          <w:ilvl w:val="0"/>
          <w:numId w:val="33"/>
        </w:numPr>
        <w:rPr>
          <w:rFonts w:eastAsiaTheme="minorHAnsi"/>
          <w:szCs w:val="24"/>
        </w:rPr>
      </w:pPr>
      <w:r w:rsidRPr="009166BC">
        <w:rPr>
          <w:rFonts w:eastAsiaTheme="minorHAnsi"/>
          <w:szCs w:val="24"/>
        </w:rPr>
        <w:t xml:space="preserve">If </w:t>
      </w:r>
      <w:r>
        <w:rPr>
          <w:rFonts w:cs="Arial"/>
          <w:szCs w:val="24"/>
          <w:lang w:eastAsia="en-AU"/>
        </w:rPr>
        <w:t xml:space="preserve">the </w:t>
      </w:r>
      <w:r>
        <w:rPr>
          <w:rFonts w:eastAsiaTheme="minorHAnsi"/>
          <w:szCs w:val="24"/>
        </w:rPr>
        <w:t>Producer Organisation or a Producer Organisation Association of which your company is a member</w:t>
      </w:r>
      <w:r w:rsidRPr="009166BC">
        <w:rPr>
          <w:rFonts w:eastAsiaTheme="minorHAnsi"/>
          <w:szCs w:val="24"/>
        </w:rPr>
        <w:t xml:space="preserve"> received any other form of direct </w:t>
      </w:r>
      <w:r>
        <w:rPr>
          <w:rFonts w:eastAsiaTheme="minorHAnsi"/>
          <w:szCs w:val="24"/>
        </w:rPr>
        <w:t xml:space="preserve">or indirect </w:t>
      </w:r>
      <w:r w:rsidRPr="009166BC">
        <w:rPr>
          <w:rFonts w:eastAsiaTheme="minorHAnsi"/>
          <w:szCs w:val="24"/>
        </w:rPr>
        <w:t>support from government</w:t>
      </w:r>
      <w:r>
        <w:rPr>
          <w:rFonts w:eastAsiaTheme="minorHAnsi"/>
          <w:szCs w:val="24"/>
        </w:rPr>
        <w:t xml:space="preserve"> </w:t>
      </w:r>
      <w:r w:rsidRPr="009166BC">
        <w:rPr>
          <w:rFonts w:eastAsiaTheme="minorHAnsi" w:cs="Arial"/>
          <w:szCs w:val="24"/>
        </w:rPr>
        <w:t>or related bodies</w:t>
      </w:r>
      <w:r w:rsidRPr="009166BC">
        <w:rPr>
          <w:rFonts w:eastAsiaTheme="minorHAnsi"/>
          <w:szCs w:val="24"/>
        </w:rPr>
        <w:t xml:space="preserve"> during the period in question, please identify the form of support provided and a summary of the rationale for the provision of the support.</w:t>
      </w:r>
    </w:p>
    <w:p w:rsidR="008D282E" w:rsidRDefault="008D282E" w:rsidP="00B27C1E">
      <w:pPr>
        <w:pStyle w:val="ListParagraph"/>
        <w:rPr>
          <w:rFonts w:eastAsiaTheme="minorHAnsi"/>
          <w:szCs w:val="24"/>
        </w:rPr>
      </w:pPr>
    </w:p>
    <w:p w:rsidR="00090C31" w:rsidRPr="009166BC" w:rsidRDefault="00CC73AC" w:rsidP="00090C31">
      <w:pPr>
        <w:pStyle w:val="ListParagraph"/>
        <w:numPr>
          <w:ilvl w:val="0"/>
          <w:numId w:val="33"/>
        </w:numPr>
        <w:rPr>
          <w:rFonts w:eastAsiaTheme="minorHAnsi"/>
          <w:szCs w:val="24"/>
        </w:rPr>
      </w:pPr>
      <w:r w:rsidRPr="009166BC">
        <w:rPr>
          <w:rFonts w:eastAsiaTheme="minorHAnsi"/>
          <w:szCs w:val="24"/>
        </w:rPr>
        <w:t xml:space="preserve">The Commission understands that, as part of the CMO principles associated with the sector, annual negotiations are held between processors and producing organisations pursuant to which prices for </w:t>
      </w:r>
      <w:r w:rsidR="00D1287F">
        <w:rPr>
          <w:rFonts w:eastAsiaTheme="minorHAnsi"/>
          <w:szCs w:val="24"/>
        </w:rPr>
        <w:t>raw</w:t>
      </w:r>
      <w:r w:rsidR="00D1287F" w:rsidRPr="009166BC">
        <w:rPr>
          <w:rFonts w:eastAsiaTheme="minorHAnsi"/>
          <w:szCs w:val="24"/>
        </w:rPr>
        <w:t xml:space="preserve"> </w:t>
      </w:r>
      <w:r w:rsidRPr="009166BC">
        <w:rPr>
          <w:rFonts w:eastAsiaTheme="minorHAnsi"/>
          <w:szCs w:val="24"/>
        </w:rPr>
        <w:t xml:space="preserve">tomatoes </w:t>
      </w:r>
      <w:r w:rsidR="00D1287F">
        <w:rPr>
          <w:rFonts w:eastAsiaTheme="minorHAnsi"/>
          <w:szCs w:val="24"/>
        </w:rPr>
        <w:t xml:space="preserve">for processing </w:t>
      </w:r>
      <w:r w:rsidRPr="009166BC">
        <w:rPr>
          <w:rFonts w:eastAsiaTheme="minorHAnsi"/>
          <w:szCs w:val="24"/>
        </w:rPr>
        <w:t>originating within Italy are set for the calendar year. Please explain who is involved in negotiations and what are the key variables considered in setting annual prices?</w:t>
      </w:r>
    </w:p>
    <w:p w:rsidR="00090C31" w:rsidRPr="009166BC" w:rsidRDefault="00090C31" w:rsidP="00090C31">
      <w:pPr>
        <w:ind w:left="360"/>
        <w:rPr>
          <w:rFonts w:eastAsiaTheme="minorHAnsi"/>
          <w:szCs w:val="24"/>
        </w:rPr>
      </w:pPr>
    </w:p>
    <w:p w:rsidR="00090C31" w:rsidRPr="009166BC" w:rsidRDefault="00CC73AC" w:rsidP="00090C31">
      <w:pPr>
        <w:pStyle w:val="ListParagraph"/>
        <w:numPr>
          <w:ilvl w:val="0"/>
          <w:numId w:val="33"/>
        </w:numPr>
        <w:rPr>
          <w:rFonts w:eastAsiaTheme="minorHAnsi"/>
          <w:szCs w:val="24"/>
        </w:rPr>
      </w:pPr>
      <w:r w:rsidRPr="009166BC">
        <w:rPr>
          <w:rFonts w:eastAsiaTheme="minorHAnsi"/>
          <w:szCs w:val="24"/>
        </w:rPr>
        <w:t>Please advise whether there are any collective negotiation arrangements that occur within Italy in relation to processed tomato products, similar to the price negotiations that occur between producers and processors? In providing your response, please explain whether there are any support mechanisms or policies which assist to stabilise the price of processed products – for example stock withholding mechanisms, price compensations or price support?</w:t>
      </w:r>
    </w:p>
    <w:p w:rsidR="00090C31" w:rsidRPr="009166BC" w:rsidRDefault="00090C31" w:rsidP="00090C31">
      <w:pPr>
        <w:ind w:left="360"/>
        <w:rPr>
          <w:rFonts w:eastAsiaTheme="minorHAnsi"/>
          <w:szCs w:val="24"/>
        </w:rPr>
      </w:pPr>
    </w:p>
    <w:p w:rsidR="00090C31" w:rsidRPr="009166BC" w:rsidRDefault="00090C31" w:rsidP="00090C31">
      <w:pPr>
        <w:pStyle w:val="ListParagraph"/>
        <w:numPr>
          <w:ilvl w:val="0"/>
          <w:numId w:val="33"/>
        </w:numPr>
        <w:rPr>
          <w:rFonts w:eastAsiaTheme="minorHAnsi"/>
          <w:szCs w:val="24"/>
        </w:rPr>
      </w:pPr>
      <w:r w:rsidRPr="009166BC">
        <w:rPr>
          <w:rFonts w:eastAsiaTheme="minorHAnsi"/>
          <w:szCs w:val="24"/>
        </w:rPr>
        <w:t xml:space="preserve">Since </w:t>
      </w:r>
      <w:r w:rsidR="008D282E">
        <w:rPr>
          <w:rFonts w:cs="Arial"/>
          <w:szCs w:val="24"/>
          <w:lang w:eastAsia="en-AU"/>
        </w:rPr>
        <w:t>1 January 2013</w:t>
      </w:r>
      <w:r w:rsidRPr="009166BC">
        <w:rPr>
          <w:rFonts w:eastAsiaTheme="minorHAnsi"/>
          <w:szCs w:val="24"/>
        </w:rPr>
        <w:t xml:space="preserve">, has your company received any form of production aid or price support in relation to the production of prepared or preserved tomatoes? If your company has received any such aid or production support, please indicate </w:t>
      </w:r>
    </w:p>
    <w:p w:rsidR="00090C31" w:rsidRPr="009166BC" w:rsidRDefault="00090C31" w:rsidP="00090C31">
      <w:pPr>
        <w:widowControl w:val="0"/>
        <w:numPr>
          <w:ilvl w:val="0"/>
          <w:numId w:val="19"/>
        </w:numPr>
        <w:tabs>
          <w:tab w:val="clear" w:pos="360"/>
          <w:tab w:val="num" w:pos="1457"/>
        </w:tabs>
        <w:ind w:left="1457" w:right="-745"/>
        <w:jc w:val="both"/>
        <w:rPr>
          <w:rFonts w:cs="Arial"/>
          <w:snapToGrid w:val="0"/>
          <w:szCs w:val="24"/>
        </w:rPr>
      </w:pPr>
      <w:r w:rsidRPr="009166BC">
        <w:rPr>
          <w:rFonts w:cs="Arial"/>
          <w:snapToGrid w:val="0"/>
          <w:szCs w:val="24"/>
        </w:rPr>
        <w:t>the form of the support</w:t>
      </w:r>
      <w:r w:rsidR="00B766EB">
        <w:rPr>
          <w:rFonts w:cs="Arial"/>
          <w:snapToGrid w:val="0"/>
          <w:szCs w:val="24"/>
        </w:rPr>
        <w:t>;</w:t>
      </w:r>
    </w:p>
    <w:p w:rsidR="00090C31" w:rsidRPr="009166BC" w:rsidRDefault="00090C31" w:rsidP="00090C31">
      <w:pPr>
        <w:widowControl w:val="0"/>
        <w:numPr>
          <w:ilvl w:val="0"/>
          <w:numId w:val="19"/>
        </w:numPr>
        <w:tabs>
          <w:tab w:val="clear" w:pos="360"/>
          <w:tab w:val="num" w:pos="1097"/>
        </w:tabs>
        <w:ind w:left="1457" w:right="-745"/>
        <w:jc w:val="both"/>
        <w:rPr>
          <w:rFonts w:cs="Arial"/>
          <w:snapToGrid w:val="0"/>
          <w:szCs w:val="24"/>
        </w:rPr>
      </w:pPr>
      <w:r w:rsidRPr="009166BC">
        <w:rPr>
          <w:rFonts w:cs="Arial"/>
          <w:snapToGrid w:val="0"/>
          <w:szCs w:val="24"/>
        </w:rPr>
        <w:t xml:space="preserve">the period within which support was provided; </w:t>
      </w:r>
    </w:p>
    <w:p w:rsidR="00090C31" w:rsidRPr="009166BC" w:rsidRDefault="00090C31" w:rsidP="00090C31">
      <w:pPr>
        <w:widowControl w:val="0"/>
        <w:numPr>
          <w:ilvl w:val="0"/>
          <w:numId w:val="19"/>
        </w:numPr>
        <w:tabs>
          <w:tab w:val="clear" w:pos="360"/>
          <w:tab w:val="num" w:pos="1097"/>
        </w:tabs>
        <w:ind w:left="1457" w:right="-745"/>
        <w:jc w:val="both"/>
        <w:rPr>
          <w:rFonts w:cs="Arial"/>
          <w:snapToGrid w:val="0"/>
          <w:szCs w:val="24"/>
        </w:rPr>
      </w:pPr>
      <w:r w:rsidRPr="009166BC">
        <w:rPr>
          <w:rFonts w:cs="Arial"/>
          <w:snapToGrid w:val="0"/>
          <w:szCs w:val="24"/>
        </w:rPr>
        <w:t>the rationale for the provision of the support; and</w:t>
      </w:r>
    </w:p>
    <w:p w:rsidR="00090C31" w:rsidRPr="009166BC" w:rsidRDefault="00090C31" w:rsidP="00090C31">
      <w:pPr>
        <w:widowControl w:val="0"/>
        <w:numPr>
          <w:ilvl w:val="0"/>
          <w:numId w:val="19"/>
        </w:numPr>
        <w:tabs>
          <w:tab w:val="clear" w:pos="360"/>
          <w:tab w:val="num" w:pos="1097"/>
        </w:tabs>
        <w:ind w:left="1457" w:right="-745"/>
        <w:jc w:val="both"/>
        <w:rPr>
          <w:rFonts w:cs="Arial"/>
          <w:snapToGrid w:val="0"/>
          <w:szCs w:val="24"/>
        </w:rPr>
      </w:pPr>
      <w:r w:rsidRPr="009166BC">
        <w:rPr>
          <w:rFonts w:cs="Arial"/>
          <w:snapToGrid w:val="0"/>
          <w:szCs w:val="24"/>
        </w:rPr>
        <w:t>the quantitative value of the support provided</w:t>
      </w:r>
      <w:r w:rsidR="00B766EB">
        <w:rPr>
          <w:rFonts w:cs="Arial"/>
          <w:snapToGrid w:val="0"/>
          <w:szCs w:val="24"/>
        </w:rPr>
        <w:t>.</w:t>
      </w:r>
    </w:p>
    <w:p w:rsidR="00CC73AC" w:rsidRPr="009166BC" w:rsidRDefault="00CC73AC" w:rsidP="00877165">
      <w:pPr>
        <w:ind w:left="0"/>
        <w:rPr>
          <w:szCs w:val="24"/>
        </w:rPr>
      </w:pPr>
    </w:p>
    <w:p w:rsidR="00CC73AC" w:rsidRPr="009166BC" w:rsidRDefault="000A3665" w:rsidP="00877165">
      <w:pPr>
        <w:ind w:left="0"/>
        <w:rPr>
          <w:szCs w:val="24"/>
        </w:rPr>
      </w:pPr>
      <w:r w:rsidRPr="009166BC">
        <w:rPr>
          <w:rFonts w:cs="Arial"/>
          <w:b/>
          <w:szCs w:val="24"/>
          <w:lang w:eastAsia="en-AU"/>
        </w:rPr>
        <w:t>Other industry associations</w:t>
      </w:r>
      <w:r w:rsidRPr="009166BC">
        <w:rPr>
          <w:szCs w:val="24"/>
        </w:rPr>
        <w:t xml:space="preserve"> </w:t>
      </w:r>
    </w:p>
    <w:p w:rsidR="00023C3E" w:rsidRPr="009166BC" w:rsidRDefault="00023C3E" w:rsidP="00877165">
      <w:pPr>
        <w:ind w:left="0"/>
        <w:rPr>
          <w:szCs w:val="24"/>
        </w:rPr>
      </w:pPr>
    </w:p>
    <w:p w:rsidR="00CC73AC" w:rsidRPr="009166BC" w:rsidRDefault="00CC73AC" w:rsidP="00023C3E">
      <w:pPr>
        <w:pStyle w:val="ListParagraph"/>
        <w:keepLines w:val="0"/>
        <w:numPr>
          <w:ilvl w:val="0"/>
          <w:numId w:val="34"/>
        </w:numPr>
        <w:autoSpaceDE w:val="0"/>
        <w:autoSpaceDN w:val="0"/>
        <w:adjustRightInd w:val="0"/>
        <w:ind w:left="720"/>
        <w:rPr>
          <w:rFonts w:cs="Arial"/>
          <w:szCs w:val="24"/>
          <w:lang w:eastAsia="en-AU"/>
        </w:rPr>
      </w:pPr>
      <w:r w:rsidRPr="009166BC">
        <w:rPr>
          <w:rFonts w:cs="Arial"/>
          <w:szCs w:val="24"/>
          <w:lang w:eastAsia="en-AU"/>
        </w:rPr>
        <w:t>Is your business a member of any other industry associations? If so, explain your business’ relationship with the association and the involvement of the Government of Italy and European Union with the association.</w:t>
      </w:r>
    </w:p>
    <w:p w:rsidR="00CC73AC" w:rsidRPr="009166BC" w:rsidRDefault="00CC73AC" w:rsidP="00023C3E">
      <w:pPr>
        <w:keepLines w:val="0"/>
        <w:autoSpaceDE w:val="0"/>
        <w:autoSpaceDN w:val="0"/>
        <w:adjustRightInd w:val="0"/>
        <w:ind w:left="0"/>
        <w:rPr>
          <w:rFonts w:cs="Arial"/>
          <w:bCs/>
          <w:szCs w:val="24"/>
          <w:lang w:eastAsia="en-AU"/>
        </w:rPr>
      </w:pPr>
    </w:p>
    <w:p w:rsidR="00CC73AC" w:rsidRPr="009166BC" w:rsidRDefault="00CC73AC" w:rsidP="00023C3E">
      <w:pPr>
        <w:pStyle w:val="ListParagraph"/>
        <w:keepLines w:val="0"/>
        <w:numPr>
          <w:ilvl w:val="0"/>
          <w:numId w:val="34"/>
        </w:numPr>
        <w:autoSpaceDE w:val="0"/>
        <w:autoSpaceDN w:val="0"/>
        <w:adjustRightInd w:val="0"/>
        <w:ind w:left="720"/>
        <w:rPr>
          <w:rFonts w:cs="Arial"/>
          <w:szCs w:val="24"/>
          <w:lang w:eastAsia="en-AU"/>
        </w:rPr>
      </w:pPr>
      <w:r w:rsidRPr="009166BC">
        <w:rPr>
          <w:rFonts w:cs="Arial"/>
          <w:szCs w:val="24"/>
          <w:lang w:eastAsia="en-AU"/>
        </w:rPr>
        <w:t xml:space="preserve">If your business is a member of another industry association, indicate whether this membership is voluntary or compulsory. Explain the functions that the association provides for your business. Explain in detail the role of the association with respect to the directives as provided by the Government of Italy and European Union concerning the </w:t>
      </w:r>
      <w:r w:rsidR="00B766EB">
        <w:rPr>
          <w:rFonts w:cs="Arial"/>
          <w:szCs w:val="24"/>
          <w:lang w:eastAsia="en-AU"/>
        </w:rPr>
        <w:t>raw</w:t>
      </w:r>
      <w:r w:rsidRPr="009166BC">
        <w:rPr>
          <w:szCs w:val="24"/>
        </w:rPr>
        <w:t xml:space="preserve"> tomatoes in the Italian market </w:t>
      </w:r>
      <w:r w:rsidR="00B766EB">
        <w:rPr>
          <w:szCs w:val="24"/>
        </w:rPr>
        <w:t xml:space="preserve">for processing </w:t>
      </w:r>
      <w:r w:rsidRPr="009166BC">
        <w:rPr>
          <w:rFonts w:cs="Arial"/>
          <w:szCs w:val="24"/>
          <w:lang w:eastAsia="en-AU"/>
        </w:rPr>
        <w:t>and</w:t>
      </w:r>
      <w:r w:rsidR="00B766EB">
        <w:rPr>
          <w:rFonts w:cs="Arial"/>
          <w:szCs w:val="24"/>
          <w:lang w:eastAsia="en-AU"/>
        </w:rPr>
        <w:t xml:space="preserve"> the</w:t>
      </w:r>
      <w:r w:rsidRPr="009166BC">
        <w:rPr>
          <w:rFonts w:cs="Arial"/>
          <w:szCs w:val="24"/>
          <w:lang w:eastAsia="en-AU"/>
        </w:rPr>
        <w:t xml:space="preserve"> prepared or preserved tomatoes industry.</w:t>
      </w:r>
    </w:p>
    <w:p w:rsidR="00CC73AC" w:rsidRPr="009166BC" w:rsidRDefault="00CC73AC" w:rsidP="00CC73AC">
      <w:pPr>
        <w:ind w:left="0"/>
        <w:rPr>
          <w:b/>
          <w:szCs w:val="24"/>
        </w:rPr>
      </w:pPr>
    </w:p>
    <w:p w:rsidR="00023C3E" w:rsidRPr="009166BC" w:rsidRDefault="00023C3E" w:rsidP="00023C3E">
      <w:pPr>
        <w:ind w:left="0"/>
        <w:rPr>
          <w:rFonts w:eastAsiaTheme="minorHAnsi"/>
          <w:b/>
          <w:szCs w:val="24"/>
        </w:rPr>
      </w:pPr>
      <w:r w:rsidRPr="009166BC">
        <w:rPr>
          <w:rFonts w:eastAsiaTheme="minorHAnsi"/>
          <w:b/>
          <w:szCs w:val="24"/>
        </w:rPr>
        <w:t xml:space="preserve">Other benefits or support mechanisms </w:t>
      </w:r>
    </w:p>
    <w:p w:rsidR="00023C3E" w:rsidRPr="009166BC" w:rsidRDefault="00023C3E" w:rsidP="00023C3E">
      <w:pPr>
        <w:ind w:left="0"/>
        <w:rPr>
          <w:rFonts w:eastAsiaTheme="minorHAnsi"/>
          <w:b/>
          <w:szCs w:val="24"/>
        </w:rPr>
      </w:pPr>
    </w:p>
    <w:p w:rsidR="009166BC" w:rsidRDefault="009166BC" w:rsidP="00E64167">
      <w:pPr>
        <w:pStyle w:val="ListParagraph"/>
        <w:keepLines w:val="0"/>
        <w:numPr>
          <w:ilvl w:val="0"/>
          <w:numId w:val="36"/>
        </w:numPr>
        <w:rPr>
          <w:rFonts w:eastAsiaTheme="minorHAnsi" w:cs="Arial"/>
          <w:szCs w:val="24"/>
        </w:rPr>
      </w:pPr>
      <w:r w:rsidRPr="009166BC">
        <w:rPr>
          <w:rFonts w:eastAsiaTheme="minorHAnsi" w:cs="Arial"/>
          <w:szCs w:val="24"/>
        </w:rPr>
        <w:t>P</w:t>
      </w:r>
      <w:r w:rsidR="00023C3E" w:rsidRPr="009166BC">
        <w:rPr>
          <w:rFonts w:eastAsiaTheme="minorHAnsi" w:cs="Arial"/>
          <w:szCs w:val="24"/>
        </w:rPr>
        <w:t xml:space="preserve">lease identify any other forms of benefit or support that your company has received since </w:t>
      </w:r>
      <w:r w:rsidR="000175CE">
        <w:rPr>
          <w:rFonts w:cs="Arial"/>
          <w:szCs w:val="24"/>
          <w:lang w:eastAsia="en-AU"/>
        </w:rPr>
        <w:t>1 January 2013</w:t>
      </w:r>
      <w:r w:rsidR="00023C3E" w:rsidRPr="009166BC">
        <w:rPr>
          <w:rFonts w:eastAsiaTheme="minorHAnsi" w:cs="Arial"/>
          <w:szCs w:val="24"/>
        </w:rPr>
        <w:t>, on a recurring basis, or as one off payments or support, from the Italian government or any other body or agency.</w:t>
      </w:r>
    </w:p>
    <w:p w:rsidR="009166BC" w:rsidRDefault="009166BC" w:rsidP="009166BC">
      <w:pPr>
        <w:pStyle w:val="ListParagraph"/>
        <w:keepLines w:val="0"/>
        <w:spacing w:after="200" w:line="276" w:lineRule="auto"/>
        <w:rPr>
          <w:rFonts w:eastAsiaTheme="minorHAnsi" w:cs="Arial"/>
          <w:szCs w:val="24"/>
        </w:rPr>
      </w:pPr>
    </w:p>
    <w:p w:rsidR="00515B70" w:rsidRDefault="00BE15F8" w:rsidP="00640B04">
      <w:pPr>
        <w:pStyle w:val="Heading1"/>
      </w:pPr>
      <w:r>
        <w:br w:type="page"/>
      </w:r>
      <w:bookmarkStart w:id="113" w:name="_Ref409091271"/>
      <w:bookmarkStart w:id="114" w:name="_Ref409091295"/>
      <w:bookmarkStart w:id="115" w:name="_Toc409533312"/>
      <w:r w:rsidR="007B529B">
        <w:t>Section i</w:t>
      </w:r>
      <w:r w:rsidR="00515B70">
        <w:br/>
        <w:t>Exporter's declaration</w:t>
      </w:r>
      <w:bookmarkEnd w:id="111"/>
      <w:bookmarkEnd w:id="113"/>
      <w:bookmarkEnd w:id="114"/>
      <w:bookmarkEnd w:id="115"/>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6" w:name="_Toc219017579"/>
      <w:bookmarkStart w:id="117" w:name="_Toc356545595"/>
      <w:r w:rsidRPr="00BE3767">
        <w:rPr>
          <w:snapToGrid w:val="0"/>
          <w:sz w:val="28"/>
          <w:szCs w:val="28"/>
        </w:rPr>
        <w:t>Position in</w:t>
      </w:r>
      <w:bookmarkEnd w:id="116"/>
      <w:bookmarkEnd w:id="117"/>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8" w:name="_Toc506971849"/>
      <w:r>
        <w:br w:type="page"/>
      </w:r>
      <w:bookmarkStart w:id="119" w:name="_Toc409533313"/>
      <w:r w:rsidR="00640B04">
        <w:t>Section J</w:t>
      </w:r>
      <w:r w:rsidR="00515B70">
        <w:br/>
        <w:t>Checklist</w:t>
      </w:r>
      <w:bookmarkEnd w:id="118"/>
      <w:bookmarkEnd w:id="119"/>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0175CE">
        <w:tc>
          <w:tcPr>
            <w:tcW w:w="4644" w:type="dxa"/>
          </w:tcPr>
          <w:p w:rsidR="000175CE" w:rsidRDefault="000175CE" w:rsidP="00B766EB">
            <w:pPr>
              <w:ind w:left="0"/>
              <w:rPr>
                <w:sz w:val="20"/>
              </w:rPr>
            </w:pPr>
            <w:r>
              <w:rPr>
                <w:sz w:val="20"/>
              </w:rPr>
              <w:t xml:space="preserve">Section H – </w:t>
            </w:r>
            <w:r w:rsidR="00B766EB">
              <w:rPr>
                <w:sz w:val="20"/>
              </w:rPr>
              <w:t>p</w:t>
            </w:r>
            <w:r>
              <w:rPr>
                <w:sz w:val="20"/>
              </w:rPr>
              <w:t>articular market situation</w:t>
            </w:r>
          </w:p>
        </w:tc>
        <w:tc>
          <w:tcPr>
            <w:tcW w:w="1418" w:type="dxa"/>
          </w:tcPr>
          <w:p w:rsidR="000175CE" w:rsidRDefault="000175CE">
            <w:pPr>
              <w:ind w:left="0"/>
              <w:jc w:val="center"/>
              <w:rPr>
                <w:sz w:val="28"/>
              </w:rPr>
            </w:pPr>
            <w:r>
              <w:rPr>
                <w:sz w:val="28"/>
              </w:rPr>
              <w:sym w:font="Monotype Sorts" w:char="F07F"/>
            </w:r>
          </w:p>
        </w:tc>
      </w:tr>
      <w:tr w:rsidR="00515B70">
        <w:tc>
          <w:tcPr>
            <w:tcW w:w="4644" w:type="dxa"/>
          </w:tcPr>
          <w:p w:rsidR="00515B70" w:rsidRDefault="00515B70" w:rsidP="000175CE">
            <w:pPr>
              <w:ind w:left="0"/>
              <w:rPr>
                <w:sz w:val="20"/>
              </w:rPr>
            </w:pPr>
            <w:r>
              <w:rPr>
                <w:sz w:val="20"/>
              </w:rPr>
              <w:t xml:space="preserve">Section </w:t>
            </w:r>
            <w:r w:rsidR="000175CE">
              <w:rPr>
                <w:sz w:val="20"/>
              </w:rPr>
              <w:t xml:space="preserve">I </w:t>
            </w:r>
            <w:r>
              <w:rPr>
                <w:sz w:val="20"/>
              </w:rPr>
              <w:t>–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0175CE" w:rsidTr="00B766EB">
        <w:trPr>
          <w:trHeight w:val="127"/>
        </w:trPr>
        <w:tc>
          <w:tcPr>
            <w:tcW w:w="4644" w:type="dxa"/>
          </w:tcPr>
          <w:p w:rsidR="000175CE" w:rsidRDefault="00B766EB" w:rsidP="00B766EB">
            <w:pPr>
              <w:ind w:left="0"/>
              <w:rPr>
                <w:b/>
                <w:sz w:val="20"/>
              </w:rPr>
            </w:pPr>
            <w:r>
              <w:rPr>
                <w:b/>
                <w:sz w:val="20"/>
              </w:rPr>
              <w:t>RAW TOMATO</w:t>
            </w:r>
            <w:r w:rsidR="000175CE">
              <w:rPr>
                <w:b/>
                <w:sz w:val="20"/>
              </w:rPr>
              <w:t xml:space="preserve"> PURCHASES </w:t>
            </w:r>
            <w:r w:rsidR="000175CE" w:rsidRPr="00B766EB">
              <w:rPr>
                <w:sz w:val="20"/>
              </w:rPr>
              <w:t>– details of purchases of raw tomatoes</w:t>
            </w:r>
            <w:r w:rsidR="000175CE">
              <w:rPr>
                <w:b/>
                <w:sz w:val="20"/>
              </w:rPr>
              <w:t xml:space="preserve"> </w:t>
            </w:r>
          </w:p>
        </w:tc>
        <w:tc>
          <w:tcPr>
            <w:tcW w:w="1418" w:type="dxa"/>
          </w:tcPr>
          <w:p w:rsidR="000175CE" w:rsidRDefault="000175CE">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20" w:name="_Toc506971850"/>
      <w:r>
        <w:br w:type="page"/>
      </w:r>
      <w:bookmarkStart w:id="121" w:name="_Toc409533314"/>
      <w:r w:rsidR="00515B70">
        <w:t>Appendix</w:t>
      </w:r>
      <w:r w:rsidR="00515B70">
        <w:br/>
        <w:t>Glossary of terms</w:t>
      </w:r>
      <w:bookmarkEnd w:id="120"/>
      <w:bookmarkEnd w:id="121"/>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1"/>
      <w:headerReference w:type="default" r:id="rId12"/>
      <w:headerReference w:type="first" r:id="rId13"/>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EB" w:rsidRDefault="00B766EB">
      <w:r>
        <w:separator/>
      </w:r>
    </w:p>
  </w:endnote>
  <w:endnote w:type="continuationSeparator" w:id="0">
    <w:p w:rsidR="00B766EB" w:rsidRDefault="00B7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EB" w:rsidRDefault="00B766EB">
      <w:r>
        <w:separator/>
      </w:r>
    </w:p>
  </w:footnote>
  <w:footnote w:type="continuationSeparator" w:id="0">
    <w:p w:rsidR="00B766EB" w:rsidRDefault="00B766EB">
      <w:r>
        <w:continuationSeparator/>
      </w:r>
    </w:p>
  </w:footnote>
  <w:footnote w:id="1">
    <w:p w:rsidR="00B766EB" w:rsidRDefault="00B766EB">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B766EB" w:rsidRDefault="00B766EB">
      <w:pPr>
        <w:pStyle w:val="FootnoteText"/>
      </w:pPr>
    </w:p>
  </w:footnote>
  <w:footnote w:id="2">
    <w:p w:rsidR="00B766EB" w:rsidRDefault="00B766EB">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EB" w:rsidRDefault="00B766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B766EB" w:rsidRDefault="00B76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EB" w:rsidRDefault="00B766EB"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B766EB" w:rsidRPr="001C3377" w:rsidRDefault="00B766EB"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6E097F">
      <w:rPr>
        <w:rStyle w:val="PageNumber"/>
        <w:noProof/>
        <w:color w:val="808080"/>
        <w:sz w:val="28"/>
      </w:rPr>
      <w:t>2</w:t>
    </w:r>
    <w:r w:rsidRPr="001921C4">
      <w:rPr>
        <w:rStyle w:val="PageNumber"/>
        <w:color w:val="808080"/>
        <w:sz w:val="28"/>
      </w:rPr>
      <w:fldChar w:fldCharType="end"/>
    </w:r>
  </w:p>
  <w:p w:rsidR="00B766EB" w:rsidRDefault="00B766EB">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EB" w:rsidRPr="007B1D24" w:rsidRDefault="00B766EB"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6835F97E" wp14:editId="79B13568">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0A68661F"/>
    <w:multiLevelType w:val="hybridMultilevel"/>
    <w:tmpl w:val="8F92742C"/>
    <w:lvl w:ilvl="0" w:tplc="B11ABED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0EF16E9E"/>
    <w:multiLevelType w:val="hybridMultilevel"/>
    <w:tmpl w:val="8E20F08E"/>
    <w:lvl w:ilvl="0" w:tplc="2CC2602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091"/>
        </w:tabs>
        <w:ind w:left="1091" w:hanging="360"/>
      </w:pPr>
    </w:lvl>
    <w:lvl w:ilvl="2" w:tplc="0C09001B">
      <w:start w:val="1"/>
      <w:numFmt w:val="lowerRoman"/>
      <w:lvlText w:val="%3."/>
      <w:lvlJc w:val="right"/>
      <w:pPr>
        <w:tabs>
          <w:tab w:val="num" w:pos="1811"/>
        </w:tabs>
        <w:ind w:left="1811" w:hanging="180"/>
      </w:pPr>
    </w:lvl>
    <w:lvl w:ilvl="3" w:tplc="0C09000F" w:tentative="1">
      <w:start w:val="1"/>
      <w:numFmt w:val="decimal"/>
      <w:lvlText w:val="%4."/>
      <w:lvlJc w:val="left"/>
      <w:pPr>
        <w:tabs>
          <w:tab w:val="num" w:pos="2531"/>
        </w:tabs>
        <w:ind w:left="2531" w:hanging="360"/>
      </w:pPr>
    </w:lvl>
    <w:lvl w:ilvl="4" w:tplc="0C090019" w:tentative="1">
      <w:start w:val="1"/>
      <w:numFmt w:val="lowerLetter"/>
      <w:lvlText w:val="%5."/>
      <w:lvlJc w:val="left"/>
      <w:pPr>
        <w:tabs>
          <w:tab w:val="num" w:pos="3251"/>
        </w:tabs>
        <w:ind w:left="3251" w:hanging="360"/>
      </w:pPr>
    </w:lvl>
    <w:lvl w:ilvl="5" w:tplc="0C09001B" w:tentative="1">
      <w:start w:val="1"/>
      <w:numFmt w:val="lowerRoman"/>
      <w:lvlText w:val="%6."/>
      <w:lvlJc w:val="right"/>
      <w:pPr>
        <w:tabs>
          <w:tab w:val="num" w:pos="3971"/>
        </w:tabs>
        <w:ind w:left="3971" w:hanging="180"/>
      </w:pPr>
    </w:lvl>
    <w:lvl w:ilvl="6" w:tplc="0C09000F" w:tentative="1">
      <w:start w:val="1"/>
      <w:numFmt w:val="decimal"/>
      <w:lvlText w:val="%7."/>
      <w:lvlJc w:val="left"/>
      <w:pPr>
        <w:tabs>
          <w:tab w:val="num" w:pos="4691"/>
        </w:tabs>
        <w:ind w:left="4691" w:hanging="360"/>
      </w:pPr>
    </w:lvl>
    <w:lvl w:ilvl="7" w:tplc="0C090019" w:tentative="1">
      <w:start w:val="1"/>
      <w:numFmt w:val="lowerLetter"/>
      <w:lvlText w:val="%8."/>
      <w:lvlJc w:val="left"/>
      <w:pPr>
        <w:tabs>
          <w:tab w:val="num" w:pos="5411"/>
        </w:tabs>
        <w:ind w:left="5411" w:hanging="360"/>
      </w:pPr>
    </w:lvl>
    <w:lvl w:ilvl="8" w:tplc="0C09001B" w:tentative="1">
      <w:start w:val="1"/>
      <w:numFmt w:val="lowerRoman"/>
      <w:lvlText w:val="%9."/>
      <w:lvlJc w:val="right"/>
      <w:pPr>
        <w:tabs>
          <w:tab w:val="num" w:pos="6131"/>
        </w:tabs>
        <w:ind w:left="6131" w:hanging="180"/>
      </w:pPr>
    </w:lvl>
  </w:abstractNum>
  <w:abstractNum w:abstractNumId="3">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4">
    <w:nsid w:val="1739093D"/>
    <w:multiLevelType w:val="hybridMultilevel"/>
    <w:tmpl w:val="3D6224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8637A2"/>
    <w:multiLevelType w:val="singleLevel"/>
    <w:tmpl w:val="F7787942"/>
    <w:lvl w:ilvl="0">
      <w:numFmt w:val="bullet"/>
      <w:lvlText w:val="-"/>
      <w:lvlJc w:val="left"/>
      <w:pPr>
        <w:tabs>
          <w:tab w:val="num" w:pos="720"/>
        </w:tabs>
        <w:ind w:left="720" w:hanging="720"/>
      </w:pPr>
      <w:rPr>
        <w:rFonts w:hint="default"/>
      </w:rPr>
    </w:lvl>
  </w:abstractNum>
  <w:abstractNum w:abstractNumId="6">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7">
    <w:nsid w:val="25101998"/>
    <w:multiLevelType w:val="hybridMultilevel"/>
    <w:tmpl w:val="191CAE58"/>
    <w:lvl w:ilvl="0" w:tplc="9CFAC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AF51E9"/>
    <w:multiLevelType w:val="hybridMultilevel"/>
    <w:tmpl w:val="24903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A2B6C45"/>
    <w:multiLevelType w:val="hybridMultilevel"/>
    <w:tmpl w:val="35C63E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2">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3">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4">
    <w:nsid w:val="389162DF"/>
    <w:multiLevelType w:val="hybridMultilevel"/>
    <w:tmpl w:val="A97A49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8CD55B6"/>
    <w:multiLevelType w:val="hybridMultilevel"/>
    <w:tmpl w:val="6EFC1FB6"/>
    <w:lvl w:ilvl="0" w:tplc="117E933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7">
    <w:nsid w:val="447E584F"/>
    <w:multiLevelType w:val="hybridMultilevel"/>
    <w:tmpl w:val="06564FE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9">
    <w:nsid w:val="468E7CAA"/>
    <w:multiLevelType w:val="hybridMultilevel"/>
    <w:tmpl w:val="DED4F1EA"/>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3">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5">
    <w:nsid w:val="5DD05026"/>
    <w:multiLevelType w:val="singleLevel"/>
    <w:tmpl w:val="0C09000F"/>
    <w:lvl w:ilvl="0">
      <w:start w:val="1"/>
      <w:numFmt w:val="decimal"/>
      <w:lvlText w:val="%1."/>
      <w:lvlJc w:val="left"/>
      <w:pPr>
        <w:tabs>
          <w:tab w:val="num" w:pos="360"/>
        </w:tabs>
        <w:ind w:left="360" w:hanging="360"/>
      </w:pPr>
    </w:lvl>
  </w:abstractNum>
  <w:abstractNum w:abstractNumId="26">
    <w:nsid w:val="5E035D9B"/>
    <w:multiLevelType w:val="hybridMultilevel"/>
    <w:tmpl w:val="0E507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8">
    <w:nsid w:val="63575E4B"/>
    <w:multiLevelType w:val="hybridMultilevel"/>
    <w:tmpl w:val="4EF0D3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1">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2">
    <w:nsid w:val="6C055A09"/>
    <w:multiLevelType w:val="hybridMultilevel"/>
    <w:tmpl w:val="4AFAA6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4">
    <w:nsid w:val="701E6F08"/>
    <w:multiLevelType w:val="hybridMultilevel"/>
    <w:tmpl w:val="7D604B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6">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7">
    <w:nsid w:val="77A669D9"/>
    <w:multiLevelType w:val="hybridMultilevel"/>
    <w:tmpl w:val="5246D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9">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38"/>
  </w:num>
  <w:num w:numId="2">
    <w:abstractNumId w:val="20"/>
  </w:num>
  <w:num w:numId="3">
    <w:abstractNumId w:val="22"/>
  </w:num>
  <w:num w:numId="4">
    <w:abstractNumId w:val="21"/>
  </w:num>
  <w:num w:numId="5">
    <w:abstractNumId w:val="11"/>
  </w:num>
  <w:num w:numId="6">
    <w:abstractNumId w:val="30"/>
  </w:num>
  <w:num w:numId="7">
    <w:abstractNumId w:val="12"/>
  </w:num>
  <w:num w:numId="8">
    <w:abstractNumId w:val="36"/>
  </w:num>
  <w:num w:numId="9">
    <w:abstractNumId w:val="6"/>
  </w:num>
  <w:num w:numId="10">
    <w:abstractNumId w:val="24"/>
  </w:num>
  <w:num w:numId="11">
    <w:abstractNumId w:val="0"/>
  </w:num>
  <w:num w:numId="12">
    <w:abstractNumId w:val="5"/>
  </w:num>
  <w:num w:numId="13">
    <w:abstractNumId w:val="25"/>
  </w:num>
  <w:num w:numId="14">
    <w:abstractNumId w:val="39"/>
  </w:num>
  <w:num w:numId="15">
    <w:abstractNumId w:val="3"/>
  </w:num>
  <w:num w:numId="16">
    <w:abstractNumId w:val="3"/>
  </w:num>
  <w:num w:numId="17">
    <w:abstractNumId w:val="13"/>
  </w:num>
  <w:num w:numId="18">
    <w:abstractNumId w:val="35"/>
  </w:num>
  <w:num w:numId="19">
    <w:abstractNumId w:val="31"/>
  </w:num>
  <w:num w:numId="20">
    <w:abstractNumId w:val="33"/>
  </w:num>
  <w:num w:numId="21">
    <w:abstractNumId w:val="18"/>
  </w:num>
  <w:num w:numId="22">
    <w:abstractNumId w:val="27"/>
  </w:num>
  <w:num w:numId="23">
    <w:abstractNumId w:val="29"/>
  </w:num>
  <w:num w:numId="24">
    <w:abstractNumId w:val="8"/>
  </w:num>
  <w:num w:numId="25">
    <w:abstractNumId w:val="7"/>
  </w:num>
  <w:num w:numId="26">
    <w:abstractNumId w:val="37"/>
  </w:num>
  <w:num w:numId="27">
    <w:abstractNumId w:val="23"/>
  </w:num>
  <w:num w:numId="28">
    <w:abstractNumId w:val="15"/>
  </w:num>
  <w:num w:numId="29">
    <w:abstractNumId w:val="14"/>
  </w:num>
  <w:num w:numId="30">
    <w:abstractNumId w:val="4"/>
  </w:num>
  <w:num w:numId="31">
    <w:abstractNumId w:val="26"/>
  </w:num>
  <w:num w:numId="32">
    <w:abstractNumId w:val="28"/>
  </w:num>
  <w:num w:numId="33">
    <w:abstractNumId w:val="17"/>
  </w:num>
  <w:num w:numId="34">
    <w:abstractNumId w:val="1"/>
  </w:num>
  <w:num w:numId="35">
    <w:abstractNumId w:val="34"/>
  </w:num>
  <w:num w:numId="36">
    <w:abstractNumId w:val="32"/>
  </w:num>
  <w:num w:numId="37">
    <w:abstractNumId w:val="16"/>
  </w:num>
  <w:num w:numId="38">
    <w:abstractNumId w:val="19"/>
  </w:num>
  <w:num w:numId="39">
    <w:abstractNumId w:val="9"/>
  </w:num>
  <w:num w:numId="40">
    <w:abstractNumId w:val="10"/>
  </w:num>
  <w:num w:numId="4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9B"/>
    <w:rsid w:val="0000429B"/>
    <w:rsid w:val="000175CE"/>
    <w:rsid w:val="00023C3E"/>
    <w:rsid w:val="0008030E"/>
    <w:rsid w:val="00090C31"/>
    <w:rsid w:val="000963CD"/>
    <w:rsid w:val="000A3665"/>
    <w:rsid w:val="000A3FF8"/>
    <w:rsid w:val="000D09B2"/>
    <w:rsid w:val="000D2FD8"/>
    <w:rsid w:val="000D5213"/>
    <w:rsid w:val="001045EE"/>
    <w:rsid w:val="001505AA"/>
    <w:rsid w:val="0015285B"/>
    <w:rsid w:val="00156EC0"/>
    <w:rsid w:val="00171404"/>
    <w:rsid w:val="00175127"/>
    <w:rsid w:val="00182832"/>
    <w:rsid w:val="001921C4"/>
    <w:rsid w:val="00197C8D"/>
    <w:rsid w:val="001C3377"/>
    <w:rsid w:val="001E0F36"/>
    <w:rsid w:val="001E691F"/>
    <w:rsid w:val="00222C03"/>
    <w:rsid w:val="00226711"/>
    <w:rsid w:val="00240921"/>
    <w:rsid w:val="002438F0"/>
    <w:rsid w:val="00247E3B"/>
    <w:rsid w:val="002569E3"/>
    <w:rsid w:val="00260C68"/>
    <w:rsid w:val="00274256"/>
    <w:rsid w:val="002939BD"/>
    <w:rsid w:val="00304BE9"/>
    <w:rsid w:val="00342A11"/>
    <w:rsid w:val="003735F5"/>
    <w:rsid w:val="00397F45"/>
    <w:rsid w:val="003C05C0"/>
    <w:rsid w:val="003C53B8"/>
    <w:rsid w:val="003C6E4C"/>
    <w:rsid w:val="003D63FA"/>
    <w:rsid w:val="003E5F28"/>
    <w:rsid w:val="003F2C50"/>
    <w:rsid w:val="00436091"/>
    <w:rsid w:val="00452EB7"/>
    <w:rsid w:val="00463D03"/>
    <w:rsid w:val="00464116"/>
    <w:rsid w:val="00465B31"/>
    <w:rsid w:val="00477F85"/>
    <w:rsid w:val="004A3113"/>
    <w:rsid w:val="004C01F6"/>
    <w:rsid w:val="004D68E3"/>
    <w:rsid w:val="004F648E"/>
    <w:rsid w:val="004F66A3"/>
    <w:rsid w:val="00500FE5"/>
    <w:rsid w:val="0050702E"/>
    <w:rsid w:val="00512A74"/>
    <w:rsid w:val="00515B70"/>
    <w:rsid w:val="00526BD6"/>
    <w:rsid w:val="00536913"/>
    <w:rsid w:val="0055221E"/>
    <w:rsid w:val="005619C3"/>
    <w:rsid w:val="00584CD2"/>
    <w:rsid w:val="005A5D1E"/>
    <w:rsid w:val="005B0CC7"/>
    <w:rsid w:val="005E30DD"/>
    <w:rsid w:val="005E7E60"/>
    <w:rsid w:val="0061243C"/>
    <w:rsid w:val="00627A97"/>
    <w:rsid w:val="00640B04"/>
    <w:rsid w:val="00642167"/>
    <w:rsid w:val="00644CAF"/>
    <w:rsid w:val="00646353"/>
    <w:rsid w:val="006479EF"/>
    <w:rsid w:val="00683E3B"/>
    <w:rsid w:val="0069494E"/>
    <w:rsid w:val="006D372D"/>
    <w:rsid w:val="006E097F"/>
    <w:rsid w:val="00700B0E"/>
    <w:rsid w:val="0070339E"/>
    <w:rsid w:val="00721F19"/>
    <w:rsid w:val="00735490"/>
    <w:rsid w:val="007646A4"/>
    <w:rsid w:val="007659AF"/>
    <w:rsid w:val="00777A3A"/>
    <w:rsid w:val="00786753"/>
    <w:rsid w:val="007A1D9C"/>
    <w:rsid w:val="007A420F"/>
    <w:rsid w:val="007A6F7C"/>
    <w:rsid w:val="007B1D24"/>
    <w:rsid w:val="007B45D1"/>
    <w:rsid w:val="007B529B"/>
    <w:rsid w:val="007C7FEF"/>
    <w:rsid w:val="00804BF8"/>
    <w:rsid w:val="00813DB1"/>
    <w:rsid w:val="0081790B"/>
    <w:rsid w:val="00827EBF"/>
    <w:rsid w:val="00840E90"/>
    <w:rsid w:val="008421C8"/>
    <w:rsid w:val="008438E9"/>
    <w:rsid w:val="00843E1D"/>
    <w:rsid w:val="00850897"/>
    <w:rsid w:val="00850F30"/>
    <w:rsid w:val="008523DD"/>
    <w:rsid w:val="008636F7"/>
    <w:rsid w:val="00877165"/>
    <w:rsid w:val="00882592"/>
    <w:rsid w:val="00883843"/>
    <w:rsid w:val="008861E2"/>
    <w:rsid w:val="008902FA"/>
    <w:rsid w:val="00892F1C"/>
    <w:rsid w:val="008A310D"/>
    <w:rsid w:val="008D282E"/>
    <w:rsid w:val="008D3DAA"/>
    <w:rsid w:val="008E0163"/>
    <w:rsid w:val="008F5F1B"/>
    <w:rsid w:val="0091494E"/>
    <w:rsid w:val="009166BC"/>
    <w:rsid w:val="00936395"/>
    <w:rsid w:val="00944C97"/>
    <w:rsid w:val="00961702"/>
    <w:rsid w:val="00966F0A"/>
    <w:rsid w:val="00973A91"/>
    <w:rsid w:val="00990DD9"/>
    <w:rsid w:val="00997C3D"/>
    <w:rsid w:val="009A522A"/>
    <w:rsid w:val="009B4131"/>
    <w:rsid w:val="009E265D"/>
    <w:rsid w:val="009E3FE5"/>
    <w:rsid w:val="00A00296"/>
    <w:rsid w:val="00A01560"/>
    <w:rsid w:val="00A26268"/>
    <w:rsid w:val="00A31915"/>
    <w:rsid w:val="00A4624F"/>
    <w:rsid w:val="00A5795C"/>
    <w:rsid w:val="00A6200D"/>
    <w:rsid w:val="00A7714F"/>
    <w:rsid w:val="00A91E7C"/>
    <w:rsid w:val="00A9542A"/>
    <w:rsid w:val="00AA0A9B"/>
    <w:rsid w:val="00AC2EE2"/>
    <w:rsid w:val="00B10196"/>
    <w:rsid w:val="00B15B55"/>
    <w:rsid w:val="00B27C1E"/>
    <w:rsid w:val="00B36B72"/>
    <w:rsid w:val="00B372B3"/>
    <w:rsid w:val="00B6558E"/>
    <w:rsid w:val="00B766EB"/>
    <w:rsid w:val="00B8162A"/>
    <w:rsid w:val="00B81A1C"/>
    <w:rsid w:val="00B84F73"/>
    <w:rsid w:val="00B9361F"/>
    <w:rsid w:val="00B9740D"/>
    <w:rsid w:val="00B977BC"/>
    <w:rsid w:val="00BA6F53"/>
    <w:rsid w:val="00BC2A9F"/>
    <w:rsid w:val="00BC2CF4"/>
    <w:rsid w:val="00BE15F8"/>
    <w:rsid w:val="00BE3767"/>
    <w:rsid w:val="00C16C14"/>
    <w:rsid w:val="00C22BEF"/>
    <w:rsid w:val="00C3506E"/>
    <w:rsid w:val="00C35657"/>
    <w:rsid w:val="00C41243"/>
    <w:rsid w:val="00C44727"/>
    <w:rsid w:val="00C6547B"/>
    <w:rsid w:val="00C75261"/>
    <w:rsid w:val="00C77E04"/>
    <w:rsid w:val="00C834F8"/>
    <w:rsid w:val="00C966C3"/>
    <w:rsid w:val="00CC73AC"/>
    <w:rsid w:val="00CD2329"/>
    <w:rsid w:val="00CD569F"/>
    <w:rsid w:val="00CE16C7"/>
    <w:rsid w:val="00CF0876"/>
    <w:rsid w:val="00D00823"/>
    <w:rsid w:val="00D1287F"/>
    <w:rsid w:val="00D22569"/>
    <w:rsid w:val="00D516AF"/>
    <w:rsid w:val="00D62E32"/>
    <w:rsid w:val="00D70248"/>
    <w:rsid w:val="00D7124A"/>
    <w:rsid w:val="00D823CF"/>
    <w:rsid w:val="00D82E61"/>
    <w:rsid w:val="00DC3E97"/>
    <w:rsid w:val="00DD72EA"/>
    <w:rsid w:val="00DF3ED7"/>
    <w:rsid w:val="00E0388D"/>
    <w:rsid w:val="00E11E7A"/>
    <w:rsid w:val="00E1340D"/>
    <w:rsid w:val="00E17105"/>
    <w:rsid w:val="00E43BAA"/>
    <w:rsid w:val="00E45BDA"/>
    <w:rsid w:val="00E51188"/>
    <w:rsid w:val="00E64167"/>
    <w:rsid w:val="00E8018C"/>
    <w:rsid w:val="00E84F0F"/>
    <w:rsid w:val="00E95038"/>
    <w:rsid w:val="00EB5543"/>
    <w:rsid w:val="00EB6F79"/>
    <w:rsid w:val="00EE0C51"/>
    <w:rsid w:val="00F20434"/>
    <w:rsid w:val="00F23F30"/>
    <w:rsid w:val="00F253E2"/>
    <w:rsid w:val="00F460A2"/>
    <w:rsid w:val="00F652A2"/>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footnote text,Cha,f,C"/>
    <w:basedOn w:val="Normal"/>
    <w:link w:val="FootnoteTextChar"/>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452EB7"/>
    <w:rPr>
      <w:rFonts w:ascii="Arial" w:hAnsi="Arial"/>
      <w:lang w:eastAsia="en-US"/>
    </w:rPr>
  </w:style>
  <w:style w:type="paragraph" w:styleId="ListParagraph">
    <w:name w:val="List Paragraph"/>
    <w:basedOn w:val="Normal"/>
    <w:uiPriority w:val="34"/>
    <w:qFormat/>
    <w:rsid w:val="00877165"/>
    <w:pPr>
      <w:ind w:left="720"/>
      <w:contextualSpacing/>
    </w:pPr>
  </w:style>
  <w:style w:type="paragraph" w:customStyle="1" w:styleId="Default">
    <w:name w:val="Default"/>
    <w:rsid w:val="00877165"/>
    <w:pPr>
      <w:autoSpaceDE w:val="0"/>
      <w:autoSpaceDN w:val="0"/>
      <w:adjustRightInd w:val="0"/>
    </w:pPr>
    <w:rPr>
      <w:color w:val="000000"/>
      <w:sz w:val="24"/>
      <w:szCs w:val="24"/>
    </w:rPr>
  </w:style>
  <w:style w:type="table" w:customStyle="1" w:styleId="TableGrid1">
    <w:name w:val="Table Grid1"/>
    <w:basedOn w:val="TableNormal"/>
    <w:next w:val="TableGrid"/>
    <w:rsid w:val="00646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46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44CAF"/>
    <w:rPr>
      <w:sz w:val="16"/>
      <w:szCs w:val="16"/>
    </w:rPr>
  </w:style>
  <w:style w:type="paragraph" w:styleId="CommentText">
    <w:name w:val="annotation text"/>
    <w:basedOn w:val="Normal"/>
    <w:link w:val="CommentTextChar"/>
    <w:rsid w:val="00644CAF"/>
    <w:rPr>
      <w:sz w:val="20"/>
    </w:rPr>
  </w:style>
  <w:style w:type="character" w:customStyle="1" w:styleId="CommentTextChar">
    <w:name w:val="Comment Text Char"/>
    <w:basedOn w:val="DefaultParagraphFont"/>
    <w:link w:val="CommentText"/>
    <w:rsid w:val="00644CAF"/>
    <w:rPr>
      <w:rFonts w:ascii="Arial" w:hAnsi="Arial"/>
      <w:lang w:eastAsia="en-US"/>
    </w:rPr>
  </w:style>
  <w:style w:type="paragraph" w:styleId="CommentSubject">
    <w:name w:val="annotation subject"/>
    <w:basedOn w:val="CommentText"/>
    <w:next w:val="CommentText"/>
    <w:link w:val="CommentSubjectChar"/>
    <w:rsid w:val="00644CAF"/>
    <w:rPr>
      <w:b/>
      <w:bCs/>
    </w:rPr>
  </w:style>
  <w:style w:type="character" w:customStyle="1" w:styleId="CommentSubjectChar">
    <w:name w:val="Comment Subject Char"/>
    <w:basedOn w:val="CommentTextChar"/>
    <w:link w:val="CommentSubject"/>
    <w:rsid w:val="00644CAF"/>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footnote text,Cha,f,C"/>
    <w:basedOn w:val="Normal"/>
    <w:link w:val="FootnoteTextChar"/>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452EB7"/>
    <w:rPr>
      <w:rFonts w:ascii="Arial" w:hAnsi="Arial"/>
      <w:lang w:eastAsia="en-US"/>
    </w:rPr>
  </w:style>
  <w:style w:type="paragraph" w:styleId="ListParagraph">
    <w:name w:val="List Paragraph"/>
    <w:basedOn w:val="Normal"/>
    <w:uiPriority w:val="34"/>
    <w:qFormat/>
    <w:rsid w:val="00877165"/>
    <w:pPr>
      <w:ind w:left="720"/>
      <w:contextualSpacing/>
    </w:pPr>
  </w:style>
  <w:style w:type="paragraph" w:customStyle="1" w:styleId="Default">
    <w:name w:val="Default"/>
    <w:rsid w:val="00877165"/>
    <w:pPr>
      <w:autoSpaceDE w:val="0"/>
      <w:autoSpaceDN w:val="0"/>
      <w:adjustRightInd w:val="0"/>
    </w:pPr>
    <w:rPr>
      <w:color w:val="000000"/>
      <w:sz w:val="24"/>
      <w:szCs w:val="24"/>
    </w:rPr>
  </w:style>
  <w:style w:type="table" w:customStyle="1" w:styleId="TableGrid1">
    <w:name w:val="Table Grid1"/>
    <w:basedOn w:val="TableNormal"/>
    <w:next w:val="TableGrid"/>
    <w:rsid w:val="00646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46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44CAF"/>
    <w:rPr>
      <w:sz w:val="16"/>
      <w:szCs w:val="16"/>
    </w:rPr>
  </w:style>
  <w:style w:type="paragraph" w:styleId="CommentText">
    <w:name w:val="annotation text"/>
    <w:basedOn w:val="Normal"/>
    <w:link w:val="CommentTextChar"/>
    <w:rsid w:val="00644CAF"/>
    <w:rPr>
      <w:sz w:val="20"/>
    </w:rPr>
  </w:style>
  <w:style w:type="character" w:customStyle="1" w:styleId="CommentTextChar">
    <w:name w:val="Comment Text Char"/>
    <w:basedOn w:val="DefaultParagraphFont"/>
    <w:link w:val="CommentText"/>
    <w:rsid w:val="00644CAF"/>
    <w:rPr>
      <w:rFonts w:ascii="Arial" w:hAnsi="Arial"/>
      <w:lang w:eastAsia="en-US"/>
    </w:rPr>
  </w:style>
  <w:style w:type="paragraph" w:styleId="CommentSubject">
    <w:name w:val="annotation subject"/>
    <w:basedOn w:val="CommentText"/>
    <w:next w:val="CommentText"/>
    <w:link w:val="CommentSubjectChar"/>
    <w:rsid w:val="00644CAF"/>
    <w:rPr>
      <w:b/>
      <w:bCs/>
    </w:rPr>
  </w:style>
  <w:style w:type="character" w:customStyle="1" w:styleId="CommentSubjectChar">
    <w:name w:val="Comment Subject Char"/>
    <w:basedOn w:val="CommentTextChar"/>
    <w:link w:val="CommentSubject"/>
    <w:rsid w:val="00644CA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commission.gov.au" TargetMode="External"/><Relationship Id="rId4" Type="http://schemas.microsoft.com/office/2007/relationships/stylesWithEffects" Target="stylesWithEffects.xml"/><Relationship Id="rId9" Type="http://schemas.openxmlformats.org/officeDocument/2006/relationships/hyperlink" Target="mailto:operations1@adcommission.gov.au"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Props1.xml><?xml version="1.0" encoding="utf-8"?>
<ds:datastoreItem xmlns:ds="http://schemas.openxmlformats.org/officeDocument/2006/customXml" ds:itemID="{172779E7-A324-4BA1-89B3-CC6E1742F526}"/>
</file>

<file path=customXml/itemProps2.xml><?xml version="1.0" encoding="utf-8"?>
<ds:datastoreItem xmlns:ds="http://schemas.openxmlformats.org/officeDocument/2006/customXml" ds:itemID="{39E4BBE7-7AFC-4401-8678-0DB10EAA0F3B}"/>
</file>

<file path=customXml/itemProps3.xml><?xml version="1.0" encoding="utf-8"?>
<ds:datastoreItem xmlns:ds="http://schemas.openxmlformats.org/officeDocument/2006/customXml" ds:itemID="{10FF08BE-1CBD-4748-A211-3F5B3C4C4C75}"/>
</file>

<file path=customXml/itemProps4.xml><?xml version="1.0" encoding="utf-8"?>
<ds:datastoreItem xmlns:ds="http://schemas.openxmlformats.org/officeDocument/2006/customXml" ds:itemID="{018AE079-A949-4726-BD1D-A4361546EFF9}"/>
</file>

<file path=docProps/app.xml><?xml version="1.0" encoding="utf-8"?>
<Properties xmlns="http://schemas.openxmlformats.org/officeDocument/2006/extended-properties" xmlns:vt="http://schemas.openxmlformats.org/officeDocument/2006/docPropsVTypes">
  <Template>Normal</Template>
  <TotalTime>0</TotalTime>
  <Pages>4</Pages>
  <Words>14399</Words>
  <Characters>82080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96287</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BRAZDIL  Thalia</dc:creator>
  <cp:lastModifiedBy>SOLIMAN  Debbie</cp:lastModifiedBy>
  <cp:revision>2</cp:revision>
  <cp:lastPrinted>2015-01-20T05:29:00Z</cp:lastPrinted>
  <dcterms:created xsi:type="dcterms:W3CDTF">2015-01-21T02:54:00Z</dcterms:created>
  <dcterms:modified xsi:type="dcterms:W3CDTF">2015-01-21T02:54:00Z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