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D65" w:rsidRDefault="00F12D65" w:rsidP="00963D51">
      <w:pPr>
        <w:pStyle w:val="CoverNormal"/>
      </w:pPr>
      <w:bookmarkStart w:id="0" w:name="_GoBack"/>
      <w:bookmarkEnd w:id="0"/>
      <w:r>
        <w:rPr>
          <w:noProof/>
          <w:lang w:eastAsia="en-AU"/>
        </w:rPr>
        <w:drawing>
          <wp:anchor distT="0" distB="0" distL="114300" distR="114300" simplePos="0" relativeHeight="251673600" behindDoc="0" locked="0" layoutInCell="1" allowOverlap="1">
            <wp:simplePos x="0" y="0"/>
            <wp:positionH relativeFrom="column">
              <wp:posOffset>-1076325</wp:posOffset>
            </wp:positionH>
            <wp:positionV relativeFrom="paragraph">
              <wp:posOffset>-1003300</wp:posOffset>
            </wp:positionV>
            <wp:extent cx="7581900" cy="10724320"/>
            <wp:effectExtent l="0" t="0" r="0" b="1270"/>
            <wp:wrapNone/>
            <wp:docPr id="10" name="Picture 10" descr="This is the tilte page of SME access to medical imaging. It features the Department's logo, University of Queensland Business School logo and a report logo. " title="SME access to medical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F Project 5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900" cy="10724320"/>
                    </a:xfrm>
                    <a:prstGeom prst="rect">
                      <a:avLst/>
                    </a:prstGeom>
                  </pic:spPr>
                </pic:pic>
              </a:graphicData>
            </a:graphic>
            <wp14:sizeRelH relativeFrom="page">
              <wp14:pctWidth>0</wp14:pctWidth>
            </wp14:sizeRelH>
            <wp14:sizeRelV relativeFrom="page">
              <wp14:pctHeight>0</wp14:pctHeight>
            </wp14:sizeRelV>
          </wp:anchor>
        </w:drawing>
      </w: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p w:rsidR="00F12D65" w:rsidRDefault="00F12D65" w:rsidP="00963D51">
      <w:pPr>
        <w:pStyle w:val="CoverNormal"/>
      </w:pPr>
    </w:p>
    <w:tbl>
      <w:tblPr>
        <w:tblW w:w="0" w:type="auto"/>
        <w:tblLook w:val="04A0" w:firstRow="1" w:lastRow="0" w:firstColumn="1" w:lastColumn="0" w:noHBand="0" w:noVBand="1"/>
      </w:tblPr>
      <w:tblGrid>
        <w:gridCol w:w="9066"/>
      </w:tblGrid>
      <w:tr w:rsidR="00F12D65" w:rsidTr="00722AE6">
        <w:trPr>
          <w:cantSplit/>
          <w:trHeight w:hRule="exact" w:val="1417"/>
        </w:trPr>
        <w:tc>
          <w:tcPr>
            <w:tcW w:w="9066" w:type="dxa"/>
            <w:vAlign w:val="bottom"/>
          </w:tcPr>
          <w:p w:rsidR="00F12D65" w:rsidRDefault="00F12D65" w:rsidP="00650F2C">
            <w:pPr>
              <w:pStyle w:val="ResearchPaper"/>
            </w:pPr>
            <w:r>
              <w:rPr>
                <w:noProof/>
                <w:lang w:eastAsia="en-AU"/>
              </w:rPr>
              <w:lastRenderedPageBreak/>
              <w:drawing>
                <wp:anchor distT="0" distB="0" distL="114300" distR="114300" simplePos="0" relativeHeight="251672576" behindDoc="0" locked="0" layoutInCell="1" allowOverlap="1" wp14:anchorId="72796622" wp14:editId="36500EBA">
                  <wp:simplePos x="0" y="0"/>
                  <wp:positionH relativeFrom="column">
                    <wp:posOffset>-14605</wp:posOffset>
                  </wp:positionH>
                  <wp:positionV relativeFrom="paragraph">
                    <wp:posOffset>-34925</wp:posOffset>
                  </wp:positionV>
                  <wp:extent cx="2063115" cy="602615"/>
                  <wp:effectExtent l="0" t="0" r="0" b="6985"/>
                  <wp:wrapNone/>
                  <wp:docPr id="6" name="Picture 6" title="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115" cy="602615"/>
                          </a:xfrm>
                          <a:prstGeom prst="rect">
                            <a:avLst/>
                          </a:prstGeom>
                          <a:noFill/>
                        </pic:spPr>
                      </pic:pic>
                    </a:graphicData>
                  </a:graphic>
                  <wp14:sizeRelH relativeFrom="page">
                    <wp14:pctWidth>0</wp14:pctWidth>
                  </wp14:sizeRelH>
                  <wp14:sizeRelV relativeFrom="page">
                    <wp14:pctHeight>0</wp14:pctHeight>
                  </wp14:sizeRelV>
                </wp:anchor>
              </w:drawing>
            </w: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P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Default="00F12D65" w:rsidP="00650F2C">
            <w:pPr>
              <w:pStyle w:val="CoverNormal"/>
            </w:pPr>
          </w:p>
          <w:p w:rsidR="00F12D65" w:rsidRPr="00F12D65" w:rsidRDefault="00F12D65" w:rsidP="00650F2C">
            <w:pPr>
              <w:pStyle w:val="CoverNormal"/>
            </w:pPr>
          </w:p>
        </w:tc>
      </w:tr>
      <w:tr w:rsidR="00F12D65" w:rsidTr="00722AE6">
        <w:trPr>
          <w:cantSplit/>
        </w:trPr>
        <w:tc>
          <w:tcPr>
            <w:tcW w:w="9066" w:type="dxa"/>
          </w:tcPr>
          <w:p w:rsidR="00F12D65" w:rsidRDefault="00D0537F" w:rsidP="00650F2C">
            <w:pPr>
              <w:pStyle w:val="TitleHeading"/>
              <w:rPr>
                <w:rStyle w:val="TitleHeadingChar"/>
                <w:rFonts w:eastAsiaTheme="minorHAnsi"/>
              </w:rPr>
            </w:pPr>
            <w:r>
              <w:rPr>
                <w:rStyle w:val="TitleHeadingChar"/>
              </w:rPr>
              <w:t>Small business access to medical imaging i</w:t>
            </w:r>
            <w:r w:rsidR="00F12D65">
              <w:rPr>
                <w:rStyle w:val="TitleHeadingChar"/>
              </w:rPr>
              <w:t>nfrastructure</w:t>
            </w:r>
          </w:p>
          <w:p w:rsidR="00F12D65" w:rsidRDefault="00F12D65" w:rsidP="00650F2C">
            <w:pPr>
              <w:pStyle w:val="CoverNormal"/>
            </w:pPr>
          </w:p>
        </w:tc>
      </w:tr>
      <w:tr w:rsidR="00F12D65" w:rsidTr="00722AE6">
        <w:trPr>
          <w:cantSplit/>
        </w:trPr>
        <w:tc>
          <w:tcPr>
            <w:tcW w:w="9066" w:type="dxa"/>
            <w:vAlign w:val="center"/>
          </w:tcPr>
          <w:p w:rsidR="00F12D65" w:rsidRDefault="00F12D65" w:rsidP="00650F2C">
            <w:pPr>
              <w:pStyle w:val="Author"/>
            </w:pPr>
          </w:p>
        </w:tc>
      </w:tr>
      <w:tr w:rsidR="00F12D65" w:rsidTr="00722AE6">
        <w:trPr>
          <w:cantSplit/>
        </w:trPr>
        <w:tc>
          <w:tcPr>
            <w:tcW w:w="9066" w:type="dxa"/>
            <w:vAlign w:val="center"/>
          </w:tcPr>
          <w:sdt>
            <w:sdtPr>
              <w:rPr>
                <w:rStyle w:val="MonthYearChar"/>
                <w:rFonts w:eastAsiaTheme="majorEastAsia"/>
              </w:rPr>
              <w:alias w:val="Date (Month &amp; Year)"/>
              <w:tag w:val="Date (Month &amp; Year)"/>
              <w:id w:val="778384744"/>
              <w:date w:fullDate="2015-09-30T00:00:00Z">
                <w:dateFormat w:val="MMMM yyyy"/>
                <w:lid w:val="en-AU"/>
                <w:storeMappedDataAs w:val="dateTime"/>
                <w:calendar w:val="gregorian"/>
              </w:date>
            </w:sdtPr>
            <w:sdtEndPr>
              <w:rPr>
                <w:rStyle w:val="DefaultParagraphFont"/>
                <w:rFonts w:eastAsia="Times New Roman"/>
                <w:b/>
              </w:rPr>
            </w:sdtEndPr>
            <w:sdtContent>
              <w:p w:rsidR="00F12D65" w:rsidRDefault="00F12D65" w:rsidP="00650F2C">
                <w:pPr>
                  <w:pStyle w:val="MonthYear"/>
                </w:pPr>
                <w:r>
                  <w:rPr>
                    <w:rStyle w:val="MonthYearChar"/>
                    <w:rFonts w:eastAsiaTheme="majorEastAsia"/>
                  </w:rPr>
                  <w:t>September 2015</w:t>
                </w:r>
              </w:p>
            </w:sdtContent>
          </w:sdt>
        </w:tc>
      </w:tr>
      <w:tr w:rsidR="00F12D65" w:rsidTr="00722AE6">
        <w:trPr>
          <w:cantSplit/>
          <w:trHeight w:val="765"/>
        </w:trPr>
        <w:tc>
          <w:tcPr>
            <w:tcW w:w="9066" w:type="dxa"/>
          </w:tcPr>
          <w:p w:rsidR="00F12D65" w:rsidRDefault="00F12D65" w:rsidP="00650F2C">
            <w:pPr>
              <w:pStyle w:val="AbstractHeader"/>
              <w:rPr>
                <w:rFonts w:asciiTheme="majorHAnsi" w:hAnsiTheme="majorHAnsi" w:cstheme="majorHAnsi"/>
                <w:b/>
                <w:spacing w:val="-1"/>
                <w:sz w:val="28"/>
              </w:rPr>
            </w:pPr>
            <w:r w:rsidRPr="00A27696">
              <w:rPr>
                <w:rFonts w:asciiTheme="majorHAnsi" w:hAnsiTheme="majorHAnsi" w:cstheme="majorHAnsi"/>
                <w:b/>
                <w:spacing w:val="-1"/>
                <w:sz w:val="28"/>
              </w:rPr>
              <w:t>Jerad</w:t>
            </w:r>
            <w:r w:rsidRPr="00A27696">
              <w:rPr>
                <w:rFonts w:asciiTheme="majorHAnsi" w:hAnsiTheme="majorHAnsi" w:cstheme="majorHAnsi"/>
                <w:b/>
                <w:sz w:val="28"/>
              </w:rPr>
              <w:t xml:space="preserve"> </w:t>
            </w:r>
            <w:r w:rsidRPr="00A27696">
              <w:rPr>
                <w:rFonts w:asciiTheme="majorHAnsi" w:hAnsiTheme="majorHAnsi" w:cstheme="majorHAnsi"/>
                <w:b/>
                <w:spacing w:val="-1"/>
                <w:sz w:val="28"/>
              </w:rPr>
              <w:t>A. Ford</w:t>
            </w:r>
            <w:r w:rsidRPr="00A27696">
              <w:rPr>
                <w:rFonts w:asciiTheme="majorHAnsi" w:hAnsiTheme="majorHAnsi" w:cstheme="majorHAnsi"/>
                <w:b/>
                <w:sz w:val="28"/>
              </w:rPr>
              <w:t xml:space="preserve"> </w:t>
            </w:r>
            <w:r w:rsidRPr="00A27696">
              <w:rPr>
                <w:rFonts w:asciiTheme="majorHAnsi" w:hAnsiTheme="majorHAnsi" w:cstheme="majorHAnsi"/>
                <w:b/>
                <w:spacing w:val="-1"/>
                <w:sz w:val="28"/>
              </w:rPr>
              <w:t>and</w:t>
            </w:r>
            <w:r w:rsidRPr="00A27696">
              <w:rPr>
                <w:rFonts w:asciiTheme="majorHAnsi" w:hAnsiTheme="majorHAnsi" w:cstheme="majorHAnsi"/>
                <w:b/>
                <w:sz w:val="28"/>
              </w:rPr>
              <w:t xml:space="preserve"> </w:t>
            </w:r>
            <w:r w:rsidRPr="00A27696">
              <w:rPr>
                <w:rFonts w:asciiTheme="majorHAnsi" w:hAnsiTheme="majorHAnsi" w:cstheme="majorHAnsi"/>
                <w:b/>
                <w:spacing w:val="-1"/>
                <w:sz w:val="28"/>
              </w:rPr>
              <w:t>John</w:t>
            </w:r>
            <w:r w:rsidRPr="00A27696">
              <w:rPr>
                <w:rFonts w:asciiTheme="majorHAnsi" w:hAnsiTheme="majorHAnsi" w:cstheme="majorHAnsi"/>
                <w:b/>
                <w:sz w:val="28"/>
              </w:rPr>
              <w:t xml:space="preserve"> </w:t>
            </w:r>
            <w:r w:rsidRPr="00A27696">
              <w:rPr>
                <w:rFonts w:asciiTheme="majorHAnsi" w:hAnsiTheme="majorHAnsi" w:cstheme="majorHAnsi"/>
                <w:b/>
                <w:spacing w:val="-1"/>
                <w:sz w:val="28"/>
              </w:rPr>
              <w:t>Steen</w:t>
            </w:r>
          </w:p>
          <w:p w:rsidR="00F12D65" w:rsidRPr="00A27696" w:rsidRDefault="00F12D65" w:rsidP="00650F2C">
            <w:pPr>
              <w:pStyle w:val="BodyText"/>
              <w:spacing w:before="66"/>
              <w:ind w:left="0"/>
              <w:rPr>
                <w:rFonts w:asciiTheme="majorHAnsi" w:eastAsia="Cambria" w:hAnsiTheme="majorHAnsi" w:cstheme="majorHAnsi"/>
                <w:color w:val="22789A" w:themeColor="accent1"/>
              </w:rPr>
            </w:pPr>
            <w:r w:rsidRPr="00A27696">
              <w:rPr>
                <w:rFonts w:asciiTheme="majorHAnsi" w:hAnsiTheme="majorHAnsi" w:cstheme="majorHAnsi"/>
                <w:color w:val="22789A" w:themeColor="accent1"/>
                <w:spacing w:val="7"/>
              </w:rPr>
              <w:t>UQ</w:t>
            </w:r>
            <w:r w:rsidRPr="00A27696">
              <w:rPr>
                <w:rFonts w:asciiTheme="majorHAnsi" w:hAnsiTheme="majorHAnsi" w:cstheme="majorHAnsi"/>
                <w:color w:val="22789A" w:themeColor="accent1"/>
                <w:spacing w:val="22"/>
              </w:rPr>
              <w:t xml:space="preserve"> </w:t>
            </w:r>
            <w:r w:rsidRPr="00A27696">
              <w:rPr>
                <w:rFonts w:asciiTheme="majorHAnsi" w:hAnsiTheme="majorHAnsi" w:cstheme="majorHAnsi"/>
                <w:color w:val="22789A" w:themeColor="accent1"/>
                <w:spacing w:val="12"/>
              </w:rPr>
              <w:t>Business</w:t>
            </w:r>
            <w:r w:rsidRPr="00A27696">
              <w:rPr>
                <w:rFonts w:asciiTheme="majorHAnsi" w:hAnsiTheme="majorHAnsi" w:cstheme="majorHAnsi"/>
                <w:color w:val="22789A" w:themeColor="accent1"/>
                <w:spacing w:val="23"/>
              </w:rPr>
              <w:t xml:space="preserve"> </w:t>
            </w:r>
            <w:r w:rsidRPr="00A27696">
              <w:rPr>
                <w:rFonts w:asciiTheme="majorHAnsi" w:hAnsiTheme="majorHAnsi" w:cstheme="majorHAnsi"/>
                <w:color w:val="22789A" w:themeColor="accent1"/>
                <w:spacing w:val="12"/>
              </w:rPr>
              <w:t>School</w:t>
            </w:r>
          </w:p>
          <w:p w:rsidR="00F12D65" w:rsidRPr="00A27696" w:rsidRDefault="00F12D65" w:rsidP="00650F2C">
            <w:pPr>
              <w:pStyle w:val="AbstractHeader"/>
              <w:rPr>
                <w:rFonts w:asciiTheme="majorHAnsi" w:hAnsiTheme="majorHAnsi" w:cstheme="majorHAnsi"/>
                <w:b/>
              </w:rPr>
            </w:pPr>
          </w:p>
        </w:tc>
      </w:tr>
      <w:tr w:rsidR="00F12D65" w:rsidTr="00722AE6">
        <w:trPr>
          <w:cantSplit/>
          <w:trHeight w:val="1125"/>
        </w:trPr>
        <w:tc>
          <w:tcPr>
            <w:tcW w:w="9066" w:type="dxa"/>
          </w:tcPr>
          <w:p w:rsidR="00F12D65" w:rsidRDefault="00D653E0" w:rsidP="00650F2C">
            <w:pPr>
              <w:pStyle w:val="JELCodeheader"/>
            </w:pPr>
            <w:r>
              <w:rPr>
                <w:noProof/>
                <w:lang w:val="en-AU" w:eastAsia="en-AU"/>
              </w:rPr>
              <w:drawing>
                <wp:anchor distT="0" distB="0" distL="114300" distR="114300" simplePos="0" relativeHeight="251674624" behindDoc="0" locked="0" layoutInCell="1" allowOverlap="1" wp14:anchorId="7FA67229" wp14:editId="2F768056">
                  <wp:simplePos x="0" y="0"/>
                  <wp:positionH relativeFrom="column">
                    <wp:posOffset>-66675</wp:posOffset>
                  </wp:positionH>
                  <wp:positionV relativeFrom="paragraph">
                    <wp:posOffset>151765</wp:posOffset>
                  </wp:positionV>
                  <wp:extent cx="3041650" cy="801370"/>
                  <wp:effectExtent l="0" t="0" r="6350" b="0"/>
                  <wp:wrapNone/>
                  <wp:docPr id="11" name="Picture 11" title="UQ Business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QBS Logo (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50" cy="801370"/>
                          </a:xfrm>
                          <a:prstGeom prst="rect">
                            <a:avLst/>
                          </a:prstGeom>
                        </pic:spPr>
                      </pic:pic>
                    </a:graphicData>
                  </a:graphic>
                  <wp14:sizeRelH relativeFrom="page">
                    <wp14:pctWidth>0</wp14:pctWidth>
                  </wp14:sizeRelH>
                  <wp14:sizeRelV relativeFrom="page">
                    <wp14:pctHeight>0</wp14:pctHeight>
                  </wp14:sizeRelV>
                </wp:anchor>
              </w:drawing>
            </w:r>
          </w:p>
          <w:p w:rsidR="00F12D65" w:rsidRDefault="00F12D65" w:rsidP="00650F2C">
            <w:pPr>
              <w:pStyle w:val="JELCodeheader"/>
            </w:pPr>
          </w:p>
          <w:p w:rsidR="00F12D65" w:rsidRDefault="00F12D65" w:rsidP="00650F2C">
            <w:pPr>
              <w:pStyle w:val="JELCodeheader"/>
            </w:pPr>
          </w:p>
          <w:p w:rsidR="00F12D65" w:rsidRDefault="00F12D65" w:rsidP="00650F2C">
            <w:pPr>
              <w:pStyle w:val="JELCodeheader"/>
            </w:pPr>
          </w:p>
          <w:p w:rsidR="00F12D65" w:rsidRDefault="00F12D65" w:rsidP="00650F2C">
            <w:pPr>
              <w:pStyle w:val="JELCodeheader"/>
            </w:pPr>
          </w:p>
          <w:p w:rsidR="00F12D65" w:rsidRDefault="00F12D65" w:rsidP="00650F2C">
            <w:pPr>
              <w:pStyle w:val="JELCodeheader"/>
            </w:pPr>
          </w:p>
          <w:p w:rsidR="00F12D65" w:rsidRDefault="00F12D65" w:rsidP="00650F2C">
            <w:pPr>
              <w:pStyle w:val="JELCodeheader"/>
            </w:pPr>
          </w:p>
          <w:p w:rsidR="00F12D65" w:rsidRDefault="00F12D65" w:rsidP="00650F2C">
            <w:pPr>
              <w:pStyle w:val="JELCodeheader"/>
            </w:pPr>
          </w:p>
          <w:p w:rsidR="00F12D65" w:rsidRPr="002054C2" w:rsidRDefault="00F12D65" w:rsidP="00650F2C">
            <w:pPr>
              <w:pStyle w:val="JELCodeheader"/>
            </w:pPr>
          </w:p>
        </w:tc>
      </w:tr>
    </w:tbl>
    <w:p w:rsidR="00F12D65" w:rsidRDefault="00F12D65" w:rsidP="00963D51">
      <w:pPr>
        <w:pStyle w:val="CoverNormal"/>
      </w:pPr>
    </w:p>
    <w:p w:rsidR="00F12D65" w:rsidRDefault="00F12D65" w:rsidP="00963D51">
      <w:pPr>
        <w:pStyle w:val="CoverNormal"/>
      </w:pPr>
    </w:p>
    <w:sdt>
      <w:sdtPr>
        <w:rPr>
          <w:rFonts w:ascii="Arial" w:eastAsia="Calibri" w:hAnsi="Arial" w:cs="Arial"/>
          <w:sz w:val="16"/>
          <w:szCs w:val="18"/>
          <w:lang w:val="en"/>
        </w:rPr>
        <w:id w:val="-2072269524"/>
        <w:docPartObj>
          <w:docPartGallery w:val="Cover Pages"/>
          <w:docPartUnique/>
        </w:docPartObj>
      </w:sdtPr>
      <w:sdtEndPr/>
      <w:sdtContent>
        <w:p w:rsidR="00963D51" w:rsidRDefault="00963D51" w:rsidP="00963D51">
          <w:pPr>
            <w:pStyle w:val="CoverNormal"/>
          </w:pPr>
        </w:p>
        <w:p w:rsidR="00963D51" w:rsidRDefault="00963D51" w:rsidP="00963D51">
          <w:pPr>
            <w:pStyle w:val="DisclaimerHeading"/>
          </w:pPr>
          <w:r>
            <w:br w:type="page"/>
          </w:r>
        </w:p>
        <w:p w:rsidR="00963D51" w:rsidRPr="00F12E30" w:rsidRDefault="00963D51" w:rsidP="00963D51">
          <w:pPr>
            <w:pStyle w:val="DisclaimerHeading"/>
            <w:spacing w:before="600"/>
          </w:pPr>
          <w:r w:rsidRPr="00F12E30">
            <w:lastRenderedPageBreak/>
            <w:t>For further in</w:t>
          </w:r>
          <w:r w:rsidR="00E36888">
            <w:t>formation on this research report</w:t>
          </w:r>
          <w:r w:rsidRPr="00F12E30">
            <w:t xml:space="preserve"> please </w:t>
          </w:r>
          <w:r w:rsidRPr="00B91524">
            <w:t xml:space="preserve">contact: </w:t>
          </w:r>
        </w:p>
        <w:p w:rsidR="00963D51" w:rsidRPr="00EC76AE" w:rsidRDefault="00963D51" w:rsidP="00963D51">
          <w:pPr>
            <w:pStyle w:val="DisclaimerandAcknowledgement"/>
          </w:pPr>
          <w:r>
            <w:t>Stacey Wilkinson</w:t>
          </w:r>
        </w:p>
        <w:p w:rsidR="00963D51" w:rsidRPr="00EC76AE" w:rsidRDefault="00963D51" w:rsidP="00963D51">
          <w:pPr>
            <w:pStyle w:val="DisclaimerandAcknowledgement"/>
          </w:pPr>
          <w:r>
            <w:t>Project Manager</w:t>
          </w:r>
        </w:p>
        <w:p w:rsidR="00963D51" w:rsidRPr="00B91524" w:rsidRDefault="00963D51" w:rsidP="00963D51">
          <w:pPr>
            <w:pStyle w:val="DisclaimerandAcknowledgement"/>
          </w:pPr>
          <w:r w:rsidRPr="00B91524">
            <w:t>Department of Industry</w:t>
          </w:r>
          <w:r>
            <w:t>, Innovation and Science</w:t>
          </w:r>
        </w:p>
        <w:p w:rsidR="00963D51" w:rsidRPr="00EC76AE" w:rsidRDefault="00963D51" w:rsidP="00963D51">
          <w:pPr>
            <w:pStyle w:val="DisclaimerandAcknowledgement"/>
          </w:pPr>
          <w:r w:rsidRPr="00EC76AE">
            <w:t>GPO Box 9839</w:t>
          </w:r>
        </w:p>
        <w:p w:rsidR="00963D51" w:rsidRPr="00EC76AE" w:rsidRDefault="00963D51" w:rsidP="00963D51">
          <w:pPr>
            <w:pStyle w:val="DisclaimerandAcknowledgement"/>
          </w:pPr>
          <w:r w:rsidRPr="00EC76AE">
            <w:t>Canberra ACT 2601</w:t>
          </w:r>
        </w:p>
        <w:p w:rsidR="00963D51" w:rsidRPr="00EC76AE" w:rsidRDefault="00963D51" w:rsidP="00963D51">
          <w:pPr>
            <w:pStyle w:val="DisclaimerandAcknowledgement"/>
          </w:pPr>
          <w:r w:rsidRPr="00EC76AE">
            <w:t>Phone :</w:t>
          </w:r>
          <w:r>
            <w:t xml:space="preserve"> +61 2 6276 1747</w:t>
          </w:r>
        </w:p>
        <w:p w:rsidR="00963D51" w:rsidRDefault="00963D51" w:rsidP="00963D51">
          <w:pPr>
            <w:pStyle w:val="DisclaimerandAcknowledgement"/>
            <w:rPr>
              <w:rStyle w:val="HyperlinkStyleChar"/>
            </w:rPr>
          </w:pPr>
          <w:r w:rsidRPr="00EC76AE">
            <w:t xml:space="preserve">Email: </w:t>
          </w:r>
          <w:hyperlink r:id="rId14" w:history="1">
            <w:r w:rsidRPr="00DD1625">
              <w:rPr>
                <w:rStyle w:val="Hyperlink"/>
              </w:rPr>
              <w:t>stacey.wilkinson@industry.gov.au</w:t>
            </w:r>
          </w:hyperlink>
          <w:r>
            <w:t xml:space="preserve"> </w:t>
          </w:r>
        </w:p>
        <w:p w:rsidR="00963D51" w:rsidRPr="00EC76AE" w:rsidRDefault="00963D51" w:rsidP="00963D51">
          <w:pPr>
            <w:pStyle w:val="DisclaimerHeading"/>
          </w:pPr>
          <w:r w:rsidRPr="00EC76AE">
            <w:t>Disclaimer</w:t>
          </w:r>
        </w:p>
        <w:p w:rsidR="00963D51" w:rsidRPr="00A27696" w:rsidRDefault="00A27696" w:rsidP="00A27696">
          <w:pPr>
            <w:pStyle w:val="BodyText"/>
            <w:spacing w:before="145" w:line="359" w:lineRule="auto"/>
            <w:ind w:right="98"/>
            <w:rPr>
              <w:sz w:val="16"/>
              <w:szCs w:val="16"/>
            </w:rPr>
          </w:pPr>
          <w:r w:rsidRPr="00A27696">
            <w:rPr>
              <w:spacing w:val="-1"/>
              <w:sz w:val="16"/>
            </w:rPr>
            <w:t>This</w:t>
          </w:r>
          <w:r w:rsidRPr="00A27696">
            <w:rPr>
              <w:sz w:val="16"/>
            </w:rPr>
            <w:t xml:space="preserve"> </w:t>
          </w:r>
          <w:r w:rsidRPr="00A27696">
            <w:rPr>
              <w:spacing w:val="-1"/>
              <w:sz w:val="16"/>
            </w:rPr>
            <w:t>report</w:t>
          </w:r>
          <w:r w:rsidRPr="00A27696">
            <w:rPr>
              <w:sz w:val="16"/>
            </w:rPr>
            <w:t xml:space="preserve"> </w:t>
          </w:r>
          <w:r w:rsidRPr="00A27696">
            <w:rPr>
              <w:spacing w:val="-1"/>
              <w:sz w:val="16"/>
            </w:rPr>
            <w:t>and</w:t>
          </w:r>
          <w:r w:rsidRPr="00A27696">
            <w:rPr>
              <w:sz w:val="16"/>
            </w:rPr>
            <w:t xml:space="preserve"> the</w:t>
          </w:r>
          <w:r w:rsidRPr="00A27696">
            <w:rPr>
              <w:spacing w:val="-1"/>
              <w:sz w:val="16"/>
            </w:rPr>
            <w:t xml:space="preserve"> </w:t>
          </w:r>
          <w:r w:rsidRPr="00A27696">
            <w:rPr>
              <w:sz w:val="16"/>
            </w:rPr>
            <w:t>data</w:t>
          </w:r>
          <w:r w:rsidRPr="00A27696">
            <w:rPr>
              <w:spacing w:val="1"/>
              <w:sz w:val="16"/>
            </w:rPr>
            <w:t xml:space="preserve"> </w:t>
          </w:r>
          <w:r w:rsidRPr="00A27696">
            <w:rPr>
              <w:sz w:val="16"/>
            </w:rPr>
            <w:t xml:space="preserve">on </w:t>
          </w:r>
          <w:r w:rsidRPr="00A27696">
            <w:rPr>
              <w:spacing w:val="-1"/>
              <w:sz w:val="16"/>
            </w:rPr>
            <w:t>which</w:t>
          </w:r>
          <w:r w:rsidRPr="00A27696">
            <w:rPr>
              <w:sz w:val="16"/>
            </w:rPr>
            <w:t xml:space="preserve"> it is </w:t>
          </w:r>
          <w:r w:rsidRPr="00A27696">
            <w:rPr>
              <w:spacing w:val="-1"/>
              <w:sz w:val="16"/>
            </w:rPr>
            <w:t>based</w:t>
          </w:r>
          <w:r w:rsidRPr="00A27696">
            <w:rPr>
              <w:sz w:val="16"/>
            </w:rPr>
            <w:t xml:space="preserve"> </w:t>
          </w:r>
          <w:r w:rsidRPr="00A27696">
            <w:rPr>
              <w:spacing w:val="-1"/>
              <w:sz w:val="16"/>
            </w:rPr>
            <w:t>are prepared</w:t>
          </w:r>
          <w:r w:rsidRPr="00A27696">
            <w:rPr>
              <w:sz w:val="16"/>
            </w:rPr>
            <w:t xml:space="preserve"> solely</w:t>
          </w:r>
          <w:r w:rsidRPr="00A27696">
            <w:rPr>
              <w:spacing w:val="-5"/>
              <w:sz w:val="16"/>
            </w:rPr>
            <w:t xml:space="preserve"> </w:t>
          </w:r>
          <w:r w:rsidRPr="00A27696">
            <w:rPr>
              <w:spacing w:val="-1"/>
              <w:sz w:val="16"/>
            </w:rPr>
            <w:t xml:space="preserve">for </w:t>
          </w:r>
          <w:r w:rsidRPr="00A27696">
            <w:rPr>
              <w:sz w:val="16"/>
            </w:rPr>
            <w:t>the</w:t>
          </w:r>
          <w:r w:rsidRPr="00A27696">
            <w:rPr>
              <w:spacing w:val="-1"/>
              <w:sz w:val="16"/>
            </w:rPr>
            <w:t xml:space="preserve"> </w:t>
          </w:r>
          <w:r w:rsidRPr="00A27696">
            <w:rPr>
              <w:sz w:val="16"/>
            </w:rPr>
            <w:t>use</w:t>
          </w:r>
          <w:r w:rsidRPr="00A27696">
            <w:rPr>
              <w:spacing w:val="1"/>
              <w:sz w:val="16"/>
            </w:rPr>
            <w:t xml:space="preserve"> </w:t>
          </w:r>
          <w:r w:rsidRPr="00A27696">
            <w:rPr>
              <w:sz w:val="16"/>
            </w:rPr>
            <w:t>of</w:t>
          </w:r>
          <w:r w:rsidRPr="00A27696">
            <w:rPr>
              <w:spacing w:val="-1"/>
              <w:sz w:val="16"/>
            </w:rPr>
            <w:t xml:space="preserve"> </w:t>
          </w:r>
          <w:r w:rsidRPr="00A27696">
            <w:rPr>
              <w:sz w:val="16"/>
            </w:rPr>
            <w:t>the</w:t>
          </w:r>
          <w:r w:rsidRPr="00A27696">
            <w:rPr>
              <w:spacing w:val="63"/>
              <w:sz w:val="16"/>
            </w:rPr>
            <w:t xml:space="preserve"> </w:t>
          </w:r>
          <w:r w:rsidRPr="00A27696">
            <w:rPr>
              <w:spacing w:val="-1"/>
              <w:sz w:val="16"/>
            </w:rPr>
            <w:t>person</w:t>
          </w:r>
          <w:r w:rsidRPr="00A27696">
            <w:rPr>
              <w:sz w:val="16"/>
            </w:rPr>
            <w:t xml:space="preserve"> or</w:t>
          </w:r>
          <w:r w:rsidRPr="00A27696">
            <w:rPr>
              <w:spacing w:val="-1"/>
              <w:sz w:val="16"/>
            </w:rPr>
            <w:t xml:space="preserve"> corporation</w:t>
          </w:r>
          <w:r w:rsidRPr="00A27696">
            <w:rPr>
              <w:sz w:val="16"/>
            </w:rPr>
            <w:t xml:space="preserve"> to</w:t>
          </w:r>
          <w:r w:rsidRPr="00A27696">
            <w:rPr>
              <w:spacing w:val="2"/>
              <w:sz w:val="16"/>
            </w:rPr>
            <w:t xml:space="preserve"> </w:t>
          </w:r>
          <w:r w:rsidRPr="00A27696">
            <w:rPr>
              <w:spacing w:val="-1"/>
              <w:sz w:val="16"/>
            </w:rPr>
            <w:t>whom</w:t>
          </w:r>
          <w:r w:rsidRPr="00A27696">
            <w:rPr>
              <w:sz w:val="16"/>
            </w:rPr>
            <w:t xml:space="preserve"> it is </w:t>
          </w:r>
          <w:r w:rsidRPr="00A27696">
            <w:rPr>
              <w:spacing w:val="-1"/>
              <w:sz w:val="16"/>
            </w:rPr>
            <w:t>addressed.</w:t>
          </w:r>
          <w:r w:rsidRPr="00A27696">
            <w:rPr>
              <w:spacing w:val="2"/>
              <w:sz w:val="16"/>
            </w:rPr>
            <w:t xml:space="preserve"> </w:t>
          </w:r>
          <w:r w:rsidRPr="00A27696">
            <w:rPr>
              <w:spacing w:val="-2"/>
              <w:sz w:val="16"/>
            </w:rPr>
            <w:t>It</w:t>
          </w:r>
          <w:r w:rsidRPr="00A27696">
            <w:rPr>
              <w:spacing w:val="2"/>
              <w:sz w:val="16"/>
            </w:rPr>
            <w:t xml:space="preserve"> </w:t>
          </w:r>
          <w:r w:rsidRPr="00A27696">
            <w:rPr>
              <w:sz w:val="16"/>
            </w:rPr>
            <w:t>may</w:t>
          </w:r>
          <w:r w:rsidRPr="00A27696">
            <w:rPr>
              <w:spacing w:val="-5"/>
              <w:sz w:val="16"/>
            </w:rPr>
            <w:t xml:space="preserve"> </w:t>
          </w:r>
          <w:r w:rsidRPr="00A27696">
            <w:rPr>
              <w:sz w:val="16"/>
            </w:rPr>
            <w:t>not be</w:t>
          </w:r>
          <w:r w:rsidRPr="00A27696">
            <w:rPr>
              <w:spacing w:val="-1"/>
              <w:sz w:val="16"/>
            </w:rPr>
            <w:t xml:space="preserve"> </w:t>
          </w:r>
          <w:r w:rsidRPr="00A27696">
            <w:rPr>
              <w:sz w:val="16"/>
            </w:rPr>
            <w:t>used or</w:t>
          </w:r>
          <w:r w:rsidRPr="00A27696">
            <w:rPr>
              <w:spacing w:val="-1"/>
              <w:sz w:val="16"/>
            </w:rPr>
            <w:t xml:space="preserve"> relied</w:t>
          </w:r>
          <w:r w:rsidRPr="00A27696">
            <w:rPr>
              <w:spacing w:val="2"/>
              <w:sz w:val="16"/>
            </w:rPr>
            <w:t xml:space="preserve"> </w:t>
          </w:r>
          <w:r w:rsidRPr="00A27696">
            <w:rPr>
              <w:sz w:val="16"/>
            </w:rPr>
            <w:t xml:space="preserve">upon </w:t>
          </w:r>
          <w:r w:rsidRPr="00A27696">
            <w:rPr>
              <w:spacing w:val="1"/>
              <w:sz w:val="16"/>
            </w:rPr>
            <w:t>by</w:t>
          </w:r>
          <w:r w:rsidRPr="00A27696">
            <w:rPr>
              <w:spacing w:val="59"/>
              <w:sz w:val="16"/>
            </w:rPr>
            <w:t xml:space="preserve"> </w:t>
          </w:r>
          <w:r w:rsidRPr="00A27696">
            <w:rPr>
              <w:sz w:val="16"/>
            </w:rPr>
            <w:t>any</w:t>
          </w:r>
          <w:r w:rsidRPr="00A27696">
            <w:rPr>
              <w:spacing w:val="-5"/>
              <w:sz w:val="16"/>
            </w:rPr>
            <w:t xml:space="preserve"> </w:t>
          </w:r>
          <w:r w:rsidRPr="00A27696">
            <w:rPr>
              <w:sz w:val="16"/>
            </w:rPr>
            <w:t>other</w:t>
          </w:r>
          <w:r w:rsidRPr="00A27696">
            <w:rPr>
              <w:spacing w:val="-1"/>
              <w:sz w:val="16"/>
            </w:rPr>
            <w:t xml:space="preserve"> </w:t>
          </w:r>
          <w:r w:rsidRPr="00A27696">
            <w:rPr>
              <w:sz w:val="16"/>
            </w:rPr>
            <w:t>person or</w:t>
          </w:r>
          <w:r w:rsidRPr="00A27696">
            <w:rPr>
              <w:spacing w:val="-1"/>
              <w:sz w:val="16"/>
            </w:rPr>
            <w:t xml:space="preserve"> entity.</w:t>
          </w:r>
          <w:r w:rsidRPr="00A27696">
            <w:rPr>
              <w:spacing w:val="2"/>
              <w:sz w:val="16"/>
            </w:rPr>
            <w:t xml:space="preserve"> </w:t>
          </w:r>
          <w:r w:rsidRPr="00A27696">
            <w:rPr>
              <w:spacing w:val="-1"/>
              <w:sz w:val="16"/>
            </w:rPr>
            <w:t>No</w:t>
          </w:r>
          <w:r w:rsidRPr="00A27696">
            <w:rPr>
              <w:sz w:val="16"/>
            </w:rPr>
            <w:t xml:space="preserve"> warranty</w:t>
          </w:r>
          <w:r w:rsidRPr="00A27696">
            <w:rPr>
              <w:spacing w:val="-5"/>
              <w:sz w:val="16"/>
            </w:rPr>
            <w:t xml:space="preserve"> </w:t>
          </w:r>
          <w:r w:rsidRPr="00A27696">
            <w:rPr>
              <w:sz w:val="16"/>
            </w:rPr>
            <w:t xml:space="preserve">is </w:t>
          </w:r>
          <w:r w:rsidRPr="00A27696">
            <w:rPr>
              <w:spacing w:val="-1"/>
              <w:sz w:val="16"/>
            </w:rPr>
            <w:t>given</w:t>
          </w:r>
          <w:r w:rsidRPr="00A27696">
            <w:rPr>
              <w:sz w:val="16"/>
            </w:rPr>
            <w:t xml:space="preserve"> to any</w:t>
          </w:r>
          <w:r w:rsidRPr="00A27696">
            <w:rPr>
              <w:spacing w:val="-5"/>
              <w:sz w:val="16"/>
            </w:rPr>
            <w:t xml:space="preserve"> </w:t>
          </w:r>
          <w:r w:rsidRPr="00A27696">
            <w:rPr>
              <w:sz w:val="16"/>
            </w:rPr>
            <w:t>other</w:t>
          </w:r>
          <w:r w:rsidRPr="00A27696">
            <w:rPr>
              <w:spacing w:val="-1"/>
              <w:sz w:val="16"/>
            </w:rPr>
            <w:t xml:space="preserve"> </w:t>
          </w:r>
          <w:r w:rsidRPr="00A27696">
            <w:rPr>
              <w:sz w:val="16"/>
            </w:rPr>
            <w:t xml:space="preserve">person </w:t>
          </w:r>
          <w:r w:rsidRPr="00A27696">
            <w:rPr>
              <w:spacing w:val="-1"/>
              <w:sz w:val="16"/>
            </w:rPr>
            <w:t>as</w:t>
          </w:r>
          <w:r w:rsidRPr="00A27696">
            <w:rPr>
              <w:sz w:val="16"/>
            </w:rPr>
            <w:t xml:space="preserve"> to the</w:t>
          </w:r>
          <w:r w:rsidRPr="00A27696">
            <w:rPr>
              <w:spacing w:val="-1"/>
              <w:sz w:val="16"/>
            </w:rPr>
            <w:t xml:space="preserve"> </w:t>
          </w:r>
          <w:r w:rsidRPr="00A27696">
            <w:rPr>
              <w:sz w:val="16"/>
            </w:rPr>
            <w:t>accuracy</w:t>
          </w:r>
          <w:r w:rsidRPr="00A27696">
            <w:rPr>
              <w:spacing w:val="36"/>
              <w:sz w:val="16"/>
            </w:rPr>
            <w:t xml:space="preserve"> </w:t>
          </w:r>
          <w:r w:rsidRPr="00A27696">
            <w:rPr>
              <w:sz w:val="16"/>
            </w:rPr>
            <w:t>of</w:t>
          </w:r>
          <w:r w:rsidRPr="00A27696">
            <w:rPr>
              <w:spacing w:val="-1"/>
              <w:sz w:val="16"/>
            </w:rPr>
            <w:t xml:space="preserve"> </w:t>
          </w:r>
          <w:r w:rsidRPr="00A27696">
            <w:rPr>
              <w:spacing w:val="1"/>
              <w:sz w:val="16"/>
            </w:rPr>
            <w:t>any</w:t>
          </w:r>
          <w:r w:rsidRPr="00A27696">
            <w:rPr>
              <w:spacing w:val="-5"/>
              <w:sz w:val="16"/>
            </w:rPr>
            <w:t xml:space="preserve"> </w:t>
          </w:r>
          <w:r w:rsidRPr="00A27696">
            <w:rPr>
              <w:sz w:val="16"/>
            </w:rPr>
            <w:t>of</w:t>
          </w:r>
          <w:r w:rsidRPr="00A27696">
            <w:rPr>
              <w:spacing w:val="-1"/>
              <w:sz w:val="16"/>
            </w:rPr>
            <w:t xml:space="preserve"> </w:t>
          </w:r>
          <w:r w:rsidRPr="00A27696">
            <w:rPr>
              <w:sz w:val="16"/>
            </w:rPr>
            <w:t>the</w:t>
          </w:r>
          <w:r w:rsidRPr="00A27696">
            <w:rPr>
              <w:spacing w:val="-1"/>
              <w:sz w:val="16"/>
            </w:rPr>
            <w:t xml:space="preserve"> information,</w:t>
          </w:r>
          <w:r w:rsidRPr="00A27696">
            <w:rPr>
              <w:sz w:val="16"/>
            </w:rPr>
            <w:t xml:space="preserve"> </w:t>
          </w:r>
          <w:r w:rsidRPr="00A27696">
            <w:rPr>
              <w:spacing w:val="-1"/>
              <w:sz w:val="16"/>
            </w:rPr>
            <w:t xml:space="preserve">data </w:t>
          </w:r>
          <w:r w:rsidRPr="00A27696">
            <w:rPr>
              <w:sz w:val="16"/>
            </w:rPr>
            <w:t>or</w:t>
          </w:r>
          <w:r w:rsidRPr="00A27696">
            <w:rPr>
              <w:spacing w:val="-1"/>
              <w:sz w:val="16"/>
            </w:rPr>
            <w:t xml:space="preserve"> </w:t>
          </w:r>
          <w:r w:rsidRPr="00A27696">
            <w:rPr>
              <w:sz w:val="16"/>
            </w:rPr>
            <w:t xml:space="preserve">opinions </w:t>
          </w:r>
          <w:r w:rsidRPr="00A27696">
            <w:rPr>
              <w:spacing w:val="-1"/>
              <w:sz w:val="16"/>
            </w:rPr>
            <w:t>expressed</w:t>
          </w:r>
          <w:r w:rsidRPr="00A27696">
            <w:rPr>
              <w:sz w:val="16"/>
            </w:rPr>
            <w:t xml:space="preserve"> </w:t>
          </w:r>
          <w:r w:rsidRPr="00A27696">
            <w:rPr>
              <w:spacing w:val="-1"/>
              <w:sz w:val="16"/>
            </w:rPr>
            <w:t>herein.</w:t>
          </w:r>
          <w:r w:rsidRPr="00A27696">
            <w:rPr>
              <w:sz w:val="16"/>
            </w:rPr>
            <w:t xml:space="preserve"> The</w:t>
          </w:r>
          <w:r w:rsidRPr="00A27696">
            <w:rPr>
              <w:spacing w:val="-1"/>
              <w:sz w:val="16"/>
            </w:rPr>
            <w:t xml:space="preserve"> author</w:t>
          </w:r>
          <w:r w:rsidRPr="00A27696">
            <w:rPr>
              <w:spacing w:val="1"/>
              <w:sz w:val="16"/>
            </w:rPr>
            <w:t xml:space="preserve"> </w:t>
          </w:r>
          <w:r w:rsidRPr="00A27696">
            <w:rPr>
              <w:sz w:val="16"/>
            </w:rPr>
            <w:t>expressly</w:t>
          </w:r>
          <w:r w:rsidRPr="00A27696">
            <w:rPr>
              <w:spacing w:val="65"/>
              <w:sz w:val="16"/>
            </w:rPr>
            <w:t xml:space="preserve"> </w:t>
          </w:r>
          <w:r w:rsidRPr="00A27696">
            <w:rPr>
              <w:spacing w:val="-1"/>
              <w:sz w:val="16"/>
            </w:rPr>
            <w:t>disclaims</w:t>
          </w:r>
          <w:r w:rsidRPr="00A27696">
            <w:rPr>
              <w:sz w:val="16"/>
            </w:rPr>
            <w:t xml:space="preserve"> </w:t>
          </w:r>
          <w:r w:rsidRPr="00A27696">
            <w:rPr>
              <w:spacing w:val="-1"/>
              <w:sz w:val="16"/>
            </w:rPr>
            <w:t>all</w:t>
          </w:r>
          <w:r w:rsidRPr="00A27696">
            <w:rPr>
              <w:sz w:val="16"/>
            </w:rPr>
            <w:t xml:space="preserve"> liability</w:t>
          </w:r>
          <w:r w:rsidRPr="00A27696">
            <w:rPr>
              <w:spacing w:val="-8"/>
              <w:sz w:val="16"/>
            </w:rPr>
            <w:t xml:space="preserve"> </w:t>
          </w:r>
          <w:r w:rsidRPr="00A27696">
            <w:rPr>
              <w:spacing w:val="-1"/>
              <w:sz w:val="16"/>
            </w:rPr>
            <w:t>and</w:t>
          </w:r>
          <w:r w:rsidRPr="00A27696">
            <w:rPr>
              <w:spacing w:val="2"/>
              <w:sz w:val="16"/>
            </w:rPr>
            <w:t xml:space="preserve"> </w:t>
          </w:r>
          <w:r w:rsidRPr="00A27696">
            <w:rPr>
              <w:sz w:val="16"/>
            </w:rPr>
            <w:t>responsibility</w:t>
          </w:r>
          <w:r w:rsidRPr="00A27696">
            <w:rPr>
              <w:spacing w:val="-5"/>
              <w:sz w:val="16"/>
            </w:rPr>
            <w:t xml:space="preserve"> </w:t>
          </w:r>
          <w:r w:rsidRPr="00A27696">
            <w:rPr>
              <w:sz w:val="16"/>
            </w:rPr>
            <w:t>whatsoever</w:t>
          </w:r>
          <w:r w:rsidRPr="00A27696">
            <w:rPr>
              <w:spacing w:val="-1"/>
              <w:sz w:val="16"/>
            </w:rPr>
            <w:t xml:space="preserve"> </w:t>
          </w:r>
          <w:r w:rsidRPr="00A27696">
            <w:rPr>
              <w:sz w:val="16"/>
            </w:rPr>
            <w:t>to the</w:t>
          </w:r>
          <w:r w:rsidRPr="00A27696">
            <w:rPr>
              <w:spacing w:val="-1"/>
              <w:sz w:val="16"/>
            </w:rPr>
            <w:t xml:space="preserve"> </w:t>
          </w:r>
          <w:r w:rsidRPr="00A27696">
            <w:rPr>
              <w:sz w:val="16"/>
            </w:rPr>
            <w:t xml:space="preserve">maximum </w:t>
          </w:r>
          <w:r w:rsidRPr="00A27696">
            <w:rPr>
              <w:spacing w:val="-1"/>
              <w:sz w:val="16"/>
            </w:rPr>
            <w:t>extent</w:t>
          </w:r>
          <w:r w:rsidRPr="00A27696">
            <w:rPr>
              <w:spacing w:val="-2"/>
              <w:sz w:val="16"/>
            </w:rPr>
            <w:t xml:space="preserve"> </w:t>
          </w:r>
          <w:r w:rsidRPr="00A27696">
            <w:rPr>
              <w:sz w:val="16"/>
            </w:rPr>
            <w:t>possible</w:t>
          </w:r>
          <w:r w:rsidRPr="00A27696">
            <w:rPr>
              <w:spacing w:val="33"/>
              <w:sz w:val="16"/>
            </w:rPr>
            <w:t xml:space="preserve"> </w:t>
          </w:r>
          <w:r w:rsidRPr="00A27696">
            <w:rPr>
              <w:spacing w:val="1"/>
              <w:sz w:val="16"/>
            </w:rPr>
            <w:t>by</w:t>
          </w:r>
          <w:r w:rsidRPr="00A27696">
            <w:rPr>
              <w:spacing w:val="-5"/>
              <w:sz w:val="16"/>
            </w:rPr>
            <w:t xml:space="preserve"> </w:t>
          </w:r>
          <w:r w:rsidRPr="00A27696">
            <w:rPr>
              <w:spacing w:val="-1"/>
              <w:sz w:val="16"/>
            </w:rPr>
            <w:t xml:space="preserve">law </w:t>
          </w:r>
          <w:r w:rsidRPr="00A27696">
            <w:rPr>
              <w:sz w:val="16"/>
            </w:rPr>
            <w:t>in</w:t>
          </w:r>
          <w:r w:rsidRPr="00A27696">
            <w:rPr>
              <w:spacing w:val="2"/>
              <w:sz w:val="16"/>
            </w:rPr>
            <w:t xml:space="preserve"> </w:t>
          </w:r>
          <w:r w:rsidRPr="00A27696">
            <w:rPr>
              <w:spacing w:val="-1"/>
              <w:sz w:val="16"/>
            </w:rPr>
            <w:t>relation</w:t>
          </w:r>
          <w:r w:rsidRPr="00A27696">
            <w:rPr>
              <w:sz w:val="16"/>
            </w:rPr>
            <w:t xml:space="preserve"> to </w:t>
          </w:r>
          <w:r w:rsidRPr="00A27696">
            <w:rPr>
              <w:spacing w:val="1"/>
              <w:sz w:val="16"/>
            </w:rPr>
            <w:t>any</w:t>
          </w:r>
          <w:r w:rsidRPr="00A27696">
            <w:rPr>
              <w:spacing w:val="-3"/>
              <w:sz w:val="16"/>
            </w:rPr>
            <w:t xml:space="preserve"> </w:t>
          </w:r>
          <w:r w:rsidRPr="00A27696">
            <w:rPr>
              <w:spacing w:val="-1"/>
              <w:sz w:val="16"/>
            </w:rPr>
            <w:t>unauthorised</w:t>
          </w:r>
          <w:r w:rsidRPr="00A27696">
            <w:rPr>
              <w:sz w:val="16"/>
            </w:rPr>
            <w:t xml:space="preserve"> use</w:t>
          </w:r>
          <w:r w:rsidRPr="00A27696">
            <w:rPr>
              <w:spacing w:val="-1"/>
              <w:sz w:val="16"/>
            </w:rPr>
            <w:t xml:space="preserve"> </w:t>
          </w:r>
          <w:r w:rsidRPr="00A27696">
            <w:rPr>
              <w:sz w:val="16"/>
            </w:rPr>
            <w:t>of</w:t>
          </w:r>
          <w:r w:rsidRPr="00A27696">
            <w:rPr>
              <w:spacing w:val="-1"/>
              <w:sz w:val="16"/>
            </w:rPr>
            <w:t xml:space="preserve"> </w:t>
          </w:r>
          <w:r w:rsidRPr="00A27696">
            <w:rPr>
              <w:sz w:val="16"/>
            </w:rPr>
            <w:t xml:space="preserve">this </w:t>
          </w:r>
          <w:r w:rsidRPr="00A27696">
            <w:rPr>
              <w:spacing w:val="-1"/>
              <w:sz w:val="16"/>
              <w:szCs w:val="16"/>
            </w:rPr>
            <w:t>report.</w:t>
          </w:r>
          <w:r w:rsidRPr="00A27696">
            <w:rPr>
              <w:sz w:val="16"/>
              <w:szCs w:val="16"/>
            </w:rPr>
            <w:t xml:space="preserve"> </w:t>
          </w:r>
          <w:r w:rsidRPr="00A27696">
            <w:rPr>
              <w:spacing w:val="-1"/>
              <w:sz w:val="16"/>
              <w:szCs w:val="16"/>
            </w:rPr>
            <w:t>The work</w:t>
          </w:r>
          <w:r w:rsidRPr="00A27696">
            <w:rPr>
              <w:sz w:val="16"/>
              <w:szCs w:val="16"/>
            </w:rPr>
            <w:t xml:space="preserve"> </w:t>
          </w:r>
          <w:r w:rsidRPr="00A27696">
            <w:rPr>
              <w:spacing w:val="-1"/>
              <w:sz w:val="16"/>
              <w:szCs w:val="16"/>
            </w:rPr>
            <w:t>and</w:t>
          </w:r>
          <w:r w:rsidRPr="00A27696">
            <w:rPr>
              <w:sz w:val="16"/>
              <w:szCs w:val="16"/>
            </w:rPr>
            <w:t xml:space="preserve"> opinions expressed in this </w:t>
          </w:r>
          <w:r w:rsidRPr="00A27696">
            <w:rPr>
              <w:spacing w:val="-1"/>
              <w:sz w:val="16"/>
              <w:szCs w:val="16"/>
            </w:rPr>
            <w:t>report</w:t>
          </w:r>
          <w:r w:rsidRPr="00A27696">
            <w:rPr>
              <w:sz w:val="16"/>
              <w:szCs w:val="16"/>
            </w:rPr>
            <w:t xml:space="preserve"> are</w:t>
          </w:r>
          <w:r w:rsidRPr="00A27696">
            <w:rPr>
              <w:spacing w:val="-1"/>
              <w:sz w:val="16"/>
              <w:szCs w:val="16"/>
            </w:rPr>
            <w:t xml:space="preserve"> </w:t>
          </w:r>
          <w:r w:rsidRPr="00A27696">
            <w:rPr>
              <w:sz w:val="16"/>
              <w:szCs w:val="16"/>
            </w:rPr>
            <w:t>those</w:t>
          </w:r>
          <w:r w:rsidRPr="00A27696">
            <w:rPr>
              <w:spacing w:val="-1"/>
              <w:sz w:val="16"/>
              <w:szCs w:val="16"/>
            </w:rPr>
            <w:t xml:space="preserve"> </w:t>
          </w:r>
          <w:r w:rsidRPr="00A27696">
            <w:rPr>
              <w:sz w:val="16"/>
              <w:szCs w:val="16"/>
            </w:rPr>
            <w:t>of</w:t>
          </w:r>
          <w:r w:rsidRPr="00A27696">
            <w:rPr>
              <w:spacing w:val="-1"/>
              <w:sz w:val="16"/>
              <w:szCs w:val="16"/>
            </w:rPr>
            <w:t xml:space="preserve"> </w:t>
          </w:r>
          <w:r w:rsidRPr="00A27696">
            <w:rPr>
              <w:sz w:val="16"/>
              <w:szCs w:val="16"/>
            </w:rPr>
            <w:t>the</w:t>
          </w:r>
          <w:r w:rsidRPr="00A27696">
            <w:rPr>
              <w:spacing w:val="-1"/>
              <w:sz w:val="16"/>
              <w:szCs w:val="16"/>
            </w:rPr>
            <w:t xml:space="preserve"> authors and do not </w:t>
          </w:r>
          <w:r w:rsidR="00963D51" w:rsidRPr="00A27696">
            <w:rPr>
              <w:sz w:val="16"/>
              <w:szCs w:val="16"/>
            </w:rPr>
            <w:t>necessarily reflect those of the Australian Government or the Department of Industry, Innovation and Science.</w:t>
          </w:r>
        </w:p>
        <w:p w:rsidR="00963D51" w:rsidRPr="00EC76AE" w:rsidRDefault="00963D51" w:rsidP="00963D51">
          <w:pPr>
            <w:pStyle w:val="DisclaimerandAcknowledgement"/>
          </w:pPr>
          <w:r w:rsidRPr="00EC76AE">
            <w:sym w:font="Symbol" w:char="F0D3"/>
          </w:r>
          <w:r w:rsidRPr="00EC76AE">
            <w:t xml:space="preserve"> Commonwealth of Australia </w:t>
          </w:r>
          <w:r>
            <w:t>2015.</w:t>
          </w:r>
          <w:r w:rsidRPr="00EC76AE">
            <w:t xml:space="preserve"> </w:t>
          </w:r>
        </w:p>
        <w:p w:rsidR="00963D51" w:rsidRDefault="00963D51" w:rsidP="00963D51">
          <w:pPr>
            <w:pStyle w:val="DisclaimerandAcknowledgement"/>
            <w:rPr>
              <w:rStyle w:val="HyperlinkStyleChar"/>
              <w:sz w:val="18"/>
            </w:rPr>
          </w:pPr>
          <w:r>
            <w:rPr>
              <w:rFonts w:ascii="inherit" w:hAnsi="inherit"/>
              <w:noProof/>
              <w:sz w:val="20"/>
              <w:szCs w:val="20"/>
              <w:lang w:val="en-AU" w:eastAsia="en-AU"/>
            </w:rPr>
            <w:drawing>
              <wp:anchor distT="0" distB="0" distL="114300" distR="114300" simplePos="0" relativeHeight="251659264" behindDoc="0" locked="0" layoutInCell="1" allowOverlap="1" wp14:anchorId="04F3B3C5" wp14:editId="14443AB0">
                <wp:simplePos x="0" y="0"/>
                <wp:positionH relativeFrom="column">
                  <wp:posOffset>1374140</wp:posOffset>
                </wp:positionH>
                <wp:positionV relativeFrom="paragraph">
                  <wp:posOffset>1024890</wp:posOffset>
                </wp:positionV>
                <wp:extent cx="1189355" cy="407035"/>
                <wp:effectExtent l="0" t="0" r="0" b="0"/>
                <wp:wrapSquare wrapText="bothSides"/>
                <wp:docPr id="7" name="Picture 7"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6" w:history="1">
            <w:r w:rsidRPr="0049772D">
              <w:rPr>
                <w:rStyle w:val="Hyperlink"/>
              </w:rPr>
              <w:t>chiefeconomist@industry.gov.au</w:t>
            </w:r>
          </w:hyperlink>
          <w:r w:rsidRPr="00B461F3">
            <w:rPr>
              <w:rFonts w:asciiTheme="minorHAnsi" w:hAnsiTheme="minorHAnsi" w:cstheme="minorHAnsi"/>
              <w:color w:val="666666"/>
              <w:szCs w:val="16"/>
            </w:rPr>
            <w:t>.</w:t>
          </w:r>
          <w:r>
            <w:rPr>
              <w:rFonts w:ascii="Tahoma" w:hAnsi="Tahoma" w:cs="Tahoma"/>
              <w:color w:val="666666"/>
              <w:sz w:val="18"/>
            </w:rPr>
            <w:t> </w:t>
          </w:r>
          <w:r w:rsidRPr="00EC76AE">
            <w:t xml:space="preserve">For more information on Office of the Chief Economist research papers please access the Department’s website at: </w:t>
          </w:r>
          <w:hyperlink r:id="rId17" w:history="1">
            <w:r w:rsidRPr="0049772D">
              <w:rPr>
                <w:rStyle w:val="Hyperlink"/>
              </w:rPr>
              <w:t>www.industry.gov.au/OCE</w:t>
            </w:r>
          </w:hyperlink>
        </w:p>
        <w:p w:rsidR="00963D51" w:rsidRDefault="00963D51" w:rsidP="00963D51">
          <w:pPr>
            <w:pStyle w:val="DisclaimerandAcknowledgement"/>
            <w:rPr>
              <w:rStyle w:val="HyperlinkStyleChar"/>
              <w:sz w:val="18"/>
            </w:rPr>
          </w:pPr>
        </w:p>
        <w:p w:rsidR="00963D51" w:rsidRDefault="00963D51" w:rsidP="00963D51">
          <w:pPr>
            <w:rPr>
              <w:rStyle w:val="HyperlinkStyleChar"/>
              <w:rFonts w:cs="Arial"/>
              <w:b/>
              <w:color w:val="595A5B"/>
              <w:sz w:val="18"/>
            </w:rPr>
          </w:pPr>
        </w:p>
        <w:p w:rsidR="00963D51" w:rsidRPr="004D7A11" w:rsidRDefault="00963D51" w:rsidP="00963D51">
          <w:pPr>
            <w:pStyle w:val="CreativeCommonsLicence"/>
            <w:rPr>
              <w:rFonts w:eastAsia="Calibri"/>
            </w:rPr>
          </w:pPr>
          <w:r w:rsidRPr="004D7A11">
            <w:t>Creative Commons Licence</w:t>
          </w:r>
        </w:p>
        <w:p w:rsidR="00963D51" w:rsidRPr="00A1774F" w:rsidRDefault="00963D51" w:rsidP="00963D51">
          <w:pPr>
            <w:pStyle w:val="DisclaimerandAcknowledgement"/>
          </w:pPr>
          <w:r w:rsidRPr="00A1774F">
            <w:t>With the exception of the Coat of Arms, this publication is licensed under a Creative Commons Attribution 3.0 Australia Licence.</w:t>
          </w:r>
        </w:p>
        <w:p w:rsidR="00963D51" w:rsidRPr="00A1774F" w:rsidRDefault="00963D51" w:rsidP="00963D51">
          <w:pPr>
            <w:pStyle w:val="DisclaimerandAcknowledgement"/>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terms is available from http://</w:t>
          </w:r>
          <w:r w:rsidRPr="00A1774F">
            <w:t>creativecommons.org/licenses/by/3.0/au/deed.en. The full licence terms are available from http://creativecommons.org/lic</w:t>
          </w:r>
          <w:r>
            <w:t>enses/</w:t>
          </w:r>
          <w:r w:rsidRPr="00A1774F">
            <w:t>by/3.0/au/legalcode.</w:t>
          </w:r>
        </w:p>
        <w:p w:rsidR="00963D51" w:rsidRPr="00A1774F" w:rsidRDefault="00963D51" w:rsidP="00963D51">
          <w:pPr>
            <w:pStyle w:val="DisclaimerandAcknowledgement"/>
          </w:pPr>
          <w:r w:rsidRPr="00A1774F">
            <w:t>The Commonwealth’s preference is that you attribute this publication (and any material sourc</w:t>
          </w:r>
          <w:r>
            <w:t xml:space="preserve">ed from it) using the following </w:t>
          </w:r>
          <w:r w:rsidRPr="00A1774F">
            <w:t>wording:</w:t>
          </w:r>
        </w:p>
        <w:p w:rsidR="00A27696" w:rsidRDefault="00963D51" w:rsidP="00B726D0">
          <w:pPr>
            <w:pStyle w:val="DisclaimerandAcknowledgement"/>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w:t>
          </w:r>
          <w:bookmarkStart w:id="1" w:name="TOC"/>
          <w:r w:rsidR="00B726D0">
            <w:t>he content of this publication.</w:t>
          </w:r>
        </w:p>
      </w:sdtContent>
    </w:sdt>
    <w:bookmarkEnd w:id="1" w:displacedByCustomXml="prev"/>
    <w:p w:rsidR="00963D51" w:rsidRPr="00A27696" w:rsidRDefault="00963D51" w:rsidP="00993D2A">
      <w:pPr>
        <w:ind w:left="0"/>
        <w:sectPr w:rsidR="00963D51" w:rsidRPr="00A27696">
          <w:footerReference w:type="even" r:id="rId18"/>
          <w:pgSz w:w="11910" w:h="16840"/>
          <w:pgMar w:top="1580" w:right="1380" w:bottom="1180" w:left="1680" w:header="0" w:footer="982" w:gutter="0"/>
          <w:cols w:space="720"/>
        </w:sectPr>
      </w:pPr>
    </w:p>
    <w:p w:rsidR="00993D2A" w:rsidRDefault="00993D2A" w:rsidP="00993D2A">
      <w:pPr>
        <w:pStyle w:val="Keypointsheader"/>
        <w:ind w:left="2160"/>
      </w:pPr>
      <w:r>
        <w:t>About the authors</w:t>
      </w:r>
    </w:p>
    <w:tbl>
      <w:tblPr>
        <w:tblStyle w:val="OCETable"/>
        <w:tblW w:w="0" w:type="auto"/>
        <w:tblInd w:w="2160" w:type="dxa"/>
        <w:tblLook w:val="04A0" w:firstRow="1" w:lastRow="0" w:firstColumn="1" w:lastColumn="0" w:noHBand="0" w:noVBand="1"/>
        <w:tblCaption w:val="This table used for layout"/>
      </w:tblPr>
      <w:tblGrid>
        <w:gridCol w:w="1992"/>
        <w:gridCol w:w="6588"/>
      </w:tblGrid>
      <w:tr w:rsidR="00993D2A" w:rsidTr="001A23F2">
        <w:trPr>
          <w:cnfStyle w:val="100000000000" w:firstRow="1" w:lastRow="0" w:firstColumn="0" w:lastColumn="0" w:oddVBand="0" w:evenVBand="0" w:oddHBand="0" w:evenHBand="0" w:firstRowFirstColumn="0" w:firstRowLastColumn="0" w:lastRowFirstColumn="0" w:lastRowLastColumn="0"/>
          <w:tblHeader/>
        </w:trPr>
        <w:tc>
          <w:tcPr>
            <w:tcW w:w="199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3D2A" w:rsidRDefault="00993D2A" w:rsidP="001A23F2">
            <w:pPr>
              <w:pStyle w:val="BodyText"/>
              <w:ind w:left="0"/>
            </w:pPr>
            <w:r>
              <w:rPr>
                <w:noProof/>
                <w:lang w:eastAsia="en-AU"/>
              </w:rPr>
              <w:drawing>
                <wp:anchor distT="0" distB="0" distL="114300" distR="114300" simplePos="0" relativeHeight="251676672" behindDoc="0" locked="0" layoutInCell="1" allowOverlap="1" wp14:anchorId="2EEF44E1" wp14:editId="2C323F0F">
                  <wp:simplePos x="0" y="0"/>
                  <wp:positionH relativeFrom="column">
                    <wp:posOffset>0</wp:posOffset>
                  </wp:positionH>
                  <wp:positionV relativeFrom="paragraph">
                    <wp:posOffset>66675</wp:posOffset>
                  </wp:positionV>
                  <wp:extent cx="1097280" cy="1652270"/>
                  <wp:effectExtent l="0" t="0" r="7620" b="5080"/>
                  <wp:wrapTopAndBottom/>
                  <wp:docPr id="23" name="Picture 23" title="Associate Professor John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652270"/>
                          </a:xfrm>
                          <a:prstGeom prst="rect">
                            <a:avLst/>
                          </a:prstGeom>
                          <a:noFill/>
                        </pic:spPr>
                      </pic:pic>
                    </a:graphicData>
                  </a:graphic>
                  <wp14:sizeRelH relativeFrom="page">
                    <wp14:pctWidth>0</wp14:pctWidth>
                  </wp14:sizeRelH>
                  <wp14:sizeRelV relativeFrom="page">
                    <wp14:pctHeight>0</wp14:pctHeight>
                  </wp14:sizeRelV>
                </wp:anchor>
              </w:drawing>
            </w:r>
          </w:p>
        </w:tc>
        <w:tc>
          <w:tcPr>
            <w:tcW w:w="658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3D2A" w:rsidRDefault="00993D2A" w:rsidP="001A23F2">
            <w:pPr>
              <w:pStyle w:val="Tabletext"/>
            </w:pPr>
            <w:r>
              <w:t>John Steen is Associate Professor in Strategy</w:t>
            </w:r>
            <w:r>
              <w:rPr>
                <w:spacing w:val="-3"/>
              </w:rPr>
              <w:t xml:space="preserve"> </w:t>
            </w:r>
            <w:r>
              <w:t>at the University</w:t>
            </w:r>
            <w:r>
              <w:rPr>
                <w:spacing w:val="-5"/>
              </w:rPr>
              <w:t xml:space="preserve"> </w:t>
            </w:r>
            <w:r>
              <w:t>of</w:t>
            </w:r>
            <w:r>
              <w:rPr>
                <w:spacing w:val="39"/>
              </w:rPr>
              <w:t xml:space="preserve"> </w:t>
            </w:r>
            <w:r>
              <w:t>Queensland</w:t>
            </w:r>
            <w:r>
              <w:rPr>
                <w:spacing w:val="2"/>
              </w:rPr>
              <w:t xml:space="preserve"> </w:t>
            </w:r>
            <w:r>
              <w:t>Business School and Senior Fellow at the Australian</w:t>
            </w:r>
            <w:r>
              <w:rPr>
                <w:spacing w:val="2"/>
              </w:rPr>
              <w:t xml:space="preserve"> </w:t>
            </w:r>
            <w:r>
              <w:t>Institute</w:t>
            </w:r>
            <w:r>
              <w:rPr>
                <w:spacing w:val="69"/>
              </w:rPr>
              <w:t xml:space="preserve"> </w:t>
            </w:r>
            <w:r>
              <w:t>of Business and Economics. John is currently</w:t>
            </w:r>
            <w:r>
              <w:rPr>
                <w:spacing w:val="-5"/>
              </w:rPr>
              <w:t xml:space="preserve"> </w:t>
            </w:r>
            <w:r>
              <w:t>undertaking</w:t>
            </w:r>
            <w:r>
              <w:rPr>
                <w:spacing w:val="-3"/>
              </w:rPr>
              <w:t xml:space="preserve"> </w:t>
            </w:r>
            <w:r>
              <w:t>major</w:t>
            </w:r>
            <w:r>
              <w:rPr>
                <w:spacing w:val="55"/>
              </w:rPr>
              <w:t xml:space="preserve"> </w:t>
            </w:r>
            <w:r>
              <w:t>international research studies on the subject of innovation and</w:t>
            </w:r>
            <w:r>
              <w:rPr>
                <w:spacing w:val="45"/>
              </w:rPr>
              <w:t xml:space="preserve"> </w:t>
            </w:r>
            <w:r>
              <w:t>productivity</w:t>
            </w:r>
            <w:r>
              <w:rPr>
                <w:spacing w:val="-5"/>
              </w:rPr>
              <w:t xml:space="preserve"> </w:t>
            </w:r>
            <w:r>
              <w:t>in the resources sector</w:t>
            </w:r>
            <w:r>
              <w:rPr>
                <w:spacing w:val="1"/>
              </w:rPr>
              <w:t xml:space="preserve"> </w:t>
            </w:r>
            <w:r>
              <w:t>and in developing</w:t>
            </w:r>
            <w:r>
              <w:rPr>
                <w:spacing w:val="-3"/>
              </w:rPr>
              <w:t xml:space="preserve"> </w:t>
            </w:r>
            <w:r>
              <w:t>economies. This</w:t>
            </w:r>
            <w:r>
              <w:rPr>
                <w:spacing w:val="53"/>
              </w:rPr>
              <w:t xml:space="preserve"> </w:t>
            </w:r>
            <w:r>
              <w:t>includes the transition to new digital business models and performance in</w:t>
            </w:r>
            <w:r>
              <w:rPr>
                <w:spacing w:val="77"/>
              </w:rPr>
              <w:t xml:space="preserve"> </w:t>
            </w:r>
            <w:r>
              <w:t>megacapital ($1billion +)</w:t>
            </w:r>
            <w:r>
              <w:rPr>
                <w:spacing w:val="1"/>
              </w:rPr>
              <w:t xml:space="preserve"> </w:t>
            </w:r>
            <w:r>
              <w:t>projects, particularly</w:t>
            </w:r>
            <w:r>
              <w:rPr>
                <w:spacing w:val="-5"/>
              </w:rPr>
              <w:t xml:space="preserve"> </w:t>
            </w:r>
            <w:r>
              <w:t>in the oil and gas sector. Current partners in these</w:t>
            </w:r>
            <w:r>
              <w:rPr>
                <w:spacing w:val="1"/>
              </w:rPr>
              <w:t xml:space="preserve"> </w:t>
            </w:r>
            <w:r>
              <w:t>projects include University</w:t>
            </w:r>
            <w:r>
              <w:rPr>
                <w:spacing w:val="-5"/>
              </w:rPr>
              <w:t xml:space="preserve"> </w:t>
            </w:r>
            <w:r>
              <w:t>College</w:t>
            </w:r>
            <w:r>
              <w:rPr>
                <w:spacing w:val="1"/>
              </w:rPr>
              <w:t xml:space="preserve"> </w:t>
            </w:r>
            <w:r>
              <w:t>London, Cambridge</w:t>
            </w:r>
            <w:r>
              <w:rPr>
                <w:spacing w:val="1"/>
              </w:rPr>
              <w:t xml:space="preserve"> </w:t>
            </w:r>
            <w:r>
              <w:t>University,</w:t>
            </w:r>
            <w:r>
              <w:rPr>
                <w:spacing w:val="101"/>
              </w:rPr>
              <w:t xml:space="preserve"> </w:t>
            </w:r>
            <w:r>
              <w:t>Government of Vietnam,</w:t>
            </w:r>
            <w:r>
              <w:rPr>
                <w:spacing w:val="2"/>
              </w:rPr>
              <w:t xml:space="preserve"> </w:t>
            </w:r>
            <w:r>
              <w:t>Queensland Government, UQ Sustainable Minerals</w:t>
            </w:r>
            <w:r>
              <w:rPr>
                <w:spacing w:val="2"/>
              </w:rPr>
              <w:t xml:space="preserve"> </w:t>
            </w:r>
            <w:r>
              <w:t>Institute,</w:t>
            </w:r>
            <w:r>
              <w:rPr>
                <w:spacing w:val="79"/>
              </w:rPr>
              <w:t xml:space="preserve"> </w:t>
            </w:r>
            <w:r>
              <w:t>ACIAR</w:t>
            </w:r>
            <w:r>
              <w:rPr>
                <w:spacing w:val="3"/>
              </w:rPr>
              <w:t xml:space="preserve"> </w:t>
            </w:r>
            <w:r>
              <w:t>and EY. John is a highly</w:t>
            </w:r>
            <w:r>
              <w:rPr>
                <w:spacing w:val="-5"/>
              </w:rPr>
              <w:t xml:space="preserve"> </w:t>
            </w:r>
            <w:r>
              <w:t>sought after</w:t>
            </w:r>
            <w:r>
              <w:rPr>
                <w:spacing w:val="1"/>
              </w:rPr>
              <w:t xml:space="preserve"> </w:t>
            </w:r>
            <w:r>
              <w:t>guest speaker and</w:t>
            </w:r>
            <w:r>
              <w:rPr>
                <w:spacing w:val="2"/>
              </w:rPr>
              <w:t xml:space="preserve"> </w:t>
            </w:r>
            <w:r>
              <w:t>commentator and has</w:t>
            </w:r>
            <w:r>
              <w:rPr>
                <w:spacing w:val="2"/>
              </w:rPr>
              <w:t xml:space="preserve"> </w:t>
            </w:r>
            <w:r>
              <w:t>given</w:t>
            </w:r>
            <w:r>
              <w:rPr>
                <w:spacing w:val="81"/>
              </w:rPr>
              <w:t xml:space="preserve"> </w:t>
            </w:r>
            <w:r>
              <w:t>talks on strategy</w:t>
            </w:r>
            <w:r>
              <w:rPr>
                <w:spacing w:val="-3"/>
              </w:rPr>
              <w:t xml:space="preserve"> </w:t>
            </w:r>
            <w:r>
              <w:t>and innovation to businesses and governments in Australia, Asia and Europe.</w:t>
            </w:r>
            <w:r>
              <w:rPr>
                <w:spacing w:val="101"/>
              </w:rPr>
              <w:t xml:space="preserve"> </w:t>
            </w:r>
            <w:r>
              <w:rPr>
                <w:spacing w:val="-2"/>
              </w:rPr>
              <w:t>In</w:t>
            </w:r>
            <w:r>
              <w:t xml:space="preserve"> 2014, </w:t>
            </w:r>
            <w:r>
              <w:rPr>
                <w:spacing w:val="1"/>
              </w:rPr>
              <w:t>he</w:t>
            </w:r>
            <w:r>
              <w:t xml:space="preserve"> released two</w:t>
            </w:r>
            <w:r>
              <w:rPr>
                <w:spacing w:val="2"/>
              </w:rPr>
              <w:t xml:space="preserve"> </w:t>
            </w:r>
            <w:r>
              <w:t>reports on the future of the global mining</w:t>
            </w:r>
            <w:r>
              <w:rPr>
                <w:spacing w:val="-3"/>
              </w:rPr>
              <w:t xml:space="preserve"> </w:t>
            </w:r>
            <w:r>
              <w:t>industry</w:t>
            </w:r>
            <w:r>
              <w:rPr>
                <w:spacing w:val="-3"/>
              </w:rPr>
              <w:t xml:space="preserve"> </w:t>
            </w:r>
            <w:r>
              <w:t>with EY that</w:t>
            </w:r>
            <w:r>
              <w:rPr>
                <w:spacing w:val="51"/>
              </w:rPr>
              <w:t xml:space="preserve"> </w:t>
            </w:r>
            <w:r>
              <w:t>received international media coverage, including</w:t>
            </w:r>
            <w:r>
              <w:rPr>
                <w:spacing w:val="-3"/>
              </w:rPr>
              <w:t xml:space="preserve"> </w:t>
            </w:r>
            <w:r>
              <w:t>commentary</w:t>
            </w:r>
            <w:r>
              <w:rPr>
                <w:spacing w:val="-5"/>
              </w:rPr>
              <w:t xml:space="preserve"> </w:t>
            </w:r>
            <w:r>
              <w:t xml:space="preserve">in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sidRPr="00C06E07">
              <w:rPr>
                <w:rFonts w:asciiTheme="majorHAnsi" w:eastAsia="Times New Roman" w:hAnsiTheme="majorHAnsi" w:cstheme="majorHAnsi"/>
                <w:i/>
              </w:rPr>
              <w:t>Wall Street Journal</w:t>
            </w:r>
            <w:r>
              <w:rPr>
                <w:rFonts w:ascii="Times New Roman" w:eastAsia="Times New Roman" w:hAnsi="Times New Roman" w:cs="Times New Roman"/>
                <w:i/>
              </w:rPr>
              <w:t xml:space="preserve"> </w:t>
            </w:r>
            <w:r>
              <w:t>and</w:t>
            </w:r>
            <w:r>
              <w:rPr>
                <w:spacing w:val="67"/>
              </w:rPr>
              <w:t xml:space="preserve"> </w:t>
            </w:r>
            <w:r w:rsidRPr="00C06E07">
              <w:rPr>
                <w:rFonts w:asciiTheme="majorHAnsi" w:eastAsia="Times New Roman" w:hAnsiTheme="majorHAnsi" w:cstheme="majorHAnsi"/>
                <w:i/>
              </w:rPr>
              <w:t>Financial Times</w:t>
            </w:r>
            <w:r>
              <w:t>. John is</w:t>
            </w:r>
            <w:r>
              <w:rPr>
                <w:spacing w:val="-3"/>
              </w:rPr>
              <w:t xml:space="preserve"> </w:t>
            </w:r>
            <w:r>
              <w:t>currently</w:t>
            </w:r>
            <w:r>
              <w:rPr>
                <w:spacing w:val="-5"/>
              </w:rPr>
              <w:t xml:space="preserve"> </w:t>
            </w:r>
            <w:r>
              <w:t xml:space="preserve">megaprojects department editor for </w:t>
            </w:r>
            <w:r w:rsidRPr="00C06E07">
              <w:rPr>
                <w:rFonts w:asciiTheme="minorHAnsi" w:hAnsiTheme="minorHAnsi" w:cstheme="minorHAnsi"/>
              </w:rPr>
              <w:t>the</w:t>
            </w:r>
            <w:r w:rsidRPr="00C06E07">
              <w:rPr>
                <w:rFonts w:asciiTheme="minorHAnsi" w:hAnsiTheme="minorHAnsi" w:cstheme="minorHAnsi"/>
                <w:spacing w:val="1"/>
              </w:rPr>
              <w:t xml:space="preserve"> </w:t>
            </w:r>
            <w:r w:rsidRPr="00C06E07">
              <w:rPr>
                <w:rFonts w:asciiTheme="minorHAnsi" w:eastAsia="Times New Roman" w:hAnsiTheme="minorHAnsi" w:cstheme="minorHAnsi"/>
                <w:i/>
              </w:rPr>
              <w:t>Project</w:t>
            </w:r>
            <w:r>
              <w:rPr>
                <w:rFonts w:asciiTheme="minorHAnsi" w:eastAsia="Times New Roman" w:hAnsiTheme="minorHAnsi" w:cstheme="minorHAnsi"/>
                <w:i/>
                <w:spacing w:val="80"/>
              </w:rPr>
              <w:t xml:space="preserve"> </w:t>
            </w:r>
            <w:r w:rsidRPr="00C06E07">
              <w:rPr>
                <w:rFonts w:asciiTheme="minorHAnsi" w:eastAsia="Times New Roman" w:hAnsiTheme="minorHAnsi" w:cstheme="minorHAnsi"/>
                <w:i/>
              </w:rPr>
              <w:t>Management</w:t>
            </w:r>
            <w:r w:rsidRPr="00C06E07">
              <w:rPr>
                <w:rFonts w:asciiTheme="minorHAnsi" w:eastAsia="Times New Roman" w:hAnsiTheme="minorHAnsi" w:cstheme="minorHAnsi"/>
                <w:i/>
                <w:spacing w:val="2"/>
              </w:rPr>
              <w:t xml:space="preserve"> </w:t>
            </w:r>
            <w:r w:rsidRPr="00C06E07">
              <w:rPr>
                <w:rFonts w:asciiTheme="minorHAnsi" w:eastAsia="Times New Roman" w:hAnsiTheme="minorHAnsi" w:cstheme="minorHAnsi"/>
                <w:i/>
              </w:rPr>
              <w:t>Journal</w:t>
            </w:r>
            <w:r>
              <w:rPr>
                <w:rFonts w:ascii="Times New Roman" w:eastAsia="Times New Roman" w:hAnsi="Times New Roman" w:cs="Times New Roman"/>
                <w:i/>
              </w:rPr>
              <w:t xml:space="preserve"> </w:t>
            </w:r>
            <w:r>
              <w:t>– the research journal of the</w:t>
            </w:r>
            <w:r>
              <w:rPr>
                <w:spacing w:val="1"/>
              </w:rPr>
              <w:t xml:space="preserve"> </w:t>
            </w:r>
            <w:r>
              <w:t>Project Management</w:t>
            </w:r>
            <w:r>
              <w:rPr>
                <w:spacing w:val="2"/>
              </w:rPr>
              <w:t xml:space="preserve"> </w:t>
            </w:r>
            <w:r>
              <w:t>Institute.</w:t>
            </w:r>
          </w:p>
          <w:p w:rsidR="00993D2A" w:rsidRDefault="00993D2A" w:rsidP="001A23F2">
            <w:pPr>
              <w:pStyle w:val="BodyText"/>
              <w:ind w:left="0"/>
            </w:pPr>
          </w:p>
        </w:tc>
      </w:tr>
      <w:tr w:rsidR="00993D2A" w:rsidTr="001A23F2">
        <w:tc>
          <w:tcPr>
            <w:tcW w:w="1992" w:type="dxa"/>
            <w:shd w:val="clear" w:color="auto" w:fill="auto"/>
          </w:tcPr>
          <w:p w:rsidR="00993D2A" w:rsidRDefault="00993D2A" w:rsidP="001A23F2">
            <w:pPr>
              <w:pStyle w:val="BodyText"/>
              <w:ind w:left="0"/>
            </w:pPr>
            <w:r>
              <w:rPr>
                <w:noProof/>
                <w:lang w:eastAsia="en-AU"/>
              </w:rPr>
              <w:drawing>
                <wp:anchor distT="0" distB="0" distL="114300" distR="114300" simplePos="0" relativeHeight="251677696" behindDoc="0" locked="0" layoutInCell="1" allowOverlap="1" wp14:anchorId="1EA9FBB1" wp14:editId="7A297596">
                  <wp:simplePos x="0" y="0"/>
                  <wp:positionH relativeFrom="column">
                    <wp:posOffset>0</wp:posOffset>
                  </wp:positionH>
                  <wp:positionV relativeFrom="paragraph">
                    <wp:posOffset>66675</wp:posOffset>
                  </wp:positionV>
                  <wp:extent cx="1127760" cy="1688465"/>
                  <wp:effectExtent l="0" t="0" r="0" b="6985"/>
                  <wp:wrapTopAndBottom/>
                  <wp:docPr id="25" name="Picture 25" title="Jerad 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688465"/>
                          </a:xfrm>
                          <a:prstGeom prst="rect">
                            <a:avLst/>
                          </a:prstGeom>
                          <a:noFill/>
                        </pic:spPr>
                      </pic:pic>
                    </a:graphicData>
                  </a:graphic>
                  <wp14:sizeRelH relativeFrom="page">
                    <wp14:pctWidth>0</wp14:pctWidth>
                  </wp14:sizeRelH>
                  <wp14:sizeRelV relativeFrom="page">
                    <wp14:pctHeight>0</wp14:pctHeight>
                  </wp14:sizeRelV>
                </wp:anchor>
              </w:drawing>
            </w:r>
          </w:p>
        </w:tc>
        <w:tc>
          <w:tcPr>
            <w:tcW w:w="6588" w:type="dxa"/>
            <w:shd w:val="clear" w:color="auto" w:fill="auto"/>
          </w:tcPr>
          <w:p w:rsidR="00993D2A" w:rsidRDefault="00993D2A" w:rsidP="001A23F2">
            <w:pPr>
              <w:pStyle w:val="Tabletext"/>
            </w:pPr>
            <w:r>
              <w:t>Jerad Ford is the Ernst</w:t>
            </w:r>
            <w:r>
              <w:rPr>
                <w:spacing w:val="2"/>
              </w:rPr>
              <w:t xml:space="preserve"> </w:t>
            </w:r>
            <w:r>
              <w:t>&amp; Young</w:t>
            </w:r>
            <w:r>
              <w:rPr>
                <w:spacing w:val="-3"/>
              </w:rPr>
              <w:t xml:space="preserve"> </w:t>
            </w:r>
            <w:r>
              <w:t>/ Australian</w:t>
            </w:r>
            <w:r>
              <w:rPr>
                <w:spacing w:val="2"/>
              </w:rPr>
              <w:t xml:space="preserve"> </w:t>
            </w:r>
            <w:r>
              <w:t>Institute for Business and</w:t>
            </w:r>
            <w:r>
              <w:rPr>
                <w:spacing w:val="73"/>
              </w:rPr>
              <w:t xml:space="preserve"> </w:t>
            </w:r>
            <w:r>
              <w:t>Economics Research Fellow in The University</w:t>
            </w:r>
            <w:r>
              <w:rPr>
                <w:spacing w:val="-5"/>
              </w:rPr>
              <w:t xml:space="preserve"> </w:t>
            </w:r>
            <w:r>
              <w:t>of</w:t>
            </w:r>
            <w:r>
              <w:rPr>
                <w:spacing w:val="1"/>
              </w:rPr>
              <w:t xml:space="preserve"> </w:t>
            </w:r>
            <w:r>
              <w:t>Queensland</w:t>
            </w:r>
            <w:r>
              <w:rPr>
                <w:spacing w:val="2"/>
              </w:rPr>
              <w:t xml:space="preserve"> </w:t>
            </w:r>
            <w:r>
              <w:t>Business</w:t>
            </w:r>
            <w:r>
              <w:rPr>
                <w:spacing w:val="63"/>
              </w:rPr>
              <w:t xml:space="preserve"> </w:t>
            </w:r>
            <w:r>
              <w:t>School (UQBS).  His PhD research</w:t>
            </w:r>
            <w:r>
              <w:rPr>
                <w:spacing w:val="2"/>
              </w:rPr>
              <w:t xml:space="preserve"> </w:t>
            </w:r>
            <w:r>
              <w:t>focused on the development of novel</w:t>
            </w:r>
            <w:r>
              <w:rPr>
                <w:spacing w:val="59"/>
              </w:rPr>
              <w:t xml:space="preserve"> </w:t>
            </w:r>
            <w:r>
              <w:t xml:space="preserve">product innovations in the oil and gas sector </w:t>
            </w:r>
            <w:r>
              <w:rPr>
                <w:spacing w:val="1"/>
              </w:rPr>
              <w:t>of</w:t>
            </w:r>
            <w:r>
              <w:t xml:space="preserve"> Australia. His research</w:t>
            </w:r>
            <w:r>
              <w:rPr>
                <w:spacing w:val="72"/>
              </w:rPr>
              <w:t xml:space="preserve"> </w:t>
            </w:r>
            <w:r>
              <w:t>interests include inter-organisational</w:t>
            </w:r>
            <w:r>
              <w:rPr>
                <w:spacing w:val="2"/>
              </w:rPr>
              <w:t xml:space="preserve"> </w:t>
            </w:r>
            <w:r>
              <w:t>collaboration and open innovation</w:t>
            </w:r>
            <w:r>
              <w:rPr>
                <w:spacing w:val="103"/>
              </w:rPr>
              <w:t xml:space="preserve"> </w:t>
            </w:r>
            <w:r>
              <w:t>and how these relate to novel product and service</w:t>
            </w:r>
            <w:r>
              <w:rPr>
                <w:spacing w:val="1"/>
              </w:rPr>
              <w:t xml:space="preserve"> </w:t>
            </w:r>
            <w:r>
              <w:t>outcomes. Prior to</w:t>
            </w:r>
            <w:r>
              <w:rPr>
                <w:spacing w:val="73"/>
              </w:rPr>
              <w:t xml:space="preserve"> </w:t>
            </w:r>
            <w:r>
              <w:t>joining</w:t>
            </w:r>
            <w:r>
              <w:rPr>
                <w:spacing w:val="-3"/>
              </w:rPr>
              <w:t xml:space="preserve"> </w:t>
            </w:r>
            <w:r>
              <w:t>UQBS, Jerad spent ten</w:t>
            </w:r>
            <w:r>
              <w:rPr>
                <w:spacing w:val="2"/>
              </w:rPr>
              <w:t xml:space="preserve"> </w:t>
            </w:r>
            <w:r>
              <w:rPr>
                <w:spacing w:val="-2"/>
              </w:rPr>
              <w:t>years</w:t>
            </w:r>
            <w:r>
              <w:t xml:space="preserve"> at the</w:t>
            </w:r>
            <w:r>
              <w:rPr>
                <w:spacing w:val="1"/>
              </w:rPr>
              <w:t xml:space="preserve"> </w:t>
            </w:r>
            <w:r>
              <w:t>world’s largest independent research and development (R&amp;D) firm, Battelle.</w:t>
            </w:r>
            <w:r>
              <w:rPr>
                <w:spacing w:val="2"/>
              </w:rPr>
              <w:t xml:space="preserve"> </w:t>
            </w:r>
            <w:r>
              <w:t>While at Battelle, he served as a business</w:t>
            </w:r>
            <w:r>
              <w:rPr>
                <w:spacing w:val="55"/>
              </w:rPr>
              <w:t xml:space="preserve"> </w:t>
            </w:r>
            <w:r>
              <w:t>developer</w:t>
            </w:r>
            <w:r>
              <w:rPr>
                <w:spacing w:val="1"/>
              </w:rPr>
              <w:t xml:space="preserve"> </w:t>
            </w:r>
            <w:r>
              <w:t>and research</w:t>
            </w:r>
            <w:r>
              <w:rPr>
                <w:spacing w:val="2"/>
              </w:rPr>
              <w:t xml:space="preserve"> </w:t>
            </w:r>
            <w:r>
              <w:t>manager supporting</w:t>
            </w:r>
            <w:r>
              <w:rPr>
                <w:spacing w:val="-3"/>
              </w:rPr>
              <w:t xml:space="preserve"> </w:t>
            </w:r>
            <w:r>
              <w:t>the sale and execution of a diverse set of</w:t>
            </w:r>
            <w:r>
              <w:rPr>
                <w:spacing w:val="1"/>
              </w:rPr>
              <w:t xml:space="preserve"> </w:t>
            </w:r>
            <w:r>
              <w:t>applied</w:t>
            </w:r>
            <w:r>
              <w:rPr>
                <w:spacing w:val="73"/>
              </w:rPr>
              <w:t xml:space="preserve"> </w:t>
            </w:r>
            <w:r>
              <w:t>R&amp;D projects spanning</w:t>
            </w:r>
            <w:r>
              <w:rPr>
                <w:spacing w:val="-3"/>
              </w:rPr>
              <w:t xml:space="preserve"> </w:t>
            </w:r>
            <w:r>
              <w:t>defence, oil and</w:t>
            </w:r>
            <w:r>
              <w:rPr>
                <w:spacing w:val="2"/>
              </w:rPr>
              <w:t xml:space="preserve"> </w:t>
            </w:r>
            <w:r>
              <w:t>gas,</w:t>
            </w:r>
            <w:r>
              <w:rPr>
                <w:spacing w:val="2"/>
              </w:rPr>
              <w:t xml:space="preserve"> </w:t>
            </w:r>
            <w:r>
              <w:t>and renewable energy</w:t>
            </w:r>
            <w:r>
              <w:rPr>
                <w:spacing w:val="-5"/>
              </w:rPr>
              <w:t xml:space="preserve"> </w:t>
            </w:r>
            <w:r>
              <w:t>sectors.</w:t>
            </w:r>
            <w:r>
              <w:rPr>
                <w:spacing w:val="2"/>
              </w:rPr>
              <w:t xml:space="preserve"> </w:t>
            </w:r>
            <w:r>
              <w:t>A major part of</w:t>
            </w:r>
            <w:r>
              <w:rPr>
                <w:spacing w:val="97"/>
              </w:rPr>
              <w:t xml:space="preserve"> </w:t>
            </w:r>
            <w:r>
              <w:t>his role involved the development of R&amp;D strategies for clients, including</w:t>
            </w:r>
            <w:r>
              <w:rPr>
                <w:spacing w:val="-3"/>
              </w:rPr>
              <w:t xml:space="preserve"> </w:t>
            </w:r>
            <w:r>
              <w:t>the articulation of</w:t>
            </w:r>
            <w:r>
              <w:rPr>
                <w:spacing w:val="77"/>
              </w:rPr>
              <w:t xml:space="preserve"> </w:t>
            </w:r>
            <w:r>
              <w:t>technology</w:t>
            </w:r>
            <w:r>
              <w:rPr>
                <w:spacing w:val="-5"/>
              </w:rPr>
              <w:t xml:space="preserve"> </w:t>
            </w:r>
            <w:r>
              <w:t>platforms, and R&amp;D plans and programs.</w:t>
            </w:r>
          </w:p>
          <w:p w:rsidR="00993D2A" w:rsidRDefault="00993D2A" w:rsidP="001A23F2">
            <w:pPr>
              <w:pStyle w:val="BodyText"/>
              <w:ind w:left="0"/>
            </w:pPr>
          </w:p>
        </w:tc>
      </w:tr>
    </w:tbl>
    <w:p w:rsidR="00993D2A" w:rsidRDefault="00993D2A" w:rsidP="00993D2A">
      <w:pPr>
        <w:spacing w:line="360" w:lineRule="auto"/>
        <w:ind w:left="0"/>
        <w:sectPr w:rsidR="00993D2A">
          <w:footerReference w:type="default" r:id="rId21"/>
          <w:pgSz w:w="11910" w:h="16840"/>
          <w:pgMar w:top="1120" w:right="0" w:bottom="0" w:left="0" w:header="0" w:footer="0" w:gutter="0"/>
          <w:cols w:space="720"/>
        </w:sectPr>
      </w:pPr>
    </w:p>
    <w:sdt>
      <w:sdtPr>
        <w:rPr>
          <w:rFonts w:asciiTheme="minorHAnsi" w:hAnsiTheme="minorHAnsi" w:cstheme="minorBidi"/>
          <w:b w:val="0"/>
          <w:color w:val="595A5B"/>
          <w:sz w:val="20"/>
          <w:szCs w:val="22"/>
        </w:rPr>
        <w:id w:val="-235020892"/>
        <w:docPartObj>
          <w:docPartGallery w:val="Table of Contents"/>
          <w:docPartUnique/>
        </w:docPartObj>
      </w:sdtPr>
      <w:sdtEndPr>
        <w:rPr>
          <w:rFonts w:eastAsia="Times New Roman"/>
          <w:bCs/>
          <w:noProof/>
          <w:lang w:val="en-US"/>
        </w:rPr>
      </w:sdtEndPr>
      <w:sdtContent>
        <w:p w:rsidR="00993D2A" w:rsidRPr="00FD4F2D" w:rsidRDefault="00993D2A" w:rsidP="00993D2A">
          <w:pPr>
            <w:pStyle w:val="Contents"/>
          </w:pPr>
          <w:r w:rsidRPr="005548B4">
            <w:t>Contents</w:t>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fldChar w:fldCharType="begin"/>
          </w:r>
          <w:r>
            <w:instrText xml:space="preserve"> TOC \o "3-3" \t "Heading 1,1,Heading 2,2,Heading 6,6,References heading,6" </w:instrText>
          </w:r>
          <w:r>
            <w:fldChar w:fldCharType="separate"/>
          </w:r>
          <w:r>
            <w:t>1.</w:t>
          </w:r>
          <w:r>
            <w:rPr>
              <w:rFonts w:asciiTheme="minorHAnsi" w:eastAsiaTheme="minorEastAsia" w:hAnsiTheme="minorHAnsi"/>
              <w:b w:val="0"/>
              <w:color w:val="auto"/>
              <w:sz w:val="22"/>
              <w:szCs w:val="22"/>
              <w:lang w:eastAsia="en-AU"/>
            </w:rPr>
            <w:tab/>
          </w:r>
          <w:r>
            <w:t>Executive summary</w:t>
          </w:r>
          <w:r>
            <w:tab/>
          </w:r>
          <w:r>
            <w:fldChar w:fldCharType="begin"/>
          </w:r>
          <w:r>
            <w:instrText xml:space="preserve"> PAGEREF _Toc436919826 \h </w:instrText>
          </w:r>
          <w:r>
            <w:fldChar w:fldCharType="separate"/>
          </w:r>
          <w:r>
            <w:t>2</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2.</w:t>
          </w:r>
          <w:r>
            <w:rPr>
              <w:rFonts w:asciiTheme="minorHAnsi" w:eastAsiaTheme="minorEastAsia" w:hAnsiTheme="minorHAnsi"/>
              <w:b w:val="0"/>
              <w:color w:val="auto"/>
              <w:sz w:val="22"/>
              <w:szCs w:val="22"/>
              <w:lang w:eastAsia="en-AU"/>
            </w:rPr>
            <w:tab/>
          </w:r>
          <w:r w:rsidRPr="00CD73E4">
            <w:rPr>
              <w:spacing w:val="-1"/>
            </w:rPr>
            <w:t>Background</w:t>
          </w:r>
          <w:r>
            <w:t xml:space="preserve"> </w:t>
          </w:r>
          <w:r w:rsidRPr="00CD73E4">
            <w:rPr>
              <w:spacing w:val="-1"/>
            </w:rPr>
            <w:t>and</w:t>
          </w:r>
          <w:r>
            <w:t xml:space="preserve"> </w:t>
          </w:r>
          <w:r w:rsidRPr="00CD73E4">
            <w:rPr>
              <w:spacing w:val="-1"/>
            </w:rPr>
            <w:t>scope</w:t>
          </w:r>
          <w:r>
            <w:tab/>
          </w:r>
          <w:r>
            <w:fldChar w:fldCharType="begin"/>
          </w:r>
          <w:r>
            <w:instrText xml:space="preserve"> PAGEREF _Toc436919827 \h </w:instrText>
          </w:r>
          <w:r>
            <w:fldChar w:fldCharType="separate"/>
          </w:r>
          <w:r>
            <w:t>4</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3.</w:t>
          </w:r>
          <w:r>
            <w:rPr>
              <w:rFonts w:asciiTheme="minorHAnsi" w:eastAsiaTheme="minorEastAsia" w:hAnsiTheme="minorHAnsi"/>
              <w:b w:val="0"/>
              <w:color w:val="auto"/>
              <w:sz w:val="22"/>
              <w:szCs w:val="22"/>
              <w:lang w:eastAsia="en-AU"/>
            </w:rPr>
            <w:tab/>
          </w:r>
          <w:r>
            <w:t>Approach and Research Method</w:t>
          </w:r>
          <w:r>
            <w:tab/>
          </w:r>
          <w:r>
            <w:fldChar w:fldCharType="begin"/>
          </w:r>
          <w:r>
            <w:instrText xml:space="preserve"> PAGEREF _Toc436919828 \h </w:instrText>
          </w:r>
          <w:r>
            <w:fldChar w:fldCharType="separate"/>
          </w:r>
          <w:r>
            <w:t>5</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4.</w:t>
          </w:r>
          <w:r>
            <w:rPr>
              <w:rFonts w:asciiTheme="minorHAnsi" w:eastAsiaTheme="minorEastAsia" w:hAnsiTheme="minorHAnsi"/>
              <w:b w:val="0"/>
              <w:color w:val="auto"/>
              <w:sz w:val="22"/>
              <w:szCs w:val="22"/>
              <w:lang w:eastAsia="en-AU"/>
            </w:rPr>
            <w:tab/>
          </w:r>
          <w:r>
            <w:t>Findings</w:t>
          </w:r>
          <w:r>
            <w:tab/>
          </w:r>
          <w:r>
            <w:fldChar w:fldCharType="begin"/>
          </w:r>
          <w:r>
            <w:instrText xml:space="preserve"> PAGEREF _Toc436919829 \h </w:instrText>
          </w:r>
          <w:r>
            <w:fldChar w:fldCharType="separate"/>
          </w:r>
          <w:r>
            <w:t>8</w:t>
          </w:r>
          <w:r>
            <w:fldChar w:fldCharType="end"/>
          </w:r>
        </w:p>
        <w:p w:rsidR="00993D2A" w:rsidRDefault="00993D2A" w:rsidP="00993D2A">
          <w:pPr>
            <w:pStyle w:val="TOC2"/>
            <w:tabs>
              <w:tab w:val="left" w:pos="1843"/>
            </w:tabs>
            <w:rPr>
              <w:rFonts w:asciiTheme="minorHAnsi" w:eastAsiaTheme="minorEastAsia" w:hAnsiTheme="minorHAnsi"/>
              <w:color w:val="auto"/>
              <w:sz w:val="22"/>
              <w:lang w:eastAsia="en-AU"/>
            </w:rPr>
          </w:pPr>
          <w:r>
            <w:t>4.1</w:t>
          </w:r>
          <w:r>
            <w:rPr>
              <w:rFonts w:asciiTheme="minorHAnsi" w:eastAsiaTheme="minorEastAsia" w:hAnsiTheme="minorHAnsi"/>
              <w:color w:val="auto"/>
              <w:sz w:val="22"/>
              <w:lang w:eastAsia="en-AU"/>
            </w:rPr>
            <w:tab/>
          </w:r>
          <w:r>
            <w:t xml:space="preserve">Establishing </w:t>
          </w:r>
          <w:r w:rsidRPr="00CD73E4">
            <w:rPr>
              <w:spacing w:val="-2"/>
            </w:rPr>
            <w:t>new</w:t>
          </w:r>
          <w:r w:rsidRPr="00CD73E4">
            <w:rPr>
              <w:spacing w:val="1"/>
            </w:rPr>
            <w:t xml:space="preserve"> </w:t>
          </w:r>
          <w:r>
            <w:t>connections and better networks</w:t>
          </w:r>
          <w:r>
            <w:tab/>
          </w:r>
          <w:r>
            <w:fldChar w:fldCharType="begin"/>
          </w:r>
          <w:r>
            <w:instrText xml:space="preserve"> PAGEREF _Toc436919830 \h </w:instrText>
          </w:r>
          <w:r>
            <w:fldChar w:fldCharType="separate"/>
          </w:r>
          <w:r>
            <w:t>8</w:t>
          </w:r>
          <w:r>
            <w:fldChar w:fldCharType="end"/>
          </w:r>
        </w:p>
        <w:p w:rsidR="00993D2A" w:rsidRDefault="00993D2A" w:rsidP="00993D2A">
          <w:pPr>
            <w:pStyle w:val="TOC3"/>
            <w:rPr>
              <w:rFonts w:asciiTheme="minorHAnsi" w:eastAsiaTheme="minorEastAsia" w:hAnsiTheme="minorHAnsi"/>
              <w:color w:val="auto"/>
              <w:sz w:val="22"/>
              <w:lang w:eastAsia="en-AU"/>
            </w:rPr>
          </w:pPr>
          <w:r>
            <w:t>4.1.1 Search: connecting institutes with industry partners</w:t>
          </w:r>
          <w:r>
            <w:tab/>
          </w:r>
          <w:r>
            <w:fldChar w:fldCharType="begin"/>
          </w:r>
          <w:r>
            <w:instrText xml:space="preserve"> PAGEREF _Toc436919831 \h </w:instrText>
          </w:r>
          <w:r>
            <w:fldChar w:fldCharType="separate"/>
          </w:r>
          <w:r>
            <w:t>8</w:t>
          </w:r>
          <w:r>
            <w:fldChar w:fldCharType="end"/>
          </w:r>
        </w:p>
        <w:p w:rsidR="00993D2A" w:rsidRDefault="00993D2A" w:rsidP="00993D2A">
          <w:pPr>
            <w:pStyle w:val="TOC3"/>
            <w:rPr>
              <w:rFonts w:asciiTheme="minorHAnsi" w:eastAsiaTheme="minorEastAsia" w:hAnsiTheme="minorHAnsi"/>
              <w:color w:val="auto"/>
              <w:sz w:val="22"/>
              <w:lang w:eastAsia="en-AU"/>
            </w:rPr>
          </w:pPr>
          <w:r>
            <w:t>4.1.2 Ease of</w:t>
          </w:r>
          <w:r w:rsidRPr="00CD73E4">
            <w:rPr>
              <w:spacing w:val="1"/>
            </w:rPr>
            <w:t xml:space="preserve"> </w:t>
          </w:r>
          <w:r>
            <w:t>making connections: insiders and outsiders</w:t>
          </w:r>
          <w:r>
            <w:tab/>
          </w:r>
          <w:r>
            <w:fldChar w:fldCharType="begin"/>
          </w:r>
          <w:r>
            <w:instrText xml:space="preserve"> PAGEREF _Toc436919832 \h </w:instrText>
          </w:r>
          <w:r>
            <w:fldChar w:fldCharType="separate"/>
          </w:r>
          <w:r>
            <w:t>9</w:t>
          </w:r>
          <w:r>
            <w:fldChar w:fldCharType="end"/>
          </w:r>
        </w:p>
        <w:p w:rsidR="00993D2A" w:rsidRDefault="00993D2A" w:rsidP="00993D2A">
          <w:pPr>
            <w:pStyle w:val="TOC3"/>
            <w:rPr>
              <w:rFonts w:asciiTheme="minorHAnsi" w:eastAsiaTheme="minorEastAsia" w:hAnsiTheme="minorHAnsi"/>
              <w:color w:val="auto"/>
              <w:sz w:val="22"/>
              <w:lang w:eastAsia="en-AU"/>
            </w:rPr>
          </w:pPr>
          <w:r>
            <w:t>4.1.3 Putting on a commercial face</w:t>
          </w:r>
          <w:r>
            <w:tab/>
          </w:r>
          <w:r>
            <w:fldChar w:fldCharType="begin"/>
          </w:r>
          <w:r>
            <w:instrText xml:space="preserve"> PAGEREF _Toc436919833 \h </w:instrText>
          </w:r>
          <w:r>
            <w:fldChar w:fldCharType="separate"/>
          </w:r>
          <w:r>
            <w:t>12</w:t>
          </w:r>
          <w:r>
            <w:fldChar w:fldCharType="end"/>
          </w:r>
        </w:p>
        <w:p w:rsidR="00993D2A" w:rsidRDefault="00993D2A" w:rsidP="00993D2A">
          <w:pPr>
            <w:pStyle w:val="TOC3"/>
            <w:rPr>
              <w:rFonts w:asciiTheme="minorHAnsi" w:eastAsiaTheme="minorEastAsia" w:hAnsiTheme="minorHAnsi"/>
              <w:color w:val="auto"/>
              <w:sz w:val="22"/>
              <w:lang w:eastAsia="en-AU"/>
            </w:rPr>
          </w:pPr>
          <w:r>
            <w:t>4.1.3.1 One-stop-shop</w:t>
          </w:r>
          <w:r>
            <w:tab/>
          </w:r>
          <w:r>
            <w:fldChar w:fldCharType="begin"/>
          </w:r>
          <w:r>
            <w:instrText xml:space="preserve"> PAGEREF _Toc436919834 \h </w:instrText>
          </w:r>
          <w:r>
            <w:fldChar w:fldCharType="separate"/>
          </w:r>
          <w:r>
            <w:t>12</w:t>
          </w:r>
          <w:r>
            <w:fldChar w:fldCharType="end"/>
          </w:r>
        </w:p>
        <w:p w:rsidR="00993D2A" w:rsidRDefault="00993D2A" w:rsidP="00993D2A">
          <w:pPr>
            <w:pStyle w:val="TOC3"/>
            <w:rPr>
              <w:rFonts w:asciiTheme="minorHAnsi" w:eastAsiaTheme="minorEastAsia" w:hAnsiTheme="minorHAnsi"/>
              <w:color w:val="auto"/>
              <w:sz w:val="22"/>
              <w:lang w:eastAsia="en-AU"/>
            </w:rPr>
          </w:pPr>
          <w:r>
            <w:t>4.1.3.2 Certifications and accreditations</w:t>
          </w:r>
          <w:r>
            <w:tab/>
          </w:r>
          <w:r>
            <w:fldChar w:fldCharType="begin"/>
          </w:r>
          <w:r>
            <w:instrText xml:space="preserve"> PAGEREF _Toc436919835 \h </w:instrText>
          </w:r>
          <w:r>
            <w:fldChar w:fldCharType="separate"/>
          </w:r>
          <w:r>
            <w:t>13</w:t>
          </w:r>
          <w:r>
            <w:fldChar w:fldCharType="end"/>
          </w:r>
        </w:p>
        <w:p w:rsidR="00993D2A" w:rsidRDefault="00993D2A" w:rsidP="00993D2A">
          <w:pPr>
            <w:pStyle w:val="TOC3"/>
            <w:rPr>
              <w:rFonts w:asciiTheme="minorHAnsi" w:eastAsiaTheme="minorEastAsia" w:hAnsiTheme="minorHAnsi"/>
              <w:color w:val="auto"/>
              <w:sz w:val="22"/>
              <w:lang w:eastAsia="en-AU"/>
            </w:rPr>
          </w:pPr>
          <w:r>
            <w:t>4.1.3.3 Web presence</w:t>
          </w:r>
          <w:r>
            <w:tab/>
          </w:r>
          <w:r>
            <w:fldChar w:fldCharType="begin"/>
          </w:r>
          <w:r>
            <w:instrText xml:space="preserve"> PAGEREF _Toc436919836 \h </w:instrText>
          </w:r>
          <w:r>
            <w:fldChar w:fldCharType="separate"/>
          </w:r>
          <w:r>
            <w:t>13</w:t>
          </w:r>
          <w:r>
            <w:fldChar w:fldCharType="end"/>
          </w:r>
        </w:p>
        <w:p w:rsidR="00993D2A" w:rsidRDefault="00993D2A" w:rsidP="00993D2A">
          <w:pPr>
            <w:pStyle w:val="TOC2"/>
            <w:tabs>
              <w:tab w:val="left" w:pos="1843"/>
            </w:tabs>
            <w:rPr>
              <w:rFonts w:asciiTheme="minorHAnsi" w:eastAsiaTheme="minorEastAsia" w:hAnsiTheme="minorHAnsi"/>
              <w:color w:val="auto"/>
              <w:sz w:val="22"/>
              <w:lang w:eastAsia="en-AU"/>
            </w:rPr>
          </w:pPr>
          <w:r>
            <w:t>4.2</w:t>
          </w:r>
          <w:r>
            <w:rPr>
              <w:rFonts w:asciiTheme="minorHAnsi" w:eastAsiaTheme="minorEastAsia" w:hAnsiTheme="minorHAnsi"/>
              <w:color w:val="auto"/>
              <w:sz w:val="22"/>
              <w:lang w:eastAsia="en-AU"/>
            </w:rPr>
            <w:tab/>
          </w:r>
          <w:r>
            <w:t>Mechanics of</w:t>
          </w:r>
          <w:r w:rsidRPr="00CD73E4">
            <w:rPr>
              <w:spacing w:val="1"/>
            </w:rPr>
            <w:t xml:space="preserve"> </w:t>
          </w:r>
          <w:r>
            <w:t>engagement</w:t>
          </w:r>
          <w:r>
            <w:tab/>
          </w:r>
          <w:r>
            <w:fldChar w:fldCharType="begin"/>
          </w:r>
          <w:r>
            <w:instrText xml:space="preserve"> PAGEREF _Toc436919837 \h </w:instrText>
          </w:r>
          <w:r>
            <w:fldChar w:fldCharType="separate"/>
          </w:r>
          <w:r>
            <w:t>13</w:t>
          </w:r>
          <w:r>
            <w:fldChar w:fldCharType="end"/>
          </w:r>
        </w:p>
        <w:p w:rsidR="00993D2A" w:rsidRDefault="00993D2A" w:rsidP="00993D2A">
          <w:pPr>
            <w:pStyle w:val="TOC3"/>
            <w:rPr>
              <w:rFonts w:asciiTheme="minorHAnsi" w:eastAsiaTheme="minorEastAsia" w:hAnsiTheme="minorHAnsi"/>
              <w:color w:val="auto"/>
              <w:sz w:val="22"/>
              <w:lang w:eastAsia="en-AU"/>
            </w:rPr>
          </w:pPr>
          <w:r>
            <w:t>4.2.1 Costs and finance</w:t>
          </w:r>
          <w:r>
            <w:tab/>
          </w:r>
          <w:r>
            <w:fldChar w:fldCharType="begin"/>
          </w:r>
          <w:r>
            <w:instrText xml:space="preserve"> PAGEREF _Toc436919838 \h </w:instrText>
          </w:r>
          <w:r>
            <w:fldChar w:fldCharType="separate"/>
          </w:r>
          <w:r>
            <w:t>13</w:t>
          </w:r>
          <w:r>
            <w:fldChar w:fldCharType="end"/>
          </w:r>
        </w:p>
        <w:p w:rsidR="00993D2A" w:rsidRDefault="00993D2A" w:rsidP="00993D2A">
          <w:pPr>
            <w:pStyle w:val="TOC3"/>
            <w:rPr>
              <w:rFonts w:asciiTheme="minorHAnsi" w:eastAsiaTheme="minorEastAsia" w:hAnsiTheme="minorHAnsi"/>
              <w:color w:val="auto"/>
              <w:sz w:val="22"/>
              <w:lang w:eastAsia="en-AU"/>
            </w:rPr>
          </w:pPr>
          <w:r>
            <w:t>4.2.2 Intellectual Property</w:t>
          </w:r>
          <w:r>
            <w:tab/>
          </w:r>
          <w:r>
            <w:fldChar w:fldCharType="begin"/>
          </w:r>
          <w:r>
            <w:instrText xml:space="preserve"> PAGEREF _Toc436919839 \h </w:instrText>
          </w:r>
          <w:r>
            <w:fldChar w:fldCharType="separate"/>
          </w:r>
          <w:r>
            <w:t>16</w:t>
          </w:r>
          <w:r>
            <w:fldChar w:fldCharType="end"/>
          </w:r>
        </w:p>
        <w:p w:rsidR="00993D2A" w:rsidRDefault="00993D2A" w:rsidP="00993D2A">
          <w:pPr>
            <w:pStyle w:val="TOC3"/>
            <w:rPr>
              <w:rFonts w:asciiTheme="minorHAnsi" w:eastAsiaTheme="minorEastAsia" w:hAnsiTheme="minorHAnsi"/>
              <w:color w:val="auto"/>
              <w:sz w:val="22"/>
              <w:lang w:eastAsia="en-AU"/>
            </w:rPr>
          </w:pPr>
          <w:r>
            <w:t>4.2.3 Capacity: people and equipment</w:t>
          </w:r>
          <w:r>
            <w:tab/>
          </w:r>
          <w:r>
            <w:fldChar w:fldCharType="begin"/>
          </w:r>
          <w:r>
            <w:instrText xml:space="preserve"> PAGEREF _Toc436919840 \h </w:instrText>
          </w:r>
          <w:r>
            <w:fldChar w:fldCharType="separate"/>
          </w:r>
          <w:r>
            <w:t>17</w:t>
          </w:r>
          <w:r>
            <w:fldChar w:fldCharType="end"/>
          </w:r>
        </w:p>
        <w:p w:rsidR="00993D2A" w:rsidRDefault="00993D2A" w:rsidP="00993D2A">
          <w:pPr>
            <w:pStyle w:val="TOC3"/>
            <w:rPr>
              <w:rFonts w:asciiTheme="minorHAnsi" w:eastAsiaTheme="minorEastAsia" w:hAnsiTheme="minorHAnsi"/>
              <w:color w:val="auto"/>
              <w:sz w:val="22"/>
              <w:lang w:eastAsia="en-AU"/>
            </w:rPr>
          </w:pPr>
          <w:r>
            <w:t>4.2.4 Incentives</w:t>
          </w:r>
          <w:r>
            <w:tab/>
          </w:r>
          <w:r>
            <w:fldChar w:fldCharType="begin"/>
          </w:r>
          <w:r>
            <w:instrText xml:space="preserve"> PAGEREF _Toc436919841 \h </w:instrText>
          </w:r>
          <w:r>
            <w:fldChar w:fldCharType="separate"/>
          </w:r>
          <w:r>
            <w:t>18</w:t>
          </w:r>
          <w:r>
            <w:fldChar w:fldCharType="end"/>
          </w:r>
        </w:p>
        <w:p w:rsidR="00993D2A" w:rsidRDefault="00993D2A" w:rsidP="00993D2A">
          <w:pPr>
            <w:pStyle w:val="TOC3"/>
            <w:rPr>
              <w:rFonts w:asciiTheme="minorHAnsi" w:eastAsiaTheme="minorEastAsia" w:hAnsiTheme="minorHAnsi"/>
              <w:color w:val="auto"/>
              <w:sz w:val="22"/>
              <w:lang w:eastAsia="en-AU"/>
            </w:rPr>
          </w:pPr>
          <w:r>
            <w:t>4.2.5 Timing and urgency</w:t>
          </w:r>
          <w:r>
            <w:tab/>
          </w:r>
          <w:r>
            <w:fldChar w:fldCharType="begin"/>
          </w:r>
          <w:r>
            <w:instrText xml:space="preserve"> PAGEREF _Toc436919842 \h </w:instrText>
          </w:r>
          <w:r>
            <w:fldChar w:fldCharType="separate"/>
          </w:r>
          <w:r>
            <w:t>18</w:t>
          </w:r>
          <w:r>
            <w:fldChar w:fldCharType="end"/>
          </w:r>
        </w:p>
        <w:p w:rsidR="00993D2A" w:rsidRDefault="00993D2A" w:rsidP="00993D2A">
          <w:pPr>
            <w:pStyle w:val="TOC3"/>
            <w:rPr>
              <w:rFonts w:asciiTheme="minorHAnsi" w:eastAsiaTheme="minorEastAsia" w:hAnsiTheme="minorHAnsi"/>
              <w:color w:val="auto"/>
              <w:sz w:val="22"/>
              <w:lang w:eastAsia="en-AU"/>
            </w:rPr>
          </w:pPr>
          <w:r>
            <w:t>4.2.6 Recognizing the different types of</w:t>
          </w:r>
          <w:r w:rsidRPr="00CD73E4">
            <w:rPr>
              <w:spacing w:val="1"/>
            </w:rPr>
            <w:t xml:space="preserve"> </w:t>
          </w:r>
          <w:r>
            <w:t>SME engagement opportunities</w:t>
          </w:r>
          <w:r>
            <w:tab/>
          </w:r>
          <w:r>
            <w:fldChar w:fldCharType="begin"/>
          </w:r>
          <w:r>
            <w:instrText xml:space="preserve"> PAGEREF _Toc436919843 \h </w:instrText>
          </w:r>
          <w:r>
            <w:fldChar w:fldCharType="separate"/>
          </w:r>
          <w:r>
            <w:t>19</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5.</w:t>
          </w:r>
          <w:r>
            <w:rPr>
              <w:rFonts w:asciiTheme="minorHAnsi" w:eastAsiaTheme="minorEastAsia" w:hAnsiTheme="minorHAnsi"/>
              <w:b w:val="0"/>
              <w:color w:val="auto"/>
              <w:sz w:val="22"/>
              <w:szCs w:val="22"/>
              <w:lang w:eastAsia="en-AU"/>
            </w:rPr>
            <w:tab/>
          </w:r>
          <w:r>
            <w:t>Recommendations</w:t>
          </w:r>
          <w:r>
            <w:tab/>
          </w:r>
          <w:r>
            <w:fldChar w:fldCharType="begin"/>
          </w:r>
          <w:r>
            <w:instrText xml:space="preserve"> PAGEREF _Toc436919844 \h </w:instrText>
          </w:r>
          <w:r>
            <w:fldChar w:fldCharType="separate"/>
          </w:r>
          <w:r>
            <w:t>20</w:t>
          </w:r>
          <w:r>
            <w:fldChar w:fldCharType="end"/>
          </w:r>
        </w:p>
        <w:p w:rsidR="00993D2A" w:rsidRDefault="00993D2A" w:rsidP="00993D2A">
          <w:pPr>
            <w:pStyle w:val="TOC2"/>
            <w:tabs>
              <w:tab w:val="left" w:pos="1843"/>
            </w:tabs>
            <w:rPr>
              <w:rFonts w:asciiTheme="minorHAnsi" w:eastAsiaTheme="minorEastAsia" w:hAnsiTheme="minorHAnsi"/>
              <w:color w:val="auto"/>
              <w:sz w:val="22"/>
              <w:lang w:eastAsia="en-AU"/>
            </w:rPr>
          </w:pPr>
          <w:r>
            <w:t>5.1</w:t>
          </w:r>
          <w:r>
            <w:rPr>
              <w:rFonts w:asciiTheme="minorHAnsi" w:eastAsiaTheme="minorEastAsia" w:hAnsiTheme="minorHAnsi"/>
              <w:color w:val="auto"/>
              <w:sz w:val="22"/>
              <w:lang w:eastAsia="en-AU"/>
            </w:rPr>
            <w:tab/>
          </w:r>
          <w:r>
            <w:t>Institutional</w:t>
          </w:r>
          <w:r>
            <w:tab/>
          </w:r>
          <w:r>
            <w:fldChar w:fldCharType="begin"/>
          </w:r>
          <w:r>
            <w:instrText xml:space="preserve"> PAGEREF _Toc436919845 \h </w:instrText>
          </w:r>
          <w:r>
            <w:fldChar w:fldCharType="separate"/>
          </w:r>
          <w:r>
            <w:t>20</w:t>
          </w:r>
          <w:r>
            <w:fldChar w:fldCharType="end"/>
          </w:r>
        </w:p>
        <w:p w:rsidR="00993D2A" w:rsidRDefault="00993D2A" w:rsidP="00993D2A">
          <w:pPr>
            <w:pStyle w:val="TOC3"/>
            <w:rPr>
              <w:rFonts w:asciiTheme="minorHAnsi" w:eastAsiaTheme="minorEastAsia" w:hAnsiTheme="minorHAnsi"/>
              <w:color w:val="auto"/>
              <w:sz w:val="22"/>
              <w:lang w:eastAsia="en-AU"/>
            </w:rPr>
          </w:pPr>
          <w:r>
            <w:t>5.1.1 Investments in networks</w:t>
          </w:r>
          <w:r>
            <w:tab/>
          </w:r>
          <w:r>
            <w:fldChar w:fldCharType="begin"/>
          </w:r>
          <w:r>
            <w:instrText xml:space="preserve"> PAGEREF _Toc436919846 \h </w:instrText>
          </w:r>
          <w:r>
            <w:fldChar w:fldCharType="separate"/>
          </w:r>
          <w:r>
            <w:t>21</w:t>
          </w:r>
          <w:r>
            <w:fldChar w:fldCharType="end"/>
          </w:r>
        </w:p>
        <w:p w:rsidR="00993D2A" w:rsidRDefault="00993D2A" w:rsidP="00993D2A">
          <w:pPr>
            <w:pStyle w:val="TOC3"/>
            <w:rPr>
              <w:rFonts w:asciiTheme="minorHAnsi" w:eastAsiaTheme="minorEastAsia" w:hAnsiTheme="minorHAnsi"/>
              <w:color w:val="auto"/>
              <w:sz w:val="22"/>
              <w:lang w:eastAsia="en-AU"/>
            </w:rPr>
          </w:pPr>
          <w:r>
            <w:t>5.1.2 Engagement strategies</w:t>
          </w:r>
          <w:r>
            <w:tab/>
          </w:r>
          <w:r>
            <w:fldChar w:fldCharType="begin"/>
          </w:r>
          <w:r>
            <w:instrText xml:space="preserve"> PAGEREF _Toc436919847 \h </w:instrText>
          </w:r>
          <w:r>
            <w:fldChar w:fldCharType="separate"/>
          </w:r>
          <w:r>
            <w:t>21</w:t>
          </w:r>
          <w:r>
            <w:fldChar w:fldCharType="end"/>
          </w:r>
        </w:p>
        <w:p w:rsidR="00993D2A" w:rsidRDefault="00993D2A" w:rsidP="00993D2A">
          <w:pPr>
            <w:pStyle w:val="TOC3"/>
            <w:rPr>
              <w:rFonts w:asciiTheme="minorHAnsi" w:eastAsiaTheme="minorEastAsia" w:hAnsiTheme="minorHAnsi"/>
              <w:color w:val="auto"/>
              <w:sz w:val="22"/>
              <w:lang w:eastAsia="en-AU"/>
            </w:rPr>
          </w:pPr>
          <w:r>
            <w:t>5.1.2.1 Intellectual property</w:t>
          </w:r>
          <w:r>
            <w:tab/>
          </w:r>
          <w:r>
            <w:fldChar w:fldCharType="begin"/>
          </w:r>
          <w:r>
            <w:instrText xml:space="preserve"> PAGEREF _Toc436919848 \h </w:instrText>
          </w:r>
          <w:r>
            <w:fldChar w:fldCharType="separate"/>
          </w:r>
          <w:r>
            <w:t>21</w:t>
          </w:r>
          <w:r>
            <w:fldChar w:fldCharType="end"/>
          </w:r>
        </w:p>
        <w:p w:rsidR="00993D2A" w:rsidRDefault="00993D2A" w:rsidP="00993D2A">
          <w:pPr>
            <w:pStyle w:val="TOC3"/>
            <w:rPr>
              <w:rFonts w:asciiTheme="minorHAnsi" w:eastAsiaTheme="minorEastAsia" w:hAnsiTheme="minorHAnsi"/>
              <w:color w:val="auto"/>
              <w:sz w:val="22"/>
              <w:lang w:eastAsia="en-AU"/>
            </w:rPr>
          </w:pPr>
          <w:r w:rsidRPr="00CD73E4">
            <w:rPr>
              <w:spacing w:val="-2"/>
            </w:rPr>
            <w:t xml:space="preserve">5.1.2.2 </w:t>
          </w:r>
          <w:r>
            <w:t>Flexible costing</w:t>
          </w:r>
          <w:r>
            <w:tab/>
          </w:r>
          <w:r>
            <w:fldChar w:fldCharType="begin"/>
          </w:r>
          <w:r>
            <w:instrText xml:space="preserve"> PAGEREF _Toc436919849 \h </w:instrText>
          </w:r>
          <w:r>
            <w:fldChar w:fldCharType="separate"/>
          </w:r>
          <w:r>
            <w:t>22</w:t>
          </w:r>
          <w:r>
            <w:fldChar w:fldCharType="end"/>
          </w:r>
        </w:p>
        <w:p w:rsidR="00993D2A" w:rsidRDefault="00993D2A" w:rsidP="00993D2A">
          <w:pPr>
            <w:pStyle w:val="TOC3"/>
            <w:rPr>
              <w:rFonts w:asciiTheme="minorHAnsi" w:eastAsiaTheme="minorEastAsia" w:hAnsiTheme="minorHAnsi"/>
              <w:color w:val="auto"/>
              <w:sz w:val="22"/>
              <w:lang w:eastAsia="en-AU"/>
            </w:rPr>
          </w:pPr>
          <w:r w:rsidRPr="00CF3BF7">
            <w:t xml:space="preserve">5.1.2.3 Marginal </w:t>
          </w:r>
          <w:r w:rsidRPr="00CF3BF7">
            <w:rPr>
              <w:spacing w:val="-1"/>
            </w:rPr>
            <w:t>cost</w:t>
          </w:r>
          <w:r w:rsidRPr="00CF3BF7">
            <w:t xml:space="preserve"> </w:t>
          </w:r>
          <w:r w:rsidRPr="00CF3BF7">
            <w:rPr>
              <w:spacing w:val="-1"/>
            </w:rPr>
            <w:t>activities</w:t>
          </w:r>
          <w:r>
            <w:tab/>
          </w:r>
          <w:r>
            <w:fldChar w:fldCharType="begin"/>
          </w:r>
          <w:r>
            <w:instrText xml:space="preserve"> PAGEREF _Toc436919850 \h </w:instrText>
          </w:r>
          <w:r>
            <w:fldChar w:fldCharType="separate"/>
          </w:r>
          <w:r>
            <w:t>23</w:t>
          </w:r>
          <w:r>
            <w:fldChar w:fldCharType="end"/>
          </w:r>
        </w:p>
        <w:p w:rsidR="00993D2A" w:rsidRDefault="00993D2A" w:rsidP="00993D2A">
          <w:pPr>
            <w:pStyle w:val="TOC3"/>
            <w:rPr>
              <w:rFonts w:asciiTheme="minorHAnsi" w:eastAsiaTheme="minorEastAsia" w:hAnsiTheme="minorHAnsi"/>
              <w:color w:val="auto"/>
              <w:sz w:val="22"/>
              <w:lang w:eastAsia="en-AU"/>
            </w:rPr>
          </w:pPr>
          <w:r w:rsidRPr="00CD73E4">
            <w:rPr>
              <w:rFonts w:cstheme="majorHAnsi"/>
            </w:rPr>
            <w:t>5.1.2.4 Invest in capabilities</w:t>
          </w:r>
          <w:r>
            <w:tab/>
          </w:r>
          <w:r>
            <w:fldChar w:fldCharType="begin"/>
          </w:r>
          <w:r>
            <w:instrText xml:space="preserve"> PAGEREF _Toc436919851 \h </w:instrText>
          </w:r>
          <w:r>
            <w:fldChar w:fldCharType="separate"/>
          </w:r>
          <w:r>
            <w:t>23</w:t>
          </w:r>
          <w:r>
            <w:fldChar w:fldCharType="end"/>
          </w:r>
        </w:p>
        <w:p w:rsidR="00993D2A" w:rsidRDefault="00993D2A" w:rsidP="00993D2A">
          <w:pPr>
            <w:pStyle w:val="TOC3"/>
            <w:rPr>
              <w:rFonts w:asciiTheme="minorHAnsi" w:eastAsiaTheme="minorEastAsia" w:hAnsiTheme="minorHAnsi"/>
              <w:color w:val="auto"/>
              <w:sz w:val="22"/>
              <w:lang w:eastAsia="en-AU"/>
            </w:rPr>
          </w:pPr>
          <w:r>
            <w:t>5.1.2.5 Incentives</w:t>
          </w:r>
          <w:r>
            <w:tab/>
          </w:r>
          <w:r>
            <w:fldChar w:fldCharType="begin"/>
          </w:r>
          <w:r>
            <w:instrText xml:space="preserve"> PAGEREF _Toc436919852 \h </w:instrText>
          </w:r>
          <w:r>
            <w:fldChar w:fldCharType="separate"/>
          </w:r>
          <w:r>
            <w:t>24</w:t>
          </w:r>
          <w:r>
            <w:fldChar w:fldCharType="end"/>
          </w:r>
        </w:p>
        <w:p w:rsidR="00993D2A" w:rsidRDefault="00993D2A" w:rsidP="00993D2A">
          <w:pPr>
            <w:pStyle w:val="TOC2"/>
            <w:tabs>
              <w:tab w:val="left" w:pos="1843"/>
            </w:tabs>
            <w:rPr>
              <w:rFonts w:asciiTheme="minorHAnsi" w:eastAsiaTheme="minorEastAsia" w:hAnsiTheme="minorHAnsi"/>
              <w:color w:val="auto"/>
              <w:sz w:val="22"/>
              <w:lang w:eastAsia="en-AU"/>
            </w:rPr>
          </w:pPr>
          <w:r>
            <w:t>5.2</w:t>
          </w:r>
          <w:r>
            <w:rPr>
              <w:rFonts w:asciiTheme="minorHAnsi" w:eastAsiaTheme="minorEastAsia" w:hAnsiTheme="minorHAnsi"/>
              <w:color w:val="auto"/>
              <w:sz w:val="22"/>
              <w:lang w:eastAsia="en-AU"/>
            </w:rPr>
            <w:tab/>
          </w:r>
          <w:r>
            <w:t>Policy</w:t>
          </w:r>
          <w:r>
            <w:tab/>
          </w:r>
          <w:r>
            <w:fldChar w:fldCharType="begin"/>
          </w:r>
          <w:r>
            <w:instrText xml:space="preserve"> PAGEREF _Toc436919853 \h </w:instrText>
          </w:r>
          <w:r>
            <w:fldChar w:fldCharType="separate"/>
          </w:r>
          <w:r>
            <w:t>24</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6.</w:t>
          </w:r>
          <w:r>
            <w:rPr>
              <w:rFonts w:asciiTheme="minorHAnsi" w:eastAsiaTheme="minorEastAsia" w:hAnsiTheme="minorHAnsi"/>
              <w:b w:val="0"/>
              <w:color w:val="auto"/>
              <w:sz w:val="22"/>
              <w:szCs w:val="22"/>
              <w:lang w:eastAsia="en-AU"/>
            </w:rPr>
            <w:tab/>
          </w:r>
          <w:r>
            <w:t>Limitations of</w:t>
          </w:r>
          <w:r w:rsidRPr="00CD73E4">
            <w:rPr>
              <w:spacing w:val="1"/>
            </w:rPr>
            <w:t xml:space="preserve"> </w:t>
          </w:r>
          <w:r>
            <w:t>the report and future directions</w:t>
          </w:r>
          <w:r>
            <w:tab/>
          </w:r>
          <w:r>
            <w:fldChar w:fldCharType="begin"/>
          </w:r>
          <w:r>
            <w:instrText xml:space="preserve"> PAGEREF _Toc436919854 \h </w:instrText>
          </w:r>
          <w:r>
            <w:fldChar w:fldCharType="separate"/>
          </w:r>
          <w:r>
            <w:t>25</w:t>
          </w:r>
          <w:r>
            <w:fldChar w:fldCharType="end"/>
          </w:r>
        </w:p>
        <w:p w:rsidR="00993D2A" w:rsidRDefault="00993D2A" w:rsidP="00993D2A">
          <w:pPr>
            <w:pStyle w:val="TOC1"/>
            <w:tabs>
              <w:tab w:val="left" w:pos="1276"/>
            </w:tabs>
            <w:rPr>
              <w:rFonts w:asciiTheme="minorHAnsi" w:eastAsiaTheme="minorEastAsia" w:hAnsiTheme="minorHAnsi"/>
              <w:b w:val="0"/>
              <w:color w:val="auto"/>
              <w:sz w:val="22"/>
              <w:szCs w:val="22"/>
              <w:lang w:eastAsia="en-AU"/>
            </w:rPr>
          </w:pPr>
          <w:r>
            <w:t>7.</w:t>
          </w:r>
          <w:r>
            <w:rPr>
              <w:rFonts w:asciiTheme="minorHAnsi" w:eastAsiaTheme="minorEastAsia" w:hAnsiTheme="minorHAnsi"/>
              <w:b w:val="0"/>
              <w:color w:val="auto"/>
              <w:sz w:val="22"/>
              <w:szCs w:val="22"/>
              <w:lang w:eastAsia="en-AU"/>
            </w:rPr>
            <w:tab/>
          </w:r>
          <w:r>
            <w:t>Conclusions</w:t>
          </w:r>
          <w:r>
            <w:tab/>
          </w:r>
          <w:r>
            <w:fldChar w:fldCharType="begin"/>
          </w:r>
          <w:r>
            <w:instrText xml:space="preserve"> PAGEREF _Toc436919855 \h </w:instrText>
          </w:r>
          <w:r>
            <w:fldChar w:fldCharType="separate"/>
          </w:r>
          <w:r>
            <w:t>27</w:t>
          </w:r>
          <w:r>
            <w:fldChar w:fldCharType="end"/>
          </w:r>
        </w:p>
        <w:p w:rsidR="00993D2A" w:rsidRDefault="00993D2A" w:rsidP="00993D2A">
          <w:pPr>
            <w:pStyle w:val="CoverNormal"/>
            <w:rPr>
              <w:rFonts w:ascii="Arial" w:eastAsia="Times New Roman" w:hAnsi="Arial"/>
              <w:b/>
              <w:caps/>
              <w:noProof/>
              <w:szCs w:val="24"/>
            </w:rPr>
          </w:pPr>
          <w:r>
            <w:rPr>
              <w:rFonts w:ascii="Arial" w:eastAsia="Times New Roman" w:hAnsi="Arial"/>
              <w:b/>
              <w:caps/>
              <w:noProof/>
              <w:szCs w:val="24"/>
            </w:rPr>
            <w:fldChar w:fldCharType="end"/>
          </w:r>
        </w:p>
        <w:p w:rsidR="00993D2A" w:rsidRDefault="00993D2A" w:rsidP="00993D2A">
          <w:pPr>
            <w:pStyle w:val="TableofFigures"/>
          </w:pPr>
        </w:p>
        <w:p w:rsidR="00993D2A" w:rsidRDefault="00410C24" w:rsidP="00993D2A">
          <w:pPr>
            <w:pStyle w:val="CoverNormal"/>
            <w:rPr>
              <w:rFonts w:ascii="Arial" w:eastAsia="Times New Roman" w:hAnsi="Arial"/>
              <w:b/>
              <w:caps/>
              <w:noProof/>
              <w:szCs w:val="24"/>
            </w:rPr>
          </w:pPr>
        </w:p>
      </w:sdtContent>
    </w:sdt>
    <w:p w:rsidR="00993D2A" w:rsidRDefault="00993D2A" w:rsidP="00993D2A">
      <w:pPr>
        <w:rPr>
          <w:sz w:val="24"/>
          <w:szCs w:val="24"/>
        </w:rPr>
        <w:sectPr w:rsidR="00993D2A">
          <w:footerReference w:type="default" r:id="rId22"/>
          <w:pgSz w:w="11910" w:h="16840"/>
          <w:pgMar w:top="1580" w:right="1180" w:bottom="280" w:left="1300" w:header="0" w:footer="0" w:gutter="0"/>
          <w:cols w:space="720"/>
        </w:sectPr>
      </w:pPr>
    </w:p>
    <w:p w:rsidR="00993D2A" w:rsidRDefault="00993D2A" w:rsidP="00993D2A">
      <w:pPr>
        <w:pStyle w:val="Heading1"/>
      </w:pPr>
      <w:bookmarkStart w:id="2" w:name="1_Executive_summary"/>
      <w:bookmarkStart w:id="3" w:name="_Toc436919826"/>
      <w:bookmarkEnd w:id="2"/>
      <w:r>
        <w:t>Executive summary</w:t>
      </w:r>
      <w:bookmarkEnd w:id="3"/>
    </w:p>
    <w:p w:rsidR="00993D2A" w:rsidRDefault="00993D2A" w:rsidP="00993D2A">
      <w:pPr>
        <w:pStyle w:val="BodyText"/>
      </w:pPr>
      <w:r w:rsidRPr="00A20508">
        <w:t>This report takes the national imaging facility (NIF) as a case study in how small and medium-sized enterprises (SMEs) gain access to national public research infrastructure. In May 2015, further funding for NIF was announced under the National Collaborative Research Infrastructure Strategy (NCRIS) with $2.93 million committed for 2015–2016. However, the Boosting Commercial Returns from Research discussion paper released in late 2014 identified industry collaboration as an important part of NCRIS and has resulted in member institutes and universities refocussing their strategies for SME engagemen</w:t>
      </w:r>
      <w:r>
        <w:t>t</w:t>
      </w:r>
      <w:r>
        <w:rPr>
          <w:position w:val="11"/>
          <w:sz w:val="16"/>
        </w:rPr>
        <w:t>1,2</w:t>
      </w:r>
      <w:r>
        <w:t>.</w:t>
      </w:r>
    </w:p>
    <w:p w:rsidR="00993D2A" w:rsidRDefault="00993D2A" w:rsidP="00993D2A">
      <w:pPr>
        <w:pStyle w:val="BodyText"/>
      </w:pPr>
      <w:r>
        <w:t xml:space="preserve">This paper identifies three </w:t>
      </w:r>
      <w:r>
        <w:rPr>
          <w:spacing w:val="1"/>
        </w:rPr>
        <w:t>key</w:t>
      </w:r>
      <w:r>
        <w:rPr>
          <w:spacing w:val="-5"/>
        </w:rPr>
        <w:t xml:space="preserve"> </w:t>
      </w:r>
      <w:r>
        <w:t>areas of</w:t>
      </w:r>
      <w:r>
        <w:rPr>
          <w:spacing w:val="1"/>
        </w:rPr>
        <w:t xml:space="preserve"> </w:t>
      </w:r>
      <w:r>
        <w:t>concern that currently</w:t>
      </w:r>
      <w:r>
        <w:rPr>
          <w:spacing w:val="-5"/>
        </w:rPr>
        <w:t xml:space="preserve"> </w:t>
      </w:r>
      <w:r>
        <w:t>serve to limit the level of</w:t>
      </w:r>
      <w:r>
        <w:rPr>
          <w:spacing w:val="71"/>
        </w:rPr>
        <w:t xml:space="preserve"> </w:t>
      </w:r>
      <w:r>
        <w:t xml:space="preserve">engagement </w:t>
      </w:r>
      <w:r>
        <w:rPr>
          <w:spacing w:val="2"/>
        </w:rPr>
        <w:t>by</w:t>
      </w:r>
      <w:r>
        <w:rPr>
          <w:spacing w:val="-5"/>
        </w:rPr>
        <w:t xml:space="preserve"> </w:t>
      </w:r>
      <w:r>
        <w:t>SMEs with NIF</w:t>
      </w:r>
      <w:r>
        <w:rPr>
          <w:spacing w:val="-2"/>
        </w:rPr>
        <w:t xml:space="preserve"> </w:t>
      </w:r>
      <w:r>
        <w:t>research nodes:</w:t>
      </w:r>
    </w:p>
    <w:p w:rsidR="00993D2A" w:rsidRDefault="00993D2A" w:rsidP="00993D2A">
      <w:pPr>
        <w:pStyle w:val="ListNumber"/>
        <w:rPr>
          <w:rFonts w:eastAsia="Times New Roman" w:hAnsi="Times New Roman" w:cs="Times New Roman"/>
          <w:szCs w:val="24"/>
        </w:rPr>
      </w:pPr>
      <w:r>
        <w:t>Building</w:t>
      </w:r>
      <w:r>
        <w:rPr>
          <w:spacing w:val="-3"/>
        </w:rPr>
        <w:t xml:space="preserve"> </w:t>
      </w:r>
      <w:r>
        <w:t xml:space="preserve">better and </w:t>
      </w:r>
      <w:r>
        <w:rPr>
          <w:b/>
        </w:rPr>
        <w:t>stronger networks</w:t>
      </w:r>
    </w:p>
    <w:p w:rsidR="00993D2A" w:rsidRDefault="00993D2A" w:rsidP="00993D2A">
      <w:pPr>
        <w:pStyle w:val="ListNumber"/>
      </w:pPr>
      <w:r>
        <w:t>Lowering</w:t>
      </w:r>
      <w:r>
        <w:rPr>
          <w:spacing w:val="-3"/>
        </w:rPr>
        <w:t xml:space="preserve"> </w:t>
      </w:r>
      <w:r>
        <w:rPr>
          <w:b/>
        </w:rPr>
        <w:t xml:space="preserve">barriers to engagement </w:t>
      </w:r>
      <w:r>
        <w:t>at the</w:t>
      </w:r>
      <w:r>
        <w:rPr>
          <w:spacing w:val="1"/>
        </w:rPr>
        <w:t xml:space="preserve"> </w:t>
      </w:r>
      <w:r>
        <w:t>NIF nodes, including</w:t>
      </w:r>
      <w:r>
        <w:rPr>
          <w:spacing w:val="-3"/>
        </w:rPr>
        <w:t xml:space="preserve"> </w:t>
      </w:r>
      <w:r>
        <w:t>reconciling</w:t>
      </w:r>
      <w:r>
        <w:rPr>
          <w:spacing w:val="63"/>
        </w:rPr>
        <w:t xml:space="preserve"> </w:t>
      </w:r>
      <w:r>
        <w:t>competing</w:t>
      </w:r>
      <w:r>
        <w:rPr>
          <w:spacing w:val="-3"/>
        </w:rPr>
        <w:t xml:space="preserve"> </w:t>
      </w:r>
      <w:r>
        <w:t>motivations of SMEs and academic institutes</w:t>
      </w:r>
    </w:p>
    <w:p w:rsidR="00993D2A" w:rsidRDefault="00993D2A" w:rsidP="00993D2A">
      <w:pPr>
        <w:pStyle w:val="ListNumber"/>
        <w:rPr>
          <w:rFonts w:eastAsia="Times New Roman" w:hAnsi="Times New Roman" w:cs="Times New Roman"/>
          <w:szCs w:val="24"/>
        </w:rPr>
      </w:pPr>
      <w:r>
        <w:rPr>
          <w:b/>
        </w:rPr>
        <w:t xml:space="preserve">Consistent funding </w:t>
      </w:r>
      <w:r>
        <w:t>for early</w:t>
      </w:r>
      <w:r>
        <w:rPr>
          <w:spacing w:val="-5"/>
        </w:rPr>
        <w:t xml:space="preserve"> </w:t>
      </w:r>
      <w:r>
        <w:t>stage pre-clinical</w:t>
      </w:r>
      <w:r>
        <w:rPr>
          <w:spacing w:val="2"/>
        </w:rPr>
        <w:t xml:space="preserve"> </w:t>
      </w:r>
      <w:r>
        <w:t>feasibility</w:t>
      </w:r>
      <w:r>
        <w:rPr>
          <w:spacing w:val="-8"/>
        </w:rPr>
        <w:t xml:space="preserve"> </w:t>
      </w:r>
      <w:r>
        <w:t>research.</w:t>
      </w:r>
    </w:p>
    <w:p w:rsidR="00993D2A" w:rsidRDefault="00993D2A" w:rsidP="00993D2A">
      <w:pPr>
        <w:pStyle w:val="BodyText"/>
      </w:pPr>
      <w:r>
        <w:t>First, there is a</w:t>
      </w:r>
      <w:r>
        <w:rPr>
          <w:spacing w:val="1"/>
        </w:rPr>
        <w:t xml:space="preserve"> </w:t>
      </w:r>
      <w:r>
        <w:t>challenge</w:t>
      </w:r>
      <w:r>
        <w:rPr>
          <w:spacing w:val="1"/>
        </w:rPr>
        <w:t xml:space="preserve"> </w:t>
      </w:r>
      <w:r>
        <w:t>of making</w:t>
      </w:r>
      <w:r>
        <w:rPr>
          <w:spacing w:val="-3"/>
        </w:rPr>
        <w:t xml:space="preserve"> </w:t>
      </w:r>
      <w:r>
        <w:t>new connections and building</w:t>
      </w:r>
      <w:r>
        <w:rPr>
          <w:spacing w:val="-3"/>
        </w:rPr>
        <w:t xml:space="preserve"> </w:t>
      </w:r>
      <w:r>
        <w:t>collaborative</w:t>
      </w:r>
      <w:r>
        <w:rPr>
          <w:spacing w:val="69"/>
        </w:rPr>
        <w:t xml:space="preserve"> </w:t>
      </w:r>
      <w:r>
        <w:t>networks within the emerging</w:t>
      </w:r>
      <w:r>
        <w:rPr>
          <w:spacing w:val="-3"/>
        </w:rPr>
        <w:t xml:space="preserve"> </w:t>
      </w:r>
      <w:r>
        <w:t>innovation system. A major component of this is the lack of</w:t>
      </w:r>
      <w:r>
        <w:rPr>
          <w:spacing w:val="91"/>
        </w:rPr>
        <w:t xml:space="preserve"> </w:t>
      </w:r>
      <w:r>
        <w:t>knowledge in industry</w:t>
      </w:r>
      <w:r>
        <w:rPr>
          <w:spacing w:val="-3"/>
        </w:rPr>
        <w:t xml:space="preserve"> </w:t>
      </w:r>
      <w:r>
        <w:t>about NIF</w:t>
      </w:r>
      <w:r>
        <w:rPr>
          <w:spacing w:val="-2"/>
        </w:rPr>
        <w:t xml:space="preserve"> </w:t>
      </w:r>
      <w:r>
        <w:t>node</w:t>
      </w:r>
      <w:r>
        <w:rPr>
          <w:spacing w:val="1"/>
        </w:rPr>
        <w:t xml:space="preserve"> </w:t>
      </w:r>
      <w:r>
        <w:t>capabilities. SMEs are often unaware of the capabilities</w:t>
      </w:r>
      <w:r>
        <w:rPr>
          <w:spacing w:val="76"/>
        </w:rPr>
        <w:t xml:space="preserve"> </w:t>
      </w:r>
      <w:r>
        <w:t>available in the NIF and</w:t>
      </w:r>
      <w:r>
        <w:rPr>
          <w:spacing w:val="2"/>
        </w:rPr>
        <w:t xml:space="preserve"> </w:t>
      </w:r>
      <w:r>
        <w:t>do not have the resources</w:t>
      </w:r>
      <w:r>
        <w:rPr>
          <w:spacing w:val="2"/>
        </w:rPr>
        <w:t xml:space="preserve"> </w:t>
      </w:r>
      <w:r>
        <w:t>(e.g. time, attention) to search</w:t>
      </w:r>
      <w:r>
        <w:rPr>
          <w:spacing w:val="2"/>
        </w:rPr>
        <w:t xml:space="preserve"> </w:t>
      </w:r>
      <w:r>
        <w:t>for them.</w:t>
      </w:r>
    </w:p>
    <w:p w:rsidR="00993D2A" w:rsidRDefault="00993D2A" w:rsidP="00993D2A">
      <w:pPr>
        <w:pStyle w:val="BodyText"/>
      </w:pPr>
      <w:r>
        <w:t>Based on 36 interviews</w:t>
      </w:r>
      <w:r>
        <w:rPr>
          <w:spacing w:val="2"/>
        </w:rPr>
        <w:t xml:space="preserve"> </w:t>
      </w:r>
      <w:r>
        <w:t>with researchers, SME managers</w:t>
      </w:r>
      <w:r>
        <w:rPr>
          <w:spacing w:val="2"/>
        </w:rPr>
        <w:t xml:space="preserve"> </w:t>
      </w:r>
      <w:r>
        <w:t>and industry</w:t>
      </w:r>
      <w:r>
        <w:rPr>
          <w:spacing w:val="-5"/>
        </w:rPr>
        <w:t xml:space="preserve"> </w:t>
      </w:r>
      <w:r>
        <w:t>experts, this research</w:t>
      </w:r>
      <w:r>
        <w:rPr>
          <w:spacing w:val="78"/>
        </w:rPr>
        <w:t xml:space="preserve"> </w:t>
      </w:r>
      <w:r>
        <w:t>suggests that NIF</w:t>
      </w:r>
      <w:r>
        <w:rPr>
          <w:spacing w:val="1"/>
        </w:rPr>
        <w:t xml:space="preserve"> </w:t>
      </w:r>
      <w:r>
        <w:t>nodes</w:t>
      </w:r>
      <w:r>
        <w:rPr>
          <w:spacing w:val="2"/>
        </w:rPr>
        <w:t xml:space="preserve"> </w:t>
      </w:r>
      <w:r>
        <w:t>must prove their relevance to the industrial base and this is the primary</w:t>
      </w:r>
      <w:r>
        <w:rPr>
          <w:spacing w:val="89"/>
        </w:rPr>
        <w:t xml:space="preserve"> </w:t>
      </w:r>
      <w:r>
        <w:t>lever to increase SME engagement with public research infrastructure.</w:t>
      </w:r>
      <w:r>
        <w:rPr>
          <w:spacing w:val="2"/>
        </w:rPr>
        <w:t xml:space="preserve"> </w:t>
      </w:r>
      <w:r>
        <w:t>Fruitful research</w:t>
      </w:r>
      <w:r>
        <w:rPr>
          <w:spacing w:val="91"/>
        </w:rPr>
        <w:t xml:space="preserve"> </w:t>
      </w:r>
      <w:r>
        <w:t>collaborations will result from investing</w:t>
      </w:r>
      <w:r>
        <w:rPr>
          <w:spacing w:val="-3"/>
        </w:rPr>
        <w:t xml:space="preserve"> </w:t>
      </w:r>
      <w:r>
        <w:t>in outreach to build brand identity</w:t>
      </w:r>
      <w:r>
        <w:rPr>
          <w:spacing w:val="-3"/>
        </w:rPr>
        <w:t xml:space="preserve"> </w:t>
      </w:r>
      <w:r>
        <w:t>and establish</w:t>
      </w:r>
      <w:r>
        <w:rPr>
          <w:spacing w:val="81"/>
        </w:rPr>
        <w:t xml:space="preserve"> </w:t>
      </w:r>
      <w:r>
        <w:t>critical inter-personal connections that will lead to new research ideas. This will require</w:t>
      </w:r>
      <w:r>
        <w:rPr>
          <w:spacing w:val="105"/>
        </w:rPr>
        <w:t xml:space="preserve"> </w:t>
      </w:r>
      <w:r>
        <w:t>increasing</w:t>
      </w:r>
      <w:r>
        <w:rPr>
          <w:spacing w:val="-3"/>
        </w:rPr>
        <w:t xml:space="preserve"> </w:t>
      </w:r>
      <w:r>
        <w:t>the</w:t>
      </w:r>
      <w:r>
        <w:rPr>
          <w:spacing w:val="1"/>
        </w:rPr>
        <w:t xml:space="preserve"> </w:t>
      </w:r>
      <w:r>
        <w:t>attendance</w:t>
      </w:r>
      <w:r>
        <w:rPr>
          <w:spacing w:val="1"/>
        </w:rPr>
        <w:t xml:space="preserve"> </w:t>
      </w:r>
      <w:r>
        <w:t>levels at practitioner-focused symposia</w:t>
      </w:r>
      <w:r>
        <w:rPr>
          <w:spacing w:val="1"/>
        </w:rPr>
        <w:t xml:space="preserve"> </w:t>
      </w:r>
      <w:r>
        <w:t>and direct</w:t>
      </w:r>
      <w:r>
        <w:rPr>
          <w:spacing w:val="2"/>
        </w:rPr>
        <w:t xml:space="preserve"> </w:t>
      </w:r>
      <w:r>
        <w:t>investments in</w:t>
      </w:r>
      <w:r>
        <w:rPr>
          <w:spacing w:val="109"/>
        </w:rPr>
        <w:t xml:space="preserve"> </w:t>
      </w:r>
      <w:r>
        <w:t>business development activities at NIF</w:t>
      </w:r>
      <w:r>
        <w:rPr>
          <w:spacing w:val="-2"/>
        </w:rPr>
        <w:t xml:space="preserve"> </w:t>
      </w:r>
      <w:r>
        <w:t>nodes.</w:t>
      </w:r>
    </w:p>
    <w:p w:rsidR="00993D2A" w:rsidRDefault="00993D2A" w:rsidP="00993D2A">
      <w:pPr>
        <w:pStyle w:val="BodyText"/>
      </w:pPr>
      <w:r>
        <w:t>A second set of problems</w:t>
      </w:r>
      <w:r>
        <w:rPr>
          <w:spacing w:val="2"/>
        </w:rPr>
        <w:t xml:space="preserve"> </w:t>
      </w:r>
      <w:r>
        <w:t>is associated with engagement. Once potential SME partners</w:t>
      </w:r>
      <w:r>
        <w:rPr>
          <w:spacing w:val="59"/>
        </w:rPr>
        <w:t xml:space="preserve"> </w:t>
      </w:r>
      <w:r>
        <w:t>are identified there</w:t>
      </w:r>
      <w:r>
        <w:rPr>
          <w:spacing w:val="1"/>
        </w:rPr>
        <w:t xml:space="preserve"> </w:t>
      </w:r>
      <w:r>
        <w:t>are several barriers standing</w:t>
      </w:r>
      <w:r>
        <w:rPr>
          <w:spacing w:val="-3"/>
        </w:rPr>
        <w:t xml:space="preserve"> </w:t>
      </w:r>
      <w:r>
        <w:t>in</w:t>
      </w:r>
      <w:r>
        <w:rPr>
          <w:spacing w:val="2"/>
        </w:rPr>
        <w:t xml:space="preserve"> </w:t>
      </w:r>
      <w:r>
        <w:t>the way, including</w:t>
      </w:r>
      <w:r>
        <w:rPr>
          <w:spacing w:val="-3"/>
        </w:rPr>
        <w:t xml:space="preserve"> </w:t>
      </w:r>
      <w:r>
        <w:t>the high cost of</w:t>
      </w:r>
      <w:r>
        <w:rPr>
          <w:spacing w:val="1"/>
        </w:rPr>
        <w:t xml:space="preserve"> </w:t>
      </w:r>
      <w:r>
        <w:t>access,</w:t>
      </w:r>
      <w:r>
        <w:rPr>
          <w:spacing w:val="57"/>
        </w:rPr>
        <w:t xml:space="preserve"> </w:t>
      </w:r>
      <w:r>
        <w:t>lack of incentives</w:t>
      </w:r>
      <w:r>
        <w:rPr>
          <w:spacing w:val="2"/>
        </w:rPr>
        <w:t xml:space="preserve"> </w:t>
      </w:r>
      <w:r>
        <w:t>for engagement and inflexible</w:t>
      </w:r>
      <w:r>
        <w:rPr>
          <w:spacing w:val="1"/>
        </w:rPr>
        <w:t xml:space="preserve"> </w:t>
      </w:r>
      <w:r>
        <w:t>IP</w:t>
      </w:r>
      <w:r>
        <w:rPr>
          <w:spacing w:val="1"/>
        </w:rPr>
        <w:t xml:space="preserve"> </w:t>
      </w:r>
      <w:r>
        <w:t>strategies</w:t>
      </w:r>
      <w:r>
        <w:rPr>
          <w:spacing w:val="2"/>
        </w:rPr>
        <w:t xml:space="preserve"> </w:t>
      </w:r>
      <w:r>
        <w:t>which serve to dissuade SME</w:t>
      </w:r>
      <w:r>
        <w:rPr>
          <w:spacing w:val="71"/>
        </w:rPr>
        <w:t xml:space="preserve"> </w:t>
      </w:r>
      <w:r>
        <w:t>engagement. More flexible</w:t>
      </w:r>
      <w:r>
        <w:rPr>
          <w:spacing w:val="1"/>
        </w:rPr>
        <w:t xml:space="preserve"> </w:t>
      </w:r>
      <w:r>
        <w:rPr>
          <w:spacing w:val="-3"/>
        </w:rPr>
        <w:t>IP</w:t>
      </w:r>
      <w:r>
        <w:t xml:space="preserve"> strategies, tiered</w:t>
      </w:r>
      <w:r>
        <w:rPr>
          <w:spacing w:val="2"/>
        </w:rPr>
        <w:t xml:space="preserve"> </w:t>
      </w:r>
      <w:r>
        <w:t>cost structures, introductory</w:t>
      </w:r>
      <w:r>
        <w:rPr>
          <w:spacing w:val="-3"/>
        </w:rPr>
        <w:t xml:space="preserve"> </w:t>
      </w:r>
      <w:r>
        <w:t>rates, research open</w:t>
      </w:r>
      <w:r>
        <w:rPr>
          <w:spacing w:val="100"/>
        </w:rPr>
        <w:t xml:space="preserve"> </w:t>
      </w:r>
      <w:r>
        <w:t>days</w:t>
      </w:r>
      <w:r>
        <w:rPr>
          <w:spacing w:val="2"/>
        </w:rPr>
        <w:t xml:space="preserve"> </w:t>
      </w:r>
      <w:r>
        <w:t xml:space="preserve">and the use </w:t>
      </w:r>
      <w:r>
        <w:rPr>
          <w:spacing w:val="1"/>
        </w:rPr>
        <w:t>of</w:t>
      </w:r>
      <w:r>
        <w:t xml:space="preserve"> spare</w:t>
      </w:r>
      <w:r>
        <w:rPr>
          <w:spacing w:val="1"/>
        </w:rPr>
        <w:t xml:space="preserve"> </w:t>
      </w:r>
      <w:r>
        <w:t>capacity</w:t>
      </w:r>
      <w:r>
        <w:rPr>
          <w:spacing w:val="-5"/>
        </w:rPr>
        <w:t xml:space="preserve"> </w:t>
      </w:r>
      <w:r>
        <w:t>to facilitate small research projects are</w:t>
      </w:r>
      <w:r>
        <w:rPr>
          <w:spacing w:val="1"/>
        </w:rPr>
        <w:t xml:space="preserve"> </w:t>
      </w:r>
      <w:r>
        <w:t xml:space="preserve">all </w:t>
      </w:r>
      <w:r>
        <w:rPr>
          <w:spacing w:val="-2"/>
        </w:rPr>
        <w:t>ways</w:t>
      </w:r>
      <w:r>
        <w:t xml:space="preserve"> that nodes</w:t>
      </w:r>
      <w:r>
        <w:rPr>
          <w:spacing w:val="78"/>
        </w:rPr>
        <w:t xml:space="preserve"> </w:t>
      </w:r>
      <w:r>
        <w:t>can ‘shake up’ the</w:t>
      </w:r>
      <w:r>
        <w:rPr>
          <w:spacing w:val="1"/>
        </w:rPr>
        <w:t xml:space="preserve"> </w:t>
      </w:r>
      <w:r>
        <w:t>current paradigm and inculcate</w:t>
      </w:r>
      <w:r>
        <w:rPr>
          <w:spacing w:val="1"/>
        </w:rPr>
        <w:t xml:space="preserve"> </w:t>
      </w:r>
      <w:r>
        <w:t>a more collaborative and</w:t>
      </w:r>
      <w:r>
        <w:rPr>
          <w:spacing w:val="2"/>
        </w:rPr>
        <w:t xml:space="preserve"> </w:t>
      </w:r>
      <w:r>
        <w:t>open environment</w:t>
      </w:r>
      <w:r>
        <w:rPr>
          <w:spacing w:val="85"/>
        </w:rPr>
        <w:t xml:space="preserve"> </w:t>
      </w:r>
      <w:r>
        <w:t>that might lead to interesting</w:t>
      </w:r>
      <w:r>
        <w:rPr>
          <w:spacing w:val="-3"/>
        </w:rPr>
        <w:t xml:space="preserve"> </w:t>
      </w:r>
      <w:r>
        <w:t>technological development projects. A few of</w:t>
      </w:r>
      <w:r>
        <w:rPr>
          <w:spacing w:val="1"/>
        </w:rPr>
        <w:t xml:space="preserve"> </w:t>
      </w:r>
      <w:r>
        <w:t>these points are</w:t>
      </w:r>
      <w:r>
        <w:rPr>
          <w:spacing w:val="93"/>
        </w:rPr>
        <w:t xml:space="preserve"> </w:t>
      </w:r>
      <w:r>
        <w:t>worth elaborating</w:t>
      </w:r>
      <w:r>
        <w:rPr>
          <w:spacing w:val="-3"/>
        </w:rPr>
        <w:t xml:space="preserve"> </w:t>
      </w:r>
      <w:r>
        <w:t>here.</w:t>
      </w:r>
      <w:r>
        <w:rPr>
          <w:spacing w:val="2"/>
        </w:rPr>
        <w:t xml:space="preserve"> </w:t>
      </w:r>
      <w:r>
        <w:t xml:space="preserve">Nodes need to </w:t>
      </w:r>
      <w:r>
        <w:rPr>
          <w:spacing w:val="1"/>
        </w:rPr>
        <w:t>be</w:t>
      </w:r>
      <w:r>
        <w:t xml:space="preserve"> </w:t>
      </w:r>
      <w:r w:rsidRPr="00C06E07">
        <w:rPr>
          <w:rFonts w:asciiTheme="majorHAnsi" w:eastAsia="Times New Roman" w:hAnsiTheme="majorHAnsi" w:cstheme="majorHAnsi"/>
          <w:i/>
        </w:rPr>
        <w:t>particularly</w:t>
      </w:r>
      <w:r>
        <w:rPr>
          <w:rFonts w:ascii="Times New Roman" w:eastAsia="Times New Roman" w:hAnsi="Times New Roman" w:cs="Times New Roman"/>
          <w:i/>
        </w:rPr>
        <w:t xml:space="preserve"> </w:t>
      </w:r>
      <w:r>
        <w:t>careful not to dissuade SME engagement</w:t>
      </w:r>
      <w:r>
        <w:rPr>
          <w:spacing w:val="97"/>
        </w:rPr>
        <w:t xml:space="preserve"> </w:t>
      </w:r>
      <w:r>
        <w:rPr>
          <w:spacing w:val="1"/>
        </w:rPr>
        <w:t>by</w:t>
      </w:r>
      <w:r>
        <w:rPr>
          <w:spacing w:val="-5"/>
        </w:rPr>
        <w:t xml:space="preserve"> </w:t>
      </w:r>
      <w:r>
        <w:t>taking</w:t>
      </w:r>
      <w:r>
        <w:rPr>
          <w:spacing w:val="-3"/>
        </w:rPr>
        <w:t xml:space="preserve"> </w:t>
      </w:r>
      <w:r>
        <w:t>overly</w:t>
      </w:r>
      <w:r>
        <w:rPr>
          <w:spacing w:val="-3"/>
        </w:rPr>
        <w:t xml:space="preserve"> </w:t>
      </w:r>
      <w:r>
        <w:t>aggressive</w:t>
      </w:r>
      <w:r>
        <w:rPr>
          <w:spacing w:val="1"/>
        </w:rPr>
        <w:t xml:space="preserve"> </w:t>
      </w:r>
      <w:r>
        <w:rPr>
          <w:spacing w:val="-3"/>
        </w:rPr>
        <w:t>IP</w:t>
      </w:r>
      <w:r>
        <w:t xml:space="preserve"> stances.</w:t>
      </w:r>
      <w:r>
        <w:rPr>
          <w:spacing w:val="2"/>
        </w:rPr>
        <w:t xml:space="preserve"> </w:t>
      </w:r>
    </w:p>
    <w:p w:rsidR="00993D2A" w:rsidRDefault="00993D2A" w:rsidP="00993D2A">
      <w:pPr>
        <w:pStyle w:val="BodyText"/>
        <w:ind w:left="0"/>
        <w:sectPr w:rsidR="00993D2A">
          <w:footerReference w:type="even" r:id="rId23"/>
          <w:footerReference w:type="default" r:id="rId24"/>
          <w:pgSz w:w="11910" w:h="16840"/>
          <w:pgMar w:top="1320" w:right="1180" w:bottom="1200" w:left="1300" w:header="0" w:footer="1008" w:gutter="0"/>
          <w:pgNumType w:start="2"/>
          <w:cols w:space="720"/>
        </w:sectPr>
      </w:pPr>
    </w:p>
    <w:p w:rsidR="00993D2A" w:rsidRDefault="00993D2A" w:rsidP="00993D2A">
      <w:pPr>
        <w:pStyle w:val="BodyText"/>
      </w:pPr>
      <w:r>
        <w:t>In the early development stages of technology this means not demanding</w:t>
      </w:r>
      <w:r>
        <w:rPr>
          <w:spacing w:val="-3"/>
        </w:rPr>
        <w:t xml:space="preserve"> </w:t>
      </w:r>
      <w:r>
        <w:t>ownership of project or foreground</w:t>
      </w:r>
      <w:r>
        <w:rPr>
          <w:spacing w:val="2"/>
        </w:rPr>
        <w:t xml:space="preserve"> </w:t>
      </w:r>
      <w:r>
        <w:rPr>
          <w:spacing w:val="-2"/>
        </w:rPr>
        <w:t>IP</w:t>
      </w:r>
      <w:r>
        <w:t xml:space="preserve"> when there </w:t>
      </w:r>
      <w:r>
        <w:rPr>
          <w:spacing w:val="1"/>
        </w:rPr>
        <w:t>is</w:t>
      </w:r>
      <w:r>
        <w:t xml:space="preserve"> little actual</w:t>
      </w:r>
      <w:r>
        <w:rPr>
          <w:spacing w:val="61"/>
        </w:rPr>
        <w:t xml:space="preserve"> </w:t>
      </w:r>
      <w:r>
        <w:t>knowledge of the</w:t>
      </w:r>
      <w:r>
        <w:rPr>
          <w:spacing w:val="1"/>
        </w:rPr>
        <w:t xml:space="preserve"> </w:t>
      </w:r>
      <w:r>
        <w:t xml:space="preserve">commercial value </w:t>
      </w:r>
      <w:r>
        <w:rPr>
          <w:spacing w:val="1"/>
        </w:rPr>
        <w:t>of</w:t>
      </w:r>
      <w:r>
        <w:t xml:space="preserve"> the research. Similarly, in later stages of development,</w:t>
      </w:r>
      <w:r>
        <w:rPr>
          <w:spacing w:val="59"/>
        </w:rPr>
        <w:t xml:space="preserve"> </w:t>
      </w:r>
      <w:r>
        <w:t>institutes have opportunities to perform fee-for-service work which is not an opportunity</w:t>
      </w:r>
      <w:r>
        <w:rPr>
          <w:spacing w:val="-5"/>
        </w:rPr>
        <w:t xml:space="preserve"> </w:t>
      </w:r>
      <w:r>
        <w:t>to</w:t>
      </w:r>
      <w:r>
        <w:rPr>
          <w:spacing w:val="87"/>
        </w:rPr>
        <w:t xml:space="preserve"> </w:t>
      </w:r>
      <w:r>
        <w:t>create</w:t>
      </w:r>
      <w:r>
        <w:rPr>
          <w:spacing w:val="1"/>
        </w:rPr>
        <w:t xml:space="preserve"> </w:t>
      </w:r>
      <w:r>
        <w:rPr>
          <w:spacing w:val="-2"/>
        </w:rPr>
        <w:t>IP.</w:t>
      </w:r>
      <w:r>
        <w:t xml:space="preserve"> Pragmatic and</w:t>
      </w:r>
      <w:r>
        <w:rPr>
          <w:spacing w:val="2"/>
        </w:rPr>
        <w:t xml:space="preserve"> </w:t>
      </w:r>
      <w:r>
        <w:t>reasonable approaches to</w:t>
      </w:r>
      <w:r>
        <w:rPr>
          <w:spacing w:val="4"/>
        </w:rPr>
        <w:t xml:space="preserve"> </w:t>
      </w:r>
      <w:r>
        <w:rPr>
          <w:spacing w:val="-3"/>
        </w:rPr>
        <w:t>IP</w:t>
      </w:r>
      <w:r>
        <w:t xml:space="preserve"> are required to draw</w:t>
      </w:r>
      <w:r>
        <w:rPr>
          <w:spacing w:val="1"/>
        </w:rPr>
        <w:t xml:space="preserve"> </w:t>
      </w:r>
      <w:r>
        <w:t>SMEs into</w:t>
      </w:r>
      <w:r>
        <w:rPr>
          <w:spacing w:val="75"/>
        </w:rPr>
        <w:t xml:space="preserve"> </w:t>
      </w:r>
      <w:r>
        <w:t>collaborations. Approaches to</w:t>
      </w:r>
      <w:r>
        <w:rPr>
          <w:spacing w:val="2"/>
        </w:rPr>
        <w:t xml:space="preserve"> </w:t>
      </w:r>
      <w:r>
        <w:rPr>
          <w:spacing w:val="-3"/>
        </w:rPr>
        <w:t>IP</w:t>
      </w:r>
      <w:r>
        <w:t xml:space="preserve"> should primarily</w:t>
      </w:r>
      <w:r>
        <w:rPr>
          <w:spacing w:val="-3"/>
        </w:rPr>
        <w:t xml:space="preserve"> </w:t>
      </w:r>
      <w:r>
        <w:t>be business rather than legal discussions.</w:t>
      </w:r>
      <w:r>
        <w:rPr>
          <w:spacing w:val="2"/>
        </w:rPr>
        <w:t xml:space="preserve"> </w:t>
      </w:r>
      <w:r>
        <w:rPr>
          <w:spacing w:val="-4"/>
        </w:rPr>
        <w:t>In</w:t>
      </w:r>
      <w:r>
        <w:rPr>
          <w:spacing w:val="97"/>
        </w:rPr>
        <w:t xml:space="preserve"> </w:t>
      </w:r>
      <w:r>
        <w:t>terms of capabilities, there is a dearth of research staff working</w:t>
      </w:r>
      <w:r>
        <w:rPr>
          <w:spacing w:val="-3"/>
        </w:rPr>
        <w:t xml:space="preserve"> </w:t>
      </w:r>
      <w:r>
        <w:t>under the facility</w:t>
      </w:r>
      <w:r>
        <w:rPr>
          <w:spacing w:val="-5"/>
        </w:rPr>
        <w:t xml:space="preserve"> </w:t>
      </w:r>
      <w:r>
        <w:t>fellows (and,</w:t>
      </w:r>
      <w:r>
        <w:rPr>
          <w:spacing w:val="73"/>
        </w:rPr>
        <w:t xml:space="preserve"> </w:t>
      </w:r>
      <w:r>
        <w:t>in some limited cases, inadequate</w:t>
      </w:r>
      <w:r>
        <w:rPr>
          <w:spacing w:val="1"/>
        </w:rPr>
        <w:t xml:space="preserve"> </w:t>
      </w:r>
      <w:r>
        <w:t>equipment) which is a capacity</w:t>
      </w:r>
      <w:r>
        <w:rPr>
          <w:spacing w:val="-5"/>
        </w:rPr>
        <w:t xml:space="preserve"> </w:t>
      </w:r>
      <w:r>
        <w:t>issue that</w:t>
      </w:r>
      <w:r>
        <w:rPr>
          <w:spacing w:val="2"/>
        </w:rPr>
        <w:t xml:space="preserve"> </w:t>
      </w:r>
      <w:r>
        <w:t>limits nodes’ ability</w:t>
      </w:r>
      <w:r>
        <w:rPr>
          <w:spacing w:val="71"/>
        </w:rPr>
        <w:t xml:space="preserve"> </w:t>
      </w:r>
      <w:r>
        <w:t>to engage in more industry</w:t>
      </w:r>
      <w:r>
        <w:rPr>
          <w:spacing w:val="-3"/>
        </w:rPr>
        <w:t xml:space="preserve"> </w:t>
      </w:r>
      <w:r>
        <w:t>projects. Another</w:t>
      </w:r>
      <w:r>
        <w:rPr>
          <w:spacing w:val="1"/>
        </w:rPr>
        <w:t xml:space="preserve"> </w:t>
      </w:r>
      <w:r>
        <w:t>aspect of the engagement problem for academic</w:t>
      </w:r>
      <w:r>
        <w:rPr>
          <w:spacing w:val="79"/>
        </w:rPr>
        <w:t xml:space="preserve"> </w:t>
      </w:r>
      <w:r>
        <w:t>researchers is incentives</w:t>
      </w:r>
      <w:r>
        <w:rPr>
          <w:spacing w:val="2"/>
        </w:rPr>
        <w:t xml:space="preserve"> </w:t>
      </w:r>
      <w:r>
        <w:t>that are not aligned toward translational research.</w:t>
      </w:r>
      <w:r>
        <w:rPr>
          <w:spacing w:val="2"/>
        </w:rPr>
        <w:t xml:space="preserve"> </w:t>
      </w:r>
      <w:r>
        <w:t>This, in turn, creates</w:t>
      </w:r>
      <w:r>
        <w:rPr>
          <w:spacing w:val="90"/>
        </w:rPr>
        <w:t xml:space="preserve"> </w:t>
      </w:r>
      <w:r>
        <w:t>an inwardly-focused</w:t>
      </w:r>
      <w:r>
        <w:rPr>
          <w:spacing w:val="2"/>
        </w:rPr>
        <w:t xml:space="preserve"> </w:t>
      </w:r>
      <w:r>
        <w:t>culture when</w:t>
      </w:r>
      <w:r>
        <w:rPr>
          <w:spacing w:val="2"/>
        </w:rPr>
        <w:t xml:space="preserve"> </w:t>
      </w:r>
      <w:r>
        <w:t>an outward-facing</w:t>
      </w:r>
      <w:r>
        <w:rPr>
          <w:spacing w:val="-3"/>
        </w:rPr>
        <w:t xml:space="preserve"> </w:t>
      </w:r>
      <w:r>
        <w:t>culture is required to</w:t>
      </w:r>
      <w:r>
        <w:rPr>
          <w:spacing w:val="2"/>
        </w:rPr>
        <w:t xml:space="preserve"> </w:t>
      </w:r>
      <w:r>
        <w:t>engage with industry</w:t>
      </w:r>
      <w:r>
        <w:rPr>
          <w:spacing w:val="109"/>
        </w:rPr>
        <w:t xml:space="preserve"> </w:t>
      </w:r>
      <w:r>
        <w:t>partners in a timely</w:t>
      </w:r>
      <w:r>
        <w:rPr>
          <w:spacing w:val="-5"/>
        </w:rPr>
        <w:t xml:space="preserve"> </w:t>
      </w:r>
      <w:r>
        <w:t xml:space="preserve">manner. Changes are needed </w:t>
      </w:r>
      <w:r>
        <w:rPr>
          <w:spacing w:val="1"/>
        </w:rPr>
        <w:t>to</w:t>
      </w:r>
      <w:r>
        <w:t xml:space="preserve"> make commercial engagement more</w:t>
      </w:r>
      <w:r>
        <w:rPr>
          <w:spacing w:val="85"/>
        </w:rPr>
        <w:t xml:space="preserve"> </w:t>
      </w:r>
      <w:r>
        <w:t>rewarding</w:t>
      </w:r>
      <w:r>
        <w:rPr>
          <w:spacing w:val="-3"/>
        </w:rPr>
        <w:t xml:space="preserve"> </w:t>
      </w:r>
      <w:r>
        <w:t>in terms of career progression for</w:t>
      </w:r>
      <w:r>
        <w:rPr>
          <w:spacing w:val="1"/>
        </w:rPr>
        <w:t xml:space="preserve"> </w:t>
      </w:r>
      <w:r>
        <w:t>academics. More fundamentally,</w:t>
      </w:r>
      <w:r>
        <w:rPr>
          <w:spacing w:val="2"/>
        </w:rPr>
        <w:t xml:space="preserve"> </w:t>
      </w:r>
      <w:r>
        <w:t>in terms of their</w:t>
      </w:r>
      <w:r>
        <w:rPr>
          <w:spacing w:val="99"/>
        </w:rPr>
        <w:t xml:space="preserve"> </w:t>
      </w:r>
      <w:r>
        <w:t>approach to</w:t>
      </w:r>
      <w:r>
        <w:rPr>
          <w:spacing w:val="2"/>
        </w:rPr>
        <w:t xml:space="preserve"> </w:t>
      </w:r>
      <w:r>
        <w:t>engaging</w:t>
      </w:r>
      <w:r>
        <w:rPr>
          <w:spacing w:val="-3"/>
        </w:rPr>
        <w:t xml:space="preserve"> </w:t>
      </w:r>
      <w:r>
        <w:t>SMES, institutions need to recognise the potential for many</w:t>
      </w:r>
      <w:r>
        <w:rPr>
          <w:spacing w:val="-3"/>
        </w:rPr>
        <w:t xml:space="preserve"> </w:t>
      </w:r>
      <w:r>
        <w:t>different</w:t>
      </w:r>
      <w:r>
        <w:rPr>
          <w:spacing w:val="77"/>
        </w:rPr>
        <w:t xml:space="preserve"> </w:t>
      </w:r>
      <w:r>
        <w:t>types of</w:t>
      </w:r>
      <w:r>
        <w:rPr>
          <w:spacing w:val="1"/>
        </w:rPr>
        <w:t xml:space="preserve"> </w:t>
      </w:r>
      <w:r>
        <w:t>engagement—each requiring</w:t>
      </w:r>
      <w:r>
        <w:rPr>
          <w:spacing w:val="-3"/>
        </w:rPr>
        <w:t xml:space="preserve"> </w:t>
      </w:r>
      <w:r>
        <w:t>different business stances. For instance, early-stage and</w:t>
      </w:r>
      <w:r>
        <w:rPr>
          <w:spacing w:val="99"/>
        </w:rPr>
        <w:t xml:space="preserve"> </w:t>
      </w:r>
      <w:r>
        <w:t>‘tangential research’ (i.e.</w:t>
      </w:r>
      <w:r>
        <w:rPr>
          <w:spacing w:val="2"/>
        </w:rPr>
        <w:t xml:space="preserve"> </w:t>
      </w:r>
      <w:r>
        <w:t>ARC linkage</w:t>
      </w:r>
      <w:r>
        <w:rPr>
          <w:spacing w:val="1"/>
        </w:rPr>
        <w:t xml:space="preserve"> </w:t>
      </w:r>
      <w:r>
        <w:t xml:space="preserve">grants) opportunities with SMEs </w:t>
      </w:r>
      <w:r>
        <w:rPr>
          <w:spacing w:val="-2"/>
        </w:rPr>
        <w:t>offer</w:t>
      </w:r>
      <w:r>
        <w:rPr>
          <w:spacing w:val="1"/>
        </w:rPr>
        <w:t xml:space="preserve"> </w:t>
      </w:r>
      <w:r>
        <w:t>greater potential</w:t>
      </w:r>
      <w:r>
        <w:rPr>
          <w:spacing w:val="90"/>
        </w:rPr>
        <w:t xml:space="preserve"> </w:t>
      </w:r>
      <w:r>
        <w:t>for discovery</w:t>
      </w:r>
      <w:r>
        <w:rPr>
          <w:spacing w:val="-3"/>
        </w:rPr>
        <w:t xml:space="preserve"> </w:t>
      </w:r>
      <w:r>
        <w:t>and high intellectual property</w:t>
      </w:r>
      <w:r>
        <w:rPr>
          <w:spacing w:val="-3"/>
        </w:rPr>
        <w:t xml:space="preserve"> </w:t>
      </w:r>
      <w:r>
        <w:t>(IP)</w:t>
      </w:r>
      <w:r>
        <w:rPr>
          <w:spacing w:val="1"/>
        </w:rPr>
        <w:t xml:space="preserve"> </w:t>
      </w:r>
      <w:r>
        <w:t>generating</w:t>
      </w:r>
      <w:r>
        <w:rPr>
          <w:spacing w:val="-3"/>
        </w:rPr>
        <w:t xml:space="preserve"> </w:t>
      </w:r>
      <w:r>
        <w:t>potential for institutional players.</w:t>
      </w:r>
    </w:p>
    <w:p w:rsidR="00993D2A" w:rsidRDefault="00993D2A" w:rsidP="00993D2A">
      <w:pPr>
        <w:pStyle w:val="BodyText"/>
      </w:pPr>
      <w:r>
        <w:t>However, SMEs have the</w:t>
      </w:r>
      <w:r>
        <w:rPr>
          <w:spacing w:val="1"/>
        </w:rPr>
        <w:t xml:space="preserve"> </w:t>
      </w:r>
      <w:r>
        <w:t>most trouble sourcing</w:t>
      </w:r>
      <w:r>
        <w:rPr>
          <w:spacing w:val="-3"/>
        </w:rPr>
        <w:t xml:space="preserve"> </w:t>
      </w:r>
      <w:r>
        <w:t>funding</w:t>
      </w:r>
      <w:r>
        <w:rPr>
          <w:spacing w:val="-3"/>
        </w:rPr>
        <w:t xml:space="preserve"> </w:t>
      </w:r>
      <w:r>
        <w:t>at this stage and the onus is on the</w:t>
      </w:r>
      <w:r>
        <w:rPr>
          <w:spacing w:val="65"/>
        </w:rPr>
        <w:t xml:space="preserve"> </w:t>
      </w:r>
      <w:r>
        <w:t>institute to secure and manage such projects while,</w:t>
      </w:r>
      <w:r>
        <w:rPr>
          <w:spacing w:val="2"/>
        </w:rPr>
        <w:t xml:space="preserve"> </w:t>
      </w:r>
      <w:r>
        <w:t>at the same time, ensuring</w:t>
      </w:r>
      <w:r>
        <w:rPr>
          <w:spacing w:val="-3"/>
        </w:rPr>
        <w:t xml:space="preserve"> </w:t>
      </w:r>
      <w:r>
        <w:t>that they</w:t>
      </w:r>
      <w:r>
        <w:rPr>
          <w:spacing w:val="-3"/>
        </w:rPr>
        <w:t xml:space="preserve"> </w:t>
      </w:r>
      <w:r>
        <w:t>are</w:t>
      </w:r>
      <w:r>
        <w:rPr>
          <w:spacing w:val="69"/>
        </w:rPr>
        <w:t xml:space="preserve"> </w:t>
      </w:r>
      <w:r>
        <w:t>keeping</w:t>
      </w:r>
      <w:r>
        <w:rPr>
          <w:spacing w:val="-3"/>
        </w:rPr>
        <w:t xml:space="preserve"> </w:t>
      </w:r>
      <w:r>
        <w:t>SMEs well informed about progress</w:t>
      </w:r>
      <w:r>
        <w:rPr>
          <w:spacing w:val="2"/>
        </w:rPr>
        <w:t xml:space="preserve"> </w:t>
      </w:r>
      <w:r>
        <w:t>and</w:t>
      </w:r>
      <w:r>
        <w:rPr>
          <w:spacing w:val="2"/>
        </w:rPr>
        <w:t xml:space="preserve"> </w:t>
      </w:r>
      <w:r>
        <w:t>direction.</w:t>
      </w:r>
      <w:r>
        <w:rPr>
          <w:spacing w:val="2"/>
        </w:rPr>
        <w:t xml:space="preserve"> </w:t>
      </w:r>
      <w:r>
        <w:t>Later stage commercialisation</w:t>
      </w:r>
      <w:r>
        <w:rPr>
          <w:spacing w:val="85"/>
        </w:rPr>
        <w:t xml:space="preserve"> </w:t>
      </w:r>
      <w:r>
        <w:t>efforts offer opportunities for fee-for-service work which has low</w:t>
      </w:r>
      <w:r>
        <w:rPr>
          <w:spacing w:val="1"/>
        </w:rPr>
        <w:t xml:space="preserve"> </w:t>
      </w:r>
      <w:r>
        <w:rPr>
          <w:spacing w:val="-2"/>
        </w:rPr>
        <w:t>IP</w:t>
      </w:r>
      <w:r>
        <w:t xml:space="preserve"> potential for the institutes</w:t>
      </w:r>
      <w:r>
        <w:rPr>
          <w:spacing w:val="77"/>
        </w:rPr>
        <w:t xml:space="preserve"> </w:t>
      </w:r>
      <w:r>
        <w:t>but are something</w:t>
      </w:r>
      <w:r>
        <w:rPr>
          <w:spacing w:val="-3"/>
        </w:rPr>
        <w:t xml:space="preserve"> </w:t>
      </w:r>
      <w:r>
        <w:t>that SMEs favour (now</w:t>
      </w:r>
      <w:r>
        <w:rPr>
          <w:spacing w:val="1"/>
        </w:rPr>
        <w:t xml:space="preserve"> </w:t>
      </w:r>
      <w:r>
        <w:t>at a later stage of development</w:t>
      </w:r>
      <w:r>
        <w:rPr>
          <w:spacing w:val="2"/>
        </w:rPr>
        <w:t xml:space="preserve"> </w:t>
      </w:r>
      <w:r>
        <w:t>with a better funding</w:t>
      </w:r>
      <w:r>
        <w:rPr>
          <w:spacing w:val="75"/>
        </w:rPr>
        <w:t xml:space="preserve"> </w:t>
      </w:r>
      <w:r>
        <w:t>profile) and</w:t>
      </w:r>
      <w:r>
        <w:rPr>
          <w:spacing w:val="2"/>
        </w:rPr>
        <w:t xml:space="preserve"> </w:t>
      </w:r>
      <w:r>
        <w:t>for which they</w:t>
      </w:r>
      <w:r>
        <w:rPr>
          <w:spacing w:val="-3"/>
        </w:rPr>
        <w:t xml:space="preserve"> </w:t>
      </w:r>
      <w:r>
        <w:t xml:space="preserve">can </w:t>
      </w:r>
      <w:r>
        <w:rPr>
          <w:spacing w:val="1"/>
        </w:rPr>
        <w:t>pay</w:t>
      </w:r>
      <w:r>
        <w:rPr>
          <w:spacing w:val="-5"/>
        </w:rPr>
        <w:t xml:space="preserve"> </w:t>
      </w:r>
      <w:r>
        <w:t>commercial rates. These income streams could subsidise</w:t>
      </w:r>
      <w:r>
        <w:rPr>
          <w:spacing w:val="89"/>
        </w:rPr>
        <w:t xml:space="preserve"> </w:t>
      </w:r>
      <w:r>
        <w:t>other early-stage</w:t>
      </w:r>
      <w:r>
        <w:rPr>
          <w:spacing w:val="1"/>
        </w:rPr>
        <w:t xml:space="preserve"> </w:t>
      </w:r>
      <w:r>
        <w:t>and tangential research opportunities.</w:t>
      </w:r>
    </w:p>
    <w:p w:rsidR="00993D2A" w:rsidRDefault="00993D2A" w:rsidP="00993D2A">
      <w:pPr>
        <w:pStyle w:val="BodyText"/>
      </w:pPr>
      <w:r>
        <w:t>The third issue is funding and this transcends NIF and directly</w:t>
      </w:r>
      <w:r>
        <w:rPr>
          <w:spacing w:val="-5"/>
        </w:rPr>
        <w:t xml:space="preserve"> </w:t>
      </w:r>
      <w:r>
        <w:t>concerns the</w:t>
      </w:r>
      <w:r>
        <w:rPr>
          <w:spacing w:val="1"/>
        </w:rPr>
        <w:t xml:space="preserve"> </w:t>
      </w:r>
      <w:r>
        <w:t>health of</w:t>
      </w:r>
      <w:r>
        <w:rPr>
          <w:spacing w:val="69"/>
        </w:rPr>
        <w:t xml:space="preserve"> </w:t>
      </w:r>
      <w:r>
        <w:t>the bio-medical innovation system in Australia</w:t>
      </w:r>
      <w:r>
        <w:rPr>
          <w:spacing w:val="1"/>
        </w:rPr>
        <w:t xml:space="preserve"> </w:t>
      </w:r>
      <w:r>
        <w:t>and the role of the Department. The SMEs we</w:t>
      </w:r>
      <w:r>
        <w:rPr>
          <w:spacing w:val="73"/>
        </w:rPr>
        <w:t xml:space="preserve"> </w:t>
      </w:r>
      <w:r>
        <w:t>interviewed consistently</w:t>
      </w:r>
      <w:r>
        <w:rPr>
          <w:spacing w:val="-3"/>
        </w:rPr>
        <w:t xml:space="preserve"> </w:t>
      </w:r>
      <w:r>
        <w:t>pointed to the severe</w:t>
      </w:r>
      <w:r>
        <w:rPr>
          <w:spacing w:val="1"/>
        </w:rPr>
        <w:t xml:space="preserve"> </w:t>
      </w:r>
      <w:r>
        <w:t>gap</w:t>
      </w:r>
      <w:r>
        <w:rPr>
          <w:spacing w:val="2"/>
        </w:rPr>
        <w:t xml:space="preserve"> </w:t>
      </w:r>
      <w:r>
        <w:t>in funding</w:t>
      </w:r>
      <w:r>
        <w:rPr>
          <w:spacing w:val="-3"/>
        </w:rPr>
        <w:t xml:space="preserve"> </w:t>
      </w:r>
      <w:r>
        <w:t>for early</w:t>
      </w:r>
      <w:r>
        <w:rPr>
          <w:spacing w:val="-5"/>
        </w:rPr>
        <w:t xml:space="preserve"> </w:t>
      </w:r>
      <w:r>
        <w:t>pre-clinical technology</w:t>
      </w:r>
      <w:r>
        <w:rPr>
          <w:spacing w:val="81"/>
        </w:rPr>
        <w:t xml:space="preserve"> </w:t>
      </w:r>
      <w:r>
        <w:t>feasibility. To remedy</w:t>
      </w:r>
      <w:r>
        <w:rPr>
          <w:spacing w:val="-5"/>
        </w:rPr>
        <w:t xml:space="preserve"> </w:t>
      </w:r>
      <w:r>
        <w:t>this problem we recommend more consistent government support in the</w:t>
      </w:r>
      <w:r>
        <w:rPr>
          <w:spacing w:val="81"/>
        </w:rPr>
        <w:t xml:space="preserve"> </w:t>
      </w:r>
      <w:r>
        <w:t>form of small grant schemes in the order of $10,000–$100,000 that do not require matching</w:t>
      </w:r>
      <w:r>
        <w:rPr>
          <w:spacing w:val="45"/>
        </w:rPr>
        <w:t xml:space="preserve"> </w:t>
      </w:r>
      <w:r>
        <w:t>funds. The ethos behind these</w:t>
      </w:r>
      <w:r>
        <w:rPr>
          <w:spacing w:val="1"/>
        </w:rPr>
        <w:t xml:space="preserve"> </w:t>
      </w:r>
      <w:r>
        <w:t>grants should be short proposals, quick review cycles and</w:t>
      </w:r>
      <w:r>
        <w:rPr>
          <w:spacing w:val="2"/>
        </w:rPr>
        <w:t xml:space="preserve"> </w:t>
      </w:r>
      <w:r>
        <w:t>quick</w:t>
      </w:r>
      <w:r>
        <w:rPr>
          <w:spacing w:val="89"/>
        </w:rPr>
        <w:t xml:space="preserve"> </w:t>
      </w:r>
      <w:r>
        <w:t>awards. There is a</w:t>
      </w:r>
      <w:r>
        <w:rPr>
          <w:spacing w:val="1"/>
        </w:rPr>
        <w:t xml:space="preserve"> </w:t>
      </w:r>
      <w:r>
        <w:t xml:space="preserve">successful model for this type </w:t>
      </w:r>
      <w:r>
        <w:rPr>
          <w:spacing w:val="1"/>
        </w:rPr>
        <w:t>of</w:t>
      </w:r>
      <w:r>
        <w:t xml:space="preserve"> grant in the USA called</w:t>
      </w:r>
      <w:r>
        <w:rPr>
          <w:spacing w:val="2"/>
        </w:rPr>
        <w:t xml:space="preserve"> </w:t>
      </w:r>
      <w:r>
        <w:t>the Small Business</w:t>
      </w:r>
      <w:r>
        <w:rPr>
          <w:spacing w:val="65"/>
        </w:rPr>
        <w:t xml:space="preserve"> </w:t>
      </w:r>
      <w:r>
        <w:t>Innovation Research (SBIR) that has been independently</w:t>
      </w:r>
      <w:r>
        <w:rPr>
          <w:spacing w:val="-5"/>
        </w:rPr>
        <w:t xml:space="preserve"> </w:t>
      </w:r>
      <w:r>
        <w:t xml:space="preserve">verified </w:t>
      </w:r>
      <w:r>
        <w:rPr>
          <w:spacing w:val="2"/>
        </w:rPr>
        <w:t>by</w:t>
      </w:r>
      <w:r>
        <w:rPr>
          <w:spacing w:val="-5"/>
        </w:rPr>
        <w:t xml:space="preserve"> </w:t>
      </w:r>
      <w:r>
        <w:t>researchers as providing excellent returns for public investment</w:t>
      </w:r>
      <w:r>
        <w:rPr>
          <w:position w:val="11"/>
          <w:sz w:val="16"/>
          <w:szCs w:val="16"/>
        </w:rPr>
        <w:t>3–6</w:t>
      </w:r>
      <w:r>
        <w:t>. Currently</w:t>
      </w:r>
      <w:r>
        <w:rPr>
          <w:spacing w:val="-3"/>
        </w:rPr>
        <w:t xml:space="preserve"> </w:t>
      </w:r>
      <w:r>
        <w:t>ARC linkage and</w:t>
      </w:r>
      <w:r>
        <w:rPr>
          <w:spacing w:val="2"/>
        </w:rPr>
        <w:t xml:space="preserve"> </w:t>
      </w:r>
      <w:r>
        <w:t>NMHRC schemes operate on time frames that are much too long, with highly</w:t>
      </w:r>
      <w:r>
        <w:rPr>
          <w:spacing w:val="-5"/>
        </w:rPr>
        <w:t xml:space="preserve"> </w:t>
      </w:r>
      <w:r>
        <w:t>uncertain outcomes and low</w:t>
      </w:r>
      <w:r>
        <w:rPr>
          <w:spacing w:val="59"/>
        </w:rPr>
        <w:t xml:space="preserve"> </w:t>
      </w:r>
      <w:r>
        <w:t>probabilities of success.</w:t>
      </w:r>
      <w:r>
        <w:rPr>
          <w:spacing w:val="2"/>
        </w:rPr>
        <w:t xml:space="preserve"> </w:t>
      </w:r>
      <w:r>
        <w:t>Matching fund requirements are a deterrent.</w:t>
      </w:r>
      <w:r>
        <w:rPr>
          <w:spacing w:val="2"/>
        </w:rPr>
        <w:t xml:space="preserve"> </w:t>
      </w:r>
      <w:r>
        <w:rPr>
          <w:spacing w:val="-2"/>
        </w:rPr>
        <w:t>In</w:t>
      </w:r>
      <w:r>
        <w:t xml:space="preserve"> combination, this serves to deter SMEs with limited resources</w:t>
      </w:r>
    </w:p>
    <w:p w:rsidR="00993D2A" w:rsidRDefault="00993D2A" w:rsidP="00993D2A">
      <w:pPr>
        <w:pStyle w:val="BodyText"/>
        <w:ind w:left="0"/>
        <w:sectPr w:rsidR="00993D2A">
          <w:pgSz w:w="11910" w:h="16840"/>
          <w:pgMar w:top="1320" w:right="1160" w:bottom="1220" w:left="1300" w:header="0" w:footer="1028" w:gutter="0"/>
          <w:cols w:space="720"/>
        </w:sectPr>
      </w:pPr>
    </w:p>
    <w:p w:rsidR="00993D2A" w:rsidRDefault="00993D2A" w:rsidP="00993D2A">
      <w:pPr>
        <w:pStyle w:val="BodyText"/>
      </w:pPr>
      <w:r>
        <w:t>and</w:t>
      </w:r>
      <w:r>
        <w:rPr>
          <w:spacing w:val="2"/>
        </w:rPr>
        <w:t xml:space="preserve"> </w:t>
      </w:r>
      <w:r>
        <w:t>great ideas. Smaller</w:t>
      </w:r>
      <w:r>
        <w:rPr>
          <w:spacing w:val="1"/>
        </w:rPr>
        <w:t xml:space="preserve"> </w:t>
      </w:r>
      <w:r>
        <w:t>and more quickly</w:t>
      </w:r>
      <w:r>
        <w:rPr>
          <w:spacing w:val="-5"/>
        </w:rPr>
        <w:t xml:space="preserve"> </w:t>
      </w:r>
      <w:r>
        <w:t>awarded</w:t>
      </w:r>
      <w:r>
        <w:rPr>
          <w:spacing w:val="85"/>
        </w:rPr>
        <w:t xml:space="preserve"> </w:t>
      </w:r>
      <w:r>
        <w:t>grants would allow SMEs to quickly</w:t>
      </w:r>
      <w:r>
        <w:rPr>
          <w:spacing w:val="-5"/>
        </w:rPr>
        <w:t xml:space="preserve"> </w:t>
      </w:r>
      <w:r>
        <w:t>work through new technology</w:t>
      </w:r>
      <w:r>
        <w:rPr>
          <w:spacing w:val="-5"/>
        </w:rPr>
        <w:t xml:space="preserve"> </w:t>
      </w:r>
      <w:r>
        <w:t>ideas and jumpstart</w:t>
      </w:r>
      <w:r>
        <w:rPr>
          <w:spacing w:val="61"/>
        </w:rPr>
        <w:t xml:space="preserve"> </w:t>
      </w:r>
      <w:r>
        <w:t>commercialisation efforts.</w:t>
      </w:r>
      <w:r>
        <w:rPr>
          <w:spacing w:val="2"/>
        </w:rPr>
        <w:t xml:space="preserve"> </w:t>
      </w:r>
      <w:r>
        <w:rPr>
          <w:spacing w:val="-3"/>
        </w:rPr>
        <w:t>In</w:t>
      </w:r>
      <w:r>
        <w:t xml:space="preserve"> this vein, small </w:t>
      </w:r>
      <w:r>
        <w:rPr>
          <w:rFonts w:ascii="Times New Roman"/>
          <w:i/>
        </w:rPr>
        <w:t xml:space="preserve">block grants </w:t>
      </w:r>
      <w:r>
        <w:t xml:space="preserve">that are tied to the use of </w:t>
      </w:r>
      <w:r>
        <w:rPr>
          <w:spacing w:val="-2"/>
        </w:rPr>
        <w:t>NIF</w:t>
      </w:r>
      <w:r>
        <w:rPr>
          <w:spacing w:val="59"/>
        </w:rPr>
        <w:t xml:space="preserve"> </w:t>
      </w:r>
      <w:r>
        <w:t>facilities would be one way</w:t>
      </w:r>
      <w:r>
        <w:rPr>
          <w:spacing w:val="-5"/>
        </w:rPr>
        <w:t xml:space="preserve"> </w:t>
      </w:r>
      <w:r>
        <w:rPr>
          <w:spacing w:val="1"/>
        </w:rPr>
        <w:t>of</w:t>
      </w:r>
      <w:r>
        <w:t xml:space="preserve"> remedying</w:t>
      </w:r>
      <w:r>
        <w:rPr>
          <w:spacing w:val="-3"/>
        </w:rPr>
        <w:t xml:space="preserve"> </w:t>
      </w:r>
      <w:r>
        <w:t>the dearth in funding</w:t>
      </w:r>
      <w:r>
        <w:rPr>
          <w:spacing w:val="-3"/>
        </w:rPr>
        <w:t xml:space="preserve"> </w:t>
      </w:r>
      <w:r>
        <w:t>at critical early</w:t>
      </w:r>
      <w:r>
        <w:rPr>
          <w:spacing w:val="-5"/>
        </w:rPr>
        <w:t xml:space="preserve"> </w:t>
      </w:r>
      <w:r>
        <w:t>stages and to</w:t>
      </w:r>
      <w:r>
        <w:rPr>
          <w:spacing w:val="84"/>
        </w:rPr>
        <w:t xml:space="preserve"> </w:t>
      </w:r>
      <w:r>
        <w:t>directly</w:t>
      </w:r>
      <w:r>
        <w:rPr>
          <w:spacing w:val="-5"/>
        </w:rPr>
        <w:t xml:space="preserve"> </w:t>
      </w:r>
      <w:r>
        <w:t>increase SME engagement with the nodes.</w:t>
      </w:r>
      <w:r>
        <w:rPr>
          <w:spacing w:val="2"/>
        </w:rPr>
        <w:t xml:space="preserve"> </w:t>
      </w:r>
      <w:r>
        <w:t>Finally, the Department</w:t>
      </w:r>
      <w:r>
        <w:rPr>
          <w:spacing w:val="2"/>
        </w:rPr>
        <w:t xml:space="preserve"> </w:t>
      </w:r>
      <w:r>
        <w:t>should aggregate</w:t>
      </w:r>
      <w:r>
        <w:rPr>
          <w:spacing w:val="73"/>
        </w:rPr>
        <w:t xml:space="preserve"> </w:t>
      </w:r>
      <w:r>
        <w:t>the disparate funding</w:t>
      </w:r>
      <w:r>
        <w:rPr>
          <w:spacing w:val="-3"/>
        </w:rPr>
        <w:t xml:space="preserve"> </w:t>
      </w:r>
      <w:r>
        <w:t>schemes maintained at the state and federal level into an up-to-date</w:t>
      </w:r>
      <w:r>
        <w:rPr>
          <w:spacing w:val="1"/>
        </w:rPr>
        <w:t xml:space="preserve"> </w:t>
      </w:r>
      <w:r>
        <w:t>web</w:t>
      </w:r>
      <w:r>
        <w:rPr>
          <w:spacing w:val="68"/>
        </w:rPr>
        <w:t xml:space="preserve"> </w:t>
      </w:r>
      <w:r>
        <w:t>portal to help SMEs find current funding</w:t>
      </w:r>
      <w:r>
        <w:rPr>
          <w:spacing w:val="-3"/>
        </w:rPr>
        <w:t xml:space="preserve"> </w:t>
      </w:r>
      <w:r>
        <w:t>sources.</w:t>
      </w:r>
      <w:r>
        <w:rPr>
          <w:spacing w:val="2"/>
        </w:rPr>
        <w:t xml:space="preserve"> </w:t>
      </w:r>
      <w:r>
        <w:t>This portal should also help connect SMEs to</w:t>
      </w:r>
      <w:r>
        <w:rPr>
          <w:spacing w:val="89"/>
        </w:rPr>
        <w:t xml:space="preserve"> </w:t>
      </w:r>
      <w:r>
        <w:t>venture capital.</w:t>
      </w:r>
    </w:p>
    <w:p w:rsidR="00993D2A" w:rsidRDefault="00993D2A" w:rsidP="00993D2A">
      <w:pPr>
        <w:pStyle w:val="BodyText"/>
      </w:pPr>
      <w:r>
        <w:t>An important point to make about this research is that we did not limit our interviews to</w:t>
      </w:r>
      <w:r>
        <w:rPr>
          <w:spacing w:val="51"/>
        </w:rPr>
        <w:t xml:space="preserve"> </w:t>
      </w:r>
      <w:r>
        <w:t>SMEs that currently</w:t>
      </w:r>
      <w:r>
        <w:rPr>
          <w:spacing w:val="-5"/>
        </w:rPr>
        <w:t xml:space="preserve"> </w:t>
      </w:r>
      <w:r>
        <w:t>use</w:t>
      </w:r>
      <w:r>
        <w:rPr>
          <w:spacing w:val="1"/>
        </w:rPr>
        <w:t xml:space="preserve"> </w:t>
      </w:r>
      <w:r>
        <w:t>NIF</w:t>
      </w:r>
      <w:r>
        <w:rPr>
          <w:spacing w:val="-2"/>
        </w:rPr>
        <w:t xml:space="preserve"> </w:t>
      </w:r>
      <w:r>
        <w:t>resources.</w:t>
      </w:r>
      <w:r>
        <w:rPr>
          <w:spacing w:val="2"/>
        </w:rPr>
        <w:t xml:space="preserve"> </w:t>
      </w:r>
      <w:r>
        <w:t>Instead,</w:t>
      </w:r>
      <w:r>
        <w:rPr>
          <w:spacing w:val="2"/>
        </w:rPr>
        <w:t xml:space="preserve"> </w:t>
      </w:r>
      <w:r>
        <w:t>we targeted SMEs in the bio-medical industry</w:t>
      </w:r>
      <w:r>
        <w:rPr>
          <w:spacing w:val="91"/>
        </w:rPr>
        <w:t xml:space="preserve"> </w:t>
      </w:r>
      <w:r>
        <w:t>that may</w:t>
      </w:r>
      <w:r>
        <w:rPr>
          <w:spacing w:val="-5"/>
        </w:rPr>
        <w:t xml:space="preserve"> </w:t>
      </w:r>
      <w:r>
        <w:t xml:space="preserve">or </w:t>
      </w:r>
      <w:r>
        <w:rPr>
          <w:spacing w:val="1"/>
        </w:rPr>
        <w:t>may</w:t>
      </w:r>
      <w:r>
        <w:rPr>
          <w:spacing w:val="-5"/>
        </w:rPr>
        <w:t xml:space="preserve"> </w:t>
      </w:r>
      <w:r>
        <w:t>not have</w:t>
      </w:r>
      <w:r>
        <w:rPr>
          <w:spacing w:val="1"/>
        </w:rPr>
        <w:t xml:space="preserve"> </w:t>
      </w:r>
      <w:r>
        <w:t>direct need</w:t>
      </w:r>
      <w:r>
        <w:rPr>
          <w:spacing w:val="2"/>
        </w:rPr>
        <w:t xml:space="preserve"> </w:t>
      </w:r>
      <w:r>
        <w:t>for imaging per se, but that do have a</w:t>
      </w:r>
      <w:r>
        <w:rPr>
          <w:spacing w:val="1"/>
        </w:rPr>
        <w:t xml:space="preserve"> </w:t>
      </w:r>
      <w:r>
        <w:t>need to engage with</w:t>
      </w:r>
      <w:r>
        <w:rPr>
          <w:spacing w:val="69"/>
        </w:rPr>
        <w:t xml:space="preserve"> </w:t>
      </w:r>
      <w:r>
        <w:t xml:space="preserve">research institutions to drive innovation activities </w:t>
      </w:r>
      <w:r>
        <w:rPr>
          <w:spacing w:val="1"/>
        </w:rPr>
        <w:t>by</w:t>
      </w:r>
      <w:r>
        <w:rPr>
          <w:spacing w:val="-5"/>
        </w:rPr>
        <w:t xml:space="preserve"> </w:t>
      </w:r>
      <w:r>
        <w:t>accessing equipment and capabilities.</w:t>
      </w:r>
    </w:p>
    <w:p w:rsidR="00993D2A" w:rsidRDefault="00993D2A" w:rsidP="00993D2A">
      <w:pPr>
        <w:pStyle w:val="BodyText"/>
      </w:pPr>
      <w:r>
        <w:t>From this approach we</w:t>
      </w:r>
      <w:r>
        <w:rPr>
          <w:spacing w:val="1"/>
        </w:rPr>
        <w:t xml:space="preserve"> </w:t>
      </w:r>
      <w:r>
        <w:t>can see that the tendency</w:t>
      </w:r>
      <w:r>
        <w:rPr>
          <w:spacing w:val="-5"/>
        </w:rPr>
        <w:t xml:space="preserve"> </w:t>
      </w:r>
      <w:r>
        <w:rPr>
          <w:spacing w:val="1"/>
        </w:rPr>
        <w:t>to</w:t>
      </w:r>
      <w:r>
        <w:t xml:space="preserve"> engage with institutional players like those</w:t>
      </w:r>
      <w:r>
        <w:rPr>
          <w:spacing w:val="75"/>
        </w:rPr>
        <w:t xml:space="preserve"> </w:t>
      </w:r>
      <w:r>
        <w:t xml:space="preserve">represented </w:t>
      </w:r>
      <w:r>
        <w:rPr>
          <w:spacing w:val="2"/>
        </w:rPr>
        <w:t>by</w:t>
      </w:r>
      <w:r>
        <w:rPr>
          <w:spacing w:val="-5"/>
        </w:rPr>
        <w:t xml:space="preserve"> </w:t>
      </w:r>
      <w:r>
        <w:t>NIF nodes, and the barriers facing SMEs, are a more pervasive challenge than</w:t>
      </w:r>
      <w:r>
        <w:rPr>
          <w:spacing w:val="58"/>
        </w:rPr>
        <w:t xml:space="preserve"> </w:t>
      </w:r>
      <w:r>
        <w:t>those facing</w:t>
      </w:r>
      <w:r>
        <w:rPr>
          <w:spacing w:val="-3"/>
        </w:rPr>
        <w:t xml:space="preserve"> </w:t>
      </w:r>
      <w:r>
        <w:t>just NIF. The findings</w:t>
      </w:r>
      <w:r>
        <w:rPr>
          <w:spacing w:val="2"/>
        </w:rPr>
        <w:t xml:space="preserve"> </w:t>
      </w:r>
      <w:r>
        <w:t>from this report should have applicability</w:t>
      </w:r>
      <w:r>
        <w:rPr>
          <w:spacing w:val="-3"/>
        </w:rPr>
        <w:t xml:space="preserve"> </w:t>
      </w:r>
      <w:r>
        <w:t>across the broader</w:t>
      </w:r>
      <w:r>
        <w:rPr>
          <w:spacing w:val="75"/>
        </w:rPr>
        <w:t xml:space="preserve"> </w:t>
      </w:r>
      <w:r>
        <w:t>investments made under</w:t>
      </w:r>
      <w:r>
        <w:rPr>
          <w:spacing w:val="1"/>
        </w:rPr>
        <w:t xml:space="preserve"> </w:t>
      </w:r>
      <w:r>
        <w:t>NCRIS.</w:t>
      </w:r>
    </w:p>
    <w:p w:rsidR="00993D2A" w:rsidRDefault="00993D2A" w:rsidP="00993D2A">
      <w:pPr>
        <w:pStyle w:val="Heading1"/>
      </w:pPr>
      <w:bookmarkStart w:id="4" w:name="2_Background_and_scope"/>
      <w:bookmarkStart w:id="5" w:name="_Toc436919827"/>
      <w:bookmarkEnd w:id="4"/>
      <w:r>
        <w:rPr>
          <w:spacing w:val="-1"/>
        </w:rPr>
        <w:t>Background</w:t>
      </w:r>
      <w:r>
        <w:t xml:space="preserve"> </w:t>
      </w:r>
      <w:r>
        <w:rPr>
          <w:spacing w:val="-1"/>
        </w:rPr>
        <w:t>and</w:t>
      </w:r>
      <w:r>
        <w:t xml:space="preserve"> </w:t>
      </w:r>
      <w:r>
        <w:rPr>
          <w:spacing w:val="-1"/>
        </w:rPr>
        <w:t>scope</w:t>
      </w:r>
      <w:bookmarkEnd w:id="5"/>
    </w:p>
    <w:p w:rsidR="00993D2A" w:rsidRDefault="00993D2A" w:rsidP="00993D2A">
      <w:pPr>
        <w:pStyle w:val="BodyText"/>
      </w:pPr>
      <w:r>
        <w:t>Access to</w:t>
      </w:r>
      <w:r>
        <w:rPr>
          <w:spacing w:val="2"/>
        </w:rPr>
        <w:t xml:space="preserve"> </w:t>
      </w:r>
      <w:r>
        <w:t>government-funded advanced scientific</w:t>
      </w:r>
      <w:r>
        <w:rPr>
          <w:spacing w:val="1"/>
        </w:rPr>
        <w:t xml:space="preserve"> </w:t>
      </w:r>
      <w:r>
        <w:t>infrastructure (e.g.</w:t>
      </w:r>
      <w:r>
        <w:rPr>
          <w:spacing w:val="2"/>
        </w:rPr>
        <w:t xml:space="preserve"> </w:t>
      </w:r>
      <w:r>
        <w:t>equipment,</w:t>
      </w:r>
      <w:r>
        <w:rPr>
          <w:spacing w:val="81"/>
        </w:rPr>
        <w:t xml:space="preserve"> </w:t>
      </w:r>
      <w:r>
        <w:t>facilities and staff) is a way</w:t>
      </w:r>
      <w:r>
        <w:rPr>
          <w:spacing w:val="-5"/>
        </w:rPr>
        <w:t xml:space="preserve"> </w:t>
      </w:r>
      <w:r>
        <w:t>that small and medium-sized enterprises (SMEs) and start-ups</w:t>
      </w:r>
      <w:r>
        <w:rPr>
          <w:spacing w:val="2"/>
        </w:rPr>
        <w:t xml:space="preserve"> </w:t>
      </w:r>
      <w:r>
        <w:t>can</w:t>
      </w:r>
      <w:r>
        <w:rPr>
          <w:spacing w:val="95"/>
        </w:rPr>
        <w:t xml:space="preserve"> </w:t>
      </w:r>
      <w:r>
        <w:t>jumpstart and extend their innovation activities. Since SMEs comprise most economic activity</w:t>
      </w:r>
      <w:r>
        <w:rPr>
          <w:spacing w:val="99"/>
        </w:rPr>
        <w:t xml:space="preserve"> </w:t>
      </w:r>
      <w:r>
        <w:t>in Australia, connecting</w:t>
      </w:r>
      <w:r>
        <w:rPr>
          <w:spacing w:val="-3"/>
        </w:rPr>
        <w:t xml:space="preserve"> </w:t>
      </w:r>
      <w:r>
        <w:t>these businesses to</w:t>
      </w:r>
      <w:r>
        <w:rPr>
          <w:spacing w:val="2"/>
        </w:rPr>
        <w:t xml:space="preserve"> </w:t>
      </w:r>
      <w:r>
        <w:t>government-funded advanced</w:t>
      </w:r>
      <w:r>
        <w:rPr>
          <w:spacing w:val="2"/>
        </w:rPr>
        <w:t xml:space="preserve"> </w:t>
      </w:r>
      <w:r>
        <w:t>scientific</w:t>
      </w:r>
      <w:r>
        <w:rPr>
          <w:spacing w:val="83"/>
        </w:rPr>
        <w:t xml:space="preserve"> </w:t>
      </w:r>
      <w:r>
        <w:t>infrastructure is important to the proper functioning</w:t>
      </w:r>
      <w:r>
        <w:rPr>
          <w:spacing w:val="-3"/>
        </w:rPr>
        <w:t xml:space="preserve"> </w:t>
      </w:r>
      <w:r>
        <w:t>of the</w:t>
      </w:r>
      <w:r>
        <w:rPr>
          <w:spacing w:val="1"/>
        </w:rPr>
        <w:t xml:space="preserve"> </w:t>
      </w:r>
      <w:r>
        <w:t>Australian national innovation</w:t>
      </w:r>
      <w:r>
        <w:rPr>
          <w:spacing w:val="73"/>
        </w:rPr>
        <w:t xml:space="preserve"> </w:t>
      </w:r>
      <w:r>
        <w:t>system as</w:t>
      </w:r>
      <w:r>
        <w:rPr>
          <w:spacing w:val="2"/>
        </w:rPr>
        <w:t xml:space="preserve"> </w:t>
      </w:r>
      <w:r>
        <w:t>a whole.</w:t>
      </w:r>
    </w:p>
    <w:p w:rsidR="00993D2A" w:rsidRDefault="00993D2A" w:rsidP="00993D2A">
      <w:pPr>
        <w:pStyle w:val="BodyText"/>
      </w:pPr>
      <w:r>
        <w:t>This report sought to uncover the current state-of-play</w:t>
      </w:r>
      <w:r>
        <w:rPr>
          <w:spacing w:val="-5"/>
        </w:rPr>
        <w:t xml:space="preserve"> </w:t>
      </w:r>
      <w:r>
        <w:t>with regard to SME</w:t>
      </w:r>
      <w:r>
        <w:rPr>
          <w:spacing w:val="2"/>
        </w:rPr>
        <w:t xml:space="preserve"> </w:t>
      </w:r>
      <w:r>
        <w:t>engagement</w:t>
      </w:r>
      <w:r>
        <w:rPr>
          <w:spacing w:val="65"/>
        </w:rPr>
        <w:t xml:space="preserve"> </w:t>
      </w:r>
      <w:r>
        <w:t>with national imaging</w:t>
      </w:r>
      <w:r>
        <w:rPr>
          <w:spacing w:val="-3"/>
        </w:rPr>
        <w:t xml:space="preserve"> </w:t>
      </w:r>
      <w:r>
        <w:t>facility</w:t>
      </w:r>
      <w:r>
        <w:rPr>
          <w:spacing w:val="-5"/>
        </w:rPr>
        <w:t xml:space="preserve"> </w:t>
      </w:r>
      <w:r>
        <w:t>(NIF)</w:t>
      </w:r>
      <w:r>
        <w:rPr>
          <w:spacing w:val="1"/>
        </w:rPr>
        <w:t xml:space="preserve"> </w:t>
      </w:r>
      <w:r>
        <w:t>research nodes. The report identifies</w:t>
      </w:r>
      <w:r>
        <w:rPr>
          <w:spacing w:val="2"/>
        </w:rPr>
        <w:t xml:space="preserve"> </w:t>
      </w:r>
      <w:r>
        <w:t>hurdles preventing</w:t>
      </w:r>
      <w:r>
        <w:rPr>
          <w:spacing w:val="95"/>
        </w:rPr>
        <w:t xml:space="preserve"> </w:t>
      </w:r>
      <w:r>
        <w:t>collaboration and suggests potential pathways for increasing collaboration levels. The report</w:t>
      </w:r>
      <w:r>
        <w:rPr>
          <w:spacing w:val="81"/>
        </w:rPr>
        <w:t xml:space="preserve"> </w:t>
      </w:r>
      <w:r>
        <w:t>takes a broad-based perspective with regard to small business engagement</w:t>
      </w:r>
      <w:r>
        <w:rPr>
          <w:spacing w:val="2"/>
        </w:rPr>
        <w:t xml:space="preserve"> </w:t>
      </w:r>
      <w:r>
        <w:t>with government-</w:t>
      </w:r>
      <w:r>
        <w:rPr>
          <w:spacing w:val="111"/>
        </w:rPr>
        <w:t xml:space="preserve"> </w:t>
      </w:r>
      <w:r>
        <w:t>funded infrastructure.</w:t>
      </w:r>
      <w:r>
        <w:rPr>
          <w:spacing w:val="4"/>
        </w:rPr>
        <w:t xml:space="preserve"> </w:t>
      </w:r>
      <w:r>
        <w:rPr>
          <w:spacing w:val="-3"/>
        </w:rPr>
        <w:t>It</w:t>
      </w:r>
      <w:r>
        <w:t xml:space="preserve"> </w:t>
      </w:r>
      <w:r>
        <w:rPr>
          <w:spacing w:val="1"/>
        </w:rPr>
        <w:t>is</w:t>
      </w:r>
      <w:r>
        <w:t xml:space="preserve"> based on interviews with many</w:t>
      </w:r>
      <w:r>
        <w:rPr>
          <w:spacing w:val="-3"/>
        </w:rPr>
        <w:t xml:space="preserve"> </w:t>
      </w:r>
      <w:r>
        <w:t>entities, including</w:t>
      </w:r>
      <w:r>
        <w:rPr>
          <w:spacing w:val="-3"/>
        </w:rPr>
        <w:t xml:space="preserve"> </w:t>
      </w:r>
      <w:r>
        <w:t>those directly</w:t>
      </w:r>
      <w:r>
        <w:rPr>
          <w:spacing w:val="89"/>
        </w:rPr>
        <w:t xml:space="preserve"> </w:t>
      </w:r>
      <w:r>
        <w:t>involved with NIF</w:t>
      </w:r>
      <w:r>
        <w:rPr>
          <w:spacing w:val="-2"/>
        </w:rPr>
        <w:t xml:space="preserve"> </w:t>
      </w:r>
      <w:r>
        <w:t>nodes.</w:t>
      </w:r>
    </w:p>
    <w:p w:rsidR="00993D2A" w:rsidRDefault="00993D2A" w:rsidP="00993D2A">
      <w:pPr>
        <w:pStyle w:val="BodyText"/>
      </w:pPr>
      <w:r>
        <w:t>We interviewed small-business executives, industry</w:t>
      </w:r>
      <w:r>
        <w:rPr>
          <w:spacing w:val="-3"/>
        </w:rPr>
        <w:t xml:space="preserve"> </w:t>
      </w:r>
      <w:r>
        <w:t>trade</w:t>
      </w:r>
      <w:r>
        <w:rPr>
          <w:spacing w:val="1"/>
        </w:rPr>
        <w:t xml:space="preserve"> </w:t>
      </w:r>
      <w:r>
        <w:t>group leaders,</w:t>
      </w:r>
      <w:r>
        <w:rPr>
          <w:spacing w:val="2"/>
        </w:rPr>
        <w:t xml:space="preserve"> </w:t>
      </w:r>
      <w:r>
        <w:t>as</w:t>
      </w:r>
      <w:r>
        <w:rPr>
          <w:spacing w:val="2"/>
        </w:rPr>
        <w:t xml:space="preserve"> </w:t>
      </w:r>
      <w:r>
        <w:t>well as NIF</w:t>
      </w:r>
      <w:r>
        <w:rPr>
          <w:spacing w:val="95"/>
        </w:rPr>
        <w:t xml:space="preserve"> </w:t>
      </w:r>
      <w:r>
        <w:t>node directors</w:t>
      </w:r>
      <w:r>
        <w:rPr>
          <w:spacing w:val="2"/>
        </w:rPr>
        <w:t xml:space="preserve"> </w:t>
      </w:r>
      <w:r>
        <w:t>and facility</w:t>
      </w:r>
      <w:r>
        <w:rPr>
          <w:spacing w:val="-3"/>
        </w:rPr>
        <w:t xml:space="preserve"> </w:t>
      </w:r>
      <w:r>
        <w:t>fellows in order to paint a clearer picture of the status of SME</w:t>
      </w:r>
      <w:r>
        <w:rPr>
          <w:spacing w:val="59"/>
        </w:rPr>
        <w:t xml:space="preserve"> </w:t>
      </w:r>
      <w:r>
        <w:t>engagement</w:t>
      </w:r>
      <w:r>
        <w:rPr>
          <w:spacing w:val="2"/>
        </w:rPr>
        <w:t xml:space="preserve"> </w:t>
      </w:r>
      <w:r>
        <w:t>and the potential rewards</w:t>
      </w:r>
      <w:r>
        <w:rPr>
          <w:spacing w:val="2"/>
        </w:rPr>
        <w:t xml:space="preserve"> </w:t>
      </w:r>
      <w:r>
        <w:t>and challenges.</w:t>
      </w:r>
    </w:p>
    <w:p w:rsidR="00993D2A" w:rsidRDefault="00993D2A" w:rsidP="00993D2A">
      <w:pPr>
        <w:pStyle w:val="BodyText"/>
      </w:pPr>
      <w:r>
        <w:t>The report is not intended to be a prescriptive document. It seeks to identify engagement successes / shortfalls that represent potential areas to leverage</w:t>
      </w:r>
      <w:r>
        <w:rPr>
          <w:spacing w:val="1"/>
        </w:rPr>
        <w:t xml:space="preserve"> </w:t>
      </w:r>
      <w:r>
        <w:t>/ improve. We do</w:t>
      </w:r>
      <w:r>
        <w:rPr>
          <w:spacing w:val="77"/>
        </w:rPr>
        <w:t xml:space="preserve"> </w:t>
      </w:r>
      <w:r>
        <w:t>not aim to make prescriptive recommendations about how SME engagement should be ‘fixed’,</w:t>
      </w:r>
      <w:r>
        <w:rPr>
          <w:spacing w:val="83"/>
        </w:rPr>
        <w:t xml:space="preserve"> </w:t>
      </w:r>
      <w:r>
        <w:t>but rather to provide material for subsequent policy</w:t>
      </w:r>
      <w:r>
        <w:rPr>
          <w:spacing w:val="-3"/>
        </w:rPr>
        <w:t xml:space="preserve"> </w:t>
      </w:r>
      <w:r>
        <w:t>discussions within the NIF administration,</w:t>
      </w:r>
      <w:r>
        <w:rPr>
          <w:spacing w:val="91"/>
        </w:rPr>
        <w:t xml:space="preserve"> </w:t>
      </w:r>
      <w:r>
        <w:t>NIF</w:t>
      </w:r>
      <w:r>
        <w:rPr>
          <w:spacing w:val="-2"/>
        </w:rPr>
        <w:t xml:space="preserve"> </w:t>
      </w:r>
      <w:r>
        <w:t>nodes and the Department of</w:t>
      </w:r>
      <w:r>
        <w:rPr>
          <w:spacing w:val="1"/>
        </w:rPr>
        <w:t xml:space="preserve"> </w:t>
      </w:r>
      <w:r>
        <w:t>Industry, Innovation</w:t>
      </w:r>
      <w:r>
        <w:rPr>
          <w:spacing w:val="-3"/>
        </w:rPr>
        <w:t xml:space="preserve"> </w:t>
      </w:r>
      <w:r>
        <w:t xml:space="preserve">and Science. SMEs </w:t>
      </w:r>
      <w:r>
        <w:rPr>
          <w:spacing w:val="1"/>
        </w:rPr>
        <w:t>may</w:t>
      </w:r>
      <w:r>
        <w:rPr>
          <w:spacing w:val="-5"/>
        </w:rPr>
        <w:t xml:space="preserve"> </w:t>
      </w:r>
      <w:r>
        <w:t>also find it useful to help</w:t>
      </w:r>
      <w:r>
        <w:rPr>
          <w:spacing w:val="81"/>
        </w:rPr>
        <w:t xml:space="preserve"> </w:t>
      </w:r>
      <w:r>
        <w:t>them understand how other firms view</w:t>
      </w:r>
      <w:r>
        <w:rPr>
          <w:spacing w:val="1"/>
        </w:rPr>
        <w:t xml:space="preserve"> </w:t>
      </w:r>
      <w:r>
        <w:t>engagement with research entities like those represented</w:t>
      </w:r>
      <w:r>
        <w:rPr>
          <w:spacing w:val="86"/>
        </w:rPr>
        <w:t xml:space="preserve"> </w:t>
      </w:r>
      <w:r>
        <w:rPr>
          <w:spacing w:val="1"/>
        </w:rPr>
        <w:t>by</w:t>
      </w:r>
      <w:r>
        <w:rPr>
          <w:spacing w:val="-5"/>
        </w:rPr>
        <w:t xml:space="preserve"> </w:t>
      </w:r>
      <w:r>
        <w:t>the NIF</w:t>
      </w:r>
      <w:r>
        <w:rPr>
          <w:spacing w:val="-2"/>
        </w:rPr>
        <w:t xml:space="preserve"> </w:t>
      </w:r>
      <w:r>
        <w:t>nodes.</w:t>
      </w:r>
    </w:p>
    <w:p w:rsidR="00993D2A" w:rsidRDefault="00993D2A" w:rsidP="00993D2A">
      <w:pPr>
        <w:sectPr w:rsidR="00993D2A">
          <w:pgSz w:w="11910" w:h="16840"/>
          <w:pgMar w:top="1320" w:right="1180" w:bottom="1220" w:left="1300" w:header="0" w:footer="1008" w:gutter="0"/>
          <w:cols w:space="720"/>
        </w:sectPr>
      </w:pPr>
    </w:p>
    <w:p w:rsidR="00993D2A" w:rsidRDefault="00993D2A" w:rsidP="00993D2A">
      <w:pPr>
        <w:rPr>
          <w:rFonts w:ascii="Times New Roman" w:eastAsia="Times New Roman" w:hAnsi="Times New Roman" w:cs="Times New Roman"/>
          <w:sz w:val="24"/>
          <w:szCs w:val="24"/>
        </w:rPr>
      </w:pPr>
    </w:p>
    <w:p w:rsidR="00993D2A" w:rsidRDefault="00993D2A" w:rsidP="00993D2A">
      <w:pPr>
        <w:pStyle w:val="Heading1"/>
      </w:pPr>
      <w:bookmarkStart w:id="6" w:name="3_Approach_and_Research_Method"/>
      <w:bookmarkStart w:id="7" w:name="_Toc436919828"/>
      <w:bookmarkEnd w:id="6"/>
      <w:r>
        <w:t>Approach and Research Method</w:t>
      </w:r>
      <w:bookmarkEnd w:id="7"/>
    </w:p>
    <w:p w:rsidR="00993D2A" w:rsidRDefault="00993D2A" w:rsidP="00993D2A">
      <w:pPr>
        <w:pStyle w:val="BodyText"/>
      </w:pPr>
      <w:r>
        <w:t>The research is interview-based qualitative</w:t>
      </w:r>
      <w:r>
        <w:rPr>
          <w:spacing w:val="1"/>
        </w:rPr>
        <w:t xml:space="preserve"> </w:t>
      </w:r>
      <w:r>
        <w:t>assessment. Consultations with</w:t>
      </w:r>
      <w:r>
        <w:rPr>
          <w:spacing w:val="-3"/>
        </w:rPr>
        <w:t xml:space="preserve"> </w:t>
      </w:r>
      <w:r>
        <w:t>the stewards</w:t>
      </w:r>
      <w:r>
        <w:rPr>
          <w:spacing w:val="111"/>
        </w:rPr>
        <w:t xml:space="preserve"> </w:t>
      </w:r>
      <w:r>
        <w:t>inside institutions that house government-funded equipment were organised</w:t>
      </w:r>
      <w:r>
        <w:rPr>
          <w:spacing w:val="2"/>
        </w:rPr>
        <w:t xml:space="preserve"> </w:t>
      </w:r>
      <w:r>
        <w:t>to gain an</w:t>
      </w:r>
      <w:r>
        <w:rPr>
          <w:spacing w:val="2"/>
        </w:rPr>
        <w:t xml:space="preserve"> </w:t>
      </w:r>
      <w:r>
        <w:t>‘inside</w:t>
      </w:r>
      <w:r>
        <w:rPr>
          <w:spacing w:val="85"/>
        </w:rPr>
        <w:t xml:space="preserve"> </w:t>
      </w:r>
      <w:r>
        <w:t>out’ perspective on the issue of SME engagement. Significant research effort was dedicated to</w:t>
      </w:r>
      <w:r>
        <w:rPr>
          <w:spacing w:val="71"/>
        </w:rPr>
        <w:t xml:space="preserve"> </w:t>
      </w:r>
      <w:r>
        <w:t>obtaining</w:t>
      </w:r>
      <w:r>
        <w:rPr>
          <w:spacing w:val="-3"/>
        </w:rPr>
        <w:t xml:space="preserve"> </w:t>
      </w:r>
      <w:r>
        <w:t>an ‘outside in’</w:t>
      </w:r>
      <w:r>
        <w:rPr>
          <w:spacing w:val="1"/>
        </w:rPr>
        <w:t xml:space="preserve"> </w:t>
      </w:r>
      <w:r>
        <w:t>perspective</w:t>
      </w:r>
      <w:r>
        <w:rPr>
          <w:spacing w:val="1"/>
        </w:rPr>
        <w:t xml:space="preserve"> </w:t>
      </w:r>
      <w:r>
        <w:t>from various</w:t>
      </w:r>
      <w:r>
        <w:rPr>
          <w:spacing w:val="2"/>
        </w:rPr>
        <w:t xml:space="preserve"> </w:t>
      </w:r>
      <w:r>
        <w:t>small businesses in the biotechnology</w:t>
      </w:r>
      <w:r>
        <w:rPr>
          <w:spacing w:val="-3"/>
        </w:rPr>
        <w:t xml:space="preserve"> </w:t>
      </w:r>
      <w:r>
        <w:t>and</w:t>
      </w:r>
      <w:r>
        <w:rPr>
          <w:spacing w:val="89"/>
        </w:rPr>
        <w:t xml:space="preserve"> </w:t>
      </w:r>
      <w:r>
        <w:t>medical fields that are either directly</w:t>
      </w:r>
      <w:r>
        <w:rPr>
          <w:spacing w:val="-5"/>
        </w:rPr>
        <w:t xml:space="preserve"> </w:t>
      </w:r>
      <w:r>
        <w:t>involved with NIF</w:t>
      </w:r>
      <w:r>
        <w:rPr>
          <w:spacing w:val="-2"/>
        </w:rPr>
        <w:t xml:space="preserve"> </w:t>
      </w:r>
      <w:r>
        <w:t>facilities or that could potentially</w:t>
      </w:r>
      <w:r>
        <w:rPr>
          <w:spacing w:val="-5"/>
        </w:rPr>
        <w:t xml:space="preserve"> </w:t>
      </w:r>
      <w:r>
        <w:t>be. A</w:t>
      </w:r>
      <w:r>
        <w:rPr>
          <w:spacing w:val="69"/>
        </w:rPr>
        <w:t xml:space="preserve"> </w:t>
      </w:r>
      <w:r>
        <w:t>list of the final set of interviews is show</w:t>
      </w:r>
      <w:hyperlink w:anchor="_bookmark3" w:history="1">
        <w:r>
          <w:t>n in Table</w:t>
        </w:r>
        <w:r>
          <w:rPr>
            <w:spacing w:val="1"/>
          </w:rPr>
          <w:t xml:space="preserve"> 3.</w:t>
        </w:r>
        <w:r>
          <w:t>1.</w:t>
        </w:r>
      </w:hyperlink>
    </w:p>
    <w:p w:rsidR="00993D2A" w:rsidRPr="000618FB" w:rsidRDefault="00993D2A" w:rsidP="00993D2A">
      <w:pPr>
        <w:pStyle w:val="CaptionWide"/>
      </w:pPr>
      <w:bookmarkStart w:id="8" w:name="_Toc435711234"/>
      <w:r w:rsidRPr="000618FB">
        <w:t xml:space="preserve">Table </w:t>
      </w:r>
      <w:fldSimple w:instr=" STYLEREF 1 \s ">
        <w:r>
          <w:rPr>
            <w:noProof/>
          </w:rPr>
          <w:t>3</w:t>
        </w:r>
      </w:fldSimple>
      <w:r w:rsidRPr="000618FB">
        <w:t>.</w:t>
      </w:r>
      <w:fldSimple w:instr=" SEQ Table \* ARABIC \s 1 ">
        <w:r>
          <w:rPr>
            <w:noProof/>
          </w:rPr>
          <w:t>1</w:t>
        </w:r>
      </w:fldSimple>
      <w:r>
        <w:t xml:space="preserve">: </w:t>
      </w:r>
      <w:r>
        <w:rPr>
          <w:spacing w:val="-1"/>
        </w:rPr>
        <w:t>Interviews</w:t>
      </w:r>
      <w:r>
        <w:t xml:space="preserve"> </w:t>
      </w:r>
      <w:r>
        <w:rPr>
          <w:spacing w:val="-1"/>
        </w:rPr>
        <w:t>conducted</w:t>
      </w:r>
      <w:bookmarkEnd w:id="8"/>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3.1: Interviews conducted"/>
        <w:tblDescription w:val="This table lists the interviews conducted by the researchers. "/>
      </w:tblPr>
      <w:tblGrid>
        <w:gridCol w:w="483"/>
        <w:gridCol w:w="1295"/>
        <w:gridCol w:w="1519"/>
        <w:gridCol w:w="2196"/>
        <w:gridCol w:w="1088"/>
        <w:gridCol w:w="2621"/>
      </w:tblGrid>
      <w:tr w:rsidR="00993D2A" w:rsidTr="001A23F2">
        <w:trPr>
          <w:trHeight w:val="295"/>
          <w:tblHeader/>
        </w:trPr>
        <w:tc>
          <w:tcPr>
            <w:tcW w:w="495" w:type="dxa"/>
            <w:shd w:val="clear" w:color="auto" w:fill="22789A" w:themeFill="accent1"/>
          </w:tcPr>
          <w:p w:rsidR="00993D2A" w:rsidRDefault="00993D2A" w:rsidP="001A23F2">
            <w:pPr>
              <w:pStyle w:val="Tableheader"/>
            </w:pPr>
          </w:p>
        </w:tc>
        <w:tc>
          <w:tcPr>
            <w:tcW w:w="1320" w:type="dxa"/>
            <w:shd w:val="clear" w:color="auto" w:fill="22789A" w:themeFill="accent1"/>
          </w:tcPr>
          <w:p w:rsidR="00993D2A" w:rsidRPr="005D5C41" w:rsidRDefault="00993D2A" w:rsidP="001A23F2">
            <w:pPr>
              <w:pStyle w:val="Tableheader"/>
              <w:rPr>
                <w:rFonts w:ascii="Calibri"/>
                <w:spacing w:val="-1"/>
                <w:sz w:val="20"/>
              </w:rPr>
            </w:pPr>
            <w:r w:rsidRPr="005D5C41">
              <w:rPr>
                <w:rFonts w:ascii="Calibri"/>
                <w:sz w:val="20"/>
              </w:rPr>
              <w:t>Name</w:t>
            </w:r>
          </w:p>
        </w:tc>
        <w:tc>
          <w:tcPr>
            <w:tcW w:w="1573" w:type="dxa"/>
            <w:shd w:val="clear" w:color="auto" w:fill="22789A" w:themeFill="accent1"/>
          </w:tcPr>
          <w:p w:rsidR="00993D2A" w:rsidRPr="005D5C41" w:rsidRDefault="00993D2A" w:rsidP="001A23F2">
            <w:pPr>
              <w:pStyle w:val="Tableheader"/>
            </w:pPr>
            <w:r w:rsidRPr="005D5C41">
              <w:rPr>
                <w:rFonts w:ascii="Calibri"/>
                <w:spacing w:val="-1"/>
                <w:sz w:val="20"/>
              </w:rPr>
              <w:t>Role(s)</w:t>
            </w:r>
          </w:p>
        </w:tc>
        <w:tc>
          <w:tcPr>
            <w:tcW w:w="2270" w:type="dxa"/>
            <w:shd w:val="clear" w:color="auto" w:fill="22789A" w:themeFill="accent1"/>
          </w:tcPr>
          <w:p w:rsidR="00993D2A" w:rsidRPr="005D5C41" w:rsidRDefault="00993D2A" w:rsidP="001A23F2">
            <w:pPr>
              <w:pStyle w:val="Tableheader"/>
            </w:pPr>
            <w:r w:rsidRPr="005D5C41">
              <w:rPr>
                <w:rFonts w:ascii="Calibri"/>
                <w:spacing w:val="-1"/>
                <w:sz w:val="20"/>
              </w:rPr>
              <w:t>Organisation(s)</w:t>
            </w:r>
          </w:p>
        </w:tc>
        <w:tc>
          <w:tcPr>
            <w:tcW w:w="1108" w:type="dxa"/>
            <w:shd w:val="clear" w:color="auto" w:fill="22789A" w:themeFill="accent1"/>
          </w:tcPr>
          <w:p w:rsidR="00993D2A" w:rsidRPr="005D5C41" w:rsidRDefault="00993D2A" w:rsidP="001A23F2">
            <w:pPr>
              <w:pStyle w:val="Tableheader"/>
            </w:pPr>
            <w:r w:rsidRPr="005D5C41">
              <w:rPr>
                <w:rFonts w:ascii="Calibri"/>
                <w:spacing w:val="-1"/>
                <w:sz w:val="20"/>
              </w:rPr>
              <w:t>Type</w:t>
            </w:r>
            <w:r w:rsidRPr="005D5C41">
              <w:rPr>
                <w:rFonts w:ascii="Calibri"/>
                <w:spacing w:val="-6"/>
                <w:sz w:val="20"/>
              </w:rPr>
              <w:t xml:space="preserve"> </w:t>
            </w:r>
            <w:r w:rsidRPr="005D5C41">
              <w:rPr>
                <w:rFonts w:ascii="Calibri"/>
                <w:sz w:val="20"/>
              </w:rPr>
              <w:t>of</w:t>
            </w:r>
            <w:r w:rsidRPr="005D5C41">
              <w:rPr>
                <w:rFonts w:ascii="Calibri"/>
                <w:spacing w:val="23"/>
                <w:w w:val="99"/>
                <w:sz w:val="20"/>
              </w:rPr>
              <w:t xml:space="preserve"> </w:t>
            </w:r>
            <w:r w:rsidRPr="005D5C41">
              <w:rPr>
                <w:rFonts w:ascii="Calibri"/>
                <w:spacing w:val="-1"/>
                <w:sz w:val="20"/>
              </w:rPr>
              <w:t>org.</w:t>
            </w:r>
          </w:p>
        </w:tc>
        <w:tc>
          <w:tcPr>
            <w:tcW w:w="2792" w:type="dxa"/>
            <w:shd w:val="clear" w:color="auto" w:fill="22789A" w:themeFill="accent1"/>
          </w:tcPr>
          <w:p w:rsidR="00993D2A" w:rsidRPr="005D5C41" w:rsidRDefault="00993D2A" w:rsidP="001A23F2">
            <w:pPr>
              <w:pStyle w:val="Tableheader"/>
            </w:pPr>
            <w:r w:rsidRPr="005D5C41">
              <w:rPr>
                <w:rFonts w:ascii="Calibri"/>
                <w:spacing w:val="-1"/>
                <w:sz w:val="20"/>
              </w:rPr>
              <w:t>Service(s)</w:t>
            </w:r>
            <w:r w:rsidRPr="005D5C41">
              <w:rPr>
                <w:rFonts w:ascii="Calibri"/>
                <w:spacing w:val="-7"/>
                <w:sz w:val="20"/>
              </w:rPr>
              <w:t xml:space="preserve"> </w:t>
            </w:r>
            <w:r w:rsidRPr="005D5C41">
              <w:rPr>
                <w:rFonts w:ascii="Calibri"/>
                <w:sz w:val="20"/>
              </w:rPr>
              <w:t>/</w:t>
            </w:r>
            <w:r w:rsidRPr="005D5C41">
              <w:rPr>
                <w:rFonts w:ascii="Calibri"/>
                <w:spacing w:val="-5"/>
                <w:sz w:val="20"/>
              </w:rPr>
              <w:t xml:space="preserve"> </w:t>
            </w:r>
            <w:r w:rsidRPr="005D5C41">
              <w:rPr>
                <w:rFonts w:ascii="Calibri"/>
                <w:sz w:val="20"/>
              </w:rPr>
              <w:t>product(s)</w:t>
            </w:r>
            <w:r w:rsidRPr="005D5C41">
              <w:rPr>
                <w:rFonts w:ascii="Calibri"/>
                <w:spacing w:val="-6"/>
                <w:sz w:val="20"/>
              </w:rPr>
              <w:t xml:space="preserve"> </w:t>
            </w:r>
            <w:r w:rsidRPr="005D5C41">
              <w:rPr>
                <w:rFonts w:ascii="Calibri"/>
                <w:sz w:val="20"/>
              </w:rPr>
              <w:t>/</w:t>
            </w:r>
            <w:r w:rsidRPr="005D5C41">
              <w:rPr>
                <w:rFonts w:ascii="Calibri"/>
                <w:spacing w:val="20"/>
                <w:w w:val="99"/>
                <w:sz w:val="20"/>
              </w:rPr>
              <w:t xml:space="preserve"> </w:t>
            </w:r>
            <w:r w:rsidRPr="005D5C41">
              <w:rPr>
                <w:rFonts w:ascii="Calibri"/>
                <w:spacing w:val="-1"/>
                <w:sz w:val="20"/>
              </w:rPr>
              <w:t>Knowledge</w:t>
            </w:r>
            <w:r w:rsidRPr="005D5C41">
              <w:rPr>
                <w:rFonts w:ascii="Calibri"/>
                <w:spacing w:val="-15"/>
                <w:sz w:val="20"/>
              </w:rPr>
              <w:t xml:space="preserve"> </w:t>
            </w:r>
            <w:r w:rsidRPr="005D5C41">
              <w:rPr>
                <w:rFonts w:ascii="Calibri"/>
                <w:sz w:val="20"/>
              </w:rPr>
              <w:t>area(s)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1</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Peter</w:t>
            </w:r>
            <w:r>
              <w:rPr>
                <w:spacing w:val="-10"/>
              </w:rPr>
              <w:t xml:space="preserve"> </w:t>
            </w:r>
            <w:r>
              <w:t>Beven</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Corporate</w:t>
            </w:r>
            <w:r>
              <w:rPr>
                <w:spacing w:val="28"/>
                <w:w w:val="99"/>
              </w:rPr>
              <w:t xml:space="preserve"> </w:t>
            </w:r>
            <w:r>
              <w:t>Educator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QUT</w:t>
            </w:r>
            <w:r>
              <w:rPr>
                <w:spacing w:val="-9"/>
              </w:rPr>
              <w:t xml:space="preserve"> </w:t>
            </w:r>
            <w:r>
              <w:rPr>
                <w:spacing w:val="-1"/>
              </w:rPr>
              <w:t>Business</w:t>
            </w:r>
            <w:r>
              <w:rPr>
                <w:spacing w:val="-9"/>
              </w:rPr>
              <w:t xml:space="preserve"> </w:t>
            </w:r>
            <w:r>
              <w:t>School</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Strategy,</w:t>
            </w:r>
            <w:r>
              <w:rPr>
                <w:spacing w:val="-11"/>
              </w:rPr>
              <w:t xml:space="preserve"> </w:t>
            </w:r>
            <w:r>
              <w:rPr>
                <w:spacing w:val="-1"/>
              </w:rPr>
              <w:t>business</w:t>
            </w:r>
            <w:r>
              <w:rPr>
                <w:spacing w:val="-11"/>
              </w:rPr>
              <w:t xml:space="preserve"> </w:t>
            </w:r>
            <w:r>
              <w:rPr>
                <w:spacing w:val="-1"/>
              </w:rPr>
              <w:t>planning,</w:t>
            </w:r>
            <w:r>
              <w:rPr>
                <w:spacing w:val="37"/>
                <w:w w:val="99"/>
              </w:rPr>
              <w:t xml:space="preserve"> </w:t>
            </w:r>
            <w:r>
              <w:rPr>
                <w:spacing w:val="-1"/>
              </w:rPr>
              <w:t>innovation</w:t>
            </w:r>
            <w:r>
              <w:rPr>
                <w:spacing w:val="-11"/>
              </w:rPr>
              <w:t xml:space="preserve"> </w:t>
            </w:r>
            <w:r>
              <w:t>and</w:t>
            </w:r>
            <w:r>
              <w:rPr>
                <w:spacing w:val="26"/>
                <w:w w:val="99"/>
              </w:rPr>
              <w:t xml:space="preserve"> </w:t>
            </w:r>
            <w:r>
              <w:rPr>
                <w:spacing w:val="-1"/>
              </w:rPr>
              <w:t>entrepreneurship</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2</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Helen</w:t>
            </w:r>
            <w:r>
              <w:rPr>
                <w:spacing w:val="20"/>
                <w:w w:val="99"/>
              </w:rPr>
              <w:t xml:space="preserve"> </w:t>
            </w:r>
            <w:r>
              <w:rPr>
                <w:spacing w:val="-1"/>
              </w:rPr>
              <w:t>Chenery</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Executive</w:t>
            </w:r>
            <w:r>
              <w:rPr>
                <w:spacing w:val="25"/>
                <w:w w:val="99"/>
              </w:rPr>
              <w:t xml:space="preserve"> </w:t>
            </w:r>
            <w:r>
              <w:rPr>
                <w:spacing w:val="-1"/>
              </w:rPr>
              <w:t>Dean,</w:t>
            </w:r>
            <w:r>
              <w:rPr>
                <w:spacing w:val="-10"/>
              </w:rPr>
              <w:t xml:space="preserve"> </w:t>
            </w:r>
            <w:r>
              <w:rPr>
                <w:spacing w:val="-1"/>
              </w:rPr>
              <w:t>Health,</w:t>
            </w:r>
            <w:r>
              <w:rPr>
                <w:spacing w:val="28"/>
                <w:w w:val="99"/>
              </w:rPr>
              <w:t xml:space="preserve"> </w:t>
            </w:r>
            <w:r>
              <w:rPr>
                <w:spacing w:val="-1"/>
              </w:rPr>
              <w:t>Science</w:t>
            </w:r>
            <w:r>
              <w:rPr>
                <w:spacing w:val="-11"/>
              </w:rPr>
              <w:t xml:space="preserve"> </w:t>
            </w:r>
            <w:r>
              <w:t>and</w:t>
            </w:r>
            <w:r>
              <w:rPr>
                <w:spacing w:val="25"/>
                <w:w w:val="99"/>
              </w:rPr>
              <w:t xml:space="preserve"> </w:t>
            </w:r>
            <w:r>
              <w:rPr>
                <w:spacing w:val="-1"/>
              </w:rPr>
              <w:t>Medicine</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Bond</w:t>
            </w:r>
            <w:r>
              <w:rPr>
                <w:spacing w:val="-12"/>
              </w:rPr>
              <w:t xml:space="preserve"> </w:t>
            </w:r>
            <w:r>
              <w:rPr>
                <w:spacing w:val="-1"/>
              </w:rPr>
              <w:t>University</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Language</w:t>
            </w:r>
            <w:r>
              <w:rPr>
                <w:spacing w:val="-21"/>
              </w:rPr>
              <w:t xml:space="preserve"> </w:t>
            </w:r>
            <w:r>
              <w:rPr>
                <w:spacing w:val="-1"/>
              </w:rPr>
              <w:t>neuroscience,</w:t>
            </w:r>
            <w:r>
              <w:rPr>
                <w:spacing w:val="29"/>
                <w:w w:val="99"/>
              </w:rPr>
              <w:t xml:space="preserve"> </w:t>
            </w:r>
            <w:r>
              <w:rPr>
                <w:spacing w:val="-1"/>
              </w:rPr>
              <w:t>Research</w:t>
            </w:r>
            <w:r>
              <w:rPr>
                <w:spacing w:val="-18"/>
              </w:rPr>
              <w:t xml:space="preserve"> </w:t>
            </w:r>
            <w:r>
              <w:t>management</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3</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Steve</w:t>
            </w:r>
            <w:r>
              <w:rPr>
                <w:spacing w:val="24"/>
                <w:w w:val="99"/>
              </w:rPr>
              <w:t xml:space="preserve"> </w:t>
            </w:r>
            <w:r>
              <w:rPr>
                <w:spacing w:val="-1"/>
              </w:rPr>
              <w:t>Wesselingh</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Executive</w:t>
            </w:r>
            <w:r>
              <w:rPr>
                <w:spacing w:val="25"/>
                <w:w w:val="99"/>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South</w:t>
            </w:r>
            <w:r>
              <w:rPr>
                <w:spacing w:val="-9"/>
              </w:rPr>
              <w:t xml:space="preserve"> </w:t>
            </w:r>
            <w:r>
              <w:rPr>
                <w:spacing w:val="-1"/>
              </w:rPr>
              <w:t>Australian</w:t>
            </w:r>
            <w:r>
              <w:rPr>
                <w:spacing w:val="-8"/>
              </w:rPr>
              <w:t xml:space="preserve"> </w:t>
            </w:r>
            <w:r>
              <w:rPr>
                <w:spacing w:val="-1"/>
              </w:rPr>
              <w:t>Health</w:t>
            </w:r>
            <w:r>
              <w:rPr>
                <w:spacing w:val="27"/>
                <w:w w:val="99"/>
              </w:rPr>
              <w:t xml:space="preserve"> </w:t>
            </w:r>
            <w:r>
              <w:t>and</w:t>
            </w:r>
            <w:r>
              <w:rPr>
                <w:spacing w:val="-8"/>
              </w:rPr>
              <w:t xml:space="preserve"> </w:t>
            </w:r>
            <w:r>
              <w:rPr>
                <w:spacing w:val="-1"/>
              </w:rPr>
              <w:t>Medical</w:t>
            </w:r>
            <w:r>
              <w:rPr>
                <w:spacing w:val="-8"/>
              </w:rPr>
              <w:t xml:space="preserve"> </w:t>
            </w:r>
            <w:r>
              <w:rPr>
                <w:spacing w:val="-1"/>
              </w:rPr>
              <w:t>Research</w:t>
            </w:r>
            <w:r>
              <w:rPr>
                <w:spacing w:val="30"/>
                <w:w w:val="99"/>
              </w:rPr>
              <w:t xml:space="preserve"> </w:t>
            </w:r>
            <w:r>
              <w:rPr>
                <w:spacing w:val="-1"/>
              </w:rPr>
              <w:t>Institute</w:t>
            </w:r>
            <w:r>
              <w:rPr>
                <w:spacing w:val="-16"/>
              </w:rPr>
              <w:t xml:space="preserve"> </w:t>
            </w:r>
            <w:r>
              <w:rPr>
                <w:spacing w:val="-1"/>
              </w:rPr>
              <w:t>(SAHMRI)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Health</w:t>
            </w:r>
            <w:r>
              <w:rPr>
                <w:spacing w:val="-7"/>
              </w:rPr>
              <w:t xml:space="preserve"> </w:t>
            </w:r>
            <w:r>
              <w:t>and</w:t>
            </w:r>
            <w:r>
              <w:rPr>
                <w:spacing w:val="-6"/>
              </w:rPr>
              <w:t xml:space="preserve"> </w:t>
            </w:r>
            <w:r>
              <w:rPr>
                <w:spacing w:val="-1"/>
              </w:rPr>
              <w:t>medical</w:t>
            </w:r>
            <w:r>
              <w:rPr>
                <w:spacing w:val="-7"/>
              </w:rPr>
              <w:t xml:space="preserve"> </w:t>
            </w:r>
            <w:r>
              <w:rPr>
                <w:spacing w:val="-1"/>
              </w:rPr>
              <w:t>research</w:t>
            </w:r>
            <w:r>
              <w:rPr>
                <w:spacing w:val="22"/>
                <w:w w:val="99"/>
              </w:rPr>
              <w:t xml:space="preserve"> </w:t>
            </w:r>
            <w:r>
              <w:rPr>
                <w:spacing w:val="-1"/>
              </w:rPr>
              <w:t>imaging</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4</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Perry</w:t>
            </w:r>
            <w:r>
              <w:rPr>
                <w:spacing w:val="24"/>
                <w:w w:val="99"/>
              </w:rPr>
              <w:t xml:space="preserve"> </w:t>
            </w:r>
            <w:r>
              <w:rPr>
                <w:spacing w:val="-1"/>
              </w:rPr>
              <w:t>Bartlett</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Queensland</w:t>
            </w:r>
            <w:r>
              <w:rPr>
                <w:spacing w:val="-13"/>
              </w:rPr>
              <w:t xml:space="preserve"> </w:t>
            </w:r>
            <w:r>
              <w:rPr>
                <w:spacing w:val="-1"/>
              </w:rPr>
              <w:t>Brain</w:t>
            </w:r>
            <w:r>
              <w:rPr>
                <w:spacing w:val="29"/>
                <w:w w:val="99"/>
              </w:rPr>
              <w:t xml:space="preserve"> </w:t>
            </w:r>
            <w:r>
              <w:rPr>
                <w:spacing w:val="-1"/>
              </w:rPr>
              <w:t>Institute</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Molecular</w:t>
            </w:r>
            <w:r>
              <w:rPr>
                <w:spacing w:val="-20"/>
              </w:rPr>
              <w:t xml:space="preserve"> </w:t>
            </w:r>
            <w:r>
              <w:rPr>
                <w:spacing w:val="-1"/>
              </w:rPr>
              <w:t>neuroscience,</w:t>
            </w:r>
            <w:r>
              <w:rPr>
                <w:spacing w:val="33"/>
                <w:w w:val="99"/>
              </w:rPr>
              <w:t xml:space="preserve"> </w:t>
            </w:r>
            <w:r>
              <w:rPr>
                <w:spacing w:val="-1"/>
              </w:rPr>
              <w:t>research</w:t>
            </w:r>
            <w:r>
              <w:rPr>
                <w:spacing w:val="-17"/>
              </w:rPr>
              <w:t xml:space="preserve"> </w:t>
            </w:r>
            <w:r>
              <w:rPr>
                <w:spacing w:val="-1"/>
              </w:rPr>
              <w:t>management</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5</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Annie</w:t>
            </w:r>
            <w:r>
              <w:rPr>
                <w:spacing w:val="-10"/>
              </w:rPr>
              <w:t xml:space="preserve"> </w:t>
            </w:r>
            <w:r>
              <w:rPr>
                <w:spacing w:val="-1"/>
              </w:rPr>
              <w:t>Chen</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Scientific</w:t>
            </w:r>
            <w:r>
              <w:rPr>
                <w:spacing w:val="-9"/>
              </w:rPr>
              <w:t xml:space="preserve"> </w:t>
            </w:r>
            <w:r>
              <w:t>&amp;</w:t>
            </w:r>
            <w:r>
              <w:rPr>
                <w:spacing w:val="26"/>
                <w:w w:val="99"/>
              </w:rPr>
              <w:t xml:space="preserve"> </w:t>
            </w:r>
            <w:r>
              <w:rPr>
                <w:spacing w:val="-1"/>
              </w:rPr>
              <w:t>Engagement</w:t>
            </w:r>
            <w:r>
              <w:rPr>
                <w:spacing w:val="26"/>
                <w:w w:val="99"/>
              </w:rPr>
              <w:t xml:space="preserve"> </w:t>
            </w:r>
            <w:r>
              <w:rPr>
                <w:spacing w:val="-1"/>
              </w:rPr>
              <w:t>Manager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18"/>
              </w:rPr>
              <w:t xml:space="preserve"> </w:t>
            </w:r>
            <w:r>
              <w:rPr>
                <w:spacing w:val="-1"/>
              </w:rPr>
              <w:t>infrastructure</w:t>
            </w:r>
            <w:r>
              <w:rPr>
                <w:spacing w:val="33"/>
                <w:w w:val="99"/>
              </w:rPr>
              <w:t xml:space="preserve"> </w:t>
            </w:r>
            <w:r>
              <w:rPr>
                <w:spacing w:val="-1"/>
              </w:rPr>
              <w:t>administration</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6</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Susan</w:t>
            </w:r>
            <w:r>
              <w:rPr>
                <w:spacing w:val="22"/>
                <w:w w:val="99"/>
              </w:rPr>
              <w:t xml:space="preserve"> </w:t>
            </w:r>
            <w:r>
              <w:rPr>
                <w:spacing w:val="-1"/>
              </w:rPr>
              <w:t>Porter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Manager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Preclinical,</w:t>
            </w:r>
            <w:r>
              <w:rPr>
                <w:spacing w:val="-8"/>
              </w:rPr>
              <w:t xml:space="preserve"> </w:t>
            </w:r>
            <w:r>
              <w:t>Imaging</w:t>
            </w:r>
            <w:r>
              <w:rPr>
                <w:spacing w:val="-8"/>
              </w:rPr>
              <w:t xml:space="preserve"> </w:t>
            </w:r>
            <w:r>
              <w:t>&amp;</w:t>
            </w:r>
            <w:r>
              <w:rPr>
                <w:spacing w:val="26"/>
                <w:w w:val="99"/>
              </w:rPr>
              <w:t xml:space="preserve"> </w:t>
            </w:r>
            <w:r>
              <w:rPr>
                <w:spacing w:val="-1"/>
              </w:rPr>
              <w:t>Research</w:t>
            </w:r>
            <w:r>
              <w:rPr>
                <w:spacing w:val="-17"/>
              </w:rPr>
              <w:t xml:space="preserve"> </w:t>
            </w:r>
            <w:r>
              <w:rPr>
                <w:spacing w:val="-1"/>
              </w:rPr>
              <w:t>Laboratories</w:t>
            </w:r>
            <w:r>
              <w:rPr>
                <w:spacing w:val="31"/>
                <w:w w:val="99"/>
              </w:rPr>
              <w:t xml:space="preserve"> </w:t>
            </w:r>
            <w:r>
              <w:rPr>
                <w:spacing w:val="-1"/>
              </w:rPr>
              <w:t>(PIRL)</w:t>
            </w:r>
            <w:r>
              <w:rPr>
                <w:spacing w:val="-5"/>
              </w:rPr>
              <w:t xml:space="preserve"> </w:t>
            </w:r>
            <w:r>
              <w:rPr>
                <w:spacing w:val="-1"/>
              </w:rPr>
              <w:t>section</w:t>
            </w:r>
            <w:r>
              <w:rPr>
                <w:spacing w:val="-5"/>
              </w:rPr>
              <w:t xml:space="preserve"> </w:t>
            </w:r>
            <w:r>
              <w:t>of</w:t>
            </w:r>
            <w:r>
              <w:rPr>
                <w:spacing w:val="-5"/>
              </w:rPr>
              <w:t xml:space="preserve"> </w:t>
            </w:r>
            <w:r>
              <w:t>the</w:t>
            </w:r>
            <w:r>
              <w:rPr>
                <w:spacing w:val="29"/>
                <w:w w:val="99"/>
              </w:rPr>
              <w:t xml:space="preserve"> </w:t>
            </w:r>
            <w:r>
              <w:rPr>
                <w:spacing w:val="-1"/>
              </w:rPr>
              <w:t>South</w:t>
            </w:r>
            <w:r>
              <w:rPr>
                <w:spacing w:val="-9"/>
              </w:rPr>
              <w:t xml:space="preserve"> </w:t>
            </w:r>
            <w:r>
              <w:rPr>
                <w:spacing w:val="-1"/>
              </w:rPr>
              <w:t>Australian</w:t>
            </w:r>
            <w:r>
              <w:rPr>
                <w:spacing w:val="-8"/>
              </w:rPr>
              <w:t xml:space="preserve"> </w:t>
            </w:r>
            <w:r>
              <w:rPr>
                <w:spacing w:val="-1"/>
              </w:rPr>
              <w:t>Health</w:t>
            </w:r>
            <w:r>
              <w:rPr>
                <w:spacing w:val="27"/>
                <w:w w:val="99"/>
              </w:rPr>
              <w:t xml:space="preserve"> </w:t>
            </w:r>
            <w:r>
              <w:t>and</w:t>
            </w:r>
            <w:r>
              <w:rPr>
                <w:spacing w:val="-8"/>
              </w:rPr>
              <w:t xml:space="preserve"> </w:t>
            </w:r>
            <w:r>
              <w:rPr>
                <w:spacing w:val="-1"/>
              </w:rPr>
              <w:t>Medical</w:t>
            </w:r>
            <w:r>
              <w:rPr>
                <w:spacing w:val="-8"/>
              </w:rPr>
              <w:t xml:space="preserve"> </w:t>
            </w:r>
            <w:r>
              <w:rPr>
                <w:spacing w:val="-1"/>
              </w:rPr>
              <w:t>Research</w:t>
            </w:r>
            <w:r>
              <w:rPr>
                <w:spacing w:val="28"/>
                <w:w w:val="99"/>
              </w:rPr>
              <w:t xml:space="preserve"> </w:t>
            </w:r>
            <w:r>
              <w:rPr>
                <w:spacing w:val="-1"/>
              </w:rPr>
              <w:t>Institute</w:t>
            </w:r>
            <w:r>
              <w:rPr>
                <w:spacing w:val="-16"/>
              </w:rPr>
              <w:t xml:space="preserve"> </w:t>
            </w:r>
            <w:r>
              <w:rPr>
                <w:spacing w:val="-1"/>
              </w:rPr>
              <w:t>(SAHMRI)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18"/>
              </w:rPr>
              <w:t xml:space="preserve"> </w:t>
            </w:r>
            <w:r>
              <w:t>management,</w:t>
            </w:r>
            <w:r>
              <w:rPr>
                <w:spacing w:val="25"/>
                <w:w w:val="99"/>
              </w:rPr>
              <w:t xml:space="preserve"> </w:t>
            </w:r>
            <w:r>
              <w:rPr>
                <w:spacing w:val="-1"/>
              </w:rPr>
              <w:t>veterinary</w:t>
            </w:r>
            <w:r>
              <w:rPr>
                <w:spacing w:val="-11"/>
              </w:rPr>
              <w:t xml:space="preserve"> </w:t>
            </w:r>
            <w:r>
              <w:rPr>
                <w:spacing w:val="-1"/>
              </w:rPr>
              <w:t>pre-clinical</w:t>
            </w:r>
            <w:r>
              <w:rPr>
                <w:spacing w:val="-12"/>
              </w:rPr>
              <w:t xml:space="preserve"> </w:t>
            </w:r>
            <w:r>
              <w:rPr>
                <w:spacing w:val="-1"/>
              </w:rPr>
              <w:t>imaging</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7</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Facility</w:t>
            </w:r>
            <w:r>
              <w:rPr>
                <w:spacing w:val="-10"/>
              </w:rPr>
              <w:t xml:space="preserve"> </w:t>
            </w:r>
            <w:r>
              <w:rPr>
                <w:spacing w:val="-1"/>
              </w:rPr>
              <w:t>Fellow</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10"/>
              </w:rPr>
              <w:t xml:space="preserve"> </w:t>
            </w:r>
            <w:r>
              <w:t>Node</w:t>
            </w:r>
            <w:r>
              <w:rPr>
                <w:spacing w:val="-10"/>
              </w:rPr>
              <w:t xml:space="preserve"> </w:t>
            </w: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Imaging,</w:t>
            </w:r>
            <w:r>
              <w:rPr>
                <w:spacing w:val="-14"/>
              </w:rPr>
              <w:t xml:space="preserve"> </w:t>
            </w:r>
            <w:r>
              <w:rPr>
                <w:spacing w:val="-1"/>
              </w:rPr>
              <w:t>radiology</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8</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Karine Mardon</w:t>
            </w:r>
            <w:r>
              <w:rPr>
                <w:spacing w:val="24"/>
                <w:w w:val="99"/>
              </w:rPr>
              <w:t xml:space="preserve"> </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Facility</w:t>
            </w:r>
            <w:r>
              <w:rPr>
                <w:spacing w:val="-10"/>
              </w:rPr>
              <w:t xml:space="preserve"> </w:t>
            </w:r>
            <w:r>
              <w:rPr>
                <w:spacing w:val="-1"/>
              </w:rPr>
              <w:t>Fellow</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6"/>
              </w:rPr>
              <w:t xml:space="preserve"> </w:t>
            </w:r>
            <w:r>
              <w:rPr>
                <w:spacing w:val="-1"/>
              </w:rPr>
              <w:t>Centre</w:t>
            </w:r>
            <w:r>
              <w:rPr>
                <w:spacing w:val="-4"/>
              </w:rPr>
              <w:t xml:space="preserve"> </w:t>
            </w:r>
            <w:r>
              <w:rPr>
                <w:spacing w:val="-1"/>
              </w:rPr>
              <w:t>for</w:t>
            </w:r>
            <w:r>
              <w:rPr>
                <w:spacing w:val="21"/>
                <w:w w:val="99"/>
              </w:rPr>
              <w:t xml:space="preserve"> </w:t>
            </w:r>
            <w:r>
              <w:rPr>
                <w:spacing w:val="-1"/>
              </w:rPr>
              <w:t>Advanced</w:t>
            </w:r>
            <w:r>
              <w:rPr>
                <w:spacing w:val="-9"/>
              </w:rPr>
              <w:t xml:space="preserve"> </w:t>
            </w:r>
            <w:r>
              <w:t>Imaging</w:t>
            </w:r>
            <w:r>
              <w:rPr>
                <w:spacing w:val="-9"/>
              </w:rPr>
              <w:t xml:space="preserve"> </w:t>
            </w:r>
            <w:r>
              <w:rPr>
                <w:spacing w:val="-1"/>
              </w:rPr>
              <w:t>(CAI)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Molecular</w:t>
            </w:r>
            <w:r>
              <w:rPr>
                <w:spacing w:val="-15"/>
              </w:rPr>
              <w:t xml:space="preserve"> </w:t>
            </w:r>
            <w:r>
              <w:t>Imaging</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t>9</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Facility</w:t>
            </w:r>
            <w:r>
              <w:rPr>
                <w:spacing w:val="-10"/>
              </w:rPr>
              <w:t xml:space="preserve"> </w:t>
            </w:r>
            <w:r>
              <w:rPr>
                <w:spacing w:val="-1"/>
              </w:rPr>
              <w:t>Fellow</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9"/>
              </w:rPr>
              <w:t xml:space="preserve"> </w:t>
            </w:r>
            <w:r>
              <w:t>Node</w:t>
            </w:r>
            <w:r>
              <w:rPr>
                <w:spacing w:val="-10"/>
              </w:rPr>
              <w:t xml:space="preserve"> </w:t>
            </w: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Cyclotron</w:t>
            </w:r>
            <w:r>
              <w:rPr>
                <w:spacing w:val="-11"/>
              </w:rPr>
              <w:t xml:space="preserve"> </w:t>
            </w:r>
            <w:r>
              <w:t>and</w:t>
            </w:r>
            <w:r>
              <w:rPr>
                <w:spacing w:val="-11"/>
              </w:rPr>
              <w:t xml:space="preserve"> </w:t>
            </w:r>
            <w:r>
              <w:rPr>
                <w:spacing w:val="-1"/>
              </w:rPr>
              <w:t>radiochemistry</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10</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Rebecca</w:t>
            </w:r>
            <w:r>
              <w:rPr>
                <w:spacing w:val="21"/>
                <w:w w:val="99"/>
              </w:rPr>
              <w:t xml:space="preserve"> </w:t>
            </w:r>
            <w:r>
              <w:rPr>
                <w:spacing w:val="-1"/>
              </w:rPr>
              <w:t>Osborne</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Deputy</w:t>
            </w:r>
            <w:r>
              <w:rPr>
                <w:spacing w:val="24"/>
                <w:w w:val="99"/>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6"/>
              </w:rPr>
              <w:t xml:space="preserve"> </w:t>
            </w:r>
            <w:r>
              <w:t>Centre</w:t>
            </w:r>
            <w:r>
              <w:rPr>
                <w:spacing w:val="-7"/>
              </w:rPr>
              <w:t xml:space="preserve"> </w:t>
            </w:r>
            <w:r>
              <w:rPr>
                <w:spacing w:val="-1"/>
              </w:rPr>
              <w:t>for</w:t>
            </w:r>
            <w:r>
              <w:rPr>
                <w:spacing w:val="26"/>
                <w:w w:val="99"/>
              </w:rPr>
              <w:t xml:space="preserve"> </w:t>
            </w:r>
            <w:r>
              <w:rPr>
                <w:spacing w:val="-1"/>
              </w:rPr>
              <w:t>Advanced</w:t>
            </w:r>
            <w:r>
              <w:rPr>
                <w:spacing w:val="-9"/>
              </w:rPr>
              <w:t xml:space="preserve"> </w:t>
            </w:r>
            <w:r>
              <w:t>Imaging</w:t>
            </w:r>
            <w:r>
              <w:rPr>
                <w:spacing w:val="-9"/>
              </w:rPr>
              <w:t xml:space="preserve"> </w:t>
            </w:r>
            <w:r>
              <w:rPr>
                <w:spacing w:val="-1"/>
              </w:rPr>
              <w:t>(CAI)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Lead</w:t>
            </w:r>
            <w:r>
              <w:rPr>
                <w:spacing w:val="-4"/>
              </w:rPr>
              <w:t xml:space="preserve"> </w:t>
            </w:r>
            <w:r>
              <w:t>node</w:t>
            </w:r>
            <w:r>
              <w:rPr>
                <w:spacing w:val="-5"/>
              </w:rPr>
              <w:t xml:space="preserve"> </w:t>
            </w:r>
            <w:r>
              <w:rPr>
                <w:spacing w:val="-1"/>
              </w:rPr>
              <w:t>in</w:t>
            </w:r>
            <w:r>
              <w:rPr>
                <w:spacing w:val="-4"/>
              </w:rPr>
              <w:t xml:space="preserve"> </w:t>
            </w:r>
            <w:r>
              <w:t>the</w:t>
            </w:r>
            <w:r>
              <w:rPr>
                <w:spacing w:val="-5"/>
              </w:rPr>
              <w:t xml:space="preserve"> </w:t>
            </w:r>
            <w:r>
              <w:t>NIF</w:t>
            </w:r>
            <w:r>
              <w:rPr>
                <w:spacing w:val="-4"/>
              </w:rPr>
              <w:t xml:space="preserve"> </w:t>
            </w:r>
            <w:r>
              <w:rPr>
                <w:spacing w:val="-1"/>
              </w:rPr>
              <w:t>network</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11</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David</w:t>
            </w:r>
            <w:r>
              <w:rPr>
                <w:spacing w:val="21"/>
                <w:w w:val="99"/>
              </w:rPr>
              <w:t xml:space="preserve"> </w:t>
            </w:r>
            <w:r>
              <w:rPr>
                <w:spacing w:val="-1"/>
              </w:rPr>
              <w:t>Reutens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Centre</w:t>
            </w:r>
            <w:r>
              <w:rPr>
                <w:spacing w:val="-14"/>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6"/>
              </w:rPr>
              <w:t xml:space="preserve"> </w:t>
            </w:r>
            <w:r>
              <w:rPr>
                <w:spacing w:val="-1"/>
              </w:rPr>
              <w:t>Centre</w:t>
            </w:r>
            <w:r>
              <w:rPr>
                <w:spacing w:val="-4"/>
              </w:rPr>
              <w:t xml:space="preserve"> </w:t>
            </w:r>
            <w:r>
              <w:rPr>
                <w:spacing w:val="-1"/>
              </w:rPr>
              <w:t>for</w:t>
            </w:r>
            <w:r>
              <w:rPr>
                <w:spacing w:val="21"/>
                <w:w w:val="99"/>
              </w:rPr>
              <w:t xml:space="preserve"> </w:t>
            </w:r>
            <w:r>
              <w:rPr>
                <w:spacing w:val="-1"/>
              </w:rPr>
              <w:t>Advanced</w:t>
            </w:r>
            <w:r>
              <w:rPr>
                <w:spacing w:val="-9"/>
              </w:rPr>
              <w:t xml:space="preserve"> </w:t>
            </w:r>
            <w:r>
              <w:t>Imaging</w:t>
            </w:r>
            <w:r>
              <w:rPr>
                <w:spacing w:val="-9"/>
              </w:rPr>
              <w:t xml:space="preserve"> </w:t>
            </w:r>
            <w:r>
              <w:rPr>
                <w:spacing w:val="-1"/>
              </w:rPr>
              <w:t>(CAI)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t>Major</w:t>
            </w:r>
            <w:r>
              <w:rPr>
                <w:spacing w:val="-5"/>
              </w:rPr>
              <w:t xml:space="preserve"> </w:t>
            </w:r>
            <w:r>
              <w:rPr>
                <w:spacing w:val="-1"/>
              </w:rPr>
              <w:t>facility</w:t>
            </w:r>
            <w:r>
              <w:rPr>
                <w:spacing w:val="-3"/>
              </w:rPr>
              <w:t xml:space="preserve"> </w:t>
            </w:r>
            <w:r>
              <w:rPr>
                <w:spacing w:val="-1"/>
              </w:rPr>
              <w:t>in</w:t>
            </w:r>
            <w:r>
              <w:rPr>
                <w:spacing w:val="-3"/>
              </w:rPr>
              <w:t xml:space="preserve"> </w:t>
            </w:r>
            <w:r>
              <w:t>the</w:t>
            </w:r>
            <w:r>
              <w:rPr>
                <w:spacing w:val="-6"/>
              </w:rPr>
              <w:t xml:space="preserve"> </w:t>
            </w:r>
            <w:r>
              <w:t>NIF</w:t>
            </w:r>
            <w:r>
              <w:rPr>
                <w:spacing w:val="25"/>
                <w:w w:val="99"/>
              </w:rPr>
              <w:t xml:space="preserve"> </w:t>
            </w:r>
            <w:r>
              <w:rPr>
                <w:spacing w:val="-1"/>
              </w:rPr>
              <w:t>network</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12</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t>Ian</w:t>
            </w:r>
            <w:r>
              <w:rPr>
                <w:w w:val="99"/>
              </w:rPr>
              <w:t xml:space="preserve"> </w:t>
            </w:r>
            <w:r>
              <w:rPr>
                <w:spacing w:val="-1"/>
              </w:rPr>
              <w:t>Brereton</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Node</w:t>
            </w:r>
            <w:r>
              <w:rPr>
                <w:spacing w:val="-13"/>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6"/>
              </w:rPr>
              <w:t xml:space="preserve"> </w:t>
            </w:r>
            <w:r>
              <w:rPr>
                <w:spacing w:val="-1"/>
              </w:rPr>
              <w:t>Centre</w:t>
            </w:r>
            <w:r>
              <w:rPr>
                <w:spacing w:val="-4"/>
              </w:rPr>
              <w:t xml:space="preserve"> </w:t>
            </w:r>
            <w:r>
              <w:rPr>
                <w:spacing w:val="-1"/>
              </w:rPr>
              <w:t>for</w:t>
            </w:r>
            <w:r>
              <w:rPr>
                <w:spacing w:val="21"/>
                <w:w w:val="99"/>
              </w:rPr>
              <w:t xml:space="preserve"> </w:t>
            </w:r>
            <w:r>
              <w:rPr>
                <w:spacing w:val="-1"/>
              </w:rPr>
              <w:t>Advanced</w:t>
            </w:r>
            <w:r>
              <w:rPr>
                <w:spacing w:val="-14"/>
              </w:rPr>
              <w:t xml:space="preserve"> </w:t>
            </w:r>
            <w:r>
              <w:t>Imaging</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Research-funding,</w:t>
            </w:r>
            <w:r>
              <w:rPr>
                <w:spacing w:val="25"/>
                <w:w w:val="99"/>
              </w:rPr>
              <w:t xml:space="preserve"> </w:t>
            </w:r>
            <w:r>
              <w:rPr>
                <w:spacing w:val="-1"/>
              </w:rPr>
              <w:t>commercialisation,</w:t>
            </w:r>
            <w:r>
              <w:rPr>
                <w:spacing w:val="-22"/>
              </w:rPr>
              <w:t xml:space="preserve"> </w:t>
            </w:r>
            <w:r>
              <w:rPr>
                <w:spacing w:val="-1"/>
              </w:rPr>
              <w:t>industry</w:t>
            </w:r>
            <w:r>
              <w:rPr>
                <w:spacing w:val="35"/>
                <w:w w:val="99"/>
              </w:rPr>
              <w:t xml:space="preserve"> </w:t>
            </w:r>
            <w:r>
              <w:rPr>
                <w:spacing w:val="-1"/>
              </w:rPr>
              <w:t>engagement</w:t>
            </w:r>
            <w:r>
              <w:rPr>
                <w:spacing w:val="-17"/>
              </w:rPr>
              <w:t xml:space="preserve"> </w:t>
            </w:r>
            <w:r>
              <w:rPr>
                <w:spacing w:val="-1"/>
              </w:rPr>
              <w:t>strategy</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13</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Dr</w:t>
            </w:r>
            <w:r>
              <w:rPr>
                <w:spacing w:val="-5"/>
              </w:rPr>
              <w:t xml:space="preserve"> </w:t>
            </w:r>
            <w:r>
              <w:rPr>
                <w:spacing w:val="-1"/>
              </w:rPr>
              <w:t>Tim</w:t>
            </w:r>
            <w:r>
              <w:rPr>
                <w:spacing w:val="21"/>
                <w:w w:val="99"/>
              </w:rPr>
              <w:t xml:space="preserve"> </w:t>
            </w:r>
            <w:r>
              <w:rPr>
                <w:spacing w:val="-1"/>
              </w:rPr>
              <w:t>Kuchel</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Node</w:t>
            </w:r>
            <w:r>
              <w:rPr>
                <w:spacing w:val="-13"/>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t>National</w:t>
            </w:r>
            <w:r>
              <w:rPr>
                <w:spacing w:val="-10"/>
              </w:rPr>
              <w:t xml:space="preserve"> </w:t>
            </w:r>
            <w:r>
              <w:rPr>
                <w:spacing w:val="-1"/>
              </w:rPr>
              <w:t>Imaging</w:t>
            </w:r>
            <w:r>
              <w:rPr>
                <w:spacing w:val="-10"/>
              </w:rPr>
              <w:t xml:space="preserve"> </w:t>
            </w:r>
            <w:r>
              <w:rPr>
                <w:spacing w:val="-1"/>
              </w:rPr>
              <w:t>Facility</w:t>
            </w:r>
            <w:r>
              <w:rPr>
                <w:spacing w:val="28"/>
                <w:w w:val="99"/>
              </w:rPr>
              <w:t xml:space="preserve"> </w:t>
            </w:r>
            <w:r>
              <w:rPr>
                <w:spacing w:val="-1"/>
              </w:rPr>
              <w:t>(NIF),</w:t>
            </w:r>
            <w:r>
              <w:rPr>
                <w:spacing w:val="-7"/>
              </w:rPr>
              <w:t xml:space="preserve"> </w:t>
            </w:r>
            <w:r>
              <w:rPr>
                <w:spacing w:val="-1"/>
              </w:rPr>
              <w:t>Large</w:t>
            </w:r>
            <w:r>
              <w:rPr>
                <w:spacing w:val="-8"/>
              </w:rPr>
              <w:t xml:space="preserve"> </w:t>
            </w:r>
            <w:r>
              <w:t>Animal</w:t>
            </w:r>
            <w:r>
              <w:rPr>
                <w:spacing w:val="28"/>
                <w:w w:val="99"/>
              </w:rPr>
              <w:t xml:space="preserve"> </w:t>
            </w:r>
            <w:r>
              <w:rPr>
                <w:spacing w:val="-1"/>
              </w:rPr>
              <w:t>Research</w:t>
            </w:r>
            <w:r>
              <w:rPr>
                <w:spacing w:val="-9"/>
              </w:rPr>
              <w:t xml:space="preserve"> </w:t>
            </w:r>
            <w:r>
              <w:rPr>
                <w:spacing w:val="-1"/>
              </w:rPr>
              <w:t>Imaging</w:t>
            </w:r>
            <w:r>
              <w:rPr>
                <w:spacing w:val="-8"/>
              </w:rPr>
              <w:t xml:space="preserve"> </w:t>
            </w:r>
            <w:r>
              <w:rPr>
                <w:spacing w:val="-1"/>
              </w:rPr>
              <w:t>Facility</w:t>
            </w:r>
            <w:r>
              <w:rPr>
                <w:spacing w:val="25"/>
                <w:w w:val="99"/>
              </w:rPr>
              <w:t xml:space="preserve"> </w:t>
            </w:r>
            <w:r>
              <w:rPr>
                <w:spacing w:val="-1"/>
              </w:rPr>
              <w:t>(LARIF)</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Large</w:t>
            </w:r>
            <w:r>
              <w:rPr>
                <w:spacing w:val="-9"/>
              </w:rPr>
              <w:t xml:space="preserve"> </w:t>
            </w:r>
            <w:r>
              <w:rPr>
                <w:spacing w:val="-1"/>
              </w:rPr>
              <w:t>animal</w:t>
            </w:r>
            <w:r>
              <w:rPr>
                <w:spacing w:val="-8"/>
              </w:rPr>
              <w:t xml:space="preserve"> </w:t>
            </w:r>
            <w:r>
              <w:rPr>
                <w:spacing w:val="-1"/>
              </w:rPr>
              <w:t>imaging</w:t>
            </w:r>
            <w:r>
              <w:rPr>
                <w:spacing w:val="-8"/>
              </w:rPr>
              <w:t xml:space="preserve"> </w:t>
            </w:r>
            <w:r>
              <w:t>research</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14</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Area</w:t>
            </w:r>
            <w:r>
              <w:rPr>
                <w:spacing w:val="-11"/>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South</w:t>
            </w:r>
            <w:r>
              <w:rPr>
                <w:spacing w:val="-9"/>
              </w:rPr>
              <w:t xml:space="preserve"> </w:t>
            </w:r>
            <w:r>
              <w:rPr>
                <w:spacing w:val="-1"/>
              </w:rPr>
              <w:t>Australian</w:t>
            </w:r>
            <w:r>
              <w:rPr>
                <w:spacing w:val="-8"/>
              </w:rPr>
              <w:t xml:space="preserve"> </w:t>
            </w:r>
            <w:r>
              <w:rPr>
                <w:spacing w:val="-1"/>
              </w:rPr>
              <w:t>Health</w:t>
            </w:r>
            <w:r>
              <w:rPr>
                <w:spacing w:val="27"/>
                <w:w w:val="99"/>
              </w:rPr>
              <w:t xml:space="preserve"> </w:t>
            </w:r>
            <w:r>
              <w:t>and</w:t>
            </w:r>
            <w:r>
              <w:rPr>
                <w:spacing w:val="-8"/>
              </w:rPr>
              <w:t xml:space="preserve"> </w:t>
            </w:r>
            <w:r>
              <w:rPr>
                <w:spacing w:val="-1"/>
              </w:rPr>
              <w:t>Medical</w:t>
            </w:r>
            <w:r>
              <w:rPr>
                <w:spacing w:val="-8"/>
              </w:rPr>
              <w:t xml:space="preserve"> </w:t>
            </w:r>
            <w:r>
              <w:rPr>
                <w:spacing w:val="-1"/>
              </w:rPr>
              <w:t>Research</w:t>
            </w:r>
            <w:r>
              <w:rPr>
                <w:spacing w:val="28"/>
                <w:w w:val="99"/>
              </w:rPr>
              <w:t xml:space="preserve"> </w:t>
            </w:r>
            <w:r>
              <w:rPr>
                <w:spacing w:val="-1"/>
              </w:rPr>
              <w:t>Institute</w:t>
            </w:r>
            <w:r>
              <w:rPr>
                <w:spacing w:val="-16"/>
              </w:rPr>
              <w:t xml:space="preserve"> </w:t>
            </w:r>
            <w:r>
              <w:rPr>
                <w:spacing w:val="-1"/>
              </w:rPr>
              <w:t>(SAHMRI)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Small</w:t>
            </w:r>
            <w:r>
              <w:rPr>
                <w:spacing w:val="-8"/>
              </w:rPr>
              <w:t xml:space="preserve"> </w:t>
            </w:r>
            <w:r>
              <w:rPr>
                <w:spacing w:val="-1"/>
              </w:rPr>
              <w:t>animal</w:t>
            </w:r>
            <w:r>
              <w:rPr>
                <w:spacing w:val="-6"/>
              </w:rPr>
              <w:t xml:space="preserve"> </w:t>
            </w:r>
            <w:r>
              <w:rPr>
                <w:spacing w:val="-1"/>
              </w:rPr>
              <w:t>studies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15</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t>Prab</w:t>
            </w:r>
            <w:r>
              <w:rPr>
                <w:spacing w:val="-9"/>
              </w:rPr>
              <w:t xml:space="preserve"> </w:t>
            </w:r>
            <w:r>
              <w:rPr>
                <w:spacing w:val="-1"/>
              </w:rPr>
              <w:t>Takhar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Molecular</w:t>
            </w:r>
            <w:r>
              <w:rPr>
                <w:spacing w:val="-7"/>
              </w:rPr>
              <w:t xml:space="preserve"> </w:t>
            </w:r>
            <w:r>
              <w:t>Imaging</w:t>
            </w:r>
            <w:r>
              <w:rPr>
                <w:spacing w:val="-7"/>
              </w:rPr>
              <w:t xml:space="preserve"> </w:t>
            </w:r>
            <w:r>
              <w:t>and</w:t>
            </w:r>
            <w:r>
              <w:rPr>
                <w:spacing w:val="25"/>
                <w:w w:val="99"/>
              </w:rPr>
              <w:t xml:space="preserve"> </w:t>
            </w:r>
            <w:r>
              <w:rPr>
                <w:spacing w:val="-1"/>
              </w:rPr>
              <w:t>Therapy</w:t>
            </w:r>
            <w:r>
              <w:rPr>
                <w:spacing w:val="-5"/>
              </w:rPr>
              <w:t xml:space="preserve"> </w:t>
            </w:r>
            <w:r>
              <w:rPr>
                <w:spacing w:val="-1"/>
              </w:rPr>
              <w:t>Research</w:t>
            </w:r>
            <w:r>
              <w:rPr>
                <w:spacing w:val="-4"/>
              </w:rPr>
              <w:t xml:space="preserve"> </w:t>
            </w:r>
            <w:r>
              <w:rPr>
                <w:spacing w:val="-1"/>
              </w:rPr>
              <w:t>Unit</w:t>
            </w:r>
            <w:r>
              <w:rPr>
                <w:spacing w:val="21"/>
                <w:w w:val="99"/>
              </w:rPr>
              <w:t xml:space="preserve"> </w:t>
            </w:r>
            <w:r>
              <w:rPr>
                <w:spacing w:val="-1"/>
              </w:rPr>
              <w:t>(MITRU)</w:t>
            </w:r>
            <w:r>
              <w:rPr>
                <w:spacing w:val="-8"/>
              </w:rPr>
              <w:t xml:space="preserve"> </w:t>
            </w:r>
            <w:r>
              <w:t>of</w:t>
            </w:r>
            <w:r>
              <w:rPr>
                <w:spacing w:val="-9"/>
              </w:rPr>
              <w:t xml:space="preserve"> </w:t>
            </w:r>
            <w:r>
              <w:t>SAHRMI</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Radio</w:t>
            </w:r>
            <w:r>
              <w:rPr>
                <w:spacing w:val="-13"/>
              </w:rPr>
              <w:t xml:space="preserve"> </w:t>
            </w:r>
            <w:r>
              <w:rPr>
                <w:spacing w:val="-1"/>
              </w:rPr>
              <w:t>pharmaceuticals</w:t>
            </w:r>
            <w:r>
              <w:rPr>
                <w:spacing w:val="-13"/>
              </w:rPr>
              <w:t xml:space="preserve"> </w:t>
            </w:r>
            <w:r>
              <w:t>research</w:t>
            </w:r>
            <w:r>
              <w:rPr>
                <w:spacing w:val="29"/>
                <w:w w:val="99"/>
              </w:rPr>
              <w:t xml:space="preserve"> </w:t>
            </w:r>
            <w:r>
              <w:t>and</w:t>
            </w:r>
            <w:r>
              <w:rPr>
                <w:spacing w:val="-8"/>
              </w:rPr>
              <w:t xml:space="preserve"> </w:t>
            </w:r>
            <w:r>
              <w:rPr>
                <w:spacing w:val="-1"/>
              </w:rPr>
              <w:t>development</w:t>
            </w:r>
            <w:r>
              <w:rPr>
                <w:spacing w:val="-8"/>
              </w:rPr>
              <w:t xml:space="preserve"> </w:t>
            </w:r>
            <w:r>
              <w:t>and</w:t>
            </w:r>
            <w:r>
              <w:rPr>
                <w:spacing w:val="-7"/>
              </w:rPr>
              <w:t xml:space="preserve"> </w:t>
            </w:r>
            <w:r>
              <w:rPr>
                <w:spacing w:val="-1"/>
              </w:rPr>
              <w:t>products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16</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w w:val="95"/>
              </w:rPr>
              <w:t>Lawrence</w:t>
            </w:r>
            <w:r>
              <w:rPr>
                <w:w w:val="99"/>
              </w:rPr>
              <w:t xml:space="preserve"> </w:t>
            </w:r>
            <w:r>
              <w:rPr>
                <w:spacing w:val="-1"/>
              </w:rPr>
              <w:t>Bremner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Deputy</w:t>
            </w:r>
            <w:r>
              <w:rPr>
                <w:spacing w:val="24"/>
                <w:w w:val="99"/>
              </w:rPr>
              <w:t xml:space="preserve"> </w:t>
            </w:r>
            <w:r>
              <w:rPr>
                <w:spacing w:val="-1"/>
              </w:rPr>
              <w:t>Director,</w:t>
            </w:r>
            <w:r>
              <w:rPr>
                <w:spacing w:val="25"/>
                <w:w w:val="99"/>
              </w:rPr>
              <w:t xml:space="preserve"> </w:t>
            </w:r>
            <w:r>
              <w:rPr>
                <w:spacing w:val="-1"/>
              </w:rPr>
              <w:t>business</w:t>
            </w:r>
            <w:r>
              <w:rPr>
                <w:spacing w:val="-11"/>
              </w:rPr>
              <w:t xml:space="preserve"> </w:t>
            </w:r>
            <w:r>
              <w:t>and</w:t>
            </w:r>
            <w:r>
              <w:rPr>
                <w:spacing w:val="25"/>
                <w:w w:val="99"/>
              </w:rPr>
              <w:t xml:space="preserve"> </w:t>
            </w:r>
            <w:r>
              <w:rPr>
                <w:spacing w:val="-1"/>
              </w:rPr>
              <w:t>partnering</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Centre</w:t>
            </w:r>
            <w:r>
              <w:rPr>
                <w:spacing w:val="-10"/>
              </w:rPr>
              <w:t xml:space="preserve"> </w:t>
            </w:r>
            <w:r>
              <w:rPr>
                <w:spacing w:val="-1"/>
              </w:rPr>
              <w:t>for</w:t>
            </w:r>
            <w:r>
              <w:rPr>
                <w:spacing w:val="-8"/>
              </w:rPr>
              <w:t xml:space="preserve"> </w:t>
            </w:r>
            <w:r>
              <w:rPr>
                <w:spacing w:val="-1"/>
              </w:rPr>
              <w:t>Integrated</w:t>
            </w:r>
            <w:r>
              <w:rPr>
                <w:spacing w:val="28"/>
                <w:w w:val="99"/>
              </w:rPr>
              <w:t xml:space="preserve"> </w:t>
            </w:r>
            <w:r>
              <w:rPr>
                <w:spacing w:val="-1"/>
              </w:rPr>
              <w:t>Preclinical</w:t>
            </w:r>
            <w:r>
              <w:rPr>
                <w:spacing w:val="-13"/>
              </w:rPr>
              <w:t xml:space="preserve"> </w:t>
            </w:r>
            <w:r>
              <w:rPr>
                <w:spacing w:val="-1"/>
              </w:rPr>
              <w:t>Drug</w:t>
            </w:r>
            <w:r>
              <w:rPr>
                <w:spacing w:val="29"/>
                <w:w w:val="99"/>
              </w:rPr>
              <w:t xml:space="preserve"> </w:t>
            </w:r>
            <w:r>
              <w:rPr>
                <w:spacing w:val="-1"/>
              </w:rPr>
              <w:t>Development</w:t>
            </w:r>
            <w:r>
              <w:rPr>
                <w:spacing w:val="-10"/>
              </w:rPr>
              <w:t xml:space="preserve"> </w:t>
            </w:r>
            <w:r>
              <w:rPr>
                <w:spacing w:val="-1"/>
              </w:rPr>
              <w:t>(CIPDD)</w:t>
            </w:r>
            <w:r>
              <w:rPr>
                <w:spacing w:val="-9"/>
              </w:rPr>
              <w:t xml:space="preserve"> </w:t>
            </w:r>
            <w:r>
              <w:t>/</w:t>
            </w:r>
            <w:r>
              <w:rPr>
                <w:spacing w:val="29"/>
                <w:w w:val="99"/>
              </w:rPr>
              <w:t xml:space="preserve"> </w:t>
            </w:r>
            <w:r>
              <w:rPr>
                <w:spacing w:val="-1"/>
              </w:rPr>
              <w:t>TetraQ</w:t>
            </w:r>
            <w:r>
              <w:rPr>
                <w:spacing w:val="-6"/>
              </w:rPr>
              <w:t xml:space="preserve"> </w:t>
            </w:r>
            <w:r>
              <w:t>Pty</w:t>
            </w:r>
            <w:r>
              <w:rPr>
                <w:spacing w:val="-4"/>
              </w:rPr>
              <w:t xml:space="preserve"> </w:t>
            </w:r>
            <w:r>
              <w:t>Ltd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Research</w:t>
            </w:r>
            <w:r>
              <w:rPr>
                <w:spacing w:val="25"/>
                <w:w w:val="99"/>
              </w:rPr>
              <w:t xml:space="preserve"> </w:t>
            </w:r>
            <w:r>
              <w:rPr>
                <w:spacing w:val="-1"/>
              </w:rPr>
              <w:t>Institute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Therapeutic</w:t>
            </w:r>
            <w:r>
              <w:rPr>
                <w:spacing w:val="-13"/>
              </w:rPr>
              <w:t xml:space="preserve"> </w:t>
            </w:r>
            <w:r>
              <w:t>drug</w:t>
            </w:r>
            <w:r>
              <w:rPr>
                <w:spacing w:val="-12"/>
              </w:rPr>
              <w:t xml:space="preserve"> </w:t>
            </w:r>
            <w:r>
              <w:t>development</w:t>
            </w:r>
            <w:r>
              <w:rPr>
                <w:spacing w:val="26"/>
                <w:w w:val="99"/>
              </w:rPr>
              <w:t xml:space="preserve"> </w:t>
            </w:r>
            <w:r>
              <w:t>and</w:t>
            </w:r>
            <w:r>
              <w:rPr>
                <w:spacing w:val="-18"/>
              </w:rPr>
              <w:t xml:space="preserve"> </w:t>
            </w:r>
            <w:r>
              <w:rPr>
                <w:spacing w:val="-1"/>
              </w:rPr>
              <w:t>commercialisation,</w:t>
            </w:r>
            <w:r>
              <w:rPr>
                <w:spacing w:val="21"/>
                <w:w w:val="99"/>
              </w:rPr>
              <w:t xml:space="preserve"> </w:t>
            </w:r>
            <w:r>
              <w:rPr>
                <w:spacing w:val="-1"/>
              </w:rPr>
              <w:t>entrepreneurship,</w:t>
            </w:r>
            <w:r>
              <w:rPr>
                <w:spacing w:val="-23"/>
              </w:rPr>
              <w:t xml:space="preserve"> </w:t>
            </w:r>
            <w:r>
              <w:rPr>
                <w:spacing w:val="-1"/>
              </w:rPr>
              <w:t>innovation,</w:t>
            </w:r>
            <w:r>
              <w:rPr>
                <w:spacing w:val="39"/>
                <w:w w:val="99"/>
              </w:rPr>
              <w:t xml:space="preserve"> </w:t>
            </w:r>
            <w:r>
              <w:rPr>
                <w:spacing w:val="-1"/>
              </w:rPr>
              <w:t>venture</w:t>
            </w:r>
            <w:r>
              <w:rPr>
                <w:spacing w:val="-13"/>
              </w:rPr>
              <w:t xml:space="preserve"> </w:t>
            </w:r>
            <w:r>
              <w:rPr>
                <w:spacing w:val="-1"/>
              </w:rPr>
              <w:t>capital</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17</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Amy</w:t>
            </w:r>
            <w:r>
              <w:rPr>
                <w:spacing w:val="19"/>
                <w:w w:val="99"/>
              </w:rPr>
              <w:t xml:space="preserve"> </w:t>
            </w:r>
            <w:r>
              <w:rPr>
                <w:spacing w:val="-1"/>
              </w:rPr>
              <w:t>Gathercole</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Managing</w:t>
            </w:r>
            <w:r>
              <w:rPr>
                <w:spacing w:val="26"/>
                <w:w w:val="99"/>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COMPATH</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Health</w:t>
            </w:r>
            <w:r>
              <w:rPr>
                <w:spacing w:val="-7"/>
              </w:rPr>
              <w:t xml:space="preserve"> </w:t>
            </w:r>
            <w:r>
              <w:rPr>
                <w:spacing w:val="-1"/>
              </w:rPr>
              <w:t>monitoring</w:t>
            </w:r>
            <w:r>
              <w:rPr>
                <w:spacing w:val="-8"/>
              </w:rPr>
              <w:t xml:space="preserve"> </w:t>
            </w:r>
            <w:r>
              <w:t>and</w:t>
            </w:r>
            <w:r>
              <w:rPr>
                <w:spacing w:val="-7"/>
              </w:rPr>
              <w:t xml:space="preserve"> </w:t>
            </w:r>
            <w:r>
              <w:rPr>
                <w:spacing w:val="-1"/>
              </w:rPr>
              <w:t>disease</w:t>
            </w:r>
            <w:r>
              <w:rPr>
                <w:spacing w:val="31"/>
                <w:w w:val="99"/>
              </w:rPr>
              <w:t xml:space="preserve"> </w:t>
            </w:r>
            <w:r>
              <w:rPr>
                <w:spacing w:val="-1"/>
              </w:rPr>
              <w:t>surveillance</w:t>
            </w:r>
            <w:r>
              <w:rPr>
                <w:spacing w:val="-9"/>
              </w:rPr>
              <w:t xml:space="preserve"> </w:t>
            </w:r>
            <w:r>
              <w:t>programs</w:t>
            </w:r>
            <w:r>
              <w:rPr>
                <w:spacing w:val="-10"/>
              </w:rPr>
              <w:t xml:space="preserve"> </w:t>
            </w:r>
            <w:r>
              <w:rPr>
                <w:spacing w:val="-1"/>
              </w:rPr>
              <w:t>in</w:t>
            </w:r>
            <w:r>
              <w:rPr>
                <w:spacing w:val="-7"/>
              </w:rPr>
              <w:t xml:space="preserve"> </w:t>
            </w:r>
            <w:r>
              <w:t>animal</w:t>
            </w:r>
            <w:r>
              <w:rPr>
                <w:spacing w:val="29"/>
                <w:w w:val="99"/>
              </w:rPr>
              <w:t xml:space="preserve"> </w:t>
            </w:r>
            <w:r>
              <w:rPr>
                <w:spacing w:val="-1"/>
              </w:rPr>
              <w:t>research</w:t>
            </w:r>
            <w:r>
              <w:rPr>
                <w:spacing w:val="-11"/>
              </w:rPr>
              <w:t xml:space="preserve"> </w:t>
            </w:r>
            <w:r>
              <w:rPr>
                <w:spacing w:val="-1"/>
              </w:rPr>
              <w:t>laboratory</w:t>
            </w:r>
            <w:r>
              <w:rPr>
                <w:spacing w:val="-10"/>
              </w:rPr>
              <w:t xml:space="preserve"> </w:t>
            </w:r>
            <w:r>
              <w:rPr>
                <w:spacing w:val="-1"/>
              </w:rPr>
              <w:t>facilities.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18</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John</w:t>
            </w:r>
            <w:r>
              <w:rPr>
                <w:spacing w:val="22"/>
                <w:w w:val="99"/>
              </w:rPr>
              <w:t xml:space="preserve"> </w:t>
            </w:r>
            <w:r>
              <w:rPr>
                <w:spacing w:val="-1"/>
              </w:rPr>
              <w:t>Greenwood</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Skin</w:t>
            </w:r>
            <w:r>
              <w:rPr>
                <w:spacing w:val="-4"/>
              </w:rPr>
              <w:t xml:space="preserve"> </w:t>
            </w:r>
            <w:r>
              <w:t>Pty</w:t>
            </w:r>
            <w:r>
              <w:rPr>
                <w:spacing w:val="-4"/>
              </w:rPr>
              <w:t xml:space="preserve"> </w:t>
            </w:r>
            <w:r>
              <w:t>Ltd</w:t>
            </w:r>
            <w:r>
              <w:rPr>
                <w:spacing w:val="-3"/>
              </w:rPr>
              <w:t xml:space="preserve"> </w:t>
            </w:r>
            <w:r>
              <w:rPr>
                <w:spacing w:val="-1"/>
              </w:rPr>
              <w:t>(LARIF</w:t>
            </w:r>
            <w:r>
              <w:rPr>
                <w:spacing w:val="25"/>
                <w:w w:val="99"/>
              </w:rPr>
              <w:t xml:space="preserve"> </w:t>
            </w:r>
            <w:r>
              <w:rPr>
                <w:spacing w:val="-1"/>
              </w:rPr>
              <w:t>collaborator)</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Cultured</w:t>
            </w:r>
            <w:r>
              <w:rPr>
                <w:spacing w:val="-8"/>
              </w:rPr>
              <w:t xml:space="preserve"> </w:t>
            </w:r>
            <w:r>
              <w:rPr>
                <w:spacing w:val="-1"/>
              </w:rPr>
              <w:t>composite</w:t>
            </w:r>
            <w:r>
              <w:rPr>
                <w:spacing w:val="-8"/>
              </w:rPr>
              <w:t xml:space="preserve"> </w:t>
            </w:r>
            <w:r>
              <w:t>skins</w:t>
            </w:r>
            <w:r>
              <w:rPr>
                <w:spacing w:val="-9"/>
              </w:rPr>
              <w:t xml:space="preserve"> </w:t>
            </w:r>
            <w:r>
              <w:t>(CCS)</w:t>
            </w:r>
          </w:p>
          <w:p w:rsidR="00993D2A" w:rsidRDefault="00993D2A" w:rsidP="001A23F2">
            <w:pPr>
              <w:pStyle w:val="Tabletext"/>
              <w:rPr>
                <w:rFonts w:eastAsia="Calibri" w:hAnsi="Calibri" w:cs="Calibri"/>
                <w:szCs w:val="20"/>
              </w:rPr>
            </w:pPr>
            <w:r>
              <w:rPr>
                <w:rFonts w:eastAsia="Calibri" w:hAnsi="Calibri" w:cs="Calibri"/>
                <w:szCs w:val="20"/>
              </w:rPr>
              <w:t>–</w:t>
            </w:r>
            <w:r>
              <w:rPr>
                <w:rFonts w:eastAsia="Calibri" w:hAnsi="Calibri" w:cs="Calibri"/>
                <w:spacing w:val="-5"/>
                <w:szCs w:val="20"/>
              </w:rPr>
              <w:t xml:space="preserve"> </w:t>
            </w:r>
            <w:r>
              <w:rPr>
                <w:rFonts w:eastAsia="Calibri" w:hAnsi="Calibri" w:cs="Calibri"/>
                <w:szCs w:val="20"/>
              </w:rPr>
              <w:t>CCS</w:t>
            </w:r>
            <w:r>
              <w:rPr>
                <w:rFonts w:eastAsia="Calibri" w:hAnsi="Calibri" w:cs="Calibri"/>
                <w:spacing w:val="-4"/>
                <w:szCs w:val="20"/>
              </w:rPr>
              <w:t xml:space="preserve"> </w:t>
            </w:r>
            <w:r>
              <w:rPr>
                <w:rFonts w:eastAsia="Calibri" w:hAnsi="Calibri" w:cs="Calibri"/>
                <w:spacing w:val="-1"/>
                <w:szCs w:val="20"/>
              </w:rPr>
              <w:t>is</w:t>
            </w:r>
            <w:r>
              <w:rPr>
                <w:rFonts w:eastAsia="Calibri" w:hAnsi="Calibri" w:cs="Calibri"/>
                <w:spacing w:val="-5"/>
                <w:szCs w:val="20"/>
              </w:rPr>
              <w:t xml:space="preserve"> </w:t>
            </w:r>
            <w:r>
              <w:rPr>
                <w:rFonts w:eastAsia="Calibri" w:hAnsi="Calibri" w:cs="Calibri"/>
                <w:spacing w:val="-1"/>
                <w:szCs w:val="20"/>
              </w:rPr>
              <w:t>designed</w:t>
            </w:r>
            <w:r>
              <w:rPr>
                <w:rFonts w:eastAsia="Calibri" w:hAnsi="Calibri" w:cs="Calibri"/>
                <w:spacing w:val="-3"/>
                <w:szCs w:val="20"/>
              </w:rPr>
              <w:t xml:space="preserve"> </w:t>
            </w:r>
            <w:r>
              <w:rPr>
                <w:rFonts w:eastAsia="Calibri" w:hAnsi="Calibri" w:cs="Calibri"/>
                <w:szCs w:val="20"/>
              </w:rPr>
              <w:t>to</w:t>
            </w:r>
            <w:r>
              <w:rPr>
                <w:rFonts w:eastAsia="Calibri" w:hAnsi="Calibri" w:cs="Calibri"/>
                <w:spacing w:val="-3"/>
                <w:szCs w:val="20"/>
              </w:rPr>
              <w:t xml:space="preserve"> </w:t>
            </w:r>
            <w:r>
              <w:rPr>
                <w:rFonts w:eastAsia="Calibri" w:hAnsi="Calibri" w:cs="Calibri"/>
                <w:spacing w:val="-1"/>
                <w:szCs w:val="20"/>
              </w:rPr>
              <w:t>abolish</w:t>
            </w:r>
            <w:r>
              <w:rPr>
                <w:rFonts w:eastAsia="Calibri" w:hAnsi="Calibri" w:cs="Calibri"/>
                <w:spacing w:val="-3"/>
                <w:szCs w:val="20"/>
              </w:rPr>
              <w:t xml:space="preserve"> </w:t>
            </w:r>
            <w:r>
              <w:rPr>
                <w:rFonts w:eastAsia="Calibri" w:hAnsi="Calibri" w:cs="Calibri"/>
                <w:szCs w:val="20"/>
              </w:rPr>
              <w:t>the</w:t>
            </w:r>
            <w:r>
              <w:rPr>
                <w:rFonts w:eastAsia="Calibri" w:hAnsi="Calibri" w:cs="Calibri"/>
                <w:spacing w:val="21"/>
                <w:w w:val="99"/>
                <w:szCs w:val="20"/>
              </w:rPr>
              <w:t xml:space="preserve"> </w:t>
            </w:r>
            <w:r>
              <w:rPr>
                <w:rFonts w:eastAsia="Calibri" w:hAnsi="Calibri" w:cs="Calibri"/>
                <w:spacing w:val="-1"/>
                <w:szCs w:val="20"/>
              </w:rPr>
              <w:t>need</w:t>
            </w:r>
            <w:r>
              <w:rPr>
                <w:rFonts w:eastAsia="Calibri" w:hAnsi="Calibri" w:cs="Calibri"/>
                <w:spacing w:val="-4"/>
                <w:szCs w:val="20"/>
              </w:rPr>
              <w:t xml:space="preserve"> </w:t>
            </w:r>
            <w:r>
              <w:rPr>
                <w:rFonts w:eastAsia="Calibri" w:hAnsi="Calibri" w:cs="Calibri"/>
                <w:spacing w:val="-1"/>
                <w:szCs w:val="20"/>
              </w:rPr>
              <w:t>for</w:t>
            </w:r>
            <w:r>
              <w:rPr>
                <w:rFonts w:eastAsia="Calibri" w:hAnsi="Calibri" w:cs="Calibri"/>
                <w:spacing w:val="-4"/>
                <w:szCs w:val="20"/>
              </w:rPr>
              <w:t xml:space="preserve"> </w:t>
            </w:r>
            <w:r>
              <w:rPr>
                <w:rFonts w:eastAsia="Calibri" w:hAnsi="Calibri" w:cs="Calibri"/>
                <w:spacing w:val="-1"/>
                <w:szCs w:val="20"/>
              </w:rPr>
              <w:t>skin</w:t>
            </w:r>
            <w:r>
              <w:rPr>
                <w:rFonts w:eastAsia="Calibri" w:hAnsi="Calibri" w:cs="Calibri"/>
                <w:spacing w:val="-4"/>
                <w:szCs w:val="20"/>
              </w:rPr>
              <w:t xml:space="preserve"> </w:t>
            </w:r>
            <w:r>
              <w:rPr>
                <w:rFonts w:eastAsia="Calibri" w:hAnsi="Calibri" w:cs="Calibri"/>
                <w:spacing w:val="-1"/>
                <w:szCs w:val="20"/>
              </w:rPr>
              <w:t>grafting</w:t>
            </w:r>
            <w:r>
              <w:rPr>
                <w:rFonts w:eastAsia="Calibri" w:hAnsi="Calibri" w:cs="Calibri"/>
                <w:spacing w:val="-4"/>
                <w:szCs w:val="20"/>
              </w:rPr>
              <w:t xml:space="preserve"> </w:t>
            </w:r>
            <w:r>
              <w:rPr>
                <w:rFonts w:eastAsia="Calibri" w:hAnsi="Calibri" w:cs="Calibri"/>
                <w:szCs w:val="20"/>
              </w:rPr>
              <w:t>by</w:t>
            </w:r>
            <w:r>
              <w:rPr>
                <w:rFonts w:eastAsia="Calibri" w:hAnsi="Calibri" w:cs="Calibri"/>
                <w:spacing w:val="25"/>
                <w:w w:val="99"/>
                <w:szCs w:val="20"/>
              </w:rPr>
              <w:t xml:space="preserve"> </w:t>
            </w:r>
            <w:r>
              <w:rPr>
                <w:rFonts w:eastAsia="Calibri" w:hAnsi="Calibri" w:cs="Calibri"/>
                <w:spacing w:val="-1"/>
                <w:szCs w:val="20"/>
              </w:rPr>
              <w:t>producing</w:t>
            </w:r>
            <w:r>
              <w:rPr>
                <w:rFonts w:eastAsia="Calibri" w:hAnsi="Calibri" w:cs="Calibri"/>
                <w:spacing w:val="-8"/>
                <w:szCs w:val="20"/>
              </w:rPr>
              <w:t xml:space="preserve"> </w:t>
            </w:r>
            <w:r>
              <w:rPr>
                <w:rFonts w:eastAsia="Calibri" w:hAnsi="Calibri" w:cs="Calibri"/>
                <w:spacing w:val="-1"/>
                <w:szCs w:val="20"/>
              </w:rPr>
              <w:t>cultured</w:t>
            </w:r>
            <w:r>
              <w:rPr>
                <w:rFonts w:eastAsia="Calibri" w:hAnsi="Calibri" w:cs="Calibri"/>
                <w:spacing w:val="-6"/>
                <w:szCs w:val="20"/>
              </w:rPr>
              <w:t xml:space="preserve"> </w:t>
            </w:r>
            <w:r>
              <w:rPr>
                <w:rFonts w:eastAsia="Calibri" w:hAnsi="Calibri" w:cs="Calibri"/>
                <w:spacing w:val="-1"/>
                <w:szCs w:val="20"/>
              </w:rPr>
              <w:t>layers</w:t>
            </w:r>
            <w:r>
              <w:rPr>
                <w:rFonts w:eastAsia="Calibri" w:hAnsi="Calibri" w:cs="Calibri"/>
                <w:spacing w:val="-8"/>
                <w:szCs w:val="20"/>
              </w:rPr>
              <w:t xml:space="preserve"> </w:t>
            </w:r>
            <w:r>
              <w:rPr>
                <w:rFonts w:eastAsia="Calibri" w:hAnsi="Calibri" w:cs="Calibri"/>
                <w:szCs w:val="20"/>
              </w:rPr>
              <w:t>of</w:t>
            </w:r>
            <w:r>
              <w:rPr>
                <w:rFonts w:eastAsia="Calibri" w:hAnsi="Calibri" w:cs="Calibri"/>
                <w:spacing w:val="35"/>
                <w:w w:val="99"/>
                <w:szCs w:val="20"/>
              </w:rPr>
              <w:t xml:space="preserve"> </w:t>
            </w:r>
            <w:r>
              <w:rPr>
                <w:rFonts w:eastAsia="Calibri" w:hAnsi="Calibri" w:cs="Calibri"/>
                <w:spacing w:val="-1"/>
                <w:szCs w:val="20"/>
              </w:rPr>
              <w:t>dermis-derived</w:t>
            </w:r>
            <w:r>
              <w:rPr>
                <w:rFonts w:eastAsia="Calibri" w:hAnsi="Calibri" w:cs="Calibri"/>
                <w:spacing w:val="-15"/>
                <w:szCs w:val="20"/>
              </w:rPr>
              <w:t xml:space="preserve"> </w:t>
            </w:r>
            <w:r>
              <w:rPr>
                <w:rFonts w:eastAsia="Calibri" w:hAnsi="Calibri" w:cs="Calibri"/>
                <w:spacing w:val="-1"/>
                <w:szCs w:val="20"/>
              </w:rPr>
              <w:t>cells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19</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Nicky</w:t>
            </w:r>
            <w:r>
              <w:rPr>
                <w:spacing w:val="24"/>
                <w:w w:val="99"/>
              </w:rPr>
              <w:t xml:space="preserve"> </w:t>
            </w:r>
            <w:r>
              <w:rPr>
                <w:spacing w:val="-1"/>
              </w:rPr>
              <w:t>Milsom</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Independent</w:t>
            </w:r>
            <w:r>
              <w:rPr>
                <w:spacing w:val="28"/>
                <w:w w:val="99"/>
              </w:rPr>
              <w:t xml:space="preserve"> </w:t>
            </w:r>
            <w:r>
              <w:rPr>
                <w:spacing w:val="-1"/>
              </w:rPr>
              <w:t>consultant,</w:t>
            </w:r>
            <w:r>
              <w:rPr>
                <w:spacing w:val="27"/>
                <w:w w:val="99"/>
              </w:rPr>
              <w:t xml:space="preserve"> </w:t>
            </w:r>
            <w:r>
              <w:rPr>
                <w:spacing w:val="-1"/>
              </w:rPr>
              <w:t>Former</w:t>
            </w:r>
            <w:r>
              <w:rPr>
                <w:spacing w:val="-3"/>
              </w:rPr>
              <w:t xml:space="preserve"> </w:t>
            </w:r>
            <w:r>
              <w:t>CEO</w:t>
            </w:r>
            <w:r>
              <w:rPr>
                <w:spacing w:val="-5"/>
              </w:rPr>
              <w:t xml:space="preserve"> </w:t>
            </w:r>
            <w:r>
              <w:t>of</w:t>
            </w:r>
            <w:r>
              <w:rPr>
                <w:spacing w:val="23"/>
                <w:w w:val="99"/>
              </w:rPr>
              <w:t xml:space="preserve"> </w:t>
            </w:r>
            <w:r>
              <w:rPr>
                <w:spacing w:val="-1"/>
              </w:rPr>
              <w:t>medical</w:t>
            </w:r>
            <w:r>
              <w:rPr>
                <w:spacing w:val="-12"/>
              </w:rPr>
              <w:t xml:space="preserve"> </w:t>
            </w:r>
            <w:r>
              <w:t>device</w:t>
            </w:r>
            <w:r>
              <w:rPr>
                <w:spacing w:val="23"/>
                <w:w w:val="99"/>
              </w:rPr>
              <w:t xml:space="preserve"> </w:t>
            </w:r>
            <w:r>
              <w:rPr>
                <w:spacing w:val="-1"/>
              </w:rPr>
              <w:t>company</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Imaging</w:t>
            </w:r>
            <w:r>
              <w:rPr>
                <w:spacing w:val="-16"/>
              </w:rPr>
              <w:t xml:space="preserve"> </w:t>
            </w:r>
            <w:r>
              <w:rPr>
                <w:spacing w:val="-1"/>
              </w:rPr>
              <w:t>technology,</w:t>
            </w:r>
            <w:r>
              <w:rPr>
                <w:spacing w:val="25"/>
                <w:w w:val="99"/>
              </w:rPr>
              <w:t xml:space="preserve"> </w:t>
            </w:r>
            <w:r>
              <w:rPr>
                <w:spacing w:val="-1"/>
              </w:rPr>
              <w:t>entrepreneurship,</w:t>
            </w:r>
            <w:r>
              <w:rPr>
                <w:spacing w:val="-21"/>
              </w:rPr>
              <w:t xml:space="preserve"> </w:t>
            </w:r>
            <w:r>
              <w:rPr>
                <w:spacing w:val="-1"/>
              </w:rPr>
              <w:t>venture</w:t>
            </w:r>
            <w:r>
              <w:rPr>
                <w:spacing w:val="33"/>
                <w:w w:val="99"/>
              </w:rPr>
              <w:t xml:space="preserve"> </w:t>
            </w:r>
            <w:r>
              <w:rPr>
                <w:spacing w:val="-1"/>
              </w:rPr>
              <w:t>capital,</w:t>
            </w:r>
            <w:r>
              <w:rPr>
                <w:spacing w:val="-12"/>
              </w:rPr>
              <w:t xml:space="preserve"> </w:t>
            </w:r>
            <w:r>
              <w:rPr>
                <w:spacing w:val="-1"/>
              </w:rPr>
              <w:t>funding</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20</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Nigel</w:t>
            </w:r>
            <w:r>
              <w:rPr>
                <w:spacing w:val="23"/>
                <w:w w:val="99"/>
              </w:rPr>
              <w:t xml:space="preserve"> </w:t>
            </w:r>
            <w:r>
              <w:rPr>
                <w:spacing w:val="-1"/>
              </w:rPr>
              <w:t>Greenwood</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Managing</w:t>
            </w:r>
            <w:r>
              <w:rPr>
                <w:spacing w:val="26"/>
                <w:w w:val="99"/>
              </w:rPr>
              <w:t xml:space="preserve"> </w:t>
            </w:r>
            <w:r>
              <w:rPr>
                <w:spacing w:val="-1"/>
              </w:rPr>
              <w:t>Director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Evolving</w:t>
            </w:r>
            <w:r>
              <w:rPr>
                <w:spacing w:val="-14"/>
              </w:rPr>
              <w:t xml:space="preserve"> </w:t>
            </w:r>
            <w:r>
              <w:t>Machine</w:t>
            </w:r>
            <w:r>
              <w:rPr>
                <w:spacing w:val="24"/>
                <w:w w:val="99"/>
              </w:rPr>
              <w:t xml:space="preserve"> </w:t>
            </w:r>
            <w:r>
              <w:rPr>
                <w:spacing w:val="-1"/>
              </w:rPr>
              <w:t>Intelligence</w:t>
            </w:r>
            <w:r>
              <w:rPr>
                <w:spacing w:val="-9"/>
              </w:rPr>
              <w:t xml:space="preserve"> </w:t>
            </w:r>
            <w:r>
              <w:t>Pty</w:t>
            </w:r>
            <w:r>
              <w:rPr>
                <w:spacing w:val="-6"/>
              </w:rPr>
              <w:t xml:space="preserve"> </w:t>
            </w:r>
            <w:r>
              <w:t>Ltd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Modelling,</w:t>
            </w:r>
            <w:r>
              <w:rPr>
                <w:spacing w:val="-11"/>
              </w:rPr>
              <w:t xml:space="preserve"> </w:t>
            </w:r>
            <w:r>
              <w:rPr>
                <w:spacing w:val="-1"/>
              </w:rPr>
              <w:t>computation,</w:t>
            </w:r>
            <w:r>
              <w:rPr>
                <w:spacing w:val="-11"/>
              </w:rPr>
              <w:t xml:space="preserve"> </w:t>
            </w:r>
            <w:r>
              <w:t>data</w:t>
            </w:r>
            <w:r>
              <w:rPr>
                <w:spacing w:val="29"/>
                <w:w w:val="99"/>
              </w:rPr>
              <w:t xml:space="preserve"> </w:t>
            </w:r>
            <w:r>
              <w:rPr>
                <w:spacing w:val="-1"/>
              </w:rPr>
              <w:t>mining,</w:t>
            </w:r>
            <w:r>
              <w:rPr>
                <w:spacing w:val="-9"/>
              </w:rPr>
              <w:t xml:space="preserve"> </w:t>
            </w:r>
            <w:r>
              <w:rPr>
                <w:spacing w:val="-1"/>
              </w:rPr>
              <w:t>systems</w:t>
            </w:r>
            <w:r>
              <w:rPr>
                <w:spacing w:val="-10"/>
              </w:rPr>
              <w:t xml:space="preserve"> </w:t>
            </w:r>
            <w:r>
              <w:rPr>
                <w:spacing w:val="-1"/>
              </w:rPr>
              <w:t>biology</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21</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Alan</w:t>
            </w:r>
            <w:r>
              <w:rPr>
                <w:spacing w:val="-8"/>
              </w:rPr>
              <w:t xml:space="preserve"> </w:t>
            </w:r>
            <w:r>
              <w:rPr>
                <w:spacing w:val="-1"/>
              </w:rPr>
              <w:t>Taylor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Executive</w:t>
            </w:r>
            <w:r>
              <w:rPr>
                <w:spacing w:val="25"/>
                <w:w w:val="99"/>
              </w:rPr>
              <w:t xml:space="preserve"> </w:t>
            </w:r>
            <w:r>
              <w:rPr>
                <w:spacing w:val="-1"/>
              </w:rPr>
              <w:t>Chairman</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Clarity</w:t>
            </w:r>
            <w:r>
              <w:rPr>
                <w:spacing w:val="-18"/>
              </w:rPr>
              <w:t xml:space="preserve"> </w:t>
            </w:r>
            <w:r>
              <w:rPr>
                <w:spacing w:val="-1"/>
              </w:rPr>
              <w:t>Pharmaceuticals</w:t>
            </w:r>
            <w:r>
              <w:rPr>
                <w:spacing w:val="33"/>
                <w:w w:val="99"/>
              </w:rPr>
              <w:t xml:space="preserve"> </w:t>
            </w:r>
            <w:r>
              <w:rPr>
                <w:spacing w:val="-1"/>
              </w:rPr>
              <w:t>(CAI</w:t>
            </w:r>
            <w:r>
              <w:rPr>
                <w:spacing w:val="-14"/>
              </w:rPr>
              <w:t xml:space="preserve"> </w:t>
            </w:r>
            <w:r>
              <w:rPr>
                <w:spacing w:val="-1"/>
              </w:rPr>
              <w:t>collaborator)</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Radio</w:t>
            </w:r>
            <w:r>
              <w:rPr>
                <w:spacing w:val="-18"/>
              </w:rPr>
              <w:t xml:space="preserve"> </w:t>
            </w:r>
            <w:r>
              <w:rPr>
                <w:spacing w:val="-1"/>
              </w:rPr>
              <w:t>pharmaceuticals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22</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COO</w:t>
            </w:r>
            <w:r>
              <w:rPr>
                <w:spacing w:val="-4"/>
              </w:rPr>
              <w:t xml:space="preserve"> </w:t>
            </w:r>
            <w:r>
              <w:t>&amp;</w:t>
            </w:r>
            <w:r>
              <w:rPr>
                <w:spacing w:val="-3"/>
              </w:rPr>
              <w:t xml:space="preserve"> </w:t>
            </w:r>
            <w:r>
              <w:rPr>
                <w:spacing w:val="-1"/>
              </w:rPr>
              <w:t>Co-</w:t>
            </w:r>
          </w:p>
          <w:p w:rsidR="00993D2A" w:rsidRDefault="00993D2A" w:rsidP="001A23F2">
            <w:pPr>
              <w:pStyle w:val="Tabletext"/>
              <w:rPr>
                <w:rFonts w:eastAsia="Calibri" w:hAnsi="Calibri" w:cs="Calibri"/>
                <w:szCs w:val="20"/>
              </w:rPr>
            </w:pPr>
            <w:r>
              <w:rPr>
                <w:spacing w:val="-1"/>
              </w:rPr>
              <w:t>founder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Pharmaceuticals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23</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Garry</w:t>
            </w:r>
            <w:r>
              <w:rPr>
                <w:spacing w:val="24"/>
                <w:w w:val="99"/>
              </w:rPr>
              <w:t xml:space="preserve"> </w:t>
            </w:r>
            <w:r>
              <w:rPr>
                <w:spacing w:val="-1"/>
              </w:rPr>
              <w:t>Redlich</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Implicit</w:t>
            </w:r>
            <w:r>
              <w:rPr>
                <w:spacing w:val="-9"/>
              </w:rPr>
              <w:t xml:space="preserve"> </w:t>
            </w:r>
            <w:r>
              <w:rPr>
                <w:spacing w:val="-1"/>
              </w:rPr>
              <w:t>Bioscience</w:t>
            </w:r>
            <w:r>
              <w:rPr>
                <w:spacing w:val="-10"/>
              </w:rPr>
              <w:t xml:space="preserve"> </w:t>
            </w:r>
            <w:r>
              <w:t>Pty</w:t>
            </w:r>
            <w:r>
              <w:rPr>
                <w:spacing w:val="21"/>
                <w:w w:val="99"/>
              </w:rPr>
              <w:t xml:space="preserve"> </w:t>
            </w:r>
            <w:r>
              <w:t>Ltd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Clinical-stage</w:t>
            </w:r>
            <w:r>
              <w:rPr>
                <w:spacing w:val="-20"/>
              </w:rPr>
              <w:t xml:space="preserve"> </w:t>
            </w:r>
            <w:r>
              <w:rPr>
                <w:spacing w:val="-1"/>
              </w:rPr>
              <w:t>immune-</w:t>
            </w:r>
            <w:r>
              <w:rPr>
                <w:spacing w:val="29"/>
                <w:w w:val="99"/>
              </w:rPr>
              <w:t xml:space="preserve"> </w:t>
            </w:r>
            <w:r>
              <w:rPr>
                <w:spacing w:val="-1"/>
              </w:rPr>
              <w:t>regulatory</w:t>
            </w:r>
            <w:r>
              <w:rPr>
                <w:spacing w:val="-9"/>
              </w:rPr>
              <w:t xml:space="preserve"> </w:t>
            </w:r>
            <w:r>
              <w:rPr>
                <w:spacing w:val="-1"/>
              </w:rPr>
              <w:t>molecules</w:t>
            </w:r>
            <w:r>
              <w:rPr>
                <w:spacing w:val="-9"/>
              </w:rPr>
              <w:t xml:space="preserve"> </w:t>
            </w:r>
            <w:r>
              <w:rPr>
                <w:spacing w:val="-1"/>
              </w:rPr>
              <w:t>for</w:t>
            </w:r>
            <w:r>
              <w:rPr>
                <w:spacing w:val="31"/>
                <w:w w:val="99"/>
              </w:rPr>
              <w:t xml:space="preserve"> </w:t>
            </w:r>
            <w:r>
              <w:rPr>
                <w:spacing w:val="-1"/>
              </w:rPr>
              <w:t>treating</w:t>
            </w:r>
            <w:r>
              <w:rPr>
                <w:spacing w:val="-8"/>
              </w:rPr>
              <w:t xml:space="preserve"> </w:t>
            </w:r>
            <w:r>
              <w:rPr>
                <w:spacing w:val="-1"/>
              </w:rPr>
              <w:t>cancer</w:t>
            </w:r>
            <w:r>
              <w:rPr>
                <w:spacing w:val="-7"/>
              </w:rPr>
              <w:t xml:space="preserve"> </w:t>
            </w:r>
            <w:r>
              <w:t>and</w:t>
            </w:r>
            <w:r>
              <w:rPr>
                <w:spacing w:val="29"/>
                <w:w w:val="99"/>
              </w:rPr>
              <w:t xml:space="preserve"> </w:t>
            </w:r>
            <w:r>
              <w:rPr>
                <w:spacing w:val="-1"/>
              </w:rPr>
              <w:t>autoimmune</w:t>
            </w:r>
            <w:r>
              <w:rPr>
                <w:spacing w:val="-19"/>
              </w:rPr>
              <w:t xml:space="preserve"> </w:t>
            </w:r>
            <w:r>
              <w:rPr>
                <w:spacing w:val="-1"/>
              </w:rPr>
              <w:t>diseases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24</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Technical</w:t>
            </w:r>
            <w:r>
              <w:rPr>
                <w:spacing w:val="24"/>
                <w:w w:val="99"/>
              </w:rPr>
              <w:t xml:space="preserve"> </w:t>
            </w:r>
            <w:r>
              <w:rPr>
                <w:spacing w:val="-1"/>
              </w:rPr>
              <w:t>Manager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Agricultural</w:t>
            </w:r>
            <w:r>
              <w:rPr>
                <w:spacing w:val="-22"/>
              </w:rPr>
              <w:t xml:space="preserve"> </w:t>
            </w:r>
            <w:r>
              <w:rPr>
                <w:spacing w:val="-1"/>
              </w:rPr>
              <w:t>biotechnology</w:t>
            </w:r>
            <w:r>
              <w:rPr>
                <w:spacing w:val="28"/>
                <w:w w:val="99"/>
              </w:rPr>
              <w:t xml:space="preserve"> </w:t>
            </w:r>
            <w:r>
              <w:rPr>
                <w:spacing w:val="-1"/>
              </w:rPr>
              <w:t>products,</w:t>
            </w:r>
            <w:r>
              <w:rPr>
                <w:spacing w:val="-15"/>
              </w:rPr>
              <w:t xml:space="preserve"> </w:t>
            </w:r>
            <w:r>
              <w:rPr>
                <w:spacing w:val="-1"/>
              </w:rPr>
              <w:t>university</w:t>
            </w:r>
            <w:r>
              <w:rPr>
                <w:spacing w:val="30"/>
                <w:w w:val="99"/>
              </w:rPr>
              <w:t xml:space="preserve"> </w:t>
            </w:r>
            <w:r>
              <w:rPr>
                <w:spacing w:val="-1"/>
              </w:rPr>
              <w:t>collaborations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25</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Helen</w:t>
            </w:r>
            <w:r>
              <w:rPr>
                <w:spacing w:val="20"/>
                <w:w w:val="99"/>
              </w:rPr>
              <w:t xml:space="preserve"> </w:t>
            </w:r>
            <w:r>
              <w:rPr>
                <w:spacing w:val="-1"/>
              </w:rPr>
              <w:t>Roberts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Dendright</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Pharmaceutical</w:t>
            </w:r>
            <w:r>
              <w:rPr>
                <w:spacing w:val="-8"/>
              </w:rPr>
              <w:t xml:space="preserve"> </w:t>
            </w:r>
            <w:r>
              <w:rPr>
                <w:spacing w:val="-1"/>
              </w:rPr>
              <w:t>drugs</w:t>
            </w:r>
            <w:r>
              <w:rPr>
                <w:spacing w:val="-8"/>
              </w:rPr>
              <w:t xml:space="preserve"> </w:t>
            </w:r>
            <w:r>
              <w:t>to</w:t>
            </w:r>
            <w:r>
              <w:rPr>
                <w:spacing w:val="-8"/>
              </w:rPr>
              <w:t xml:space="preserve"> </w:t>
            </w:r>
            <w:r>
              <w:rPr>
                <w:spacing w:val="-1"/>
              </w:rPr>
              <w:t>fight</w:t>
            </w:r>
            <w:r>
              <w:rPr>
                <w:spacing w:val="35"/>
                <w:w w:val="99"/>
              </w:rPr>
              <w:t xml:space="preserve"> </w:t>
            </w:r>
            <w:r>
              <w:rPr>
                <w:spacing w:val="-1"/>
              </w:rPr>
              <w:t>autoimmune</w:t>
            </w:r>
            <w:r>
              <w:rPr>
                <w:spacing w:val="-21"/>
              </w:rPr>
              <w:t xml:space="preserve"> </w:t>
            </w:r>
            <w:r>
              <w:rPr>
                <w:spacing w:val="-1"/>
              </w:rPr>
              <w:t>conditions,</w:t>
            </w:r>
            <w:r>
              <w:rPr>
                <w:spacing w:val="29"/>
                <w:w w:val="99"/>
              </w:rPr>
              <w:t xml:space="preserve"> </w:t>
            </w:r>
            <w:r>
              <w:rPr>
                <w:spacing w:val="-1"/>
              </w:rPr>
              <w:t>including</w:t>
            </w:r>
            <w:r>
              <w:rPr>
                <w:spacing w:val="-12"/>
              </w:rPr>
              <w:t xml:space="preserve"> </w:t>
            </w:r>
            <w:r>
              <w:rPr>
                <w:spacing w:val="-1"/>
              </w:rPr>
              <w:t>rheumatoid</w:t>
            </w:r>
            <w:r>
              <w:rPr>
                <w:spacing w:val="-11"/>
              </w:rPr>
              <w:t xml:space="preserve"> </w:t>
            </w:r>
            <w:r>
              <w:rPr>
                <w:spacing w:val="-1"/>
              </w:rPr>
              <w:t>arthritis,</w:t>
            </w:r>
            <w:r>
              <w:rPr>
                <w:spacing w:val="43"/>
                <w:w w:val="99"/>
              </w:rPr>
              <w:t xml:space="preserve"> </w:t>
            </w:r>
            <w:r>
              <w:rPr>
                <w:spacing w:val="-1"/>
              </w:rPr>
              <w:t>MS,</w:t>
            </w:r>
            <w:r>
              <w:rPr>
                <w:spacing w:val="-10"/>
              </w:rPr>
              <w:t xml:space="preserve"> </w:t>
            </w:r>
            <w:r>
              <w:rPr>
                <w:spacing w:val="-1"/>
              </w:rPr>
              <w:t>diabetes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26</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Neil</w:t>
            </w:r>
            <w:r>
              <w:rPr>
                <w:spacing w:val="23"/>
                <w:w w:val="99"/>
              </w:rPr>
              <w:t xml:space="preserve"> </w:t>
            </w:r>
            <w:r>
              <w:rPr>
                <w:spacing w:val="-1"/>
              </w:rPr>
              <w:t>Finlayson</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Admedus</w:t>
            </w:r>
            <w:r>
              <w:rPr>
                <w:spacing w:val="-10"/>
              </w:rPr>
              <w:t xml:space="preserve"> </w:t>
            </w:r>
            <w:r>
              <w:t>Vaccines</w:t>
            </w:r>
            <w:r>
              <w:rPr>
                <w:spacing w:val="-10"/>
              </w:rPr>
              <w:t xml:space="preserve"> </w:t>
            </w:r>
            <w:r>
              <w:t>Pty</w:t>
            </w:r>
            <w:r>
              <w:rPr>
                <w:spacing w:val="24"/>
                <w:w w:val="99"/>
              </w:rPr>
              <w:t xml:space="preserve"> </w:t>
            </w:r>
            <w:r>
              <w:t>Ltd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Prophylactic</w:t>
            </w:r>
            <w:r>
              <w:rPr>
                <w:spacing w:val="-13"/>
              </w:rPr>
              <w:t xml:space="preserve"> </w:t>
            </w:r>
            <w:r>
              <w:rPr>
                <w:spacing w:val="-1"/>
              </w:rPr>
              <w:t>and/or</w:t>
            </w:r>
            <w:r>
              <w:rPr>
                <w:spacing w:val="-13"/>
              </w:rPr>
              <w:t xml:space="preserve"> </w:t>
            </w:r>
            <w:r>
              <w:rPr>
                <w:spacing w:val="-1"/>
              </w:rPr>
              <w:t>therapeutic</w:t>
            </w:r>
            <w:r>
              <w:rPr>
                <w:spacing w:val="43"/>
                <w:w w:val="99"/>
              </w:rPr>
              <w:t xml:space="preserve"> </w:t>
            </w:r>
            <w:r>
              <w:t>DNA</w:t>
            </w:r>
            <w:r>
              <w:rPr>
                <w:spacing w:val="-7"/>
              </w:rPr>
              <w:t xml:space="preserve"> </w:t>
            </w:r>
            <w:r>
              <w:rPr>
                <w:spacing w:val="-1"/>
              </w:rPr>
              <w:t>vaccines</w:t>
            </w:r>
            <w:r>
              <w:rPr>
                <w:spacing w:val="-8"/>
              </w:rPr>
              <w:t xml:space="preserve"> </w:t>
            </w:r>
            <w:r>
              <w:rPr>
                <w:spacing w:val="-1"/>
              </w:rPr>
              <w:t>for</w:t>
            </w:r>
            <w:r>
              <w:rPr>
                <w:spacing w:val="-7"/>
              </w:rPr>
              <w:t xml:space="preserve"> </w:t>
            </w:r>
            <w:r>
              <w:t>infectious</w:t>
            </w:r>
            <w:r>
              <w:rPr>
                <w:spacing w:val="28"/>
                <w:w w:val="99"/>
              </w:rPr>
              <w:t xml:space="preserve"> </w:t>
            </w:r>
            <w:r>
              <w:rPr>
                <w:spacing w:val="-1"/>
              </w:rPr>
              <w:t>diseases</w:t>
            </w:r>
            <w:r>
              <w:rPr>
                <w:spacing w:val="-7"/>
              </w:rPr>
              <w:t xml:space="preserve"> </w:t>
            </w:r>
            <w:r>
              <w:t>and</w:t>
            </w:r>
            <w:r>
              <w:rPr>
                <w:spacing w:val="-5"/>
              </w:rPr>
              <w:t xml:space="preserve"> </w:t>
            </w:r>
            <w:r>
              <w:rPr>
                <w:spacing w:val="-1"/>
              </w:rPr>
              <w:t>cancers</w:t>
            </w:r>
            <w:r>
              <w:rPr>
                <w:spacing w:val="-7"/>
              </w:rPr>
              <w:t xml:space="preserve"> </w:t>
            </w:r>
            <w:r>
              <w:rPr>
                <w:spacing w:val="-1"/>
              </w:rPr>
              <w:t>in</w:t>
            </w:r>
            <w:r>
              <w:rPr>
                <w:spacing w:val="-6"/>
              </w:rPr>
              <w:t xml:space="preserve"> </w:t>
            </w:r>
            <w:r>
              <w:t>humans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27</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Anonymous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Aortic</w:t>
            </w:r>
            <w:r>
              <w:rPr>
                <w:spacing w:val="-6"/>
              </w:rPr>
              <w:t xml:space="preserve"> </w:t>
            </w:r>
            <w:r>
              <w:rPr>
                <w:spacing w:val="-1"/>
              </w:rPr>
              <w:t>devices</w:t>
            </w:r>
            <w:r>
              <w:rPr>
                <w:spacing w:val="-7"/>
              </w:rPr>
              <w:t xml:space="preserve"> </w:t>
            </w:r>
            <w:r>
              <w:rPr>
                <w:spacing w:val="-1"/>
              </w:rPr>
              <w:t>for</w:t>
            </w:r>
            <w:r>
              <w:rPr>
                <w:spacing w:val="-6"/>
              </w:rPr>
              <w:t xml:space="preserve"> </w:t>
            </w:r>
            <w:r>
              <w:rPr>
                <w:spacing w:val="-1"/>
              </w:rPr>
              <w:t>heart</w:t>
            </w:r>
            <w:r>
              <w:rPr>
                <w:spacing w:val="-5"/>
              </w:rPr>
              <w:t xml:space="preserve"> </w:t>
            </w:r>
            <w:r>
              <w:rPr>
                <w:spacing w:val="-1"/>
              </w:rPr>
              <w:t>failure</w:t>
            </w:r>
            <w:r>
              <w:rPr>
                <w:spacing w:val="45"/>
                <w:w w:val="99"/>
              </w:rPr>
              <w:t xml:space="preserve"> </w:t>
            </w:r>
            <w:r>
              <w:t>and</w:t>
            </w:r>
            <w:r>
              <w:rPr>
                <w:spacing w:val="-12"/>
              </w:rPr>
              <w:t xml:space="preserve"> </w:t>
            </w:r>
            <w:r>
              <w:rPr>
                <w:spacing w:val="-1"/>
              </w:rPr>
              <w:t>drug-resistant</w:t>
            </w:r>
            <w:r>
              <w:rPr>
                <w:spacing w:val="-13"/>
              </w:rPr>
              <w:t xml:space="preserve"> </w:t>
            </w:r>
            <w:r>
              <w:rPr>
                <w:spacing w:val="-1"/>
              </w:rPr>
              <w:t>hypertension</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28</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Richard</w:t>
            </w:r>
            <w:r>
              <w:rPr>
                <w:spacing w:val="-9"/>
              </w:rPr>
              <w:t xml:space="preserve"> </w:t>
            </w:r>
            <w:r>
              <w:rPr>
                <w:spacing w:val="-1"/>
              </w:rPr>
              <w:t>Aird</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Magnetica</w:t>
            </w:r>
            <w:r>
              <w:rPr>
                <w:spacing w:val="-14"/>
              </w:rPr>
              <w:t xml:space="preserve"> </w:t>
            </w:r>
            <w:r>
              <w:rPr>
                <w:spacing w:val="-1"/>
              </w:rPr>
              <w:t>Limited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Magnetic</w:t>
            </w:r>
            <w:r>
              <w:rPr>
                <w:spacing w:val="-6"/>
              </w:rPr>
              <w:t xml:space="preserve"> </w:t>
            </w:r>
            <w:r>
              <w:rPr>
                <w:spacing w:val="-1"/>
              </w:rPr>
              <w:t>resonance</w:t>
            </w:r>
            <w:r>
              <w:rPr>
                <w:spacing w:val="-7"/>
              </w:rPr>
              <w:t xml:space="preserve"> </w:t>
            </w:r>
            <w:r>
              <w:t>coils</w:t>
            </w:r>
            <w:r>
              <w:rPr>
                <w:spacing w:val="-7"/>
              </w:rPr>
              <w:t xml:space="preserve"> </w:t>
            </w:r>
            <w:r>
              <w:t>and</w:t>
            </w:r>
            <w:r>
              <w:rPr>
                <w:spacing w:val="25"/>
                <w:w w:val="99"/>
              </w:rPr>
              <w:t xml:space="preserve"> </w:t>
            </w:r>
            <w:r>
              <w:rPr>
                <w:spacing w:val="-1"/>
              </w:rPr>
              <w:t>radio</w:t>
            </w:r>
            <w:r>
              <w:rPr>
                <w:spacing w:val="-5"/>
              </w:rPr>
              <w:t xml:space="preserve"> </w:t>
            </w:r>
            <w:r>
              <w:rPr>
                <w:spacing w:val="-1"/>
              </w:rPr>
              <w:t>frequency</w:t>
            </w:r>
            <w:r>
              <w:rPr>
                <w:spacing w:val="-4"/>
              </w:rPr>
              <w:t xml:space="preserve"> </w:t>
            </w:r>
            <w:r>
              <w:rPr>
                <w:spacing w:val="-1"/>
              </w:rPr>
              <w:t>antennae</w:t>
            </w:r>
            <w:r>
              <w:rPr>
                <w:spacing w:val="-6"/>
              </w:rPr>
              <w:t xml:space="preserve"> </w:t>
            </w:r>
            <w:r>
              <w:rPr>
                <w:spacing w:val="-1"/>
              </w:rPr>
              <w:t>for</w:t>
            </w:r>
            <w:r>
              <w:rPr>
                <w:spacing w:val="37"/>
                <w:w w:val="99"/>
              </w:rPr>
              <w:t xml:space="preserve"> </w:t>
            </w:r>
            <w:r>
              <w:rPr>
                <w:spacing w:val="-1"/>
              </w:rPr>
              <w:t>medical</w:t>
            </w:r>
            <w:r>
              <w:rPr>
                <w:spacing w:val="-11"/>
              </w:rPr>
              <w:t xml:space="preserve"> </w:t>
            </w:r>
            <w:r>
              <w:rPr>
                <w:spacing w:val="-1"/>
              </w:rPr>
              <w:t>imaging</w:t>
            </w:r>
            <w:r>
              <w:rPr>
                <w:spacing w:val="-11"/>
              </w:rPr>
              <w:t xml:space="preserve"> </w:t>
            </w:r>
            <w:r>
              <w:rPr>
                <w:spacing w:val="-1"/>
              </w:rPr>
              <w:t>equipment</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29</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Anthony</w:t>
            </w:r>
            <w:r>
              <w:rPr>
                <w:spacing w:val="26"/>
                <w:w w:val="99"/>
              </w:rPr>
              <w:t xml:space="preserve"> </w:t>
            </w:r>
            <w:r>
              <w:rPr>
                <w:spacing w:val="-1"/>
              </w:rPr>
              <w:t>Maloney</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Melcare</w:t>
            </w:r>
            <w:r>
              <w:rPr>
                <w:spacing w:val="-10"/>
              </w:rPr>
              <w:t xml:space="preserve"> </w:t>
            </w:r>
            <w:r>
              <w:rPr>
                <w:spacing w:val="-1"/>
              </w:rPr>
              <w:t>Biomedical</w:t>
            </w:r>
            <w:r>
              <w:rPr>
                <w:spacing w:val="-10"/>
              </w:rPr>
              <w:t xml:space="preserve"> </w:t>
            </w:r>
            <w:r>
              <w:t>Pty</w:t>
            </w:r>
            <w:r>
              <w:rPr>
                <w:spacing w:val="25"/>
                <w:w w:val="99"/>
              </w:rPr>
              <w:t xml:space="preserve"> </w:t>
            </w:r>
            <w:r>
              <w:t>Ltd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Honey-derived</w:t>
            </w:r>
            <w:r>
              <w:rPr>
                <w:spacing w:val="-12"/>
              </w:rPr>
              <w:t xml:space="preserve"> </w:t>
            </w:r>
            <w:r>
              <w:rPr>
                <w:spacing w:val="-1"/>
              </w:rPr>
              <w:t>medical</w:t>
            </w:r>
            <w:r>
              <w:rPr>
                <w:spacing w:val="-12"/>
              </w:rPr>
              <w:t xml:space="preserve"> </w:t>
            </w:r>
            <w:r>
              <w:rPr>
                <w:spacing w:val="-1"/>
              </w:rPr>
              <w:t>devices</w:t>
            </w:r>
            <w:r>
              <w:rPr>
                <w:spacing w:val="41"/>
                <w:w w:val="99"/>
              </w:rPr>
              <w:t xml:space="preserve"> </w:t>
            </w:r>
            <w:r>
              <w:rPr>
                <w:spacing w:val="-1"/>
              </w:rPr>
              <w:t>for</w:t>
            </w:r>
            <w:r>
              <w:rPr>
                <w:spacing w:val="-7"/>
              </w:rPr>
              <w:t xml:space="preserve"> </w:t>
            </w:r>
            <w:r>
              <w:rPr>
                <w:spacing w:val="-1"/>
              </w:rPr>
              <w:t>treatment</w:t>
            </w:r>
            <w:r>
              <w:rPr>
                <w:spacing w:val="-6"/>
              </w:rPr>
              <w:t xml:space="preserve"> </w:t>
            </w:r>
            <w:r>
              <w:t>of</w:t>
            </w:r>
            <w:r>
              <w:rPr>
                <w:spacing w:val="-7"/>
              </w:rPr>
              <w:t xml:space="preserve"> </w:t>
            </w:r>
            <w:r>
              <w:rPr>
                <w:spacing w:val="-1"/>
              </w:rPr>
              <w:t>chronic</w:t>
            </w:r>
            <w:r>
              <w:rPr>
                <w:spacing w:val="31"/>
                <w:w w:val="99"/>
              </w:rPr>
              <w:t xml:space="preserve"> </w:t>
            </w:r>
            <w:r>
              <w:rPr>
                <w:spacing w:val="-1"/>
              </w:rPr>
              <w:t>medical</w:t>
            </w:r>
            <w:r>
              <w:rPr>
                <w:spacing w:val="-15"/>
              </w:rPr>
              <w:t xml:space="preserve"> </w:t>
            </w:r>
            <w:r>
              <w:rPr>
                <w:spacing w:val="-1"/>
              </w:rPr>
              <w:t>conditions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30</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Barry</w:t>
            </w:r>
            <w:r>
              <w:rPr>
                <w:spacing w:val="24"/>
                <w:w w:val="99"/>
              </w:rPr>
              <w:t xml:space="preserve"> </w:t>
            </w:r>
            <w:r>
              <w:rPr>
                <w:spacing w:val="-1"/>
              </w:rPr>
              <w:t>Thomas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Cook</w:t>
            </w:r>
            <w:r>
              <w:rPr>
                <w:spacing w:val="-8"/>
              </w:rPr>
              <w:t xml:space="preserve"> </w:t>
            </w:r>
            <w:r>
              <w:rPr>
                <w:spacing w:val="-1"/>
              </w:rPr>
              <w:t>Medical</w:t>
            </w:r>
            <w:r>
              <w:rPr>
                <w:spacing w:val="-9"/>
              </w:rPr>
              <w:t xml:space="preserve"> </w:t>
            </w:r>
            <w:r>
              <w:rPr>
                <w:spacing w:val="-1"/>
              </w:rPr>
              <w:t>Australia</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Interventional</w:t>
            </w:r>
            <w:r>
              <w:rPr>
                <w:spacing w:val="-13"/>
              </w:rPr>
              <w:t xml:space="preserve"> </w:t>
            </w:r>
            <w:r>
              <w:rPr>
                <w:spacing w:val="-1"/>
              </w:rPr>
              <w:t>technologies</w:t>
            </w:r>
            <w:r>
              <w:rPr>
                <w:spacing w:val="-13"/>
              </w:rPr>
              <w:t xml:space="preserve"> </w:t>
            </w:r>
            <w:r>
              <w:t>and</w:t>
            </w:r>
            <w:r>
              <w:rPr>
                <w:spacing w:val="41"/>
                <w:w w:val="99"/>
              </w:rPr>
              <w:t xml:space="preserve"> </w:t>
            </w:r>
            <w:r>
              <w:rPr>
                <w:spacing w:val="-1"/>
              </w:rPr>
              <w:t>therapies</w:t>
            </w:r>
            <w:r>
              <w:rPr>
                <w:spacing w:val="-8"/>
              </w:rPr>
              <w:t xml:space="preserve"> </w:t>
            </w:r>
            <w:r>
              <w:rPr>
                <w:spacing w:val="-1"/>
              </w:rPr>
              <w:t>for</w:t>
            </w:r>
            <w:r>
              <w:rPr>
                <w:spacing w:val="-6"/>
              </w:rPr>
              <w:t xml:space="preserve"> </w:t>
            </w:r>
            <w:r>
              <w:t>treating</w:t>
            </w:r>
            <w:r>
              <w:rPr>
                <w:spacing w:val="-7"/>
              </w:rPr>
              <w:t xml:space="preserve"> </w:t>
            </w:r>
            <w:r>
              <w:t>and</w:t>
            </w:r>
            <w:r>
              <w:rPr>
                <w:spacing w:val="28"/>
                <w:w w:val="99"/>
              </w:rPr>
              <w:t xml:space="preserve"> </w:t>
            </w:r>
            <w:r>
              <w:rPr>
                <w:spacing w:val="-1"/>
              </w:rPr>
              <w:t>diagnosing</w:t>
            </w:r>
            <w:r>
              <w:rPr>
                <w:spacing w:val="-21"/>
              </w:rPr>
              <w:t xml:space="preserve"> </w:t>
            </w:r>
            <w:r>
              <w:rPr>
                <w:spacing w:val="-1"/>
              </w:rPr>
              <w:t>cardiovascular</w:t>
            </w:r>
            <w:r>
              <w:rPr>
                <w:spacing w:val="29"/>
                <w:w w:val="99"/>
              </w:rPr>
              <w:t xml:space="preserve"> </w:t>
            </w:r>
            <w:r>
              <w:rPr>
                <w:spacing w:val="-1"/>
              </w:rPr>
              <w:t>disease</w:t>
            </w:r>
            <w:r>
              <w:rPr>
                <w:spacing w:val="-9"/>
              </w:rPr>
              <w:t xml:space="preserve"> </w:t>
            </w:r>
            <w:r>
              <w:t>and</w:t>
            </w:r>
            <w:r>
              <w:rPr>
                <w:spacing w:val="-7"/>
              </w:rPr>
              <w:t xml:space="preserve"> </w:t>
            </w:r>
            <w:r>
              <w:rPr>
                <w:spacing w:val="-1"/>
              </w:rPr>
              <w:t>also</w:t>
            </w:r>
            <w:r>
              <w:rPr>
                <w:spacing w:val="-6"/>
              </w:rPr>
              <w:t xml:space="preserve"> </w:t>
            </w:r>
            <w:r>
              <w:rPr>
                <w:spacing w:val="-1"/>
              </w:rPr>
              <w:t>reproductive</w:t>
            </w:r>
            <w:r>
              <w:rPr>
                <w:spacing w:val="31"/>
                <w:w w:val="99"/>
              </w:rPr>
              <w:t xml:space="preserve"> </w:t>
            </w:r>
            <w:r>
              <w:rPr>
                <w:spacing w:val="-1"/>
              </w:rPr>
              <w:t>health</w:t>
            </w:r>
            <w:r>
              <w:rPr>
                <w:spacing w:val="-7"/>
              </w:rPr>
              <w:t xml:space="preserve"> </w:t>
            </w:r>
            <w:r>
              <w:t>and</w:t>
            </w:r>
            <w:r>
              <w:rPr>
                <w:spacing w:val="-6"/>
              </w:rPr>
              <w:t xml:space="preserve"> </w:t>
            </w:r>
            <w:r>
              <w:rPr>
                <w:spacing w:val="-1"/>
              </w:rPr>
              <w:t>urology</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31</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Angus</w:t>
            </w:r>
            <w:r>
              <w:rPr>
                <w:spacing w:val="23"/>
                <w:w w:val="99"/>
              </w:rPr>
              <w:t xml:space="preserve"> </w:t>
            </w:r>
            <w:r>
              <w:rPr>
                <w:spacing w:val="-1"/>
              </w:rPr>
              <w:t>Forster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r>
              <w:rPr>
                <w:spacing w:val="-7"/>
              </w:rPr>
              <w:t xml:space="preserve"> </w:t>
            </w:r>
            <w:r>
              <w:rPr>
                <w:spacing w:val="-1"/>
              </w:rPr>
              <w:t>COO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Vaxxas</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t>Nanopatch</w:t>
            </w:r>
            <w:r>
              <w:rPr>
                <w:spacing w:val="-10"/>
              </w:rPr>
              <w:t xml:space="preserve"> </w:t>
            </w:r>
            <w:r>
              <w:rPr>
                <w:spacing w:val="-1"/>
              </w:rPr>
              <w:t>vaccine</w:t>
            </w:r>
            <w:r>
              <w:rPr>
                <w:spacing w:val="-12"/>
              </w:rPr>
              <w:t xml:space="preserve"> </w:t>
            </w:r>
            <w:r>
              <w:rPr>
                <w:spacing w:val="-1"/>
              </w:rPr>
              <w:t>delivery</w:t>
            </w:r>
            <w:r>
              <w:rPr>
                <w:spacing w:val="28"/>
                <w:w w:val="99"/>
              </w:rPr>
              <w:t xml:space="preserve"> </w:t>
            </w:r>
            <w:r>
              <w:rPr>
                <w:spacing w:val="-1"/>
              </w:rPr>
              <w:t>system</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32</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Clarence</w:t>
            </w:r>
            <w:r>
              <w:rPr>
                <w:spacing w:val="-10"/>
              </w:rPr>
              <w:t xml:space="preserve"> </w:t>
            </w:r>
            <w:r>
              <w:t>N</w:t>
            </w:r>
            <w:r>
              <w:rPr>
                <w:spacing w:val="24"/>
                <w:w w:val="99"/>
              </w:rPr>
              <w:t xml:space="preserve"> </w:t>
            </w:r>
            <w:r>
              <w:t>W</w:t>
            </w:r>
            <w:r>
              <w:rPr>
                <w:spacing w:val="-5"/>
              </w:rPr>
              <w:t xml:space="preserve"> </w:t>
            </w:r>
            <w:r>
              <w:rPr>
                <w:spacing w:val="-1"/>
              </w:rPr>
              <w:t>Tan</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p w:rsidR="00993D2A" w:rsidRDefault="00993D2A" w:rsidP="001A23F2">
            <w:pPr>
              <w:pStyle w:val="Tabletext"/>
              <w:rPr>
                <w:rFonts w:eastAsia="Calibri" w:hAnsi="Calibri" w:cs="Calibri"/>
                <w:szCs w:val="20"/>
              </w:rPr>
            </w:pPr>
            <w:r>
              <w:rPr>
                <w:spacing w:val="-1"/>
              </w:rPr>
              <w:t>Professor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Bond</w:t>
            </w:r>
            <w:r>
              <w:rPr>
                <w:spacing w:val="-11"/>
              </w:rPr>
              <w:t xml:space="preserve"> </w:t>
            </w:r>
            <w:r>
              <w:rPr>
                <w:spacing w:val="-1"/>
              </w:rPr>
              <w:t>Wireless</w:t>
            </w:r>
            <w:r>
              <w:rPr>
                <w:spacing w:val="27"/>
                <w:w w:val="99"/>
              </w:rPr>
              <w:t xml:space="preserve"> </w:t>
            </w:r>
            <w:r>
              <w:rPr>
                <w:spacing w:val="-1"/>
              </w:rPr>
              <w:t>Bond</w:t>
            </w:r>
            <w:r>
              <w:rPr>
                <w:spacing w:val="-12"/>
              </w:rPr>
              <w:t xml:space="preserve"> </w:t>
            </w:r>
            <w:r>
              <w:rPr>
                <w:spacing w:val="-1"/>
              </w:rPr>
              <w:t>University</w:t>
            </w:r>
          </w:p>
          <w:p w:rsidR="00993D2A" w:rsidRDefault="00993D2A" w:rsidP="001A23F2">
            <w:pPr>
              <w:pStyle w:val="Tabletext"/>
              <w:rPr>
                <w:rFonts w:eastAsia="Calibri" w:hAnsi="Calibri" w:cs="Calibri"/>
                <w:szCs w:val="20"/>
              </w:rPr>
            </w:pPr>
            <w:r>
              <w:rPr>
                <w:spacing w:val="-1"/>
              </w:rPr>
              <w:t>Singularity</w:t>
            </w:r>
            <w:r>
              <w:rPr>
                <w:spacing w:val="-16"/>
              </w:rPr>
              <w:t xml:space="preserve"> </w:t>
            </w:r>
            <w:r>
              <w:rPr>
                <w:spacing w:val="-1"/>
              </w:rPr>
              <w:t>University</w:t>
            </w:r>
            <w:r>
              <w:rPr>
                <w:spacing w:val="21"/>
                <w:w w:val="99"/>
              </w:rPr>
              <w:t xml:space="preserve"> </w:t>
            </w:r>
            <w:r>
              <w:rPr>
                <w:spacing w:val="-1"/>
              </w:rPr>
              <w:t>(Singapore)</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Entrepreneurship,</w:t>
            </w:r>
            <w:r>
              <w:rPr>
                <w:spacing w:val="-21"/>
              </w:rPr>
              <w:t xml:space="preserve"> </w:t>
            </w:r>
            <w:r>
              <w:rPr>
                <w:spacing w:val="-1"/>
              </w:rPr>
              <w:t>venture</w:t>
            </w:r>
            <w:r>
              <w:rPr>
                <w:spacing w:val="33"/>
                <w:w w:val="99"/>
              </w:rPr>
              <w:t xml:space="preserve"> </w:t>
            </w:r>
            <w:r>
              <w:rPr>
                <w:spacing w:val="-1"/>
              </w:rPr>
              <w:t>capital,</w:t>
            </w:r>
            <w:r>
              <w:rPr>
                <w:spacing w:val="-10"/>
              </w:rPr>
              <w:t xml:space="preserve"> </w:t>
            </w:r>
            <w:r>
              <w:rPr>
                <w:spacing w:val="-1"/>
              </w:rPr>
              <w:t>university</w:t>
            </w:r>
            <w:r>
              <w:rPr>
                <w:spacing w:val="-9"/>
              </w:rPr>
              <w:t xml:space="preserve"> </w:t>
            </w:r>
            <w:r>
              <w:rPr>
                <w:spacing w:val="-1"/>
              </w:rPr>
              <w:t>systems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33</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Tim</w:t>
            </w:r>
            <w:r>
              <w:rPr>
                <w:spacing w:val="-6"/>
              </w:rPr>
              <w:t xml:space="preserve"> </w:t>
            </w:r>
            <w:r>
              <w:rPr>
                <w:spacing w:val="-1"/>
              </w:rPr>
              <w:t>Cragg</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Vascular</w:t>
            </w:r>
            <w:r>
              <w:rPr>
                <w:spacing w:val="-19"/>
              </w:rPr>
              <w:t xml:space="preserve"> </w:t>
            </w:r>
            <w:r>
              <w:rPr>
                <w:spacing w:val="-1"/>
              </w:rPr>
              <w:t>Enhancement</w:t>
            </w:r>
            <w:r>
              <w:rPr>
                <w:spacing w:val="23"/>
                <w:w w:val="99"/>
              </w:rPr>
              <w:t xml:space="preserve"> </w:t>
            </w:r>
            <w:r>
              <w:rPr>
                <w:spacing w:val="-1"/>
              </w:rPr>
              <w:t>Technology</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SME</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Medical-device</w:t>
            </w:r>
            <w:r>
              <w:rPr>
                <w:spacing w:val="21"/>
                <w:w w:val="99"/>
              </w:rPr>
              <w:t xml:space="preserve"> </w:t>
            </w:r>
            <w:r>
              <w:rPr>
                <w:spacing w:val="-1"/>
              </w:rPr>
              <w:t>commercialisation</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34</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David</w:t>
            </w:r>
            <w:r>
              <w:rPr>
                <w:spacing w:val="21"/>
                <w:w w:val="99"/>
              </w:rPr>
              <w:t xml:space="preserve"> </w:t>
            </w:r>
            <w:r>
              <w:rPr>
                <w:spacing w:val="-1"/>
              </w:rPr>
              <w:t>Hughes</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BioPharmaceuticals</w:t>
            </w:r>
            <w:r>
              <w:rPr>
                <w:spacing w:val="27"/>
                <w:w w:val="99"/>
              </w:rPr>
              <w:t xml:space="preserve"> </w:t>
            </w:r>
            <w:r>
              <w:rPr>
                <w:spacing w:val="-1"/>
              </w:rPr>
              <w:t>Australia</w:t>
            </w:r>
            <w:r>
              <w:rPr>
                <w:spacing w:val="-11"/>
              </w:rPr>
              <w:t xml:space="preserve"> </w:t>
            </w:r>
            <w:r>
              <w:t>(BPA)</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Trade</w:t>
            </w:r>
            <w:r>
              <w:rPr>
                <w:spacing w:val="23"/>
                <w:w w:val="99"/>
              </w:rPr>
              <w:t xml:space="preserve"> </w:t>
            </w:r>
            <w:r>
              <w:rPr>
                <w:spacing w:val="-1"/>
              </w:rPr>
              <w:t>group</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Grant-funding</w:t>
            </w:r>
            <w:r>
              <w:rPr>
                <w:spacing w:val="-20"/>
              </w:rPr>
              <w:t xml:space="preserve"> </w:t>
            </w:r>
            <w:r>
              <w:t>expertise,</w:t>
            </w:r>
            <w:r>
              <w:rPr>
                <w:spacing w:val="29"/>
                <w:w w:val="99"/>
              </w:rPr>
              <w:t xml:space="preserve"> </w:t>
            </w:r>
            <w:r>
              <w:rPr>
                <w:spacing w:val="-1"/>
              </w:rPr>
              <w:t>manufacturing</w:t>
            </w:r>
            <w:r>
              <w:rPr>
                <w:spacing w:val="-19"/>
              </w:rPr>
              <w:t xml:space="preserve"> </w:t>
            </w:r>
            <w:r>
              <w:rPr>
                <w:spacing w:val="-1"/>
              </w:rPr>
              <w:t>facilities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35</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Mario</w:t>
            </w:r>
            <w:r>
              <w:rPr>
                <w:spacing w:val="24"/>
                <w:w w:val="99"/>
              </w:rPr>
              <w:t xml:space="preserve"> </w:t>
            </w:r>
            <w:r>
              <w:rPr>
                <w:spacing w:val="-1"/>
              </w:rPr>
              <w:t>Pennisi</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t>CEO</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Life</w:t>
            </w:r>
            <w:r>
              <w:rPr>
                <w:spacing w:val="-11"/>
              </w:rPr>
              <w:t xml:space="preserve"> </w:t>
            </w:r>
            <w:r>
              <w:t>Sciences</w:t>
            </w:r>
            <w:r>
              <w:rPr>
                <w:spacing w:val="-11"/>
              </w:rPr>
              <w:t xml:space="preserve"> </w:t>
            </w:r>
            <w:r>
              <w:rPr>
                <w:spacing w:val="-1"/>
              </w:rPr>
              <w:t>Queensland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Trade</w:t>
            </w:r>
            <w:r>
              <w:rPr>
                <w:spacing w:val="23"/>
                <w:w w:val="99"/>
              </w:rPr>
              <w:t xml:space="preserve"> </w:t>
            </w:r>
            <w:r>
              <w:rPr>
                <w:spacing w:val="-1"/>
              </w:rPr>
              <w:t>group</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Funding,</w:t>
            </w:r>
            <w:r>
              <w:rPr>
                <w:spacing w:val="-9"/>
              </w:rPr>
              <w:t xml:space="preserve"> </w:t>
            </w:r>
            <w:r>
              <w:rPr>
                <w:spacing w:val="-1"/>
              </w:rPr>
              <w:t>venture</w:t>
            </w:r>
            <w:r>
              <w:rPr>
                <w:spacing w:val="-11"/>
              </w:rPr>
              <w:t xml:space="preserve"> </w:t>
            </w:r>
            <w:r>
              <w:rPr>
                <w:spacing w:val="-1"/>
              </w:rPr>
              <w:t>capital,</w:t>
            </w:r>
            <w:r>
              <w:rPr>
                <w:spacing w:val="29"/>
                <w:w w:val="99"/>
              </w:rPr>
              <w:t xml:space="preserve"> </w:t>
            </w:r>
            <w:r>
              <w:rPr>
                <w:spacing w:val="-1"/>
              </w:rPr>
              <w:t>networks</w:t>
            </w:r>
          </w:p>
        </w:tc>
      </w:tr>
      <w:tr w:rsidR="00993D2A" w:rsidTr="001A23F2">
        <w:tc>
          <w:tcPr>
            <w:tcW w:w="495" w:type="dxa"/>
            <w:shd w:val="clear" w:color="auto" w:fill="CAE7F3" w:themeFill="accent1" w:themeFillTint="33"/>
          </w:tcPr>
          <w:p w:rsidR="00993D2A" w:rsidRDefault="00993D2A" w:rsidP="001A23F2">
            <w:pPr>
              <w:pStyle w:val="Tabletext"/>
              <w:rPr>
                <w:rFonts w:eastAsia="Calibri" w:hAnsi="Calibri" w:cs="Calibri"/>
                <w:szCs w:val="20"/>
              </w:rPr>
            </w:pPr>
            <w:r>
              <w:rPr>
                <w:spacing w:val="-1"/>
              </w:rPr>
              <w:t>36</w:t>
            </w:r>
          </w:p>
        </w:tc>
        <w:tc>
          <w:tcPr>
            <w:tcW w:w="132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Greg</w:t>
            </w:r>
            <w:r>
              <w:rPr>
                <w:spacing w:val="-10"/>
              </w:rPr>
              <w:t xml:space="preserve"> </w:t>
            </w:r>
            <w:r>
              <w:rPr>
                <w:spacing w:val="-1"/>
              </w:rPr>
              <w:t>Beaver</w:t>
            </w:r>
          </w:p>
        </w:tc>
        <w:tc>
          <w:tcPr>
            <w:tcW w:w="1573" w:type="dxa"/>
            <w:shd w:val="clear" w:color="auto" w:fill="CAE7F3" w:themeFill="accent1" w:themeFillTint="33"/>
          </w:tcPr>
          <w:p w:rsidR="00993D2A" w:rsidRDefault="00993D2A" w:rsidP="001A23F2">
            <w:pPr>
              <w:pStyle w:val="Tabletext"/>
              <w:rPr>
                <w:rFonts w:eastAsia="Calibri" w:hAnsi="Calibri" w:cs="Calibri"/>
                <w:szCs w:val="20"/>
              </w:rPr>
            </w:pPr>
            <w:r>
              <w:rPr>
                <w:spacing w:val="-1"/>
              </w:rPr>
              <w:t>Founder</w:t>
            </w:r>
          </w:p>
        </w:tc>
        <w:tc>
          <w:tcPr>
            <w:tcW w:w="227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Health</w:t>
            </w:r>
            <w:r>
              <w:rPr>
                <w:spacing w:val="-8"/>
              </w:rPr>
              <w:t xml:space="preserve"> </w:t>
            </w:r>
            <w:r>
              <w:rPr>
                <w:spacing w:val="-1"/>
              </w:rPr>
              <w:t>Tech</w:t>
            </w:r>
            <w:r>
              <w:rPr>
                <w:spacing w:val="-8"/>
              </w:rPr>
              <w:t xml:space="preserve"> </w:t>
            </w:r>
            <w:r>
              <w:rPr>
                <w:spacing w:val="-1"/>
              </w:rPr>
              <w:t>Innovation</w:t>
            </w:r>
            <w:r>
              <w:rPr>
                <w:spacing w:val="23"/>
                <w:w w:val="99"/>
              </w:rPr>
              <w:t xml:space="preserve"> </w:t>
            </w:r>
            <w:r>
              <w:rPr>
                <w:spacing w:val="-1"/>
              </w:rPr>
              <w:t>Queensland</w:t>
            </w:r>
          </w:p>
        </w:tc>
        <w:tc>
          <w:tcPr>
            <w:tcW w:w="1108" w:type="dxa"/>
            <w:shd w:val="clear" w:color="auto" w:fill="CAE7F3" w:themeFill="accent1" w:themeFillTint="33"/>
          </w:tcPr>
          <w:p w:rsidR="00993D2A" w:rsidRDefault="00993D2A" w:rsidP="001A23F2">
            <w:pPr>
              <w:pStyle w:val="Tabletext"/>
              <w:rPr>
                <w:rFonts w:eastAsia="Calibri" w:hAnsi="Calibri" w:cs="Calibri"/>
                <w:szCs w:val="20"/>
              </w:rPr>
            </w:pPr>
            <w:r>
              <w:rPr>
                <w:spacing w:val="-1"/>
              </w:rPr>
              <w:t>Trade</w:t>
            </w:r>
            <w:r>
              <w:rPr>
                <w:spacing w:val="23"/>
                <w:w w:val="99"/>
              </w:rPr>
              <w:t xml:space="preserve"> </w:t>
            </w:r>
            <w:r>
              <w:rPr>
                <w:spacing w:val="-1"/>
              </w:rPr>
              <w:t>group</w:t>
            </w:r>
          </w:p>
        </w:tc>
        <w:tc>
          <w:tcPr>
            <w:tcW w:w="2792" w:type="dxa"/>
            <w:shd w:val="clear" w:color="auto" w:fill="CAE7F3" w:themeFill="accent1" w:themeFillTint="33"/>
          </w:tcPr>
          <w:p w:rsidR="00993D2A" w:rsidRDefault="00993D2A" w:rsidP="001A23F2">
            <w:pPr>
              <w:pStyle w:val="Tabletext"/>
              <w:rPr>
                <w:rFonts w:eastAsia="Calibri" w:hAnsi="Calibri" w:cs="Calibri"/>
                <w:szCs w:val="20"/>
              </w:rPr>
            </w:pPr>
            <w:r>
              <w:rPr>
                <w:spacing w:val="-1"/>
              </w:rPr>
              <w:t>Networking</w:t>
            </w:r>
            <w:r>
              <w:rPr>
                <w:spacing w:val="-11"/>
              </w:rPr>
              <w:t xml:space="preserve"> </w:t>
            </w:r>
            <w:r>
              <w:rPr>
                <w:spacing w:val="-1"/>
              </w:rPr>
              <w:t>organisation</w:t>
            </w:r>
            <w:r>
              <w:rPr>
                <w:spacing w:val="-10"/>
              </w:rPr>
              <w:t xml:space="preserve"> </w:t>
            </w:r>
            <w:r>
              <w:t>to</w:t>
            </w:r>
            <w:r>
              <w:rPr>
                <w:spacing w:val="31"/>
                <w:w w:val="99"/>
              </w:rPr>
              <w:t xml:space="preserve"> </w:t>
            </w:r>
            <w:r>
              <w:rPr>
                <w:spacing w:val="-1"/>
              </w:rPr>
              <w:t>collaborate</w:t>
            </w:r>
            <w:r>
              <w:rPr>
                <w:spacing w:val="-9"/>
              </w:rPr>
              <w:t xml:space="preserve"> </w:t>
            </w:r>
            <w:r>
              <w:t>and</w:t>
            </w:r>
            <w:r>
              <w:rPr>
                <w:spacing w:val="-7"/>
              </w:rPr>
              <w:t xml:space="preserve"> </w:t>
            </w:r>
            <w:r>
              <w:rPr>
                <w:spacing w:val="-1"/>
              </w:rPr>
              <w:t>inspire</w:t>
            </w:r>
            <w:r>
              <w:rPr>
                <w:spacing w:val="-8"/>
              </w:rPr>
              <w:t xml:space="preserve"> </w:t>
            </w:r>
            <w:r>
              <w:rPr>
                <w:spacing w:val="-1"/>
              </w:rPr>
              <w:t>health</w:t>
            </w:r>
            <w:r>
              <w:rPr>
                <w:spacing w:val="31"/>
                <w:w w:val="99"/>
              </w:rPr>
              <w:t xml:space="preserve"> </w:t>
            </w:r>
            <w:r>
              <w:rPr>
                <w:spacing w:val="-1"/>
              </w:rPr>
              <w:t>tech</w:t>
            </w:r>
            <w:r>
              <w:rPr>
                <w:spacing w:val="-18"/>
              </w:rPr>
              <w:t xml:space="preserve"> </w:t>
            </w:r>
            <w:r>
              <w:rPr>
                <w:spacing w:val="-1"/>
              </w:rPr>
              <w:t>entrepreneurship,</w:t>
            </w:r>
            <w:r>
              <w:rPr>
                <w:spacing w:val="29"/>
                <w:w w:val="99"/>
              </w:rPr>
              <w:t xml:space="preserve"> </w:t>
            </w:r>
            <w:r>
              <w:rPr>
                <w:spacing w:val="-1"/>
              </w:rPr>
              <w:t>commercialisation</w:t>
            </w:r>
            <w:r>
              <w:rPr>
                <w:spacing w:val="-17"/>
              </w:rPr>
              <w:t xml:space="preserve"> </w:t>
            </w:r>
            <w:r>
              <w:t>and</w:t>
            </w:r>
            <w:r>
              <w:rPr>
                <w:spacing w:val="23"/>
                <w:w w:val="99"/>
              </w:rPr>
              <w:t xml:space="preserve"> </w:t>
            </w:r>
            <w:r>
              <w:rPr>
                <w:spacing w:val="-1"/>
              </w:rPr>
              <w:t>investment.</w:t>
            </w:r>
          </w:p>
        </w:tc>
      </w:tr>
    </w:tbl>
    <w:p w:rsidR="00993D2A" w:rsidRPr="00A30089" w:rsidRDefault="00993D2A" w:rsidP="00993D2A">
      <w:pPr>
        <w:pStyle w:val="NoteWide"/>
      </w:pPr>
      <w:r w:rsidRPr="00A30089">
        <w:t>Note</w:t>
      </w:r>
      <w:r>
        <w:t>s: Research Institutions: 16, Trade groups: 3, Small business: 17, Total interviews: 36</w:t>
      </w:r>
    </w:p>
    <w:p w:rsidR="00993D2A" w:rsidRDefault="00993D2A" w:rsidP="00993D2A">
      <w:pPr>
        <w:spacing w:before="4"/>
        <w:rPr>
          <w:rFonts w:ascii="Times New Roman" w:eastAsia="Times New Roman" w:hAnsi="Times New Roman" w:cs="Times New Roman"/>
          <w:sz w:val="25"/>
          <w:szCs w:val="25"/>
        </w:rPr>
      </w:pPr>
    </w:p>
    <w:p w:rsidR="00993D2A" w:rsidRDefault="00993D2A" w:rsidP="00993D2A">
      <w:pPr>
        <w:pStyle w:val="Heading1"/>
      </w:pPr>
      <w:bookmarkStart w:id="9" w:name="4_Findings"/>
      <w:bookmarkStart w:id="10" w:name="_Toc436919829"/>
      <w:bookmarkEnd w:id="9"/>
      <w:r>
        <w:t>Findings</w:t>
      </w:r>
      <w:bookmarkEnd w:id="10"/>
    </w:p>
    <w:p w:rsidR="00993D2A" w:rsidRDefault="00993D2A" w:rsidP="00993D2A">
      <w:pPr>
        <w:pStyle w:val="BodyText"/>
        <w:rPr>
          <w:rFonts w:ascii="Times New Roman" w:eastAsia="Times New Roman" w:hAnsi="Times New Roman" w:cs="Times New Roman"/>
          <w:sz w:val="24"/>
          <w:szCs w:val="24"/>
        </w:rPr>
      </w:pPr>
      <w:r>
        <w:t xml:space="preserve">The interviews uncovered several potential problem areas that </w:t>
      </w:r>
      <w:r>
        <w:rPr>
          <w:spacing w:val="1"/>
        </w:rPr>
        <w:t>may</w:t>
      </w:r>
      <w:r>
        <w:rPr>
          <w:spacing w:val="-3"/>
        </w:rPr>
        <w:t xml:space="preserve"> </w:t>
      </w:r>
      <w:r>
        <w:t>currently</w:t>
      </w:r>
      <w:r>
        <w:rPr>
          <w:spacing w:val="-3"/>
        </w:rPr>
        <w:t xml:space="preserve"> </w:t>
      </w:r>
      <w:r>
        <w:t>undermine</w:t>
      </w:r>
      <w:r>
        <w:rPr>
          <w:spacing w:val="67"/>
        </w:rPr>
        <w:t xml:space="preserve"> </w:t>
      </w:r>
      <w:r>
        <w:t>collaboration. These</w:t>
      </w:r>
      <w:r>
        <w:rPr>
          <w:spacing w:val="1"/>
        </w:rPr>
        <w:t xml:space="preserve"> </w:t>
      </w:r>
      <w:r>
        <w:t>are</w:t>
      </w:r>
      <w:r>
        <w:rPr>
          <w:spacing w:val="1"/>
        </w:rPr>
        <w:t xml:space="preserve"> </w:t>
      </w:r>
      <w:r>
        <w:t>grouped into two areas which are: (1) establishing new connections</w:t>
      </w:r>
      <w:r>
        <w:rPr>
          <w:spacing w:val="93"/>
        </w:rPr>
        <w:t xml:space="preserve"> </w:t>
      </w:r>
      <w:r>
        <w:t xml:space="preserve">and better networks and (2) the mechanics of engagement. Each </w:t>
      </w:r>
      <w:r>
        <w:rPr>
          <w:spacing w:val="1"/>
        </w:rPr>
        <w:t>of</w:t>
      </w:r>
      <w:r>
        <w:t xml:space="preserve"> these areas are discussed below. </w:t>
      </w:r>
    </w:p>
    <w:p w:rsidR="00993D2A" w:rsidRDefault="00993D2A" w:rsidP="00993D2A">
      <w:pPr>
        <w:pStyle w:val="Heading2"/>
      </w:pPr>
      <w:bookmarkStart w:id="11" w:name="4.1_Establishing_new_connections_and_bet"/>
      <w:bookmarkStart w:id="12" w:name="_Toc436919830"/>
      <w:bookmarkEnd w:id="11"/>
      <w:r>
        <w:t xml:space="preserve">Establishing </w:t>
      </w:r>
      <w:r>
        <w:rPr>
          <w:spacing w:val="-2"/>
        </w:rPr>
        <w:t>new</w:t>
      </w:r>
      <w:r>
        <w:rPr>
          <w:spacing w:val="1"/>
        </w:rPr>
        <w:t xml:space="preserve"> </w:t>
      </w:r>
      <w:r>
        <w:t>connections and better networks</w:t>
      </w:r>
      <w:bookmarkEnd w:id="12"/>
    </w:p>
    <w:p w:rsidR="00993D2A" w:rsidRPr="005D5C41" w:rsidRDefault="00993D2A" w:rsidP="00993D2A">
      <w:pPr>
        <w:pStyle w:val="BodyText"/>
      </w:pPr>
      <w:r>
        <w:t>There was a consistent recognition that, in order to facilitate collaborative innovation</w:t>
      </w:r>
      <w:r>
        <w:rPr>
          <w:spacing w:val="83"/>
        </w:rPr>
        <w:t xml:space="preserve"> </w:t>
      </w:r>
      <w:r>
        <w:t>opportunities,  SMEs and institutional players must first find each other—a</w:t>
      </w:r>
      <w:r>
        <w:rPr>
          <w:spacing w:val="1"/>
        </w:rPr>
        <w:t xml:space="preserve"> </w:t>
      </w:r>
      <w:r>
        <w:t>problem of search.</w:t>
      </w:r>
      <w:r>
        <w:rPr>
          <w:spacing w:val="93"/>
        </w:rPr>
        <w:t xml:space="preserve"> </w:t>
      </w:r>
      <w:r>
        <w:t>Second, making connections between SMEs and institutions is not as easy</w:t>
      </w:r>
      <w:r>
        <w:rPr>
          <w:spacing w:val="-3"/>
        </w:rPr>
        <w:t xml:space="preserve"> </w:t>
      </w:r>
      <w:r>
        <w:t>as one might think,</w:t>
      </w:r>
      <w:r>
        <w:rPr>
          <w:spacing w:val="69"/>
        </w:rPr>
        <w:t xml:space="preserve"> </w:t>
      </w:r>
      <w:r>
        <w:t>particularly</w:t>
      </w:r>
      <w:r>
        <w:rPr>
          <w:spacing w:val="-5"/>
        </w:rPr>
        <w:t xml:space="preserve"> </w:t>
      </w:r>
      <w:r>
        <w:t>for ‘outsider’</w:t>
      </w:r>
      <w:r>
        <w:rPr>
          <w:spacing w:val="1"/>
        </w:rPr>
        <w:t xml:space="preserve"> </w:t>
      </w:r>
      <w:r>
        <w:t>firms that are not currently</w:t>
      </w:r>
      <w:r>
        <w:rPr>
          <w:spacing w:val="-5"/>
        </w:rPr>
        <w:t xml:space="preserve"> </w:t>
      </w:r>
      <w:r>
        <w:t>connected to the university</w:t>
      </w:r>
      <w:r>
        <w:rPr>
          <w:spacing w:val="-5"/>
        </w:rPr>
        <w:t xml:space="preserve"> </w:t>
      </w:r>
      <w:r>
        <w:t>locations</w:t>
      </w:r>
      <w:r>
        <w:rPr>
          <w:spacing w:val="67"/>
        </w:rPr>
        <w:t xml:space="preserve"> </w:t>
      </w:r>
      <w:r>
        <w:t>which house NIF equipment. Third, the institutional players can do more in</w:t>
      </w:r>
      <w:r>
        <w:rPr>
          <w:spacing w:val="2"/>
        </w:rPr>
        <w:t xml:space="preserve"> </w:t>
      </w:r>
      <w:r>
        <w:t>terms of attracting</w:t>
      </w:r>
      <w:r>
        <w:rPr>
          <w:spacing w:val="67"/>
        </w:rPr>
        <w:t xml:space="preserve"> </w:t>
      </w:r>
      <w:r>
        <w:t xml:space="preserve">SMEs to their door </w:t>
      </w:r>
      <w:r>
        <w:rPr>
          <w:spacing w:val="1"/>
        </w:rPr>
        <w:t>by</w:t>
      </w:r>
      <w:r>
        <w:rPr>
          <w:spacing w:val="-5"/>
        </w:rPr>
        <w:t xml:space="preserve"> </w:t>
      </w:r>
      <w:r>
        <w:t>‘putting</w:t>
      </w:r>
      <w:r>
        <w:rPr>
          <w:spacing w:val="-3"/>
        </w:rPr>
        <w:t xml:space="preserve"> </w:t>
      </w:r>
      <w:r>
        <w:t>on a commercial face’.</w:t>
      </w:r>
      <w:r>
        <w:rPr>
          <w:spacing w:val="2"/>
        </w:rPr>
        <w:t xml:space="preserve"> </w:t>
      </w:r>
      <w:r>
        <w:t>These three points are discussed below.</w:t>
      </w:r>
    </w:p>
    <w:p w:rsidR="00993D2A" w:rsidRDefault="00993D2A" w:rsidP="00993D2A">
      <w:pPr>
        <w:pStyle w:val="Heading3"/>
        <w:rPr>
          <w:b/>
        </w:rPr>
      </w:pPr>
      <w:bookmarkStart w:id="13" w:name="4.1.1_Search:_connecting_institutes_with"/>
      <w:bookmarkStart w:id="14" w:name="_Toc436919831"/>
      <w:bookmarkEnd w:id="13"/>
      <w:r>
        <w:t>4.1.1 Search: connecting institutes with industry partners</w:t>
      </w:r>
      <w:bookmarkEnd w:id="14"/>
    </w:p>
    <w:p w:rsidR="00993D2A" w:rsidRDefault="00993D2A" w:rsidP="00993D2A">
      <w:pPr>
        <w:pStyle w:val="BodyText"/>
      </w:pPr>
      <w:r>
        <w:t>An initial problem in terms of connecting</w:t>
      </w:r>
      <w:r>
        <w:rPr>
          <w:spacing w:val="-3"/>
        </w:rPr>
        <w:t xml:space="preserve"> </w:t>
      </w:r>
      <w:r>
        <w:t>institutes to potential industry</w:t>
      </w:r>
      <w:r>
        <w:rPr>
          <w:spacing w:val="-5"/>
        </w:rPr>
        <w:t xml:space="preserve"> </w:t>
      </w:r>
      <w:r>
        <w:t>partners is the</w:t>
      </w:r>
      <w:r>
        <w:rPr>
          <w:spacing w:val="95"/>
        </w:rPr>
        <w:t xml:space="preserve"> </w:t>
      </w:r>
      <w:r>
        <w:t>lack of effective communication about NIF</w:t>
      </w:r>
      <w:r>
        <w:rPr>
          <w:spacing w:val="-2"/>
        </w:rPr>
        <w:t xml:space="preserve"> </w:t>
      </w:r>
      <w:r>
        <w:t>node</w:t>
      </w:r>
      <w:r>
        <w:rPr>
          <w:spacing w:val="1"/>
        </w:rPr>
        <w:t xml:space="preserve"> </w:t>
      </w:r>
      <w:r>
        <w:t>capabilities to industry. Small business and</w:t>
      </w:r>
      <w:r>
        <w:rPr>
          <w:spacing w:val="105"/>
        </w:rPr>
        <w:t xml:space="preserve"> </w:t>
      </w:r>
      <w:r>
        <w:t>trade</w:t>
      </w:r>
      <w:r>
        <w:rPr>
          <w:spacing w:val="1"/>
        </w:rPr>
        <w:t xml:space="preserve"> </w:t>
      </w:r>
      <w:r>
        <w:t>group</w:t>
      </w:r>
      <w:r>
        <w:rPr>
          <w:spacing w:val="2"/>
        </w:rPr>
        <w:t xml:space="preserve"> </w:t>
      </w:r>
      <w:r>
        <w:t>executives generally</w:t>
      </w:r>
      <w:r>
        <w:rPr>
          <w:spacing w:val="-5"/>
        </w:rPr>
        <w:t xml:space="preserve"> </w:t>
      </w:r>
      <w:r>
        <w:t>characterised this issue as a problem of institutional outreach.</w:t>
      </w:r>
      <w:r>
        <w:rPr>
          <w:spacing w:val="71"/>
        </w:rPr>
        <w:t xml:space="preserve"> </w:t>
      </w:r>
      <w:r>
        <w:t>They</w:t>
      </w:r>
      <w:r>
        <w:rPr>
          <w:spacing w:val="-5"/>
        </w:rPr>
        <w:t xml:space="preserve"> </w:t>
      </w:r>
      <w:r>
        <w:t>viewed the</w:t>
      </w:r>
      <w:r>
        <w:rPr>
          <w:spacing w:val="1"/>
        </w:rPr>
        <w:t xml:space="preserve"> </w:t>
      </w:r>
      <w:r>
        <w:t>efforts on the part of institutes as being</w:t>
      </w:r>
      <w:r>
        <w:rPr>
          <w:spacing w:val="-3"/>
        </w:rPr>
        <w:t xml:space="preserve"> </w:t>
      </w:r>
      <w:r>
        <w:t>inadequate in terms of making</w:t>
      </w:r>
      <w:r>
        <w:rPr>
          <w:spacing w:val="85"/>
        </w:rPr>
        <w:t xml:space="preserve"> </w:t>
      </w:r>
      <w:r>
        <w:t>interesting connections that lead to novel research</w:t>
      </w:r>
      <w:r>
        <w:rPr>
          <w:spacing w:val="2"/>
        </w:rPr>
        <w:t xml:space="preserve"> </w:t>
      </w:r>
      <w:r>
        <w:t>collaborations.</w:t>
      </w:r>
    </w:p>
    <w:p w:rsidR="00993D2A" w:rsidRDefault="00993D2A" w:rsidP="00993D2A">
      <w:pPr>
        <w:pStyle w:val="BodyText"/>
      </w:pPr>
      <w:r>
        <w:t>Many</w:t>
      </w:r>
      <w:r>
        <w:rPr>
          <w:spacing w:val="-5"/>
        </w:rPr>
        <w:t xml:space="preserve"> </w:t>
      </w:r>
      <w:r>
        <w:rPr>
          <w:spacing w:val="1"/>
        </w:rPr>
        <w:t>of</w:t>
      </w:r>
      <w:r>
        <w:t xml:space="preserve"> these</w:t>
      </w:r>
      <w:r>
        <w:rPr>
          <w:spacing w:val="1"/>
        </w:rPr>
        <w:t xml:space="preserve"> </w:t>
      </w:r>
      <w:r>
        <w:t>executives thought that institutional</w:t>
      </w:r>
      <w:r>
        <w:rPr>
          <w:spacing w:val="-2"/>
        </w:rPr>
        <w:t xml:space="preserve"> </w:t>
      </w:r>
      <w:r>
        <w:t>researchers should strive</w:t>
      </w:r>
      <w:r>
        <w:rPr>
          <w:spacing w:val="1"/>
        </w:rPr>
        <w:t xml:space="preserve"> </w:t>
      </w:r>
      <w:r>
        <w:t>to spend</w:t>
      </w:r>
      <w:r>
        <w:rPr>
          <w:spacing w:val="97"/>
        </w:rPr>
        <w:t xml:space="preserve"> </w:t>
      </w:r>
      <w:r>
        <w:t>more time outside the laboratory</w:t>
      </w:r>
      <w:r>
        <w:rPr>
          <w:spacing w:val="-5"/>
        </w:rPr>
        <w:t xml:space="preserve"> </w:t>
      </w:r>
      <w:r>
        <w:t>in order to cultivate relationships with industry. Several of</w:t>
      </w:r>
      <w:r>
        <w:rPr>
          <w:spacing w:val="69"/>
        </w:rPr>
        <w:t xml:space="preserve"> </w:t>
      </w:r>
      <w:r>
        <w:t>them suggested that institutional attendance</w:t>
      </w:r>
      <w:r>
        <w:rPr>
          <w:spacing w:val="1"/>
        </w:rPr>
        <w:t xml:space="preserve"> </w:t>
      </w:r>
      <w:r>
        <w:t>at translational and practitioner</w:t>
      </w:r>
      <w:r>
        <w:rPr>
          <w:spacing w:val="1"/>
        </w:rPr>
        <w:t xml:space="preserve"> </w:t>
      </w:r>
      <w:r>
        <w:t>conferences that</w:t>
      </w:r>
      <w:r>
        <w:rPr>
          <w:spacing w:val="115"/>
        </w:rPr>
        <w:t xml:space="preserve"> </w:t>
      </w:r>
      <w:r>
        <w:t>were more commercially</w:t>
      </w:r>
      <w:r>
        <w:rPr>
          <w:spacing w:val="-3"/>
        </w:rPr>
        <w:t xml:space="preserve"> </w:t>
      </w:r>
      <w:r>
        <w:t>focused was appropriate.</w:t>
      </w:r>
      <w:r>
        <w:rPr>
          <w:spacing w:val="2"/>
        </w:rPr>
        <w:t xml:space="preserve"> </w:t>
      </w:r>
      <w:r>
        <w:t>Preeminent life sciences</w:t>
      </w:r>
      <w:r>
        <w:rPr>
          <w:spacing w:val="2"/>
        </w:rPr>
        <w:t xml:space="preserve"> </w:t>
      </w:r>
      <w:r>
        <w:t>conferences like</w:t>
      </w:r>
      <w:r>
        <w:rPr>
          <w:spacing w:val="81"/>
        </w:rPr>
        <w:t xml:space="preserve"> </w:t>
      </w:r>
      <w:r>
        <w:t>the Bio</w:t>
      </w:r>
      <w:r>
        <w:rPr>
          <w:spacing w:val="2"/>
        </w:rPr>
        <w:t xml:space="preserve"> </w:t>
      </w:r>
      <w:r>
        <w:t>International Convention and the DIA</w:t>
      </w:r>
      <w:r>
        <w:rPr>
          <w:spacing w:val="1"/>
        </w:rPr>
        <w:t xml:space="preserve"> </w:t>
      </w:r>
      <w:r>
        <w:t>annual meeting were suggested as premier</w:t>
      </w:r>
      <w:r>
        <w:rPr>
          <w:spacing w:val="85"/>
        </w:rPr>
        <w:t xml:space="preserve"> </w:t>
      </w:r>
      <w:r>
        <w:t>networking</w:t>
      </w:r>
      <w:r>
        <w:rPr>
          <w:spacing w:val="-3"/>
        </w:rPr>
        <w:t xml:space="preserve"> </w:t>
      </w:r>
      <w:r>
        <w:t>opportunities which the NIF should focus its attention on.</w:t>
      </w:r>
    </w:p>
    <w:p w:rsidR="00993D2A" w:rsidRDefault="00993D2A" w:rsidP="00993D2A">
      <w:pPr>
        <w:pStyle w:val="BodyText"/>
      </w:pPr>
      <w:r>
        <w:t xml:space="preserve">Another suggestion was </w:t>
      </w:r>
      <w:r>
        <w:rPr>
          <w:spacing w:val="1"/>
        </w:rPr>
        <w:t>to</w:t>
      </w:r>
      <w:r>
        <w:t xml:space="preserve"> develop dedicated business development managers who</w:t>
      </w:r>
      <w:r>
        <w:rPr>
          <w:spacing w:val="99"/>
        </w:rPr>
        <w:t xml:space="preserve"> </w:t>
      </w:r>
      <w:r>
        <w:t>could conduct more</w:t>
      </w:r>
      <w:r>
        <w:rPr>
          <w:spacing w:val="1"/>
        </w:rPr>
        <w:t xml:space="preserve"> </w:t>
      </w:r>
      <w:r>
        <w:t>consistent outreach activities at the institutional level in an attempt to build</w:t>
      </w:r>
      <w:r>
        <w:rPr>
          <w:spacing w:val="95"/>
        </w:rPr>
        <w:t xml:space="preserve"> </w:t>
      </w:r>
      <w:r>
        <w:t>bridges between academia and industry. According</w:t>
      </w:r>
      <w:r>
        <w:rPr>
          <w:spacing w:val="-3"/>
        </w:rPr>
        <w:t xml:space="preserve"> </w:t>
      </w:r>
      <w:r>
        <w:t>to one institutional executive, they</w:t>
      </w:r>
      <w:r>
        <w:rPr>
          <w:spacing w:val="-5"/>
        </w:rPr>
        <w:t xml:space="preserve"> </w:t>
      </w:r>
      <w:r>
        <w:t>need to</w:t>
      </w:r>
      <w:r>
        <w:rPr>
          <w:spacing w:val="75"/>
        </w:rPr>
        <w:t xml:space="preserve"> </w:t>
      </w:r>
      <w:r>
        <w:t>spend lots of time and effort ‘networking</w:t>
      </w:r>
      <w:r>
        <w:rPr>
          <w:spacing w:val="-3"/>
        </w:rPr>
        <w:t xml:space="preserve"> </w:t>
      </w:r>
      <w:r>
        <w:t>the networks’. Another</w:t>
      </w:r>
      <w:r>
        <w:rPr>
          <w:spacing w:val="1"/>
        </w:rPr>
        <w:t xml:space="preserve"> </w:t>
      </w:r>
      <w:r>
        <w:t>executive challenged public</w:t>
      </w:r>
      <w:r>
        <w:rPr>
          <w:spacing w:val="101"/>
        </w:rPr>
        <w:t xml:space="preserve"> </w:t>
      </w:r>
      <w:r>
        <w:t>research entities to ‘make</w:t>
      </w:r>
      <w:r>
        <w:rPr>
          <w:spacing w:val="1"/>
        </w:rPr>
        <w:t xml:space="preserve"> </w:t>
      </w:r>
      <w:r>
        <w:t xml:space="preserve">yourself relevant’ </w:t>
      </w:r>
      <w:r>
        <w:rPr>
          <w:spacing w:val="2"/>
        </w:rPr>
        <w:t>by</w:t>
      </w:r>
      <w:r>
        <w:rPr>
          <w:spacing w:val="-3"/>
        </w:rPr>
        <w:t xml:space="preserve"> </w:t>
      </w:r>
      <w:r>
        <w:t>‘showing</w:t>
      </w:r>
      <w:r>
        <w:rPr>
          <w:spacing w:val="-3"/>
        </w:rPr>
        <w:t xml:space="preserve"> </w:t>
      </w:r>
      <w:r>
        <w:t>others what</w:t>
      </w:r>
      <w:r>
        <w:rPr>
          <w:spacing w:val="5"/>
        </w:rPr>
        <w:t xml:space="preserve"> </w:t>
      </w:r>
      <w:r>
        <w:t>you’ve got’.</w:t>
      </w:r>
      <w:r>
        <w:rPr>
          <w:spacing w:val="2"/>
        </w:rPr>
        <w:t xml:space="preserve"> </w:t>
      </w:r>
      <w:r>
        <w:t>They</w:t>
      </w:r>
      <w:r>
        <w:rPr>
          <w:spacing w:val="55"/>
        </w:rPr>
        <w:t xml:space="preserve"> </w:t>
      </w:r>
      <w:r>
        <w:t>obviously</w:t>
      </w:r>
      <w:r>
        <w:rPr>
          <w:spacing w:val="-5"/>
        </w:rPr>
        <w:t xml:space="preserve"> </w:t>
      </w:r>
      <w:r>
        <w:t>consider the onus being</w:t>
      </w:r>
      <w:r>
        <w:rPr>
          <w:spacing w:val="-3"/>
        </w:rPr>
        <w:t xml:space="preserve"> </w:t>
      </w:r>
      <w:r>
        <w:t>on the</w:t>
      </w:r>
      <w:r>
        <w:rPr>
          <w:spacing w:val="1"/>
        </w:rPr>
        <w:t xml:space="preserve"> </w:t>
      </w:r>
      <w:r>
        <w:t>NIF</w:t>
      </w:r>
      <w:r>
        <w:rPr>
          <w:spacing w:val="-2"/>
        </w:rPr>
        <w:t xml:space="preserve"> </w:t>
      </w:r>
      <w:r>
        <w:t>in terms of outreach.</w:t>
      </w:r>
    </w:p>
    <w:p w:rsidR="00993D2A" w:rsidRDefault="00993D2A" w:rsidP="00993D2A">
      <w:pPr>
        <w:pStyle w:val="BodyText"/>
      </w:pPr>
      <w:r>
        <w:t>The institutes are the interested party</w:t>
      </w:r>
      <w:r>
        <w:rPr>
          <w:spacing w:val="-5"/>
        </w:rPr>
        <w:t xml:space="preserve"> </w:t>
      </w:r>
      <w:r>
        <w:t>that must invest in outreach simply</w:t>
      </w:r>
      <w:r>
        <w:rPr>
          <w:spacing w:val="-5"/>
        </w:rPr>
        <w:t xml:space="preserve"> </w:t>
      </w:r>
      <w:r>
        <w:t>because SMEs</w:t>
      </w:r>
      <w:r>
        <w:rPr>
          <w:spacing w:val="75"/>
        </w:rPr>
        <w:t xml:space="preserve"> </w:t>
      </w:r>
      <w:r>
        <w:t xml:space="preserve">are resource limited. SMEs are </w:t>
      </w:r>
      <w:r>
        <w:rPr>
          <w:spacing w:val="1"/>
        </w:rPr>
        <w:t>very</w:t>
      </w:r>
      <w:r>
        <w:rPr>
          <w:spacing w:val="-5"/>
        </w:rPr>
        <w:t xml:space="preserve"> </w:t>
      </w:r>
      <w:r>
        <w:t>focused on achieving commercial milestones related to</w:t>
      </w:r>
      <w:r>
        <w:rPr>
          <w:spacing w:val="91"/>
        </w:rPr>
        <w:t xml:space="preserve"> </w:t>
      </w:r>
      <w:r>
        <w:t>their limited product/service set and do not have spare personnel, funds or time available to</w:t>
      </w:r>
      <w:r>
        <w:rPr>
          <w:spacing w:val="93"/>
        </w:rPr>
        <w:t xml:space="preserve"> </w:t>
      </w:r>
      <w:r>
        <w:t>seek out potentially</w:t>
      </w:r>
      <w:r>
        <w:rPr>
          <w:spacing w:val="-5"/>
        </w:rPr>
        <w:t xml:space="preserve"> </w:t>
      </w:r>
      <w:r>
        <w:t>novel partnerships—particularly</w:t>
      </w:r>
      <w:r>
        <w:rPr>
          <w:spacing w:val="-5"/>
        </w:rPr>
        <w:t xml:space="preserve"> </w:t>
      </w:r>
      <w:r>
        <w:t>if they</w:t>
      </w:r>
      <w:r>
        <w:rPr>
          <w:spacing w:val="-3"/>
        </w:rPr>
        <w:t xml:space="preserve"> </w:t>
      </w:r>
      <w:r>
        <w:t xml:space="preserve">are tangential </w:t>
      </w:r>
      <w:r>
        <w:rPr>
          <w:spacing w:val="1"/>
        </w:rPr>
        <w:t>to</w:t>
      </w:r>
      <w:r>
        <w:t xml:space="preserve"> their current</w:t>
      </w:r>
      <w:r>
        <w:rPr>
          <w:spacing w:val="93"/>
        </w:rPr>
        <w:t xml:space="preserve"> </w:t>
      </w:r>
      <w:r>
        <w:t>product focus. Consequently, they</w:t>
      </w:r>
      <w:r>
        <w:rPr>
          <w:spacing w:val="-5"/>
        </w:rPr>
        <w:t xml:space="preserve"> </w:t>
      </w:r>
      <w:r>
        <w:rPr>
          <w:spacing w:val="1"/>
        </w:rPr>
        <w:t>may</w:t>
      </w:r>
      <w:r>
        <w:rPr>
          <w:spacing w:val="-5"/>
        </w:rPr>
        <w:t xml:space="preserve"> </w:t>
      </w:r>
      <w:r>
        <w:t>be</w:t>
      </w:r>
      <w:r>
        <w:rPr>
          <w:spacing w:val="1"/>
        </w:rPr>
        <w:t xml:space="preserve"> </w:t>
      </w:r>
      <w:r>
        <w:t>completely</w:t>
      </w:r>
      <w:r>
        <w:rPr>
          <w:spacing w:val="-5"/>
        </w:rPr>
        <w:t xml:space="preserve"> </w:t>
      </w:r>
      <w:r>
        <w:t>unaware of institutional capabilities—</w:t>
      </w:r>
      <w:r>
        <w:rPr>
          <w:spacing w:val="92"/>
        </w:rPr>
        <w:t xml:space="preserve"> </w:t>
      </w:r>
      <w:r>
        <w:t>even when those capabilities may</w:t>
      </w:r>
      <w:r>
        <w:rPr>
          <w:spacing w:val="-5"/>
        </w:rPr>
        <w:t xml:space="preserve"> </w:t>
      </w:r>
      <w:r>
        <w:t>directly</w:t>
      </w:r>
      <w:r>
        <w:rPr>
          <w:spacing w:val="-5"/>
        </w:rPr>
        <w:t xml:space="preserve"> </w:t>
      </w:r>
      <w:r>
        <w:t>support</w:t>
      </w:r>
      <w:r>
        <w:rPr>
          <w:spacing w:val="2"/>
        </w:rPr>
        <w:t xml:space="preserve"> </w:t>
      </w:r>
      <w:r>
        <w:t xml:space="preserve">their efforts or help to short-circuit innovation activities </w:t>
      </w:r>
      <w:r>
        <w:rPr>
          <w:spacing w:val="1"/>
        </w:rPr>
        <w:t>by</w:t>
      </w:r>
      <w:r>
        <w:rPr>
          <w:spacing w:val="-5"/>
        </w:rPr>
        <w:t xml:space="preserve"> </w:t>
      </w:r>
      <w:r>
        <w:t>providing</w:t>
      </w:r>
      <w:r>
        <w:rPr>
          <w:spacing w:val="-3"/>
        </w:rPr>
        <w:t xml:space="preserve"> </w:t>
      </w:r>
      <w:r>
        <w:t>unique product</w:t>
      </w:r>
      <w:r>
        <w:rPr>
          <w:spacing w:val="2"/>
        </w:rPr>
        <w:t xml:space="preserve"> </w:t>
      </w:r>
      <w:r>
        <w:t xml:space="preserve">development pathways </w:t>
      </w:r>
      <w:r>
        <w:rPr>
          <w:spacing w:val="1"/>
        </w:rPr>
        <w:t>or</w:t>
      </w:r>
      <w:r>
        <w:t xml:space="preserve"> insights.</w:t>
      </w:r>
    </w:p>
    <w:p w:rsidR="00993D2A" w:rsidRDefault="00993D2A" w:rsidP="00993D2A">
      <w:pPr>
        <w:pStyle w:val="BodyText"/>
      </w:pPr>
      <w:r>
        <w:t>Node directors and research fellows can play</w:t>
      </w:r>
      <w:r>
        <w:rPr>
          <w:spacing w:val="-5"/>
        </w:rPr>
        <w:t xml:space="preserve"> </w:t>
      </w:r>
      <w:r>
        <w:t>significant direct roles in building</w:t>
      </w:r>
      <w:r>
        <w:rPr>
          <w:spacing w:val="75"/>
        </w:rPr>
        <w:t xml:space="preserve"> </w:t>
      </w:r>
      <w:r>
        <w:t>networks. Characterising the inter-personal connections that underpin strong</w:t>
      </w:r>
      <w:r>
        <w:rPr>
          <w:spacing w:val="-3"/>
        </w:rPr>
        <w:t xml:space="preserve"> </w:t>
      </w:r>
      <w:r>
        <w:t>networks, one NIF</w:t>
      </w:r>
      <w:r>
        <w:rPr>
          <w:spacing w:val="121"/>
        </w:rPr>
        <w:t xml:space="preserve"> </w:t>
      </w:r>
      <w:r>
        <w:t>facility</w:t>
      </w:r>
      <w:r>
        <w:rPr>
          <w:spacing w:val="-5"/>
        </w:rPr>
        <w:t xml:space="preserve"> </w:t>
      </w:r>
      <w:r>
        <w:t>director we interviewed is personally</w:t>
      </w:r>
      <w:r>
        <w:rPr>
          <w:spacing w:val="-5"/>
        </w:rPr>
        <w:t xml:space="preserve"> </w:t>
      </w:r>
      <w:r>
        <w:t>engaged in</w:t>
      </w:r>
      <w:r>
        <w:rPr>
          <w:spacing w:val="2"/>
        </w:rPr>
        <w:t xml:space="preserve"> </w:t>
      </w:r>
      <w:r>
        <w:t>as many</w:t>
      </w:r>
      <w:r>
        <w:rPr>
          <w:spacing w:val="-5"/>
        </w:rPr>
        <w:t xml:space="preserve"> </w:t>
      </w:r>
      <w:r>
        <w:t>cross-institutional roles as</w:t>
      </w:r>
      <w:r>
        <w:rPr>
          <w:spacing w:val="109"/>
        </w:rPr>
        <w:t xml:space="preserve"> </w:t>
      </w:r>
      <w:r>
        <w:t>possible, including</w:t>
      </w:r>
      <w:r>
        <w:rPr>
          <w:spacing w:val="-3"/>
        </w:rPr>
        <w:t xml:space="preserve"> </w:t>
      </w:r>
      <w:r>
        <w:t>serving</w:t>
      </w:r>
      <w:r>
        <w:rPr>
          <w:spacing w:val="-3"/>
        </w:rPr>
        <w:t xml:space="preserve"> </w:t>
      </w:r>
      <w:r>
        <w:t>on various boards and</w:t>
      </w:r>
      <w:r>
        <w:rPr>
          <w:spacing w:val="2"/>
        </w:rPr>
        <w:t xml:space="preserve"> </w:t>
      </w:r>
      <w:r>
        <w:t xml:space="preserve">ethics committees in order to become </w:t>
      </w:r>
      <w:r>
        <w:rPr>
          <w:spacing w:val="1"/>
        </w:rPr>
        <w:t>very</w:t>
      </w:r>
      <w:r>
        <w:rPr>
          <w:spacing w:val="83"/>
        </w:rPr>
        <w:t xml:space="preserve"> </w:t>
      </w:r>
      <w:r>
        <w:t>aware of the</w:t>
      </w:r>
      <w:r>
        <w:rPr>
          <w:spacing w:val="1"/>
        </w:rPr>
        <w:t xml:space="preserve"> </w:t>
      </w:r>
      <w:r>
        <w:t>activities of</w:t>
      </w:r>
      <w:r>
        <w:rPr>
          <w:spacing w:val="1"/>
        </w:rPr>
        <w:t xml:space="preserve"> </w:t>
      </w:r>
      <w:r>
        <w:t>others in the network. Consistent networking</w:t>
      </w:r>
      <w:r>
        <w:rPr>
          <w:spacing w:val="-3"/>
        </w:rPr>
        <w:t xml:space="preserve"> </w:t>
      </w:r>
      <w:r>
        <w:t>along</w:t>
      </w:r>
      <w:r>
        <w:rPr>
          <w:spacing w:val="-3"/>
        </w:rPr>
        <w:t xml:space="preserve"> </w:t>
      </w:r>
      <w:r>
        <w:t>these lines helps</w:t>
      </w:r>
      <w:r>
        <w:rPr>
          <w:spacing w:val="75"/>
        </w:rPr>
        <w:t xml:space="preserve"> </w:t>
      </w:r>
      <w:r>
        <w:t>to elevate the node in the consciousness of network partners and</w:t>
      </w:r>
      <w:r>
        <w:rPr>
          <w:spacing w:val="2"/>
        </w:rPr>
        <w:t xml:space="preserve"> </w:t>
      </w:r>
      <w:r>
        <w:t>improves the chances of being</w:t>
      </w:r>
      <w:r>
        <w:rPr>
          <w:spacing w:val="71"/>
        </w:rPr>
        <w:t xml:space="preserve"> </w:t>
      </w:r>
      <w:r>
        <w:t>recommended in</w:t>
      </w:r>
      <w:r>
        <w:rPr>
          <w:spacing w:val="2"/>
        </w:rPr>
        <w:t xml:space="preserve"> </w:t>
      </w:r>
      <w:r>
        <w:t>future interactions. However, these roles are</w:t>
      </w:r>
      <w:r>
        <w:rPr>
          <w:spacing w:val="1"/>
        </w:rPr>
        <w:t xml:space="preserve"> </w:t>
      </w:r>
      <w:r>
        <w:t>a luxury</w:t>
      </w:r>
      <w:r>
        <w:rPr>
          <w:spacing w:val="-5"/>
        </w:rPr>
        <w:t xml:space="preserve"> </w:t>
      </w:r>
      <w:r>
        <w:t>when the operators of</w:t>
      </w:r>
      <w:r>
        <w:rPr>
          <w:spacing w:val="81"/>
        </w:rPr>
        <w:t xml:space="preserve"> </w:t>
      </w:r>
      <w:r>
        <w:t>specialised equipment in</w:t>
      </w:r>
      <w:r>
        <w:rPr>
          <w:spacing w:val="2"/>
        </w:rPr>
        <w:t xml:space="preserve"> </w:t>
      </w:r>
      <w:r>
        <w:t>the nodes are often on short-term contracts due to</w:t>
      </w:r>
      <w:r>
        <w:rPr>
          <w:spacing w:val="2"/>
        </w:rPr>
        <w:t xml:space="preserve"> </w:t>
      </w:r>
      <w:r>
        <w:t>funding</w:t>
      </w:r>
      <w:r>
        <w:rPr>
          <w:spacing w:val="-3"/>
        </w:rPr>
        <w:t xml:space="preserve"> </w:t>
      </w:r>
      <w:r>
        <w:t>limitations.</w:t>
      </w:r>
      <w:r>
        <w:rPr>
          <w:spacing w:val="107"/>
        </w:rPr>
        <w:t xml:space="preserve"> </w:t>
      </w:r>
      <w:r>
        <w:t>There is a</w:t>
      </w:r>
      <w:r>
        <w:rPr>
          <w:spacing w:val="1"/>
        </w:rPr>
        <w:t xml:space="preserve"> </w:t>
      </w:r>
      <w:r>
        <w:t>role here for</w:t>
      </w:r>
      <w:r>
        <w:rPr>
          <w:spacing w:val="1"/>
        </w:rPr>
        <w:t xml:space="preserve"> </w:t>
      </w:r>
      <w:r>
        <w:t>government to dedicate funding</w:t>
      </w:r>
      <w:r>
        <w:rPr>
          <w:spacing w:val="-3"/>
        </w:rPr>
        <w:t xml:space="preserve"> </w:t>
      </w:r>
      <w:r>
        <w:t>towards business development</w:t>
      </w:r>
      <w:r>
        <w:rPr>
          <w:spacing w:val="87"/>
        </w:rPr>
        <w:t xml:space="preserve"> </w:t>
      </w:r>
      <w:r>
        <w:t xml:space="preserve">capabilities in NIF and within </w:t>
      </w:r>
      <w:r>
        <w:rPr>
          <w:spacing w:val="-2"/>
        </w:rPr>
        <w:t>NCRIS</w:t>
      </w:r>
      <w:r>
        <w:t xml:space="preserve"> more</w:t>
      </w:r>
      <w:r>
        <w:rPr>
          <w:spacing w:val="1"/>
        </w:rPr>
        <w:t xml:space="preserve"> </w:t>
      </w:r>
      <w:r>
        <w:t>generally.</w:t>
      </w:r>
    </w:p>
    <w:p w:rsidR="00993D2A" w:rsidRDefault="00993D2A" w:rsidP="00993D2A">
      <w:pPr>
        <w:pStyle w:val="BodyText"/>
      </w:pPr>
      <w:r>
        <w:t>Another benefit of these</w:t>
      </w:r>
      <w:r>
        <w:rPr>
          <w:spacing w:val="1"/>
        </w:rPr>
        <w:t xml:space="preserve"> </w:t>
      </w:r>
      <w:r>
        <w:t>networking</w:t>
      </w:r>
      <w:r>
        <w:rPr>
          <w:spacing w:val="-3"/>
        </w:rPr>
        <w:t xml:space="preserve"> </w:t>
      </w:r>
      <w:r>
        <w:t>activities is that, over time, it helps to position</w:t>
      </w:r>
      <w:r>
        <w:rPr>
          <w:spacing w:val="93"/>
        </w:rPr>
        <w:t xml:space="preserve"> </w:t>
      </w:r>
      <w:r>
        <w:t>these institutes as knowledge brokers</w:t>
      </w:r>
      <w:r>
        <w:rPr>
          <w:spacing w:val="2"/>
        </w:rPr>
        <w:t xml:space="preserve"> </w:t>
      </w:r>
      <w:r>
        <w:t>within the industry</w:t>
      </w:r>
      <w:r>
        <w:rPr>
          <w:spacing w:val="-5"/>
        </w:rPr>
        <w:t xml:space="preserve"> </w:t>
      </w:r>
      <w:r>
        <w:t>network. Such brokers are privy</w:t>
      </w:r>
      <w:r>
        <w:rPr>
          <w:spacing w:val="-5"/>
        </w:rPr>
        <w:t xml:space="preserve"> </w:t>
      </w:r>
      <w:r>
        <w:t>to</w:t>
      </w:r>
      <w:r>
        <w:rPr>
          <w:spacing w:val="99"/>
        </w:rPr>
        <w:t xml:space="preserve"> </w:t>
      </w:r>
      <w:r>
        <w:t>more diverse sets of firms and information, and this increases the opportunity</w:t>
      </w:r>
      <w:r>
        <w:rPr>
          <w:spacing w:val="-5"/>
        </w:rPr>
        <w:t xml:space="preserve"> </w:t>
      </w:r>
      <w:r>
        <w:t>to play</w:t>
      </w:r>
      <w:r>
        <w:rPr>
          <w:spacing w:val="69"/>
        </w:rPr>
        <w:t xml:space="preserve"> </w:t>
      </w:r>
      <w:r>
        <w:t>matchmaker to facilitate</w:t>
      </w:r>
      <w:r>
        <w:rPr>
          <w:spacing w:val="1"/>
        </w:rPr>
        <w:t xml:space="preserve"> </w:t>
      </w:r>
      <w:r>
        <w:t>truly</w:t>
      </w:r>
      <w:r>
        <w:rPr>
          <w:spacing w:val="-5"/>
        </w:rPr>
        <w:t xml:space="preserve"> </w:t>
      </w:r>
      <w:r>
        <w:t>novel research partnerships in which they</w:t>
      </w:r>
      <w:r>
        <w:rPr>
          <w:spacing w:val="-5"/>
        </w:rPr>
        <w:t xml:space="preserve"> </w:t>
      </w:r>
      <w:r>
        <w:t>can play</w:t>
      </w:r>
      <w:r>
        <w:rPr>
          <w:spacing w:val="-3"/>
        </w:rPr>
        <w:t xml:space="preserve"> </w:t>
      </w:r>
      <w:r>
        <w:t xml:space="preserve">a </w:t>
      </w:r>
      <w:r>
        <w:rPr>
          <w:spacing w:val="1"/>
        </w:rPr>
        <w:t>key</w:t>
      </w:r>
      <w:r>
        <w:rPr>
          <w:spacing w:val="-5"/>
        </w:rPr>
        <w:t xml:space="preserve"> </w:t>
      </w:r>
      <w:r>
        <w:t>role.</w:t>
      </w:r>
      <w:r>
        <w:rPr>
          <w:spacing w:val="71"/>
        </w:rPr>
        <w:t xml:space="preserve"> </w:t>
      </w:r>
      <w:r>
        <w:t>Some facility</w:t>
      </w:r>
      <w:r>
        <w:rPr>
          <w:spacing w:val="-5"/>
        </w:rPr>
        <w:t xml:space="preserve"> </w:t>
      </w:r>
      <w:r>
        <w:t>fellows were found to have deep</w:t>
      </w:r>
      <w:r>
        <w:rPr>
          <w:spacing w:val="2"/>
        </w:rPr>
        <w:t xml:space="preserve"> </w:t>
      </w:r>
      <w:r>
        <w:t>connections with industry,</w:t>
      </w:r>
      <w:r>
        <w:rPr>
          <w:spacing w:val="2"/>
        </w:rPr>
        <w:t xml:space="preserve"> </w:t>
      </w:r>
      <w:r>
        <w:t>often resulting from</w:t>
      </w:r>
      <w:r>
        <w:rPr>
          <w:spacing w:val="107"/>
        </w:rPr>
        <w:t xml:space="preserve"> </w:t>
      </w:r>
      <w:r>
        <w:t>prior industry</w:t>
      </w:r>
      <w:r>
        <w:rPr>
          <w:spacing w:val="-5"/>
        </w:rPr>
        <w:t xml:space="preserve"> </w:t>
      </w:r>
      <w:r>
        <w:t>positions with key</w:t>
      </w:r>
      <w:r>
        <w:rPr>
          <w:spacing w:val="-5"/>
        </w:rPr>
        <w:t xml:space="preserve"> </w:t>
      </w:r>
      <w:r>
        <w:t>imaging</w:t>
      </w:r>
      <w:r>
        <w:rPr>
          <w:spacing w:val="-3"/>
        </w:rPr>
        <w:t xml:space="preserve"> </w:t>
      </w:r>
      <w:r>
        <w:t>technology</w:t>
      </w:r>
      <w:r>
        <w:rPr>
          <w:spacing w:val="-5"/>
        </w:rPr>
        <w:t xml:space="preserve"> </w:t>
      </w:r>
      <w:r>
        <w:t>businesses such as GE and Siemens.</w:t>
      </w:r>
    </w:p>
    <w:p w:rsidR="00993D2A" w:rsidRPr="00E333A2" w:rsidRDefault="00993D2A" w:rsidP="00993D2A">
      <w:pPr>
        <w:pStyle w:val="BodyText"/>
      </w:pPr>
      <w:r>
        <w:t>Moreover, some</w:t>
      </w:r>
      <w:r>
        <w:rPr>
          <w:spacing w:val="1"/>
        </w:rPr>
        <w:t xml:space="preserve"> </w:t>
      </w:r>
      <w:r>
        <w:t>fellows</w:t>
      </w:r>
      <w:r>
        <w:rPr>
          <w:spacing w:val="2"/>
        </w:rPr>
        <w:t xml:space="preserve"> </w:t>
      </w:r>
      <w:r>
        <w:t>tended to have diverse and international connections that represented</w:t>
      </w:r>
      <w:r>
        <w:rPr>
          <w:spacing w:val="93"/>
        </w:rPr>
        <w:t xml:space="preserve"> </w:t>
      </w:r>
      <w:r>
        <w:t>substantial and unique opportunities for collaboration.</w:t>
      </w:r>
    </w:p>
    <w:p w:rsidR="00993D2A" w:rsidRDefault="00993D2A" w:rsidP="00993D2A">
      <w:pPr>
        <w:pStyle w:val="Heading3"/>
        <w:rPr>
          <w:b/>
        </w:rPr>
      </w:pPr>
      <w:bookmarkStart w:id="15" w:name="4.1.2_Ease_of_making_connections:_inside"/>
      <w:bookmarkStart w:id="16" w:name="_Toc436919832"/>
      <w:bookmarkEnd w:id="15"/>
      <w:r>
        <w:t>4.1.2 Ease of</w:t>
      </w:r>
      <w:r>
        <w:rPr>
          <w:spacing w:val="1"/>
        </w:rPr>
        <w:t xml:space="preserve"> </w:t>
      </w:r>
      <w:r>
        <w:t>making connections: insiders and outsiders</w:t>
      </w:r>
      <w:bookmarkEnd w:id="16"/>
    </w:p>
    <w:p w:rsidR="00993D2A" w:rsidRDefault="00993D2A" w:rsidP="00993D2A">
      <w:pPr>
        <w:pStyle w:val="BodyText"/>
      </w:pPr>
      <w:r>
        <w:t>At this point, it</w:t>
      </w:r>
      <w:r>
        <w:rPr>
          <w:spacing w:val="-2"/>
        </w:rPr>
        <w:t xml:space="preserve"> </w:t>
      </w:r>
      <w:r>
        <w:t>is necessary</w:t>
      </w:r>
      <w:r>
        <w:rPr>
          <w:spacing w:val="-5"/>
        </w:rPr>
        <w:t xml:space="preserve"> </w:t>
      </w:r>
      <w:r>
        <w:t>to recognise that some SMEs that exist in</w:t>
      </w:r>
      <w:r>
        <w:rPr>
          <w:spacing w:val="-3"/>
        </w:rPr>
        <w:t xml:space="preserve"> </w:t>
      </w:r>
      <w:r>
        <w:t>the biotech /</w:t>
      </w:r>
      <w:r>
        <w:rPr>
          <w:spacing w:val="51"/>
        </w:rPr>
        <w:t xml:space="preserve"> </w:t>
      </w:r>
      <w:r>
        <w:t>biomedical space do not</w:t>
      </w:r>
      <w:r>
        <w:rPr>
          <w:spacing w:val="2"/>
        </w:rPr>
        <w:t xml:space="preserve"> </w:t>
      </w:r>
      <w:r>
        <w:t>have a problem locating and utilising</w:t>
      </w:r>
      <w:r>
        <w:rPr>
          <w:spacing w:val="-3"/>
        </w:rPr>
        <w:t xml:space="preserve"> </w:t>
      </w:r>
      <w:r>
        <w:t>institutional</w:t>
      </w:r>
      <w:r>
        <w:rPr>
          <w:spacing w:val="-2"/>
        </w:rPr>
        <w:t xml:space="preserve"> </w:t>
      </w:r>
      <w:r>
        <w:t>capabilities. During</w:t>
      </w:r>
      <w:r>
        <w:rPr>
          <w:spacing w:val="73"/>
        </w:rPr>
        <w:t xml:space="preserve"> </w:t>
      </w:r>
      <w:r>
        <w:t xml:space="preserve">our interviews we discovered two basic types of SMEs. The first type is </w:t>
      </w:r>
      <w:r>
        <w:rPr>
          <w:rFonts w:ascii="Times New Roman" w:eastAsia="Times New Roman" w:hAnsi="Times New Roman" w:cs="Times New Roman"/>
          <w:i/>
        </w:rPr>
        <w:t>insiders</w:t>
      </w:r>
      <w:r>
        <w:t>.</w:t>
      </w:r>
      <w:r>
        <w:rPr>
          <w:spacing w:val="2"/>
        </w:rPr>
        <w:t xml:space="preserve"> </w:t>
      </w:r>
      <w:r>
        <w:t>Insiders are</w:t>
      </w:r>
      <w:r>
        <w:rPr>
          <w:spacing w:val="82"/>
        </w:rPr>
        <w:t xml:space="preserve"> </w:t>
      </w:r>
      <w:r>
        <w:t>spinout SMEs founded on</w:t>
      </w:r>
      <w:r>
        <w:rPr>
          <w:spacing w:val="2"/>
        </w:rPr>
        <w:t xml:space="preserve"> </w:t>
      </w:r>
      <w:r>
        <w:rPr>
          <w:spacing w:val="-3"/>
        </w:rPr>
        <w:t>IP</w:t>
      </w:r>
      <w:r>
        <w:t xml:space="preserve"> that was originally</w:t>
      </w:r>
      <w:r>
        <w:rPr>
          <w:spacing w:val="-3"/>
        </w:rPr>
        <w:t xml:space="preserve"> </w:t>
      </w:r>
      <w:r>
        <w:t>created</w:t>
      </w:r>
      <w:r>
        <w:rPr>
          <w:spacing w:val="2"/>
        </w:rPr>
        <w:t xml:space="preserve"> </w:t>
      </w:r>
      <w:r>
        <w:t>at certain universities. These firms</w:t>
      </w:r>
      <w:r>
        <w:rPr>
          <w:spacing w:val="93"/>
        </w:rPr>
        <w:t xml:space="preserve"> </w:t>
      </w:r>
      <w:r>
        <w:t>have intimate knowledge</w:t>
      </w:r>
      <w:r>
        <w:rPr>
          <w:spacing w:val="1"/>
        </w:rPr>
        <w:t xml:space="preserve"> </w:t>
      </w:r>
      <w:r>
        <w:t>of the university</w:t>
      </w:r>
      <w:r>
        <w:rPr>
          <w:spacing w:val="-3"/>
        </w:rPr>
        <w:t xml:space="preserve"> </w:t>
      </w:r>
      <w:r>
        <w:t>capabilities. They</w:t>
      </w:r>
      <w:r>
        <w:rPr>
          <w:spacing w:val="-5"/>
        </w:rPr>
        <w:t xml:space="preserve"> </w:t>
      </w:r>
      <w:r>
        <w:t>often have employees who hold</w:t>
      </w:r>
      <w:r>
        <w:rPr>
          <w:spacing w:val="75"/>
        </w:rPr>
        <w:t xml:space="preserve"> </w:t>
      </w:r>
      <w:r>
        <w:t>dual appointments in the firm and the academic institution. Insiders were repeatedly</w:t>
      </w:r>
      <w:r>
        <w:rPr>
          <w:spacing w:val="-5"/>
        </w:rPr>
        <w:t xml:space="preserve"> </w:t>
      </w:r>
      <w:r>
        <w:t>observed</w:t>
      </w:r>
      <w:r>
        <w:rPr>
          <w:spacing w:val="79"/>
        </w:rPr>
        <w:t xml:space="preserve"> </w:t>
      </w:r>
      <w:r>
        <w:t>as obtaining</w:t>
      </w:r>
      <w:r>
        <w:rPr>
          <w:spacing w:val="-3"/>
        </w:rPr>
        <w:t xml:space="preserve"> </w:t>
      </w:r>
      <w:r>
        <w:t>preferential</w:t>
      </w:r>
      <w:r>
        <w:rPr>
          <w:spacing w:val="2"/>
        </w:rPr>
        <w:t xml:space="preserve"> </w:t>
      </w:r>
      <w:r>
        <w:t>access to equipment—often to the bemusement of</w:t>
      </w:r>
      <w:r>
        <w:rPr>
          <w:spacing w:val="1"/>
        </w:rPr>
        <w:t xml:space="preserve"> </w:t>
      </w:r>
      <w:r>
        <w:t xml:space="preserve">delighted </w:t>
      </w:r>
      <w:r>
        <w:rPr>
          <w:spacing w:val="87"/>
        </w:rPr>
        <w:t xml:space="preserve"> </w:t>
      </w:r>
      <w:r>
        <w:t>executives who reaped the benefits. One executive</w:t>
      </w:r>
      <w:r>
        <w:rPr>
          <w:spacing w:val="1"/>
        </w:rPr>
        <w:t xml:space="preserve"> </w:t>
      </w:r>
      <w:r>
        <w:t>called this power: ‘bypassing</w:t>
      </w:r>
      <w:r>
        <w:rPr>
          <w:spacing w:val="-3"/>
        </w:rPr>
        <w:t xml:space="preserve"> </w:t>
      </w:r>
      <w:r>
        <w:t>the</w:t>
      </w:r>
      <w:r>
        <w:rPr>
          <w:spacing w:val="75"/>
        </w:rPr>
        <w:t xml:space="preserve"> </w:t>
      </w:r>
      <w:r>
        <w:t xml:space="preserve">bureaucracy’. Another executive said that spinouts </w:t>
      </w:r>
      <w:r>
        <w:rPr>
          <w:spacing w:val="-2"/>
        </w:rPr>
        <w:t>get</w:t>
      </w:r>
      <w:r>
        <w:t xml:space="preserve"> special treatment and</w:t>
      </w:r>
      <w:r>
        <w:rPr>
          <w:spacing w:val="2"/>
        </w:rPr>
        <w:t xml:space="preserve"> </w:t>
      </w:r>
      <w:r>
        <w:t>even went</w:t>
      </w:r>
      <w:r>
        <w:rPr>
          <w:spacing w:val="2"/>
        </w:rPr>
        <w:t xml:space="preserve"> </w:t>
      </w:r>
      <w:r>
        <w:t>as far</w:t>
      </w:r>
      <w:r>
        <w:rPr>
          <w:spacing w:val="1"/>
        </w:rPr>
        <w:t xml:space="preserve"> </w:t>
      </w:r>
      <w:r>
        <w:t>as</w:t>
      </w:r>
      <w:r>
        <w:rPr>
          <w:spacing w:val="102"/>
        </w:rPr>
        <w:t xml:space="preserve"> </w:t>
      </w:r>
      <w:r>
        <w:t>claiming</w:t>
      </w:r>
      <w:r>
        <w:rPr>
          <w:spacing w:val="-3"/>
        </w:rPr>
        <w:t xml:space="preserve"> </w:t>
      </w:r>
      <w:r>
        <w:t>that the institutional players are incentivised to ‘bend the rules’ for these spinouts.</w:t>
      </w:r>
    </w:p>
    <w:p w:rsidR="00993D2A" w:rsidRDefault="00993D2A" w:rsidP="00993D2A">
      <w:pPr>
        <w:pStyle w:val="BodyText"/>
      </w:pPr>
      <w:r>
        <w:t>Collectively</w:t>
      </w:r>
      <w:r>
        <w:rPr>
          <w:spacing w:val="-5"/>
        </w:rPr>
        <w:t xml:space="preserve"> </w:t>
      </w:r>
      <w:r>
        <w:t>this provides insiders with a tremendous advantage.</w:t>
      </w:r>
    </w:p>
    <w:p w:rsidR="00993D2A" w:rsidRDefault="00993D2A" w:rsidP="00993D2A">
      <w:pPr>
        <w:pStyle w:val="BodyText"/>
      </w:pPr>
      <w:r>
        <w:t>Some of the spinouts characterised themselves as</w:t>
      </w:r>
      <w:r>
        <w:rPr>
          <w:spacing w:val="2"/>
        </w:rPr>
        <w:t xml:space="preserve"> </w:t>
      </w:r>
      <w:r>
        <w:t>‘virtual’ firms. This type</w:t>
      </w:r>
      <w:r>
        <w:rPr>
          <w:spacing w:val="1"/>
        </w:rPr>
        <w:t xml:space="preserve"> </w:t>
      </w:r>
      <w:r>
        <w:t>is even more</w:t>
      </w:r>
      <w:r>
        <w:rPr>
          <w:spacing w:val="73"/>
        </w:rPr>
        <w:t xml:space="preserve"> </w:t>
      </w:r>
      <w:r>
        <w:t>embedded in the university</w:t>
      </w:r>
      <w:r>
        <w:rPr>
          <w:spacing w:val="-5"/>
        </w:rPr>
        <w:t xml:space="preserve"> </w:t>
      </w:r>
      <w:r>
        <w:t>infrastructure because</w:t>
      </w:r>
      <w:r>
        <w:rPr>
          <w:spacing w:val="1"/>
        </w:rPr>
        <w:t xml:space="preserve"> </w:t>
      </w:r>
      <w:r>
        <w:t>they</w:t>
      </w:r>
      <w:r>
        <w:rPr>
          <w:spacing w:val="-3"/>
        </w:rPr>
        <w:t xml:space="preserve"> </w:t>
      </w:r>
      <w:r>
        <w:t>are often simply</w:t>
      </w:r>
      <w:r>
        <w:rPr>
          <w:spacing w:val="-5"/>
        </w:rPr>
        <w:t xml:space="preserve"> </w:t>
      </w:r>
      <w:r>
        <w:t>projects which are wholly</w:t>
      </w:r>
      <w:r>
        <w:rPr>
          <w:spacing w:val="-5"/>
        </w:rPr>
        <w:t xml:space="preserve"> </w:t>
      </w:r>
      <w:r>
        <w:t xml:space="preserve">conducted </w:t>
      </w:r>
      <w:r>
        <w:rPr>
          <w:spacing w:val="2"/>
        </w:rPr>
        <w:t>by</w:t>
      </w:r>
      <w:r>
        <w:rPr>
          <w:spacing w:val="-5"/>
        </w:rPr>
        <w:t xml:space="preserve"> </w:t>
      </w:r>
      <w:r>
        <w:t>institutional researchers.</w:t>
      </w:r>
      <w:r>
        <w:rPr>
          <w:spacing w:val="2"/>
        </w:rPr>
        <w:t xml:space="preserve"> </w:t>
      </w:r>
      <w:r>
        <w:t>For</w:t>
      </w:r>
      <w:r>
        <w:rPr>
          <w:spacing w:val="1"/>
        </w:rPr>
        <w:t xml:space="preserve"> </w:t>
      </w:r>
      <w:r>
        <w:t>virtual firms, ‘external’ involvement comes</w:t>
      </w:r>
      <w:r>
        <w:rPr>
          <w:spacing w:val="95"/>
        </w:rPr>
        <w:t xml:space="preserve"> </w:t>
      </w:r>
      <w:r>
        <w:t>from funding</w:t>
      </w:r>
      <w:r>
        <w:rPr>
          <w:spacing w:val="-3"/>
        </w:rPr>
        <w:t xml:space="preserve"> </w:t>
      </w:r>
      <w:r>
        <w:t xml:space="preserve">(often </w:t>
      </w:r>
      <w:r>
        <w:rPr>
          <w:spacing w:val="2"/>
        </w:rPr>
        <w:t>by</w:t>
      </w:r>
      <w:r>
        <w:rPr>
          <w:spacing w:val="-5"/>
        </w:rPr>
        <w:t xml:space="preserve"> </w:t>
      </w:r>
      <w:r>
        <w:t>third parties including</w:t>
      </w:r>
      <w:r>
        <w:rPr>
          <w:spacing w:val="-3"/>
        </w:rPr>
        <w:t xml:space="preserve"> </w:t>
      </w:r>
      <w:r>
        <w:t>multinational drug firms) and</w:t>
      </w:r>
      <w:r>
        <w:rPr>
          <w:spacing w:val="2"/>
        </w:rPr>
        <w:t xml:space="preserve"> </w:t>
      </w:r>
      <w:r>
        <w:t>senior management</w:t>
      </w:r>
      <w:r>
        <w:rPr>
          <w:spacing w:val="81"/>
        </w:rPr>
        <w:t xml:space="preserve"> </w:t>
      </w:r>
      <w:r>
        <w:t>(themselves often former</w:t>
      </w:r>
      <w:r>
        <w:rPr>
          <w:spacing w:val="1"/>
        </w:rPr>
        <w:t xml:space="preserve"> </w:t>
      </w:r>
      <w:r>
        <w:t>university</w:t>
      </w:r>
      <w:r>
        <w:rPr>
          <w:spacing w:val="-5"/>
        </w:rPr>
        <w:t xml:space="preserve"> </w:t>
      </w:r>
      <w:r>
        <w:t>employees).</w:t>
      </w:r>
      <w:r>
        <w:rPr>
          <w:spacing w:val="2"/>
        </w:rPr>
        <w:t xml:space="preserve"> </w:t>
      </w:r>
      <w:r>
        <w:t xml:space="preserve">Consequently, this type </w:t>
      </w:r>
      <w:r>
        <w:rPr>
          <w:spacing w:val="1"/>
        </w:rPr>
        <w:t>of</w:t>
      </w:r>
      <w:r>
        <w:t xml:space="preserve"> company</w:t>
      </w:r>
      <w:r>
        <w:rPr>
          <w:spacing w:val="-5"/>
        </w:rPr>
        <w:t xml:space="preserve"> </w:t>
      </w:r>
      <w:r>
        <w:t>is quite</w:t>
      </w:r>
      <w:r>
        <w:rPr>
          <w:spacing w:val="72"/>
        </w:rPr>
        <w:t xml:space="preserve"> </w:t>
      </w:r>
      <w:r>
        <w:t xml:space="preserve">comfortable with access </w:t>
      </w:r>
      <w:r>
        <w:rPr>
          <w:spacing w:val="1"/>
        </w:rPr>
        <w:t>to</w:t>
      </w:r>
      <w:r>
        <w:t xml:space="preserve"> university</w:t>
      </w:r>
      <w:r>
        <w:rPr>
          <w:spacing w:val="-5"/>
        </w:rPr>
        <w:t xml:space="preserve"> </w:t>
      </w:r>
      <w:r>
        <w:t>infrastructure and is aware of</w:t>
      </w:r>
      <w:r>
        <w:rPr>
          <w:spacing w:val="1"/>
        </w:rPr>
        <w:t xml:space="preserve"> </w:t>
      </w:r>
      <w:r>
        <w:t>what is</w:t>
      </w:r>
      <w:r>
        <w:rPr>
          <w:spacing w:val="2"/>
        </w:rPr>
        <w:t xml:space="preserve"> </w:t>
      </w:r>
      <w:r>
        <w:t>available in terms of</w:t>
      </w:r>
      <w:r>
        <w:rPr>
          <w:spacing w:val="84"/>
        </w:rPr>
        <w:t xml:space="preserve"> </w:t>
      </w:r>
      <w:r>
        <w:t>research</w:t>
      </w:r>
      <w:r>
        <w:rPr>
          <w:spacing w:val="2"/>
        </w:rPr>
        <w:t xml:space="preserve"> </w:t>
      </w:r>
      <w:r>
        <w:t xml:space="preserve">arrangements. See </w:t>
      </w:r>
      <w:hyperlink w:anchor="_bookmark8" w:history="1">
        <w:r>
          <w:t>Figure 4.1.</w:t>
        </w:r>
      </w:hyperlink>
    </w:p>
    <w:p w:rsidR="00993D2A" w:rsidRDefault="00993D2A" w:rsidP="00993D2A">
      <w:pPr>
        <w:pStyle w:val="BodyText"/>
      </w:pPr>
      <w:r>
        <w:t>A typical example of an insider SME is a company</w:t>
      </w:r>
      <w:r>
        <w:rPr>
          <w:spacing w:val="-3"/>
        </w:rPr>
        <w:t xml:space="preserve"> </w:t>
      </w:r>
      <w:r>
        <w:t>called Magnetica. This</w:t>
      </w:r>
      <w:r>
        <w:rPr>
          <w:spacing w:val="2"/>
        </w:rPr>
        <w:t xml:space="preserve"> </w:t>
      </w:r>
      <w:r>
        <w:t>company</w:t>
      </w:r>
      <w:r>
        <w:rPr>
          <w:spacing w:val="44"/>
        </w:rPr>
        <w:t xml:space="preserve"> </w:t>
      </w:r>
      <w:r>
        <w:t>spun out of the University</w:t>
      </w:r>
      <w:r>
        <w:rPr>
          <w:spacing w:val="-3"/>
        </w:rPr>
        <w:t xml:space="preserve"> </w:t>
      </w:r>
      <w:r>
        <w:t>of</w:t>
      </w:r>
      <w:r>
        <w:rPr>
          <w:spacing w:val="1"/>
        </w:rPr>
        <w:t xml:space="preserve"> </w:t>
      </w:r>
      <w:r>
        <w:t>Queensland</w:t>
      </w:r>
      <w:r>
        <w:rPr>
          <w:spacing w:val="2"/>
        </w:rPr>
        <w:t xml:space="preserve"> </w:t>
      </w:r>
      <w:r>
        <w:t>as a result of</w:t>
      </w:r>
      <w:r>
        <w:rPr>
          <w:spacing w:val="1"/>
        </w:rPr>
        <w:t xml:space="preserve"> </w:t>
      </w:r>
      <w:r>
        <w:rPr>
          <w:spacing w:val="-3"/>
        </w:rPr>
        <w:t>IP</w:t>
      </w:r>
      <w:r>
        <w:t xml:space="preserve"> associated with the design</w:t>
      </w:r>
      <w:r>
        <w:rPr>
          <w:spacing w:val="2"/>
        </w:rPr>
        <w:t xml:space="preserve"> </w:t>
      </w:r>
      <w:r>
        <w:t>of magnets</w:t>
      </w:r>
      <w:r>
        <w:rPr>
          <w:spacing w:val="67"/>
        </w:rPr>
        <w:t xml:space="preserve"> </w:t>
      </w:r>
      <w:r>
        <w:t xml:space="preserve">for </w:t>
      </w:r>
      <w:r>
        <w:rPr>
          <w:spacing w:val="1"/>
        </w:rPr>
        <w:t>MRI</w:t>
      </w:r>
      <w:r>
        <w:rPr>
          <w:spacing w:val="-4"/>
        </w:rPr>
        <w:t xml:space="preserve"> </w:t>
      </w:r>
      <w:r>
        <w:t>machines. While the company</w:t>
      </w:r>
      <w:r>
        <w:rPr>
          <w:spacing w:val="-5"/>
        </w:rPr>
        <w:t xml:space="preserve"> </w:t>
      </w:r>
      <w:r>
        <w:t>has needed to navigate collaborative challenges within</w:t>
      </w:r>
      <w:r>
        <w:rPr>
          <w:spacing w:val="83"/>
        </w:rPr>
        <w:t xml:space="preserve"> </w:t>
      </w:r>
      <w:r>
        <w:t>UQ, they</w:t>
      </w:r>
      <w:r>
        <w:rPr>
          <w:spacing w:val="-5"/>
        </w:rPr>
        <w:t xml:space="preserve"> </w:t>
      </w:r>
      <w:r>
        <w:t xml:space="preserve">are also </w:t>
      </w:r>
      <w:r>
        <w:rPr>
          <w:spacing w:val="1"/>
        </w:rPr>
        <w:t>very</w:t>
      </w:r>
      <w:r>
        <w:rPr>
          <w:spacing w:val="-5"/>
        </w:rPr>
        <w:t xml:space="preserve"> </w:t>
      </w:r>
      <w:r>
        <w:t xml:space="preserve">aware </w:t>
      </w:r>
      <w:r>
        <w:rPr>
          <w:spacing w:val="1"/>
        </w:rPr>
        <w:t>of</w:t>
      </w:r>
      <w:r>
        <w:t xml:space="preserve"> the capabilities that exist within</w:t>
      </w:r>
      <w:r>
        <w:rPr>
          <w:spacing w:val="-3"/>
        </w:rPr>
        <w:t xml:space="preserve"> </w:t>
      </w:r>
      <w:r>
        <w:t>the university</w:t>
      </w:r>
      <w:r>
        <w:rPr>
          <w:spacing w:val="-5"/>
        </w:rPr>
        <w:t xml:space="preserve"> </w:t>
      </w:r>
      <w:r>
        <w:t>and how</w:t>
      </w:r>
      <w:r>
        <w:rPr>
          <w:spacing w:val="1"/>
        </w:rPr>
        <w:t xml:space="preserve"> </w:t>
      </w:r>
      <w:r>
        <w:t>UQ can</w:t>
      </w:r>
      <w:r>
        <w:rPr>
          <w:spacing w:val="67"/>
        </w:rPr>
        <w:t xml:space="preserve"> </w:t>
      </w:r>
      <w:r>
        <w:t>assist them with technological development.</w:t>
      </w:r>
      <w:r>
        <w:rPr>
          <w:spacing w:val="2"/>
        </w:rPr>
        <w:t xml:space="preserve"> </w:t>
      </w:r>
      <w:r>
        <w:t>Most recently, Magnetica has used the UQ Centre</w:t>
      </w:r>
      <w:r>
        <w:rPr>
          <w:spacing w:val="102"/>
        </w:rPr>
        <w:t xml:space="preserve"> </w:t>
      </w:r>
      <w:r>
        <w:t>for Advanced</w:t>
      </w:r>
      <w:r>
        <w:rPr>
          <w:spacing w:val="2"/>
        </w:rPr>
        <w:t xml:space="preserve"> </w:t>
      </w:r>
      <w:r>
        <w:t>Imaging</w:t>
      </w:r>
      <w:r>
        <w:rPr>
          <w:spacing w:val="-3"/>
        </w:rPr>
        <w:t xml:space="preserve"> </w:t>
      </w:r>
      <w:r>
        <w:t xml:space="preserve">to calibrate their new generation of </w:t>
      </w:r>
      <w:r>
        <w:rPr>
          <w:spacing w:val="1"/>
        </w:rPr>
        <w:t>MRI</w:t>
      </w:r>
      <w:r>
        <w:rPr>
          <w:spacing w:val="-4"/>
        </w:rPr>
        <w:t xml:space="preserve"> </w:t>
      </w:r>
      <w:r>
        <w:t>machines.</w:t>
      </w:r>
    </w:p>
    <w:p w:rsidR="00993D2A" w:rsidRDefault="00993D2A" w:rsidP="00993D2A">
      <w:pPr>
        <w:pStyle w:val="Caption"/>
      </w:pPr>
      <w:bookmarkStart w:id="17" w:name="_Toc435711231"/>
      <w:r>
        <w:rPr>
          <w:rFonts w:ascii="Times New Roman" w:eastAsia="Times New Roman" w:hAnsi="Times New Roman" w:cs="Times New Roman"/>
          <w:noProof/>
          <w:szCs w:val="20"/>
          <w:lang w:eastAsia="en-AU"/>
        </w:rPr>
        <w:drawing>
          <wp:anchor distT="0" distB="0" distL="114300" distR="114300" simplePos="0" relativeHeight="251679744" behindDoc="0" locked="0" layoutInCell="1" allowOverlap="1" wp14:anchorId="1FF1C0D2" wp14:editId="187F028C">
            <wp:simplePos x="0" y="0"/>
            <wp:positionH relativeFrom="column">
              <wp:posOffset>1298575</wp:posOffset>
            </wp:positionH>
            <wp:positionV relativeFrom="paragraph">
              <wp:posOffset>457200</wp:posOffset>
            </wp:positionV>
            <wp:extent cx="4581525" cy="2752725"/>
            <wp:effectExtent l="0" t="0" r="9525" b="9525"/>
            <wp:wrapTopAndBottom/>
            <wp:docPr id="3" name="image4.jpeg" descr="Figure 1 is a diagram showing the characteristics of two basic types of SMEs in the biotech/biomedical sector with regard to locating and utilising institutional capabilities. The first type of SMEs denoted as ‘insiders’ are spinouts of university research founded on intellectual property (IP). They are embedded in a loop of institutional infrastructure. These SMEs are characterised as connected/embedded, and in possession of the knowledge of available capabilities, where to find funding, and how to leverage equipment and people toward achieving commercial targets. The second type of SMEs identified in the diagram as ‘outsiders’ are characterised as having no pre-existing ties with the universities/institutional scientific infrastructure, often unaware of the institutional capabilities that can help their business, viewing grant schemes as short-term and unstable, and unaware of shortcuts for advancing their innovation processes. "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58152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w:t>
      </w:r>
      <w:r w:rsidRPr="000618FB">
        <w:t xml:space="preserve"> </w:t>
      </w:r>
      <w:fldSimple w:instr=" STYLEREF 1 \s ">
        <w:r>
          <w:rPr>
            <w:noProof/>
          </w:rPr>
          <w:t>4</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Pr>
          <w:noProof/>
        </w:rPr>
        <w:t>1</w:t>
      </w:r>
      <w:r w:rsidRPr="000618FB">
        <w:fldChar w:fldCharType="end"/>
      </w:r>
      <w:r>
        <w:t>: Two types of SMEs</w:t>
      </w:r>
      <w:bookmarkEnd w:id="17"/>
    </w:p>
    <w:p w:rsidR="00993D2A" w:rsidRDefault="00993D2A" w:rsidP="00993D2A">
      <w:pPr>
        <w:pStyle w:val="BodyText"/>
      </w:pPr>
    </w:p>
    <w:p w:rsidR="00993D2A" w:rsidRDefault="00993D2A" w:rsidP="00993D2A">
      <w:pPr>
        <w:pStyle w:val="BodyText"/>
      </w:pPr>
      <w:r>
        <w:t xml:space="preserve">The second type </w:t>
      </w:r>
      <w:r>
        <w:rPr>
          <w:spacing w:val="1"/>
        </w:rPr>
        <w:t>of</w:t>
      </w:r>
      <w:r>
        <w:t xml:space="preserve"> SMEs is </w:t>
      </w:r>
      <w:r>
        <w:rPr>
          <w:rFonts w:ascii="Times New Roman" w:eastAsia="Times New Roman" w:hAnsi="Times New Roman" w:cs="Times New Roman"/>
          <w:i/>
        </w:rPr>
        <w:t>outsiders</w:t>
      </w:r>
      <w:r>
        <w:t>. These are</w:t>
      </w:r>
      <w:r>
        <w:rPr>
          <w:spacing w:val="1"/>
        </w:rPr>
        <w:t xml:space="preserve"> </w:t>
      </w:r>
      <w:r>
        <w:t>firms which do not have pre-existing</w:t>
      </w:r>
      <w:r>
        <w:rPr>
          <w:spacing w:val="57"/>
        </w:rPr>
        <w:t xml:space="preserve"> </w:t>
      </w:r>
      <w:r>
        <w:t>ties with the institutes housing</w:t>
      </w:r>
      <w:r>
        <w:rPr>
          <w:spacing w:val="-3"/>
        </w:rPr>
        <w:t xml:space="preserve"> </w:t>
      </w:r>
      <w:r>
        <w:t>scientific infrastructure. They</w:t>
      </w:r>
      <w:r>
        <w:rPr>
          <w:spacing w:val="-5"/>
        </w:rPr>
        <w:t xml:space="preserve"> </w:t>
      </w:r>
      <w:r>
        <w:t xml:space="preserve">are often unaware </w:t>
      </w:r>
      <w:r>
        <w:rPr>
          <w:spacing w:val="1"/>
        </w:rPr>
        <w:t>of</w:t>
      </w:r>
      <w:r>
        <w:t xml:space="preserve"> the</w:t>
      </w:r>
      <w:r>
        <w:rPr>
          <w:spacing w:val="95"/>
        </w:rPr>
        <w:t xml:space="preserve"> </w:t>
      </w:r>
      <w:r>
        <w:t>institutional capabilities that can help to accelerate</w:t>
      </w:r>
      <w:r>
        <w:rPr>
          <w:spacing w:val="1"/>
        </w:rPr>
        <w:t xml:space="preserve"> </w:t>
      </w:r>
      <w:r>
        <w:t>their innovation processes. This situation is</w:t>
      </w:r>
      <w:r>
        <w:rPr>
          <w:spacing w:val="133"/>
        </w:rPr>
        <w:t xml:space="preserve"> </w:t>
      </w:r>
      <w:r>
        <w:t xml:space="preserve">best characterised </w:t>
      </w:r>
      <w:r>
        <w:rPr>
          <w:spacing w:val="2"/>
        </w:rPr>
        <w:t>by</w:t>
      </w:r>
      <w:r>
        <w:rPr>
          <w:spacing w:val="-5"/>
        </w:rPr>
        <w:t xml:space="preserve"> </w:t>
      </w:r>
      <w:r>
        <w:t>the</w:t>
      </w:r>
      <w:r>
        <w:rPr>
          <w:spacing w:val="1"/>
        </w:rPr>
        <w:t xml:space="preserve"> </w:t>
      </w:r>
      <w:r>
        <w:t>example of a SME CEO near</w:t>
      </w:r>
      <w:r>
        <w:rPr>
          <w:spacing w:val="1"/>
        </w:rPr>
        <w:t xml:space="preserve"> </w:t>
      </w:r>
      <w:r>
        <w:t xml:space="preserve">Brisbane who was unaware of </w:t>
      </w:r>
      <w:r>
        <w:rPr>
          <w:spacing w:val="1"/>
        </w:rPr>
        <w:t>any</w:t>
      </w:r>
      <w:r>
        <w:rPr>
          <w:spacing w:val="-5"/>
        </w:rPr>
        <w:t xml:space="preserve"> </w:t>
      </w:r>
      <w:r>
        <w:rPr>
          <w:spacing w:val="1"/>
        </w:rPr>
        <w:t>of</w:t>
      </w:r>
      <w:r>
        <w:t xml:space="preserve"> the</w:t>
      </w:r>
      <w:r>
        <w:rPr>
          <w:spacing w:val="55"/>
        </w:rPr>
        <w:t xml:space="preserve"> </w:t>
      </w:r>
      <w:r>
        <w:t>equipment available a</w:t>
      </w:r>
      <w:r>
        <w:rPr>
          <w:spacing w:val="1"/>
        </w:rPr>
        <w:t xml:space="preserve"> </w:t>
      </w:r>
      <w:r>
        <w:t>NIF</w:t>
      </w:r>
      <w:r>
        <w:rPr>
          <w:spacing w:val="-2"/>
        </w:rPr>
        <w:t xml:space="preserve"> </w:t>
      </w:r>
      <w:r>
        <w:t>node just a few kilometres from his office. This is despite the fact</w:t>
      </w:r>
      <w:r>
        <w:rPr>
          <w:spacing w:val="75"/>
        </w:rPr>
        <w:t xml:space="preserve"> </w:t>
      </w:r>
      <w:r>
        <w:t>that this technology</w:t>
      </w:r>
      <w:r>
        <w:rPr>
          <w:spacing w:val="-5"/>
        </w:rPr>
        <w:t xml:space="preserve"> </w:t>
      </w:r>
      <w:r>
        <w:t>is directly</w:t>
      </w:r>
      <w:r>
        <w:rPr>
          <w:spacing w:val="-3"/>
        </w:rPr>
        <w:t xml:space="preserve"> </w:t>
      </w:r>
      <w:r>
        <w:t>applicable to his current commercialisation efforts and desire to</w:t>
      </w:r>
      <w:r>
        <w:rPr>
          <w:spacing w:val="73"/>
        </w:rPr>
        <w:t xml:space="preserve"> </w:t>
      </w:r>
      <w:r>
        <w:t>conduct in vivo imaging of immune response to cancer therapeutic in a rat model—something</w:t>
      </w:r>
      <w:r>
        <w:rPr>
          <w:spacing w:val="67"/>
        </w:rPr>
        <w:t xml:space="preserve"> </w:t>
      </w:r>
      <w:r>
        <w:t>well within the capabilities of the CAI</w:t>
      </w:r>
      <w:r>
        <w:rPr>
          <w:spacing w:val="-4"/>
        </w:rPr>
        <w:t xml:space="preserve"> </w:t>
      </w:r>
      <w:r>
        <w:t>Node.</w:t>
      </w:r>
    </w:p>
    <w:p w:rsidR="00993D2A" w:rsidRDefault="00993D2A" w:rsidP="00993D2A">
      <w:pPr>
        <w:pStyle w:val="BodyText"/>
      </w:pPr>
      <w:r>
        <w:t>Beyond the difficulties involved in locating</w:t>
      </w:r>
      <w:r>
        <w:rPr>
          <w:spacing w:val="-3"/>
        </w:rPr>
        <w:t xml:space="preserve"> </w:t>
      </w:r>
      <w:r>
        <w:t>relevant capabilities, engaging with institutes and universities was viewed</w:t>
      </w:r>
      <w:r>
        <w:rPr>
          <w:spacing w:val="2"/>
        </w:rPr>
        <w:t xml:space="preserve"> </w:t>
      </w:r>
      <w:r>
        <w:t>as being</w:t>
      </w:r>
      <w:r>
        <w:rPr>
          <w:spacing w:val="-3"/>
        </w:rPr>
        <w:t xml:space="preserve"> </w:t>
      </w:r>
      <w:r>
        <w:t>a</w:t>
      </w:r>
      <w:r>
        <w:rPr>
          <w:spacing w:val="1"/>
        </w:rPr>
        <w:t xml:space="preserve"> </w:t>
      </w:r>
      <w:r>
        <w:t>challenging</w:t>
      </w:r>
      <w:r>
        <w:rPr>
          <w:spacing w:val="-3"/>
        </w:rPr>
        <w:t xml:space="preserve"> </w:t>
      </w:r>
      <w:r>
        <w:t xml:space="preserve">process </w:t>
      </w:r>
      <w:r>
        <w:rPr>
          <w:spacing w:val="2"/>
        </w:rPr>
        <w:t>by</w:t>
      </w:r>
      <w:r>
        <w:rPr>
          <w:spacing w:val="-5"/>
        </w:rPr>
        <w:t xml:space="preserve"> </w:t>
      </w:r>
      <w:r>
        <w:t>many</w:t>
      </w:r>
      <w:r>
        <w:rPr>
          <w:spacing w:val="-5"/>
        </w:rPr>
        <w:t xml:space="preserve"> </w:t>
      </w:r>
      <w:r>
        <w:t>outsider SME</w:t>
      </w:r>
      <w:r>
        <w:rPr>
          <w:spacing w:val="103"/>
        </w:rPr>
        <w:t xml:space="preserve"> </w:t>
      </w:r>
      <w:r>
        <w:t>executives. Although, in</w:t>
      </w:r>
      <w:r>
        <w:rPr>
          <w:spacing w:val="2"/>
        </w:rPr>
        <w:t xml:space="preserve"> </w:t>
      </w:r>
      <w:r>
        <w:t>many</w:t>
      </w:r>
      <w:r>
        <w:rPr>
          <w:spacing w:val="-3"/>
        </w:rPr>
        <w:t xml:space="preserve"> </w:t>
      </w:r>
      <w:r>
        <w:t>cases, SMEs are interested in engaging with institutes, finding</w:t>
      </w:r>
      <w:r>
        <w:rPr>
          <w:spacing w:val="111"/>
        </w:rPr>
        <w:t xml:space="preserve"> </w:t>
      </w:r>
      <w:r>
        <w:t>any</w:t>
      </w:r>
      <w:r>
        <w:rPr>
          <w:spacing w:val="-5"/>
        </w:rPr>
        <w:t xml:space="preserve"> </w:t>
      </w:r>
      <w:r>
        <w:t>spare</w:t>
      </w:r>
      <w:r>
        <w:rPr>
          <w:spacing w:val="1"/>
        </w:rPr>
        <w:t xml:space="preserve"> </w:t>
      </w:r>
      <w:r>
        <w:t>financial</w:t>
      </w:r>
      <w:r>
        <w:rPr>
          <w:spacing w:val="2"/>
        </w:rPr>
        <w:t xml:space="preserve"> </w:t>
      </w:r>
      <w:r>
        <w:t>resources available in order to</w:t>
      </w:r>
      <w:r>
        <w:rPr>
          <w:spacing w:val="2"/>
        </w:rPr>
        <w:t xml:space="preserve"> </w:t>
      </w:r>
      <w:r>
        <w:t>engage is problematic. Grant schemes that</w:t>
      </w:r>
      <w:r>
        <w:rPr>
          <w:spacing w:val="86"/>
        </w:rPr>
        <w:t xml:space="preserve"> </w:t>
      </w:r>
      <w:r>
        <w:t>support their involvement are seen as fleeting and</w:t>
      </w:r>
      <w:r>
        <w:rPr>
          <w:spacing w:val="2"/>
        </w:rPr>
        <w:t xml:space="preserve"> </w:t>
      </w:r>
      <w:r>
        <w:t>ever-changing</w:t>
      </w:r>
      <w:r>
        <w:rPr>
          <w:spacing w:val="-3"/>
        </w:rPr>
        <w:t xml:space="preserve"> </w:t>
      </w:r>
      <w:r>
        <w:t>with a ‘clock-speed’ not</w:t>
      </w:r>
      <w:r>
        <w:rPr>
          <w:spacing w:val="85"/>
        </w:rPr>
        <w:t xml:space="preserve"> </w:t>
      </w:r>
      <w:r>
        <w:t>appropriate</w:t>
      </w:r>
      <w:r>
        <w:rPr>
          <w:spacing w:val="1"/>
        </w:rPr>
        <w:t xml:space="preserve"> </w:t>
      </w:r>
      <w:r>
        <w:t>for SMEs trying</w:t>
      </w:r>
      <w:r>
        <w:rPr>
          <w:spacing w:val="-3"/>
        </w:rPr>
        <w:t xml:space="preserve"> </w:t>
      </w:r>
      <w:r>
        <w:t>to commercialise technology. For example, the ARC linkage</w:t>
      </w:r>
      <w:r>
        <w:rPr>
          <w:spacing w:val="1"/>
        </w:rPr>
        <w:t xml:space="preserve"> </w:t>
      </w:r>
      <w:r>
        <w:t>grant</w:t>
      </w:r>
      <w:r>
        <w:rPr>
          <w:spacing w:val="93"/>
        </w:rPr>
        <w:t xml:space="preserve"> </w:t>
      </w:r>
      <w:r>
        <w:t>scheme can take over a</w:t>
      </w:r>
      <w:r>
        <w:rPr>
          <w:spacing w:val="3"/>
        </w:rPr>
        <w:t xml:space="preserve"> </w:t>
      </w:r>
      <w:r>
        <w:rPr>
          <w:spacing w:val="-2"/>
        </w:rPr>
        <w:t>year</w:t>
      </w:r>
      <w:r>
        <w:t xml:space="preserve"> from initial discussions to finding</w:t>
      </w:r>
      <w:r>
        <w:rPr>
          <w:spacing w:val="-3"/>
        </w:rPr>
        <w:t xml:space="preserve"> </w:t>
      </w:r>
      <w:r>
        <w:t>out the result of a grant</w:t>
      </w:r>
      <w:r>
        <w:rPr>
          <w:spacing w:val="73"/>
        </w:rPr>
        <w:t xml:space="preserve"> </w:t>
      </w:r>
      <w:r>
        <w:t>application, and then the</w:t>
      </w:r>
      <w:r>
        <w:rPr>
          <w:spacing w:val="1"/>
        </w:rPr>
        <w:t xml:space="preserve"> </w:t>
      </w:r>
      <w:r>
        <w:t>probability</w:t>
      </w:r>
      <w:r>
        <w:rPr>
          <w:spacing w:val="-5"/>
        </w:rPr>
        <w:t xml:space="preserve"> </w:t>
      </w:r>
      <w:r>
        <w:t>of success is less than 30 per</w:t>
      </w:r>
      <w:r>
        <w:rPr>
          <w:spacing w:val="1"/>
        </w:rPr>
        <w:t xml:space="preserve"> </w:t>
      </w:r>
      <w:r>
        <w:t>cent. Outsider SMEs crave</w:t>
      </w:r>
      <w:r>
        <w:rPr>
          <w:spacing w:val="69"/>
        </w:rPr>
        <w:t xml:space="preserve"> </w:t>
      </w:r>
      <w:r>
        <w:t xml:space="preserve">better knowledge </w:t>
      </w:r>
      <w:r>
        <w:rPr>
          <w:spacing w:val="1"/>
        </w:rPr>
        <w:t>of</w:t>
      </w:r>
      <w:r>
        <w:t xml:space="preserve"> the funding</w:t>
      </w:r>
      <w:r>
        <w:rPr>
          <w:spacing w:val="-3"/>
        </w:rPr>
        <w:t xml:space="preserve"> </w:t>
      </w:r>
      <w:r>
        <w:t xml:space="preserve">available and means </w:t>
      </w:r>
      <w:r>
        <w:rPr>
          <w:spacing w:val="1"/>
        </w:rPr>
        <w:t>by</w:t>
      </w:r>
      <w:r>
        <w:rPr>
          <w:spacing w:val="-3"/>
        </w:rPr>
        <w:t xml:space="preserve"> </w:t>
      </w:r>
      <w:r>
        <w:t>which to access it.</w:t>
      </w:r>
    </w:p>
    <w:p w:rsidR="00993D2A" w:rsidRDefault="00993D2A" w:rsidP="00993D2A">
      <w:pPr>
        <w:pStyle w:val="BodyText"/>
      </w:pPr>
      <w:r>
        <w:t>Also, not having</w:t>
      </w:r>
      <w:r>
        <w:rPr>
          <w:spacing w:val="-3"/>
        </w:rPr>
        <w:t xml:space="preserve"> </w:t>
      </w:r>
      <w:r>
        <w:t>the benefit of prior direct knowledge of capabilities and personnel</w:t>
      </w:r>
      <w:r>
        <w:rPr>
          <w:spacing w:val="89"/>
        </w:rPr>
        <w:t xml:space="preserve"> </w:t>
      </w:r>
      <w:r>
        <w:t>makes it hard for outsider SMEs to know how the institution</w:t>
      </w:r>
      <w:r>
        <w:rPr>
          <w:spacing w:val="-3"/>
        </w:rPr>
        <w:t xml:space="preserve"> </w:t>
      </w:r>
      <w:r>
        <w:t>might help them with their</w:t>
      </w:r>
      <w:r>
        <w:rPr>
          <w:spacing w:val="53"/>
        </w:rPr>
        <w:t xml:space="preserve"> </w:t>
      </w:r>
      <w:r>
        <w:t>particular technology</w:t>
      </w:r>
      <w:r>
        <w:rPr>
          <w:spacing w:val="-5"/>
        </w:rPr>
        <w:t xml:space="preserve"> </w:t>
      </w:r>
      <w:r>
        <w:t xml:space="preserve">development efforts. </w:t>
      </w:r>
      <w:r>
        <w:rPr>
          <w:spacing w:val="1"/>
        </w:rPr>
        <w:t>Weary</w:t>
      </w:r>
      <w:r>
        <w:rPr>
          <w:spacing w:val="-3"/>
        </w:rPr>
        <w:t xml:space="preserve"> </w:t>
      </w:r>
      <w:r>
        <w:t>of past intellectual property</w:t>
      </w:r>
      <w:r>
        <w:rPr>
          <w:spacing w:val="-5"/>
        </w:rPr>
        <w:t xml:space="preserve"> </w:t>
      </w:r>
      <w:r>
        <w:t>negotiations that</w:t>
      </w:r>
      <w:r>
        <w:rPr>
          <w:spacing w:val="97"/>
        </w:rPr>
        <w:t xml:space="preserve"> </w:t>
      </w:r>
      <w:r>
        <w:t>went sour, these SMEs are also skittish about engaging</w:t>
      </w:r>
      <w:r>
        <w:rPr>
          <w:spacing w:val="-3"/>
        </w:rPr>
        <w:t xml:space="preserve"> </w:t>
      </w:r>
      <w:r>
        <w:t>because they</w:t>
      </w:r>
      <w:r>
        <w:rPr>
          <w:spacing w:val="-5"/>
        </w:rPr>
        <w:t xml:space="preserve"> </w:t>
      </w:r>
      <w:r>
        <w:t>do not</w:t>
      </w:r>
      <w:r>
        <w:rPr>
          <w:spacing w:val="2"/>
        </w:rPr>
        <w:t xml:space="preserve"> </w:t>
      </w:r>
      <w:r>
        <w:t>want to lose control</w:t>
      </w:r>
      <w:r>
        <w:rPr>
          <w:spacing w:val="81"/>
        </w:rPr>
        <w:t xml:space="preserve"> </w:t>
      </w:r>
      <w:r>
        <w:t>of their technologies.</w:t>
      </w:r>
    </w:p>
    <w:p w:rsidR="00993D2A" w:rsidRDefault="00993D2A" w:rsidP="00993D2A">
      <w:pPr>
        <w:pStyle w:val="Caption"/>
      </w:pPr>
      <w:bookmarkStart w:id="18" w:name="_Toc435711230"/>
      <w:r w:rsidRPr="007E7EBC">
        <w:t xml:space="preserve">Case study  </w:t>
      </w:r>
      <w:fldSimple w:instr=" STYLEREF 1 \s ">
        <w:r>
          <w:rPr>
            <w:noProof/>
          </w:rPr>
          <w:t>4</w:t>
        </w:r>
      </w:fldSimple>
      <w:r w:rsidRPr="007E7EBC">
        <w:rPr>
          <w:noProof/>
        </w:rPr>
        <w:t>.</w:t>
      </w:r>
      <w:fldSimple w:instr=" SEQ Box \* ARABIC \s 1  ">
        <w:r>
          <w:rPr>
            <w:noProof/>
          </w:rPr>
          <w:t>1</w:t>
        </w:r>
      </w:fldSimple>
      <w:bookmarkEnd w:id="18"/>
    </w:p>
    <w:tbl>
      <w:tblPr>
        <w:tblStyle w:val="OCETable"/>
        <w:tblW w:w="3790" w:type="pct"/>
        <w:tblInd w:w="2235" w:type="dxa"/>
        <w:tblLayout w:type="fixed"/>
        <w:tblCellMar>
          <w:top w:w="170" w:type="dxa"/>
          <w:left w:w="170" w:type="dxa"/>
          <w:bottom w:w="170" w:type="dxa"/>
          <w:right w:w="170" w:type="dxa"/>
        </w:tblCellMar>
        <w:tblLook w:val="04A0" w:firstRow="1" w:lastRow="0" w:firstColumn="1" w:lastColumn="0" w:noHBand="0" w:noVBand="1"/>
        <w:tblCaption w:val="Case study 4.1"/>
        <w:tblDescription w:val="One anonymous small business CEO typifies the challenges faced by outsider organisations. After finding the university environment in New South Wales too constraining to support development of a new cardiovascular device, the CEO moved to Queensland in order to seek (and ultimately win) a Queensland Government innovation start-up grant. This grant funded the development of a prototype, preliminary animal studies, market research and business planning efforts.  However, according to this CEO, lack of a core life sciences and medical devices ‘hub’ within Brisbane made it hard for his company to get subsequent traction for the device. He is frustrated with existing trade groups which are either too focused on pharmaceuticals (rather than devices) or are highly institutionalised and cater to institutional players rather than small businesses. Over the past few years, a significant amount of time has been focused on chasing grant money while the development of the product languished. He is also frustrated with the current state of funding, stating that it is ‘hard to get a finger what’s going on…there are state schemes and federal schemes and they are changing quite a bit’.&#10;Although he is aware of the Advance Queensland Grant scheme, he feels without an existing partnership or shared IP with an institutional player, he will be disqualified from the scheme, along with other firms in the same situation. He eagerly awaits more details on the small business portion of the Advance Queensland scheme and hopes that this will not be the case. At the same time, the CEO is very cautious about engaging with institutional players because of the high costs associated which can ‘quickly eat through your funding’, together with the danger of losing IP position.&#10;"/>
      </w:tblPr>
      <w:tblGrid>
        <w:gridCol w:w="7148"/>
      </w:tblGrid>
      <w:tr w:rsidR="00993D2A" w:rsidTr="001A23F2">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Pr>
          <w:p w:rsidR="00993D2A" w:rsidRDefault="00993D2A" w:rsidP="001A23F2">
            <w:pPr>
              <w:pStyle w:val="BodyText"/>
              <w:ind w:left="0"/>
            </w:pPr>
            <w:r>
              <w:t>One anonymous small</w:t>
            </w:r>
            <w:r>
              <w:rPr>
                <w:spacing w:val="1"/>
              </w:rPr>
              <w:t xml:space="preserve"> </w:t>
            </w:r>
            <w:r>
              <w:t>business CEO typifies</w:t>
            </w:r>
            <w:r>
              <w:rPr>
                <w:spacing w:val="-2"/>
              </w:rPr>
              <w:t xml:space="preserve"> </w:t>
            </w:r>
            <w:r>
              <w:t>the challenges faced by</w:t>
            </w:r>
            <w:r>
              <w:rPr>
                <w:spacing w:val="-3"/>
              </w:rPr>
              <w:t xml:space="preserve"> </w:t>
            </w:r>
            <w:r>
              <w:t>outsider organisations.</w:t>
            </w:r>
            <w:r>
              <w:rPr>
                <w:spacing w:val="59"/>
              </w:rPr>
              <w:t xml:space="preserve"> </w:t>
            </w:r>
            <w:r>
              <w:t>After</w:t>
            </w:r>
            <w:r>
              <w:rPr>
                <w:spacing w:val="1"/>
              </w:rPr>
              <w:t xml:space="preserve"> </w:t>
            </w:r>
            <w:r>
              <w:t>finding</w:t>
            </w:r>
            <w:r>
              <w:rPr>
                <w:spacing w:val="-3"/>
              </w:rPr>
              <w:t xml:space="preserve"> </w:t>
            </w:r>
            <w:r>
              <w:t>the university</w:t>
            </w:r>
            <w:r>
              <w:rPr>
                <w:spacing w:val="-3"/>
              </w:rPr>
              <w:t xml:space="preserve"> </w:t>
            </w:r>
            <w:r>
              <w:t>environment</w:t>
            </w:r>
            <w:r>
              <w:rPr>
                <w:spacing w:val="1"/>
              </w:rPr>
              <w:t xml:space="preserve"> </w:t>
            </w:r>
            <w:r>
              <w:t>in New South</w:t>
            </w:r>
            <w:r>
              <w:rPr>
                <w:spacing w:val="-3"/>
              </w:rPr>
              <w:t xml:space="preserve"> </w:t>
            </w:r>
            <w:r>
              <w:t>Wales</w:t>
            </w:r>
            <w:r>
              <w:rPr>
                <w:spacing w:val="-3"/>
              </w:rPr>
              <w:t xml:space="preserve"> </w:t>
            </w:r>
            <w:r>
              <w:t>too constraining</w:t>
            </w:r>
            <w:r>
              <w:rPr>
                <w:spacing w:val="-3"/>
              </w:rPr>
              <w:t xml:space="preserve"> </w:t>
            </w:r>
            <w:r>
              <w:t>to support</w:t>
            </w:r>
            <w:r>
              <w:rPr>
                <w:spacing w:val="63"/>
              </w:rPr>
              <w:t xml:space="preserve"> </w:t>
            </w:r>
            <w:r>
              <w:t>development</w:t>
            </w:r>
            <w:r>
              <w:rPr>
                <w:spacing w:val="1"/>
              </w:rPr>
              <w:t xml:space="preserve"> </w:t>
            </w:r>
            <w:r>
              <w:t>of</w:t>
            </w:r>
            <w:r>
              <w:rPr>
                <w:spacing w:val="-2"/>
              </w:rPr>
              <w:t xml:space="preserve"> </w:t>
            </w:r>
            <w:r>
              <w:t>a new cardiovascular</w:t>
            </w:r>
            <w:r>
              <w:rPr>
                <w:spacing w:val="1"/>
              </w:rPr>
              <w:t xml:space="preserve"> </w:t>
            </w:r>
            <w:r>
              <w:t>device, the CEO</w:t>
            </w:r>
            <w:r>
              <w:rPr>
                <w:spacing w:val="-4"/>
              </w:rPr>
              <w:t xml:space="preserve"> </w:t>
            </w:r>
            <w:r>
              <w:t>moved to Queensland in</w:t>
            </w:r>
            <w:r>
              <w:rPr>
                <w:spacing w:val="-3"/>
              </w:rPr>
              <w:t xml:space="preserve"> </w:t>
            </w:r>
            <w:r>
              <w:t>order</w:t>
            </w:r>
            <w:r>
              <w:rPr>
                <w:spacing w:val="-2"/>
              </w:rPr>
              <w:t xml:space="preserve"> </w:t>
            </w:r>
            <w:r>
              <w:t>to seek</w:t>
            </w:r>
            <w:r>
              <w:rPr>
                <w:spacing w:val="45"/>
              </w:rPr>
              <w:t xml:space="preserve"> </w:t>
            </w:r>
            <w:r>
              <w:t>(and ultimately</w:t>
            </w:r>
            <w:r>
              <w:rPr>
                <w:spacing w:val="-3"/>
              </w:rPr>
              <w:t xml:space="preserve"> </w:t>
            </w:r>
            <w:r>
              <w:t>win)</w:t>
            </w:r>
            <w:r>
              <w:rPr>
                <w:spacing w:val="1"/>
              </w:rPr>
              <w:t xml:space="preserve"> </w:t>
            </w:r>
            <w:r>
              <w:t>a Queensland Government</w:t>
            </w:r>
            <w:r>
              <w:rPr>
                <w:spacing w:val="1"/>
              </w:rPr>
              <w:t xml:space="preserve"> </w:t>
            </w:r>
            <w:r>
              <w:rPr>
                <w:i/>
              </w:rPr>
              <w:t>innovation start-up</w:t>
            </w:r>
            <w:r>
              <w:rPr>
                <w:i/>
                <w:spacing w:val="-3"/>
              </w:rPr>
              <w:t xml:space="preserve"> </w:t>
            </w:r>
            <w:r>
              <w:rPr>
                <w:i/>
              </w:rPr>
              <w:t>grant.</w:t>
            </w:r>
            <w:r>
              <w:rPr>
                <w:i/>
                <w:spacing w:val="-3"/>
              </w:rPr>
              <w:t xml:space="preserve"> </w:t>
            </w:r>
            <w:r>
              <w:t>This grant</w:t>
            </w:r>
            <w:r>
              <w:rPr>
                <w:spacing w:val="-2"/>
              </w:rPr>
              <w:t xml:space="preserve"> </w:t>
            </w:r>
            <w:r>
              <w:t>funded</w:t>
            </w:r>
            <w:r>
              <w:rPr>
                <w:spacing w:val="61"/>
              </w:rPr>
              <w:t xml:space="preserve"> </w:t>
            </w:r>
            <w:r>
              <w:t>the development</w:t>
            </w:r>
            <w:r>
              <w:rPr>
                <w:spacing w:val="1"/>
              </w:rPr>
              <w:t xml:space="preserve"> </w:t>
            </w:r>
            <w:r>
              <w:t>of</w:t>
            </w:r>
            <w:r>
              <w:rPr>
                <w:spacing w:val="-2"/>
              </w:rPr>
              <w:t xml:space="preserve"> </w:t>
            </w:r>
            <w:r>
              <w:t>a prototype, preliminary</w:t>
            </w:r>
            <w:r>
              <w:rPr>
                <w:spacing w:val="-3"/>
              </w:rPr>
              <w:t xml:space="preserve"> </w:t>
            </w:r>
            <w:r>
              <w:t>animal</w:t>
            </w:r>
            <w:r>
              <w:rPr>
                <w:spacing w:val="1"/>
              </w:rPr>
              <w:t xml:space="preserve"> </w:t>
            </w:r>
            <w:r>
              <w:t xml:space="preserve">studies, </w:t>
            </w:r>
            <w:r>
              <w:rPr>
                <w:spacing w:val="-2"/>
              </w:rPr>
              <w:t xml:space="preserve">market </w:t>
            </w:r>
            <w:r>
              <w:t>research and</w:t>
            </w:r>
            <w:r>
              <w:rPr>
                <w:spacing w:val="-3"/>
              </w:rPr>
              <w:t xml:space="preserve"> </w:t>
            </w:r>
            <w:r>
              <w:t>business</w:t>
            </w:r>
            <w:r>
              <w:rPr>
                <w:spacing w:val="61"/>
              </w:rPr>
              <w:t xml:space="preserve"> </w:t>
            </w:r>
            <w:r>
              <w:t>planning</w:t>
            </w:r>
            <w:r>
              <w:rPr>
                <w:spacing w:val="-3"/>
              </w:rPr>
              <w:t xml:space="preserve"> </w:t>
            </w:r>
            <w:r>
              <w:t>efforts.  However,</w:t>
            </w:r>
            <w:r>
              <w:rPr>
                <w:spacing w:val="-3"/>
              </w:rPr>
              <w:t xml:space="preserve"> </w:t>
            </w:r>
            <w:r>
              <w:t>according</w:t>
            </w:r>
            <w:r>
              <w:rPr>
                <w:spacing w:val="-3"/>
              </w:rPr>
              <w:t xml:space="preserve"> </w:t>
            </w:r>
            <w:r>
              <w:t xml:space="preserve">to this CEO, </w:t>
            </w:r>
            <w:r>
              <w:rPr>
                <w:spacing w:val="-2"/>
              </w:rPr>
              <w:t>lack</w:t>
            </w:r>
            <w:r>
              <w:rPr>
                <w:spacing w:val="-3"/>
              </w:rPr>
              <w:t xml:space="preserve"> </w:t>
            </w:r>
            <w:r>
              <w:t>of</w:t>
            </w:r>
            <w:r>
              <w:rPr>
                <w:spacing w:val="1"/>
              </w:rPr>
              <w:t xml:space="preserve"> </w:t>
            </w:r>
            <w:r>
              <w:t>a core life sciences</w:t>
            </w:r>
            <w:r>
              <w:rPr>
                <w:spacing w:val="-2"/>
              </w:rPr>
              <w:t xml:space="preserve"> </w:t>
            </w:r>
            <w:r>
              <w:t>and</w:t>
            </w:r>
            <w:r>
              <w:rPr>
                <w:spacing w:val="-3"/>
              </w:rPr>
              <w:t xml:space="preserve"> </w:t>
            </w:r>
            <w:r>
              <w:t>medical</w:t>
            </w:r>
            <w:r>
              <w:rPr>
                <w:spacing w:val="75"/>
              </w:rPr>
              <w:t xml:space="preserve"> </w:t>
            </w:r>
            <w:r>
              <w:t>devices</w:t>
            </w:r>
            <w:r>
              <w:rPr>
                <w:spacing w:val="-2"/>
              </w:rPr>
              <w:t xml:space="preserve"> </w:t>
            </w:r>
            <w:r>
              <w:t>‘hub’ within</w:t>
            </w:r>
            <w:r>
              <w:rPr>
                <w:spacing w:val="-3"/>
              </w:rPr>
              <w:t xml:space="preserve"> </w:t>
            </w:r>
            <w:r>
              <w:t>Brisbane made it</w:t>
            </w:r>
            <w:r>
              <w:rPr>
                <w:spacing w:val="1"/>
              </w:rPr>
              <w:t xml:space="preserve"> </w:t>
            </w:r>
            <w:r>
              <w:t>hard</w:t>
            </w:r>
            <w:r>
              <w:rPr>
                <w:spacing w:val="-3"/>
              </w:rPr>
              <w:t xml:space="preserve"> </w:t>
            </w:r>
            <w:r>
              <w:t>for</w:t>
            </w:r>
            <w:r>
              <w:rPr>
                <w:spacing w:val="1"/>
              </w:rPr>
              <w:t xml:space="preserve"> </w:t>
            </w:r>
            <w:r>
              <w:t>his company</w:t>
            </w:r>
            <w:r>
              <w:rPr>
                <w:spacing w:val="-3"/>
              </w:rPr>
              <w:t xml:space="preserve"> </w:t>
            </w:r>
            <w:r>
              <w:t>to get</w:t>
            </w:r>
            <w:r>
              <w:rPr>
                <w:spacing w:val="1"/>
              </w:rPr>
              <w:t xml:space="preserve"> </w:t>
            </w:r>
            <w:r>
              <w:t>subsequent</w:t>
            </w:r>
            <w:r>
              <w:rPr>
                <w:spacing w:val="-2"/>
              </w:rPr>
              <w:t xml:space="preserve"> </w:t>
            </w:r>
            <w:r>
              <w:t>traction for</w:t>
            </w:r>
            <w:r>
              <w:rPr>
                <w:spacing w:val="-2"/>
              </w:rPr>
              <w:t xml:space="preserve"> </w:t>
            </w:r>
            <w:r>
              <w:t>the</w:t>
            </w:r>
            <w:r>
              <w:rPr>
                <w:spacing w:val="61"/>
              </w:rPr>
              <w:t xml:space="preserve"> </w:t>
            </w:r>
            <w:r>
              <w:t>device. He</w:t>
            </w:r>
            <w:r>
              <w:rPr>
                <w:spacing w:val="-3"/>
              </w:rPr>
              <w:t xml:space="preserve"> </w:t>
            </w:r>
            <w:r>
              <w:t>is</w:t>
            </w:r>
            <w:r>
              <w:rPr>
                <w:spacing w:val="-2"/>
              </w:rPr>
              <w:t xml:space="preserve"> </w:t>
            </w:r>
            <w:r>
              <w:t xml:space="preserve">frustrated </w:t>
            </w:r>
            <w:r>
              <w:rPr>
                <w:spacing w:val="-2"/>
              </w:rPr>
              <w:t>with</w:t>
            </w:r>
            <w:r>
              <w:t xml:space="preserve"> existing</w:t>
            </w:r>
            <w:r>
              <w:rPr>
                <w:spacing w:val="-3"/>
              </w:rPr>
              <w:t xml:space="preserve"> </w:t>
            </w:r>
            <w:r>
              <w:t xml:space="preserve">trade groups </w:t>
            </w:r>
            <w:r>
              <w:rPr>
                <w:spacing w:val="-2"/>
              </w:rPr>
              <w:t>which</w:t>
            </w:r>
            <w:r>
              <w:t xml:space="preserve"> are either</w:t>
            </w:r>
            <w:r>
              <w:rPr>
                <w:spacing w:val="-2"/>
              </w:rPr>
              <w:t xml:space="preserve"> </w:t>
            </w:r>
            <w:r>
              <w:t>too</w:t>
            </w:r>
            <w:r>
              <w:rPr>
                <w:spacing w:val="-3"/>
              </w:rPr>
              <w:t xml:space="preserve"> </w:t>
            </w:r>
            <w:r>
              <w:t>focused on</w:t>
            </w:r>
            <w:r>
              <w:rPr>
                <w:spacing w:val="75"/>
              </w:rPr>
              <w:t xml:space="preserve"> </w:t>
            </w:r>
            <w:r>
              <w:t>pharmaceuticals</w:t>
            </w:r>
            <w:r>
              <w:rPr>
                <w:spacing w:val="-2"/>
              </w:rPr>
              <w:t xml:space="preserve"> </w:t>
            </w:r>
            <w:r>
              <w:t>(rather</w:t>
            </w:r>
            <w:r>
              <w:rPr>
                <w:spacing w:val="-2"/>
              </w:rPr>
              <w:t xml:space="preserve"> </w:t>
            </w:r>
            <w:r>
              <w:t>than devices)</w:t>
            </w:r>
            <w:r>
              <w:rPr>
                <w:spacing w:val="1"/>
              </w:rPr>
              <w:t xml:space="preserve"> </w:t>
            </w:r>
            <w:r>
              <w:rPr>
                <w:spacing w:val="-2"/>
              </w:rPr>
              <w:t>or</w:t>
            </w:r>
            <w:r>
              <w:rPr>
                <w:spacing w:val="1"/>
              </w:rPr>
              <w:t xml:space="preserve"> </w:t>
            </w:r>
            <w:r>
              <w:t>are highly</w:t>
            </w:r>
            <w:r>
              <w:rPr>
                <w:spacing w:val="-3"/>
              </w:rPr>
              <w:t xml:space="preserve"> </w:t>
            </w:r>
            <w:r>
              <w:t>institutionalised and</w:t>
            </w:r>
            <w:r>
              <w:rPr>
                <w:spacing w:val="-3"/>
              </w:rPr>
              <w:t xml:space="preserve"> </w:t>
            </w:r>
            <w:r>
              <w:t>cater</w:t>
            </w:r>
            <w:r>
              <w:rPr>
                <w:spacing w:val="1"/>
              </w:rPr>
              <w:t xml:space="preserve"> </w:t>
            </w:r>
            <w:r>
              <w:t>to</w:t>
            </w:r>
            <w:r>
              <w:rPr>
                <w:spacing w:val="-4"/>
              </w:rPr>
              <w:t xml:space="preserve"> </w:t>
            </w:r>
            <w:r>
              <w:t>institutional</w:t>
            </w:r>
            <w:r>
              <w:rPr>
                <w:spacing w:val="81"/>
              </w:rPr>
              <w:t xml:space="preserve"> </w:t>
            </w:r>
            <w:r>
              <w:t>players</w:t>
            </w:r>
            <w:r>
              <w:rPr>
                <w:spacing w:val="-2"/>
              </w:rPr>
              <w:t xml:space="preserve"> </w:t>
            </w:r>
            <w:r>
              <w:t>rather</w:t>
            </w:r>
            <w:r>
              <w:rPr>
                <w:spacing w:val="1"/>
              </w:rPr>
              <w:t xml:space="preserve"> </w:t>
            </w:r>
            <w:r>
              <w:t>than small</w:t>
            </w:r>
            <w:r>
              <w:rPr>
                <w:spacing w:val="-2"/>
              </w:rPr>
              <w:t xml:space="preserve"> </w:t>
            </w:r>
            <w:r>
              <w:t xml:space="preserve">businesses. </w:t>
            </w:r>
            <w:r>
              <w:rPr>
                <w:spacing w:val="-2"/>
              </w:rPr>
              <w:t>Over</w:t>
            </w:r>
            <w:r>
              <w:rPr>
                <w:spacing w:val="1"/>
              </w:rPr>
              <w:t xml:space="preserve"> </w:t>
            </w:r>
            <w:r>
              <w:t>the past</w:t>
            </w:r>
            <w:r>
              <w:rPr>
                <w:spacing w:val="-2"/>
              </w:rPr>
              <w:t xml:space="preserve"> </w:t>
            </w:r>
            <w:r>
              <w:t>few</w:t>
            </w:r>
            <w:r>
              <w:rPr>
                <w:spacing w:val="-4"/>
              </w:rPr>
              <w:t xml:space="preserve"> </w:t>
            </w:r>
            <w:r>
              <w:t>years, a significant</w:t>
            </w:r>
            <w:r>
              <w:rPr>
                <w:spacing w:val="-2"/>
              </w:rPr>
              <w:t xml:space="preserve"> </w:t>
            </w:r>
            <w:r>
              <w:t>amount</w:t>
            </w:r>
            <w:r>
              <w:rPr>
                <w:spacing w:val="1"/>
              </w:rPr>
              <w:t xml:space="preserve"> </w:t>
            </w:r>
            <w:r>
              <w:t>of</w:t>
            </w:r>
            <w:r>
              <w:rPr>
                <w:spacing w:val="1"/>
              </w:rPr>
              <w:t xml:space="preserve"> </w:t>
            </w:r>
            <w:r>
              <w:rPr>
                <w:spacing w:val="-2"/>
              </w:rPr>
              <w:t>time</w:t>
            </w:r>
            <w:r>
              <w:t xml:space="preserve"> has</w:t>
            </w:r>
            <w:r>
              <w:rPr>
                <w:spacing w:val="63"/>
              </w:rPr>
              <w:t xml:space="preserve"> </w:t>
            </w:r>
            <w:r>
              <w:t>been</w:t>
            </w:r>
            <w:r>
              <w:rPr>
                <w:spacing w:val="-3"/>
              </w:rPr>
              <w:t xml:space="preserve"> </w:t>
            </w:r>
            <w:r>
              <w:t>focused on</w:t>
            </w:r>
            <w:r>
              <w:rPr>
                <w:spacing w:val="-3"/>
              </w:rPr>
              <w:t xml:space="preserve"> </w:t>
            </w:r>
            <w:r>
              <w:t>chasing</w:t>
            </w:r>
            <w:r>
              <w:rPr>
                <w:spacing w:val="-3"/>
              </w:rPr>
              <w:t xml:space="preserve"> </w:t>
            </w:r>
            <w:r>
              <w:t>grant</w:t>
            </w:r>
            <w:r>
              <w:rPr>
                <w:spacing w:val="1"/>
              </w:rPr>
              <w:t xml:space="preserve"> </w:t>
            </w:r>
            <w:r>
              <w:t>money</w:t>
            </w:r>
            <w:r>
              <w:rPr>
                <w:spacing w:val="-3"/>
              </w:rPr>
              <w:t xml:space="preserve"> </w:t>
            </w:r>
            <w:r>
              <w:t>while</w:t>
            </w:r>
            <w:r>
              <w:rPr>
                <w:spacing w:val="-2"/>
              </w:rPr>
              <w:t xml:space="preserve"> </w:t>
            </w:r>
            <w:r>
              <w:t xml:space="preserve">the </w:t>
            </w:r>
            <w:r>
              <w:rPr>
                <w:spacing w:val="-2"/>
              </w:rPr>
              <w:t>development</w:t>
            </w:r>
            <w:r>
              <w:rPr>
                <w:spacing w:val="1"/>
              </w:rPr>
              <w:t xml:space="preserve"> </w:t>
            </w:r>
            <w:r>
              <w:t>of</w:t>
            </w:r>
            <w:r>
              <w:rPr>
                <w:spacing w:val="1"/>
              </w:rPr>
              <w:t xml:space="preserve"> </w:t>
            </w:r>
            <w:r>
              <w:t>the product</w:t>
            </w:r>
            <w:r>
              <w:rPr>
                <w:spacing w:val="1"/>
              </w:rPr>
              <w:t xml:space="preserve"> </w:t>
            </w:r>
            <w:r>
              <w:t>languished. He</w:t>
            </w:r>
            <w:r>
              <w:rPr>
                <w:spacing w:val="-2"/>
              </w:rPr>
              <w:t xml:space="preserve"> </w:t>
            </w:r>
            <w:r>
              <w:t>is</w:t>
            </w:r>
            <w:r>
              <w:rPr>
                <w:spacing w:val="69"/>
              </w:rPr>
              <w:t xml:space="preserve"> </w:t>
            </w:r>
            <w:r>
              <w:t>also</w:t>
            </w:r>
            <w:r>
              <w:rPr>
                <w:spacing w:val="-3"/>
              </w:rPr>
              <w:t xml:space="preserve"> </w:t>
            </w:r>
            <w:r>
              <w:t>frustrated with</w:t>
            </w:r>
            <w:r>
              <w:rPr>
                <w:spacing w:val="-3"/>
              </w:rPr>
              <w:t xml:space="preserve"> </w:t>
            </w:r>
            <w:r>
              <w:t>the</w:t>
            </w:r>
            <w:r>
              <w:rPr>
                <w:spacing w:val="-2"/>
              </w:rPr>
              <w:t xml:space="preserve"> </w:t>
            </w:r>
            <w:r>
              <w:t>current</w:t>
            </w:r>
            <w:r>
              <w:rPr>
                <w:spacing w:val="1"/>
              </w:rPr>
              <w:t xml:space="preserve"> </w:t>
            </w:r>
            <w:r>
              <w:t xml:space="preserve">state </w:t>
            </w:r>
            <w:r>
              <w:rPr>
                <w:spacing w:val="-2"/>
              </w:rPr>
              <w:t>of</w:t>
            </w:r>
            <w:r>
              <w:rPr>
                <w:spacing w:val="1"/>
              </w:rPr>
              <w:t xml:space="preserve"> </w:t>
            </w:r>
            <w:r>
              <w:t>funding, stating</w:t>
            </w:r>
            <w:r>
              <w:rPr>
                <w:spacing w:val="-5"/>
              </w:rPr>
              <w:t xml:space="preserve"> </w:t>
            </w:r>
            <w:r>
              <w:t>that</w:t>
            </w:r>
            <w:r>
              <w:rPr>
                <w:spacing w:val="1"/>
              </w:rPr>
              <w:t xml:space="preserve"> </w:t>
            </w:r>
            <w:r>
              <w:t>it</w:t>
            </w:r>
            <w:r>
              <w:rPr>
                <w:spacing w:val="1"/>
              </w:rPr>
              <w:t xml:space="preserve"> </w:t>
            </w:r>
            <w:r>
              <w:t>is ‘hard</w:t>
            </w:r>
            <w:r>
              <w:rPr>
                <w:spacing w:val="-3"/>
              </w:rPr>
              <w:t xml:space="preserve"> </w:t>
            </w:r>
            <w:r>
              <w:t>to get</w:t>
            </w:r>
            <w:r>
              <w:rPr>
                <w:spacing w:val="-2"/>
              </w:rPr>
              <w:t xml:space="preserve"> </w:t>
            </w:r>
            <w:r>
              <w:t>a finger</w:t>
            </w:r>
            <w:r>
              <w:rPr>
                <w:spacing w:val="1"/>
              </w:rPr>
              <w:t xml:space="preserve"> </w:t>
            </w:r>
            <w:r>
              <w:t>what’s</w:t>
            </w:r>
            <w:r>
              <w:rPr>
                <w:spacing w:val="51"/>
              </w:rPr>
              <w:t xml:space="preserve"> </w:t>
            </w:r>
            <w:r>
              <w:t>going</w:t>
            </w:r>
            <w:r>
              <w:rPr>
                <w:spacing w:val="-3"/>
              </w:rPr>
              <w:t xml:space="preserve"> </w:t>
            </w:r>
            <w:r>
              <w:t xml:space="preserve">on…there are state </w:t>
            </w:r>
            <w:r>
              <w:rPr>
                <w:spacing w:val="-2"/>
              </w:rPr>
              <w:t>schemes</w:t>
            </w:r>
            <w:r>
              <w:t xml:space="preserve"> and federal</w:t>
            </w:r>
            <w:r>
              <w:rPr>
                <w:spacing w:val="-2"/>
              </w:rPr>
              <w:t xml:space="preserve"> </w:t>
            </w:r>
            <w:r>
              <w:t>schemes</w:t>
            </w:r>
            <w:r>
              <w:rPr>
                <w:spacing w:val="-2"/>
              </w:rPr>
              <w:t xml:space="preserve"> </w:t>
            </w:r>
            <w:r>
              <w:t>and they</w:t>
            </w:r>
            <w:r>
              <w:rPr>
                <w:spacing w:val="-3"/>
              </w:rPr>
              <w:t xml:space="preserve"> </w:t>
            </w:r>
            <w:r>
              <w:t>are changing</w:t>
            </w:r>
            <w:r>
              <w:rPr>
                <w:spacing w:val="-3"/>
              </w:rPr>
              <w:t xml:space="preserve"> </w:t>
            </w:r>
            <w:r>
              <w:t>quite</w:t>
            </w:r>
            <w:r>
              <w:rPr>
                <w:spacing w:val="-2"/>
              </w:rPr>
              <w:t xml:space="preserve"> </w:t>
            </w:r>
            <w:r>
              <w:t>a bit’.</w:t>
            </w:r>
          </w:p>
          <w:p w:rsidR="00993D2A" w:rsidRDefault="00993D2A" w:rsidP="001A23F2">
            <w:pPr>
              <w:pStyle w:val="BodyText"/>
              <w:ind w:left="0"/>
            </w:pPr>
            <w:r>
              <w:t>Although he</w:t>
            </w:r>
            <w:r>
              <w:rPr>
                <w:spacing w:val="-2"/>
              </w:rPr>
              <w:t xml:space="preserve"> </w:t>
            </w:r>
            <w:r>
              <w:t>is</w:t>
            </w:r>
            <w:r>
              <w:rPr>
                <w:spacing w:val="-2"/>
              </w:rPr>
              <w:t xml:space="preserve"> </w:t>
            </w:r>
            <w:r>
              <w:t>aware</w:t>
            </w:r>
            <w:r>
              <w:rPr>
                <w:spacing w:val="-2"/>
              </w:rPr>
              <w:t xml:space="preserve"> </w:t>
            </w:r>
            <w:r>
              <w:t>of</w:t>
            </w:r>
            <w:r>
              <w:rPr>
                <w:spacing w:val="-2"/>
              </w:rPr>
              <w:t xml:space="preserve"> </w:t>
            </w:r>
            <w:r>
              <w:t>the</w:t>
            </w:r>
            <w:r>
              <w:rPr>
                <w:spacing w:val="-2"/>
              </w:rPr>
              <w:t xml:space="preserve"> </w:t>
            </w:r>
            <w:r>
              <w:t>Advance Queensland Grant</w:t>
            </w:r>
            <w:r>
              <w:rPr>
                <w:spacing w:val="1"/>
              </w:rPr>
              <w:t xml:space="preserve"> </w:t>
            </w:r>
            <w:r>
              <w:t>scheme, he feels without</w:t>
            </w:r>
            <w:r>
              <w:rPr>
                <w:spacing w:val="-2"/>
              </w:rPr>
              <w:t xml:space="preserve"> an</w:t>
            </w:r>
            <w:r>
              <w:t xml:space="preserve"> existing</w:t>
            </w:r>
            <w:r>
              <w:rPr>
                <w:spacing w:val="63"/>
              </w:rPr>
              <w:t xml:space="preserve"> </w:t>
            </w:r>
            <w:r>
              <w:t>partnership or</w:t>
            </w:r>
            <w:r>
              <w:rPr>
                <w:spacing w:val="-2"/>
              </w:rPr>
              <w:t xml:space="preserve"> </w:t>
            </w:r>
            <w:r>
              <w:t xml:space="preserve">shared </w:t>
            </w:r>
            <w:r>
              <w:rPr>
                <w:spacing w:val="-2"/>
              </w:rPr>
              <w:t>IP</w:t>
            </w:r>
            <w:r>
              <w:t xml:space="preserve"> with an institutional</w:t>
            </w:r>
            <w:r>
              <w:rPr>
                <w:spacing w:val="1"/>
              </w:rPr>
              <w:t xml:space="preserve"> </w:t>
            </w:r>
            <w:r>
              <w:t>player, he</w:t>
            </w:r>
            <w:r>
              <w:rPr>
                <w:spacing w:val="-5"/>
              </w:rPr>
              <w:t xml:space="preserve"> </w:t>
            </w:r>
            <w:r>
              <w:t>will</w:t>
            </w:r>
            <w:r>
              <w:rPr>
                <w:spacing w:val="-2"/>
              </w:rPr>
              <w:t xml:space="preserve"> </w:t>
            </w:r>
            <w:r>
              <w:t>be disqualified</w:t>
            </w:r>
            <w:r>
              <w:rPr>
                <w:spacing w:val="-3"/>
              </w:rPr>
              <w:t xml:space="preserve"> </w:t>
            </w:r>
            <w:r>
              <w:t>from</w:t>
            </w:r>
            <w:r>
              <w:rPr>
                <w:spacing w:val="-4"/>
              </w:rPr>
              <w:t xml:space="preserve"> </w:t>
            </w:r>
            <w:r>
              <w:t>the scheme,</w:t>
            </w:r>
            <w:r>
              <w:rPr>
                <w:spacing w:val="47"/>
              </w:rPr>
              <w:t xml:space="preserve"> </w:t>
            </w:r>
            <w:r>
              <w:t>along</w:t>
            </w:r>
            <w:r>
              <w:rPr>
                <w:spacing w:val="-3"/>
              </w:rPr>
              <w:t xml:space="preserve"> </w:t>
            </w:r>
            <w:r>
              <w:t>with</w:t>
            </w:r>
            <w:r>
              <w:rPr>
                <w:spacing w:val="-3"/>
              </w:rPr>
              <w:t xml:space="preserve"> </w:t>
            </w:r>
            <w:r>
              <w:t>other</w:t>
            </w:r>
            <w:r>
              <w:rPr>
                <w:spacing w:val="-2"/>
              </w:rPr>
              <w:t xml:space="preserve"> firms</w:t>
            </w:r>
            <w:r>
              <w:t xml:space="preserve"> in the same situation.</w:t>
            </w:r>
            <w:r>
              <w:rPr>
                <w:spacing w:val="-3"/>
              </w:rPr>
              <w:t xml:space="preserve"> </w:t>
            </w:r>
            <w:r>
              <w:t>He eagerly</w:t>
            </w:r>
            <w:r>
              <w:rPr>
                <w:spacing w:val="-3"/>
              </w:rPr>
              <w:t xml:space="preserve"> </w:t>
            </w:r>
            <w:r>
              <w:t>awaits more details on</w:t>
            </w:r>
            <w:r>
              <w:rPr>
                <w:spacing w:val="-3"/>
              </w:rPr>
              <w:t xml:space="preserve"> </w:t>
            </w:r>
            <w:r>
              <w:t>the small</w:t>
            </w:r>
            <w:r>
              <w:rPr>
                <w:spacing w:val="54"/>
              </w:rPr>
              <w:t xml:space="preserve"> </w:t>
            </w:r>
            <w:r>
              <w:t>business</w:t>
            </w:r>
            <w:r>
              <w:rPr>
                <w:spacing w:val="-2"/>
              </w:rPr>
              <w:t xml:space="preserve"> </w:t>
            </w:r>
            <w:r>
              <w:t>portion of</w:t>
            </w:r>
            <w:r>
              <w:rPr>
                <w:spacing w:val="-2"/>
              </w:rPr>
              <w:t xml:space="preserve"> </w:t>
            </w:r>
            <w:r>
              <w:t>the Advance Queensland</w:t>
            </w:r>
            <w:r>
              <w:rPr>
                <w:spacing w:val="-3"/>
              </w:rPr>
              <w:t xml:space="preserve"> </w:t>
            </w:r>
            <w:r>
              <w:rPr>
                <w:spacing w:val="-2"/>
              </w:rPr>
              <w:t>scheme</w:t>
            </w:r>
            <w:r>
              <w:t xml:space="preserve"> and hopes that</w:t>
            </w:r>
            <w:r>
              <w:rPr>
                <w:spacing w:val="-2"/>
              </w:rPr>
              <w:t xml:space="preserve"> </w:t>
            </w:r>
            <w:r>
              <w:t>this will</w:t>
            </w:r>
            <w:r>
              <w:rPr>
                <w:spacing w:val="1"/>
              </w:rPr>
              <w:t xml:space="preserve"> </w:t>
            </w:r>
            <w:r>
              <w:t>not</w:t>
            </w:r>
            <w:r>
              <w:rPr>
                <w:spacing w:val="1"/>
              </w:rPr>
              <w:t xml:space="preserve"> </w:t>
            </w:r>
            <w:r>
              <w:rPr>
                <w:spacing w:val="-2"/>
              </w:rPr>
              <w:t>be</w:t>
            </w:r>
            <w:r>
              <w:t xml:space="preserve"> the</w:t>
            </w:r>
            <w:r>
              <w:rPr>
                <w:spacing w:val="-2"/>
              </w:rPr>
              <w:t xml:space="preserve"> </w:t>
            </w:r>
            <w:r>
              <w:t>case.</w:t>
            </w:r>
            <w:r>
              <w:rPr>
                <w:spacing w:val="73"/>
              </w:rPr>
              <w:t xml:space="preserve"> </w:t>
            </w:r>
            <w:r>
              <w:t>At</w:t>
            </w:r>
            <w:r>
              <w:rPr>
                <w:spacing w:val="1"/>
              </w:rPr>
              <w:t xml:space="preserve"> </w:t>
            </w:r>
            <w:r>
              <w:t>the</w:t>
            </w:r>
            <w:r>
              <w:rPr>
                <w:spacing w:val="-2"/>
              </w:rPr>
              <w:t xml:space="preserve"> </w:t>
            </w:r>
            <w:r>
              <w:t>same time, the</w:t>
            </w:r>
            <w:r>
              <w:rPr>
                <w:spacing w:val="-2"/>
              </w:rPr>
              <w:t xml:space="preserve"> </w:t>
            </w:r>
            <w:r>
              <w:t>CEO is very</w:t>
            </w:r>
            <w:r>
              <w:rPr>
                <w:spacing w:val="-3"/>
              </w:rPr>
              <w:t xml:space="preserve"> </w:t>
            </w:r>
            <w:r>
              <w:t>cautious about</w:t>
            </w:r>
            <w:r>
              <w:rPr>
                <w:spacing w:val="1"/>
              </w:rPr>
              <w:t xml:space="preserve"> </w:t>
            </w:r>
            <w:r>
              <w:t>engaging</w:t>
            </w:r>
            <w:r>
              <w:rPr>
                <w:spacing w:val="-3"/>
              </w:rPr>
              <w:t xml:space="preserve"> </w:t>
            </w:r>
            <w:r>
              <w:t>with institutional</w:t>
            </w:r>
            <w:r>
              <w:rPr>
                <w:spacing w:val="1"/>
              </w:rPr>
              <w:t xml:space="preserve"> </w:t>
            </w:r>
            <w:r>
              <w:t>players because</w:t>
            </w:r>
            <w:r>
              <w:rPr>
                <w:spacing w:val="55"/>
              </w:rPr>
              <w:t xml:space="preserve"> </w:t>
            </w:r>
            <w:r>
              <w:t>of</w:t>
            </w:r>
            <w:r>
              <w:rPr>
                <w:spacing w:val="1"/>
              </w:rPr>
              <w:t xml:space="preserve"> </w:t>
            </w:r>
            <w:r>
              <w:t>the high costs associated</w:t>
            </w:r>
            <w:r>
              <w:rPr>
                <w:spacing w:val="-3"/>
              </w:rPr>
              <w:t xml:space="preserve"> </w:t>
            </w:r>
            <w:r>
              <w:t>which can ‘quickly</w:t>
            </w:r>
            <w:r>
              <w:rPr>
                <w:spacing w:val="-3"/>
              </w:rPr>
              <w:t xml:space="preserve"> </w:t>
            </w:r>
            <w:r>
              <w:t>eat</w:t>
            </w:r>
            <w:r>
              <w:rPr>
                <w:spacing w:val="1"/>
              </w:rPr>
              <w:t xml:space="preserve"> </w:t>
            </w:r>
            <w:r>
              <w:t>through your</w:t>
            </w:r>
            <w:r>
              <w:rPr>
                <w:spacing w:val="1"/>
              </w:rPr>
              <w:t xml:space="preserve"> </w:t>
            </w:r>
            <w:r>
              <w:t>funding’,</w:t>
            </w:r>
            <w:r>
              <w:rPr>
                <w:spacing w:val="-3"/>
              </w:rPr>
              <w:t xml:space="preserve"> </w:t>
            </w:r>
            <w:r>
              <w:t>together</w:t>
            </w:r>
            <w:r>
              <w:rPr>
                <w:spacing w:val="1"/>
              </w:rPr>
              <w:t xml:space="preserve"> </w:t>
            </w:r>
            <w:r>
              <w:t>with the</w:t>
            </w:r>
            <w:r>
              <w:rPr>
                <w:spacing w:val="49"/>
              </w:rPr>
              <w:t xml:space="preserve"> </w:t>
            </w:r>
            <w:r>
              <w:t>danger</w:t>
            </w:r>
            <w:r>
              <w:rPr>
                <w:spacing w:val="1"/>
              </w:rPr>
              <w:t xml:space="preserve"> </w:t>
            </w:r>
            <w:r>
              <w:t>of</w:t>
            </w:r>
            <w:r>
              <w:rPr>
                <w:spacing w:val="-2"/>
              </w:rPr>
              <w:t xml:space="preserve"> </w:t>
            </w:r>
            <w:r>
              <w:t>losing</w:t>
            </w:r>
            <w:r>
              <w:rPr>
                <w:spacing w:val="-3"/>
              </w:rPr>
              <w:t xml:space="preserve"> </w:t>
            </w:r>
            <w:r>
              <w:rPr>
                <w:spacing w:val="-2"/>
              </w:rPr>
              <w:t>IP</w:t>
            </w:r>
            <w:r>
              <w:t xml:space="preserve"> position.</w:t>
            </w:r>
          </w:p>
          <w:p w:rsidR="00993D2A" w:rsidRDefault="00993D2A" w:rsidP="001A23F2">
            <w:pPr>
              <w:pStyle w:val="Boxtext"/>
            </w:pPr>
          </w:p>
        </w:tc>
      </w:tr>
    </w:tbl>
    <w:p w:rsidR="00993D2A" w:rsidRDefault="00993D2A" w:rsidP="00993D2A">
      <w:pPr>
        <w:pStyle w:val="BodyText"/>
      </w:pPr>
    </w:p>
    <w:p w:rsidR="00993D2A" w:rsidRPr="00E333A2" w:rsidRDefault="00993D2A" w:rsidP="00993D2A">
      <w:pPr>
        <w:pStyle w:val="BodyText"/>
      </w:pPr>
      <w:r>
        <w:t>Connecting</w:t>
      </w:r>
      <w:r>
        <w:rPr>
          <w:spacing w:val="-3"/>
        </w:rPr>
        <w:t xml:space="preserve"> </w:t>
      </w:r>
      <w:r>
        <w:t>with outsider</w:t>
      </w:r>
      <w:r>
        <w:rPr>
          <w:spacing w:val="1"/>
        </w:rPr>
        <w:t xml:space="preserve"> </w:t>
      </w:r>
      <w:r>
        <w:t>organisations represents</w:t>
      </w:r>
      <w:r>
        <w:rPr>
          <w:spacing w:val="2"/>
        </w:rPr>
        <w:t xml:space="preserve"> </w:t>
      </w:r>
      <w:r>
        <w:t>a unique opportunity</w:t>
      </w:r>
      <w:r>
        <w:rPr>
          <w:spacing w:val="-3"/>
        </w:rPr>
        <w:t xml:space="preserve"> </w:t>
      </w:r>
      <w:r>
        <w:t>for</w:t>
      </w:r>
      <w:r>
        <w:rPr>
          <w:spacing w:val="1"/>
        </w:rPr>
        <w:t xml:space="preserve"> </w:t>
      </w:r>
      <w:r>
        <w:t>institutional</w:t>
      </w:r>
      <w:r>
        <w:rPr>
          <w:spacing w:val="101"/>
        </w:rPr>
        <w:t xml:space="preserve"> </w:t>
      </w:r>
      <w:r>
        <w:t>SMEs, particularly</w:t>
      </w:r>
      <w:r>
        <w:rPr>
          <w:spacing w:val="-5"/>
        </w:rPr>
        <w:t xml:space="preserve"> </w:t>
      </w:r>
      <w:r>
        <w:t>in the</w:t>
      </w:r>
      <w:r>
        <w:rPr>
          <w:spacing w:val="1"/>
        </w:rPr>
        <w:t xml:space="preserve"> </w:t>
      </w:r>
      <w:r>
        <w:t>facilitation of novel research. Outsiders—due to their inherent</w:t>
      </w:r>
      <w:r>
        <w:rPr>
          <w:spacing w:val="107"/>
        </w:rPr>
        <w:t xml:space="preserve"> </w:t>
      </w:r>
      <w:r>
        <w:t>distance from core institutional activities and their different perspectives cultivated outside the</w:t>
      </w:r>
      <w:r>
        <w:rPr>
          <w:spacing w:val="115"/>
        </w:rPr>
        <w:t xml:space="preserve"> </w:t>
      </w:r>
      <w:r>
        <w:t>(particular) institutional realm—represent opportunities to facilitate truly</w:t>
      </w:r>
      <w:r>
        <w:rPr>
          <w:spacing w:val="-5"/>
        </w:rPr>
        <w:t xml:space="preserve"> </w:t>
      </w:r>
      <w:r>
        <w:t xml:space="preserve">novel discoveries </w:t>
      </w:r>
      <w:r>
        <w:rPr>
          <w:spacing w:val="2"/>
        </w:rPr>
        <w:t>by</w:t>
      </w:r>
      <w:r>
        <w:rPr>
          <w:spacing w:val="89"/>
        </w:rPr>
        <w:t xml:space="preserve"> </w:t>
      </w:r>
      <w:r>
        <w:t>bringing</w:t>
      </w:r>
      <w:r>
        <w:rPr>
          <w:spacing w:val="-3"/>
        </w:rPr>
        <w:t xml:space="preserve"> </w:t>
      </w:r>
      <w:r>
        <w:t>fresh perspective and information to the research efforts of the institution. This is</w:t>
      </w:r>
      <w:r>
        <w:rPr>
          <w:spacing w:val="-3"/>
        </w:rPr>
        <w:t xml:space="preserve"> </w:t>
      </w:r>
      <w:r>
        <w:t>the</w:t>
      </w:r>
      <w:r>
        <w:rPr>
          <w:spacing w:val="73"/>
        </w:rPr>
        <w:t xml:space="preserve"> </w:t>
      </w:r>
      <w:r>
        <w:t>type of</w:t>
      </w:r>
      <w:r>
        <w:rPr>
          <w:spacing w:val="1"/>
        </w:rPr>
        <w:t xml:space="preserve"> </w:t>
      </w:r>
      <w:r>
        <w:t xml:space="preserve">relationship that should be sought out </w:t>
      </w:r>
      <w:r>
        <w:rPr>
          <w:spacing w:val="2"/>
        </w:rPr>
        <w:t>by</w:t>
      </w:r>
      <w:r>
        <w:rPr>
          <w:spacing w:val="-5"/>
        </w:rPr>
        <w:t xml:space="preserve"> </w:t>
      </w:r>
      <w:r>
        <w:t>institutes to, as one particular centre director</w:t>
      </w:r>
      <w:r>
        <w:rPr>
          <w:spacing w:val="77"/>
        </w:rPr>
        <w:t xml:space="preserve"> </w:t>
      </w:r>
      <w:r>
        <w:t>put it, ‘facilitate unknown-unknowns’. These are the type of connections that can lead to</w:t>
      </w:r>
      <w:r>
        <w:rPr>
          <w:spacing w:val="79"/>
        </w:rPr>
        <w:t xml:space="preserve"> </w:t>
      </w:r>
      <w:r>
        <w:t>projects where new uses</w:t>
      </w:r>
      <w:r>
        <w:rPr>
          <w:spacing w:val="2"/>
        </w:rPr>
        <w:t xml:space="preserve"> </w:t>
      </w:r>
      <w:r>
        <w:t>for equipment are dreamt</w:t>
      </w:r>
      <w:r>
        <w:rPr>
          <w:spacing w:val="2"/>
        </w:rPr>
        <w:t xml:space="preserve"> </w:t>
      </w:r>
      <w:r>
        <w:t>up and attempted. One</w:t>
      </w:r>
      <w:r>
        <w:rPr>
          <w:spacing w:val="1"/>
        </w:rPr>
        <w:t xml:space="preserve"> </w:t>
      </w:r>
      <w:r>
        <w:t>approach to</w:t>
      </w:r>
      <w:r>
        <w:rPr>
          <w:spacing w:val="89"/>
        </w:rPr>
        <w:t xml:space="preserve"> </w:t>
      </w:r>
      <w:r>
        <w:t>facilitating</w:t>
      </w:r>
      <w:r>
        <w:rPr>
          <w:spacing w:val="-3"/>
        </w:rPr>
        <w:t xml:space="preserve"> </w:t>
      </w:r>
      <w:r>
        <w:t>this sort of collaboration is to ‘research</w:t>
      </w:r>
      <w:r>
        <w:rPr>
          <w:spacing w:val="2"/>
        </w:rPr>
        <w:t xml:space="preserve"> </w:t>
      </w:r>
      <w:r>
        <w:t>open days’ that allow</w:t>
      </w:r>
      <w:r>
        <w:rPr>
          <w:spacing w:val="1"/>
        </w:rPr>
        <w:t xml:space="preserve"> </w:t>
      </w:r>
      <w:r>
        <w:t>access to equipment at</w:t>
      </w:r>
      <w:r>
        <w:rPr>
          <w:spacing w:val="100"/>
        </w:rPr>
        <w:t xml:space="preserve"> </w:t>
      </w:r>
      <w:r>
        <w:t>little to no cost to interested SMEs. The Fraunhofer</w:t>
      </w:r>
      <w:r>
        <w:rPr>
          <w:spacing w:val="1"/>
        </w:rPr>
        <w:t xml:space="preserve"> </w:t>
      </w:r>
      <w:r>
        <w:t>Institutes in Germany</w:t>
      </w:r>
      <w:r>
        <w:rPr>
          <w:spacing w:val="-5"/>
        </w:rPr>
        <w:t xml:space="preserve"> </w:t>
      </w:r>
      <w:r>
        <w:t>often use these open</w:t>
      </w:r>
      <w:r>
        <w:rPr>
          <w:spacing w:val="63"/>
        </w:rPr>
        <w:t xml:space="preserve"> </w:t>
      </w:r>
      <w:r>
        <w:t>days to engage new business partners</w:t>
      </w:r>
      <w:r>
        <w:rPr>
          <w:spacing w:val="2"/>
        </w:rPr>
        <w:t xml:space="preserve"> </w:t>
      </w:r>
      <w:r>
        <w:t>and find novel uses for their technology.</w:t>
      </w:r>
    </w:p>
    <w:p w:rsidR="00993D2A" w:rsidRDefault="00993D2A" w:rsidP="00993D2A">
      <w:pPr>
        <w:pStyle w:val="Heading3"/>
        <w:rPr>
          <w:b/>
        </w:rPr>
      </w:pPr>
      <w:bookmarkStart w:id="19" w:name="4.1.3_Putting_on_a_commercial_face"/>
      <w:bookmarkStart w:id="20" w:name="_Toc436919833"/>
      <w:bookmarkEnd w:id="19"/>
      <w:r>
        <w:t>4.1.3 Putting on a commercial face</w:t>
      </w:r>
      <w:bookmarkEnd w:id="20"/>
    </w:p>
    <w:p w:rsidR="00993D2A" w:rsidRPr="00E333A2" w:rsidRDefault="00993D2A" w:rsidP="00993D2A">
      <w:pPr>
        <w:pStyle w:val="BodyText"/>
      </w:pPr>
      <w:r>
        <w:t>Another problem relates</w:t>
      </w:r>
      <w:r>
        <w:rPr>
          <w:spacing w:val="2"/>
        </w:rPr>
        <w:t xml:space="preserve"> </w:t>
      </w:r>
      <w:r>
        <w:t>to the perceived seriousness of institutional players to engage</w:t>
      </w:r>
      <w:r>
        <w:rPr>
          <w:spacing w:val="99"/>
        </w:rPr>
        <w:t xml:space="preserve"> </w:t>
      </w:r>
      <w:r>
        <w:t>in industry</w:t>
      </w:r>
      <w:r>
        <w:rPr>
          <w:spacing w:val="-5"/>
        </w:rPr>
        <w:t xml:space="preserve"> </w:t>
      </w:r>
      <w:r>
        <w:t>partnerships. SME executives were interested to discover how</w:t>
      </w:r>
      <w:r>
        <w:rPr>
          <w:spacing w:val="1"/>
        </w:rPr>
        <w:t xml:space="preserve"> </w:t>
      </w:r>
      <w:r>
        <w:t>much industry</w:t>
      </w:r>
      <w:r>
        <w:rPr>
          <w:spacing w:val="-5"/>
        </w:rPr>
        <w:t xml:space="preserve"> </w:t>
      </w:r>
      <w:r>
        <w:t>work</w:t>
      </w:r>
      <w:r>
        <w:rPr>
          <w:spacing w:val="81"/>
        </w:rPr>
        <w:t xml:space="preserve"> </w:t>
      </w:r>
      <w:r>
        <w:t>institutional researchers ‘really</w:t>
      </w:r>
      <w:r>
        <w:rPr>
          <w:spacing w:val="-5"/>
        </w:rPr>
        <w:t xml:space="preserve"> </w:t>
      </w:r>
      <w:r>
        <w:t>want to do?’ The answer to this question lies in the way</w:t>
      </w:r>
      <w:r>
        <w:rPr>
          <w:spacing w:val="-5"/>
        </w:rPr>
        <w:t xml:space="preserve"> </w:t>
      </w:r>
      <w:r>
        <w:t>in</w:t>
      </w:r>
      <w:r>
        <w:rPr>
          <w:spacing w:val="85"/>
        </w:rPr>
        <w:t xml:space="preserve"> </w:t>
      </w:r>
      <w:r>
        <w:t>which the institutes present themselves; we were able to find examples of organisations that</w:t>
      </w:r>
      <w:r>
        <w:rPr>
          <w:spacing w:val="107"/>
        </w:rPr>
        <w:t xml:space="preserve"> </w:t>
      </w:r>
      <w:r>
        <w:t>were investing</w:t>
      </w:r>
      <w:r>
        <w:rPr>
          <w:spacing w:val="-3"/>
        </w:rPr>
        <w:t xml:space="preserve"> </w:t>
      </w:r>
      <w:r>
        <w:t>in state-of-the-art</w:t>
      </w:r>
      <w:r>
        <w:rPr>
          <w:spacing w:val="2"/>
        </w:rPr>
        <w:t xml:space="preserve"> </w:t>
      </w:r>
      <w:r>
        <w:t>equipment which</w:t>
      </w:r>
      <w:r>
        <w:rPr>
          <w:spacing w:val="2"/>
        </w:rPr>
        <w:t xml:space="preserve"> </w:t>
      </w:r>
      <w:r>
        <w:t>offers</w:t>
      </w:r>
      <w:r>
        <w:rPr>
          <w:spacing w:val="2"/>
        </w:rPr>
        <w:t xml:space="preserve"> </w:t>
      </w:r>
      <w:r>
        <w:t>a one-stop-shop</w:t>
      </w:r>
      <w:r>
        <w:rPr>
          <w:spacing w:val="2"/>
        </w:rPr>
        <w:t xml:space="preserve"> </w:t>
      </w:r>
      <w:r>
        <w:t>for customers,</w:t>
      </w:r>
      <w:r>
        <w:rPr>
          <w:spacing w:val="87"/>
        </w:rPr>
        <w:t xml:space="preserve"> </w:t>
      </w:r>
      <w:r>
        <w:t>procuring</w:t>
      </w:r>
      <w:r>
        <w:rPr>
          <w:spacing w:val="-3"/>
        </w:rPr>
        <w:t xml:space="preserve"> </w:t>
      </w:r>
      <w:r>
        <w:t>the international credentials that provide confidence in the facility’s operations, and</w:t>
      </w:r>
      <w:r>
        <w:rPr>
          <w:spacing w:val="2"/>
        </w:rPr>
        <w:t xml:space="preserve"> </w:t>
      </w:r>
      <w:r>
        <w:t>a</w:t>
      </w:r>
      <w:r>
        <w:rPr>
          <w:spacing w:val="117"/>
        </w:rPr>
        <w:t xml:space="preserve"> </w:t>
      </w:r>
      <w:r>
        <w:t>significant web presence</w:t>
      </w:r>
      <w:r>
        <w:rPr>
          <w:spacing w:val="1"/>
        </w:rPr>
        <w:t xml:space="preserve"> </w:t>
      </w:r>
      <w:r>
        <w:t>that signals to the business community</w:t>
      </w:r>
      <w:r>
        <w:rPr>
          <w:spacing w:val="-5"/>
        </w:rPr>
        <w:t xml:space="preserve"> </w:t>
      </w:r>
      <w:r>
        <w:t>a serious dedication to</w:t>
      </w:r>
      <w:r>
        <w:rPr>
          <w:spacing w:val="55"/>
        </w:rPr>
        <w:t xml:space="preserve"> </w:t>
      </w:r>
      <w:r>
        <w:t>collaboration.</w:t>
      </w:r>
    </w:p>
    <w:p w:rsidR="00993D2A" w:rsidRPr="00E333A2" w:rsidRDefault="00993D2A" w:rsidP="00993D2A">
      <w:pPr>
        <w:pStyle w:val="Heading41"/>
        <w:rPr>
          <w:b/>
        </w:rPr>
      </w:pPr>
      <w:bookmarkStart w:id="21" w:name="4.1.3.1_One-stop-shop"/>
      <w:bookmarkStart w:id="22" w:name="_Toc436919834"/>
      <w:bookmarkEnd w:id="21"/>
      <w:r>
        <w:t>4</w:t>
      </w:r>
      <w:r w:rsidRPr="00E333A2">
        <w:t>.1.3.1 One-stop-shop</w:t>
      </w:r>
      <w:bookmarkEnd w:id="22"/>
    </w:p>
    <w:p w:rsidR="00993D2A" w:rsidRDefault="00993D2A" w:rsidP="00993D2A">
      <w:pPr>
        <w:pStyle w:val="BodyText"/>
      </w:pPr>
      <w:r>
        <w:t>The Molecular</w:t>
      </w:r>
      <w:r>
        <w:rPr>
          <w:spacing w:val="4"/>
        </w:rPr>
        <w:t xml:space="preserve"> </w:t>
      </w:r>
      <w:r>
        <w:t>Imaging</w:t>
      </w:r>
      <w:r>
        <w:rPr>
          <w:spacing w:val="-3"/>
        </w:rPr>
        <w:t xml:space="preserve"> </w:t>
      </w:r>
      <w:r>
        <w:t>and Therapy</w:t>
      </w:r>
      <w:r>
        <w:rPr>
          <w:spacing w:val="-5"/>
        </w:rPr>
        <w:t xml:space="preserve"> </w:t>
      </w:r>
      <w:r>
        <w:t>Research Unit (MITRU)</w:t>
      </w:r>
      <w:r>
        <w:rPr>
          <w:spacing w:val="1"/>
        </w:rPr>
        <w:t xml:space="preserve"> </w:t>
      </w:r>
      <w:r>
        <w:t>at the South Australian</w:t>
      </w:r>
      <w:r>
        <w:rPr>
          <w:spacing w:val="53"/>
        </w:rPr>
        <w:t xml:space="preserve"> </w:t>
      </w:r>
      <w:r>
        <w:t>Health and Medical Research</w:t>
      </w:r>
      <w:r>
        <w:rPr>
          <w:spacing w:val="2"/>
        </w:rPr>
        <w:t xml:space="preserve"> </w:t>
      </w:r>
      <w:r>
        <w:t>Institute (SAHMRI)</w:t>
      </w:r>
      <w:r>
        <w:rPr>
          <w:spacing w:val="1"/>
        </w:rPr>
        <w:t xml:space="preserve"> </w:t>
      </w:r>
      <w:r>
        <w:t>has invested heavily</w:t>
      </w:r>
      <w:r>
        <w:rPr>
          <w:spacing w:val="-5"/>
        </w:rPr>
        <w:t xml:space="preserve"> </w:t>
      </w:r>
      <w:r>
        <w:t>in establishing</w:t>
      </w:r>
      <w:r>
        <w:rPr>
          <w:spacing w:val="-3"/>
        </w:rPr>
        <w:t xml:space="preserve"> </w:t>
      </w:r>
      <w:r>
        <w:t>‘gold-</w:t>
      </w:r>
      <w:r>
        <w:rPr>
          <w:spacing w:val="81"/>
        </w:rPr>
        <w:t xml:space="preserve"> </w:t>
      </w:r>
      <w:r>
        <w:t>standard’ facilities to support the development and</w:t>
      </w:r>
      <w:r>
        <w:rPr>
          <w:spacing w:val="2"/>
        </w:rPr>
        <w:t xml:space="preserve"> </w:t>
      </w:r>
      <w:r>
        <w:t>translation of radiobiological compounds.</w:t>
      </w:r>
      <w:r>
        <w:rPr>
          <w:spacing w:val="119"/>
        </w:rPr>
        <w:t xml:space="preserve"> </w:t>
      </w:r>
      <w:r>
        <w:t>Housing</w:t>
      </w:r>
      <w:r>
        <w:rPr>
          <w:spacing w:val="-3"/>
        </w:rPr>
        <w:t xml:space="preserve"> </w:t>
      </w:r>
      <w:r>
        <w:t>SA’s first cyclotron, they</w:t>
      </w:r>
      <w:r>
        <w:rPr>
          <w:spacing w:val="-3"/>
        </w:rPr>
        <w:t xml:space="preserve"> </w:t>
      </w:r>
      <w:r>
        <w:t>have been successful in obtaining</w:t>
      </w:r>
      <w:r>
        <w:rPr>
          <w:spacing w:val="-3"/>
        </w:rPr>
        <w:t xml:space="preserve"> </w:t>
      </w:r>
      <w:r>
        <w:t>Therapeutic Goods</w:t>
      </w:r>
      <w:r>
        <w:rPr>
          <w:spacing w:val="91"/>
        </w:rPr>
        <w:t xml:space="preserve"> </w:t>
      </w:r>
      <w:r>
        <w:t>Administration (TGA) production licences and</w:t>
      </w:r>
      <w:r>
        <w:rPr>
          <w:spacing w:val="2"/>
        </w:rPr>
        <w:t xml:space="preserve"> </w:t>
      </w:r>
      <w:r>
        <w:t>GLP certification in order to establish</w:t>
      </w:r>
      <w:r>
        <w:rPr>
          <w:spacing w:val="71"/>
        </w:rPr>
        <w:t xml:space="preserve"> </w:t>
      </w:r>
      <w:r>
        <w:t>themselves as a premier</w:t>
      </w:r>
      <w:r>
        <w:rPr>
          <w:spacing w:val="1"/>
        </w:rPr>
        <w:t xml:space="preserve"> </w:t>
      </w:r>
      <w:r>
        <w:t>production facility</w:t>
      </w:r>
      <w:r>
        <w:rPr>
          <w:spacing w:val="-5"/>
        </w:rPr>
        <w:t xml:space="preserve"> </w:t>
      </w:r>
      <w:r>
        <w:t>for radioactive tracer compounds. They</w:t>
      </w:r>
      <w:r>
        <w:rPr>
          <w:spacing w:val="-5"/>
        </w:rPr>
        <w:t xml:space="preserve"> </w:t>
      </w:r>
      <w:r>
        <w:t>have</w:t>
      </w:r>
      <w:r>
        <w:rPr>
          <w:spacing w:val="1"/>
        </w:rPr>
        <w:t xml:space="preserve"> </w:t>
      </w:r>
      <w:r>
        <w:t>even</w:t>
      </w:r>
      <w:r>
        <w:rPr>
          <w:spacing w:val="64"/>
        </w:rPr>
        <w:t xml:space="preserve"> </w:t>
      </w:r>
      <w:r>
        <w:t>invested in state-of-the-art positive air-control monitoring</w:t>
      </w:r>
      <w:r>
        <w:rPr>
          <w:spacing w:val="-3"/>
        </w:rPr>
        <w:t xml:space="preserve"> </w:t>
      </w:r>
      <w:r>
        <w:t>systems for their</w:t>
      </w:r>
      <w:r>
        <w:rPr>
          <w:spacing w:val="1"/>
        </w:rPr>
        <w:t xml:space="preserve"> </w:t>
      </w:r>
      <w:r>
        <w:t>clean-lab</w:t>
      </w:r>
      <w:r>
        <w:rPr>
          <w:spacing w:val="78"/>
        </w:rPr>
        <w:t xml:space="preserve"> </w:t>
      </w:r>
      <w:r>
        <w:t>production facilities that</w:t>
      </w:r>
      <w:r>
        <w:rPr>
          <w:spacing w:val="2"/>
        </w:rPr>
        <w:t xml:space="preserve"> </w:t>
      </w:r>
      <w:r>
        <w:t>are above standard. Pre-clinical imaging</w:t>
      </w:r>
      <w:r>
        <w:rPr>
          <w:spacing w:val="-3"/>
        </w:rPr>
        <w:t xml:space="preserve"> </w:t>
      </w:r>
      <w:r>
        <w:t>equipment is within reach in</w:t>
      </w:r>
      <w:r>
        <w:rPr>
          <w:spacing w:val="97"/>
        </w:rPr>
        <w:t xml:space="preserve"> </w:t>
      </w:r>
      <w:r>
        <w:t>the facility</w:t>
      </w:r>
      <w:r>
        <w:rPr>
          <w:spacing w:val="-3"/>
        </w:rPr>
        <w:t xml:space="preserve"> </w:t>
      </w:r>
      <w:r>
        <w:t>and further investments are slated</w:t>
      </w:r>
      <w:r>
        <w:rPr>
          <w:spacing w:val="2"/>
        </w:rPr>
        <w:t xml:space="preserve"> </w:t>
      </w:r>
      <w:r>
        <w:t>for clinical imaging</w:t>
      </w:r>
      <w:r>
        <w:rPr>
          <w:spacing w:val="-3"/>
        </w:rPr>
        <w:t xml:space="preserve"> </w:t>
      </w:r>
      <w:r>
        <w:t>laboratories. The director of</w:t>
      </w:r>
      <w:r>
        <w:rPr>
          <w:spacing w:val="107"/>
        </w:rPr>
        <w:t xml:space="preserve"> </w:t>
      </w:r>
      <w:r>
        <w:t>the facility</w:t>
      </w:r>
      <w:r>
        <w:rPr>
          <w:spacing w:val="-3"/>
        </w:rPr>
        <w:t xml:space="preserve"> </w:t>
      </w:r>
      <w:r>
        <w:t>argues these investments are of</w:t>
      </w:r>
      <w:r>
        <w:rPr>
          <w:spacing w:val="1"/>
        </w:rPr>
        <w:t xml:space="preserve"> </w:t>
      </w:r>
      <w:r>
        <w:t>‘world-class standard’ and</w:t>
      </w:r>
      <w:r>
        <w:rPr>
          <w:spacing w:val="2"/>
        </w:rPr>
        <w:t xml:space="preserve"> </w:t>
      </w:r>
      <w:r>
        <w:t>are specifically</w:t>
      </w:r>
      <w:r>
        <w:rPr>
          <w:spacing w:val="-5"/>
        </w:rPr>
        <w:t xml:space="preserve"> </w:t>
      </w:r>
      <w:r>
        <w:t>designed</w:t>
      </w:r>
      <w:r>
        <w:rPr>
          <w:spacing w:val="96"/>
        </w:rPr>
        <w:t xml:space="preserve"> </w:t>
      </w:r>
      <w:r>
        <w:t>to appeal to</w:t>
      </w:r>
      <w:r>
        <w:rPr>
          <w:spacing w:val="2"/>
        </w:rPr>
        <w:t xml:space="preserve"> </w:t>
      </w:r>
      <w:r>
        <w:t>global industry</w:t>
      </w:r>
      <w:r>
        <w:rPr>
          <w:spacing w:val="-5"/>
        </w:rPr>
        <w:t xml:space="preserve"> </w:t>
      </w:r>
      <w:r>
        <w:t xml:space="preserve">players </w:t>
      </w:r>
      <w:r>
        <w:rPr>
          <w:spacing w:val="2"/>
        </w:rPr>
        <w:t>by</w:t>
      </w:r>
      <w:r>
        <w:rPr>
          <w:spacing w:val="-5"/>
        </w:rPr>
        <w:t xml:space="preserve"> </w:t>
      </w:r>
      <w:r>
        <w:t>providing</w:t>
      </w:r>
      <w:r>
        <w:rPr>
          <w:spacing w:val="-3"/>
        </w:rPr>
        <w:t xml:space="preserve"> </w:t>
      </w:r>
      <w:r>
        <w:t xml:space="preserve">the complete breadth of services required to develop and commercialise a new compound. This approach is strongly tied to attracting significant international project obligations at MITRU. </w:t>
      </w:r>
    </w:p>
    <w:p w:rsidR="00993D2A" w:rsidRDefault="00993D2A" w:rsidP="00993D2A">
      <w:pPr>
        <w:pStyle w:val="BodyText"/>
      </w:pPr>
      <w:r>
        <w:t xml:space="preserve">With </w:t>
      </w:r>
      <w:r>
        <w:rPr>
          <w:spacing w:val="-2"/>
        </w:rPr>
        <w:t>regard</w:t>
      </w:r>
      <w:r>
        <w:t xml:space="preserve"> to the</w:t>
      </w:r>
      <w:r>
        <w:rPr>
          <w:spacing w:val="1"/>
        </w:rPr>
        <w:t xml:space="preserve"> </w:t>
      </w:r>
      <w:r>
        <w:t>NIF</w:t>
      </w:r>
      <w:r>
        <w:rPr>
          <w:spacing w:val="-2"/>
        </w:rPr>
        <w:t xml:space="preserve"> </w:t>
      </w:r>
      <w:r>
        <w:t>nodes,</w:t>
      </w:r>
      <w:r>
        <w:rPr>
          <w:spacing w:val="2"/>
        </w:rPr>
        <w:t xml:space="preserve"> </w:t>
      </w:r>
      <w:r>
        <w:t>LARIF</w:t>
      </w:r>
      <w:r>
        <w:rPr>
          <w:spacing w:val="-2"/>
        </w:rPr>
        <w:t xml:space="preserve"> </w:t>
      </w:r>
      <w:r>
        <w:t>has a rather</w:t>
      </w:r>
      <w:r>
        <w:rPr>
          <w:spacing w:val="1"/>
        </w:rPr>
        <w:t xml:space="preserve"> </w:t>
      </w:r>
      <w:r>
        <w:t>unique capability</w:t>
      </w:r>
      <w:r>
        <w:rPr>
          <w:spacing w:val="-5"/>
        </w:rPr>
        <w:t xml:space="preserve"> </w:t>
      </w:r>
      <w:r>
        <w:t>of having</w:t>
      </w:r>
      <w:r>
        <w:rPr>
          <w:spacing w:val="-3"/>
        </w:rPr>
        <w:t xml:space="preserve"> </w:t>
      </w:r>
      <w:r>
        <w:t>an</w:t>
      </w:r>
      <w:r>
        <w:rPr>
          <w:spacing w:val="35"/>
        </w:rPr>
        <w:t xml:space="preserve"> </w:t>
      </w:r>
      <w:r>
        <w:t>operating</w:t>
      </w:r>
      <w:r>
        <w:rPr>
          <w:spacing w:val="-3"/>
        </w:rPr>
        <w:t xml:space="preserve"> </w:t>
      </w:r>
      <w:r>
        <w:t>theatre collocated with imaging</w:t>
      </w:r>
      <w:r>
        <w:rPr>
          <w:spacing w:val="-3"/>
        </w:rPr>
        <w:t xml:space="preserve"> </w:t>
      </w:r>
      <w:r>
        <w:t>equipment and this is something</w:t>
      </w:r>
      <w:r>
        <w:rPr>
          <w:spacing w:val="-3"/>
        </w:rPr>
        <w:t xml:space="preserve"> </w:t>
      </w:r>
      <w:r>
        <w:t>that should be</w:t>
      </w:r>
      <w:r>
        <w:rPr>
          <w:spacing w:val="85"/>
        </w:rPr>
        <w:t xml:space="preserve"> </w:t>
      </w:r>
      <w:r>
        <w:t>further leveraged through</w:t>
      </w:r>
      <w:r>
        <w:rPr>
          <w:spacing w:val="2"/>
        </w:rPr>
        <w:t xml:space="preserve"> </w:t>
      </w:r>
      <w:r>
        <w:t>additional investment in equipment. The facility</w:t>
      </w:r>
      <w:r>
        <w:rPr>
          <w:spacing w:val="-5"/>
        </w:rPr>
        <w:t xml:space="preserve"> </w:t>
      </w:r>
      <w:r>
        <w:t>desires a dedicated</w:t>
      </w:r>
      <w:r>
        <w:rPr>
          <w:spacing w:val="110"/>
        </w:rPr>
        <w:t xml:space="preserve"> </w:t>
      </w:r>
      <w:r>
        <w:t>cardiac catheterization (cath) lab that would provide unique research opportunities to implant,</w:t>
      </w:r>
      <w:r>
        <w:rPr>
          <w:spacing w:val="89"/>
        </w:rPr>
        <w:t xml:space="preserve"> </w:t>
      </w:r>
      <w:r>
        <w:t>test and monitor cardiac</w:t>
      </w:r>
      <w:r>
        <w:rPr>
          <w:spacing w:val="1"/>
        </w:rPr>
        <w:t xml:space="preserve"> </w:t>
      </w:r>
      <w:r>
        <w:t>products in the pre-clinical environment in one single location. The</w:t>
      </w:r>
      <w:r>
        <w:rPr>
          <w:spacing w:val="83"/>
        </w:rPr>
        <w:t xml:space="preserve"> </w:t>
      </w:r>
      <w:r>
        <w:t>LARIF facility</w:t>
      </w:r>
      <w:r>
        <w:rPr>
          <w:spacing w:val="-5"/>
        </w:rPr>
        <w:t xml:space="preserve"> </w:t>
      </w:r>
      <w:r>
        <w:t>manager</w:t>
      </w:r>
      <w:r>
        <w:rPr>
          <w:spacing w:val="1"/>
        </w:rPr>
        <w:t xml:space="preserve"> </w:t>
      </w:r>
      <w:r>
        <w:t xml:space="preserve">noted the ‘peace </w:t>
      </w:r>
      <w:r>
        <w:rPr>
          <w:spacing w:val="1"/>
        </w:rPr>
        <w:t>of</w:t>
      </w:r>
      <w:r>
        <w:t xml:space="preserve"> mind’ and ‘ease of use’ that this ‘one-stop-shop</w:t>
      </w:r>
      <w:r>
        <w:rPr>
          <w:spacing w:val="71"/>
        </w:rPr>
        <w:t xml:space="preserve"> </w:t>
      </w:r>
      <w:r>
        <w:t>approach’ would provide</w:t>
      </w:r>
      <w:r>
        <w:rPr>
          <w:spacing w:val="1"/>
        </w:rPr>
        <w:t xml:space="preserve"> </w:t>
      </w:r>
      <w:r>
        <w:t>to industrial collaborators.</w:t>
      </w:r>
    </w:p>
    <w:p w:rsidR="00993D2A" w:rsidRDefault="00993D2A" w:rsidP="00993D2A">
      <w:pPr>
        <w:pStyle w:val="Heading41"/>
        <w:rPr>
          <w:b/>
        </w:rPr>
      </w:pPr>
      <w:bookmarkStart w:id="23" w:name="_Toc436919835"/>
      <w:r>
        <w:t>4.1.3.2 Certifications and accreditations</w:t>
      </w:r>
      <w:bookmarkEnd w:id="23"/>
    </w:p>
    <w:p w:rsidR="00993D2A" w:rsidRDefault="00993D2A" w:rsidP="00993D2A">
      <w:pPr>
        <w:pStyle w:val="BodyText"/>
      </w:pPr>
      <w:r>
        <w:t>Another important element of projecting</w:t>
      </w:r>
      <w:r>
        <w:rPr>
          <w:spacing w:val="-3"/>
        </w:rPr>
        <w:t xml:space="preserve"> </w:t>
      </w:r>
      <w:r>
        <w:t>a commercially-friendly</w:t>
      </w:r>
      <w:r>
        <w:rPr>
          <w:spacing w:val="-3"/>
        </w:rPr>
        <w:t xml:space="preserve"> </w:t>
      </w:r>
      <w:r>
        <w:t>front to industry</w:t>
      </w:r>
      <w:r>
        <w:rPr>
          <w:spacing w:val="97"/>
        </w:rPr>
        <w:t xml:space="preserve"> </w:t>
      </w:r>
      <w:r>
        <w:t>involves international certification. Accreditations like Therapeutic Goods</w:t>
      </w:r>
      <w:r>
        <w:rPr>
          <w:spacing w:val="2"/>
        </w:rPr>
        <w:t xml:space="preserve"> </w:t>
      </w:r>
      <w:r>
        <w:t>Administration</w:t>
      </w:r>
      <w:r>
        <w:rPr>
          <w:spacing w:val="125"/>
        </w:rPr>
        <w:t xml:space="preserve"> </w:t>
      </w:r>
      <w:r>
        <w:t>(TGA) licences, Good</w:t>
      </w:r>
      <w:r>
        <w:rPr>
          <w:spacing w:val="4"/>
        </w:rPr>
        <w:t xml:space="preserve"> </w:t>
      </w:r>
      <w:r>
        <w:t>Laboratory</w:t>
      </w:r>
      <w:r>
        <w:rPr>
          <w:spacing w:val="-5"/>
        </w:rPr>
        <w:t xml:space="preserve"> </w:t>
      </w:r>
      <w:r>
        <w:t>Practice (GLP)</w:t>
      </w:r>
      <w:r>
        <w:rPr>
          <w:spacing w:val="1"/>
        </w:rPr>
        <w:t xml:space="preserve"> </w:t>
      </w:r>
      <w:r>
        <w:t>certification, Good Manufacturing</w:t>
      </w:r>
      <w:r>
        <w:rPr>
          <w:spacing w:val="-3"/>
        </w:rPr>
        <w:t xml:space="preserve"> </w:t>
      </w:r>
      <w:r>
        <w:t>Practices</w:t>
      </w:r>
      <w:r>
        <w:rPr>
          <w:spacing w:val="98"/>
        </w:rPr>
        <w:t xml:space="preserve"> </w:t>
      </w:r>
      <w:r>
        <w:t>(GMP),</w:t>
      </w:r>
      <w:r>
        <w:rPr>
          <w:spacing w:val="2"/>
        </w:rPr>
        <w:t xml:space="preserve"> </w:t>
      </w:r>
      <w:r>
        <w:t>ISO standards such as 9001 (management) and 1705 (testing) and</w:t>
      </w:r>
      <w:r>
        <w:rPr>
          <w:spacing w:val="2"/>
        </w:rPr>
        <w:t xml:space="preserve"> </w:t>
      </w:r>
      <w:r>
        <w:t>Association for the</w:t>
      </w:r>
      <w:r>
        <w:rPr>
          <w:spacing w:val="83"/>
        </w:rPr>
        <w:t xml:space="preserve"> </w:t>
      </w:r>
      <w:r>
        <w:t>Assessment and Accreditation of</w:t>
      </w:r>
      <w:r>
        <w:rPr>
          <w:spacing w:val="1"/>
        </w:rPr>
        <w:t xml:space="preserve"> </w:t>
      </w:r>
      <w:r>
        <w:t>Laboratory</w:t>
      </w:r>
      <w:r>
        <w:rPr>
          <w:spacing w:val="-5"/>
        </w:rPr>
        <w:t xml:space="preserve"> </w:t>
      </w:r>
      <w:r>
        <w:t>Animal Care</w:t>
      </w:r>
      <w:r>
        <w:rPr>
          <w:spacing w:val="1"/>
        </w:rPr>
        <w:t xml:space="preserve"> </w:t>
      </w:r>
      <w:r>
        <w:t>International (AAALAC)</w:t>
      </w:r>
      <w:r>
        <w:rPr>
          <w:spacing w:val="67"/>
        </w:rPr>
        <w:t xml:space="preserve"> </w:t>
      </w:r>
      <w:r>
        <w:t>demonstrate to industry</w:t>
      </w:r>
      <w:r>
        <w:rPr>
          <w:spacing w:val="-5"/>
        </w:rPr>
        <w:t xml:space="preserve"> </w:t>
      </w:r>
      <w:r>
        <w:t>players that research, testing</w:t>
      </w:r>
      <w:r>
        <w:rPr>
          <w:spacing w:val="-3"/>
        </w:rPr>
        <w:t xml:space="preserve"> </w:t>
      </w:r>
      <w:r>
        <w:t>and production activities (where</w:t>
      </w:r>
      <w:r>
        <w:rPr>
          <w:spacing w:val="81"/>
        </w:rPr>
        <w:t xml:space="preserve"> </w:t>
      </w:r>
      <w:r>
        <w:t>applicable)</w:t>
      </w:r>
      <w:r>
        <w:rPr>
          <w:spacing w:val="1"/>
        </w:rPr>
        <w:t xml:space="preserve"> </w:t>
      </w:r>
      <w:r>
        <w:t>are up to international standards. This,</w:t>
      </w:r>
      <w:r>
        <w:rPr>
          <w:spacing w:val="2"/>
        </w:rPr>
        <w:t xml:space="preserve"> </w:t>
      </w:r>
      <w:r>
        <w:t>in turn, leaves no room for doubt as to the</w:t>
      </w:r>
      <w:r>
        <w:rPr>
          <w:spacing w:val="85"/>
        </w:rPr>
        <w:t xml:space="preserve"> </w:t>
      </w:r>
      <w:r>
        <w:t>quality</w:t>
      </w:r>
      <w:r>
        <w:rPr>
          <w:spacing w:val="-5"/>
        </w:rPr>
        <w:t xml:space="preserve"> </w:t>
      </w:r>
      <w:r>
        <w:t xml:space="preserve">of work that </w:t>
      </w:r>
      <w:r>
        <w:rPr>
          <w:spacing w:val="1"/>
        </w:rPr>
        <w:t>may</w:t>
      </w:r>
      <w:r>
        <w:rPr>
          <w:spacing w:val="-3"/>
        </w:rPr>
        <w:t xml:space="preserve"> </w:t>
      </w:r>
      <w:r>
        <w:t>be conducted</w:t>
      </w:r>
      <w:r>
        <w:rPr>
          <w:spacing w:val="2"/>
        </w:rPr>
        <w:t xml:space="preserve"> </w:t>
      </w:r>
      <w:r>
        <w:t>at the facility.</w:t>
      </w:r>
    </w:p>
    <w:p w:rsidR="00993D2A" w:rsidRDefault="00993D2A" w:rsidP="00993D2A">
      <w:pPr>
        <w:pStyle w:val="Heading41"/>
      </w:pPr>
      <w:bookmarkStart w:id="24" w:name="_Toc436919836"/>
      <w:r>
        <w:t>4.1.3.3 Web presence</w:t>
      </w:r>
      <w:bookmarkEnd w:id="24"/>
    </w:p>
    <w:p w:rsidR="00993D2A" w:rsidRPr="00E333A2" w:rsidRDefault="00993D2A" w:rsidP="00993D2A">
      <w:pPr>
        <w:pStyle w:val="BodyText"/>
      </w:pPr>
      <w:r>
        <w:t>Another recognised area</w:t>
      </w:r>
      <w:r>
        <w:rPr>
          <w:spacing w:val="1"/>
        </w:rPr>
        <w:t xml:space="preserve"> </w:t>
      </w:r>
      <w:r>
        <w:t xml:space="preserve">for improvement </w:t>
      </w:r>
      <w:r>
        <w:rPr>
          <w:spacing w:val="2"/>
        </w:rPr>
        <w:t>by</w:t>
      </w:r>
      <w:r>
        <w:rPr>
          <w:spacing w:val="-5"/>
        </w:rPr>
        <w:t xml:space="preserve"> </w:t>
      </w:r>
      <w:r>
        <w:t>SMEs and industry</w:t>
      </w:r>
      <w:r>
        <w:rPr>
          <w:spacing w:val="-5"/>
        </w:rPr>
        <w:t xml:space="preserve"> </w:t>
      </w:r>
      <w:r>
        <w:t>players alike is how</w:t>
      </w:r>
      <w:r>
        <w:rPr>
          <w:spacing w:val="75"/>
        </w:rPr>
        <w:t xml:space="preserve"> </w:t>
      </w:r>
      <w:r>
        <w:t>institutes present themselves on the web. This criteria has less to do with having an exhaustive</w:t>
      </w:r>
      <w:r>
        <w:rPr>
          <w:spacing w:val="83"/>
        </w:rPr>
        <w:t xml:space="preserve"> </w:t>
      </w:r>
      <w:r>
        <w:t>content listing</w:t>
      </w:r>
      <w:r>
        <w:rPr>
          <w:spacing w:val="-3"/>
        </w:rPr>
        <w:t xml:space="preserve"> </w:t>
      </w:r>
      <w:r>
        <w:t>than it has to do with presenting a</w:t>
      </w:r>
      <w:r>
        <w:rPr>
          <w:spacing w:val="1"/>
        </w:rPr>
        <w:t xml:space="preserve"> </w:t>
      </w:r>
      <w:r>
        <w:t>webpage that ‘looks like’</w:t>
      </w:r>
      <w:r>
        <w:rPr>
          <w:spacing w:val="1"/>
        </w:rPr>
        <w:t xml:space="preserve"> </w:t>
      </w:r>
      <w:r>
        <w:t>one a well-respected</w:t>
      </w:r>
      <w:r>
        <w:rPr>
          <w:spacing w:val="84"/>
        </w:rPr>
        <w:t xml:space="preserve"> </w:t>
      </w:r>
      <w:r>
        <w:t>professional firm would</w:t>
      </w:r>
      <w:r>
        <w:rPr>
          <w:spacing w:val="2"/>
        </w:rPr>
        <w:t xml:space="preserve"> </w:t>
      </w:r>
      <w:r>
        <w:t>have. The internet is often the first port of call for</w:t>
      </w:r>
      <w:r>
        <w:rPr>
          <w:spacing w:val="1"/>
        </w:rPr>
        <w:t xml:space="preserve"> </w:t>
      </w:r>
      <w:r>
        <w:t>curious SMEs and</w:t>
      </w:r>
      <w:r>
        <w:rPr>
          <w:spacing w:val="91"/>
        </w:rPr>
        <w:t xml:space="preserve"> </w:t>
      </w:r>
      <w:r>
        <w:t>could be a singular</w:t>
      </w:r>
      <w:r>
        <w:rPr>
          <w:spacing w:val="59"/>
        </w:rPr>
        <w:t xml:space="preserve"> </w:t>
      </w:r>
      <w:r>
        <w:t>failure point in establishing</w:t>
      </w:r>
      <w:r>
        <w:rPr>
          <w:spacing w:val="-3"/>
        </w:rPr>
        <w:t xml:space="preserve"> </w:t>
      </w:r>
      <w:r>
        <w:t>new collaborative relationships. A poorly</w:t>
      </w:r>
      <w:r>
        <w:rPr>
          <w:spacing w:val="105"/>
        </w:rPr>
        <w:t xml:space="preserve"> </w:t>
      </w:r>
      <w:r>
        <w:t>designed</w:t>
      </w:r>
      <w:r>
        <w:rPr>
          <w:spacing w:val="2"/>
        </w:rPr>
        <w:t xml:space="preserve"> </w:t>
      </w:r>
      <w:r>
        <w:t xml:space="preserve">website could </w:t>
      </w:r>
      <w:r>
        <w:rPr>
          <w:spacing w:val="1"/>
        </w:rPr>
        <w:t>be</w:t>
      </w:r>
      <w:r>
        <w:t xml:space="preserve"> the first and last point </w:t>
      </w:r>
      <w:r>
        <w:rPr>
          <w:spacing w:val="1"/>
        </w:rPr>
        <w:t>of</w:t>
      </w:r>
      <w:r>
        <w:t xml:space="preserve"> contact a potential research partner has</w:t>
      </w:r>
      <w:r>
        <w:rPr>
          <w:spacing w:val="74"/>
        </w:rPr>
        <w:t xml:space="preserve"> </w:t>
      </w:r>
      <w:r>
        <w:t>with a research institute.</w:t>
      </w:r>
    </w:p>
    <w:p w:rsidR="00993D2A" w:rsidRDefault="00993D2A" w:rsidP="00993D2A">
      <w:pPr>
        <w:pStyle w:val="Heading2"/>
      </w:pPr>
      <w:bookmarkStart w:id="25" w:name="4.2_Mechanics_of_engagement"/>
      <w:bookmarkStart w:id="26" w:name="_Toc436919837"/>
      <w:bookmarkEnd w:id="25"/>
      <w:r>
        <w:t>Mechanics of</w:t>
      </w:r>
      <w:r>
        <w:rPr>
          <w:spacing w:val="1"/>
        </w:rPr>
        <w:t xml:space="preserve"> </w:t>
      </w:r>
      <w:r>
        <w:t>engagement</w:t>
      </w:r>
      <w:bookmarkEnd w:id="26"/>
    </w:p>
    <w:p w:rsidR="00993D2A" w:rsidRDefault="00993D2A" w:rsidP="00993D2A">
      <w:pPr>
        <w:pStyle w:val="BodyText"/>
      </w:pPr>
      <w:r>
        <w:t>Several specific problems were uncovered which</w:t>
      </w:r>
      <w:r>
        <w:rPr>
          <w:spacing w:val="2"/>
        </w:rPr>
        <w:t xml:space="preserve"> </w:t>
      </w:r>
      <w:r>
        <w:t>govern the mechanics of</w:t>
      </w:r>
      <w:r>
        <w:rPr>
          <w:spacing w:val="1"/>
        </w:rPr>
        <w:t xml:space="preserve"> </w:t>
      </w:r>
      <w:r>
        <w:t>engagement.</w:t>
      </w:r>
    </w:p>
    <w:p w:rsidR="00993D2A" w:rsidRDefault="00993D2A" w:rsidP="00993D2A">
      <w:pPr>
        <w:pStyle w:val="BodyText"/>
      </w:pPr>
      <w:r>
        <w:t>These include: high costs</w:t>
      </w:r>
      <w:r>
        <w:rPr>
          <w:spacing w:val="2"/>
        </w:rPr>
        <w:t xml:space="preserve"> </w:t>
      </w:r>
      <w:r>
        <w:t>and difficulty</w:t>
      </w:r>
      <w:r>
        <w:rPr>
          <w:spacing w:val="-5"/>
        </w:rPr>
        <w:t xml:space="preserve"> </w:t>
      </w:r>
      <w:r>
        <w:t>finding financial support to engage</w:t>
      </w:r>
      <w:r>
        <w:rPr>
          <w:spacing w:val="1"/>
        </w:rPr>
        <w:t xml:space="preserve"> </w:t>
      </w:r>
      <w:r>
        <w:t>in collaborative</w:t>
      </w:r>
      <w:r>
        <w:rPr>
          <w:spacing w:val="107"/>
        </w:rPr>
        <w:t xml:space="preserve"> </w:t>
      </w:r>
      <w:r>
        <w:t>research; the sometimes</w:t>
      </w:r>
      <w:r>
        <w:rPr>
          <w:spacing w:val="2"/>
        </w:rPr>
        <w:t xml:space="preserve"> </w:t>
      </w:r>
      <w:r>
        <w:t>excessive and severe approaches to intellectual property;</w:t>
      </w:r>
      <w:r>
        <w:rPr>
          <w:spacing w:val="2"/>
        </w:rPr>
        <w:t xml:space="preserve"> </w:t>
      </w:r>
      <w:r>
        <w:t>capacity</w:t>
      </w:r>
      <w:r>
        <w:rPr>
          <w:spacing w:val="99"/>
        </w:rPr>
        <w:t xml:space="preserve"> </w:t>
      </w:r>
      <w:r>
        <w:t>issues (e.g. scientific staff and equipment); incentives for institutional researchers that do not align with commercial collaboration; misalignment of timing</w:t>
      </w:r>
      <w:r>
        <w:rPr>
          <w:spacing w:val="-3"/>
        </w:rPr>
        <w:t xml:space="preserve"> </w:t>
      </w:r>
      <w:r>
        <w:t>and urgency</w:t>
      </w:r>
      <w:r>
        <w:rPr>
          <w:spacing w:val="-5"/>
        </w:rPr>
        <w:t xml:space="preserve"> </w:t>
      </w:r>
      <w:r>
        <w:t>between institutes</w:t>
      </w:r>
      <w:r>
        <w:rPr>
          <w:spacing w:val="101"/>
        </w:rPr>
        <w:t xml:space="preserve"> </w:t>
      </w:r>
      <w:r>
        <w:t>and small business; and an overall need to</w:t>
      </w:r>
      <w:r>
        <w:rPr>
          <w:spacing w:val="2"/>
        </w:rPr>
        <w:t xml:space="preserve"> </w:t>
      </w:r>
      <w:r>
        <w:t>acknowledge that different business stances are</w:t>
      </w:r>
      <w:r>
        <w:rPr>
          <w:spacing w:val="93"/>
        </w:rPr>
        <w:t xml:space="preserve"> </w:t>
      </w:r>
      <w:r>
        <w:t>required in different</w:t>
      </w:r>
      <w:r>
        <w:rPr>
          <w:spacing w:val="2"/>
        </w:rPr>
        <w:t xml:space="preserve"> </w:t>
      </w:r>
      <w:r>
        <w:t>collaborative situations. Each of these areas is covered below.</w:t>
      </w:r>
    </w:p>
    <w:p w:rsidR="00993D2A" w:rsidRPr="00A20508" w:rsidRDefault="00993D2A" w:rsidP="00993D2A">
      <w:pPr>
        <w:pStyle w:val="Heading3"/>
      </w:pPr>
      <w:bookmarkStart w:id="27" w:name="4.2.1_Costs_and_finance"/>
      <w:bookmarkStart w:id="28" w:name="_Toc436919838"/>
      <w:bookmarkEnd w:id="27"/>
      <w:r w:rsidRPr="00A20508">
        <w:t>4.2.1 Costs and finance</w:t>
      </w:r>
      <w:bookmarkEnd w:id="28"/>
    </w:p>
    <w:p w:rsidR="00993D2A" w:rsidRPr="00A20508" w:rsidRDefault="00993D2A" w:rsidP="00993D2A">
      <w:pPr>
        <w:pStyle w:val="BodyText"/>
      </w:pPr>
      <w:r w:rsidRPr="00A20508">
        <w:t>Cost of access and funding to support research were themes that were repeatedly described by SMEs as being problematic. The costs of accessing institutional capabilities was characterised by many executives as being high; a few thought costs were exorbitant and admitted that it was a reason steering their collaborative activities away from institutional players in Australia. Costs appear to drive some SMEs toward overseas universities and industry (instead of Australian academic) collaborators. These moves were characterised by SME executives as being both financially and temporally motivated. The costs of conducting similar work scope with these other entities was characterised as being affordable in comparison to university rates in Australia—even taking into account the federal R&amp;D tax credit. Some SMEs chose to collaborate with industrial partners because they exhibit qualities of expediency and efficiency. Industrial collaborators were considered to be much more responsive and more likely to achieve the desired results within the limited funding available, as well as the pre-determined schedule. SMEs also highlighted the cost disadvantage of accessing Australian researchers.</w:t>
      </w:r>
    </w:p>
    <w:p w:rsidR="00993D2A" w:rsidRDefault="00993D2A" w:rsidP="00993D2A">
      <w:pPr>
        <w:pStyle w:val="BodyText"/>
      </w:pPr>
      <w:r>
        <w:t xml:space="preserve">Overhead levies on contract research can </w:t>
      </w:r>
      <w:r>
        <w:rPr>
          <w:spacing w:val="1"/>
        </w:rPr>
        <w:t>be</w:t>
      </w:r>
      <w:r>
        <w:t xml:space="preserve"> as high as 60 per cent when pricing</w:t>
      </w:r>
      <w:r>
        <w:rPr>
          <w:spacing w:val="-3"/>
        </w:rPr>
        <w:t xml:space="preserve"> </w:t>
      </w:r>
      <w:r>
        <w:t>labour and</w:t>
      </w:r>
      <w:r>
        <w:rPr>
          <w:spacing w:val="67"/>
        </w:rPr>
        <w:t xml:space="preserve"> </w:t>
      </w:r>
      <w:r>
        <w:t>SMEs were of the opinion that universities used the commercial rates</w:t>
      </w:r>
      <w:r>
        <w:rPr>
          <w:spacing w:val="2"/>
        </w:rPr>
        <w:t xml:space="preserve"> </w:t>
      </w:r>
      <w:r>
        <w:t>charged as an opportunity</w:t>
      </w:r>
      <w:r>
        <w:rPr>
          <w:spacing w:val="83"/>
        </w:rPr>
        <w:t xml:space="preserve"> </w:t>
      </w:r>
      <w:r>
        <w:t>to cross-subsidise other research activities. One node director specifically</w:t>
      </w:r>
      <w:r>
        <w:rPr>
          <w:spacing w:val="-3"/>
        </w:rPr>
        <w:t xml:space="preserve"> </w:t>
      </w:r>
      <w:r>
        <w:t>acknowledged this</w:t>
      </w:r>
      <w:r>
        <w:rPr>
          <w:spacing w:val="99"/>
        </w:rPr>
        <w:t xml:space="preserve"> </w:t>
      </w:r>
      <w:r>
        <w:t>practice</w:t>
      </w:r>
      <w:r>
        <w:rPr>
          <w:spacing w:val="1"/>
        </w:rPr>
        <w:t xml:space="preserve"> </w:t>
      </w:r>
      <w:r>
        <w:t>and identified university</w:t>
      </w:r>
      <w:r>
        <w:rPr>
          <w:spacing w:val="-5"/>
        </w:rPr>
        <w:t xml:space="preserve"> </w:t>
      </w:r>
      <w:r>
        <w:t>overhead structures as the major culprit behind missed</w:t>
      </w:r>
      <w:r>
        <w:rPr>
          <w:spacing w:val="65"/>
        </w:rPr>
        <w:t xml:space="preserve"> </w:t>
      </w:r>
      <w:r>
        <w:t xml:space="preserve">business opportunities with SMEs, </w:t>
      </w:r>
      <w:r>
        <w:rPr>
          <w:spacing w:val="-2"/>
        </w:rPr>
        <w:t>saying:</w:t>
      </w:r>
      <w:r>
        <w:rPr>
          <w:spacing w:val="2"/>
        </w:rPr>
        <w:t xml:space="preserve"> </w:t>
      </w:r>
      <w:r>
        <w:t>‘We’ve</w:t>
      </w:r>
      <w:r>
        <w:rPr>
          <w:spacing w:val="1"/>
        </w:rPr>
        <w:t xml:space="preserve"> </w:t>
      </w:r>
      <w:r>
        <w:t>lost business because of</w:t>
      </w:r>
      <w:r>
        <w:rPr>
          <w:spacing w:val="1"/>
        </w:rPr>
        <w:t xml:space="preserve"> </w:t>
      </w:r>
      <w:r>
        <w:t>it....they</w:t>
      </w:r>
      <w:r>
        <w:rPr>
          <w:spacing w:val="-5"/>
        </w:rPr>
        <w:t xml:space="preserve"> </w:t>
      </w:r>
      <w:r>
        <w:t>stop</w:t>
      </w:r>
      <w:r>
        <w:rPr>
          <w:spacing w:val="95"/>
        </w:rPr>
        <w:t xml:space="preserve"> </w:t>
      </w:r>
      <w:r>
        <w:t>talking</w:t>
      </w:r>
      <w:r>
        <w:rPr>
          <w:spacing w:val="-3"/>
        </w:rPr>
        <w:t xml:space="preserve"> </w:t>
      </w:r>
      <w:r>
        <w:t>to us.’</w:t>
      </w:r>
    </w:p>
    <w:p w:rsidR="00993D2A" w:rsidRDefault="00993D2A" w:rsidP="00993D2A">
      <w:pPr>
        <w:pStyle w:val="BodyText"/>
      </w:pPr>
      <w:r>
        <w:t>Another finding</w:t>
      </w:r>
      <w:r>
        <w:rPr>
          <w:spacing w:val="-3"/>
        </w:rPr>
        <w:t xml:space="preserve"> </w:t>
      </w:r>
      <w:r>
        <w:t>was the</w:t>
      </w:r>
      <w:r>
        <w:rPr>
          <w:spacing w:val="1"/>
        </w:rPr>
        <w:t xml:space="preserve"> </w:t>
      </w:r>
      <w:r>
        <w:t>demand for tiered or flexible rate structures for SMEs to access</w:t>
      </w:r>
      <w:r>
        <w:rPr>
          <w:spacing w:val="73"/>
        </w:rPr>
        <w:t xml:space="preserve"> </w:t>
      </w:r>
      <w:r>
        <w:t>institutional capabilities.</w:t>
      </w:r>
      <w:r>
        <w:rPr>
          <w:spacing w:val="-3"/>
        </w:rPr>
        <w:t xml:space="preserve"> </w:t>
      </w:r>
      <w:r>
        <w:t xml:space="preserve">Some executives considered the practice </w:t>
      </w:r>
      <w:r>
        <w:rPr>
          <w:spacing w:val="1"/>
        </w:rPr>
        <w:t>of</w:t>
      </w:r>
      <w:r>
        <w:t xml:space="preserve"> charging</w:t>
      </w:r>
      <w:r>
        <w:rPr>
          <w:spacing w:val="-3"/>
        </w:rPr>
        <w:t xml:space="preserve"> </w:t>
      </w:r>
      <w:r>
        <w:t>SMEs the same</w:t>
      </w:r>
      <w:r>
        <w:rPr>
          <w:spacing w:val="107"/>
        </w:rPr>
        <w:t xml:space="preserve"> </w:t>
      </w:r>
      <w:r>
        <w:t>rate as multinational corporations as very</w:t>
      </w:r>
      <w:r>
        <w:rPr>
          <w:spacing w:val="-5"/>
        </w:rPr>
        <w:t xml:space="preserve"> </w:t>
      </w:r>
      <w:r>
        <w:t>unfair. They</w:t>
      </w:r>
      <w:r>
        <w:rPr>
          <w:spacing w:val="-5"/>
        </w:rPr>
        <w:t xml:space="preserve"> </w:t>
      </w:r>
      <w:r>
        <w:t>stated that this practice has a high</w:t>
      </w:r>
      <w:r>
        <w:rPr>
          <w:spacing w:val="101"/>
        </w:rPr>
        <w:t xml:space="preserve"> </w:t>
      </w:r>
      <w:r>
        <w:t>likelihood of dissuading SMEs from engaging</w:t>
      </w:r>
      <w:r>
        <w:rPr>
          <w:spacing w:val="-3"/>
        </w:rPr>
        <w:t xml:space="preserve"> </w:t>
      </w:r>
      <w:r>
        <w:t>with certain institutes. Among</w:t>
      </w:r>
      <w:r>
        <w:rPr>
          <w:spacing w:val="-3"/>
        </w:rPr>
        <w:t xml:space="preserve"> </w:t>
      </w:r>
      <w:r>
        <w:t>the</w:t>
      </w:r>
      <w:r>
        <w:rPr>
          <w:spacing w:val="1"/>
        </w:rPr>
        <w:t xml:space="preserve"> </w:t>
      </w:r>
      <w:r>
        <w:t>executives,</w:t>
      </w:r>
      <w:r>
        <w:rPr>
          <w:spacing w:val="119"/>
        </w:rPr>
        <w:t xml:space="preserve"> </w:t>
      </w:r>
      <w:r>
        <w:t>there is a desire for</w:t>
      </w:r>
      <w:r>
        <w:rPr>
          <w:spacing w:val="1"/>
        </w:rPr>
        <w:t xml:space="preserve"> </w:t>
      </w:r>
      <w:r>
        <w:t>conciliatory</w:t>
      </w:r>
      <w:r>
        <w:rPr>
          <w:spacing w:val="-5"/>
        </w:rPr>
        <w:t xml:space="preserve"> </w:t>
      </w:r>
      <w:r>
        <w:t>and</w:t>
      </w:r>
      <w:r>
        <w:rPr>
          <w:spacing w:val="2"/>
        </w:rPr>
        <w:t xml:space="preserve"> </w:t>
      </w:r>
      <w:r>
        <w:t>flexible rates.</w:t>
      </w:r>
      <w:r>
        <w:rPr>
          <w:spacing w:val="2"/>
        </w:rPr>
        <w:t xml:space="preserve"> </w:t>
      </w:r>
      <w:r>
        <w:t>A repeated request we heard was for</w:t>
      </w:r>
      <w:r>
        <w:rPr>
          <w:spacing w:val="57"/>
        </w:rPr>
        <w:t xml:space="preserve"> </w:t>
      </w:r>
      <w:r>
        <w:t>structured (and transparent) tiered rate structures that would give some preferential treatment to</w:t>
      </w:r>
      <w:r>
        <w:rPr>
          <w:spacing w:val="97"/>
        </w:rPr>
        <w:t xml:space="preserve"> </w:t>
      </w:r>
      <w:r>
        <w:t>SMEs and take into account their lack of resources and largesse in</w:t>
      </w:r>
      <w:r>
        <w:rPr>
          <w:spacing w:val="2"/>
        </w:rPr>
        <w:t xml:space="preserve"> </w:t>
      </w:r>
      <w:r>
        <w:t>comparison with larger,</w:t>
      </w:r>
      <w:r>
        <w:rPr>
          <w:spacing w:val="85"/>
        </w:rPr>
        <w:t xml:space="preserve"> </w:t>
      </w:r>
      <w:r>
        <w:t>established firms. To support this idea, we found evidence that supported the fact that</w:t>
      </w:r>
      <w:r>
        <w:rPr>
          <w:spacing w:val="101"/>
        </w:rPr>
        <w:t xml:space="preserve"> </w:t>
      </w:r>
      <w:r>
        <w:t>institutional players who</w:t>
      </w:r>
      <w:r>
        <w:rPr>
          <w:spacing w:val="2"/>
        </w:rPr>
        <w:t xml:space="preserve"> </w:t>
      </w:r>
      <w:r>
        <w:t>seemed to have developed the most robust industrial partnerships did</w:t>
      </w:r>
      <w:r>
        <w:rPr>
          <w:spacing w:val="81"/>
        </w:rPr>
        <w:t xml:space="preserve"> </w:t>
      </w:r>
      <w:r>
        <w:t xml:space="preserve">so </w:t>
      </w:r>
      <w:r>
        <w:rPr>
          <w:spacing w:val="1"/>
        </w:rPr>
        <w:t>by</w:t>
      </w:r>
      <w:r>
        <w:rPr>
          <w:spacing w:val="-5"/>
        </w:rPr>
        <w:t xml:space="preserve"> </w:t>
      </w:r>
      <w:r>
        <w:t>initially</w:t>
      </w:r>
      <w:r>
        <w:rPr>
          <w:spacing w:val="-5"/>
        </w:rPr>
        <w:t xml:space="preserve"> </w:t>
      </w:r>
      <w:r>
        <w:t>offering concessions on costs. One</w:t>
      </w:r>
      <w:r>
        <w:rPr>
          <w:spacing w:val="1"/>
        </w:rPr>
        <w:t xml:space="preserve"> </w:t>
      </w:r>
      <w:r>
        <w:t>node director discussed introductory</w:t>
      </w:r>
      <w:r>
        <w:rPr>
          <w:spacing w:val="-5"/>
        </w:rPr>
        <w:t xml:space="preserve"> </w:t>
      </w:r>
      <w:r>
        <w:t xml:space="preserve">rates </w:t>
      </w:r>
      <w:r>
        <w:rPr>
          <w:spacing w:val="1"/>
        </w:rPr>
        <w:t>or</w:t>
      </w:r>
      <w:r>
        <w:t xml:space="preserve"> ‘mates rates’. These</w:t>
      </w:r>
      <w:r>
        <w:rPr>
          <w:spacing w:val="1"/>
        </w:rPr>
        <w:t xml:space="preserve"> </w:t>
      </w:r>
      <w:r>
        <w:t>were</w:t>
      </w:r>
      <w:r>
        <w:rPr>
          <w:spacing w:val="1"/>
        </w:rPr>
        <w:t xml:space="preserve"> </w:t>
      </w:r>
      <w:r>
        <w:t xml:space="preserve">described </w:t>
      </w:r>
      <w:r>
        <w:rPr>
          <w:spacing w:val="2"/>
        </w:rPr>
        <w:t>by</w:t>
      </w:r>
      <w:r>
        <w:rPr>
          <w:spacing w:val="-5"/>
        </w:rPr>
        <w:t xml:space="preserve"> </w:t>
      </w:r>
      <w:r>
        <w:t>one facility</w:t>
      </w:r>
      <w:r>
        <w:rPr>
          <w:spacing w:val="-3"/>
        </w:rPr>
        <w:t xml:space="preserve"> </w:t>
      </w:r>
      <w:r>
        <w:t>manager</w:t>
      </w:r>
      <w:r>
        <w:rPr>
          <w:spacing w:val="1"/>
        </w:rPr>
        <w:t xml:space="preserve"> </w:t>
      </w:r>
      <w:r>
        <w:t xml:space="preserve">as a </w:t>
      </w:r>
      <w:r>
        <w:rPr>
          <w:spacing w:val="1"/>
        </w:rPr>
        <w:t>way</w:t>
      </w:r>
      <w:r>
        <w:rPr>
          <w:spacing w:val="-5"/>
        </w:rPr>
        <w:t xml:space="preserve"> </w:t>
      </w:r>
      <w:r>
        <w:t>of</w:t>
      </w:r>
      <w:r>
        <w:rPr>
          <w:spacing w:val="1"/>
        </w:rPr>
        <w:t xml:space="preserve"> </w:t>
      </w:r>
      <w:r>
        <w:t>getting</w:t>
      </w:r>
      <w:r>
        <w:rPr>
          <w:spacing w:val="-3"/>
        </w:rPr>
        <w:t xml:space="preserve"> </w:t>
      </w:r>
      <w:r>
        <w:t>over the first</w:t>
      </w:r>
      <w:r>
        <w:rPr>
          <w:spacing w:val="81"/>
        </w:rPr>
        <w:t xml:space="preserve"> </w:t>
      </w:r>
      <w:r>
        <w:t>contact hurdle. According</w:t>
      </w:r>
      <w:r>
        <w:rPr>
          <w:spacing w:val="-3"/>
        </w:rPr>
        <w:t xml:space="preserve"> </w:t>
      </w:r>
      <w:r>
        <w:t>to one manager, the basis of fruitful long-term relationships was</w:t>
      </w:r>
      <w:r>
        <w:rPr>
          <w:spacing w:val="81"/>
        </w:rPr>
        <w:t xml:space="preserve"> </w:t>
      </w:r>
      <w:r>
        <w:t>getting</w:t>
      </w:r>
      <w:r>
        <w:rPr>
          <w:spacing w:val="-3"/>
        </w:rPr>
        <w:t xml:space="preserve"> </w:t>
      </w:r>
      <w:r>
        <w:t>SMEs in the door</w:t>
      </w:r>
      <w:r>
        <w:rPr>
          <w:spacing w:val="1"/>
        </w:rPr>
        <w:t xml:space="preserve"> </w:t>
      </w:r>
      <w:r>
        <w:t>and exploring</w:t>
      </w:r>
      <w:r>
        <w:rPr>
          <w:spacing w:val="-3"/>
        </w:rPr>
        <w:t xml:space="preserve"> </w:t>
      </w:r>
      <w:r>
        <w:t>the particular problem they</w:t>
      </w:r>
      <w:r>
        <w:rPr>
          <w:spacing w:val="-5"/>
        </w:rPr>
        <w:t xml:space="preserve"> </w:t>
      </w:r>
      <w:r>
        <w:t>are trying</w:t>
      </w:r>
      <w:r>
        <w:rPr>
          <w:spacing w:val="-3"/>
        </w:rPr>
        <w:t xml:space="preserve"> </w:t>
      </w:r>
      <w:r>
        <w:t>to solve—even if</w:t>
      </w:r>
      <w:r>
        <w:rPr>
          <w:spacing w:val="56"/>
        </w:rPr>
        <w:t xml:space="preserve"> </w:t>
      </w:r>
      <w:r>
        <w:t>this first interaction involved some large</w:t>
      </w:r>
      <w:r>
        <w:rPr>
          <w:spacing w:val="1"/>
        </w:rPr>
        <w:t xml:space="preserve"> </w:t>
      </w:r>
      <w:r>
        <w:t>cost concessions. The manager described their</w:t>
      </w:r>
      <w:r>
        <w:rPr>
          <w:spacing w:val="1"/>
        </w:rPr>
        <w:t xml:space="preserve"> </w:t>
      </w:r>
      <w:r>
        <w:t>careful</w:t>
      </w:r>
      <w:r>
        <w:rPr>
          <w:spacing w:val="111"/>
        </w:rPr>
        <w:t xml:space="preserve"> </w:t>
      </w:r>
      <w:r>
        <w:t>consideration of project scope in terms of the budget available to the SME; working closely</w:t>
      </w:r>
      <w:r>
        <w:rPr>
          <w:spacing w:val="75"/>
        </w:rPr>
        <w:t xml:space="preserve"> </w:t>
      </w:r>
      <w:r>
        <w:t>with the SME to achieve</w:t>
      </w:r>
      <w:r>
        <w:rPr>
          <w:spacing w:val="1"/>
        </w:rPr>
        <w:t xml:space="preserve"> </w:t>
      </w:r>
      <w:r>
        <w:t>results with the available</w:t>
      </w:r>
      <w:r>
        <w:rPr>
          <w:spacing w:val="1"/>
        </w:rPr>
        <w:t xml:space="preserve"> </w:t>
      </w:r>
      <w:r>
        <w:t>budget. After securing</w:t>
      </w:r>
      <w:r>
        <w:rPr>
          <w:spacing w:val="-3"/>
        </w:rPr>
        <w:t xml:space="preserve"> </w:t>
      </w:r>
      <w:r>
        <w:t>an</w:t>
      </w:r>
      <w:r>
        <w:rPr>
          <w:spacing w:val="2"/>
        </w:rPr>
        <w:t xml:space="preserve"> </w:t>
      </w:r>
      <w:r>
        <w:t>initial project in</w:t>
      </w:r>
      <w:r>
        <w:rPr>
          <w:spacing w:val="81"/>
        </w:rPr>
        <w:t xml:space="preserve"> </w:t>
      </w:r>
      <w:r>
        <w:t xml:space="preserve">this </w:t>
      </w:r>
      <w:r>
        <w:rPr>
          <w:spacing w:val="-2"/>
        </w:rPr>
        <w:t>way,</w:t>
      </w:r>
      <w:r>
        <w:t xml:space="preserve"> the manager argued that additional collaborative work</w:t>
      </w:r>
      <w:r>
        <w:rPr>
          <w:spacing w:val="2"/>
        </w:rPr>
        <w:t xml:space="preserve"> </w:t>
      </w:r>
      <w:r>
        <w:t>‘always</w:t>
      </w:r>
      <w:r>
        <w:rPr>
          <w:spacing w:val="2"/>
        </w:rPr>
        <w:t xml:space="preserve"> </w:t>
      </w:r>
      <w:r>
        <w:t>followed’ such</w:t>
      </w:r>
      <w:r>
        <w:rPr>
          <w:spacing w:val="2"/>
        </w:rPr>
        <w:t xml:space="preserve"> </w:t>
      </w:r>
      <w:r>
        <w:t>good</w:t>
      </w:r>
      <w:r>
        <w:rPr>
          <w:spacing w:val="83"/>
        </w:rPr>
        <w:t xml:space="preserve"> </w:t>
      </w:r>
      <w:r>
        <w:t xml:space="preserve">faith efforts on the part </w:t>
      </w:r>
      <w:r>
        <w:rPr>
          <w:spacing w:val="1"/>
        </w:rPr>
        <w:t>of</w:t>
      </w:r>
      <w:r>
        <w:t xml:space="preserve"> the institute.</w:t>
      </w:r>
    </w:p>
    <w:p w:rsidR="00993D2A" w:rsidRDefault="00993D2A" w:rsidP="00993D2A">
      <w:pPr>
        <w:pStyle w:val="BodyText"/>
      </w:pPr>
      <w:r>
        <w:t xml:space="preserve"> A repeated problem</w:t>
      </w:r>
      <w:r>
        <w:rPr>
          <w:spacing w:val="2"/>
        </w:rPr>
        <w:t xml:space="preserve"> </w:t>
      </w:r>
      <w:r>
        <w:t>cited</w:t>
      </w:r>
      <w:r>
        <w:rPr>
          <w:spacing w:val="2"/>
        </w:rPr>
        <w:t xml:space="preserve"> </w:t>
      </w:r>
      <w:r>
        <w:rPr>
          <w:spacing w:val="1"/>
        </w:rPr>
        <w:t>by</w:t>
      </w:r>
      <w:r>
        <w:rPr>
          <w:spacing w:val="-5"/>
        </w:rPr>
        <w:t xml:space="preserve"> </w:t>
      </w:r>
      <w:r>
        <w:t>most SME executives (and also astute institutional</w:t>
      </w:r>
      <w:r>
        <w:rPr>
          <w:spacing w:val="93"/>
        </w:rPr>
        <w:t xml:space="preserve"> </w:t>
      </w:r>
      <w:r>
        <w:t>executives) was the poor</w:t>
      </w:r>
      <w:r>
        <w:rPr>
          <w:spacing w:val="1"/>
        </w:rPr>
        <w:t xml:space="preserve"> </w:t>
      </w:r>
      <w:r>
        <w:t>state of funding</w:t>
      </w:r>
      <w:r>
        <w:rPr>
          <w:spacing w:val="-3"/>
        </w:rPr>
        <w:t xml:space="preserve"> </w:t>
      </w:r>
      <w:r>
        <w:t>for start-ups in Australia. The comments about this</w:t>
      </w:r>
      <w:r>
        <w:rPr>
          <w:spacing w:val="61"/>
        </w:rPr>
        <w:t xml:space="preserve"> </w:t>
      </w:r>
      <w:r>
        <w:t xml:space="preserve">ranged from the lack </w:t>
      </w:r>
      <w:r>
        <w:rPr>
          <w:spacing w:val="1"/>
        </w:rPr>
        <w:t>of</w:t>
      </w:r>
      <w:r>
        <w:t xml:space="preserve"> appropriate venture capital (VC) funding</w:t>
      </w:r>
      <w:r>
        <w:rPr>
          <w:spacing w:val="-3"/>
        </w:rPr>
        <w:t xml:space="preserve"> </w:t>
      </w:r>
      <w:r>
        <w:t>in Australia to frustration</w:t>
      </w:r>
      <w:r>
        <w:rPr>
          <w:spacing w:val="61"/>
        </w:rPr>
        <w:t xml:space="preserve"> </w:t>
      </w:r>
      <w:r>
        <w:t>about the ephemeral</w:t>
      </w:r>
      <w:r>
        <w:rPr>
          <w:spacing w:val="2"/>
        </w:rPr>
        <w:t xml:space="preserve"> </w:t>
      </w:r>
      <w:r>
        <w:t>grant schemes at the state</w:t>
      </w:r>
      <w:r>
        <w:rPr>
          <w:spacing w:val="1"/>
        </w:rPr>
        <w:t xml:space="preserve"> </w:t>
      </w:r>
      <w:r>
        <w:t>and</w:t>
      </w:r>
      <w:r>
        <w:rPr>
          <w:spacing w:val="2"/>
        </w:rPr>
        <w:t xml:space="preserve"> </w:t>
      </w:r>
      <w:r>
        <w:t>federal level that were viewed as being</w:t>
      </w:r>
      <w:r>
        <w:rPr>
          <w:spacing w:val="89"/>
        </w:rPr>
        <w:t xml:space="preserve"> </w:t>
      </w:r>
      <w:r>
        <w:t>highly</w:t>
      </w:r>
      <w:r>
        <w:rPr>
          <w:spacing w:val="-5"/>
        </w:rPr>
        <w:t xml:space="preserve"> </w:t>
      </w:r>
      <w:r>
        <w:t>politicised and often too slow to be of value in the commercialisation process.Regarding</w:t>
      </w:r>
      <w:r>
        <w:rPr>
          <w:spacing w:val="-3"/>
        </w:rPr>
        <w:t xml:space="preserve"> </w:t>
      </w:r>
      <w:r>
        <w:t>VC (and</w:t>
      </w:r>
      <w:r>
        <w:rPr>
          <w:spacing w:val="2"/>
        </w:rPr>
        <w:t xml:space="preserve"> </w:t>
      </w:r>
      <w:r>
        <w:t>as recently</w:t>
      </w:r>
      <w:r>
        <w:rPr>
          <w:spacing w:val="-3"/>
        </w:rPr>
        <w:t xml:space="preserve"> </w:t>
      </w:r>
      <w:r>
        <w:t xml:space="preserve">reported in </w:t>
      </w:r>
      <w:r w:rsidRPr="00CF3BF7">
        <w:rPr>
          <w:rFonts w:asciiTheme="majorHAnsi" w:eastAsia="Times New Roman" w:hAnsiTheme="majorHAnsi" w:cstheme="majorHAnsi"/>
          <w:i/>
        </w:rPr>
        <w:t>The Australian Financial Review</w:t>
      </w:r>
      <w:r>
        <w:t>), Australia as a</w:t>
      </w:r>
      <w:r>
        <w:rPr>
          <w:spacing w:val="87"/>
        </w:rPr>
        <w:t xml:space="preserve"> </w:t>
      </w:r>
      <w:r>
        <w:t>whole spends less on R&amp;D than some individual corporations and the level of commitment to</w:t>
      </w:r>
      <w:r>
        <w:rPr>
          <w:spacing w:val="85"/>
        </w:rPr>
        <w:t xml:space="preserve"> </w:t>
      </w:r>
      <w:r>
        <w:t>Australia VC funds dropped to $120m—down 20 per cent</w:t>
      </w:r>
      <w:r>
        <w:rPr>
          <w:spacing w:val="2"/>
        </w:rPr>
        <w:t xml:space="preserve"> </w:t>
      </w:r>
      <w:r>
        <w:t>from last</w:t>
      </w:r>
      <w:r>
        <w:rPr>
          <w:spacing w:val="5"/>
        </w:rPr>
        <w:t xml:space="preserve"> </w:t>
      </w:r>
      <w:r>
        <w:t>year</w:t>
      </w:r>
      <w:r>
        <w:rPr>
          <w:position w:val="11"/>
          <w:sz w:val="16"/>
          <w:szCs w:val="16"/>
        </w:rPr>
        <w:t>7</w:t>
      </w:r>
      <w:r>
        <w:t>.</w:t>
      </w:r>
      <w:r>
        <w:rPr>
          <w:spacing w:val="2"/>
        </w:rPr>
        <w:t xml:space="preserve"> </w:t>
      </w:r>
      <w:r>
        <w:t>Investments into life</w:t>
      </w:r>
      <w:r>
        <w:rPr>
          <w:spacing w:val="77"/>
        </w:rPr>
        <w:t xml:space="preserve"> </w:t>
      </w:r>
      <w:r>
        <w:t>science businesses were</w:t>
      </w:r>
      <w:r>
        <w:rPr>
          <w:spacing w:val="1"/>
        </w:rPr>
        <w:t xml:space="preserve"> </w:t>
      </w:r>
      <w:r>
        <w:t>worse with an estimated</w:t>
      </w:r>
      <w:r>
        <w:rPr>
          <w:spacing w:val="2"/>
        </w:rPr>
        <w:t xml:space="preserve"> </w:t>
      </w:r>
      <w:r>
        <w:t xml:space="preserve">$60m invested </w:t>
      </w:r>
      <w:r>
        <w:rPr>
          <w:spacing w:val="1"/>
        </w:rPr>
        <w:t>by</w:t>
      </w:r>
      <w:r>
        <w:rPr>
          <w:spacing w:val="-5"/>
        </w:rPr>
        <w:t xml:space="preserve"> </w:t>
      </w:r>
      <w:r>
        <w:t>VC funds in 2013–14. One</w:t>
      </w:r>
      <w:r>
        <w:rPr>
          <w:spacing w:val="61"/>
        </w:rPr>
        <w:t xml:space="preserve"> </w:t>
      </w:r>
      <w:r>
        <w:t>SME executive we interviewed characterised Australian technology</w:t>
      </w:r>
      <w:r>
        <w:rPr>
          <w:spacing w:val="-5"/>
        </w:rPr>
        <w:t xml:space="preserve"> </w:t>
      </w:r>
      <w:r>
        <w:t>VC as</w:t>
      </w:r>
      <w:r>
        <w:rPr>
          <w:spacing w:val="2"/>
        </w:rPr>
        <w:t xml:space="preserve"> </w:t>
      </w:r>
      <w:r>
        <w:t>almost ‘non-</w:t>
      </w:r>
      <w:r>
        <w:rPr>
          <w:spacing w:val="95"/>
        </w:rPr>
        <w:t xml:space="preserve"> </w:t>
      </w:r>
      <w:r>
        <w:t>existent’ and that any</w:t>
      </w:r>
      <w:r>
        <w:rPr>
          <w:spacing w:val="-5"/>
        </w:rPr>
        <w:t xml:space="preserve"> </w:t>
      </w:r>
      <w:r>
        <w:t>that is available is ‘extraordinarily</w:t>
      </w:r>
      <w:r>
        <w:rPr>
          <w:spacing w:val="-5"/>
        </w:rPr>
        <w:t xml:space="preserve"> </w:t>
      </w:r>
      <w:r>
        <w:t>unimaginative’ because investors exhibit a long</w:t>
      </w:r>
      <w:r>
        <w:rPr>
          <w:spacing w:val="-3"/>
        </w:rPr>
        <w:t xml:space="preserve"> </w:t>
      </w:r>
      <w:r>
        <w:t>history</w:t>
      </w:r>
      <w:r>
        <w:rPr>
          <w:spacing w:val="-5"/>
        </w:rPr>
        <w:t xml:space="preserve"> </w:t>
      </w:r>
      <w:r>
        <w:t>of risk aversion and investing</w:t>
      </w:r>
      <w:r>
        <w:rPr>
          <w:spacing w:val="-3"/>
        </w:rPr>
        <w:t xml:space="preserve"> </w:t>
      </w:r>
      <w:r>
        <w:rPr>
          <w:spacing w:val="1"/>
        </w:rPr>
        <w:t>only</w:t>
      </w:r>
      <w:r>
        <w:rPr>
          <w:spacing w:val="-5"/>
        </w:rPr>
        <w:t xml:space="preserve"> </w:t>
      </w:r>
      <w:r>
        <w:t>in the later stages</w:t>
      </w:r>
      <w:r>
        <w:rPr>
          <w:spacing w:val="2"/>
        </w:rPr>
        <w:t xml:space="preserve"> </w:t>
      </w:r>
      <w:r>
        <w:t>of product</w:t>
      </w:r>
      <w:r>
        <w:rPr>
          <w:spacing w:val="51"/>
        </w:rPr>
        <w:t xml:space="preserve"> </w:t>
      </w:r>
      <w:r>
        <w:t>development where risks</w:t>
      </w:r>
      <w:r>
        <w:rPr>
          <w:spacing w:val="2"/>
        </w:rPr>
        <w:t xml:space="preserve"> </w:t>
      </w:r>
      <w:r>
        <w:t>of loss are minimised.</w:t>
      </w:r>
    </w:p>
    <w:p w:rsidR="00993D2A" w:rsidRDefault="00993D2A" w:rsidP="00993D2A">
      <w:pPr>
        <w:pStyle w:val="BodyText"/>
      </w:pPr>
      <w:r>
        <w:rPr>
          <w:spacing w:val="-2"/>
        </w:rPr>
        <w:t>In</w:t>
      </w:r>
      <w:r>
        <w:t xml:space="preserve"> light of the limits of VC, many</w:t>
      </w:r>
      <w:r>
        <w:rPr>
          <w:spacing w:val="-5"/>
        </w:rPr>
        <w:t xml:space="preserve"> </w:t>
      </w:r>
      <w:r>
        <w:t>called for more</w:t>
      </w:r>
      <w:r>
        <w:rPr>
          <w:spacing w:val="1"/>
        </w:rPr>
        <w:t xml:space="preserve"> </w:t>
      </w:r>
      <w:r>
        <w:t>federal and state</w:t>
      </w:r>
      <w:r>
        <w:rPr>
          <w:spacing w:val="1"/>
        </w:rPr>
        <w:t xml:space="preserve"> </w:t>
      </w:r>
      <w:r>
        <w:t>grant schemes as</w:t>
      </w:r>
      <w:r>
        <w:rPr>
          <w:spacing w:val="64"/>
        </w:rPr>
        <w:t xml:space="preserve"> </w:t>
      </w:r>
      <w:r>
        <w:t>solutions to fill</w:t>
      </w:r>
      <w:r>
        <w:rPr>
          <w:spacing w:val="-2"/>
        </w:rPr>
        <w:t xml:space="preserve"> </w:t>
      </w:r>
      <w:r>
        <w:t xml:space="preserve">the </w:t>
      </w:r>
      <w:r>
        <w:rPr>
          <w:spacing w:val="-2"/>
        </w:rPr>
        <w:t>gap</w:t>
      </w:r>
      <w:r>
        <w:t xml:space="preserve"> </w:t>
      </w:r>
      <w:r>
        <w:rPr>
          <w:spacing w:val="1"/>
        </w:rPr>
        <w:t>in</w:t>
      </w:r>
      <w:r>
        <w:t xml:space="preserve"> funding.</w:t>
      </w:r>
      <w:r>
        <w:rPr>
          <w:spacing w:val="2"/>
        </w:rPr>
        <w:t xml:space="preserve"> </w:t>
      </w:r>
      <w:r>
        <w:rPr>
          <w:spacing w:val="-2"/>
        </w:rPr>
        <w:t>In</w:t>
      </w:r>
      <w:r>
        <w:rPr>
          <w:spacing w:val="2"/>
        </w:rPr>
        <w:t xml:space="preserve"> </w:t>
      </w:r>
      <w:r>
        <w:t>Queensland, many</w:t>
      </w:r>
      <w:r>
        <w:rPr>
          <w:spacing w:val="-3"/>
        </w:rPr>
        <w:t xml:space="preserve"> </w:t>
      </w:r>
      <w:r>
        <w:t>executives lamented the demise of the</w:t>
      </w:r>
      <w:r>
        <w:rPr>
          <w:spacing w:val="57"/>
        </w:rPr>
        <w:t xml:space="preserve"> </w:t>
      </w:r>
      <w:r w:rsidRPr="00A32DB7">
        <w:rPr>
          <w:rFonts w:asciiTheme="majorHAnsi" w:eastAsia="Times New Roman" w:hAnsiTheme="majorHAnsi" w:cstheme="majorHAnsi"/>
          <w:i/>
        </w:rPr>
        <w:t>Innovation Start-up Grants</w:t>
      </w:r>
      <w:r>
        <w:rPr>
          <w:rFonts w:ascii="Times New Roman" w:eastAsia="Times New Roman" w:hAnsi="Times New Roman" w:cs="Times New Roman"/>
          <w:i/>
        </w:rPr>
        <w:t xml:space="preserve"> </w:t>
      </w:r>
      <w:r>
        <w:t>scheme</w:t>
      </w:r>
      <w:r>
        <w:rPr>
          <w:rFonts w:ascii="Times New Roman" w:eastAsia="Times New Roman" w:hAnsi="Times New Roman" w:cs="Times New Roman"/>
          <w:i/>
        </w:rPr>
        <w:t xml:space="preserve">. </w:t>
      </w:r>
      <w:r>
        <w:t>Grants like this provide funding</w:t>
      </w:r>
      <w:r>
        <w:rPr>
          <w:spacing w:val="-3"/>
        </w:rPr>
        <w:t xml:space="preserve"> </w:t>
      </w:r>
      <w:r>
        <w:t>in the order of $10,000–$100,000 in investments—a crucial amount of funding</w:t>
      </w:r>
      <w:r>
        <w:rPr>
          <w:spacing w:val="-3"/>
        </w:rPr>
        <w:t xml:space="preserve"> </w:t>
      </w:r>
      <w:r>
        <w:t>to support proof-of-concept studies.</w:t>
      </w:r>
      <w:r>
        <w:rPr>
          <w:spacing w:val="95"/>
        </w:rPr>
        <w:t xml:space="preserve"> </w:t>
      </w:r>
      <w:r>
        <w:t>This level of funding</w:t>
      </w:r>
      <w:r>
        <w:rPr>
          <w:spacing w:val="-3"/>
        </w:rPr>
        <w:t xml:space="preserve"> </w:t>
      </w:r>
      <w:r>
        <w:t>was</w:t>
      </w:r>
      <w:r>
        <w:rPr>
          <w:spacing w:val="2"/>
        </w:rPr>
        <w:t xml:space="preserve"> </w:t>
      </w:r>
      <w:r>
        <w:t xml:space="preserve">argued </w:t>
      </w:r>
      <w:r>
        <w:rPr>
          <w:spacing w:val="2"/>
        </w:rPr>
        <w:t>by</w:t>
      </w:r>
      <w:r>
        <w:rPr>
          <w:spacing w:val="-5"/>
        </w:rPr>
        <w:t xml:space="preserve"> </w:t>
      </w:r>
      <w:r>
        <w:t>several</w:t>
      </w:r>
      <w:r>
        <w:rPr>
          <w:spacing w:val="2"/>
        </w:rPr>
        <w:t xml:space="preserve"> </w:t>
      </w:r>
      <w:r>
        <w:t>executives as being</w:t>
      </w:r>
      <w:r>
        <w:rPr>
          <w:spacing w:val="-3"/>
        </w:rPr>
        <w:t xml:space="preserve"> </w:t>
      </w:r>
      <w:r>
        <w:t>a crucial stepping</w:t>
      </w:r>
      <w:r>
        <w:rPr>
          <w:spacing w:val="-3"/>
        </w:rPr>
        <w:t xml:space="preserve"> </w:t>
      </w:r>
      <w:r>
        <w:t>stone that is</w:t>
      </w:r>
      <w:r>
        <w:rPr>
          <w:spacing w:val="69"/>
        </w:rPr>
        <w:t xml:space="preserve"> </w:t>
      </w:r>
      <w:r>
        <w:t>desperately</w:t>
      </w:r>
      <w:r>
        <w:rPr>
          <w:spacing w:val="-5"/>
        </w:rPr>
        <w:t xml:space="preserve"> </w:t>
      </w:r>
      <w:r>
        <w:t>needed to progress nascent product ideas into the pre-clinical efficacy</w:t>
      </w:r>
      <w:r>
        <w:rPr>
          <w:spacing w:val="-5"/>
        </w:rPr>
        <w:t xml:space="preserve"> </w:t>
      </w:r>
      <w:r>
        <w:t>stages of</w:t>
      </w:r>
      <w:r>
        <w:rPr>
          <w:spacing w:val="83"/>
        </w:rPr>
        <w:t xml:space="preserve"> </w:t>
      </w:r>
      <w:r>
        <w:t>development.</w:t>
      </w:r>
      <w:r>
        <w:rPr>
          <w:spacing w:val="2"/>
        </w:rPr>
        <w:t xml:space="preserve"> </w:t>
      </w:r>
      <w:r>
        <w:rPr>
          <w:spacing w:val="-2"/>
        </w:rPr>
        <w:t>In</w:t>
      </w:r>
      <w:r>
        <w:t xml:space="preserve"> this way, they</w:t>
      </w:r>
      <w:r>
        <w:rPr>
          <w:spacing w:val="-3"/>
        </w:rPr>
        <w:t xml:space="preserve"> </w:t>
      </w:r>
      <w:r>
        <w:t>are then</w:t>
      </w:r>
      <w:r>
        <w:rPr>
          <w:spacing w:val="2"/>
        </w:rPr>
        <w:t xml:space="preserve"> </w:t>
      </w:r>
      <w:r>
        <w:t>attractive</w:t>
      </w:r>
      <w:r>
        <w:rPr>
          <w:spacing w:val="1"/>
        </w:rPr>
        <w:t xml:space="preserve"> </w:t>
      </w:r>
      <w:r>
        <w:t>enough to draw the high</w:t>
      </w:r>
      <w:r>
        <w:rPr>
          <w:spacing w:val="2"/>
        </w:rPr>
        <w:t xml:space="preserve"> </w:t>
      </w:r>
      <w:r>
        <w:t>levels of funding</w:t>
      </w:r>
      <w:r>
        <w:rPr>
          <w:spacing w:val="67"/>
        </w:rPr>
        <w:t xml:space="preserve"> </w:t>
      </w:r>
      <w:r>
        <w:t>required to move through</w:t>
      </w:r>
      <w:r>
        <w:rPr>
          <w:spacing w:val="2"/>
        </w:rPr>
        <w:t xml:space="preserve"> </w:t>
      </w:r>
      <w:r>
        <w:t>from pre-clinical and</w:t>
      </w:r>
      <w:r>
        <w:rPr>
          <w:spacing w:val="2"/>
        </w:rPr>
        <w:t xml:space="preserve"> </w:t>
      </w:r>
      <w:r>
        <w:t>clinical trials, and into product production. As</w:t>
      </w:r>
      <w:r>
        <w:rPr>
          <w:spacing w:val="87"/>
        </w:rPr>
        <w:t xml:space="preserve"> </w:t>
      </w:r>
      <w:r>
        <w:t>one executive put it, funding</w:t>
      </w:r>
      <w:r>
        <w:rPr>
          <w:spacing w:val="-3"/>
        </w:rPr>
        <w:t xml:space="preserve"> </w:t>
      </w:r>
      <w:r>
        <w:t>helps ‘develop the technology</w:t>
      </w:r>
      <w:r>
        <w:rPr>
          <w:spacing w:val="-5"/>
        </w:rPr>
        <w:t xml:space="preserve"> </w:t>
      </w:r>
      <w:r>
        <w:t>up to a point that it is able to draw</w:t>
      </w:r>
      <w:r>
        <w:rPr>
          <w:spacing w:val="67"/>
        </w:rPr>
        <w:t xml:space="preserve"> </w:t>
      </w:r>
      <w:r>
        <w:t>between $5m and $10m</w:t>
      </w:r>
      <w:r>
        <w:rPr>
          <w:spacing w:val="2"/>
        </w:rPr>
        <w:t xml:space="preserve"> </w:t>
      </w:r>
      <w:r>
        <w:t>of outside investment’. The recently</w:t>
      </w:r>
      <w:r>
        <w:rPr>
          <w:spacing w:val="-3"/>
        </w:rPr>
        <w:t xml:space="preserve"> </w:t>
      </w:r>
      <w:r>
        <w:t>announced Startup Queensland</w:t>
      </w:r>
      <w:r>
        <w:rPr>
          <w:spacing w:val="75"/>
        </w:rPr>
        <w:t xml:space="preserve"> </w:t>
      </w:r>
      <w:r>
        <w:t>funding—part of a broader $180 Advance Queensland grant program—will no doubt help to</w:t>
      </w:r>
      <w:r>
        <w:rPr>
          <w:spacing w:val="59"/>
        </w:rPr>
        <w:t xml:space="preserve"> </w:t>
      </w:r>
      <w:r>
        <w:t>fill this gap. The program will provide $52 million to start-ups: $12 million to create</w:t>
      </w:r>
      <w:r>
        <w:rPr>
          <w:spacing w:val="1"/>
        </w:rPr>
        <w:t xml:space="preserve"> </w:t>
      </w:r>
      <w:r>
        <w:t>a</w:t>
      </w:r>
      <w:r>
        <w:rPr>
          <w:spacing w:val="69"/>
        </w:rPr>
        <w:t xml:space="preserve"> </w:t>
      </w:r>
      <w:r>
        <w:t>Queensland Commercialisation Program that will support proof-of-concept</w:t>
      </w:r>
      <w:r>
        <w:rPr>
          <w:spacing w:val="2"/>
        </w:rPr>
        <w:t xml:space="preserve"> </w:t>
      </w:r>
      <w:r>
        <w:t>projects and $40</w:t>
      </w:r>
      <w:r w:rsidRPr="00E333A2">
        <w:t xml:space="preserve"> </w:t>
      </w:r>
      <w:r>
        <w:t xml:space="preserve">million </w:t>
      </w:r>
      <w:r>
        <w:rPr>
          <w:spacing w:val="-1"/>
        </w:rPr>
        <w:t>devoted</w:t>
      </w:r>
      <w:r>
        <w:t xml:space="preserve"> to </w:t>
      </w:r>
      <w:r>
        <w:rPr>
          <w:spacing w:val="-1"/>
        </w:rPr>
        <w:t>business</w:t>
      </w:r>
      <w:r>
        <w:t xml:space="preserve"> </w:t>
      </w:r>
      <w:r>
        <w:rPr>
          <w:spacing w:val="-1"/>
        </w:rPr>
        <w:t>development</w:t>
      </w:r>
      <w:r>
        <w:rPr>
          <w:spacing w:val="-1"/>
          <w:position w:val="11"/>
          <w:sz w:val="16"/>
        </w:rPr>
        <w:t>8</w:t>
      </w:r>
      <w:r>
        <w:rPr>
          <w:spacing w:val="-1"/>
        </w:rPr>
        <w:t>.</w:t>
      </w:r>
    </w:p>
    <w:p w:rsidR="00993D2A" w:rsidRDefault="00993D2A" w:rsidP="00993D2A">
      <w:pPr>
        <w:pStyle w:val="BodyText"/>
      </w:pPr>
      <w:r>
        <w:t xml:space="preserve"> However, according</w:t>
      </w:r>
      <w:r>
        <w:rPr>
          <w:spacing w:val="-3"/>
        </w:rPr>
        <w:t xml:space="preserve"> </w:t>
      </w:r>
      <w:r>
        <w:t>to small business executives, the problem with many</w:t>
      </w:r>
      <w:r>
        <w:rPr>
          <w:spacing w:val="-3"/>
        </w:rPr>
        <w:t xml:space="preserve"> </w:t>
      </w:r>
      <w:r>
        <w:t>of the grant</w:t>
      </w:r>
      <w:r>
        <w:rPr>
          <w:spacing w:val="69"/>
        </w:rPr>
        <w:t xml:space="preserve"> </w:t>
      </w:r>
      <w:r>
        <w:t>schemes was the requirement for matching</w:t>
      </w:r>
      <w:r>
        <w:rPr>
          <w:spacing w:val="-3"/>
        </w:rPr>
        <w:t xml:space="preserve"> </w:t>
      </w:r>
      <w:r>
        <w:t>funds.</w:t>
      </w:r>
      <w:r>
        <w:rPr>
          <w:spacing w:val="2"/>
        </w:rPr>
        <w:t xml:space="preserve"> </w:t>
      </w:r>
      <w:r>
        <w:t>The Startup Queensland</w:t>
      </w:r>
      <w:r>
        <w:rPr>
          <w:spacing w:val="2"/>
        </w:rPr>
        <w:t xml:space="preserve"> </w:t>
      </w:r>
      <w:r>
        <w:t>fund will require 50</w:t>
      </w:r>
      <w:r>
        <w:rPr>
          <w:spacing w:val="95"/>
        </w:rPr>
        <w:t xml:space="preserve"> </w:t>
      </w:r>
      <w:r>
        <w:t xml:space="preserve">per cent </w:t>
      </w:r>
      <w:r>
        <w:rPr>
          <w:spacing w:val="1"/>
        </w:rPr>
        <w:t>of</w:t>
      </w:r>
      <w:r>
        <w:t xml:space="preserve"> matching</w:t>
      </w:r>
      <w:r>
        <w:rPr>
          <w:spacing w:val="-3"/>
        </w:rPr>
        <w:t xml:space="preserve"> </w:t>
      </w:r>
      <w:r>
        <w:t>funds</w:t>
      </w:r>
      <w:r>
        <w:rPr>
          <w:position w:val="11"/>
          <w:sz w:val="16"/>
          <w:szCs w:val="16"/>
        </w:rPr>
        <w:t>9</w:t>
      </w:r>
      <w:r>
        <w:rPr>
          <w:spacing w:val="21"/>
          <w:position w:val="11"/>
          <w:sz w:val="16"/>
          <w:szCs w:val="16"/>
        </w:rPr>
        <w:t xml:space="preserve"> </w:t>
      </w:r>
      <w:r>
        <w:t>which is a major problem for firms with early-stage technology</w:t>
      </w:r>
      <w:r>
        <w:rPr>
          <w:spacing w:val="73"/>
        </w:rPr>
        <w:t xml:space="preserve"> </w:t>
      </w:r>
      <w:r>
        <w:t>that lacks established feasibility. There is a desire</w:t>
      </w:r>
      <w:r>
        <w:rPr>
          <w:spacing w:val="1"/>
        </w:rPr>
        <w:t xml:space="preserve"> </w:t>
      </w:r>
      <w:r>
        <w:t>for funding</w:t>
      </w:r>
      <w:r>
        <w:rPr>
          <w:spacing w:val="-3"/>
        </w:rPr>
        <w:t xml:space="preserve"> </w:t>
      </w:r>
      <w:r>
        <w:t xml:space="preserve">that either </w:t>
      </w:r>
      <w:r>
        <w:rPr>
          <w:spacing w:val="1"/>
        </w:rPr>
        <w:t>has</w:t>
      </w:r>
      <w:r>
        <w:t xml:space="preserve"> no matching</w:t>
      </w:r>
      <w:r>
        <w:rPr>
          <w:spacing w:val="-3"/>
        </w:rPr>
        <w:t xml:space="preserve"> </w:t>
      </w:r>
      <w:r>
        <w:t>cost</w:t>
      </w:r>
      <w:r>
        <w:rPr>
          <w:spacing w:val="89"/>
        </w:rPr>
        <w:t xml:space="preserve"> </w:t>
      </w:r>
      <w:r>
        <w:t>requirement—like that of</w:t>
      </w:r>
      <w:r>
        <w:rPr>
          <w:spacing w:val="1"/>
        </w:rPr>
        <w:t xml:space="preserve"> </w:t>
      </w:r>
      <w:r>
        <w:t>the US SIBR program which even provides</w:t>
      </w:r>
      <w:r>
        <w:rPr>
          <w:spacing w:val="2"/>
        </w:rPr>
        <w:t xml:space="preserve"> </w:t>
      </w:r>
      <w:r>
        <w:t>for a</w:t>
      </w:r>
      <w:r>
        <w:rPr>
          <w:spacing w:val="1"/>
        </w:rPr>
        <w:t xml:space="preserve"> </w:t>
      </w:r>
      <w:r>
        <w:t>small profit margin for the firm over the life</w:t>
      </w:r>
      <w:r>
        <w:rPr>
          <w:spacing w:val="1"/>
        </w:rPr>
        <w:t xml:space="preserve"> </w:t>
      </w:r>
      <w:r>
        <w:t>of the grant—or manageable cost-sharing</w:t>
      </w:r>
      <w:r>
        <w:rPr>
          <w:spacing w:val="-3"/>
        </w:rPr>
        <w:t xml:space="preserve"> </w:t>
      </w:r>
      <w:r>
        <w:t>splits that appropriately</w:t>
      </w:r>
      <w:r>
        <w:rPr>
          <w:spacing w:val="97"/>
        </w:rPr>
        <w:t xml:space="preserve"> </w:t>
      </w:r>
      <w:r>
        <w:t>consider the value of in-kind contributions (i.e. labour and expertise—not just cash).</w:t>
      </w:r>
    </w:p>
    <w:p w:rsidR="00993D2A" w:rsidRDefault="00993D2A" w:rsidP="00993D2A">
      <w:pPr>
        <w:pStyle w:val="Caption"/>
      </w:pPr>
      <w:bookmarkStart w:id="29" w:name="_Toc435711232"/>
      <w:r>
        <w:t>Figure</w:t>
      </w:r>
      <w:r w:rsidRPr="000618FB">
        <w:t xml:space="preserve"> </w:t>
      </w:r>
      <w:fldSimple w:instr=" STYLEREF 1 \s ">
        <w:r>
          <w:rPr>
            <w:noProof/>
          </w:rPr>
          <w:t>4</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Pr>
          <w:noProof/>
        </w:rPr>
        <w:t>2</w:t>
      </w:r>
      <w:r w:rsidRPr="000618FB">
        <w:fldChar w:fldCharType="end"/>
      </w:r>
      <w:r>
        <w:t>: Early stage funding gap</w:t>
      </w:r>
      <w:bookmarkEnd w:id="29"/>
    </w:p>
    <w:p w:rsidR="00993D2A" w:rsidRDefault="00993D2A" w:rsidP="00993D2A">
      <w:pPr>
        <w:pStyle w:val="BodyText"/>
      </w:pPr>
      <w:r>
        <w:rPr>
          <w:rFonts w:ascii="Times New Roman" w:eastAsia="Times New Roman" w:hAnsi="Times New Roman" w:cs="Times New Roman"/>
          <w:noProof/>
          <w:szCs w:val="20"/>
          <w:lang w:eastAsia="en-AU"/>
        </w:rPr>
        <w:drawing>
          <wp:anchor distT="0" distB="0" distL="114300" distR="114300" simplePos="0" relativeHeight="251681792" behindDoc="0" locked="0" layoutInCell="1" allowOverlap="1" wp14:anchorId="5B91688F" wp14:editId="74651C86">
            <wp:simplePos x="0" y="0"/>
            <wp:positionH relativeFrom="column">
              <wp:posOffset>1435100</wp:posOffset>
            </wp:positionH>
            <wp:positionV relativeFrom="paragraph">
              <wp:posOffset>50800</wp:posOffset>
            </wp:positionV>
            <wp:extent cx="4419600" cy="3291205"/>
            <wp:effectExtent l="0" t="0" r="0" b="4445"/>
            <wp:wrapTopAndBottom/>
            <wp:docPr id="5" name="image5.jpeg" descr="Figure 2 is a diagram depicting the ‘early stage funding gap’ for SMEs in the biotech/biomedical sector. The diagram is presented in the form of a graph showing the ‘notional new product development funding curve’. The Y-axis shows the funding requirements in $millions and the X-axis shows the commercial readiness of the new product. The funding gap is highlighted particularly in the pre-clinical phase of the product development, with investors (including venture capitalists) tending to increase their investment gradually through the clinical and commercial phases, with commercial stage attracting the highest amount of investment."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600" cy="3291205"/>
                    </a:xfrm>
                    <a:prstGeom prst="rect">
                      <a:avLst/>
                    </a:prstGeom>
                  </pic:spPr>
                </pic:pic>
              </a:graphicData>
            </a:graphic>
            <wp14:sizeRelH relativeFrom="page">
              <wp14:pctWidth>0</wp14:pctWidth>
            </wp14:sizeRelH>
            <wp14:sizeRelV relativeFrom="page">
              <wp14:pctHeight>0</wp14:pctHeight>
            </wp14:sizeRelV>
          </wp:anchor>
        </w:drawing>
      </w:r>
    </w:p>
    <w:p w:rsidR="00993D2A" w:rsidRPr="00E97009" w:rsidRDefault="00993D2A" w:rsidP="00993D2A">
      <w:pPr>
        <w:pStyle w:val="BodyText"/>
      </w:pPr>
      <w:r>
        <w:t>The Australian funding environment is particularly</w:t>
      </w:r>
      <w:r>
        <w:rPr>
          <w:spacing w:val="-3"/>
        </w:rPr>
        <w:t xml:space="preserve"> </w:t>
      </w:r>
      <w:r>
        <w:t>challenging</w:t>
      </w:r>
      <w:r>
        <w:rPr>
          <w:spacing w:val="-3"/>
        </w:rPr>
        <w:t xml:space="preserve"> </w:t>
      </w:r>
      <w:r>
        <w:t>which has</w:t>
      </w:r>
      <w:r>
        <w:rPr>
          <w:spacing w:val="2"/>
        </w:rPr>
        <w:t xml:space="preserve"> </w:t>
      </w:r>
      <w:r>
        <w:t>resulted in</w:t>
      </w:r>
      <w:r>
        <w:rPr>
          <w:spacing w:val="77"/>
        </w:rPr>
        <w:t xml:space="preserve"> </w:t>
      </w:r>
      <w:r>
        <w:t>some SMEs seeking</w:t>
      </w:r>
      <w:r>
        <w:rPr>
          <w:spacing w:val="-3"/>
        </w:rPr>
        <w:t xml:space="preserve"> </w:t>
      </w:r>
      <w:r>
        <w:t>finance from international sources.</w:t>
      </w:r>
      <w:r>
        <w:rPr>
          <w:spacing w:val="2"/>
        </w:rPr>
        <w:t xml:space="preserve"> </w:t>
      </w:r>
      <w:r>
        <w:t>For instance, one executive stated that</w:t>
      </w:r>
      <w:r>
        <w:rPr>
          <w:spacing w:val="93"/>
        </w:rPr>
        <w:t xml:space="preserve"> </w:t>
      </w:r>
      <w:r>
        <w:t>they</w:t>
      </w:r>
      <w:r>
        <w:rPr>
          <w:spacing w:val="-3"/>
        </w:rPr>
        <w:t xml:space="preserve"> </w:t>
      </w:r>
      <w:r>
        <w:t>are seriously</w:t>
      </w:r>
      <w:r>
        <w:rPr>
          <w:spacing w:val="-3"/>
        </w:rPr>
        <w:t xml:space="preserve"> </w:t>
      </w:r>
      <w:r>
        <w:t>considering relocating</w:t>
      </w:r>
      <w:r>
        <w:rPr>
          <w:spacing w:val="-3"/>
        </w:rPr>
        <w:t xml:space="preserve"> </w:t>
      </w:r>
      <w:r>
        <w:t>to</w:t>
      </w:r>
      <w:r>
        <w:rPr>
          <w:spacing w:val="2"/>
        </w:rPr>
        <w:t xml:space="preserve"> </w:t>
      </w:r>
      <w:r>
        <w:t>Belgium as the government there has</w:t>
      </w:r>
      <w:r>
        <w:rPr>
          <w:spacing w:val="2"/>
        </w:rPr>
        <w:t xml:space="preserve"> </w:t>
      </w:r>
      <w:r>
        <w:t>recently</w:t>
      </w:r>
      <w:r>
        <w:rPr>
          <w:spacing w:val="-5"/>
        </w:rPr>
        <w:t xml:space="preserve"> </w:t>
      </w:r>
      <w:r>
        <w:t>made</w:t>
      </w:r>
      <w:r>
        <w:rPr>
          <w:spacing w:val="71"/>
        </w:rPr>
        <w:t xml:space="preserve"> </w:t>
      </w:r>
      <w:r>
        <w:t>hundreds of millions of dollars available to bridge</w:t>
      </w:r>
      <w:r>
        <w:rPr>
          <w:spacing w:val="1"/>
        </w:rPr>
        <w:t xml:space="preserve"> </w:t>
      </w:r>
      <w:r>
        <w:t>the pre-clinical to clinical funding gap. According</w:t>
      </w:r>
      <w:r>
        <w:rPr>
          <w:spacing w:val="-3"/>
        </w:rPr>
        <w:t xml:space="preserve"> </w:t>
      </w:r>
      <w:r>
        <w:t>to the interviewee, this incentive has</w:t>
      </w:r>
      <w:r>
        <w:rPr>
          <w:spacing w:val="2"/>
        </w:rPr>
        <w:t xml:space="preserve"> </w:t>
      </w:r>
      <w:r>
        <w:t>enticed large</w:t>
      </w:r>
      <w:r>
        <w:rPr>
          <w:spacing w:val="1"/>
        </w:rPr>
        <w:t xml:space="preserve"> </w:t>
      </w:r>
      <w:r>
        <w:t>firms like GlaxoSmithKline to</w:t>
      </w:r>
      <w:r>
        <w:rPr>
          <w:spacing w:val="99"/>
        </w:rPr>
        <w:t xml:space="preserve"> </w:t>
      </w:r>
      <w:r>
        <w:t>situate a 400-person</w:t>
      </w:r>
      <w:r>
        <w:rPr>
          <w:spacing w:val="2"/>
        </w:rPr>
        <w:t xml:space="preserve"> </w:t>
      </w:r>
      <w:r>
        <w:t>facility</w:t>
      </w:r>
      <w:r>
        <w:rPr>
          <w:spacing w:val="-5"/>
        </w:rPr>
        <w:t xml:space="preserve"> </w:t>
      </w:r>
      <w:r>
        <w:t>in this country.</w:t>
      </w:r>
    </w:p>
    <w:p w:rsidR="00993D2A" w:rsidRDefault="00993D2A" w:rsidP="00993D2A">
      <w:pPr>
        <w:pStyle w:val="Heading3"/>
        <w:rPr>
          <w:b/>
        </w:rPr>
      </w:pPr>
      <w:bookmarkStart w:id="30" w:name="4.2.2_Intellectual_Property"/>
      <w:bookmarkStart w:id="31" w:name="_Toc436919839"/>
      <w:bookmarkEnd w:id="30"/>
      <w:r>
        <w:t>4.2.2 Intellectual Property</w:t>
      </w:r>
      <w:bookmarkEnd w:id="31"/>
    </w:p>
    <w:p w:rsidR="00993D2A" w:rsidRDefault="00993D2A" w:rsidP="00993D2A">
      <w:pPr>
        <w:pStyle w:val="BodyText"/>
      </w:pPr>
      <w:r>
        <w:t>The treatment of intellectual property</w:t>
      </w:r>
      <w:r>
        <w:rPr>
          <w:spacing w:val="-5"/>
        </w:rPr>
        <w:t xml:space="preserve"> </w:t>
      </w:r>
      <w:r>
        <w:t>was a foremost concern for SMEs. Many</w:t>
      </w:r>
      <w:r>
        <w:rPr>
          <w:spacing w:val="39"/>
        </w:rPr>
        <w:t xml:space="preserve"> </w:t>
      </w:r>
      <w:r>
        <w:t>executives interviewed for this report said that university</w:t>
      </w:r>
      <w:r>
        <w:rPr>
          <w:spacing w:val="-3"/>
        </w:rPr>
        <w:t xml:space="preserve"> </w:t>
      </w:r>
      <w:r>
        <w:t>IP-management strategies were</w:t>
      </w:r>
      <w:r>
        <w:rPr>
          <w:spacing w:val="83"/>
        </w:rPr>
        <w:t xml:space="preserve"> </w:t>
      </w:r>
      <w:r>
        <w:t>antiquated and misdirected. One executive</w:t>
      </w:r>
      <w:r>
        <w:rPr>
          <w:spacing w:val="1"/>
        </w:rPr>
        <w:t xml:space="preserve"> </w:t>
      </w:r>
      <w:r>
        <w:t>argued</w:t>
      </w:r>
      <w:r>
        <w:rPr>
          <w:spacing w:val="2"/>
        </w:rPr>
        <w:t xml:space="preserve"> </w:t>
      </w:r>
      <w:r>
        <w:t xml:space="preserve">that the </w:t>
      </w:r>
      <w:r>
        <w:rPr>
          <w:spacing w:val="-2"/>
        </w:rPr>
        <w:t>days</w:t>
      </w:r>
      <w:r>
        <w:rPr>
          <w:spacing w:val="2"/>
        </w:rPr>
        <w:t xml:space="preserve"> </w:t>
      </w:r>
      <w:r>
        <w:t>where universities generated all the</w:t>
      </w:r>
      <w:r>
        <w:rPr>
          <w:spacing w:val="1"/>
        </w:rPr>
        <w:t xml:space="preserve"> </w:t>
      </w:r>
      <w:r>
        <w:rPr>
          <w:spacing w:val="-3"/>
        </w:rPr>
        <w:t>IP</w:t>
      </w:r>
      <w:r>
        <w:t xml:space="preserve"> are long gone,</w:t>
      </w:r>
      <w:r>
        <w:rPr>
          <w:spacing w:val="2"/>
        </w:rPr>
        <w:t xml:space="preserve"> </w:t>
      </w:r>
      <w:r>
        <w:t>citing</w:t>
      </w:r>
      <w:r>
        <w:rPr>
          <w:spacing w:val="-3"/>
        </w:rPr>
        <w:t xml:space="preserve"> </w:t>
      </w:r>
      <w:r>
        <w:t>rapidly</w:t>
      </w:r>
      <w:r>
        <w:rPr>
          <w:spacing w:val="-5"/>
        </w:rPr>
        <w:t xml:space="preserve"> </w:t>
      </w:r>
      <w:r>
        <w:t>improving</w:t>
      </w:r>
      <w:r>
        <w:rPr>
          <w:spacing w:val="-3"/>
        </w:rPr>
        <w:t xml:space="preserve"> </w:t>
      </w:r>
      <w:r>
        <w:t>(and affordable)</w:t>
      </w:r>
      <w:r>
        <w:rPr>
          <w:spacing w:val="1"/>
        </w:rPr>
        <w:t xml:space="preserve"> </w:t>
      </w:r>
      <w:r>
        <w:t>computing capacity</w:t>
      </w:r>
      <w:r>
        <w:rPr>
          <w:spacing w:val="-5"/>
        </w:rPr>
        <w:t xml:space="preserve"> </w:t>
      </w:r>
      <w:r>
        <w:t>in the order</w:t>
      </w:r>
      <w:r>
        <w:rPr>
          <w:spacing w:val="64"/>
        </w:rPr>
        <w:t xml:space="preserve"> </w:t>
      </w:r>
      <w:r>
        <w:t>of teraflops being available to ‘garage inventors’.</w:t>
      </w:r>
      <w:r>
        <w:rPr>
          <w:spacing w:val="4"/>
        </w:rPr>
        <w:t xml:space="preserve"> </w:t>
      </w:r>
      <w:r>
        <w:t>Indeed, the landscape is shifting</w:t>
      </w:r>
      <w:r>
        <w:rPr>
          <w:spacing w:val="-3"/>
        </w:rPr>
        <w:t xml:space="preserve"> </w:t>
      </w:r>
      <w:r>
        <w:t>rapidly</w:t>
      </w:r>
      <w:r>
        <w:rPr>
          <w:spacing w:val="-5"/>
        </w:rPr>
        <w:t xml:space="preserve"> </w:t>
      </w:r>
      <w:r>
        <w:t>so</w:t>
      </w:r>
      <w:r>
        <w:rPr>
          <w:spacing w:val="87"/>
        </w:rPr>
        <w:t xml:space="preserve"> </w:t>
      </w:r>
      <w:r>
        <w:t>that SMEs with no strong</w:t>
      </w:r>
      <w:r>
        <w:rPr>
          <w:spacing w:val="-3"/>
        </w:rPr>
        <w:t xml:space="preserve"> </w:t>
      </w:r>
      <w:r>
        <w:t>prior relationship to universities are</w:t>
      </w:r>
      <w:r>
        <w:rPr>
          <w:spacing w:val="1"/>
        </w:rPr>
        <w:t xml:space="preserve"> </w:t>
      </w:r>
      <w:r>
        <w:t>cropping</w:t>
      </w:r>
      <w:r>
        <w:rPr>
          <w:spacing w:val="-3"/>
        </w:rPr>
        <w:t xml:space="preserve"> </w:t>
      </w:r>
      <w:r>
        <w:t>up</w:t>
      </w:r>
      <w:r>
        <w:rPr>
          <w:spacing w:val="2"/>
        </w:rPr>
        <w:t xml:space="preserve"> </w:t>
      </w:r>
      <w:r>
        <w:t>with their own</w:t>
      </w:r>
      <w:r>
        <w:rPr>
          <w:spacing w:val="2"/>
        </w:rPr>
        <w:t xml:space="preserve"> </w:t>
      </w:r>
      <w:r>
        <w:rPr>
          <w:spacing w:val="-3"/>
        </w:rPr>
        <w:t>IP</w:t>
      </w:r>
      <w:r>
        <w:rPr>
          <w:spacing w:val="93"/>
        </w:rPr>
        <w:t xml:space="preserve"> </w:t>
      </w:r>
      <w:r>
        <w:t>which is completely</w:t>
      </w:r>
      <w:r>
        <w:rPr>
          <w:spacing w:val="-5"/>
        </w:rPr>
        <w:t xml:space="preserve"> </w:t>
      </w:r>
      <w:r>
        <w:t>unaffiliated with a university.</w:t>
      </w:r>
      <w:r>
        <w:rPr>
          <w:spacing w:val="2"/>
        </w:rPr>
        <w:t xml:space="preserve"> </w:t>
      </w:r>
      <w:r>
        <w:t>The innovation literature</w:t>
      </w:r>
      <w:r>
        <w:rPr>
          <w:spacing w:val="1"/>
        </w:rPr>
        <w:t xml:space="preserve"> </w:t>
      </w:r>
      <w:r>
        <w:t>has long</w:t>
      </w:r>
      <w:r>
        <w:rPr>
          <w:spacing w:val="103"/>
        </w:rPr>
        <w:t xml:space="preserve"> </w:t>
      </w:r>
      <w:r>
        <w:t>considered the linear model of research commercialisation to be an incorrect representation of</w:t>
      </w:r>
      <w:r>
        <w:rPr>
          <w:spacing w:val="93"/>
        </w:rPr>
        <w:t xml:space="preserve"> </w:t>
      </w:r>
      <w:r>
        <w:t>innovation and this is certainly</w:t>
      </w:r>
      <w:r>
        <w:rPr>
          <w:spacing w:val="-5"/>
        </w:rPr>
        <w:t xml:space="preserve"> </w:t>
      </w:r>
      <w:r>
        <w:t>the case for the examples of innovation we</w:t>
      </w:r>
      <w:r>
        <w:rPr>
          <w:spacing w:val="1"/>
        </w:rPr>
        <w:t xml:space="preserve"> </w:t>
      </w:r>
      <w:r>
        <w:t>identified in this</w:t>
      </w:r>
      <w:r>
        <w:rPr>
          <w:spacing w:val="87"/>
        </w:rPr>
        <w:t xml:space="preserve"> </w:t>
      </w:r>
      <w:r>
        <w:t>report. Valuable</w:t>
      </w:r>
      <w:r>
        <w:rPr>
          <w:spacing w:val="1"/>
        </w:rPr>
        <w:t xml:space="preserve"> </w:t>
      </w:r>
      <w:r>
        <w:rPr>
          <w:spacing w:val="-2"/>
        </w:rPr>
        <w:t>IP</w:t>
      </w:r>
      <w:r>
        <w:t xml:space="preserve"> does</w:t>
      </w:r>
      <w:r>
        <w:rPr>
          <w:spacing w:val="2"/>
        </w:rPr>
        <w:t xml:space="preserve"> </w:t>
      </w:r>
      <w:r>
        <w:t xml:space="preserve">not </w:t>
      </w:r>
      <w:r>
        <w:rPr>
          <w:spacing w:val="-2"/>
        </w:rPr>
        <w:t>get</w:t>
      </w:r>
      <w:r>
        <w:t xml:space="preserve"> produced exclusively</w:t>
      </w:r>
      <w:r>
        <w:rPr>
          <w:spacing w:val="-5"/>
        </w:rPr>
        <w:t xml:space="preserve"> </w:t>
      </w:r>
      <w:r>
        <w:t>in research institutions so that it can be</w:t>
      </w:r>
      <w:r>
        <w:rPr>
          <w:spacing w:val="69"/>
        </w:rPr>
        <w:t xml:space="preserve"> </w:t>
      </w:r>
      <w:r>
        <w:t>developed in collaboration with industry</w:t>
      </w:r>
      <w:r>
        <w:rPr>
          <w:spacing w:val="-5"/>
        </w:rPr>
        <w:t xml:space="preserve"> </w:t>
      </w:r>
      <w:r>
        <w:t>partners.</w:t>
      </w:r>
    </w:p>
    <w:p w:rsidR="00993D2A" w:rsidRDefault="00993D2A" w:rsidP="00993D2A">
      <w:pPr>
        <w:pStyle w:val="BodyText"/>
      </w:pPr>
      <w:r>
        <w:t>Although SMEs are interested in accessing</w:t>
      </w:r>
      <w:r>
        <w:rPr>
          <w:spacing w:val="-3"/>
        </w:rPr>
        <w:t xml:space="preserve"> </w:t>
      </w:r>
      <w:r>
        <w:t>institutional equipment and capabilities,</w:t>
      </w:r>
      <w:r>
        <w:rPr>
          <w:spacing w:val="93"/>
        </w:rPr>
        <w:t xml:space="preserve"> </w:t>
      </w:r>
      <w:r>
        <w:t>they</w:t>
      </w:r>
      <w:r>
        <w:rPr>
          <w:spacing w:val="-3"/>
        </w:rPr>
        <w:t xml:space="preserve"> </w:t>
      </w:r>
      <w:r>
        <w:t>are not willing</w:t>
      </w:r>
      <w:r>
        <w:rPr>
          <w:spacing w:val="-3"/>
        </w:rPr>
        <w:t xml:space="preserve"> </w:t>
      </w:r>
      <w:r>
        <w:t>to</w:t>
      </w:r>
      <w:r>
        <w:rPr>
          <w:spacing w:val="2"/>
        </w:rPr>
        <w:t xml:space="preserve"> </w:t>
      </w:r>
      <w:r>
        <w:t>give away</w:t>
      </w:r>
      <w:r>
        <w:rPr>
          <w:spacing w:val="-5"/>
        </w:rPr>
        <w:t xml:space="preserve"> </w:t>
      </w:r>
      <w:r>
        <w:t>their</w:t>
      </w:r>
      <w:r>
        <w:rPr>
          <w:spacing w:val="1"/>
        </w:rPr>
        <w:t xml:space="preserve"> </w:t>
      </w:r>
      <w:r>
        <w:rPr>
          <w:spacing w:val="-2"/>
        </w:rPr>
        <w:t>IP</w:t>
      </w:r>
      <w:r>
        <w:t xml:space="preserve"> position to access university</w:t>
      </w:r>
      <w:r>
        <w:rPr>
          <w:spacing w:val="-5"/>
        </w:rPr>
        <w:t xml:space="preserve"> </w:t>
      </w:r>
      <w:r>
        <w:t>technology. SMEs—and</w:t>
      </w:r>
      <w:r>
        <w:rPr>
          <w:spacing w:val="67"/>
        </w:rPr>
        <w:t xml:space="preserve"> </w:t>
      </w:r>
      <w:r>
        <w:t>any</w:t>
      </w:r>
      <w:r>
        <w:rPr>
          <w:spacing w:val="-5"/>
        </w:rPr>
        <w:t xml:space="preserve"> </w:t>
      </w:r>
      <w:r>
        <w:t>other firms which owns their</w:t>
      </w:r>
      <w:r>
        <w:rPr>
          <w:spacing w:val="1"/>
        </w:rPr>
        <w:t xml:space="preserve"> </w:t>
      </w:r>
      <w:r>
        <w:rPr>
          <w:spacing w:val="-3"/>
        </w:rPr>
        <w:t>IP</w:t>
      </w:r>
      <w:r>
        <w:t xml:space="preserve"> outright—are highly</w:t>
      </w:r>
      <w:r>
        <w:rPr>
          <w:spacing w:val="-5"/>
        </w:rPr>
        <w:t xml:space="preserve"> </w:t>
      </w:r>
      <w:r>
        <w:t>suspicious of starting</w:t>
      </w:r>
      <w:r>
        <w:rPr>
          <w:spacing w:val="-3"/>
        </w:rPr>
        <w:t xml:space="preserve"> </w:t>
      </w:r>
      <w:r>
        <w:t>to negotiate</w:t>
      </w:r>
      <w:r>
        <w:rPr>
          <w:spacing w:val="61"/>
        </w:rPr>
        <w:t xml:space="preserve"> </w:t>
      </w:r>
      <w:r>
        <w:t>their position with universities if they</w:t>
      </w:r>
      <w:r>
        <w:rPr>
          <w:spacing w:val="-5"/>
        </w:rPr>
        <w:t xml:space="preserve"> </w:t>
      </w:r>
      <w:r>
        <w:t xml:space="preserve">own </w:t>
      </w:r>
      <w:r>
        <w:rPr>
          <w:spacing w:val="1"/>
        </w:rPr>
        <w:t>any</w:t>
      </w:r>
      <w:r>
        <w:rPr>
          <w:spacing w:val="-3"/>
        </w:rPr>
        <w:t xml:space="preserve"> </w:t>
      </w:r>
      <w:r>
        <w:t>foreground / project</w:t>
      </w:r>
      <w:r>
        <w:rPr>
          <w:spacing w:val="2"/>
        </w:rPr>
        <w:t xml:space="preserve"> </w:t>
      </w:r>
      <w:r>
        <w:rPr>
          <w:spacing w:val="-2"/>
        </w:rPr>
        <w:t>IP.</w:t>
      </w:r>
      <w:r>
        <w:rPr>
          <w:spacing w:val="2"/>
        </w:rPr>
        <w:t xml:space="preserve"> </w:t>
      </w:r>
      <w:r>
        <w:rPr>
          <w:spacing w:val="-2"/>
        </w:rPr>
        <w:t>In</w:t>
      </w:r>
      <w:r>
        <w:t xml:space="preserve"> such cases, </w:t>
      </w:r>
      <w:r>
        <w:rPr>
          <w:spacing w:val="1"/>
        </w:rPr>
        <w:t>many</w:t>
      </w:r>
      <w:r>
        <w:rPr>
          <w:spacing w:val="77"/>
        </w:rPr>
        <w:t xml:space="preserve"> </w:t>
      </w:r>
      <w:r>
        <w:t>executives cited instances where they</w:t>
      </w:r>
      <w:r>
        <w:rPr>
          <w:spacing w:val="-3"/>
        </w:rPr>
        <w:t xml:space="preserve"> </w:t>
      </w:r>
      <w:r>
        <w:t>felt it was preferable to ‘walk’ away</w:t>
      </w:r>
      <w:r>
        <w:rPr>
          <w:spacing w:val="-3"/>
        </w:rPr>
        <w:t xml:space="preserve"> </w:t>
      </w:r>
      <w:r>
        <w:t>from the table and</w:t>
      </w:r>
      <w:r>
        <w:rPr>
          <w:spacing w:val="101"/>
        </w:rPr>
        <w:t xml:space="preserve"> </w:t>
      </w:r>
      <w:r>
        <w:t>seek alternative collaborations. Mostly</w:t>
      </w:r>
      <w:r>
        <w:rPr>
          <w:spacing w:val="-8"/>
        </w:rPr>
        <w:t xml:space="preserve"> </w:t>
      </w:r>
      <w:r>
        <w:t xml:space="preserve">this sentiment was expressed </w:t>
      </w:r>
      <w:r>
        <w:rPr>
          <w:spacing w:val="2"/>
        </w:rPr>
        <w:t>by</w:t>
      </w:r>
      <w:r>
        <w:rPr>
          <w:spacing w:val="-5"/>
        </w:rPr>
        <w:t xml:space="preserve"> </w:t>
      </w:r>
      <w:r>
        <w:t>outsider organsiations</w:t>
      </w:r>
      <w:r>
        <w:rPr>
          <w:spacing w:val="77"/>
        </w:rPr>
        <w:t xml:space="preserve"> </w:t>
      </w:r>
      <w:r>
        <w:t>that are not already</w:t>
      </w:r>
      <w:r>
        <w:rPr>
          <w:spacing w:val="-5"/>
        </w:rPr>
        <w:t xml:space="preserve"> </w:t>
      </w:r>
      <w:r>
        <w:t>ingrained in the university</w:t>
      </w:r>
      <w:r>
        <w:rPr>
          <w:spacing w:val="-5"/>
        </w:rPr>
        <w:t xml:space="preserve"> </w:t>
      </w:r>
      <w:r>
        <w:t xml:space="preserve">system (refer </w:t>
      </w:r>
      <w:hyperlink w:anchor="_bookmark8" w:history="1">
        <w:r>
          <w:t>to Figure 4.1</w:t>
        </w:r>
      </w:hyperlink>
      <w:r>
        <w:t>). Outsiders are unlikely</w:t>
      </w:r>
      <w:r>
        <w:rPr>
          <w:spacing w:val="59"/>
        </w:rPr>
        <w:t xml:space="preserve"> </w:t>
      </w:r>
      <w:r>
        <w:t>to enter into a collaborative project if there is a</w:t>
      </w:r>
      <w:r>
        <w:rPr>
          <w:spacing w:val="1"/>
        </w:rPr>
        <w:t xml:space="preserve"> </w:t>
      </w:r>
      <w:r>
        <w:t>chance that it will erode their</w:t>
      </w:r>
      <w:r>
        <w:rPr>
          <w:spacing w:val="1"/>
        </w:rPr>
        <w:t xml:space="preserve"> </w:t>
      </w:r>
      <w:r>
        <w:rPr>
          <w:spacing w:val="-3"/>
        </w:rPr>
        <w:t>IP</w:t>
      </w:r>
      <w:r>
        <w:t xml:space="preserve"> position.</w:t>
      </w:r>
      <w:r>
        <w:rPr>
          <w:spacing w:val="2"/>
        </w:rPr>
        <w:t xml:space="preserve"> </w:t>
      </w:r>
      <w:r>
        <w:rPr>
          <w:spacing w:val="-2"/>
        </w:rPr>
        <w:t>If</w:t>
      </w:r>
      <w:r>
        <w:t xml:space="preserve"> a</w:t>
      </w:r>
      <w:r>
        <w:rPr>
          <w:spacing w:val="79"/>
        </w:rPr>
        <w:t xml:space="preserve"> </w:t>
      </w:r>
      <w:r>
        <w:t>project</w:t>
      </w:r>
      <w:r>
        <w:rPr>
          <w:spacing w:val="2"/>
        </w:rPr>
        <w:t xml:space="preserve"> </w:t>
      </w:r>
      <w:r>
        <w:rPr>
          <w:spacing w:val="-2"/>
        </w:rPr>
        <w:t>IP</w:t>
      </w:r>
      <w:r>
        <w:t xml:space="preserve"> ownership stance is adopted </w:t>
      </w:r>
      <w:r>
        <w:rPr>
          <w:spacing w:val="2"/>
        </w:rPr>
        <w:t>by</w:t>
      </w:r>
      <w:r>
        <w:rPr>
          <w:spacing w:val="-5"/>
        </w:rPr>
        <w:t xml:space="preserve"> </w:t>
      </w:r>
      <w:r>
        <w:t>the institutional player, it seems that it will almost</w:t>
      </w:r>
      <w:r>
        <w:rPr>
          <w:spacing w:val="101"/>
        </w:rPr>
        <w:t xml:space="preserve"> </w:t>
      </w:r>
      <w:r>
        <w:t>always dissuade SMEs from engaging</w:t>
      </w:r>
      <w:r>
        <w:rPr>
          <w:spacing w:val="-3"/>
        </w:rPr>
        <w:t xml:space="preserve"> </w:t>
      </w:r>
      <w:r>
        <w:t>in</w:t>
      </w:r>
      <w:r>
        <w:rPr>
          <w:spacing w:val="2"/>
        </w:rPr>
        <w:t xml:space="preserve"> </w:t>
      </w:r>
      <w:r>
        <w:t>a collaborative project. While some firms seemingly</w:t>
      </w:r>
      <w:r>
        <w:rPr>
          <w:spacing w:val="87"/>
        </w:rPr>
        <w:t xml:space="preserve"> </w:t>
      </w:r>
      <w:r>
        <w:t>did not have issues with</w:t>
      </w:r>
      <w:r>
        <w:rPr>
          <w:spacing w:val="2"/>
        </w:rPr>
        <w:t xml:space="preserve"> </w:t>
      </w:r>
      <w:r>
        <w:rPr>
          <w:spacing w:val="-2"/>
        </w:rPr>
        <w:t>IP</w:t>
      </w:r>
      <w:r>
        <w:t xml:space="preserve"> in terms of their institutional collaborations, it appeared that only</w:t>
      </w:r>
      <w:r>
        <w:rPr>
          <w:spacing w:val="89"/>
        </w:rPr>
        <w:t xml:space="preserve"> </w:t>
      </w:r>
      <w:r>
        <w:t>the insider organisations</w:t>
      </w:r>
      <w:r>
        <w:rPr>
          <w:spacing w:val="2"/>
        </w:rPr>
        <w:t xml:space="preserve"> </w:t>
      </w:r>
      <w:r>
        <w:t>espoused this view.</w:t>
      </w:r>
      <w:r>
        <w:rPr>
          <w:spacing w:val="2"/>
        </w:rPr>
        <w:t xml:space="preserve"> </w:t>
      </w:r>
      <w:r>
        <w:t>Insiders were more likely</w:t>
      </w:r>
      <w:r>
        <w:rPr>
          <w:spacing w:val="-5"/>
        </w:rPr>
        <w:t xml:space="preserve"> </w:t>
      </w:r>
      <w:r>
        <w:t>to take a less proactive</w:t>
      </w:r>
      <w:r>
        <w:rPr>
          <w:spacing w:val="101"/>
        </w:rPr>
        <w:t xml:space="preserve"> </w:t>
      </w:r>
      <w:r>
        <w:t>stance on</w:t>
      </w:r>
      <w:r>
        <w:rPr>
          <w:spacing w:val="2"/>
        </w:rPr>
        <w:t xml:space="preserve"> </w:t>
      </w:r>
      <w:r>
        <w:rPr>
          <w:spacing w:val="-2"/>
        </w:rPr>
        <w:t>IP</w:t>
      </w:r>
      <w:r>
        <w:t xml:space="preserve"> because they</w:t>
      </w:r>
      <w:r>
        <w:rPr>
          <w:spacing w:val="-3"/>
        </w:rPr>
        <w:t xml:space="preserve"> </w:t>
      </w:r>
      <w:r>
        <w:t>have faith (based on the inter-personal trust established as a result of</w:t>
      </w:r>
      <w:r>
        <w:rPr>
          <w:spacing w:val="105"/>
        </w:rPr>
        <w:t xml:space="preserve"> </w:t>
      </w:r>
      <w:r>
        <w:t>being</w:t>
      </w:r>
      <w:r>
        <w:rPr>
          <w:spacing w:val="-3"/>
        </w:rPr>
        <w:t xml:space="preserve"> </w:t>
      </w:r>
      <w:r>
        <w:t>highly</w:t>
      </w:r>
      <w:r>
        <w:rPr>
          <w:spacing w:val="-5"/>
        </w:rPr>
        <w:t xml:space="preserve"> </w:t>
      </w:r>
      <w:r>
        <w:t xml:space="preserve">embedded </w:t>
      </w:r>
      <w:r>
        <w:rPr>
          <w:spacing w:val="1"/>
        </w:rPr>
        <w:t>in</w:t>
      </w:r>
      <w:r>
        <w:t xml:space="preserve"> the institute) that a reasonable</w:t>
      </w:r>
      <w:r>
        <w:rPr>
          <w:spacing w:val="1"/>
        </w:rPr>
        <w:t xml:space="preserve"> </w:t>
      </w:r>
      <w:r>
        <w:rPr>
          <w:spacing w:val="-3"/>
        </w:rPr>
        <w:t>IP</w:t>
      </w:r>
      <w:r>
        <w:rPr>
          <w:spacing w:val="3"/>
        </w:rPr>
        <w:t xml:space="preserve"> </w:t>
      </w:r>
      <w:r>
        <w:t>negotiation process could take</w:t>
      </w:r>
      <w:r>
        <w:rPr>
          <w:spacing w:val="113"/>
        </w:rPr>
        <w:t xml:space="preserve"> </w:t>
      </w:r>
      <w:r>
        <w:t>place at</w:t>
      </w:r>
      <w:r>
        <w:rPr>
          <w:spacing w:val="2"/>
        </w:rPr>
        <w:t xml:space="preserve"> </w:t>
      </w:r>
      <w:r>
        <w:t>a later date. Consequently, these firms were more</w:t>
      </w:r>
      <w:r>
        <w:rPr>
          <w:spacing w:val="1"/>
        </w:rPr>
        <w:t xml:space="preserve"> </w:t>
      </w:r>
      <w:r>
        <w:t>comfortable letting</w:t>
      </w:r>
      <w:r>
        <w:rPr>
          <w:spacing w:val="-3"/>
        </w:rPr>
        <w:t xml:space="preserve"> </w:t>
      </w:r>
      <w:r>
        <w:t>the institute</w:t>
      </w:r>
      <w:r>
        <w:rPr>
          <w:spacing w:val="83"/>
        </w:rPr>
        <w:t xml:space="preserve"> </w:t>
      </w:r>
      <w:r>
        <w:t>claim ownership of the project</w:t>
      </w:r>
      <w:r>
        <w:rPr>
          <w:spacing w:val="2"/>
        </w:rPr>
        <w:t xml:space="preserve"> </w:t>
      </w:r>
      <w:r>
        <w:rPr>
          <w:spacing w:val="-2"/>
        </w:rPr>
        <w:t>IP</w:t>
      </w:r>
      <w:r>
        <w:t xml:space="preserve"> because they</w:t>
      </w:r>
      <w:r>
        <w:rPr>
          <w:spacing w:val="-5"/>
        </w:rPr>
        <w:t xml:space="preserve"> </w:t>
      </w:r>
      <w:r>
        <w:t>knew that they</w:t>
      </w:r>
      <w:r>
        <w:rPr>
          <w:spacing w:val="-5"/>
        </w:rPr>
        <w:t xml:space="preserve"> </w:t>
      </w:r>
      <w:r>
        <w:t>would receive ‘sweetheart deals’</w:t>
      </w:r>
      <w:r>
        <w:rPr>
          <w:spacing w:val="81"/>
        </w:rPr>
        <w:t xml:space="preserve"> </w:t>
      </w:r>
      <w:r>
        <w:t>(as one CEO put it) in the licencing</w:t>
      </w:r>
      <w:r>
        <w:rPr>
          <w:spacing w:val="-3"/>
        </w:rPr>
        <w:t xml:space="preserve"> </w:t>
      </w:r>
      <w:r>
        <w:t>fee negotiation if the product has commercial viability.</w:t>
      </w:r>
    </w:p>
    <w:p w:rsidR="00993D2A" w:rsidRPr="00CF3BF7" w:rsidRDefault="00993D2A" w:rsidP="00993D2A">
      <w:pPr>
        <w:pStyle w:val="BodyText"/>
      </w:pPr>
      <w:r>
        <w:t>SME executives cited the need for institutes to practice a more flexible approach to</w:t>
      </w:r>
      <w:r>
        <w:rPr>
          <w:spacing w:val="2"/>
        </w:rPr>
        <w:t xml:space="preserve"> </w:t>
      </w:r>
      <w:r>
        <w:rPr>
          <w:spacing w:val="-2"/>
        </w:rPr>
        <w:t>IP.</w:t>
      </w:r>
      <w:r>
        <w:rPr>
          <w:spacing w:val="79"/>
        </w:rPr>
        <w:t xml:space="preserve"> </w:t>
      </w:r>
      <w:r>
        <w:t>One current NIF-node collaborator SME said institutional players need to ‘let the</w:t>
      </w:r>
      <w:r>
        <w:rPr>
          <w:spacing w:val="1"/>
        </w:rPr>
        <w:t xml:space="preserve"> </w:t>
      </w:r>
      <w:r>
        <w:rPr>
          <w:spacing w:val="-3"/>
        </w:rPr>
        <w:t>IP</w:t>
      </w:r>
      <w:r>
        <w:t xml:space="preserve"> breathe’</w:t>
      </w:r>
      <w:r>
        <w:rPr>
          <w:spacing w:val="92"/>
        </w:rPr>
        <w:t xml:space="preserve"> </w:t>
      </w:r>
      <w:r>
        <w:t>referring</w:t>
      </w:r>
      <w:r>
        <w:rPr>
          <w:spacing w:val="-3"/>
        </w:rPr>
        <w:t xml:space="preserve"> </w:t>
      </w:r>
      <w:r>
        <w:t>to the fact that</w:t>
      </w:r>
      <w:r>
        <w:rPr>
          <w:spacing w:val="2"/>
        </w:rPr>
        <w:t xml:space="preserve"> </w:t>
      </w:r>
      <w:r>
        <w:t>most</w:t>
      </w:r>
      <w:r>
        <w:rPr>
          <w:spacing w:val="2"/>
        </w:rPr>
        <w:t xml:space="preserve"> </w:t>
      </w:r>
      <w:r>
        <w:rPr>
          <w:spacing w:val="-3"/>
        </w:rPr>
        <w:t>IP</w:t>
      </w:r>
      <w:r>
        <w:t xml:space="preserve"> will not translate</w:t>
      </w:r>
      <w:r>
        <w:rPr>
          <w:spacing w:val="1"/>
        </w:rPr>
        <w:t xml:space="preserve"> </w:t>
      </w:r>
      <w:r>
        <w:t>into commercial success</w:t>
      </w:r>
      <w:r>
        <w:rPr>
          <w:spacing w:val="2"/>
        </w:rPr>
        <w:t xml:space="preserve"> </w:t>
      </w:r>
      <w:r>
        <w:t>and therefore should</w:t>
      </w:r>
      <w:r>
        <w:rPr>
          <w:spacing w:val="83"/>
        </w:rPr>
        <w:t xml:space="preserve"> </w:t>
      </w:r>
      <w:r>
        <w:t>not be locked up prior to</w:t>
      </w:r>
      <w:r>
        <w:rPr>
          <w:spacing w:val="2"/>
        </w:rPr>
        <w:t xml:space="preserve"> </w:t>
      </w:r>
      <w:r>
        <w:t>determining</w:t>
      </w:r>
      <w:r>
        <w:rPr>
          <w:spacing w:val="-3"/>
        </w:rPr>
        <w:t xml:space="preserve"> </w:t>
      </w:r>
      <w:r>
        <w:t>its commercial potential. Another executive argued in</w:t>
      </w:r>
      <w:r>
        <w:rPr>
          <w:spacing w:val="95"/>
        </w:rPr>
        <w:t xml:space="preserve"> </w:t>
      </w:r>
      <w:r>
        <w:t>favour of leaving</w:t>
      </w:r>
      <w:r>
        <w:rPr>
          <w:spacing w:val="-3"/>
        </w:rPr>
        <w:t xml:space="preserve"> </w:t>
      </w:r>
      <w:r>
        <w:t>the lawyers out of the discussion</w:t>
      </w:r>
      <w:r>
        <w:rPr>
          <w:spacing w:val="2"/>
        </w:rPr>
        <w:t xml:space="preserve"> </w:t>
      </w:r>
      <w:r>
        <w:t>until the commercial potential of the</w:t>
      </w:r>
      <w:r>
        <w:rPr>
          <w:spacing w:val="1"/>
        </w:rPr>
        <w:t xml:space="preserve"> </w:t>
      </w:r>
      <w:r>
        <w:rPr>
          <w:spacing w:val="-2"/>
        </w:rPr>
        <w:t>IP</w:t>
      </w:r>
      <w:r>
        <w:t xml:space="preserve"> can</w:t>
      </w:r>
      <w:r>
        <w:rPr>
          <w:spacing w:val="65"/>
        </w:rPr>
        <w:t xml:space="preserve"> </w:t>
      </w:r>
      <w:r>
        <w:t>be truly</w:t>
      </w:r>
      <w:r>
        <w:rPr>
          <w:spacing w:val="-5"/>
        </w:rPr>
        <w:t xml:space="preserve"> </w:t>
      </w:r>
      <w:r>
        <w:t>determined,</w:t>
      </w:r>
      <w:r>
        <w:rPr>
          <w:spacing w:val="2"/>
        </w:rPr>
        <w:t xml:space="preserve"> </w:t>
      </w:r>
      <w:r>
        <w:t>and</w:t>
      </w:r>
      <w:r>
        <w:rPr>
          <w:spacing w:val="2"/>
        </w:rPr>
        <w:t xml:space="preserve"> </w:t>
      </w:r>
      <w:r>
        <w:t>only</w:t>
      </w:r>
      <w:r>
        <w:rPr>
          <w:spacing w:val="-5"/>
        </w:rPr>
        <w:t xml:space="preserve"> </w:t>
      </w:r>
      <w:r>
        <w:t>at that point enter into negotiations regarding what to do with it.</w:t>
      </w:r>
      <w:r>
        <w:rPr>
          <w:spacing w:val="71"/>
        </w:rPr>
        <w:t xml:space="preserve"> </w:t>
      </w:r>
      <w:r>
        <w:t>This interviewee said: ‘IP management is not a legal issue; it is a management issue’ and went</w:t>
      </w:r>
      <w:r>
        <w:rPr>
          <w:spacing w:val="65"/>
        </w:rPr>
        <w:t xml:space="preserve"> </w:t>
      </w:r>
      <w:r>
        <w:t>on to cite several examples of how more</w:t>
      </w:r>
      <w:r>
        <w:rPr>
          <w:spacing w:val="1"/>
        </w:rPr>
        <w:t xml:space="preserve"> </w:t>
      </w:r>
      <w:r>
        <w:t>relaxed</w:t>
      </w:r>
      <w:r>
        <w:rPr>
          <w:spacing w:val="2"/>
        </w:rPr>
        <w:t xml:space="preserve"> </w:t>
      </w:r>
      <w:r>
        <w:t>IP strategies</w:t>
      </w:r>
      <w:r>
        <w:rPr>
          <w:spacing w:val="2"/>
        </w:rPr>
        <w:t xml:space="preserve"> </w:t>
      </w:r>
      <w:r>
        <w:t>are becoming</w:t>
      </w:r>
      <w:r>
        <w:rPr>
          <w:spacing w:val="-3"/>
        </w:rPr>
        <w:t xml:space="preserve"> </w:t>
      </w:r>
      <w:r>
        <w:t>the norm</w:t>
      </w:r>
      <w:r>
        <w:rPr>
          <w:spacing w:val="2"/>
        </w:rPr>
        <w:t xml:space="preserve"> </w:t>
      </w:r>
      <w:r>
        <w:t>at the</w:t>
      </w:r>
      <w:r>
        <w:rPr>
          <w:spacing w:val="71"/>
        </w:rPr>
        <w:t xml:space="preserve"> </w:t>
      </w:r>
      <w:r>
        <w:t>institutional level—referring</w:t>
      </w:r>
      <w:r>
        <w:rPr>
          <w:spacing w:val="-3"/>
        </w:rPr>
        <w:t xml:space="preserve"> </w:t>
      </w:r>
      <w:r>
        <w:t>to the ‘Stanford model’ and the ‘Singapore model’ where the ethos is ‘to give the</w:t>
      </w:r>
      <w:r>
        <w:rPr>
          <w:spacing w:val="3"/>
        </w:rPr>
        <w:t xml:space="preserve"> </w:t>
      </w:r>
      <w:r>
        <w:rPr>
          <w:spacing w:val="-3"/>
        </w:rPr>
        <w:t>IP</w:t>
      </w:r>
      <w:r>
        <w:rPr>
          <w:spacing w:val="3"/>
        </w:rPr>
        <w:t xml:space="preserve"> </w:t>
      </w:r>
      <w:r>
        <w:t>away’ and see which</w:t>
      </w:r>
      <w:r>
        <w:rPr>
          <w:spacing w:val="2"/>
        </w:rPr>
        <w:t xml:space="preserve"> </w:t>
      </w:r>
      <w:r>
        <w:t>aspect of it is commercially</w:t>
      </w:r>
      <w:r>
        <w:rPr>
          <w:spacing w:val="-5"/>
        </w:rPr>
        <w:t xml:space="preserve"> </w:t>
      </w:r>
      <w:r>
        <w:t>viable. Australian</w:t>
      </w:r>
      <w:r>
        <w:rPr>
          <w:spacing w:val="52"/>
        </w:rPr>
        <w:t xml:space="preserve"> </w:t>
      </w:r>
      <w:r>
        <w:t>universities that interviewees mentioned as</w:t>
      </w:r>
      <w:r>
        <w:rPr>
          <w:spacing w:val="2"/>
        </w:rPr>
        <w:t xml:space="preserve"> </w:t>
      </w:r>
      <w:r>
        <w:t>‘getting</w:t>
      </w:r>
      <w:r>
        <w:rPr>
          <w:spacing w:val="-3"/>
        </w:rPr>
        <w:t xml:space="preserve"> </w:t>
      </w:r>
      <w:r>
        <w:t>it right’ and ‘moving</w:t>
      </w:r>
      <w:r>
        <w:rPr>
          <w:spacing w:val="-3"/>
        </w:rPr>
        <w:t xml:space="preserve"> </w:t>
      </w:r>
      <w:r>
        <w:rPr>
          <w:spacing w:val="1"/>
        </w:rPr>
        <w:t>in</w:t>
      </w:r>
      <w:r>
        <w:t xml:space="preserve"> the right direction’</w:t>
      </w:r>
      <w:r>
        <w:rPr>
          <w:spacing w:val="95"/>
        </w:rPr>
        <w:t xml:space="preserve"> </w:t>
      </w:r>
      <w:r>
        <w:t>in the</w:t>
      </w:r>
      <w:r>
        <w:rPr>
          <w:spacing w:val="1"/>
        </w:rPr>
        <w:t xml:space="preserve"> </w:t>
      </w:r>
      <w:r>
        <w:rPr>
          <w:spacing w:val="-3"/>
        </w:rPr>
        <w:t>IP</w:t>
      </w:r>
      <w:r>
        <w:t xml:space="preserve"> space were Macquarie University</w:t>
      </w:r>
      <w:r>
        <w:rPr>
          <w:spacing w:val="-5"/>
        </w:rPr>
        <w:t xml:space="preserve"> </w:t>
      </w:r>
      <w:r>
        <w:t>and</w:t>
      </w:r>
      <w:r>
        <w:rPr>
          <w:spacing w:val="2"/>
        </w:rPr>
        <w:t xml:space="preserve"> </w:t>
      </w:r>
      <w:r>
        <w:t>University</w:t>
      </w:r>
      <w:r>
        <w:rPr>
          <w:spacing w:val="-5"/>
        </w:rPr>
        <w:t xml:space="preserve"> </w:t>
      </w:r>
      <w:r>
        <w:t>of Western Sydney. While initiatives</w:t>
      </w:r>
      <w:r>
        <w:rPr>
          <w:spacing w:val="70"/>
        </w:rPr>
        <w:t xml:space="preserve"> </w:t>
      </w:r>
      <w:r>
        <w:t>like the new DIS</w:t>
      </w:r>
      <w:r>
        <w:rPr>
          <w:spacing w:val="3"/>
        </w:rPr>
        <w:t xml:space="preserve"> </w:t>
      </w:r>
      <w:r>
        <w:rPr>
          <w:spacing w:val="-2"/>
        </w:rPr>
        <w:t>IP</w:t>
      </w:r>
      <w:r>
        <w:t xml:space="preserve"> toolkit can help to better inform researchers and SMEs about</w:t>
      </w:r>
      <w:r>
        <w:rPr>
          <w:spacing w:val="2"/>
        </w:rPr>
        <w:t xml:space="preserve"> </w:t>
      </w:r>
      <w:r>
        <w:rPr>
          <w:spacing w:val="-3"/>
        </w:rPr>
        <w:t>IP</w:t>
      </w:r>
      <w:r>
        <w:rPr>
          <w:spacing w:val="53"/>
        </w:rPr>
        <w:t xml:space="preserve"> </w:t>
      </w:r>
      <w:r>
        <w:t>management, they</w:t>
      </w:r>
      <w:r>
        <w:rPr>
          <w:spacing w:val="-3"/>
        </w:rPr>
        <w:t xml:space="preserve"> </w:t>
      </w:r>
      <w:r>
        <w:t xml:space="preserve">are </w:t>
      </w:r>
      <w:r>
        <w:rPr>
          <w:spacing w:val="1"/>
        </w:rPr>
        <w:t xml:space="preserve">of </w:t>
      </w:r>
      <w:r>
        <w:t xml:space="preserve">little value if the universities themselves are </w:t>
      </w:r>
      <w:r>
        <w:rPr>
          <w:spacing w:val="1"/>
        </w:rPr>
        <w:t>very</w:t>
      </w:r>
      <w:r>
        <w:rPr>
          <w:spacing w:val="-5"/>
        </w:rPr>
        <w:t xml:space="preserve"> </w:t>
      </w:r>
      <w:r>
        <w:t>traditional and</w:t>
      </w:r>
      <w:r>
        <w:rPr>
          <w:spacing w:val="89"/>
        </w:rPr>
        <w:t xml:space="preserve"> </w:t>
      </w:r>
      <w:r>
        <w:t>encourage risk averse polices on</w:t>
      </w:r>
      <w:r>
        <w:rPr>
          <w:spacing w:val="2"/>
        </w:rPr>
        <w:t xml:space="preserve"> </w:t>
      </w:r>
      <w:r>
        <w:rPr>
          <w:spacing w:val="-2"/>
        </w:rPr>
        <w:t>IP,</w:t>
      </w:r>
      <w:r>
        <w:rPr>
          <w:spacing w:val="2"/>
        </w:rPr>
        <w:t xml:space="preserve"> </w:t>
      </w:r>
      <w:r>
        <w:t>which researchers must comply</w:t>
      </w:r>
      <w:r>
        <w:rPr>
          <w:spacing w:val="-5"/>
        </w:rPr>
        <w:t xml:space="preserve"> </w:t>
      </w:r>
      <w:r>
        <w:t>with.</w:t>
      </w:r>
    </w:p>
    <w:p w:rsidR="00993D2A" w:rsidRDefault="00993D2A" w:rsidP="00993D2A">
      <w:pPr>
        <w:pStyle w:val="Heading3"/>
        <w:rPr>
          <w:b/>
        </w:rPr>
      </w:pPr>
      <w:bookmarkStart w:id="32" w:name="4.2.3_Capacity:_people_and_equipment"/>
      <w:bookmarkStart w:id="33" w:name="_Toc436919840"/>
      <w:bookmarkEnd w:id="32"/>
      <w:r>
        <w:t>4.2.3 Capacity: people and equipment</w:t>
      </w:r>
      <w:bookmarkEnd w:id="33"/>
    </w:p>
    <w:p w:rsidR="00993D2A" w:rsidRDefault="00993D2A" w:rsidP="00993D2A">
      <w:pPr>
        <w:pStyle w:val="BodyText"/>
      </w:pPr>
      <w:r>
        <w:rPr>
          <w:spacing w:val="-1"/>
        </w:rPr>
        <w:t>One critical</w:t>
      </w:r>
      <w:r>
        <w:t xml:space="preserve"> issue</w:t>
      </w:r>
      <w:r>
        <w:rPr>
          <w:spacing w:val="-1"/>
        </w:rPr>
        <w:t xml:space="preserve"> </w:t>
      </w:r>
      <w:r>
        <w:t>is the</w:t>
      </w:r>
      <w:r>
        <w:rPr>
          <w:spacing w:val="1"/>
        </w:rPr>
        <w:t xml:space="preserve"> </w:t>
      </w:r>
      <w:r>
        <w:t>capacity</w:t>
      </w:r>
      <w:r>
        <w:rPr>
          <w:spacing w:val="-5"/>
        </w:rPr>
        <w:t xml:space="preserve"> </w:t>
      </w:r>
      <w:r>
        <w:t>of</w:t>
      </w:r>
      <w:r>
        <w:rPr>
          <w:spacing w:val="-1"/>
        </w:rPr>
        <w:t xml:space="preserve"> </w:t>
      </w:r>
      <w:r>
        <w:t>NIF</w:t>
      </w:r>
      <w:r>
        <w:rPr>
          <w:spacing w:val="-2"/>
        </w:rPr>
        <w:t xml:space="preserve"> </w:t>
      </w:r>
      <w:r>
        <w:t xml:space="preserve">nodes to </w:t>
      </w:r>
      <w:r>
        <w:rPr>
          <w:spacing w:val="-1"/>
        </w:rPr>
        <w:t>engage with</w:t>
      </w:r>
      <w:r>
        <w:t xml:space="preserve"> industry</w:t>
      </w:r>
      <w:r>
        <w:rPr>
          <w:spacing w:val="-3"/>
        </w:rPr>
        <w:t xml:space="preserve"> </w:t>
      </w:r>
      <w:r>
        <w:rPr>
          <w:spacing w:val="-1"/>
        </w:rPr>
        <w:t>collaborators,</w:t>
      </w:r>
      <w:r>
        <w:rPr>
          <w:spacing w:val="61"/>
        </w:rPr>
        <w:t xml:space="preserve"> </w:t>
      </w:r>
      <w:r>
        <w:rPr>
          <w:spacing w:val="-1"/>
        </w:rPr>
        <w:t>with</w:t>
      </w:r>
      <w:r>
        <w:t xml:space="preserve"> a</w:t>
      </w:r>
      <w:r>
        <w:rPr>
          <w:spacing w:val="-1"/>
        </w:rPr>
        <w:t xml:space="preserve"> </w:t>
      </w:r>
      <w:r>
        <w:t>primary</w:t>
      </w:r>
      <w:r>
        <w:rPr>
          <w:spacing w:val="-5"/>
        </w:rPr>
        <w:t xml:space="preserve"> </w:t>
      </w:r>
      <w:r>
        <w:rPr>
          <w:spacing w:val="-1"/>
        </w:rPr>
        <w:t>problem</w:t>
      </w:r>
      <w:r>
        <w:t xml:space="preserve"> being</w:t>
      </w:r>
      <w:r>
        <w:rPr>
          <w:spacing w:val="-3"/>
        </w:rPr>
        <w:t xml:space="preserve"> </w:t>
      </w:r>
      <w:r>
        <w:rPr>
          <w:spacing w:val="-1"/>
        </w:rPr>
        <w:t>staff.</w:t>
      </w:r>
      <w:r>
        <w:t xml:space="preserve"> One</w:t>
      </w:r>
      <w:r>
        <w:rPr>
          <w:spacing w:val="-1"/>
        </w:rPr>
        <w:t xml:space="preserve"> </w:t>
      </w:r>
      <w:r>
        <w:t>facility</w:t>
      </w:r>
      <w:r>
        <w:rPr>
          <w:spacing w:val="-5"/>
        </w:rPr>
        <w:t xml:space="preserve"> </w:t>
      </w:r>
      <w:r>
        <w:t>fellow</w:t>
      </w:r>
      <w:r>
        <w:rPr>
          <w:spacing w:val="-1"/>
        </w:rPr>
        <w:t xml:space="preserve"> noted</w:t>
      </w:r>
      <w:r>
        <w:t xml:space="preserve"> the</w:t>
      </w:r>
      <w:r>
        <w:rPr>
          <w:spacing w:val="-1"/>
        </w:rPr>
        <w:t xml:space="preserve"> challenges</w:t>
      </w:r>
      <w:r>
        <w:rPr>
          <w:spacing w:val="2"/>
        </w:rPr>
        <w:t xml:space="preserve"> </w:t>
      </w:r>
      <w:r>
        <w:rPr>
          <w:spacing w:val="-1"/>
        </w:rPr>
        <w:t>associated</w:t>
      </w:r>
      <w:r>
        <w:t xml:space="preserve"> </w:t>
      </w:r>
      <w:r>
        <w:rPr>
          <w:spacing w:val="-1"/>
        </w:rPr>
        <w:t>with</w:t>
      </w:r>
      <w:r>
        <w:rPr>
          <w:spacing w:val="73"/>
        </w:rPr>
        <w:t xml:space="preserve"> </w:t>
      </w:r>
      <w:r>
        <w:rPr>
          <w:spacing w:val="-1"/>
        </w:rPr>
        <w:t>obtaining</w:t>
      </w:r>
      <w:r>
        <w:rPr>
          <w:spacing w:val="-3"/>
        </w:rPr>
        <w:t xml:space="preserve"> </w:t>
      </w:r>
      <w:r>
        <w:rPr>
          <w:spacing w:val="-1"/>
        </w:rPr>
        <w:t>and</w:t>
      </w:r>
      <w:r>
        <w:t xml:space="preserve"> training</w:t>
      </w:r>
      <w:r>
        <w:rPr>
          <w:spacing w:val="-3"/>
        </w:rPr>
        <w:t xml:space="preserve"> </w:t>
      </w:r>
      <w:r>
        <w:t>staff</w:t>
      </w:r>
      <w:r>
        <w:rPr>
          <w:spacing w:val="-1"/>
        </w:rPr>
        <w:t xml:space="preserve"> </w:t>
      </w:r>
      <w:r>
        <w:t>to the</w:t>
      </w:r>
      <w:r>
        <w:rPr>
          <w:spacing w:val="-1"/>
        </w:rPr>
        <w:t xml:space="preserve"> </w:t>
      </w:r>
      <w:r>
        <w:t>capability</w:t>
      </w:r>
      <w:r>
        <w:rPr>
          <w:spacing w:val="-5"/>
        </w:rPr>
        <w:t xml:space="preserve"> </w:t>
      </w:r>
      <w:r>
        <w:rPr>
          <w:spacing w:val="-1"/>
        </w:rPr>
        <w:t>level</w:t>
      </w:r>
      <w:r>
        <w:rPr>
          <w:spacing w:val="2"/>
        </w:rPr>
        <w:t xml:space="preserve"> </w:t>
      </w:r>
      <w:r>
        <w:rPr>
          <w:spacing w:val="-1"/>
        </w:rPr>
        <w:t>expected</w:t>
      </w:r>
      <w:r>
        <w:t xml:space="preserve"> </w:t>
      </w:r>
      <w:r>
        <w:rPr>
          <w:spacing w:val="1"/>
        </w:rPr>
        <w:t>by</w:t>
      </w:r>
      <w:r>
        <w:rPr>
          <w:spacing w:val="-5"/>
        </w:rPr>
        <w:t xml:space="preserve"> </w:t>
      </w:r>
      <w:r>
        <w:t>outside</w:t>
      </w:r>
      <w:r>
        <w:rPr>
          <w:spacing w:val="1"/>
        </w:rPr>
        <w:t xml:space="preserve"> </w:t>
      </w:r>
      <w:r>
        <w:rPr>
          <w:spacing w:val="-1"/>
        </w:rPr>
        <w:t>firms.</w:t>
      </w:r>
      <w:r>
        <w:t xml:space="preserve"> </w:t>
      </w:r>
      <w:r>
        <w:rPr>
          <w:spacing w:val="-1"/>
        </w:rPr>
        <w:t>This</w:t>
      </w:r>
      <w:r>
        <w:t xml:space="preserve"> </w:t>
      </w:r>
      <w:r>
        <w:rPr>
          <w:spacing w:val="-1"/>
        </w:rPr>
        <w:t>stems</w:t>
      </w:r>
      <w:r>
        <w:t xml:space="preserve"> </w:t>
      </w:r>
      <w:r>
        <w:rPr>
          <w:spacing w:val="-1"/>
        </w:rPr>
        <w:t>from</w:t>
      </w:r>
      <w:r>
        <w:rPr>
          <w:spacing w:val="67"/>
        </w:rPr>
        <w:t xml:space="preserve"> </w:t>
      </w:r>
      <w:r>
        <w:rPr>
          <w:spacing w:val="-1"/>
        </w:rPr>
        <w:t>lack</w:t>
      </w:r>
      <w:r>
        <w:t xml:space="preserve"> of</w:t>
      </w:r>
      <w:r>
        <w:rPr>
          <w:spacing w:val="-1"/>
        </w:rPr>
        <w:t xml:space="preserve"> foresight</w:t>
      </w:r>
      <w:r>
        <w:t xml:space="preserve"> in </w:t>
      </w:r>
      <w:r>
        <w:rPr>
          <w:spacing w:val="-1"/>
        </w:rPr>
        <w:t>terms</w:t>
      </w:r>
      <w:r>
        <w:t xml:space="preserve"> of</w:t>
      </w:r>
      <w:r>
        <w:rPr>
          <w:spacing w:val="-1"/>
        </w:rPr>
        <w:t xml:space="preserve"> </w:t>
      </w:r>
      <w:r>
        <w:t>the</w:t>
      </w:r>
      <w:r>
        <w:rPr>
          <w:spacing w:val="-1"/>
        </w:rPr>
        <w:t xml:space="preserve"> operational</w:t>
      </w:r>
      <w:r>
        <w:t xml:space="preserve"> budget in </w:t>
      </w:r>
      <w:r>
        <w:rPr>
          <w:spacing w:val="-1"/>
        </w:rPr>
        <w:t xml:space="preserve">order </w:t>
      </w:r>
      <w:r>
        <w:t xml:space="preserve">to </w:t>
      </w:r>
      <w:r>
        <w:rPr>
          <w:spacing w:val="-1"/>
        </w:rPr>
        <w:t>support</w:t>
      </w:r>
      <w:r>
        <w:t xml:space="preserve"> </w:t>
      </w:r>
      <w:r>
        <w:rPr>
          <w:spacing w:val="-1"/>
        </w:rPr>
        <w:t>long-term</w:t>
      </w:r>
      <w:r>
        <w:t xml:space="preserve"> </w:t>
      </w:r>
      <w:r>
        <w:rPr>
          <w:spacing w:val="-1"/>
        </w:rPr>
        <w:t>contract</w:t>
      </w:r>
      <w:r>
        <w:t xml:space="preserve"> </w:t>
      </w:r>
      <w:r>
        <w:rPr>
          <w:spacing w:val="-1"/>
        </w:rPr>
        <w:t>hires.</w:t>
      </w:r>
      <w:r>
        <w:rPr>
          <w:spacing w:val="95"/>
        </w:rPr>
        <w:t xml:space="preserve"> </w:t>
      </w:r>
      <w:r>
        <w:rPr>
          <w:spacing w:val="-1"/>
        </w:rPr>
        <w:t>Instead,</w:t>
      </w:r>
      <w:r>
        <w:t xml:space="preserve"> </w:t>
      </w:r>
      <w:r>
        <w:rPr>
          <w:spacing w:val="-1"/>
        </w:rPr>
        <w:t>at</w:t>
      </w:r>
      <w:r>
        <w:t xml:space="preserve"> some</w:t>
      </w:r>
      <w:r>
        <w:rPr>
          <w:spacing w:val="-1"/>
        </w:rPr>
        <w:t xml:space="preserve"> nodes</w:t>
      </w:r>
      <w:r>
        <w:rPr>
          <w:spacing w:val="2"/>
        </w:rPr>
        <w:t xml:space="preserve"> </w:t>
      </w:r>
      <w:r>
        <w:rPr>
          <w:spacing w:val="-1"/>
        </w:rPr>
        <w:t>at</w:t>
      </w:r>
      <w:r>
        <w:rPr>
          <w:spacing w:val="2"/>
        </w:rPr>
        <w:t xml:space="preserve"> </w:t>
      </w:r>
      <w:r>
        <w:rPr>
          <w:spacing w:val="-1"/>
        </w:rPr>
        <w:t>least,</w:t>
      </w:r>
      <w:r>
        <w:t xml:space="preserve"> </w:t>
      </w:r>
      <w:r>
        <w:rPr>
          <w:spacing w:val="-1"/>
        </w:rPr>
        <w:t>one-year contracts</w:t>
      </w:r>
      <w:r>
        <w:rPr>
          <w:spacing w:val="2"/>
        </w:rPr>
        <w:t xml:space="preserve"> </w:t>
      </w:r>
      <w:r>
        <w:rPr>
          <w:spacing w:val="-1"/>
        </w:rPr>
        <w:t xml:space="preserve">are </w:t>
      </w:r>
      <w:r>
        <w:t>being</w:t>
      </w:r>
      <w:r>
        <w:rPr>
          <w:spacing w:val="-3"/>
        </w:rPr>
        <w:t xml:space="preserve"> </w:t>
      </w:r>
      <w:r>
        <w:rPr>
          <w:spacing w:val="-1"/>
        </w:rPr>
        <w:t>offered.</w:t>
      </w:r>
      <w:r>
        <w:t xml:space="preserve"> </w:t>
      </w:r>
      <w:r>
        <w:rPr>
          <w:spacing w:val="-1"/>
        </w:rPr>
        <w:t xml:space="preserve">The </w:t>
      </w:r>
      <w:r>
        <w:t>inability</w:t>
      </w:r>
      <w:r>
        <w:rPr>
          <w:spacing w:val="-5"/>
        </w:rPr>
        <w:t xml:space="preserve"> </w:t>
      </w:r>
      <w:r>
        <w:t xml:space="preserve">to </w:t>
      </w:r>
      <w:r>
        <w:rPr>
          <w:spacing w:val="-1"/>
        </w:rPr>
        <w:t>offer</w:t>
      </w:r>
      <w:r>
        <w:rPr>
          <w:spacing w:val="91"/>
        </w:rPr>
        <w:t xml:space="preserve"> </w:t>
      </w:r>
      <w:r>
        <w:rPr>
          <w:spacing w:val="-1"/>
        </w:rPr>
        <w:t>employment</w:t>
      </w:r>
      <w:r>
        <w:t xml:space="preserve"> security</w:t>
      </w:r>
      <w:r>
        <w:rPr>
          <w:spacing w:val="-5"/>
        </w:rPr>
        <w:t xml:space="preserve"> </w:t>
      </w:r>
      <w:r>
        <w:t>via</w:t>
      </w:r>
      <w:r>
        <w:rPr>
          <w:spacing w:val="1"/>
        </w:rPr>
        <w:t xml:space="preserve"> </w:t>
      </w:r>
      <w:r>
        <w:rPr>
          <w:spacing w:val="-1"/>
        </w:rPr>
        <w:t>multi-year employment</w:t>
      </w:r>
      <w:r>
        <w:t xml:space="preserve"> </w:t>
      </w:r>
      <w:r>
        <w:rPr>
          <w:spacing w:val="-1"/>
        </w:rPr>
        <w:t>contracts</w:t>
      </w:r>
      <w:r>
        <w:t xml:space="preserve"> </w:t>
      </w:r>
      <w:r>
        <w:rPr>
          <w:spacing w:val="-1"/>
        </w:rPr>
        <w:t>(‘5</w:t>
      </w:r>
      <w:r>
        <w:rPr>
          <w:spacing w:val="4"/>
        </w:rPr>
        <w:t xml:space="preserve"> </w:t>
      </w:r>
      <w:r>
        <w:rPr>
          <w:spacing w:val="-2"/>
        </w:rPr>
        <w:t>year</w:t>
      </w:r>
      <w:r>
        <w:rPr>
          <w:spacing w:val="-1"/>
        </w:rPr>
        <w:t xml:space="preserve"> </w:t>
      </w:r>
      <w:r>
        <w:t>plus 5’</w:t>
      </w:r>
      <w:r>
        <w:rPr>
          <w:spacing w:val="1"/>
        </w:rPr>
        <w:t xml:space="preserve"> </w:t>
      </w:r>
      <w:r>
        <w:rPr>
          <w:spacing w:val="-1"/>
        </w:rPr>
        <w:t>were mentioned</w:t>
      </w:r>
      <w:r>
        <w:rPr>
          <w:spacing w:val="2"/>
        </w:rPr>
        <w:t xml:space="preserve"> </w:t>
      </w:r>
      <w:r>
        <w:rPr>
          <w:spacing w:val="-1"/>
        </w:rPr>
        <w:t>as</w:t>
      </w:r>
      <w:r>
        <w:t xml:space="preserve"> a</w:t>
      </w:r>
      <w:r>
        <w:rPr>
          <w:spacing w:val="83"/>
        </w:rPr>
        <w:t xml:space="preserve"> </w:t>
      </w:r>
      <w:r>
        <w:rPr>
          <w:spacing w:val="-1"/>
        </w:rPr>
        <w:t>useful</w:t>
      </w:r>
      <w:r>
        <w:t xml:space="preserve"> </w:t>
      </w:r>
      <w:r>
        <w:rPr>
          <w:spacing w:val="-1"/>
        </w:rPr>
        <w:t xml:space="preserve">heuristic) </w:t>
      </w:r>
      <w:r>
        <w:t xml:space="preserve">dissuades </w:t>
      </w:r>
      <w:r>
        <w:rPr>
          <w:spacing w:val="-1"/>
        </w:rPr>
        <w:t>internationally-qualified</w:t>
      </w:r>
      <w:r>
        <w:t xml:space="preserve"> </w:t>
      </w:r>
      <w:r>
        <w:rPr>
          <w:spacing w:val="-1"/>
        </w:rPr>
        <w:t>professional</w:t>
      </w:r>
      <w:r>
        <w:t xml:space="preserve"> staff</w:t>
      </w:r>
      <w:r>
        <w:rPr>
          <w:spacing w:val="-1"/>
        </w:rPr>
        <w:t xml:space="preserve"> from</w:t>
      </w:r>
      <w:r>
        <w:rPr>
          <w:spacing w:val="2"/>
        </w:rPr>
        <w:t xml:space="preserve"> </w:t>
      </w:r>
      <w:r>
        <w:rPr>
          <w:spacing w:val="-1"/>
        </w:rPr>
        <w:t>applying</w:t>
      </w:r>
      <w:r>
        <w:rPr>
          <w:spacing w:val="-3"/>
        </w:rPr>
        <w:t xml:space="preserve"> </w:t>
      </w:r>
      <w:r>
        <w:t>for</w:t>
      </w:r>
      <w:r>
        <w:rPr>
          <w:spacing w:val="-1"/>
        </w:rPr>
        <w:t xml:space="preserve"> staff</w:t>
      </w:r>
      <w:r>
        <w:rPr>
          <w:spacing w:val="96"/>
        </w:rPr>
        <w:t xml:space="preserve"> </w:t>
      </w:r>
      <w:r>
        <w:t xml:space="preserve">positions </w:t>
      </w:r>
      <w:r>
        <w:rPr>
          <w:spacing w:val="-1"/>
        </w:rPr>
        <w:t>at</w:t>
      </w:r>
      <w:r>
        <w:t xml:space="preserve"> </w:t>
      </w:r>
      <w:r>
        <w:rPr>
          <w:spacing w:val="-1"/>
        </w:rPr>
        <w:t>Australian</w:t>
      </w:r>
      <w:r>
        <w:t xml:space="preserve"> </w:t>
      </w:r>
      <w:r>
        <w:rPr>
          <w:spacing w:val="-2"/>
        </w:rPr>
        <w:t>NIF</w:t>
      </w:r>
      <w:r>
        <w:t xml:space="preserve"> </w:t>
      </w:r>
      <w:r>
        <w:rPr>
          <w:spacing w:val="-1"/>
        </w:rPr>
        <w:t>nodes.</w:t>
      </w:r>
      <w:r>
        <w:t xml:space="preserve"> </w:t>
      </w:r>
      <w:r>
        <w:rPr>
          <w:spacing w:val="-1"/>
        </w:rPr>
        <w:t>Often</w:t>
      </w:r>
      <w:r>
        <w:t xml:space="preserve"> the</w:t>
      </w:r>
      <w:r>
        <w:rPr>
          <w:spacing w:val="-1"/>
        </w:rPr>
        <w:t xml:space="preserve"> </w:t>
      </w:r>
      <w:r>
        <w:t xml:space="preserve">best-suited </w:t>
      </w:r>
      <w:r>
        <w:rPr>
          <w:spacing w:val="-1"/>
        </w:rPr>
        <w:t>candidates</w:t>
      </w:r>
      <w:r>
        <w:t xml:space="preserve"> are</w:t>
      </w:r>
      <w:r>
        <w:rPr>
          <w:spacing w:val="-1"/>
        </w:rPr>
        <w:t xml:space="preserve"> </w:t>
      </w:r>
      <w:r>
        <w:t>living</w:t>
      </w:r>
      <w:r>
        <w:rPr>
          <w:spacing w:val="-3"/>
        </w:rPr>
        <w:t xml:space="preserve"> </w:t>
      </w:r>
      <w:r>
        <w:rPr>
          <w:spacing w:val="-1"/>
        </w:rPr>
        <w:t>overseas</w:t>
      </w:r>
      <w:r>
        <w:rPr>
          <w:spacing w:val="2"/>
        </w:rPr>
        <w:t xml:space="preserve"> </w:t>
      </w:r>
      <w:r>
        <w:rPr>
          <w:spacing w:val="-1"/>
        </w:rPr>
        <w:t>and</w:t>
      </w:r>
      <w:r>
        <w:t xml:space="preserve"> </w:t>
      </w:r>
      <w:r>
        <w:rPr>
          <w:spacing w:val="-1"/>
        </w:rPr>
        <w:t>will</w:t>
      </w:r>
      <w:r>
        <w:rPr>
          <w:spacing w:val="71"/>
        </w:rPr>
        <w:t xml:space="preserve"> </w:t>
      </w:r>
      <w:r>
        <w:t xml:space="preserve">not </w:t>
      </w:r>
      <w:r>
        <w:rPr>
          <w:spacing w:val="-1"/>
        </w:rPr>
        <w:t xml:space="preserve">consider </w:t>
      </w:r>
      <w:r>
        <w:t>moving</w:t>
      </w:r>
      <w:r>
        <w:rPr>
          <w:spacing w:val="-3"/>
        </w:rPr>
        <w:t xml:space="preserve"> </w:t>
      </w:r>
      <w:r>
        <w:t>their</w:t>
      </w:r>
      <w:r>
        <w:rPr>
          <w:spacing w:val="-1"/>
        </w:rPr>
        <w:t xml:space="preserve"> families</w:t>
      </w:r>
      <w:r>
        <w:t xml:space="preserve"> </w:t>
      </w:r>
      <w:r>
        <w:rPr>
          <w:spacing w:val="-1"/>
        </w:rPr>
        <w:t>under such</w:t>
      </w:r>
      <w:r>
        <w:t xml:space="preserve"> </w:t>
      </w:r>
      <w:r>
        <w:rPr>
          <w:spacing w:val="-1"/>
        </w:rPr>
        <w:t>insecure</w:t>
      </w:r>
      <w:r>
        <w:rPr>
          <w:spacing w:val="1"/>
        </w:rPr>
        <w:t xml:space="preserve"> </w:t>
      </w:r>
      <w:r>
        <w:rPr>
          <w:spacing w:val="-1"/>
        </w:rPr>
        <w:t>employment</w:t>
      </w:r>
      <w:r>
        <w:t xml:space="preserve"> </w:t>
      </w:r>
      <w:r>
        <w:rPr>
          <w:spacing w:val="-1"/>
        </w:rPr>
        <w:t>terms.</w:t>
      </w:r>
      <w:r>
        <w:rPr>
          <w:spacing w:val="2"/>
        </w:rPr>
        <w:t xml:space="preserve"> </w:t>
      </w:r>
      <w:r>
        <w:rPr>
          <w:spacing w:val="-1"/>
        </w:rPr>
        <w:t>Consequently,</w:t>
      </w:r>
      <w:r>
        <w:rPr>
          <w:spacing w:val="91"/>
        </w:rPr>
        <w:t xml:space="preserve"> </w:t>
      </w:r>
      <w:r>
        <w:rPr>
          <w:spacing w:val="-1"/>
        </w:rPr>
        <w:t>although</w:t>
      </w:r>
      <w:r>
        <w:t xml:space="preserve"> the</w:t>
      </w:r>
      <w:r>
        <w:rPr>
          <w:spacing w:val="-1"/>
        </w:rPr>
        <w:t xml:space="preserve"> </w:t>
      </w:r>
      <w:r>
        <w:t>facility</w:t>
      </w:r>
      <w:r>
        <w:rPr>
          <w:spacing w:val="-3"/>
        </w:rPr>
        <w:t xml:space="preserve"> </w:t>
      </w:r>
      <w:r>
        <w:t>fellow</w:t>
      </w:r>
      <w:r>
        <w:rPr>
          <w:spacing w:val="-1"/>
        </w:rPr>
        <w:t xml:space="preserve"> </w:t>
      </w:r>
      <w:r>
        <w:t xml:space="preserve">positions </w:t>
      </w:r>
      <w:r>
        <w:rPr>
          <w:spacing w:val="-1"/>
        </w:rPr>
        <w:t xml:space="preserve">are </w:t>
      </w:r>
      <w:r>
        <w:t>securely</w:t>
      </w:r>
      <w:r>
        <w:rPr>
          <w:spacing w:val="-5"/>
        </w:rPr>
        <w:t xml:space="preserve"> </w:t>
      </w:r>
      <w:r>
        <w:t xml:space="preserve">funded positions </w:t>
      </w:r>
      <w:r>
        <w:rPr>
          <w:spacing w:val="-1"/>
        </w:rPr>
        <w:t>paid</w:t>
      </w:r>
      <w:r>
        <w:t xml:space="preserve"> </w:t>
      </w:r>
      <w:r>
        <w:rPr>
          <w:spacing w:val="1"/>
        </w:rPr>
        <w:t>by</w:t>
      </w:r>
      <w:r>
        <w:rPr>
          <w:spacing w:val="-3"/>
        </w:rPr>
        <w:t xml:space="preserve"> </w:t>
      </w:r>
      <w:r>
        <w:rPr>
          <w:spacing w:val="-2"/>
        </w:rPr>
        <w:t>NIF,</w:t>
      </w:r>
      <w:r>
        <w:t xml:space="preserve"> these</w:t>
      </w:r>
      <w:r>
        <w:rPr>
          <w:spacing w:val="-1"/>
        </w:rPr>
        <w:t xml:space="preserve"> fellows</w:t>
      </w:r>
      <w:r>
        <w:rPr>
          <w:spacing w:val="41"/>
        </w:rPr>
        <w:t xml:space="preserve"> </w:t>
      </w:r>
      <w:r>
        <w:rPr>
          <w:spacing w:val="-1"/>
        </w:rPr>
        <w:t xml:space="preserve">are </w:t>
      </w:r>
      <w:r>
        <w:t>hamstrung</w:t>
      </w:r>
      <w:r>
        <w:rPr>
          <w:spacing w:val="-3"/>
        </w:rPr>
        <w:t xml:space="preserve"> </w:t>
      </w:r>
      <w:r>
        <w:t>to hire</w:t>
      </w:r>
      <w:r>
        <w:rPr>
          <w:spacing w:val="-1"/>
        </w:rPr>
        <w:t xml:space="preserve"> and</w:t>
      </w:r>
      <w:r>
        <w:rPr>
          <w:spacing w:val="2"/>
        </w:rPr>
        <w:t xml:space="preserve"> </w:t>
      </w:r>
      <w:r>
        <w:rPr>
          <w:spacing w:val="-1"/>
        </w:rPr>
        <w:t>develop</w:t>
      </w:r>
      <w:r>
        <w:t xml:space="preserve"> the</w:t>
      </w:r>
      <w:r>
        <w:rPr>
          <w:spacing w:val="-1"/>
        </w:rPr>
        <w:t xml:space="preserve"> people </w:t>
      </w:r>
      <w:r>
        <w:t>necessary</w:t>
      </w:r>
      <w:r>
        <w:rPr>
          <w:spacing w:val="-5"/>
        </w:rPr>
        <w:t xml:space="preserve"> </w:t>
      </w:r>
      <w:r>
        <w:t xml:space="preserve">to </w:t>
      </w:r>
      <w:r>
        <w:rPr>
          <w:spacing w:val="-1"/>
        </w:rPr>
        <w:t xml:space="preserve">create </w:t>
      </w:r>
      <w:r>
        <w:t>a</w:t>
      </w:r>
      <w:r>
        <w:rPr>
          <w:spacing w:val="-1"/>
        </w:rPr>
        <w:t xml:space="preserve"> </w:t>
      </w:r>
      <w:r>
        <w:t>truly</w:t>
      </w:r>
      <w:r>
        <w:rPr>
          <w:spacing w:val="-3"/>
        </w:rPr>
        <w:t xml:space="preserve"> </w:t>
      </w:r>
      <w:r>
        <w:t xml:space="preserve">robust </w:t>
      </w:r>
      <w:r>
        <w:rPr>
          <w:spacing w:val="-1"/>
        </w:rPr>
        <w:t>capability</w:t>
      </w:r>
      <w:r>
        <w:rPr>
          <w:spacing w:val="-5"/>
        </w:rPr>
        <w:t xml:space="preserve"> </w:t>
      </w:r>
      <w:r>
        <w:t>to</w:t>
      </w:r>
      <w:r>
        <w:rPr>
          <w:spacing w:val="71"/>
        </w:rPr>
        <w:t xml:space="preserve"> </w:t>
      </w:r>
      <w:r>
        <w:rPr>
          <w:spacing w:val="-1"/>
        </w:rPr>
        <w:t>handle internal</w:t>
      </w:r>
      <w:r>
        <w:t xml:space="preserve"> </w:t>
      </w:r>
      <w:r>
        <w:rPr>
          <w:spacing w:val="-1"/>
        </w:rPr>
        <w:t>research</w:t>
      </w:r>
      <w:r>
        <w:rPr>
          <w:spacing w:val="2"/>
        </w:rPr>
        <w:t xml:space="preserve"> </w:t>
      </w:r>
      <w:r>
        <w:rPr>
          <w:spacing w:val="-1"/>
        </w:rPr>
        <w:t>agendas,</w:t>
      </w:r>
      <w:r>
        <w:t xml:space="preserve"> </w:t>
      </w:r>
      <w:r>
        <w:rPr>
          <w:spacing w:val="-1"/>
        </w:rPr>
        <w:t>let</w:t>
      </w:r>
      <w:r>
        <w:t xml:space="preserve"> alone</w:t>
      </w:r>
      <w:r>
        <w:rPr>
          <w:spacing w:val="-1"/>
        </w:rPr>
        <w:t xml:space="preserve"> have </w:t>
      </w:r>
      <w:r>
        <w:t>the</w:t>
      </w:r>
      <w:r>
        <w:rPr>
          <w:spacing w:val="-1"/>
        </w:rPr>
        <w:t xml:space="preserve"> </w:t>
      </w:r>
      <w:r>
        <w:t>capacity</w:t>
      </w:r>
      <w:r>
        <w:rPr>
          <w:spacing w:val="-5"/>
        </w:rPr>
        <w:t xml:space="preserve"> </w:t>
      </w:r>
      <w:r>
        <w:t xml:space="preserve">to </w:t>
      </w:r>
      <w:r>
        <w:rPr>
          <w:spacing w:val="-1"/>
        </w:rPr>
        <w:t>support</w:t>
      </w:r>
      <w:r>
        <w:t xml:space="preserve"> additional </w:t>
      </w:r>
      <w:r>
        <w:rPr>
          <w:spacing w:val="-1"/>
        </w:rPr>
        <w:t>industrial</w:t>
      </w:r>
      <w:r>
        <w:rPr>
          <w:spacing w:val="91"/>
        </w:rPr>
        <w:t xml:space="preserve"> </w:t>
      </w:r>
      <w:r>
        <w:rPr>
          <w:spacing w:val="-1"/>
        </w:rPr>
        <w:t>collaborations</w:t>
      </w:r>
      <w:r>
        <w:t xml:space="preserve"> </w:t>
      </w:r>
      <w:r>
        <w:rPr>
          <w:spacing w:val="-1"/>
        </w:rPr>
        <w:t>with</w:t>
      </w:r>
      <w:r>
        <w:t xml:space="preserve"> </w:t>
      </w:r>
      <w:r>
        <w:rPr>
          <w:spacing w:val="-1"/>
        </w:rPr>
        <w:t>SMEs.</w:t>
      </w:r>
    </w:p>
    <w:p w:rsidR="00993D2A" w:rsidRDefault="00993D2A" w:rsidP="00993D2A">
      <w:pPr>
        <w:pStyle w:val="BodyText"/>
      </w:pPr>
      <w:r>
        <w:rPr>
          <w:spacing w:val="-1"/>
        </w:rPr>
        <w:t xml:space="preserve">Another </w:t>
      </w:r>
      <w:r>
        <w:t>facility</w:t>
      </w:r>
      <w:r>
        <w:rPr>
          <w:spacing w:val="-5"/>
        </w:rPr>
        <w:t xml:space="preserve"> </w:t>
      </w:r>
      <w:r>
        <w:t>fellow</w:t>
      </w:r>
      <w:r>
        <w:rPr>
          <w:spacing w:val="-1"/>
        </w:rPr>
        <w:t xml:space="preserve"> discussed</w:t>
      </w:r>
      <w:r>
        <w:t xml:space="preserve"> how</w:t>
      </w:r>
      <w:r>
        <w:rPr>
          <w:spacing w:val="-1"/>
        </w:rPr>
        <w:t xml:space="preserve"> </w:t>
      </w:r>
      <w:r>
        <w:t>one</w:t>
      </w:r>
      <w:r>
        <w:rPr>
          <w:spacing w:val="1"/>
        </w:rPr>
        <w:t xml:space="preserve"> </w:t>
      </w:r>
      <w:r>
        <w:rPr>
          <w:spacing w:val="-1"/>
        </w:rPr>
        <w:t>current</w:t>
      </w:r>
      <w:r>
        <w:t xml:space="preserve"> </w:t>
      </w:r>
      <w:r>
        <w:rPr>
          <w:spacing w:val="-1"/>
        </w:rPr>
        <w:t>collaborative project</w:t>
      </w:r>
      <w:r>
        <w:t xml:space="preserve"> is completely</w:t>
      </w:r>
      <w:r>
        <w:rPr>
          <w:spacing w:val="67"/>
        </w:rPr>
        <w:t xml:space="preserve"> </w:t>
      </w:r>
      <w:r>
        <w:t>monopolising</w:t>
      </w:r>
      <w:r>
        <w:rPr>
          <w:spacing w:val="-3"/>
        </w:rPr>
        <w:t xml:space="preserve"> </w:t>
      </w:r>
      <w:r>
        <w:t>the</w:t>
      </w:r>
      <w:r>
        <w:rPr>
          <w:spacing w:val="-1"/>
        </w:rPr>
        <w:t xml:space="preserve"> capacity</w:t>
      </w:r>
      <w:r>
        <w:rPr>
          <w:spacing w:val="-3"/>
        </w:rPr>
        <w:t xml:space="preserve"> </w:t>
      </w:r>
      <w:r>
        <w:t xml:space="preserve">in </w:t>
      </w:r>
      <w:r>
        <w:rPr>
          <w:spacing w:val="-1"/>
        </w:rPr>
        <w:t>their research</w:t>
      </w:r>
      <w:r>
        <w:rPr>
          <w:spacing w:val="2"/>
        </w:rPr>
        <w:t xml:space="preserve"> </w:t>
      </w:r>
      <w:r>
        <w:rPr>
          <w:spacing w:val="-1"/>
        </w:rPr>
        <w:t>area.</w:t>
      </w:r>
      <w:r>
        <w:t xml:space="preserve"> They</w:t>
      </w:r>
      <w:r>
        <w:rPr>
          <w:spacing w:val="-5"/>
        </w:rPr>
        <w:t xml:space="preserve"> </w:t>
      </w:r>
      <w:r>
        <w:t xml:space="preserve">said, in no </w:t>
      </w:r>
      <w:r>
        <w:rPr>
          <w:spacing w:val="-1"/>
        </w:rPr>
        <w:t>uncertain</w:t>
      </w:r>
      <w:r>
        <w:t xml:space="preserve"> </w:t>
      </w:r>
      <w:r>
        <w:rPr>
          <w:spacing w:val="-1"/>
        </w:rPr>
        <w:t>terms,</w:t>
      </w:r>
      <w:r>
        <w:t xml:space="preserve"> </w:t>
      </w:r>
      <w:r>
        <w:rPr>
          <w:spacing w:val="-1"/>
        </w:rPr>
        <w:t>that</w:t>
      </w:r>
      <w:r>
        <w:t xml:space="preserve"> </w:t>
      </w:r>
      <w:r>
        <w:rPr>
          <w:spacing w:val="-1"/>
        </w:rPr>
        <w:t xml:space="preserve">there </w:t>
      </w:r>
      <w:r>
        <w:t>is</w:t>
      </w:r>
      <w:r>
        <w:rPr>
          <w:spacing w:val="81"/>
        </w:rPr>
        <w:t xml:space="preserve"> </w:t>
      </w:r>
      <w:r>
        <w:t>no capacity</w:t>
      </w:r>
      <w:r>
        <w:rPr>
          <w:spacing w:val="-5"/>
        </w:rPr>
        <w:t xml:space="preserve"> </w:t>
      </w:r>
      <w:r>
        <w:t xml:space="preserve">to </w:t>
      </w:r>
      <w:r>
        <w:rPr>
          <w:spacing w:val="-1"/>
        </w:rPr>
        <w:t>support</w:t>
      </w:r>
      <w:r>
        <w:t xml:space="preserve"> more</w:t>
      </w:r>
      <w:r>
        <w:rPr>
          <w:spacing w:val="-1"/>
        </w:rPr>
        <w:t xml:space="preserve"> </w:t>
      </w:r>
      <w:r>
        <w:t>industry</w:t>
      </w:r>
      <w:r>
        <w:rPr>
          <w:spacing w:val="-5"/>
        </w:rPr>
        <w:t xml:space="preserve"> </w:t>
      </w:r>
      <w:r>
        <w:rPr>
          <w:spacing w:val="-1"/>
        </w:rPr>
        <w:t>collaborations.</w:t>
      </w:r>
      <w:r>
        <w:t xml:space="preserve"> </w:t>
      </w:r>
      <w:r>
        <w:rPr>
          <w:spacing w:val="-1"/>
        </w:rPr>
        <w:t>According</w:t>
      </w:r>
      <w:r>
        <w:rPr>
          <w:spacing w:val="-3"/>
        </w:rPr>
        <w:t xml:space="preserve"> </w:t>
      </w:r>
      <w:r>
        <w:t xml:space="preserve">to this </w:t>
      </w:r>
      <w:r>
        <w:rPr>
          <w:spacing w:val="-1"/>
        </w:rPr>
        <w:t>fellow:</w:t>
      </w:r>
      <w:r>
        <w:t xml:space="preserve"> </w:t>
      </w:r>
      <w:r>
        <w:rPr>
          <w:spacing w:val="-1"/>
        </w:rPr>
        <w:t>‘There</w:t>
      </w:r>
      <w:r>
        <w:rPr>
          <w:spacing w:val="1"/>
        </w:rPr>
        <w:t xml:space="preserve"> </w:t>
      </w:r>
      <w:r>
        <w:t>are</w:t>
      </w:r>
      <w:r>
        <w:rPr>
          <w:spacing w:val="-1"/>
        </w:rPr>
        <w:t xml:space="preserve"> </w:t>
      </w:r>
      <w:r>
        <w:t>barely</w:t>
      </w:r>
      <w:r>
        <w:rPr>
          <w:spacing w:val="81"/>
        </w:rPr>
        <w:t xml:space="preserve"> </w:t>
      </w:r>
      <w:r>
        <w:rPr>
          <w:spacing w:val="-1"/>
        </w:rPr>
        <w:t>enough</w:t>
      </w:r>
      <w:r>
        <w:rPr>
          <w:spacing w:val="2"/>
        </w:rPr>
        <w:t xml:space="preserve"> </w:t>
      </w:r>
      <w:r>
        <w:rPr>
          <w:spacing w:val="-1"/>
        </w:rPr>
        <w:t>resources</w:t>
      </w:r>
      <w:r>
        <w:t xml:space="preserve"> available</w:t>
      </w:r>
      <w:r>
        <w:rPr>
          <w:spacing w:val="-1"/>
        </w:rPr>
        <w:t xml:space="preserve"> </w:t>
      </w:r>
      <w:r>
        <w:t xml:space="preserve">to </w:t>
      </w:r>
      <w:r>
        <w:rPr>
          <w:spacing w:val="-1"/>
        </w:rPr>
        <w:t>digest</w:t>
      </w:r>
      <w:r>
        <w:t xml:space="preserve"> </w:t>
      </w:r>
      <w:r>
        <w:rPr>
          <w:spacing w:val="-1"/>
        </w:rPr>
        <w:t>what</w:t>
      </w:r>
      <w:r>
        <w:t xml:space="preserve"> happens</w:t>
      </w:r>
      <w:r>
        <w:rPr>
          <w:spacing w:val="2"/>
        </w:rPr>
        <w:t xml:space="preserve"> </w:t>
      </w:r>
      <w:r>
        <w:t>on a</w:t>
      </w:r>
      <w:r>
        <w:rPr>
          <w:spacing w:val="-1"/>
        </w:rPr>
        <w:t xml:space="preserve"> </w:t>
      </w:r>
      <w:r>
        <w:t>weekly</w:t>
      </w:r>
      <w:r>
        <w:rPr>
          <w:spacing w:val="-5"/>
        </w:rPr>
        <w:t xml:space="preserve"> </w:t>
      </w:r>
      <w:r>
        <w:t xml:space="preserve">basis </w:t>
      </w:r>
      <w:r>
        <w:rPr>
          <w:spacing w:val="-1"/>
        </w:rPr>
        <w:t>with</w:t>
      </w:r>
      <w:r>
        <w:t xml:space="preserve"> the</w:t>
      </w:r>
      <w:r>
        <w:rPr>
          <w:spacing w:val="-1"/>
        </w:rPr>
        <w:t xml:space="preserve"> client</w:t>
      </w:r>
      <w:r>
        <w:t xml:space="preserve"> </w:t>
      </w:r>
      <w:r>
        <w:rPr>
          <w:spacing w:val="-1"/>
        </w:rPr>
        <w:t>and</w:t>
      </w:r>
      <w:r>
        <w:t xml:space="preserve"> to</w:t>
      </w:r>
      <w:r>
        <w:rPr>
          <w:spacing w:val="51"/>
        </w:rPr>
        <w:t xml:space="preserve"> </w:t>
      </w:r>
      <w:r>
        <w:rPr>
          <w:spacing w:val="-1"/>
        </w:rPr>
        <w:t>undertake</w:t>
      </w:r>
      <w:r>
        <w:rPr>
          <w:spacing w:val="1"/>
        </w:rPr>
        <w:t xml:space="preserve"> any</w:t>
      </w:r>
      <w:r>
        <w:rPr>
          <w:spacing w:val="-5"/>
        </w:rPr>
        <w:t xml:space="preserve"> </w:t>
      </w:r>
      <w:r>
        <w:rPr>
          <w:spacing w:val="-1"/>
        </w:rPr>
        <w:t>self-directed</w:t>
      </w:r>
      <w:r>
        <w:t xml:space="preserve"> </w:t>
      </w:r>
      <w:r>
        <w:rPr>
          <w:spacing w:val="-1"/>
        </w:rPr>
        <w:t xml:space="preserve">basic research.’ </w:t>
      </w:r>
      <w:r>
        <w:t>The</w:t>
      </w:r>
      <w:r>
        <w:rPr>
          <w:spacing w:val="-1"/>
        </w:rPr>
        <w:t xml:space="preserve"> failure </w:t>
      </w:r>
      <w:r>
        <w:t>of</w:t>
      </w:r>
      <w:r>
        <w:rPr>
          <w:spacing w:val="-1"/>
        </w:rPr>
        <w:t xml:space="preserve"> nodes</w:t>
      </w:r>
      <w:r>
        <w:t xml:space="preserve"> to </w:t>
      </w:r>
      <w:r>
        <w:rPr>
          <w:spacing w:val="-1"/>
        </w:rPr>
        <w:t>attract</w:t>
      </w:r>
      <w:r>
        <w:rPr>
          <w:spacing w:val="2"/>
        </w:rPr>
        <w:t xml:space="preserve"> </w:t>
      </w:r>
      <w:r>
        <w:rPr>
          <w:spacing w:val="-1"/>
        </w:rPr>
        <w:t>capable</w:t>
      </w:r>
      <w:r>
        <w:rPr>
          <w:spacing w:val="1"/>
        </w:rPr>
        <w:t xml:space="preserve"> </w:t>
      </w:r>
      <w:r>
        <w:rPr>
          <w:spacing w:val="-1"/>
        </w:rPr>
        <w:t>and</w:t>
      </w:r>
      <w:r>
        <w:t xml:space="preserve"> </w:t>
      </w:r>
      <w:r>
        <w:rPr>
          <w:spacing w:val="-1"/>
        </w:rPr>
        <w:t>talented</w:t>
      </w:r>
      <w:r>
        <w:rPr>
          <w:spacing w:val="106"/>
        </w:rPr>
        <w:t xml:space="preserve"> </w:t>
      </w:r>
      <w:r>
        <w:rPr>
          <w:spacing w:val="-1"/>
        </w:rPr>
        <w:t xml:space="preserve">staff because </w:t>
      </w:r>
      <w:r>
        <w:t>they</w:t>
      </w:r>
      <w:r>
        <w:rPr>
          <w:spacing w:val="-3"/>
        </w:rPr>
        <w:t xml:space="preserve"> </w:t>
      </w:r>
      <w:r>
        <w:rPr>
          <w:spacing w:val="-1"/>
        </w:rPr>
        <w:t xml:space="preserve">are </w:t>
      </w:r>
      <w:r>
        <w:t>only</w:t>
      </w:r>
      <w:r>
        <w:rPr>
          <w:spacing w:val="-3"/>
        </w:rPr>
        <w:t xml:space="preserve"> </w:t>
      </w:r>
      <w:r>
        <w:t>being</w:t>
      </w:r>
      <w:r>
        <w:rPr>
          <w:spacing w:val="-3"/>
        </w:rPr>
        <w:t xml:space="preserve"> </w:t>
      </w:r>
      <w:r>
        <w:rPr>
          <w:spacing w:val="-1"/>
        </w:rPr>
        <w:t>offered</w:t>
      </w:r>
      <w:r>
        <w:t xml:space="preserve"> short-term </w:t>
      </w:r>
      <w:r>
        <w:rPr>
          <w:spacing w:val="-1"/>
        </w:rPr>
        <w:t>contracts</w:t>
      </w:r>
      <w:r>
        <w:t xml:space="preserve"> is potentially</w:t>
      </w:r>
      <w:r>
        <w:rPr>
          <w:spacing w:val="-3"/>
        </w:rPr>
        <w:t xml:space="preserve"> </w:t>
      </w:r>
      <w:r>
        <w:t>a</w:t>
      </w:r>
      <w:r>
        <w:rPr>
          <w:spacing w:val="-1"/>
        </w:rPr>
        <w:t xml:space="preserve"> serious</w:t>
      </w:r>
      <w:r>
        <w:t xml:space="preserve"> issue</w:t>
      </w:r>
      <w:r>
        <w:rPr>
          <w:spacing w:val="-1"/>
        </w:rPr>
        <w:t xml:space="preserve"> that</w:t>
      </w:r>
      <w:r>
        <w:rPr>
          <w:spacing w:val="71"/>
        </w:rPr>
        <w:t xml:space="preserve"> </w:t>
      </w:r>
      <w:r>
        <w:rPr>
          <w:spacing w:val="-1"/>
        </w:rPr>
        <w:t>will</w:t>
      </w:r>
      <w:r>
        <w:t xml:space="preserve"> </w:t>
      </w:r>
      <w:r>
        <w:rPr>
          <w:spacing w:val="-1"/>
        </w:rPr>
        <w:t xml:space="preserve">undermine their </w:t>
      </w:r>
      <w:r>
        <w:t>ability</w:t>
      </w:r>
      <w:r>
        <w:rPr>
          <w:spacing w:val="-5"/>
        </w:rPr>
        <w:t xml:space="preserve"> </w:t>
      </w:r>
      <w:r>
        <w:t xml:space="preserve">to </w:t>
      </w:r>
      <w:r>
        <w:rPr>
          <w:spacing w:val="-1"/>
        </w:rPr>
        <w:t>conduct</w:t>
      </w:r>
      <w:r>
        <w:t xml:space="preserve"> basic</w:t>
      </w:r>
      <w:r>
        <w:rPr>
          <w:spacing w:val="-1"/>
        </w:rPr>
        <w:t xml:space="preserve"> science,</w:t>
      </w:r>
      <w:r>
        <w:t xml:space="preserve"> </w:t>
      </w:r>
      <w:r>
        <w:rPr>
          <w:spacing w:val="-1"/>
        </w:rPr>
        <w:t>as</w:t>
      </w:r>
      <w:r>
        <w:t xml:space="preserve"> well </w:t>
      </w:r>
      <w:r>
        <w:rPr>
          <w:spacing w:val="-1"/>
        </w:rPr>
        <w:t>as</w:t>
      </w:r>
      <w:r>
        <w:t xml:space="preserve"> </w:t>
      </w:r>
      <w:r>
        <w:rPr>
          <w:spacing w:val="-1"/>
        </w:rPr>
        <w:t>support</w:t>
      </w:r>
      <w:r>
        <w:t xml:space="preserve"> industry</w:t>
      </w:r>
      <w:r>
        <w:rPr>
          <w:spacing w:val="-5"/>
        </w:rPr>
        <w:t xml:space="preserve"> </w:t>
      </w:r>
      <w:r>
        <w:rPr>
          <w:spacing w:val="-1"/>
        </w:rPr>
        <w:t>collaborations.</w:t>
      </w:r>
      <w:r>
        <w:rPr>
          <w:spacing w:val="99"/>
        </w:rPr>
        <w:t xml:space="preserve"> </w:t>
      </w:r>
      <w:r>
        <w:t>While</w:t>
      </w:r>
      <w:r>
        <w:rPr>
          <w:spacing w:val="-1"/>
        </w:rPr>
        <w:t xml:space="preserve"> </w:t>
      </w:r>
      <w:r>
        <w:t>the</w:t>
      </w:r>
      <w:r>
        <w:rPr>
          <w:spacing w:val="-1"/>
        </w:rPr>
        <w:t xml:space="preserve"> basic science </w:t>
      </w:r>
      <w:r>
        <w:t xml:space="preserve">problem </w:t>
      </w:r>
      <w:r>
        <w:rPr>
          <w:spacing w:val="-1"/>
        </w:rPr>
        <w:t>has</w:t>
      </w:r>
      <w:r>
        <w:t xml:space="preserve"> </w:t>
      </w:r>
      <w:r>
        <w:rPr>
          <w:spacing w:val="-1"/>
        </w:rPr>
        <w:t>been</w:t>
      </w:r>
      <w:r>
        <w:t xml:space="preserve"> </w:t>
      </w:r>
      <w:r>
        <w:rPr>
          <w:spacing w:val="-1"/>
        </w:rPr>
        <w:t>highlighted</w:t>
      </w:r>
      <w:r>
        <w:t xml:space="preserve"> </w:t>
      </w:r>
      <w:r>
        <w:rPr>
          <w:spacing w:val="-1"/>
        </w:rPr>
        <w:t>elsewhere,</w:t>
      </w:r>
      <w:r>
        <w:t xml:space="preserve"> we</w:t>
      </w:r>
      <w:r>
        <w:rPr>
          <w:spacing w:val="-1"/>
        </w:rPr>
        <w:t xml:space="preserve"> </w:t>
      </w:r>
      <w:r>
        <w:t>draw</w:t>
      </w:r>
      <w:r>
        <w:rPr>
          <w:spacing w:val="-1"/>
        </w:rPr>
        <w:t xml:space="preserve"> </w:t>
      </w:r>
      <w:r>
        <w:t>attention to the</w:t>
      </w:r>
      <w:r>
        <w:rPr>
          <w:spacing w:val="61"/>
        </w:rPr>
        <w:t xml:space="preserve"> </w:t>
      </w:r>
      <w:r>
        <w:rPr>
          <w:spacing w:val="-1"/>
        </w:rPr>
        <w:t>additional</w:t>
      </w:r>
      <w:r>
        <w:t xml:space="preserve"> </w:t>
      </w:r>
      <w:r>
        <w:rPr>
          <w:spacing w:val="-1"/>
        </w:rPr>
        <w:t>problems</w:t>
      </w:r>
      <w:r>
        <w:t xml:space="preserve"> of</w:t>
      </w:r>
      <w:r>
        <w:rPr>
          <w:spacing w:val="-1"/>
        </w:rPr>
        <w:t xml:space="preserve"> creating</w:t>
      </w:r>
      <w:r>
        <w:t xml:space="preserve"> </w:t>
      </w:r>
      <w:r>
        <w:rPr>
          <w:spacing w:val="-1"/>
        </w:rPr>
        <w:t>and</w:t>
      </w:r>
      <w:r>
        <w:t xml:space="preserve"> </w:t>
      </w:r>
      <w:r>
        <w:rPr>
          <w:spacing w:val="-1"/>
        </w:rPr>
        <w:t>sustaining</w:t>
      </w:r>
      <w:r>
        <w:rPr>
          <w:spacing w:val="-3"/>
        </w:rPr>
        <w:t xml:space="preserve"> </w:t>
      </w:r>
      <w:r>
        <w:t>industry</w:t>
      </w:r>
      <w:r>
        <w:rPr>
          <w:spacing w:val="-5"/>
        </w:rPr>
        <w:t xml:space="preserve"> </w:t>
      </w:r>
      <w:r>
        <w:rPr>
          <w:spacing w:val="-1"/>
        </w:rPr>
        <w:t>collaborations</w:t>
      </w:r>
      <w:r>
        <w:t xml:space="preserve"> unless </w:t>
      </w:r>
      <w:r>
        <w:rPr>
          <w:spacing w:val="-1"/>
        </w:rPr>
        <w:t xml:space="preserve">better </w:t>
      </w:r>
      <w:r>
        <w:t>job security</w:t>
      </w:r>
      <w:r>
        <w:rPr>
          <w:spacing w:val="107"/>
        </w:rPr>
        <w:t xml:space="preserve"> </w:t>
      </w:r>
      <w:r>
        <w:t xml:space="preserve">is </w:t>
      </w:r>
      <w:r>
        <w:rPr>
          <w:spacing w:val="-1"/>
        </w:rPr>
        <w:t>written</w:t>
      </w:r>
      <w:r>
        <w:t xml:space="preserve"> into the</w:t>
      </w:r>
      <w:r>
        <w:rPr>
          <w:spacing w:val="-1"/>
        </w:rPr>
        <w:t xml:space="preserve"> funding</w:t>
      </w:r>
      <w:r>
        <w:rPr>
          <w:spacing w:val="-3"/>
        </w:rPr>
        <w:t xml:space="preserve"> </w:t>
      </w:r>
      <w:r>
        <w:t>of</w:t>
      </w:r>
      <w:r>
        <w:rPr>
          <w:spacing w:val="1"/>
        </w:rPr>
        <w:t xml:space="preserve"> </w:t>
      </w:r>
      <w:r>
        <w:rPr>
          <w:spacing w:val="-1"/>
        </w:rPr>
        <w:t>NCRIS</w:t>
      </w:r>
      <w:r>
        <w:t xml:space="preserve"> </w:t>
      </w:r>
      <w:r>
        <w:rPr>
          <w:spacing w:val="-1"/>
        </w:rPr>
        <w:t>centres</w:t>
      </w:r>
      <w:r>
        <w:t xml:space="preserve"> in</w:t>
      </w:r>
      <w:r>
        <w:rPr>
          <w:spacing w:val="2"/>
        </w:rPr>
        <w:t xml:space="preserve"> </w:t>
      </w:r>
      <w:r>
        <w:rPr>
          <w:spacing w:val="-1"/>
        </w:rPr>
        <w:t>general.</w:t>
      </w:r>
      <w:r>
        <w:t xml:space="preserve"> </w:t>
      </w:r>
      <w:r>
        <w:rPr>
          <w:spacing w:val="-1"/>
        </w:rPr>
        <w:t xml:space="preserve">There </w:t>
      </w:r>
      <w:r>
        <w:t>is a</w:t>
      </w:r>
      <w:r>
        <w:rPr>
          <w:spacing w:val="1"/>
        </w:rPr>
        <w:t xml:space="preserve"> </w:t>
      </w:r>
      <w:r>
        <w:rPr>
          <w:spacing w:val="-1"/>
        </w:rPr>
        <w:t>clear</w:t>
      </w:r>
      <w:r>
        <w:rPr>
          <w:spacing w:val="1"/>
        </w:rPr>
        <w:t xml:space="preserve"> </w:t>
      </w:r>
      <w:r>
        <w:rPr>
          <w:spacing w:val="-1"/>
        </w:rPr>
        <w:t>role for</w:t>
      </w:r>
      <w:r>
        <w:rPr>
          <w:spacing w:val="1"/>
        </w:rPr>
        <w:t xml:space="preserve"> </w:t>
      </w:r>
      <w:r>
        <w:rPr>
          <w:spacing w:val="-1"/>
        </w:rPr>
        <w:t>government</w:t>
      </w:r>
      <w:r>
        <w:rPr>
          <w:spacing w:val="73"/>
        </w:rPr>
        <w:t xml:space="preserve"> </w:t>
      </w:r>
      <w:r>
        <w:rPr>
          <w:spacing w:val="-1"/>
        </w:rPr>
        <w:t>funding</w:t>
      </w:r>
      <w:r>
        <w:rPr>
          <w:spacing w:val="-3"/>
        </w:rPr>
        <w:t xml:space="preserve"> </w:t>
      </w:r>
      <w:r>
        <w:rPr>
          <w:spacing w:val="-1"/>
        </w:rPr>
        <w:t>here.</w:t>
      </w:r>
    </w:p>
    <w:p w:rsidR="00993D2A" w:rsidRDefault="00993D2A" w:rsidP="00993D2A">
      <w:pPr>
        <w:pStyle w:val="BodyText"/>
      </w:pPr>
      <w:r>
        <w:rPr>
          <w:spacing w:val="-2"/>
        </w:rPr>
        <w:t>In</w:t>
      </w:r>
      <w:r>
        <w:t xml:space="preserve"> other cases it is equipment, not staffing, that is</w:t>
      </w:r>
      <w:r>
        <w:rPr>
          <w:spacing w:val="2"/>
        </w:rPr>
        <w:t xml:space="preserve"> </w:t>
      </w:r>
      <w:r>
        <w:t>hindering</w:t>
      </w:r>
      <w:r>
        <w:rPr>
          <w:spacing w:val="-3"/>
        </w:rPr>
        <w:t xml:space="preserve"> </w:t>
      </w:r>
      <w:r>
        <w:t>SME engagement. The</w:t>
      </w:r>
      <w:r>
        <w:rPr>
          <w:spacing w:val="77"/>
        </w:rPr>
        <w:t xml:space="preserve"> </w:t>
      </w:r>
      <w:r>
        <w:t>LARIF facility</w:t>
      </w:r>
      <w:r>
        <w:rPr>
          <w:spacing w:val="-5"/>
        </w:rPr>
        <w:t xml:space="preserve"> </w:t>
      </w:r>
      <w:r>
        <w:t>in SA has</w:t>
      </w:r>
      <w:r>
        <w:rPr>
          <w:spacing w:val="2"/>
        </w:rPr>
        <w:t xml:space="preserve"> </w:t>
      </w:r>
      <w:r>
        <w:t>a long</w:t>
      </w:r>
      <w:r>
        <w:rPr>
          <w:spacing w:val="-3"/>
        </w:rPr>
        <w:t xml:space="preserve"> </w:t>
      </w:r>
      <w:r>
        <w:t>history</w:t>
      </w:r>
      <w:r>
        <w:rPr>
          <w:spacing w:val="-5"/>
        </w:rPr>
        <w:t xml:space="preserve"> </w:t>
      </w:r>
      <w:r>
        <w:t>of successful industry</w:t>
      </w:r>
      <w:r>
        <w:rPr>
          <w:spacing w:val="-5"/>
        </w:rPr>
        <w:t xml:space="preserve"> </w:t>
      </w:r>
      <w:r>
        <w:t>engagement</w:t>
      </w:r>
      <w:r>
        <w:rPr>
          <w:spacing w:val="2"/>
        </w:rPr>
        <w:t xml:space="preserve"> </w:t>
      </w:r>
      <w:r>
        <w:t>but is currently turning</w:t>
      </w:r>
      <w:r>
        <w:rPr>
          <w:spacing w:val="-3"/>
        </w:rPr>
        <w:t xml:space="preserve"> </w:t>
      </w:r>
      <w:r>
        <w:t>away</w:t>
      </w:r>
      <w:r>
        <w:rPr>
          <w:spacing w:val="-5"/>
        </w:rPr>
        <w:t xml:space="preserve"> </w:t>
      </w:r>
      <w:r>
        <w:t>work because of antiquated</w:t>
      </w:r>
      <w:r>
        <w:rPr>
          <w:spacing w:val="2"/>
        </w:rPr>
        <w:t xml:space="preserve"> </w:t>
      </w:r>
      <w:r>
        <w:t>equipment and equipment needs that have not been</w:t>
      </w:r>
      <w:r>
        <w:rPr>
          <w:spacing w:val="75"/>
        </w:rPr>
        <w:t xml:space="preserve"> </w:t>
      </w:r>
      <w:r>
        <w:t>fulfilled. Outdated magnetic resonance (MR)</w:t>
      </w:r>
      <w:r>
        <w:rPr>
          <w:spacing w:val="1"/>
        </w:rPr>
        <w:t xml:space="preserve"> </w:t>
      </w:r>
      <w:r>
        <w:t>equipment cannot run the latest imaging</w:t>
      </w:r>
      <w:r>
        <w:rPr>
          <w:spacing w:val="93"/>
        </w:rPr>
        <w:t xml:space="preserve"> </w:t>
      </w:r>
      <w:r>
        <w:t>sequences</w:t>
      </w:r>
      <w:r>
        <w:rPr>
          <w:spacing w:val="2"/>
        </w:rPr>
        <w:t xml:space="preserve"> </w:t>
      </w:r>
      <w:r>
        <w:t>and those sequences it can</w:t>
      </w:r>
      <w:r>
        <w:rPr>
          <w:spacing w:val="2"/>
        </w:rPr>
        <w:t xml:space="preserve"> </w:t>
      </w:r>
      <w:r>
        <w:t>actually</w:t>
      </w:r>
      <w:r>
        <w:rPr>
          <w:spacing w:val="-5"/>
        </w:rPr>
        <w:t xml:space="preserve"> </w:t>
      </w:r>
      <w:r>
        <w:t>run take four times longer than new equipment.</w:t>
      </w:r>
      <w:r>
        <w:rPr>
          <w:spacing w:val="77"/>
        </w:rPr>
        <w:t xml:space="preserve"> </w:t>
      </w:r>
      <w:r>
        <w:t>A new 3 Tesla</w:t>
      </w:r>
      <w:r>
        <w:rPr>
          <w:spacing w:val="1"/>
        </w:rPr>
        <w:t xml:space="preserve"> </w:t>
      </w:r>
      <w:r>
        <w:t>(3T) MR</w:t>
      </w:r>
      <w:r>
        <w:rPr>
          <w:spacing w:val="3"/>
        </w:rPr>
        <w:t xml:space="preserve"> </w:t>
      </w:r>
      <w:r>
        <w:t>system is needed and could support neurobiological imaging</w:t>
      </w:r>
      <w:r>
        <w:rPr>
          <w:spacing w:val="-3"/>
        </w:rPr>
        <w:t xml:space="preserve"> </w:t>
      </w:r>
      <w:r>
        <w:t>that</w:t>
      </w:r>
      <w:r>
        <w:rPr>
          <w:spacing w:val="81"/>
        </w:rPr>
        <w:t xml:space="preserve"> </w:t>
      </w:r>
      <w:r>
        <w:t>represents a unique</w:t>
      </w:r>
      <w:r>
        <w:rPr>
          <w:spacing w:val="1"/>
        </w:rPr>
        <w:t xml:space="preserve"> </w:t>
      </w:r>
      <w:r>
        <w:t>growth area</w:t>
      </w:r>
      <w:r>
        <w:rPr>
          <w:spacing w:val="1"/>
        </w:rPr>
        <w:t xml:space="preserve"> </w:t>
      </w:r>
      <w:r>
        <w:t>for the facility.</w:t>
      </w:r>
      <w:r>
        <w:rPr>
          <w:spacing w:val="2"/>
        </w:rPr>
        <w:t xml:space="preserve"> </w:t>
      </w:r>
      <w:r>
        <w:t>Furthermore, this facility</w:t>
      </w:r>
      <w:r>
        <w:rPr>
          <w:spacing w:val="-5"/>
        </w:rPr>
        <w:t xml:space="preserve"> </w:t>
      </w:r>
      <w:r>
        <w:t>is</w:t>
      </w:r>
      <w:r>
        <w:rPr>
          <w:spacing w:val="2"/>
        </w:rPr>
        <w:t xml:space="preserve"> </w:t>
      </w:r>
      <w:r>
        <w:t>one of the few that</w:t>
      </w:r>
      <w:r>
        <w:rPr>
          <w:spacing w:val="60"/>
        </w:rPr>
        <w:t xml:space="preserve"> </w:t>
      </w:r>
      <w:r>
        <w:t>has operating</w:t>
      </w:r>
      <w:r>
        <w:rPr>
          <w:spacing w:val="-3"/>
        </w:rPr>
        <w:t xml:space="preserve"> </w:t>
      </w:r>
      <w:r>
        <w:t>theatres and imaging</w:t>
      </w:r>
      <w:r>
        <w:rPr>
          <w:spacing w:val="-3"/>
        </w:rPr>
        <w:t xml:space="preserve"> </w:t>
      </w:r>
      <w:r>
        <w:t>equipment housed within the same facility—a unique</w:t>
      </w:r>
      <w:r>
        <w:rPr>
          <w:spacing w:val="87"/>
        </w:rPr>
        <w:t xml:space="preserve"> </w:t>
      </w:r>
      <w:r>
        <w:t>capability</w:t>
      </w:r>
      <w:r>
        <w:rPr>
          <w:spacing w:val="-3"/>
        </w:rPr>
        <w:t xml:space="preserve"> </w:t>
      </w:r>
      <w:r>
        <w:t>which they</w:t>
      </w:r>
      <w:r>
        <w:rPr>
          <w:spacing w:val="-5"/>
        </w:rPr>
        <w:t xml:space="preserve"> </w:t>
      </w:r>
      <w:r>
        <w:t xml:space="preserve">want to expand upon </w:t>
      </w:r>
      <w:r>
        <w:rPr>
          <w:spacing w:val="1"/>
        </w:rPr>
        <w:t>by</w:t>
      </w:r>
      <w:r>
        <w:rPr>
          <w:spacing w:val="-8"/>
        </w:rPr>
        <w:t xml:space="preserve"> </w:t>
      </w:r>
      <w:r>
        <w:t>installing</w:t>
      </w:r>
      <w:r>
        <w:rPr>
          <w:spacing w:val="-3"/>
        </w:rPr>
        <w:t xml:space="preserve"> </w:t>
      </w:r>
      <w:r>
        <w:t>a</w:t>
      </w:r>
      <w:r>
        <w:rPr>
          <w:spacing w:val="1"/>
        </w:rPr>
        <w:t xml:space="preserve"> </w:t>
      </w:r>
      <w:r>
        <w:t>cardiac catheterisation (cath) lab. Investments like these will enable existing</w:t>
      </w:r>
      <w:r>
        <w:rPr>
          <w:spacing w:val="-3"/>
        </w:rPr>
        <w:t xml:space="preserve"> </w:t>
      </w:r>
      <w:r>
        <w:t>partnerships to be expanded and new partnerships to</w:t>
      </w:r>
      <w:r>
        <w:rPr>
          <w:spacing w:val="95"/>
        </w:rPr>
        <w:t xml:space="preserve"> </w:t>
      </w:r>
      <w:r>
        <w:t>be formed.</w:t>
      </w:r>
    </w:p>
    <w:p w:rsidR="00993D2A" w:rsidRDefault="00993D2A" w:rsidP="00993D2A">
      <w:pPr>
        <w:pStyle w:val="Heading3"/>
        <w:rPr>
          <w:b/>
        </w:rPr>
      </w:pPr>
      <w:bookmarkStart w:id="34" w:name="4.2.4_Incentives"/>
      <w:bookmarkStart w:id="35" w:name="_Toc436919841"/>
      <w:bookmarkEnd w:id="34"/>
      <w:r>
        <w:t>4.2.4 Incentives</w:t>
      </w:r>
      <w:bookmarkEnd w:id="35"/>
    </w:p>
    <w:p w:rsidR="00993D2A" w:rsidRDefault="00993D2A" w:rsidP="00993D2A">
      <w:pPr>
        <w:pStyle w:val="BodyText"/>
      </w:pPr>
      <w:r>
        <w:t>Another major issue related to building</w:t>
      </w:r>
      <w:r>
        <w:rPr>
          <w:spacing w:val="-3"/>
        </w:rPr>
        <w:t xml:space="preserve"> </w:t>
      </w:r>
      <w:r>
        <w:t>robust networks is the misalignment of logics</w:t>
      </w:r>
      <w:r>
        <w:rPr>
          <w:spacing w:val="65"/>
        </w:rPr>
        <w:t xml:space="preserve"> </w:t>
      </w:r>
      <w:r>
        <w:t>between institutions and commercially-focused SMEs. Both business executives and</w:t>
      </w:r>
      <w:r>
        <w:rPr>
          <w:spacing w:val="63"/>
        </w:rPr>
        <w:t xml:space="preserve"> </w:t>
      </w:r>
      <w:r>
        <w:t>institutional members recognised this as being</w:t>
      </w:r>
      <w:r>
        <w:rPr>
          <w:spacing w:val="-3"/>
        </w:rPr>
        <w:t xml:space="preserve"> </w:t>
      </w:r>
      <w:r>
        <w:t>a problem. A particular</w:t>
      </w:r>
      <w:r>
        <w:rPr>
          <w:spacing w:val="1"/>
        </w:rPr>
        <w:t xml:space="preserve"> </w:t>
      </w:r>
      <w:r>
        <w:t>challenge occurs when</w:t>
      </w:r>
      <w:r>
        <w:rPr>
          <w:spacing w:val="87"/>
        </w:rPr>
        <w:t xml:space="preserve"> </w:t>
      </w:r>
      <w:r>
        <w:t>infrastructure is collocated at purely</w:t>
      </w:r>
      <w:r>
        <w:rPr>
          <w:spacing w:val="-5"/>
        </w:rPr>
        <w:t xml:space="preserve"> </w:t>
      </w:r>
      <w:r>
        <w:t xml:space="preserve">academic institutions; the researchers (who are stewards </w:t>
      </w:r>
      <w:r>
        <w:rPr>
          <w:spacing w:val="1"/>
        </w:rPr>
        <w:t>of</w:t>
      </w:r>
      <w:r>
        <w:rPr>
          <w:spacing w:val="85"/>
        </w:rPr>
        <w:t xml:space="preserve"> </w:t>
      </w:r>
      <w:r>
        <w:t>the equipment and the research</w:t>
      </w:r>
      <w:r>
        <w:rPr>
          <w:spacing w:val="2"/>
        </w:rPr>
        <w:t xml:space="preserve"> </w:t>
      </w:r>
      <w:r>
        <w:t>conducted on it) operate under career progression paradigms</w:t>
      </w:r>
      <w:r>
        <w:rPr>
          <w:spacing w:val="79"/>
        </w:rPr>
        <w:t xml:space="preserve"> </w:t>
      </w:r>
      <w:r>
        <w:t>that reward journal publication outputs. For them,</w:t>
      </w:r>
      <w:r>
        <w:rPr>
          <w:spacing w:val="2"/>
        </w:rPr>
        <w:t xml:space="preserve"> </w:t>
      </w:r>
      <w:r>
        <w:t>commercial outcomes</w:t>
      </w:r>
      <w:r>
        <w:rPr>
          <w:spacing w:val="2"/>
        </w:rPr>
        <w:t xml:space="preserve"> </w:t>
      </w:r>
      <w:r>
        <w:t>are considerably</w:t>
      </w:r>
      <w:r>
        <w:rPr>
          <w:spacing w:val="-5"/>
        </w:rPr>
        <w:t xml:space="preserve"> </w:t>
      </w:r>
      <w:r>
        <w:t>less</w:t>
      </w:r>
      <w:r>
        <w:rPr>
          <w:spacing w:val="75"/>
        </w:rPr>
        <w:t xml:space="preserve"> </w:t>
      </w:r>
      <w:r>
        <w:t>important. Many</w:t>
      </w:r>
      <w:r>
        <w:rPr>
          <w:spacing w:val="-3"/>
        </w:rPr>
        <w:t xml:space="preserve"> </w:t>
      </w:r>
      <w:r>
        <w:t>academics who were interviewed (including</w:t>
      </w:r>
      <w:r>
        <w:rPr>
          <w:spacing w:val="-3"/>
        </w:rPr>
        <w:t xml:space="preserve"> </w:t>
      </w:r>
      <w:r>
        <w:t>their</w:t>
      </w:r>
      <w:r>
        <w:rPr>
          <w:spacing w:val="1"/>
        </w:rPr>
        <w:t xml:space="preserve"> </w:t>
      </w:r>
      <w:r>
        <w:t>executives) consider short-</w:t>
      </w:r>
      <w:r>
        <w:rPr>
          <w:spacing w:val="121"/>
        </w:rPr>
        <w:t xml:space="preserve"> </w:t>
      </w:r>
      <w:r>
        <w:t>term commercial</w:t>
      </w:r>
      <w:r>
        <w:rPr>
          <w:spacing w:val="2"/>
        </w:rPr>
        <w:t xml:space="preserve"> </w:t>
      </w:r>
      <w:r>
        <w:t>work as</w:t>
      </w:r>
      <w:r>
        <w:rPr>
          <w:spacing w:val="2"/>
        </w:rPr>
        <w:t xml:space="preserve"> </w:t>
      </w:r>
      <w:r>
        <w:t>a distraction from discovery</w:t>
      </w:r>
      <w:r>
        <w:rPr>
          <w:spacing w:val="-5"/>
        </w:rPr>
        <w:t xml:space="preserve"> </w:t>
      </w:r>
      <w:r>
        <w:t>and publication. Commercial work is</w:t>
      </w:r>
      <w:r>
        <w:rPr>
          <w:spacing w:val="93"/>
        </w:rPr>
        <w:t xml:space="preserve"> </w:t>
      </w:r>
      <w:r>
        <w:t>considered to be</w:t>
      </w:r>
      <w:r>
        <w:rPr>
          <w:spacing w:val="1"/>
        </w:rPr>
        <w:t xml:space="preserve"> </w:t>
      </w:r>
      <w:r>
        <w:t>at odds with their dominant logic. This focus on journal articles and</w:t>
      </w:r>
      <w:r>
        <w:rPr>
          <w:spacing w:val="89"/>
        </w:rPr>
        <w:t xml:space="preserve"> </w:t>
      </w:r>
      <w:r>
        <w:t>competitive grant success is deeply</w:t>
      </w:r>
      <w:r>
        <w:rPr>
          <w:spacing w:val="-5"/>
        </w:rPr>
        <w:t xml:space="preserve"> </w:t>
      </w:r>
      <w:r>
        <w:t>ingrained in the university</w:t>
      </w:r>
      <w:r>
        <w:rPr>
          <w:spacing w:val="-5"/>
        </w:rPr>
        <w:t xml:space="preserve"> </w:t>
      </w:r>
      <w:r>
        <w:t>system. As</w:t>
      </w:r>
      <w:r>
        <w:rPr>
          <w:spacing w:val="2"/>
        </w:rPr>
        <w:t xml:space="preserve"> </w:t>
      </w:r>
      <w:r>
        <w:t>an example, one</w:t>
      </w:r>
      <w:r>
        <w:rPr>
          <w:spacing w:val="69"/>
        </w:rPr>
        <w:t xml:space="preserve"> </w:t>
      </w:r>
      <w:r>
        <w:t>interviewee mentioned the University</w:t>
      </w:r>
      <w:r>
        <w:rPr>
          <w:spacing w:val="-5"/>
        </w:rPr>
        <w:t xml:space="preserve"> </w:t>
      </w:r>
      <w:r>
        <w:t>of Queensland Q-index</w:t>
      </w:r>
      <w:r>
        <w:rPr>
          <w:spacing w:val="2"/>
        </w:rPr>
        <w:t xml:space="preserve"> </w:t>
      </w:r>
      <w:r>
        <w:t>which is a dashboard of</w:t>
      </w:r>
      <w:r>
        <w:rPr>
          <w:spacing w:val="47"/>
        </w:rPr>
        <w:t xml:space="preserve"> </w:t>
      </w:r>
      <w:r>
        <w:t>individual academic performance over a 7-year period.</w:t>
      </w:r>
      <w:r>
        <w:rPr>
          <w:spacing w:val="2"/>
        </w:rPr>
        <w:t xml:space="preserve"> </w:t>
      </w:r>
      <w:r>
        <w:rPr>
          <w:spacing w:val="-3"/>
        </w:rPr>
        <w:t>It</w:t>
      </w:r>
      <w:r>
        <w:t xml:space="preserve"> measures</w:t>
      </w:r>
      <w:r>
        <w:rPr>
          <w:spacing w:val="2"/>
        </w:rPr>
        <w:t xml:space="preserve"> </w:t>
      </w:r>
      <w:r>
        <w:t>an academic’s career in</w:t>
      </w:r>
      <w:r>
        <w:rPr>
          <w:spacing w:val="89"/>
        </w:rPr>
        <w:t xml:space="preserve"> </w:t>
      </w:r>
      <w:r>
        <w:t>terms of journal articles,</w:t>
      </w:r>
      <w:r>
        <w:rPr>
          <w:spacing w:val="2"/>
        </w:rPr>
        <w:t xml:space="preserve"> </w:t>
      </w:r>
      <w:r>
        <w:t>books and book chapters,</w:t>
      </w:r>
      <w:r>
        <w:rPr>
          <w:spacing w:val="2"/>
        </w:rPr>
        <w:t xml:space="preserve"> </w:t>
      </w:r>
      <w:r>
        <w:t>research student supervisions and grants,</w:t>
      </w:r>
      <w:r>
        <w:rPr>
          <w:spacing w:val="81"/>
        </w:rPr>
        <w:t xml:space="preserve"> </w:t>
      </w:r>
      <w:r>
        <w:t xml:space="preserve">and calculates a single number that can then </w:t>
      </w:r>
      <w:r>
        <w:rPr>
          <w:spacing w:val="1"/>
        </w:rPr>
        <w:t>be</w:t>
      </w:r>
      <w:r>
        <w:t xml:space="preserve"> compared with other faculty</w:t>
      </w:r>
      <w:r>
        <w:rPr>
          <w:spacing w:val="-3"/>
        </w:rPr>
        <w:t xml:space="preserve"> </w:t>
      </w:r>
      <w:r>
        <w:t>members. While</w:t>
      </w:r>
      <w:r>
        <w:rPr>
          <w:spacing w:val="87"/>
        </w:rPr>
        <w:t xml:space="preserve"> </w:t>
      </w:r>
      <w:r>
        <w:t>industry</w:t>
      </w:r>
      <w:r>
        <w:rPr>
          <w:spacing w:val="-5"/>
        </w:rPr>
        <w:t xml:space="preserve"> </w:t>
      </w:r>
      <w:r>
        <w:t>research contracts can be included</w:t>
      </w:r>
      <w:r>
        <w:rPr>
          <w:spacing w:val="2"/>
        </w:rPr>
        <w:t xml:space="preserve"> </w:t>
      </w:r>
      <w:r>
        <w:t>as a</w:t>
      </w:r>
      <w:r>
        <w:rPr>
          <w:spacing w:val="1"/>
        </w:rPr>
        <w:t xml:space="preserve"> </w:t>
      </w:r>
      <w:r>
        <w:t>grant, other forms of</w:t>
      </w:r>
      <w:r>
        <w:rPr>
          <w:spacing w:val="1"/>
        </w:rPr>
        <w:t xml:space="preserve"> </w:t>
      </w:r>
      <w:r>
        <w:t>collaboration and</w:t>
      </w:r>
      <w:r>
        <w:rPr>
          <w:spacing w:val="77"/>
        </w:rPr>
        <w:t xml:space="preserve"> </w:t>
      </w:r>
      <w:r>
        <w:t>engagement</w:t>
      </w:r>
      <w:r>
        <w:rPr>
          <w:spacing w:val="2"/>
        </w:rPr>
        <w:t xml:space="preserve"> </w:t>
      </w:r>
      <w:r>
        <w:t xml:space="preserve">are not covered </w:t>
      </w:r>
      <w:r>
        <w:rPr>
          <w:spacing w:val="2"/>
        </w:rPr>
        <w:t>by</w:t>
      </w:r>
      <w:r>
        <w:rPr>
          <w:spacing w:val="-5"/>
        </w:rPr>
        <w:t xml:space="preserve"> </w:t>
      </w:r>
      <w:r>
        <w:t>the Q-index. For example, industry</w:t>
      </w:r>
      <w:r>
        <w:rPr>
          <w:spacing w:val="-8"/>
        </w:rPr>
        <w:t xml:space="preserve"> </w:t>
      </w:r>
      <w:r>
        <w:t>reports—regardless of how</w:t>
      </w:r>
      <w:r>
        <w:rPr>
          <w:spacing w:val="51"/>
        </w:rPr>
        <w:t xml:space="preserve"> </w:t>
      </w:r>
      <w:r>
        <w:t>influential they</w:t>
      </w:r>
      <w:r>
        <w:rPr>
          <w:spacing w:val="-5"/>
        </w:rPr>
        <w:t xml:space="preserve"> </w:t>
      </w:r>
      <w:r>
        <w:t>were—are given a score of 0.</w:t>
      </w:r>
    </w:p>
    <w:p w:rsidR="00993D2A" w:rsidRDefault="00993D2A" w:rsidP="00993D2A">
      <w:pPr>
        <w:pStyle w:val="BodyText"/>
      </w:pPr>
      <w:r>
        <w:t>Some executives argued</w:t>
      </w:r>
      <w:r>
        <w:rPr>
          <w:spacing w:val="2"/>
        </w:rPr>
        <w:t xml:space="preserve"> </w:t>
      </w:r>
      <w:r>
        <w:t>that a broader set of measures are required to potentially</w:t>
      </w:r>
      <w:r>
        <w:rPr>
          <w:spacing w:val="55"/>
        </w:rPr>
        <w:t xml:space="preserve"> </w:t>
      </w:r>
      <w:r>
        <w:t>reward academics for patenting</w:t>
      </w:r>
      <w:r>
        <w:rPr>
          <w:spacing w:val="-3"/>
        </w:rPr>
        <w:t xml:space="preserve"> </w:t>
      </w:r>
      <w:r>
        <w:t>and translational research—a similar problem noted in the UK</w:t>
      </w:r>
      <w:r>
        <w:rPr>
          <w:spacing w:val="99"/>
        </w:rPr>
        <w:t xml:space="preserve"> </w:t>
      </w:r>
      <w:r>
        <w:t>as highlighted in the recent Dowling</w:t>
      </w:r>
      <w:r>
        <w:rPr>
          <w:spacing w:val="-3"/>
        </w:rPr>
        <w:t xml:space="preserve"> </w:t>
      </w:r>
      <w:r>
        <w:t>Report</w:t>
      </w:r>
      <w:r>
        <w:rPr>
          <w:position w:val="11"/>
          <w:sz w:val="16"/>
          <w:szCs w:val="16"/>
        </w:rPr>
        <w:t>10</w:t>
      </w:r>
      <w:r>
        <w:t>.</w:t>
      </w:r>
      <w:r>
        <w:rPr>
          <w:spacing w:val="2"/>
        </w:rPr>
        <w:t xml:space="preserve"> </w:t>
      </w:r>
      <w:r>
        <w:t>Interviewees</w:t>
      </w:r>
      <w:r>
        <w:rPr>
          <w:spacing w:val="2"/>
        </w:rPr>
        <w:t xml:space="preserve"> </w:t>
      </w:r>
      <w:r>
        <w:t>argued that introducing</w:t>
      </w:r>
      <w:r>
        <w:rPr>
          <w:spacing w:val="-3"/>
        </w:rPr>
        <w:t xml:space="preserve"> </w:t>
      </w:r>
      <w:r>
        <w:t>incentives</w:t>
      </w:r>
      <w:r>
        <w:rPr>
          <w:spacing w:val="71"/>
        </w:rPr>
        <w:t xml:space="preserve"> </w:t>
      </w:r>
      <w:r>
        <w:t>for academic researchers</w:t>
      </w:r>
      <w:r>
        <w:rPr>
          <w:spacing w:val="2"/>
        </w:rPr>
        <w:t xml:space="preserve"> </w:t>
      </w:r>
      <w:r>
        <w:t>to engage in industrial work, and somehow valuing</w:t>
      </w:r>
      <w:r>
        <w:rPr>
          <w:spacing w:val="-3"/>
        </w:rPr>
        <w:t xml:space="preserve"> </w:t>
      </w:r>
      <w:r>
        <w:t>the outputs of</w:t>
      </w:r>
      <w:r>
        <w:rPr>
          <w:spacing w:val="75"/>
        </w:rPr>
        <w:t xml:space="preserve"> </w:t>
      </w:r>
      <w:r>
        <w:t>such collaborations on an</w:t>
      </w:r>
      <w:r>
        <w:rPr>
          <w:spacing w:val="2"/>
        </w:rPr>
        <w:t xml:space="preserve"> </w:t>
      </w:r>
      <w:r>
        <w:t>equal footing as publication, would be one way</w:t>
      </w:r>
      <w:r>
        <w:rPr>
          <w:spacing w:val="-5"/>
        </w:rPr>
        <w:t xml:space="preserve"> </w:t>
      </w:r>
      <w:r>
        <w:t>to</w:t>
      </w:r>
      <w:r>
        <w:rPr>
          <w:spacing w:val="2"/>
        </w:rPr>
        <w:t xml:space="preserve"> </w:t>
      </w:r>
      <w:r>
        <w:t>increase levels of</w:t>
      </w:r>
      <w:r>
        <w:rPr>
          <w:spacing w:val="81"/>
        </w:rPr>
        <w:t xml:space="preserve"> </w:t>
      </w:r>
      <w:r>
        <w:t>collaboration between nodes and industry. Shifting</w:t>
      </w:r>
      <w:r>
        <w:rPr>
          <w:spacing w:val="-3"/>
        </w:rPr>
        <w:t xml:space="preserve"> </w:t>
      </w:r>
      <w:r>
        <w:t xml:space="preserve">the </w:t>
      </w:r>
      <w:r>
        <w:rPr>
          <w:spacing w:val="1"/>
        </w:rPr>
        <w:t>way</w:t>
      </w:r>
      <w:r>
        <w:rPr>
          <w:spacing w:val="-5"/>
        </w:rPr>
        <w:t xml:space="preserve"> </w:t>
      </w:r>
      <w:r>
        <w:t>that university</w:t>
      </w:r>
      <w:r>
        <w:rPr>
          <w:spacing w:val="-3"/>
        </w:rPr>
        <w:t xml:space="preserve"> </w:t>
      </w:r>
      <w:r>
        <w:t>performance is measured in the research</w:t>
      </w:r>
      <w:r>
        <w:rPr>
          <w:spacing w:val="2"/>
        </w:rPr>
        <w:t xml:space="preserve"> </w:t>
      </w:r>
      <w:r>
        <w:t>assessment exercise is probably</w:t>
      </w:r>
      <w:r>
        <w:rPr>
          <w:spacing w:val="-5"/>
        </w:rPr>
        <w:t xml:space="preserve"> </w:t>
      </w:r>
      <w:r>
        <w:t xml:space="preserve">the </w:t>
      </w:r>
      <w:r>
        <w:rPr>
          <w:spacing w:val="1"/>
        </w:rPr>
        <w:t>only</w:t>
      </w:r>
      <w:r>
        <w:rPr>
          <w:spacing w:val="-5"/>
        </w:rPr>
        <w:t xml:space="preserve"> </w:t>
      </w:r>
      <w:r>
        <w:t>long-term solution to</w:t>
      </w:r>
      <w:r>
        <w:rPr>
          <w:spacing w:val="53"/>
        </w:rPr>
        <w:t xml:space="preserve"> </w:t>
      </w:r>
      <w:r>
        <w:t>changing</w:t>
      </w:r>
      <w:r>
        <w:rPr>
          <w:spacing w:val="-3"/>
        </w:rPr>
        <w:t xml:space="preserve"> </w:t>
      </w:r>
      <w:r>
        <w:t>internal performance incentives.</w:t>
      </w:r>
    </w:p>
    <w:p w:rsidR="00993D2A" w:rsidRDefault="00993D2A" w:rsidP="00993D2A">
      <w:pPr>
        <w:pStyle w:val="Heading3"/>
      </w:pPr>
      <w:bookmarkStart w:id="36" w:name="_Toc436919842"/>
      <w:r>
        <w:t>4.2.5 Timing and urgency</w:t>
      </w:r>
      <w:bookmarkEnd w:id="36"/>
      <w:r>
        <w:t xml:space="preserve"> </w:t>
      </w:r>
    </w:p>
    <w:p w:rsidR="00993D2A" w:rsidRDefault="00993D2A" w:rsidP="00993D2A">
      <w:pPr>
        <w:pStyle w:val="BodyText"/>
      </w:pPr>
      <w:r>
        <w:t>Another criticism of academic logic vis-à-vis accommodating</w:t>
      </w:r>
      <w:r>
        <w:rPr>
          <w:spacing w:val="-3"/>
        </w:rPr>
        <w:t xml:space="preserve"> </w:t>
      </w:r>
      <w:r>
        <w:t>industrial collaborations</w:t>
      </w:r>
      <w:r>
        <w:rPr>
          <w:spacing w:val="77"/>
        </w:rPr>
        <w:t xml:space="preserve"> </w:t>
      </w:r>
      <w:r>
        <w:t>is the general lack of expediency</w:t>
      </w:r>
      <w:r>
        <w:rPr>
          <w:spacing w:val="-5"/>
        </w:rPr>
        <w:t xml:space="preserve"> </w:t>
      </w:r>
      <w:r>
        <w:t xml:space="preserve">exhibited </w:t>
      </w:r>
      <w:r>
        <w:rPr>
          <w:spacing w:val="1"/>
        </w:rPr>
        <w:t>by</w:t>
      </w:r>
      <w:r>
        <w:rPr>
          <w:spacing w:val="-5"/>
        </w:rPr>
        <w:t xml:space="preserve"> </w:t>
      </w:r>
      <w:r>
        <w:t>researchers and the tendency</w:t>
      </w:r>
      <w:r>
        <w:rPr>
          <w:spacing w:val="-3"/>
        </w:rPr>
        <w:t xml:space="preserve"> </w:t>
      </w:r>
      <w:r>
        <w:t>to stray</w:t>
      </w:r>
      <w:r>
        <w:rPr>
          <w:spacing w:val="-5"/>
        </w:rPr>
        <w:t xml:space="preserve"> </w:t>
      </w:r>
      <w:r>
        <w:t>far from the</w:t>
      </w:r>
      <w:r>
        <w:rPr>
          <w:spacing w:val="33"/>
        </w:rPr>
        <w:t xml:space="preserve"> </w:t>
      </w:r>
      <w:r>
        <w:t>original research question(s). Although these are</w:t>
      </w:r>
      <w:r>
        <w:rPr>
          <w:spacing w:val="1"/>
        </w:rPr>
        <w:t xml:space="preserve"> </w:t>
      </w:r>
      <w:r>
        <w:t>valuable attributes to support basic science,</w:t>
      </w:r>
      <w:r>
        <w:rPr>
          <w:spacing w:val="97"/>
        </w:rPr>
        <w:t xml:space="preserve"> </w:t>
      </w:r>
      <w:r>
        <w:t>these same attributes</w:t>
      </w:r>
      <w:r>
        <w:rPr>
          <w:spacing w:val="2"/>
        </w:rPr>
        <w:t xml:space="preserve"> </w:t>
      </w:r>
      <w:r>
        <w:t>actually</w:t>
      </w:r>
      <w:r>
        <w:rPr>
          <w:spacing w:val="-5"/>
        </w:rPr>
        <w:t xml:space="preserve"> </w:t>
      </w:r>
      <w:r>
        <w:t>dissuade SMEs from engaging academic researchers in their</w:t>
      </w:r>
      <w:r>
        <w:rPr>
          <w:spacing w:val="101"/>
        </w:rPr>
        <w:t xml:space="preserve"> </w:t>
      </w:r>
      <w:r>
        <w:t>commercialisation activities. Many</w:t>
      </w:r>
      <w:r>
        <w:rPr>
          <w:spacing w:val="-3"/>
        </w:rPr>
        <w:t xml:space="preserve"> </w:t>
      </w:r>
      <w:r>
        <w:t>executives expressed how they</w:t>
      </w:r>
      <w:r>
        <w:rPr>
          <w:spacing w:val="-5"/>
        </w:rPr>
        <w:t xml:space="preserve"> </w:t>
      </w:r>
      <w:r>
        <w:t>kept anything</w:t>
      </w:r>
      <w:r>
        <w:rPr>
          <w:spacing w:val="-3"/>
        </w:rPr>
        <w:t xml:space="preserve"> </w:t>
      </w:r>
      <w:r>
        <w:t>that was on</w:t>
      </w:r>
      <w:r>
        <w:rPr>
          <w:spacing w:val="91"/>
        </w:rPr>
        <w:t xml:space="preserve"> </w:t>
      </w:r>
      <w:r>
        <w:t>the scheduled ‘critical path’ away</w:t>
      </w:r>
      <w:r>
        <w:rPr>
          <w:spacing w:val="-5"/>
        </w:rPr>
        <w:t xml:space="preserve"> </w:t>
      </w:r>
      <w:r>
        <w:t>from academic intuitional influence. This is because the</w:t>
      </w:r>
      <w:r>
        <w:rPr>
          <w:spacing w:val="71"/>
        </w:rPr>
        <w:t xml:space="preserve"> </w:t>
      </w:r>
      <w:r>
        <w:t>impetus for SMEs to engage is driven most often</w:t>
      </w:r>
      <w:r>
        <w:rPr>
          <w:spacing w:val="2"/>
        </w:rPr>
        <w:t xml:space="preserve"> </w:t>
      </w:r>
      <w:r>
        <w:rPr>
          <w:spacing w:val="1"/>
        </w:rPr>
        <w:t>by</w:t>
      </w:r>
      <w:r>
        <w:rPr>
          <w:spacing w:val="-5"/>
        </w:rPr>
        <w:t xml:space="preserve"> </w:t>
      </w:r>
      <w:r>
        <w:t>commercial motivations: a ‘technical</w:t>
      </w:r>
      <w:r>
        <w:rPr>
          <w:spacing w:val="95"/>
        </w:rPr>
        <w:t xml:space="preserve"> </w:t>
      </w:r>
      <w:r>
        <w:t>problem’, an ‘immediate</w:t>
      </w:r>
      <w:r>
        <w:rPr>
          <w:spacing w:val="1"/>
        </w:rPr>
        <w:t xml:space="preserve"> </w:t>
      </w:r>
      <w:r>
        <w:t>problem’ or to ‘get</w:t>
      </w:r>
      <w:r>
        <w:rPr>
          <w:spacing w:val="2"/>
        </w:rPr>
        <w:t xml:space="preserve"> </w:t>
      </w:r>
      <w:r>
        <w:t>a leg up on a new market’—all</w:t>
      </w:r>
      <w:r>
        <w:rPr>
          <w:spacing w:val="2"/>
        </w:rPr>
        <w:t xml:space="preserve"> </w:t>
      </w:r>
      <w:r>
        <w:t>of which are time-</w:t>
      </w:r>
      <w:r>
        <w:rPr>
          <w:spacing w:val="79"/>
        </w:rPr>
        <w:t xml:space="preserve"> </w:t>
      </w:r>
      <w:r>
        <w:t>critical activities.</w:t>
      </w:r>
    </w:p>
    <w:p w:rsidR="00993D2A" w:rsidRDefault="00993D2A" w:rsidP="00993D2A">
      <w:pPr>
        <w:pStyle w:val="BodyText"/>
      </w:pPr>
      <w:r>
        <w:t>Time criticality</w:t>
      </w:r>
      <w:r>
        <w:rPr>
          <w:spacing w:val="-5"/>
        </w:rPr>
        <w:t xml:space="preserve"> </w:t>
      </w:r>
      <w:r>
        <w:t>is particularly</w:t>
      </w:r>
      <w:r>
        <w:rPr>
          <w:spacing w:val="-5"/>
        </w:rPr>
        <w:t xml:space="preserve"> </w:t>
      </w:r>
      <w:r>
        <w:t>important</w:t>
      </w:r>
      <w:r>
        <w:rPr>
          <w:spacing w:val="2"/>
        </w:rPr>
        <w:t xml:space="preserve"> </w:t>
      </w:r>
      <w:r>
        <w:t>as SMEs are often in the latter stages of</w:t>
      </w:r>
      <w:r>
        <w:rPr>
          <w:spacing w:val="59"/>
        </w:rPr>
        <w:t xml:space="preserve"> </w:t>
      </w:r>
      <w:r>
        <w:t>commercialisation when</w:t>
      </w:r>
      <w:r>
        <w:rPr>
          <w:spacing w:val="2"/>
        </w:rPr>
        <w:t xml:space="preserve"> </w:t>
      </w:r>
      <w:r>
        <w:t>time-based milestones related to product efficacy</w:t>
      </w:r>
      <w:r>
        <w:rPr>
          <w:spacing w:val="-5"/>
        </w:rPr>
        <w:t xml:space="preserve"> </w:t>
      </w:r>
      <w:r>
        <w:t>become vitally</w:t>
      </w:r>
      <w:r>
        <w:rPr>
          <w:spacing w:val="81"/>
        </w:rPr>
        <w:t xml:space="preserve"> </w:t>
      </w:r>
      <w:r>
        <w:t>important. During</w:t>
      </w:r>
      <w:r>
        <w:rPr>
          <w:spacing w:val="-3"/>
        </w:rPr>
        <w:t xml:space="preserve"> </w:t>
      </w:r>
      <w:r>
        <w:t>this time, SMEs are highly</w:t>
      </w:r>
      <w:r>
        <w:rPr>
          <w:spacing w:val="-3"/>
        </w:rPr>
        <w:t xml:space="preserve"> </w:t>
      </w:r>
      <w:r>
        <w:t xml:space="preserve">reticent to relinquish </w:t>
      </w:r>
      <w:r>
        <w:rPr>
          <w:spacing w:val="1"/>
        </w:rPr>
        <w:t>any</w:t>
      </w:r>
      <w:r>
        <w:rPr>
          <w:spacing w:val="-5"/>
        </w:rPr>
        <w:t xml:space="preserve"> </w:t>
      </w:r>
      <w:r>
        <w:t>control to others.</w:t>
      </w:r>
      <w:r>
        <w:rPr>
          <w:spacing w:val="81"/>
        </w:rPr>
        <w:t xml:space="preserve"> </w:t>
      </w:r>
      <w:r>
        <w:t>Therefore, SMEs often want to involve institutes during</w:t>
      </w:r>
      <w:r>
        <w:rPr>
          <w:spacing w:val="-3"/>
        </w:rPr>
        <w:t xml:space="preserve"> </w:t>
      </w:r>
      <w:r>
        <w:t>these latter stages, but only</w:t>
      </w:r>
      <w:r>
        <w:rPr>
          <w:spacing w:val="-5"/>
        </w:rPr>
        <w:t xml:space="preserve"> </w:t>
      </w:r>
      <w:r>
        <w:t>to conduct</w:t>
      </w:r>
      <w:r>
        <w:rPr>
          <w:spacing w:val="69"/>
        </w:rPr>
        <w:t xml:space="preserve"> </w:t>
      </w:r>
      <w:r>
        <w:t>fee-for-service</w:t>
      </w:r>
      <w:r>
        <w:rPr>
          <w:spacing w:val="1"/>
        </w:rPr>
        <w:t xml:space="preserve"> </w:t>
      </w:r>
      <w:r>
        <w:t>work that</w:t>
      </w:r>
      <w:r>
        <w:rPr>
          <w:spacing w:val="2"/>
        </w:rPr>
        <w:t xml:space="preserve"> </w:t>
      </w:r>
      <w:r>
        <w:t xml:space="preserve">supports the evaluation </w:t>
      </w:r>
      <w:r>
        <w:rPr>
          <w:spacing w:val="1"/>
        </w:rPr>
        <w:t>of</w:t>
      </w:r>
      <w:r>
        <w:t xml:space="preserve"> the clinical efficacy</w:t>
      </w:r>
      <w:r>
        <w:rPr>
          <w:spacing w:val="-5"/>
        </w:rPr>
        <w:t xml:space="preserve"> </w:t>
      </w:r>
      <w:r>
        <w:t>of their products.</w:t>
      </w:r>
      <w:bookmarkStart w:id="37" w:name="4.2.5_Timing_and_urgency"/>
      <w:bookmarkEnd w:id="37"/>
    </w:p>
    <w:p w:rsidR="00993D2A" w:rsidRDefault="00993D2A" w:rsidP="00993D2A">
      <w:pPr>
        <w:pStyle w:val="BodyText"/>
      </w:pPr>
      <w:r>
        <w:t xml:space="preserve"> Reflecting</w:t>
      </w:r>
      <w:r>
        <w:rPr>
          <w:spacing w:val="-3"/>
        </w:rPr>
        <w:t xml:space="preserve"> </w:t>
      </w:r>
      <w:r>
        <w:t>this sentiment, one interviewee stated the role of institutions at this point was that:</w:t>
      </w:r>
      <w:r>
        <w:rPr>
          <w:spacing w:val="79"/>
        </w:rPr>
        <w:t xml:space="preserve"> </w:t>
      </w:r>
      <w:r>
        <w:t>‘You are a supplier</w:t>
      </w:r>
      <w:r>
        <w:rPr>
          <w:spacing w:val="1"/>
        </w:rPr>
        <w:t xml:space="preserve"> </w:t>
      </w:r>
      <w:r>
        <w:t>and that’s not a [collaborative]</w:t>
      </w:r>
      <w:r>
        <w:rPr>
          <w:spacing w:val="1"/>
        </w:rPr>
        <w:t xml:space="preserve"> </w:t>
      </w:r>
      <w:r>
        <w:t>relationship’.</w:t>
      </w:r>
    </w:p>
    <w:p w:rsidR="00993D2A" w:rsidRDefault="00993D2A" w:rsidP="00993D2A">
      <w:pPr>
        <w:pStyle w:val="Heading3"/>
        <w:rPr>
          <w:b/>
        </w:rPr>
      </w:pPr>
      <w:bookmarkStart w:id="38" w:name="_Toc436919843"/>
      <w:r>
        <w:t>4.2.6 Recognizing the different types of</w:t>
      </w:r>
      <w:r>
        <w:rPr>
          <w:spacing w:val="1"/>
        </w:rPr>
        <w:t xml:space="preserve"> </w:t>
      </w:r>
      <w:r>
        <w:t>SME engagement opportunities</w:t>
      </w:r>
      <w:bookmarkEnd w:id="38"/>
    </w:p>
    <w:p w:rsidR="00993D2A" w:rsidRDefault="00993D2A" w:rsidP="00993D2A">
      <w:pPr>
        <w:pStyle w:val="BodyText"/>
      </w:pPr>
      <w:r>
        <w:t>Various opportunities for</w:t>
      </w:r>
      <w:r>
        <w:rPr>
          <w:spacing w:val="1"/>
        </w:rPr>
        <w:t xml:space="preserve"> </w:t>
      </w:r>
      <w:r>
        <w:t>SME engagement exist depending</w:t>
      </w:r>
      <w:r>
        <w:rPr>
          <w:spacing w:val="-3"/>
        </w:rPr>
        <w:t xml:space="preserve"> </w:t>
      </w:r>
      <w:r>
        <w:t xml:space="preserve">on the stage </w:t>
      </w:r>
      <w:r>
        <w:rPr>
          <w:spacing w:val="1"/>
        </w:rPr>
        <w:t>of</w:t>
      </w:r>
      <w:r>
        <w:rPr>
          <w:spacing w:val="53"/>
        </w:rPr>
        <w:t xml:space="preserve"> </w:t>
      </w:r>
      <w:r>
        <w:t>development of the product or device</w:t>
      </w:r>
      <w:r>
        <w:rPr>
          <w:spacing w:val="1"/>
        </w:rPr>
        <w:t xml:space="preserve"> </w:t>
      </w:r>
      <w:r>
        <w:t>and thus have different funding</w:t>
      </w:r>
      <w:r>
        <w:rPr>
          <w:spacing w:val="-3"/>
        </w:rPr>
        <w:t xml:space="preserve"> </w:t>
      </w:r>
      <w:r>
        <w:t>profiles,</w:t>
      </w:r>
      <w:r>
        <w:rPr>
          <w:spacing w:val="2"/>
        </w:rPr>
        <w:t xml:space="preserve"> </w:t>
      </w:r>
      <w:r>
        <w:rPr>
          <w:spacing w:val="-3"/>
        </w:rPr>
        <w:t>IP</w:t>
      </w:r>
      <w:r>
        <w:t xml:space="preserve"> opportunities</w:t>
      </w:r>
      <w:r>
        <w:rPr>
          <w:spacing w:val="83"/>
        </w:rPr>
        <w:t xml:space="preserve"> </w:t>
      </w:r>
      <w:r>
        <w:t>and timelines. First, the primary</w:t>
      </w:r>
      <w:r>
        <w:rPr>
          <w:spacing w:val="-5"/>
        </w:rPr>
        <w:t xml:space="preserve"> </w:t>
      </w:r>
      <w:r>
        <w:t>logic of the institutional players is to participate in the</w:t>
      </w:r>
      <w:r>
        <w:rPr>
          <w:spacing w:val="85"/>
        </w:rPr>
        <w:t xml:space="preserve"> </w:t>
      </w:r>
      <w:r>
        <w:t>discovery</w:t>
      </w:r>
      <w:r>
        <w:rPr>
          <w:spacing w:val="-5"/>
        </w:rPr>
        <w:t xml:space="preserve"> </w:t>
      </w:r>
      <w:r>
        <w:t>process related</w:t>
      </w:r>
      <w:r>
        <w:rPr>
          <w:spacing w:val="2"/>
        </w:rPr>
        <w:t xml:space="preserve"> </w:t>
      </w:r>
      <w:r>
        <w:t>to basic research, proof</w:t>
      </w:r>
      <w:r>
        <w:rPr>
          <w:spacing w:val="1"/>
        </w:rPr>
        <w:t xml:space="preserve"> </w:t>
      </w:r>
      <w:r>
        <w:t>of concept</w:t>
      </w:r>
      <w:r>
        <w:rPr>
          <w:spacing w:val="2"/>
        </w:rPr>
        <w:t xml:space="preserve"> </w:t>
      </w:r>
      <w:r>
        <w:t>and, in some cases, applied</w:t>
      </w:r>
      <w:r>
        <w:rPr>
          <w:spacing w:val="79"/>
        </w:rPr>
        <w:t xml:space="preserve"> </w:t>
      </w:r>
      <w:r>
        <w:t xml:space="preserve">research. Such research has the highest potential for institutional </w:t>
      </w:r>
      <w:r>
        <w:rPr>
          <w:spacing w:val="-3"/>
        </w:rPr>
        <w:t>IP</w:t>
      </w:r>
      <w:r>
        <w:t xml:space="preserve"> development. After this</w:t>
      </w:r>
      <w:r>
        <w:rPr>
          <w:spacing w:val="87"/>
        </w:rPr>
        <w:t xml:space="preserve"> </w:t>
      </w:r>
      <w:r>
        <w:t>point, if the technology</w:t>
      </w:r>
      <w:r>
        <w:rPr>
          <w:spacing w:val="-5"/>
        </w:rPr>
        <w:t xml:space="preserve"> </w:t>
      </w:r>
      <w:r>
        <w:rPr>
          <w:spacing w:val="1"/>
        </w:rPr>
        <w:t>is</w:t>
      </w:r>
      <w:r>
        <w:t xml:space="preserve"> then housed in an SME (as a spinout, for instance), the institutional</w:t>
      </w:r>
      <w:r>
        <w:rPr>
          <w:spacing w:val="62"/>
        </w:rPr>
        <w:t xml:space="preserve"> </w:t>
      </w:r>
      <w:r>
        <w:t>role morphs to providing fee-for-service support to the SME’s translational efforts which is</w:t>
      </w:r>
      <w:r>
        <w:rPr>
          <w:spacing w:val="2"/>
        </w:rPr>
        <w:t xml:space="preserve"> </w:t>
      </w:r>
      <w:r>
        <w:t>an</w:t>
      </w:r>
      <w:r>
        <w:rPr>
          <w:spacing w:val="91"/>
        </w:rPr>
        <w:t xml:space="preserve"> </w:t>
      </w:r>
      <w:r>
        <w:t>extremely</w:t>
      </w:r>
      <w:r>
        <w:rPr>
          <w:spacing w:val="-5"/>
        </w:rPr>
        <w:t xml:space="preserve"> </w:t>
      </w:r>
      <w:r>
        <w:t>commercially-minded endeavour.</w:t>
      </w:r>
      <w:r>
        <w:rPr>
          <w:spacing w:val="2"/>
        </w:rPr>
        <w:t xml:space="preserve"> </w:t>
      </w:r>
      <w:r>
        <w:t>That</w:t>
      </w:r>
      <w:r>
        <w:rPr>
          <w:spacing w:val="2"/>
        </w:rPr>
        <w:t xml:space="preserve"> </w:t>
      </w:r>
      <w:r>
        <w:t>is, the SME is focused on quickly</w:t>
      </w:r>
      <w:r>
        <w:rPr>
          <w:spacing w:val="-5"/>
        </w:rPr>
        <w:t xml:space="preserve"> </w:t>
      </w:r>
      <w:r>
        <w:t>exploring</w:t>
      </w:r>
      <w:r>
        <w:rPr>
          <w:spacing w:val="59"/>
        </w:rPr>
        <w:t xml:space="preserve"> </w:t>
      </w:r>
      <w:r>
        <w:t>the commercial space</w:t>
      </w:r>
      <w:r>
        <w:rPr>
          <w:spacing w:val="1"/>
        </w:rPr>
        <w:t xml:space="preserve"> </w:t>
      </w:r>
      <w:r>
        <w:t>and translating</w:t>
      </w:r>
      <w:r>
        <w:rPr>
          <w:spacing w:val="-3"/>
        </w:rPr>
        <w:t xml:space="preserve"> </w:t>
      </w:r>
      <w:r>
        <w:t>successful products into commercially</w:t>
      </w:r>
      <w:r>
        <w:rPr>
          <w:spacing w:val="-3"/>
        </w:rPr>
        <w:t xml:space="preserve"> </w:t>
      </w:r>
      <w:r>
        <w:t>viable products for</w:t>
      </w:r>
      <w:r>
        <w:rPr>
          <w:spacing w:val="75"/>
        </w:rPr>
        <w:t xml:space="preserve"> </w:t>
      </w:r>
      <w:r>
        <w:t xml:space="preserve">pre-clinical and clinical trials. One executive </w:t>
      </w:r>
      <w:r>
        <w:rPr>
          <w:spacing w:val="1"/>
        </w:rPr>
        <w:t>very</w:t>
      </w:r>
      <w:r>
        <w:rPr>
          <w:spacing w:val="-3"/>
        </w:rPr>
        <w:t xml:space="preserve"> </w:t>
      </w:r>
      <w:r>
        <w:t>clearly</w:t>
      </w:r>
      <w:r>
        <w:rPr>
          <w:spacing w:val="-5"/>
        </w:rPr>
        <w:t xml:space="preserve"> </w:t>
      </w:r>
      <w:r>
        <w:t>discussed the need to separate the</w:t>
      </w:r>
      <w:r>
        <w:rPr>
          <w:spacing w:val="85"/>
        </w:rPr>
        <w:t xml:space="preserve"> </w:t>
      </w:r>
      <w:r>
        <w:t>discovery</w:t>
      </w:r>
      <w:r>
        <w:rPr>
          <w:spacing w:val="-5"/>
        </w:rPr>
        <w:t xml:space="preserve"> </w:t>
      </w:r>
      <w:r>
        <w:t>and translation phases, and made a point of arguing</w:t>
      </w:r>
      <w:r>
        <w:rPr>
          <w:spacing w:val="-3"/>
        </w:rPr>
        <w:t xml:space="preserve"> </w:t>
      </w:r>
      <w:r>
        <w:t>that the spinout is the best place</w:t>
      </w:r>
      <w:r>
        <w:rPr>
          <w:spacing w:val="79"/>
        </w:rPr>
        <w:t xml:space="preserve"> </w:t>
      </w:r>
      <w:r>
        <w:t>to house the commercialisation effort because</w:t>
      </w:r>
      <w:r>
        <w:rPr>
          <w:spacing w:val="1"/>
        </w:rPr>
        <w:t xml:space="preserve"> </w:t>
      </w:r>
      <w:r>
        <w:t>academic researchers are not</w:t>
      </w:r>
      <w:r>
        <w:rPr>
          <w:spacing w:val="2"/>
        </w:rPr>
        <w:t xml:space="preserve"> </w:t>
      </w:r>
      <w:r>
        <w:t>equipped to support commercial efforts. The</w:t>
      </w:r>
      <w:r>
        <w:rPr>
          <w:spacing w:val="1"/>
        </w:rPr>
        <w:t xml:space="preserve"> </w:t>
      </w:r>
      <w:r>
        <w:t>executive characterised these commercial efforts</w:t>
      </w:r>
      <w:r>
        <w:rPr>
          <w:spacing w:val="2"/>
        </w:rPr>
        <w:t xml:space="preserve"> </w:t>
      </w:r>
      <w:r>
        <w:t>as moving</w:t>
      </w:r>
      <w:r>
        <w:rPr>
          <w:spacing w:val="-3"/>
        </w:rPr>
        <w:t xml:space="preserve"> </w:t>
      </w:r>
      <w:r>
        <w:t>‘1,000</w:t>
      </w:r>
      <w:r>
        <w:rPr>
          <w:spacing w:val="103"/>
        </w:rPr>
        <w:t xml:space="preserve"> </w:t>
      </w:r>
      <w:r>
        <w:t>miles per hour’ with an</w:t>
      </w:r>
      <w:r>
        <w:rPr>
          <w:spacing w:val="2"/>
        </w:rPr>
        <w:t xml:space="preserve"> </w:t>
      </w:r>
      <w:r>
        <w:t>ethos of ‘fail smart, fail fast’ in order to quickly</w:t>
      </w:r>
      <w:r>
        <w:rPr>
          <w:spacing w:val="-5"/>
        </w:rPr>
        <w:t xml:space="preserve"> </w:t>
      </w:r>
      <w:r>
        <w:t>cull ideas that are not</w:t>
      </w:r>
      <w:r>
        <w:rPr>
          <w:spacing w:val="79"/>
        </w:rPr>
        <w:t xml:space="preserve"> </w:t>
      </w:r>
      <w:r>
        <w:t>working and</w:t>
      </w:r>
      <w:r>
        <w:rPr>
          <w:spacing w:val="2"/>
        </w:rPr>
        <w:t xml:space="preserve"> </w:t>
      </w:r>
      <w:r>
        <w:t>greatly</w:t>
      </w:r>
      <w:r>
        <w:rPr>
          <w:spacing w:val="-5"/>
        </w:rPr>
        <w:t xml:space="preserve"> </w:t>
      </w:r>
      <w:r>
        <w:t>increase the probability</w:t>
      </w:r>
      <w:r>
        <w:rPr>
          <w:spacing w:val="-5"/>
        </w:rPr>
        <w:t xml:space="preserve"> </w:t>
      </w:r>
      <w:r>
        <w:t>of</w:t>
      </w:r>
      <w:r>
        <w:rPr>
          <w:spacing w:val="1"/>
        </w:rPr>
        <w:t xml:space="preserve"> </w:t>
      </w:r>
      <w:r>
        <w:t>finding</w:t>
      </w:r>
      <w:r>
        <w:rPr>
          <w:spacing w:val="-3"/>
        </w:rPr>
        <w:t xml:space="preserve"> </w:t>
      </w:r>
      <w:r>
        <w:t>a</w:t>
      </w:r>
      <w:r>
        <w:rPr>
          <w:spacing w:val="1"/>
        </w:rPr>
        <w:t xml:space="preserve"> </w:t>
      </w:r>
      <w:r>
        <w:t>commercially</w:t>
      </w:r>
      <w:r>
        <w:rPr>
          <w:spacing w:val="-5"/>
        </w:rPr>
        <w:t xml:space="preserve"> </w:t>
      </w:r>
      <w:r>
        <w:t>viable product quickly.</w:t>
      </w:r>
      <w:r>
        <w:rPr>
          <w:spacing w:val="57"/>
        </w:rPr>
        <w:t xml:space="preserve"> </w:t>
      </w:r>
      <w:r>
        <w:t>This logic differs</w:t>
      </w:r>
      <w:r>
        <w:rPr>
          <w:spacing w:val="2"/>
        </w:rPr>
        <w:t xml:space="preserve"> </w:t>
      </w:r>
      <w:r>
        <w:t>greatly</w:t>
      </w:r>
      <w:r>
        <w:rPr>
          <w:spacing w:val="-3"/>
        </w:rPr>
        <w:t xml:space="preserve"> </w:t>
      </w:r>
      <w:r>
        <w:t>from the discovery-based</w:t>
      </w:r>
      <w:r>
        <w:rPr>
          <w:spacing w:val="2"/>
        </w:rPr>
        <w:t xml:space="preserve"> </w:t>
      </w:r>
      <w:r>
        <w:t>logic of the</w:t>
      </w:r>
      <w:r>
        <w:rPr>
          <w:spacing w:val="1"/>
        </w:rPr>
        <w:t xml:space="preserve"> </w:t>
      </w:r>
      <w:r>
        <w:t>researchers.</w:t>
      </w:r>
    </w:p>
    <w:p w:rsidR="00993D2A" w:rsidRDefault="00993D2A" w:rsidP="00993D2A">
      <w:pPr>
        <w:pStyle w:val="BodyText"/>
      </w:pPr>
      <w:r>
        <w:rPr>
          <w:spacing w:val="-2"/>
        </w:rPr>
        <w:t>In</w:t>
      </w:r>
      <w:r>
        <w:t xml:space="preserve"> later stages </w:t>
      </w:r>
      <w:r>
        <w:rPr>
          <w:spacing w:val="1"/>
        </w:rPr>
        <w:t>of</w:t>
      </w:r>
      <w:r>
        <w:t xml:space="preserve"> development, institutional players are best positioned to provide fee-</w:t>
      </w:r>
      <w:r>
        <w:rPr>
          <w:spacing w:val="89"/>
        </w:rPr>
        <w:t xml:space="preserve"> </w:t>
      </w:r>
      <w:r>
        <w:t>for-service work. SME executives do not view these as collaborative efforts and therefore there</w:t>
      </w:r>
      <w:r>
        <w:rPr>
          <w:spacing w:val="67"/>
        </w:rPr>
        <w:t xml:space="preserve"> </w:t>
      </w:r>
      <w:r>
        <w:t>is little (if any) opportunity</w:t>
      </w:r>
      <w:r>
        <w:rPr>
          <w:spacing w:val="-5"/>
        </w:rPr>
        <w:t xml:space="preserve"> </w:t>
      </w:r>
      <w:r>
        <w:t>for</w:t>
      </w:r>
      <w:r>
        <w:rPr>
          <w:spacing w:val="1"/>
        </w:rPr>
        <w:t xml:space="preserve"> </w:t>
      </w:r>
      <w:r>
        <w:t>creating</w:t>
      </w:r>
      <w:r>
        <w:rPr>
          <w:spacing w:val="-3"/>
        </w:rPr>
        <w:t xml:space="preserve"> </w:t>
      </w:r>
      <w:r>
        <w:t>joint project</w:t>
      </w:r>
      <w:r>
        <w:rPr>
          <w:spacing w:val="2"/>
        </w:rPr>
        <w:t xml:space="preserve"> </w:t>
      </w:r>
      <w:r>
        <w:rPr>
          <w:spacing w:val="-2"/>
        </w:rPr>
        <w:t>IP.</w:t>
      </w:r>
      <w:r>
        <w:rPr>
          <w:spacing w:val="2"/>
        </w:rPr>
        <w:t xml:space="preserve"> </w:t>
      </w:r>
      <w:r>
        <w:t>Instead, the institute is executing</w:t>
      </w:r>
      <w:r>
        <w:rPr>
          <w:spacing w:val="-3"/>
        </w:rPr>
        <w:t xml:space="preserve"> </w:t>
      </w:r>
      <w:r>
        <w:t>the</w:t>
      </w:r>
      <w:r>
        <w:rPr>
          <w:spacing w:val="63"/>
        </w:rPr>
        <w:t xml:space="preserve"> </w:t>
      </w:r>
      <w:r>
        <w:t>scope of work articulated</w:t>
      </w:r>
      <w:r>
        <w:rPr>
          <w:spacing w:val="2"/>
        </w:rPr>
        <w:t xml:space="preserve"> </w:t>
      </w:r>
      <w:r>
        <w:rPr>
          <w:spacing w:val="1"/>
        </w:rPr>
        <w:t>by</w:t>
      </w:r>
      <w:r>
        <w:rPr>
          <w:spacing w:val="-5"/>
        </w:rPr>
        <w:t xml:space="preserve"> </w:t>
      </w:r>
      <w:r>
        <w:t>a</w:t>
      </w:r>
      <w:r>
        <w:rPr>
          <w:spacing w:val="1"/>
        </w:rPr>
        <w:t xml:space="preserve"> </w:t>
      </w:r>
      <w:r>
        <w:t>commercial client.</w:t>
      </w:r>
      <w:r>
        <w:rPr>
          <w:spacing w:val="2"/>
        </w:rPr>
        <w:t xml:space="preserve"> </w:t>
      </w:r>
      <w:r>
        <w:t>While this offers the university</w:t>
      </w:r>
      <w:r>
        <w:rPr>
          <w:spacing w:val="-5"/>
        </w:rPr>
        <w:t xml:space="preserve"> </w:t>
      </w:r>
      <w:r>
        <w:t>no potential</w:t>
      </w:r>
      <w:r>
        <w:rPr>
          <w:spacing w:val="69"/>
        </w:rPr>
        <w:t xml:space="preserve"> </w:t>
      </w:r>
      <w:r>
        <w:t>for project</w:t>
      </w:r>
      <w:r>
        <w:rPr>
          <w:spacing w:val="5"/>
        </w:rPr>
        <w:t xml:space="preserve"> </w:t>
      </w:r>
      <w:r>
        <w:rPr>
          <w:spacing w:val="-3"/>
        </w:rPr>
        <w:t>IP</w:t>
      </w:r>
      <w:r>
        <w:t xml:space="preserve"> development, it does offer a source</w:t>
      </w:r>
      <w:r>
        <w:rPr>
          <w:spacing w:val="1"/>
        </w:rPr>
        <w:t xml:space="preserve"> </w:t>
      </w:r>
      <w:r>
        <w:t>of revenue that can subsidise other basic</w:t>
      </w:r>
      <w:r>
        <w:rPr>
          <w:spacing w:val="59"/>
        </w:rPr>
        <w:t xml:space="preserve"> </w:t>
      </w:r>
      <w:r>
        <w:t>research endeavours. This approach to</w:t>
      </w:r>
      <w:r>
        <w:rPr>
          <w:spacing w:val="2"/>
        </w:rPr>
        <w:t xml:space="preserve"> </w:t>
      </w:r>
      <w:r>
        <w:t xml:space="preserve">fee-for-service work is exemplified </w:t>
      </w:r>
      <w:r>
        <w:rPr>
          <w:spacing w:val="1"/>
        </w:rPr>
        <w:t>by</w:t>
      </w:r>
      <w:r>
        <w:rPr>
          <w:spacing w:val="-3"/>
        </w:rPr>
        <w:t xml:space="preserve"> </w:t>
      </w:r>
      <w:r>
        <w:t>LARIF. They</w:t>
      </w:r>
      <w:r>
        <w:rPr>
          <w:spacing w:val="73"/>
        </w:rPr>
        <w:t xml:space="preserve"> </w:t>
      </w:r>
      <w:r>
        <w:t>provide very</w:t>
      </w:r>
      <w:r>
        <w:rPr>
          <w:spacing w:val="-5"/>
        </w:rPr>
        <w:t xml:space="preserve"> </w:t>
      </w:r>
      <w:r>
        <w:t>basic imaging</w:t>
      </w:r>
      <w:r>
        <w:rPr>
          <w:spacing w:val="-3"/>
        </w:rPr>
        <w:t xml:space="preserve"> </w:t>
      </w:r>
      <w:r>
        <w:t>services to professional clinics when the equipment would</w:t>
      </w:r>
      <w:r>
        <w:rPr>
          <w:spacing w:val="65"/>
        </w:rPr>
        <w:t xml:space="preserve"> </w:t>
      </w:r>
      <w:r>
        <w:t>otherwise be idle, thus providing</w:t>
      </w:r>
      <w:r>
        <w:rPr>
          <w:spacing w:val="-3"/>
        </w:rPr>
        <w:t xml:space="preserve"> </w:t>
      </w:r>
      <w:r>
        <w:t>a valuable service to local practitioners. This is truly</w:t>
      </w:r>
      <w:r>
        <w:rPr>
          <w:spacing w:val="-5"/>
        </w:rPr>
        <w:t xml:space="preserve"> </w:t>
      </w:r>
      <w:r>
        <w:t>a</w:t>
      </w:r>
      <w:r>
        <w:rPr>
          <w:spacing w:val="61"/>
        </w:rPr>
        <w:t xml:space="preserve"> </w:t>
      </w:r>
      <w:r>
        <w:t>marginal-cost activity</w:t>
      </w:r>
      <w:r>
        <w:rPr>
          <w:spacing w:val="-5"/>
        </w:rPr>
        <w:t xml:space="preserve"> </w:t>
      </w:r>
      <w:r>
        <w:t>for</w:t>
      </w:r>
      <w:r>
        <w:rPr>
          <w:spacing w:val="1"/>
        </w:rPr>
        <w:t xml:space="preserve"> </w:t>
      </w:r>
      <w:r>
        <w:t>the node and helps to cover the operational budget without draining</w:t>
      </w:r>
      <w:r>
        <w:rPr>
          <w:spacing w:val="77"/>
        </w:rPr>
        <w:t xml:space="preserve"> </w:t>
      </w:r>
      <w:r>
        <w:t>node resources.</w:t>
      </w:r>
      <w:r>
        <w:rPr>
          <w:spacing w:val="2"/>
        </w:rPr>
        <w:t xml:space="preserve"> </w:t>
      </w:r>
      <w:r>
        <w:rPr>
          <w:spacing w:val="1"/>
        </w:rPr>
        <w:t>By</w:t>
      </w:r>
      <w:r>
        <w:rPr>
          <w:spacing w:val="-3"/>
        </w:rPr>
        <w:t xml:space="preserve"> </w:t>
      </w:r>
      <w:r>
        <w:t>getting</w:t>
      </w:r>
      <w:r>
        <w:rPr>
          <w:spacing w:val="-3"/>
        </w:rPr>
        <w:t xml:space="preserve"> </w:t>
      </w:r>
      <w:r>
        <w:t>practitioners in the door, it provides the potential for future</w:t>
      </w:r>
      <w:r>
        <w:rPr>
          <w:spacing w:val="69"/>
        </w:rPr>
        <w:t xml:space="preserve"> </w:t>
      </w:r>
      <w:r>
        <w:t>collaborations.</w:t>
      </w:r>
    </w:p>
    <w:p w:rsidR="00993D2A" w:rsidRDefault="00993D2A" w:rsidP="00993D2A">
      <w:pPr>
        <w:pStyle w:val="BodyText"/>
      </w:pPr>
      <w:r>
        <w:t>Many</w:t>
      </w:r>
      <w:r>
        <w:rPr>
          <w:spacing w:val="-5"/>
        </w:rPr>
        <w:t xml:space="preserve"> </w:t>
      </w:r>
      <w:r>
        <w:t>SME executives expressed genuine interest</w:t>
      </w:r>
      <w:r>
        <w:rPr>
          <w:spacing w:val="2"/>
        </w:rPr>
        <w:t xml:space="preserve"> </w:t>
      </w:r>
      <w:r>
        <w:t>in tangential research opportunities</w:t>
      </w:r>
      <w:r>
        <w:rPr>
          <w:spacing w:val="82"/>
        </w:rPr>
        <w:t xml:space="preserve"> </w:t>
      </w:r>
      <w:r>
        <w:t xml:space="preserve">that are </w:t>
      </w:r>
      <w:r>
        <w:rPr>
          <w:spacing w:val="1"/>
        </w:rPr>
        <w:t>only</w:t>
      </w:r>
      <w:r>
        <w:rPr>
          <w:spacing w:val="-5"/>
        </w:rPr>
        <w:t xml:space="preserve"> </w:t>
      </w:r>
      <w:r>
        <w:t>loosely</w:t>
      </w:r>
      <w:r>
        <w:rPr>
          <w:spacing w:val="-5"/>
        </w:rPr>
        <w:t xml:space="preserve"> </w:t>
      </w:r>
      <w:r>
        <w:t>aligned with current commercialisation efforts. These</w:t>
      </w:r>
      <w:r>
        <w:rPr>
          <w:spacing w:val="1"/>
        </w:rPr>
        <w:t xml:space="preserve"> </w:t>
      </w:r>
      <w:r>
        <w:t>represent</w:t>
      </w:r>
      <w:r>
        <w:rPr>
          <w:spacing w:val="81"/>
        </w:rPr>
        <w:t xml:space="preserve"> </w:t>
      </w:r>
      <w:r>
        <w:t>opportunities for institutional</w:t>
      </w:r>
      <w:r>
        <w:rPr>
          <w:spacing w:val="2"/>
        </w:rPr>
        <w:t xml:space="preserve"> </w:t>
      </w:r>
      <w:r>
        <w:rPr>
          <w:spacing w:val="-3"/>
        </w:rPr>
        <w:t>IP</w:t>
      </w:r>
      <w:r>
        <w:t xml:space="preserve"> development. Many</w:t>
      </w:r>
      <w:r>
        <w:rPr>
          <w:spacing w:val="-5"/>
        </w:rPr>
        <w:t xml:space="preserve"> </w:t>
      </w:r>
      <w:r>
        <w:t>SME executives discussed ARC linkage</w:t>
      </w:r>
      <w:r>
        <w:rPr>
          <w:spacing w:val="101"/>
        </w:rPr>
        <w:t xml:space="preserve"> </w:t>
      </w:r>
      <w:r>
        <w:t>and NHMRC grant bids / wins focused on developing</w:t>
      </w:r>
      <w:r>
        <w:rPr>
          <w:spacing w:val="-3"/>
        </w:rPr>
        <w:t xml:space="preserve"> </w:t>
      </w:r>
      <w:r>
        <w:t>these tangential opportunities. Several</w:t>
      </w:r>
      <w:r>
        <w:rPr>
          <w:spacing w:val="65"/>
        </w:rPr>
        <w:t xml:space="preserve"> </w:t>
      </w:r>
      <w:r>
        <w:t>expressed the desire to understand more</w:t>
      </w:r>
      <w:r>
        <w:rPr>
          <w:spacing w:val="1"/>
        </w:rPr>
        <w:t xml:space="preserve"> </w:t>
      </w:r>
      <w:r>
        <w:t>fundamental mechanics of pharmaceutical molecules</w:t>
      </w:r>
      <w:r>
        <w:rPr>
          <w:spacing w:val="110"/>
        </w:rPr>
        <w:t xml:space="preserve"> </w:t>
      </w:r>
      <w:r>
        <w:t>in vivo or other ‘interesting’ pursuits that help to enhance the understanding of the product</w:t>
      </w:r>
      <w:r>
        <w:rPr>
          <w:spacing w:val="59"/>
        </w:rPr>
        <w:t xml:space="preserve"> </w:t>
      </w:r>
      <w:r>
        <w:t>space while not directly</w:t>
      </w:r>
      <w:r>
        <w:rPr>
          <w:spacing w:val="-5"/>
        </w:rPr>
        <w:t xml:space="preserve"> </w:t>
      </w:r>
      <w:r>
        <w:t>supporting</w:t>
      </w:r>
      <w:r>
        <w:rPr>
          <w:spacing w:val="-3"/>
        </w:rPr>
        <w:t xml:space="preserve"> </w:t>
      </w:r>
      <w:r>
        <w:t>the commercialisation effort. Therefore,</w:t>
      </w:r>
      <w:r>
        <w:rPr>
          <w:spacing w:val="2"/>
        </w:rPr>
        <w:t xml:space="preserve"> </w:t>
      </w:r>
      <w:r>
        <w:t>this type of</w:t>
      </w:r>
      <w:r>
        <w:rPr>
          <w:spacing w:val="91"/>
        </w:rPr>
        <w:t xml:space="preserve"> </w:t>
      </w:r>
      <w:r>
        <w:t>collaboration is well-suited to the institutional players, and is where an iterative and non-linear</w:t>
      </w:r>
      <w:r>
        <w:rPr>
          <w:spacing w:val="97"/>
        </w:rPr>
        <w:t xml:space="preserve"> </w:t>
      </w:r>
      <w:r>
        <w:t>approach to basic research can thrive. However, it is the long</w:t>
      </w:r>
      <w:r>
        <w:rPr>
          <w:spacing w:val="-3"/>
        </w:rPr>
        <w:t xml:space="preserve"> </w:t>
      </w:r>
      <w:r>
        <w:t>timelines associated with the</w:t>
      </w:r>
      <w:r>
        <w:rPr>
          <w:spacing w:val="73"/>
        </w:rPr>
        <w:t xml:space="preserve"> </w:t>
      </w:r>
      <w:r>
        <w:t>funding</w:t>
      </w:r>
      <w:r>
        <w:rPr>
          <w:spacing w:val="-3"/>
        </w:rPr>
        <w:t xml:space="preserve"> </w:t>
      </w:r>
      <w:r>
        <w:t>schemes that support this research that perpetuate this tangential research</w:t>
      </w:r>
      <w:r>
        <w:rPr>
          <w:spacing w:val="2"/>
        </w:rPr>
        <w:t xml:space="preserve"> </w:t>
      </w:r>
      <w:r>
        <w:t>focus. SME</w:t>
      </w:r>
      <w:r>
        <w:rPr>
          <w:spacing w:val="95"/>
        </w:rPr>
        <w:t xml:space="preserve"> </w:t>
      </w:r>
      <w:r>
        <w:t>executives recognise the</w:t>
      </w:r>
      <w:r>
        <w:rPr>
          <w:spacing w:val="1"/>
        </w:rPr>
        <w:t xml:space="preserve"> </w:t>
      </w:r>
      <w:r>
        <w:t>one or two-year time frames necessarily</w:t>
      </w:r>
      <w:r>
        <w:rPr>
          <w:spacing w:val="-5"/>
        </w:rPr>
        <w:t xml:space="preserve"> </w:t>
      </w:r>
      <w:r>
        <w:t>mean that the projects will</w:t>
      </w:r>
      <w:r>
        <w:rPr>
          <w:spacing w:val="81"/>
        </w:rPr>
        <w:t xml:space="preserve"> </w:t>
      </w:r>
      <w:r>
        <w:t>not help their commercial endeavours</w:t>
      </w:r>
      <w:r>
        <w:rPr>
          <w:spacing w:val="2"/>
        </w:rPr>
        <w:t xml:space="preserve"> </w:t>
      </w:r>
      <w:r>
        <w:rPr>
          <w:spacing w:val="1"/>
        </w:rPr>
        <w:t>any</w:t>
      </w:r>
      <w:r>
        <w:rPr>
          <w:spacing w:val="-5"/>
        </w:rPr>
        <w:t xml:space="preserve"> </w:t>
      </w:r>
      <w:r>
        <w:t>time soon. However, despite the</w:t>
      </w:r>
      <w:r>
        <w:rPr>
          <w:spacing w:val="1"/>
        </w:rPr>
        <w:t xml:space="preserve"> </w:t>
      </w:r>
      <w:r>
        <w:t>longer-term focus it</w:t>
      </w:r>
      <w:r>
        <w:rPr>
          <w:spacing w:val="73"/>
        </w:rPr>
        <w:t xml:space="preserve"> </w:t>
      </w:r>
      <w:r>
        <w:t>does not mean that executives are willing</w:t>
      </w:r>
      <w:r>
        <w:rPr>
          <w:spacing w:val="-3"/>
        </w:rPr>
        <w:t xml:space="preserve"> </w:t>
      </w:r>
      <w:r>
        <w:t>to let these projects operate in complete isolation</w:t>
      </w:r>
      <w:r>
        <w:rPr>
          <w:spacing w:val="75"/>
        </w:rPr>
        <w:t xml:space="preserve"> </w:t>
      </w:r>
      <w:r>
        <w:t>from commercial reality.</w:t>
      </w:r>
      <w:r>
        <w:rPr>
          <w:spacing w:val="2"/>
        </w:rPr>
        <w:t xml:space="preserve"> </w:t>
      </w:r>
      <w:r>
        <w:t xml:space="preserve">A complaint made </w:t>
      </w:r>
      <w:r>
        <w:rPr>
          <w:spacing w:val="2"/>
        </w:rPr>
        <w:t>by</w:t>
      </w:r>
      <w:r>
        <w:rPr>
          <w:spacing w:val="-5"/>
        </w:rPr>
        <w:t xml:space="preserve"> </w:t>
      </w:r>
      <w:r>
        <w:t>SME executives with regard to ARC linkage</w:t>
      </w:r>
      <w:r>
        <w:rPr>
          <w:spacing w:val="87"/>
        </w:rPr>
        <w:t xml:space="preserve"> </w:t>
      </w:r>
      <w:r>
        <w:t>and NHMRC grants is the opaque nature of project management and reporting</w:t>
      </w:r>
      <w:r>
        <w:rPr>
          <w:spacing w:val="-3"/>
        </w:rPr>
        <w:t xml:space="preserve"> </w:t>
      </w:r>
      <w:r>
        <w:t>at the university</w:t>
      </w:r>
      <w:r>
        <w:rPr>
          <w:spacing w:val="51"/>
        </w:rPr>
        <w:t xml:space="preserve"> </w:t>
      </w:r>
      <w:r>
        <w:t>level. Consequently, institutions must make an effort to draw the links between the basic</w:t>
      </w:r>
      <w:r>
        <w:rPr>
          <w:spacing w:val="61"/>
        </w:rPr>
        <w:t xml:space="preserve"> </w:t>
      </w:r>
      <w:r>
        <w:t>science</w:t>
      </w:r>
      <w:r>
        <w:rPr>
          <w:spacing w:val="1"/>
        </w:rPr>
        <w:t xml:space="preserve"> </w:t>
      </w:r>
      <w:r>
        <w:t>and the commercial outcome space,</w:t>
      </w:r>
      <w:r>
        <w:rPr>
          <w:spacing w:val="2"/>
        </w:rPr>
        <w:t xml:space="preserve"> </w:t>
      </w:r>
      <w:r>
        <w:t>and ensure that the SME sponsor is included (or</w:t>
      </w:r>
      <w:r>
        <w:rPr>
          <w:spacing w:val="73"/>
        </w:rPr>
        <w:t xml:space="preserve"> </w:t>
      </w:r>
      <w:r>
        <w:t>perhaps leading) this mapping</w:t>
      </w:r>
      <w:r>
        <w:rPr>
          <w:spacing w:val="-3"/>
        </w:rPr>
        <w:t xml:space="preserve"> </w:t>
      </w:r>
      <w:r>
        <w:t>exercise.</w:t>
      </w:r>
      <w:r>
        <w:rPr>
          <w:spacing w:val="2"/>
        </w:rPr>
        <w:t xml:space="preserve"> </w:t>
      </w:r>
      <w:hyperlink w:anchor="_bookmark18" w:history="1">
        <w:r>
          <w:t>Figure 4.3</w:t>
        </w:r>
      </w:hyperlink>
      <w:r>
        <w:rPr>
          <w:spacing w:val="2"/>
        </w:rPr>
        <w:t xml:space="preserve"> </w:t>
      </w:r>
      <w:r>
        <w:t>summarises these different types of SME</w:t>
      </w:r>
      <w:r>
        <w:rPr>
          <w:spacing w:val="77"/>
        </w:rPr>
        <w:t xml:space="preserve"> </w:t>
      </w:r>
      <w:r>
        <w:t>engagement opportunities (including</w:t>
      </w:r>
      <w:r>
        <w:rPr>
          <w:spacing w:val="-3"/>
        </w:rPr>
        <w:t xml:space="preserve"> </w:t>
      </w:r>
      <w:r>
        <w:t>the differing logics surrounding each)</w:t>
      </w:r>
      <w:r>
        <w:rPr>
          <w:spacing w:val="1"/>
        </w:rPr>
        <w:t xml:space="preserve"> </w:t>
      </w:r>
      <w:r>
        <w:t>with a particular emphasis on opportunities for</w:t>
      </w:r>
      <w:r>
        <w:rPr>
          <w:spacing w:val="1"/>
        </w:rPr>
        <w:t xml:space="preserve"> </w:t>
      </w:r>
      <w:r>
        <w:rPr>
          <w:spacing w:val="-3"/>
        </w:rPr>
        <w:t>IP</w:t>
      </w:r>
      <w:r>
        <w:t xml:space="preserve"> development and</w:t>
      </w:r>
      <w:r>
        <w:rPr>
          <w:spacing w:val="2"/>
        </w:rPr>
        <w:t xml:space="preserve"> </w:t>
      </w:r>
      <w:r>
        <w:t>relationship to SME commercialisation</w:t>
      </w:r>
      <w:r>
        <w:rPr>
          <w:spacing w:val="103"/>
        </w:rPr>
        <w:t xml:space="preserve"> </w:t>
      </w:r>
      <w:r>
        <w:t>efforts.</w:t>
      </w:r>
    </w:p>
    <w:p w:rsidR="00993D2A" w:rsidRDefault="00993D2A" w:rsidP="00993D2A">
      <w:pPr>
        <w:pStyle w:val="Caption"/>
        <w:rPr>
          <w:spacing w:val="-1"/>
        </w:rPr>
      </w:pPr>
      <w:bookmarkStart w:id="39" w:name="_Toc435711233"/>
      <w:r>
        <w:rPr>
          <w:rFonts w:ascii="Times New Roman" w:eastAsia="Times New Roman" w:hAnsi="Times New Roman" w:cs="Times New Roman"/>
          <w:noProof/>
          <w:szCs w:val="20"/>
          <w:lang w:eastAsia="en-AU"/>
        </w:rPr>
        <w:drawing>
          <wp:anchor distT="0" distB="0" distL="114300" distR="114300" simplePos="0" relativeHeight="251680768" behindDoc="0" locked="0" layoutInCell="1" allowOverlap="1" wp14:anchorId="66043411" wp14:editId="4A4E65E3">
            <wp:simplePos x="0" y="0"/>
            <wp:positionH relativeFrom="column">
              <wp:posOffset>1365250</wp:posOffset>
            </wp:positionH>
            <wp:positionV relativeFrom="paragraph">
              <wp:posOffset>438150</wp:posOffset>
            </wp:positionV>
            <wp:extent cx="4088130" cy="2651760"/>
            <wp:effectExtent l="0" t="0" r="7620" b="0"/>
            <wp:wrapTopAndBottom/>
            <wp:docPr id="4" name="image6.png" descr="Figure 3 is a diagram depicting the SME institutional engagement opportunities with emphasis on opportunities for IP development and relationship to SME commercialisation efforts. The upper part of the diagram consists of three rectangles set one beside the other in a horizontal arrangement denoting institutional roles. From left to right these roles are Basic research (with higher IP potential). ARC linkage (with higher IP potential) and Free for service (with low IP potential). Each of these rectangles are connected via separate arrows with the lower part of the diagram, which shows the progressive stages of product development from left to right from basic research through applied research, proof of concept, efficacy, regulatory and finally product stage. A dotted arrow indicates a ‘tangential research of long-term SME concern’ emanating from basic research, with early stages of higher potential for IP development. At the bottom of the diagram under the later stages of SME activity for product development from ‘proof of concept’ (with low IP potential), it is noted: ‘SMEs in this stage have a narrow commercial focus on limited set of outcomes. Institutes should not expect to play a very collaborative role as commercialisation looms"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88130" cy="2651760"/>
                    </a:xfrm>
                    <a:prstGeom prst="rect">
                      <a:avLst/>
                    </a:prstGeom>
                  </pic:spPr>
                </pic:pic>
              </a:graphicData>
            </a:graphic>
            <wp14:sizeRelH relativeFrom="page">
              <wp14:pctWidth>0</wp14:pctWidth>
            </wp14:sizeRelH>
            <wp14:sizeRelV relativeFrom="page">
              <wp14:pctHeight>0</wp14:pctHeight>
            </wp14:sizeRelV>
          </wp:anchor>
        </w:drawing>
      </w:r>
      <w:r>
        <w:t>Figure</w:t>
      </w:r>
      <w:r w:rsidRPr="000618FB">
        <w:t xml:space="preserve"> </w:t>
      </w:r>
      <w:fldSimple w:instr=" STYLEREF 1 \s ">
        <w:r>
          <w:rPr>
            <w:noProof/>
          </w:rPr>
          <w:t>4</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Pr>
          <w:noProof/>
        </w:rPr>
        <w:t>3</w:t>
      </w:r>
      <w:r w:rsidRPr="000618FB">
        <w:fldChar w:fldCharType="end"/>
      </w:r>
      <w:r>
        <w:t xml:space="preserve">: </w:t>
      </w:r>
      <w:r>
        <w:rPr>
          <w:spacing w:val="-1"/>
        </w:rPr>
        <w:t>Aligning</w:t>
      </w:r>
      <w:r>
        <w:t xml:space="preserve"> </w:t>
      </w:r>
      <w:r>
        <w:rPr>
          <w:spacing w:val="-1"/>
        </w:rPr>
        <w:t>institutional</w:t>
      </w:r>
      <w:r>
        <w:t xml:space="preserve"> </w:t>
      </w:r>
      <w:r>
        <w:rPr>
          <w:spacing w:val="-1"/>
        </w:rPr>
        <w:t>roles</w:t>
      </w:r>
      <w:r>
        <w:t xml:space="preserve"> and IP</w:t>
      </w:r>
      <w:r>
        <w:rPr>
          <w:spacing w:val="-3"/>
        </w:rPr>
        <w:t xml:space="preserve"> </w:t>
      </w:r>
      <w:r>
        <w:rPr>
          <w:spacing w:val="-1"/>
        </w:rPr>
        <w:t>opportunities</w:t>
      </w:r>
      <w:r>
        <w:t xml:space="preserve"> with</w:t>
      </w:r>
      <w:r>
        <w:rPr>
          <w:spacing w:val="-2"/>
        </w:rPr>
        <w:t xml:space="preserve"> </w:t>
      </w:r>
      <w:r>
        <w:rPr>
          <w:spacing w:val="-1"/>
        </w:rPr>
        <w:t>SME</w:t>
      </w:r>
      <w:r>
        <w:t xml:space="preserve"> </w:t>
      </w:r>
      <w:r>
        <w:rPr>
          <w:spacing w:val="-1"/>
        </w:rPr>
        <w:t>efforts</w:t>
      </w:r>
      <w:bookmarkEnd w:id="39"/>
    </w:p>
    <w:p w:rsidR="00993D2A" w:rsidRPr="00FB3F95" w:rsidRDefault="00993D2A" w:rsidP="00993D2A">
      <w:pPr>
        <w:pStyle w:val="Placeholder"/>
      </w:pPr>
    </w:p>
    <w:p w:rsidR="00993D2A" w:rsidRPr="00E97009" w:rsidRDefault="00993D2A" w:rsidP="00993D2A">
      <w:pPr>
        <w:pStyle w:val="Heading1"/>
      </w:pPr>
      <w:bookmarkStart w:id="40" w:name="5_Recommendations"/>
      <w:bookmarkStart w:id="41" w:name="_Toc436919844"/>
      <w:bookmarkEnd w:id="40"/>
      <w:r>
        <w:t>Recommendations</w:t>
      </w:r>
      <w:bookmarkEnd w:id="41"/>
    </w:p>
    <w:p w:rsidR="00993D2A" w:rsidRDefault="00993D2A" w:rsidP="00993D2A">
      <w:pPr>
        <w:pStyle w:val="BodyText"/>
      </w:pPr>
      <w:r>
        <w:t>This section summarises the recommendations relating</w:t>
      </w:r>
      <w:r>
        <w:rPr>
          <w:spacing w:val="-3"/>
        </w:rPr>
        <w:t xml:space="preserve"> </w:t>
      </w:r>
      <w:r>
        <w:t>to the NIF nodes—entitled</w:t>
      </w:r>
      <w:r>
        <w:rPr>
          <w:spacing w:val="95"/>
        </w:rPr>
        <w:t xml:space="preserve"> </w:t>
      </w:r>
      <w:r w:rsidRPr="00C06E07">
        <w:rPr>
          <w:rFonts w:asciiTheme="majorHAnsi" w:eastAsia="Times New Roman" w:hAnsiTheme="majorHAnsi" w:cstheme="majorHAnsi"/>
          <w:i/>
        </w:rPr>
        <w:t>institutional</w:t>
      </w:r>
      <w:r>
        <w:t>—and those directed toward the Department of</w:t>
      </w:r>
      <w:r>
        <w:rPr>
          <w:spacing w:val="1"/>
        </w:rPr>
        <w:t xml:space="preserve"> </w:t>
      </w:r>
      <w:r>
        <w:t>Industry</w:t>
      </w:r>
      <w:r>
        <w:rPr>
          <w:spacing w:val="-5"/>
        </w:rPr>
        <w:t xml:space="preserve"> </w:t>
      </w:r>
      <w:r>
        <w:t>and Science—entitled</w:t>
      </w:r>
      <w:r>
        <w:rPr>
          <w:spacing w:val="91"/>
        </w:rPr>
        <w:t xml:space="preserve"> </w:t>
      </w:r>
      <w:r w:rsidRPr="00C06E07">
        <w:rPr>
          <w:rFonts w:asciiTheme="majorHAnsi" w:eastAsia="Times New Roman" w:hAnsiTheme="majorHAnsi" w:cstheme="majorHAnsi"/>
          <w:i/>
        </w:rPr>
        <w:t>policy</w:t>
      </w:r>
      <w:r>
        <w:t>. This section focuses on recommendations and readers should refer to</w:t>
      </w:r>
      <w:r>
        <w:rPr>
          <w:spacing w:val="2"/>
        </w:rPr>
        <w:t xml:space="preserve"> </w:t>
      </w:r>
      <w:r>
        <w:t>the prior section</w:t>
      </w:r>
      <w:r>
        <w:rPr>
          <w:spacing w:val="97"/>
        </w:rPr>
        <w:t xml:space="preserve"> </w:t>
      </w:r>
      <w:r>
        <w:t>for a nuanced discussion</w:t>
      </w:r>
      <w:r>
        <w:rPr>
          <w:spacing w:val="2"/>
        </w:rPr>
        <w:t xml:space="preserve"> </w:t>
      </w:r>
      <w:r>
        <w:t>of the barriers.</w:t>
      </w:r>
    </w:p>
    <w:p w:rsidR="00993D2A" w:rsidRDefault="00993D2A" w:rsidP="00993D2A">
      <w:pPr>
        <w:pStyle w:val="Heading2"/>
      </w:pPr>
      <w:bookmarkStart w:id="42" w:name="5.1_Institutional"/>
      <w:bookmarkStart w:id="43" w:name="_Toc436919845"/>
      <w:bookmarkEnd w:id="42"/>
      <w:r>
        <w:t>Institutional</w:t>
      </w:r>
      <w:bookmarkEnd w:id="43"/>
    </w:p>
    <w:p w:rsidR="00993D2A" w:rsidRDefault="00993D2A" w:rsidP="00993D2A">
      <w:pPr>
        <w:pStyle w:val="BodyText"/>
      </w:pPr>
      <w:r>
        <w:t>The institutional recommendations centre on investing</w:t>
      </w:r>
      <w:r>
        <w:rPr>
          <w:spacing w:val="-3"/>
        </w:rPr>
        <w:t xml:space="preserve"> </w:t>
      </w:r>
      <w:r>
        <w:t>in network building and</w:t>
      </w:r>
      <w:r>
        <w:rPr>
          <w:spacing w:val="73"/>
        </w:rPr>
        <w:t xml:space="preserve"> </w:t>
      </w:r>
      <w:r>
        <w:t>improvements to the engagement strategies.</w:t>
      </w:r>
    </w:p>
    <w:p w:rsidR="00993D2A" w:rsidRDefault="00993D2A" w:rsidP="00993D2A">
      <w:pPr>
        <w:pStyle w:val="Heading3"/>
        <w:rPr>
          <w:b/>
        </w:rPr>
      </w:pPr>
      <w:bookmarkStart w:id="44" w:name="5.1.1_Investments_in_networks"/>
      <w:bookmarkStart w:id="45" w:name="_Toc436919846"/>
      <w:bookmarkEnd w:id="44"/>
      <w:r>
        <w:t>5.1.1 Investments in networks</w:t>
      </w:r>
      <w:bookmarkEnd w:id="45"/>
    </w:p>
    <w:p w:rsidR="00993D2A" w:rsidRDefault="00993D2A" w:rsidP="00993D2A">
      <w:pPr>
        <w:pStyle w:val="BodyText"/>
      </w:pPr>
      <w:r>
        <w:t xml:space="preserve">The onus is on the institutional players to build awareness </w:t>
      </w:r>
      <w:r>
        <w:rPr>
          <w:spacing w:val="1"/>
        </w:rPr>
        <w:t>of</w:t>
      </w:r>
      <w:r>
        <w:t xml:space="preserve"> their capabilities</w:t>
      </w:r>
      <w:r>
        <w:rPr>
          <w:spacing w:val="67"/>
        </w:rPr>
        <w:t xml:space="preserve"> </w:t>
      </w:r>
      <w:r>
        <w:t>and expertise. SMEs are</w:t>
      </w:r>
      <w:r>
        <w:rPr>
          <w:spacing w:val="1"/>
        </w:rPr>
        <w:t xml:space="preserve"> </w:t>
      </w:r>
      <w:r>
        <w:t>time poor, resource constrained, and highly</w:t>
      </w:r>
      <w:r>
        <w:rPr>
          <w:spacing w:val="-5"/>
        </w:rPr>
        <w:t xml:space="preserve"> </w:t>
      </w:r>
      <w:r>
        <w:t>focused on</w:t>
      </w:r>
      <w:r>
        <w:rPr>
          <w:spacing w:val="83"/>
        </w:rPr>
        <w:t xml:space="preserve"> </w:t>
      </w:r>
      <w:r>
        <w:t>particular</w:t>
      </w:r>
      <w:r>
        <w:rPr>
          <w:spacing w:val="1"/>
        </w:rPr>
        <w:t xml:space="preserve"> </w:t>
      </w:r>
      <w:r>
        <w:t>commercial pathways.</w:t>
      </w:r>
      <w:r>
        <w:rPr>
          <w:spacing w:val="2"/>
        </w:rPr>
        <w:t xml:space="preserve"> </w:t>
      </w:r>
      <w:r>
        <w:t>Finding</w:t>
      </w:r>
      <w:r>
        <w:rPr>
          <w:spacing w:val="-3"/>
        </w:rPr>
        <w:t xml:space="preserve"> </w:t>
      </w:r>
      <w:r>
        <w:t>these SMEs and bringing</w:t>
      </w:r>
      <w:r>
        <w:rPr>
          <w:spacing w:val="-3"/>
        </w:rPr>
        <w:t xml:space="preserve"> </w:t>
      </w:r>
      <w:r>
        <w:t xml:space="preserve">them </w:t>
      </w:r>
      <w:r>
        <w:rPr>
          <w:spacing w:val="1"/>
        </w:rPr>
        <w:t>to</w:t>
      </w:r>
      <w:r>
        <w:t xml:space="preserve"> the table</w:t>
      </w:r>
      <w:r>
        <w:rPr>
          <w:spacing w:val="75"/>
        </w:rPr>
        <w:t xml:space="preserve"> </w:t>
      </w:r>
      <w:r>
        <w:t>will require consistent effort on the part of the institutes to convey</w:t>
      </w:r>
      <w:r>
        <w:rPr>
          <w:spacing w:val="-5"/>
        </w:rPr>
        <w:t xml:space="preserve"> </w:t>
      </w:r>
      <w:r>
        <w:t>their capabilities and</w:t>
      </w:r>
      <w:r>
        <w:rPr>
          <w:spacing w:val="91"/>
        </w:rPr>
        <w:t xml:space="preserve"> </w:t>
      </w:r>
      <w:r>
        <w:t>‘make themselves</w:t>
      </w:r>
      <w:r>
        <w:rPr>
          <w:spacing w:val="2"/>
        </w:rPr>
        <w:t xml:space="preserve"> </w:t>
      </w:r>
      <w:r>
        <w:t>relevant’ as one CEO succinctly</w:t>
      </w:r>
      <w:r>
        <w:rPr>
          <w:spacing w:val="-3"/>
        </w:rPr>
        <w:t xml:space="preserve"> </w:t>
      </w:r>
      <w:r>
        <w:t>described the situation.</w:t>
      </w:r>
      <w:r>
        <w:rPr>
          <w:spacing w:val="2"/>
        </w:rPr>
        <w:t xml:space="preserve"> </w:t>
      </w:r>
      <w:r>
        <w:t>SMEs will</w:t>
      </w:r>
      <w:r>
        <w:rPr>
          <w:spacing w:val="89"/>
        </w:rPr>
        <w:t xml:space="preserve"> </w:t>
      </w:r>
      <w:r>
        <w:t>not just turn up at the door. Opportunities for NIF</w:t>
      </w:r>
      <w:r>
        <w:rPr>
          <w:spacing w:val="3"/>
        </w:rPr>
        <w:t xml:space="preserve"> </w:t>
      </w:r>
      <w:r>
        <w:t>node directors include:</w:t>
      </w:r>
    </w:p>
    <w:p w:rsidR="00993D2A" w:rsidRDefault="00993D2A" w:rsidP="00993D2A">
      <w:pPr>
        <w:pStyle w:val="ListBullet"/>
      </w:pPr>
      <w:r>
        <w:t>investing</w:t>
      </w:r>
      <w:r>
        <w:rPr>
          <w:spacing w:val="-3"/>
        </w:rPr>
        <w:t xml:space="preserve"> </w:t>
      </w:r>
      <w:r>
        <w:t>in business development and marketing managers</w:t>
      </w:r>
    </w:p>
    <w:p w:rsidR="00993D2A" w:rsidRDefault="00993D2A" w:rsidP="00993D2A">
      <w:pPr>
        <w:pStyle w:val="ListBullet"/>
      </w:pPr>
      <w:r>
        <w:t>investing</w:t>
      </w:r>
      <w:r>
        <w:rPr>
          <w:spacing w:val="-3"/>
        </w:rPr>
        <w:t xml:space="preserve"> </w:t>
      </w:r>
      <w:r>
        <w:t>in a website presence that exhibits ‘world-class’ status</w:t>
      </w:r>
    </w:p>
    <w:p w:rsidR="00993D2A" w:rsidRDefault="00993D2A" w:rsidP="00993D2A">
      <w:pPr>
        <w:pStyle w:val="ListBullet"/>
        <w:numPr>
          <w:ilvl w:val="0"/>
          <w:numId w:val="0"/>
        </w:numPr>
        <w:ind w:left="2552"/>
      </w:pPr>
    </w:p>
    <w:p w:rsidR="00993D2A" w:rsidRDefault="00993D2A" w:rsidP="00993D2A">
      <w:pPr>
        <w:pStyle w:val="ListBullet"/>
      </w:pPr>
      <w:r>
        <w:t>investing</w:t>
      </w:r>
      <w:r>
        <w:rPr>
          <w:spacing w:val="-3"/>
        </w:rPr>
        <w:t xml:space="preserve"> </w:t>
      </w:r>
      <w:r>
        <w:t>in certifications and accreditations that portray</w:t>
      </w:r>
      <w:r>
        <w:rPr>
          <w:spacing w:val="-5"/>
        </w:rPr>
        <w:t xml:space="preserve"> </w:t>
      </w:r>
      <w:r>
        <w:t>competency</w:t>
      </w:r>
      <w:r>
        <w:rPr>
          <w:spacing w:val="-5"/>
        </w:rPr>
        <w:t xml:space="preserve"> </w:t>
      </w:r>
      <w:r>
        <w:t>to industry</w:t>
      </w:r>
    </w:p>
    <w:p w:rsidR="00993D2A" w:rsidRDefault="00993D2A" w:rsidP="00993D2A">
      <w:pPr>
        <w:ind w:firstLine="392"/>
      </w:pPr>
      <w:r>
        <w:t>players</w:t>
      </w:r>
    </w:p>
    <w:p w:rsidR="00993D2A" w:rsidRDefault="00993D2A" w:rsidP="00993D2A">
      <w:pPr>
        <w:pStyle w:val="ListBullet"/>
      </w:pPr>
      <w:r>
        <w:t>supporting</w:t>
      </w:r>
      <w:r>
        <w:rPr>
          <w:spacing w:val="-3"/>
        </w:rPr>
        <w:t xml:space="preserve"> </w:t>
      </w:r>
      <w:r>
        <w:t>attendance</w:t>
      </w:r>
      <w:r>
        <w:rPr>
          <w:spacing w:val="1"/>
        </w:rPr>
        <w:t xml:space="preserve"> </w:t>
      </w:r>
      <w:r>
        <w:t>and presentations at practitioner and translational</w:t>
      </w:r>
      <w:r>
        <w:rPr>
          <w:spacing w:val="103"/>
        </w:rPr>
        <w:t xml:space="preserve"> </w:t>
      </w:r>
      <w:r>
        <w:t>conferences and symposia.</w:t>
      </w:r>
    </w:p>
    <w:p w:rsidR="00993D2A" w:rsidRDefault="00993D2A" w:rsidP="00993D2A">
      <w:pPr>
        <w:pStyle w:val="Heading3"/>
        <w:rPr>
          <w:b/>
        </w:rPr>
      </w:pPr>
      <w:bookmarkStart w:id="46" w:name="_Toc436919847"/>
      <w:r>
        <w:t>5.1.2 Engagement strategies</w:t>
      </w:r>
      <w:bookmarkEnd w:id="46"/>
    </w:p>
    <w:p w:rsidR="00993D2A" w:rsidRDefault="00993D2A" w:rsidP="00993D2A">
      <w:pPr>
        <w:pStyle w:val="BodyText"/>
      </w:pPr>
      <w:r>
        <w:t>There</w:t>
      </w:r>
      <w:r>
        <w:rPr>
          <w:spacing w:val="1"/>
        </w:rPr>
        <w:t xml:space="preserve"> </w:t>
      </w:r>
      <w:r>
        <w:t>are several issues with regard to improving engagement with SMEs. Five main</w:t>
      </w:r>
      <w:r>
        <w:rPr>
          <w:spacing w:val="63"/>
        </w:rPr>
        <w:t xml:space="preserve"> </w:t>
      </w:r>
      <w:r>
        <w:t>themes are:</w:t>
      </w:r>
      <w:r>
        <w:rPr>
          <w:spacing w:val="2"/>
        </w:rPr>
        <w:t xml:space="preserve"> </w:t>
      </w:r>
      <w:r>
        <w:t>creative treatment of intellectual property,</w:t>
      </w:r>
      <w:r>
        <w:rPr>
          <w:spacing w:val="2"/>
        </w:rPr>
        <w:t xml:space="preserve"> </w:t>
      </w:r>
      <w:r>
        <w:t>flexible costing</w:t>
      </w:r>
      <w:r>
        <w:rPr>
          <w:spacing w:val="-3"/>
        </w:rPr>
        <w:t xml:space="preserve"> </w:t>
      </w:r>
      <w:r>
        <w:t>strategies, engagement</w:t>
      </w:r>
      <w:r>
        <w:rPr>
          <w:spacing w:val="105"/>
        </w:rPr>
        <w:t xml:space="preserve"> </w:t>
      </w:r>
      <w:r>
        <w:t>in marginal-cost activities to generate</w:t>
      </w:r>
      <w:r>
        <w:rPr>
          <w:spacing w:val="1"/>
        </w:rPr>
        <w:t xml:space="preserve"> </w:t>
      </w:r>
      <w:r>
        <w:t>revenues, investing</w:t>
      </w:r>
      <w:r>
        <w:rPr>
          <w:spacing w:val="-3"/>
        </w:rPr>
        <w:t xml:space="preserve"> </w:t>
      </w:r>
      <w:r>
        <w:t>in capabilities, and changing</w:t>
      </w:r>
      <w:r>
        <w:rPr>
          <w:spacing w:val="95"/>
        </w:rPr>
        <w:t xml:space="preserve"> </w:t>
      </w:r>
      <w:r>
        <w:t>incentive structures. Each of these engagement strategies are suggested because they</w:t>
      </w:r>
      <w:r>
        <w:rPr>
          <w:spacing w:val="-5"/>
        </w:rPr>
        <w:t xml:space="preserve"> </w:t>
      </w:r>
      <w:r>
        <w:rPr>
          <w:spacing w:val="1"/>
        </w:rPr>
        <w:t>may</w:t>
      </w:r>
      <w:r>
        <w:rPr>
          <w:spacing w:val="-5"/>
        </w:rPr>
        <w:t xml:space="preserve"> </w:t>
      </w:r>
      <w:r>
        <w:t>help</w:t>
      </w:r>
      <w:r>
        <w:rPr>
          <w:spacing w:val="93"/>
        </w:rPr>
        <w:t xml:space="preserve"> </w:t>
      </w:r>
      <w:r>
        <w:t>to support the development of new partnerships.</w:t>
      </w:r>
    </w:p>
    <w:p w:rsidR="00993D2A" w:rsidRDefault="00993D2A" w:rsidP="00993D2A">
      <w:pPr>
        <w:pStyle w:val="Heading41"/>
        <w:rPr>
          <w:b/>
        </w:rPr>
      </w:pPr>
      <w:bookmarkStart w:id="47" w:name="_Toc436919848"/>
      <w:r>
        <w:t>5.1.2.1 Intellectual property</w:t>
      </w:r>
      <w:bookmarkEnd w:id="47"/>
    </w:p>
    <w:p w:rsidR="00993D2A" w:rsidRDefault="00993D2A" w:rsidP="00993D2A">
      <w:pPr>
        <w:pStyle w:val="BodyText"/>
      </w:pPr>
      <w:r>
        <w:t>There is considerable</w:t>
      </w:r>
      <w:r>
        <w:rPr>
          <w:spacing w:val="1"/>
        </w:rPr>
        <w:t xml:space="preserve"> </w:t>
      </w:r>
      <w:r>
        <w:t>room for improvement in terms of the treatment of intellectual</w:t>
      </w:r>
      <w:r>
        <w:rPr>
          <w:spacing w:val="77"/>
        </w:rPr>
        <w:t xml:space="preserve"> </w:t>
      </w:r>
      <w:r>
        <w:t>property. When institutes take full ownership stances for project</w:t>
      </w:r>
      <w:r>
        <w:rPr>
          <w:spacing w:val="2"/>
        </w:rPr>
        <w:t xml:space="preserve"> </w:t>
      </w:r>
      <w:r>
        <w:rPr>
          <w:spacing w:val="-2"/>
        </w:rPr>
        <w:t>IP,</w:t>
      </w:r>
      <w:r>
        <w:t xml:space="preserve"> SMEs will be dissuaded</w:t>
      </w:r>
      <w:r>
        <w:rPr>
          <w:spacing w:val="113"/>
        </w:rPr>
        <w:t xml:space="preserve"> </w:t>
      </w:r>
      <w:r>
        <w:t>from engaging</w:t>
      </w:r>
      <w:r>
        <w:rPr>
          <w:spacing w:val="-3"/>
        </w:rPr>
        <w:t xml:space="preserve"> </w:t>
      </w:r>
      <w:r>
        <w:t>with them. More flexible ‘business first, lawyers last’ strategies may</w:t>
      </w:r>
      <w:r>
        <w:rPr>
          <w:spacing w:val="-5"/>
        </w:rPr>
        <w:t xml:space="preserve"> </w:t>
      </w:r>
      <w:r>
        <w:rPr>
          <w:spacing w:val="1"/>
        </w:rPr>
        <w:t>be</w:t>
      </w:r>
      <w:r>
        <w:t xml:space="preserve"> a better</w:t>
      </w:r>
      <w:r>
        <w:rPr>
          <w:spacing w:val="69"/>
        </w:rPr>
        <w:t xml:space="preserve"> </w:t>
      </w:r>
      <w:r>
        <w:t>approach to</w:t>
      </w:r>
      <w:r>
        <w:rPr>
          <w:spacing w:val="2"/>
        </w:rPr>
        <w:t xml:space="preserve"> </w:t>
      </w:r>
      <w:r>
        <w:t>enticing</w:t>
      </w:r>
      <w:r>
        <w:rPr>
          <w:spacing w:val="-3"/>
        </w:rPr>
        <w:t xml:space="preserve"> </w:t>
      </w:r>
      <w:r>
        <w:t>SMEs to engage.</w:t>
      </w:r>
      <w:r>
        <w:rPr>
          <w:spacing w:val="2"/>
        </w:rPr>
        <w:t xml:space="preserve"> </w:t>
      </w:r>
      <w:r>
        <w:rPr>
          <w:spacing w:val="-2"/>
        </w:rPr>
        <w:t>IP</w:t>
      </w:r>
      <w:r>
        <w:t xml:space="preserve"> that is</w:t>
      </w:r>
      <w:r>
        <w:rPr>
          <w:spacing w:val="2"/>
        </w:rPr>
        <w:t xml:space="preserve"> </w:t>
      </w:r>
      <w:r>
        <w:t>generated in the university</w:t>
      </w:r>
      <w:r>
        <w:rPr>
          <w:spacing w:val="-3"/>
        </w:rPr>
        <w:t xml:space="preserve"> </w:t>
      </w:r>
      <w:r>
        <w:t xml:space="preserve">environment </w:t>
      </w:r>
      <w:r>
        <w:rPr>
          <w:spacing w:val="1"/>
        </w:rPr>
        <w:t>may</w:t>
      </w:r>
      <w:r>
        <w:rPr>
          <w:spacing w:val="-5"/>
        </w:rPr>
        <w:t xml:space="preserve"> </w:t>
      </w:r>
      <w:r>
        <w:t>or</w:t>
      </w:r>
      <w:r>
        <w:rPr>
          <w:spacing w:val="69"/>
        </w:rPr>
        <w:t xml:space="preserve"> </w:t>
      </w:r>
      <w:r>
        <w:t>may</w:t>
      </w:r>
      <w:r>
        <w:rPr>
          <w:spacing w:val="-5"/>
        </w:rPr>
        <w:t xml:space="preserve"> </w:t>
      </w:r>
      <w:r>
        <w:t>not have much commercial value.</w:t>
      </w:r>
      <w:r>
        <w:rPr>
          <w:spacing w:val="2"/>
        </w:rPr>
        <w:t xml:space="preserve"> </w:t>
      </w:r>
      <w:r>
        <w:t>A favourite quote of many</w:t>
      </w:r>
      <w:r>
        <w:rPr>
          <w:spacing w:val="-5"/>
        </w:rPr>
        <w:t xml:space="preserve"> </w:t>
      </w:r>
      <w:r>
        <w:t>interviewees was ‘not</w:t>
      </w:r>
      <w:r>
        <w:rPr>
          <w:spacing w:val="81"/>
        </w:rPr>
        <w:t xml:space="preserve"> </w:t>
      </w:r>
      <w:r>
        <w:t>everything</w:t>
      </w:r>
      <w:r>
        <w:rPr>
          <w:spacing w:val="-3"/>
        </w:rPr>
        <w:t xml:space="preserve"> </w:t>
      </w:r>
      <w:r>
        <w:t>is Gardasil’—referring</w:t>
      </w:r>
      <w:r>
        <w:rPr>
          <w:spacing w:val="-3"/>
        </w:rPr>
        <w:t xml:space="preserve"> </w:t>
      </w:r>
      <w:r>
        <w:t>to the highly</w:t>
      </w:r>
      <w:r>
        <w:rPr>
          <w:spacing w:val="-5"/>
        </w:rPr>
        <w:t xml:space="preserve"> </w:t>
      </w:r>
      <w:r>
        <w:t>successful Human Papilloma Virus (HPV)</w:t>
      </w:r>
      <w:r>
        <w:rPr>
          <w:spacing w:val="91"/>
        </w:rPr>
        <w:t xml:space="preserve"> </w:t>
      </w:r>
      <w:r>
        <w:t xml:space="preserve">vaccine developed invented </w:t>
      </w:r>
      <w:r>
        <w:rPr>
          <w:spacing w:val="1"/>
        </w:rPr>
        <w:t>by</w:t>
      </w:r>
      <w:r>
        <w:rPr>
          <w:spacing w:val="-3"/>
        </w:rPr>
        <w:t xml:space="preserve"> </w:t>
      </w:r>
      <w:r>
        <w:t>Dr.</w:t>
      </w:r>
      <w:r>
        <w:rPr>
          <w:spacing w:val="2"/>
        </w:rPr>
        <w:t xml:space="preserve"> </w:t>
      </w:r>
      <w:r>
        <w:t>Ian Fraser and</w:t>
      </w:r>
      <w:r>
        <w:rPr>
          <w:spacing w:val="2"/>
        </w:rPr>
        <w:t xml:space="preserve"> </w:t>
      </w:r>
      <w:r>
        <w:t>spun out of UQ. Another</w:t>
      </w:r>
      <w:r>
        <w:rPr>
          <w:spacing w:val="1"/>
        </w:rPr>
        <w:t xml:space="preserve"> </w:t>
      </w:r>
      <w:r>
        <w:t>executive noted</w:t>
      </w:r>
      <w:r>
        <w:rPr>
          <w:spacing w:val="77"/>
        </w:rPr>
        <w:t xml:space="preserve"> </w:t>
      </w:r>
      <w:r>
        <w:t>that ‘99.9 per cent’ of</w:t>
      </w:r>
      <w:r>
        <w:rPr>
          <w:spacing w:val="1"/>
        </w:rPr>
        <w:t xml:space="preserve"> </w:t>
      </w:r>
      <w:r>
        <w:rPr>
          <w:spacing w:val="-2"/>
        </w:rPr>
        <w:t>IP</w:t>
      </w:r>
      <w:r>
        <w:rPr>
          <w:spacing w:val="3"/>
        </w:rPr>
        <w:t xml:space="preserve"> </w:t>
      </w:r>
      <w:r>
        <w:t>has no commercial value—referring</w:t>
      </w:r>
      <w:r>
        <w:rPr>
          <w:spacing w:val="-3"/>
        </w:rPr>
        <w:t xml:space="preserve"> </w:t>
      </w:r>
      <w:r>
        <w:t>to the relatively</w:t>
      </w:r>
      <w:r>
        <w:rPr>
          <w:spacing w:val="-5"/>
        </w:rPr>
        <w:t xml:space="preserve"> </w:t>
      </w:r>
      <w:r>
        <w:t xml:space="preserve">small number </w:t>
      </w:r>
      <w:r>
        <w:rPr>
          <w:spacing w:val="1"/>
        </w:rPr>
        <w:t>of</w:t>
      </w:r>
      <w:r>
        <w:rPr>
          <w:spacing w:val="81"/>
        </w:rPr>
        <w:t xml:space="preserve"> </w:t>
      </w:r>
      <w:r>
        <w:t>research ideas that reach</w:t>
      </w:r>
      <w:r>
        <w:rPr>
          <w:spacing w:val="2"/>
        </w:rPr>
        <w:t xml:space="preserve"> </w:t>
      </w:r>
      <w:r>
        <w:t>commercial markets. Consequently, institutions should approach</w:t>
      </w:r>
      <w:r>
        <w:rPr>
          <w:spacing w:val="4"/>
        </w:rPr>
        <w:t xml:space="preserve"> </w:t>
      </w:r>
      <w:r>
        <w:rPr>
          <w:spacing w:val="-3"/>
        </w:rPr>
        <w:t>IP</w:t>
      </w:r>
      <w:r>
        <w:rPr>
          <w:spacing w:val="69"/>
        </w:rPr>
        <w:t xml:space="preserve"> </w:t>
      </w:r>
      <w:r>
        <w:t>more openly</w:t>
      </w:r>
      <w:r>
        <w:rPr>
          <w:spacing w:val="-5"/>
        </w:rPr>
        <w:t xml:space="preserve"> </w:t>
      </w:r>
      <w:r>
        <w:t>in order to</w:t>
      </w:r>
      <w:r>
        <w:rPr>
          <w:spacing w:val="2"/>
        </w:rPr>
        <w:t xml:space="preserve"> </w:t>
      </w:r>
      <w:r>
        <w:t>first determine if the idea</w:t>
      </w:r>
      <w:r>
        <w:rPr>
          <w:spacing w:val="1"/>
        </w:rPr>
        <w:t xml:space="preserve"> </w:t>
      </w:r>
      <w:r>
        <w:t>is even feasible, and then</w:t>
      </w:r>
      <w:r>
        <w:rPr>
          <w:spacing w:val="2"/>
        </w:rPr>
        <w:t xml:space="preserve"> </w:t>
      </w:r>
      <w:r>
        <w:t>decide what sort of</w:t>
      </w:r>
      <w:r>
        <w:rPr>
          <w:spacing w:val="81"/>
        </w:rPr>
        <w:t xml:space="preserve"> </w:t>
      </w:r>
      <w:r>
        <w:t>commercial value it has. At this point, they</w:t>
      </w:r>
      <w:r>
        <w:rPr>
          <w:spacing w:val="-5"/>
        </w:rPr>
        <w:t xml:space="preserve"> </w:t>
      </w:r>
      <w:r>
        <w:t>can then negotiate proper terms</w:t>
      </w:r>
      <w:r>
        <w:rPr>
          <w:spacing w:val="2"/>
        </w:rPr>
        <w:t xml:space="preserve"> </w:t>
      </w:r>
      <w:r>
        <w:t>for reaping</w:t>
      </w:r>
      <w:r>
        <w:rPr>
          <w:spacing w:val="-3"/>
        </w:rPr>
        <w:t xml:space="preserve"> </w:t>
      </w:r>
      <w:r>
        <w:t>the</w:t>
      </w:r>
      <w:r>
        <w:rPr>
          <w:spacing w:val="65"/>
        </w:rPr>
        <w:t xml:space="preserve"> </w:t>
      </w:r>
      <w:r>
        <w:t xml:space="preserve">future rewards </w:t>
      </w:r>
      <w:r>
        <w:rPr>
          <w:spacing w:val="1"/>
        </w:rPr>
        <w:t>of</w:t>
      </w:r>
      <w:r>
        <w:t xml:space="preserve"> the</w:t>
      </w:r>
      <w:r>
        <w:rPr>
          <w:spacing w:val="1"/>
        </w:rPr>
        <w:t xml:space="preserve"> </w:t>
      </w:r>
      <w:r>
        <w:rPr>
          <w:spacing w:val="-2"/>
        </w:rPr>
        <w:t>IP</w:t>
      </w:r>
      <w:r>
        <w:rPr>
          <w:spacing w:val="3"/>
        </w:rPr>
        <w:t xml:space="preserve"> </w:t>
      </w:r>
      <w:r>
        <w:t>with the spinout or SME</w:t>
      </w:r>
      <w:r>
        <w:rPr>
          <w:spacing w:val="-3"/>
        </w:rPr>
        <w:t xml:space="preserve"> </w:t>
      </w:r>
      <w:r>
        <w:t>that is developing</w:t>
      </w:r>
      <w:r>
        <w:rPr>
          <w:spacing w:val="-3"/>
        </w:rPr>
        <w:t xml:space="preserve"> </w:t>
      </w:r>
      <w:r>
        <w:t>it for</w:t>
      </w:r>
      <w:r>
        <w:rPr>
          <w:spacing w:val="1"/>
        </w:rPr>
        <w:t xml:space="preserve"> </w:t>
      </w:r>
      <w:r>
        <w:t>commercial markets.</w:t>
      </w:r>
    </w:p>
    <w:p w:rsidR="00993D2A" w:rsidRDefault="00993D2A" w:rsidP="00993D2A">
      <w:pPr>
        <w:pStyle w:val="BodyText"/>
      </w:pPr>
      <w:r>
        <w:t>Nodes should recognise that the various types of</w:t>
      </w:r>
      <w:r>
        <w:rPr>
          <w:spacing w:val="1"/>
        </w:rPr>
        <w:t xml:space="preserve"> </w:t>
      </w:r>
      <w:r>
        <w:t>engagement opportunities</w:t>
      </w:r>
      <w:r>
        <w:rPr>
          <w:spacing w:val="2"/>
        </w:rPr>
        <w:t xml:space="preserve"> </w:t>
      </w:r>
      <w:r>
        <w:t>differ in</w:t>
      </w:r>
      <w:r>
        <w:rPr>
          <w:spacing w:val="79"/>
        </w:rPr>
        <w:t xml:space="preserve"> </w:t>
      </w:r>
      <w:r>
        <w:t>terms of</w:t>
      </w:r>
      <w:r>
        <w:rPr>
          <w:spacing w:val="1"/>
        </w:rPr>
        <w:t xml:space="preserve"> </w:t>
      </w:r>
      <w:r>
        <w:rPr>
          <w:spacing w:val="-3"/>
        </w:rPr>
        <w:t>IP</w:t>
      </w:r>
      <w:r>
        <w:t xml:space="preserve"> development</w:t>
      </w:r>
      <w:r>
        <w:rPr>
          <w:spacing w:val="2"/>
        </w:rPr>
        <w:t xml:space="preserve"> </w:t>
      </w:r>
      <w:r>
        <w:t>potential, depending</w:t>
      </w:r>
      <w:r>
        <w:rPr>
          <w:spacing w:val="-3"/>
        </w:rPr>
        <w:t xml:space="preserve"> </w:t>
      </w:r>
      <w:r>
        <w:t>on the current stage of</w:t>
      </w:r>
      <w:r>
        <w:rPr>
          <w:spacing w:val="1"/>
        </w:rPr>
        <w:t xml:space="preserve"> </w:t>
      </w:r>
      <w:r>
        <w:t>commercial development</w:t>
      </w:r>
      <w:r>
        <w:rPr>
          <w:spacing w:val="91"/>
        </w:rPr>
        <w:t xml:space="preserve"> </w:t>
      </w:r>
      <w:r>
        <w:t xml:space="preserve">(refer </w:t>
      </w:r>
      <w:hyperlink w:anchor="_bookmark18" w:history="1">
        <w:r>
          <w:t>to Figure 4.3</w:t>
        </w:r>
      </w:hyperlink>
      <w:r>
        <w:t>).</w:t>
      </w:r>
      <w:r>
        <w:rPr>
          <w:spacing w:val="4"/>
        </w:rPr>
        <w:t xml:space="preserve"> </w:t>
      </w:r>
      <w:r>
        <w:rPr>
          <w:spacing w:val="-2"/>
        </w:rPr>
        <w:t>In</w:t>
      </w:r>
      <w:r>
        <w:t xml:space="preserve"> early</w:t>
      </w:r>
      <w:r>
        <w:rPr>
          <w:spacing w:val="-5"/>
        </w:rPr>
        <w:t xml:space="preserve"> </w:t>
      </w:r>
      <w:r>
        <w:t>stages, there is a potential for</w:t>
      </w:r>
      <w:r>
        <w:rPr>
          <w:spacing w:val="1"/>
        </w:rPr>
        <w:t xml:space="preserve"> </w:t>
      </w:r>
      <w:r>
        <w:rPr>
          <w:spacing w:val="-3"/>
        </w:rPr>
        <w:t>IP</w:t>
      </w:r>
      <w:r>
        <w:t xml:space="preserve"> development–or at least</w:t>
      </w:r>
      <w:r>
        <w:rPr>
          <w:spacing w:val="47"/>
        </w:rPr>
        <w:t xml:space="preserve"> </w:t>
      </w:r>
      <w:r>
        <w:t>negotiation–in the early</w:t>
      </w:r>
      <w:r>
        <w:rPr>
          <w:spacing w:val="-5"/>
        </w:rPr>
        <w:t xml:space="preserve"> </w:t>
      </w:r>
      <w:r>
        <w:t>collaborative stages where</w:t>
      </w:r>
      <w:r>
        <w:rPr>
          <w:spacing w:val="1"/>
        </w:rPr>
        <w:t xml:space="preserve"> </w:t>
      </w:r>
      <w:r>
        <w:t>feasibility</w:t>
      </w:r>
      <w:r>
        <w:rPr>
          <w:spacing w:val="-5"/>
        </w:rPr>
        <w:t xml:space="preserve"> </w:t>
      </w:r>
      <w:r>
        <w:t>is established.</w:t>
      </w:r>
      <w:r>
        <w:rPr>
          <w:spacing w:val="2"/>
        </w:rPr>
        <w:t xml:space="preserve"> </w:t>
      </w:r>
      <w:r>
        <w:t>As projects move</w:t>
      </w:r>
      <w:r>
        <w:rPr>
          <w:spacing w:val="109"/>
        </w:rPr>
        <w:t xml:space="preserve"> </w:t>
      </w:r>
      <w:r>
        <w:t xml:space="preserve">into later commercial stages, nodes </w:t>
      </w:r>
      <w:r>
        <w:rPr>
          <w:spacing w:val="1"/>
        </w:rPr>
        <w:t>may</w:t>
      </w:r>
      <w:r>
        <w:rPr>
          <w:spacing w:val="-5"/>
        </w:rPr>
        <w:t xml:space="preserve"> </w:t>
      </w:r>
      <w:r>
        <w:t>be most</w:t>
      </w:r>
      <w:r>
        <w:rPr>
          <w:spacing w:val="2"/>
        </w:rPr>
        <w:t xml:space="preserve"> </w:t>
      </w:r>
      <w:r>
        <w:t>useful to SMEs as fee-for-service providers</w:t>
      </w:r>
      <w:r>
        <w:rPr>
          <w:spacing w:val="77"/>
        </w:rPr>
        <w:t xml:space="preserve"> </w:t>
      </w:r>
      <w:r>
        <w:t>where there is lower potential for</w:t>
      </w:r>
      <w:r>
        <w:rPr>
          <w:spacing w:val="1"/>
        </w:rPr>
        <w:t xml:space="preserve"> </w:t>
      </w:r>
      <w:r>
        <w:rPr>
          <w:spacing w:val="-3"/>
        </w:rPr>
        <w:t>IP</w:t>
      </w:r>
      <w:r>
        <w:t xml:space="preserve"> development.</w:t>
      </w:r>
      <w:r>
        <w:rPr>
          <w:spacing w:val="4"/>
        </w:rPr>
        <w:t xml:space="preserve"> </w:t>
      </w:r>
      <w:r>
        <w:rPr>
          <w:spacing w:val="-3"/>
        </w:rPr>
        <w:t>In</w:t>
      </w:r>
      <w:r>
        <w:t xml:space="preserve"> later stages </w:t>
      </w:r>
      <w:r>
        <w:rPr>
          <w:spacing w:val="1"/>
        </w:rPr>
        <w:t>of</w:t>
      </w:r>
      <w:r>
        <w:t xml:space="preserve"> development, SMEs have a</w:t>
      </w:r>
      <w:r>
        <w:rPr>
          <w:spacing w:val="69"/>
        </w:rPr>
        <w:t xml:space="preserve"> </w:t>
      </w:r>
      <w:r>
        <w:t>stronger financial position (having been</w:t>
      </w:r>
      <w:r>
        <w:rPr>
          <w:spacing w:val="2"/>
        </w:rPr>
        <w:t xml:space="preserve"> </w:t>
      </w:r>
      <w:r>
        <w:t xml:space="preserve">funded </w:t>
      </w:r>
      <w:r>
        <w:rPr>
          <w:spacing w:val="2"/>
        </w:rPr>
        <w:t>by</w:t>
      </w:r>
      <w:r>
        <w:rPr>
          <w:spacing w:val="-3"/>
        </w:rPr>
        <w:t xml:space="preserve"> </w:t>
      </w:r>
      <w:r>
        <w:t>venture capital, for instance) and</w:t>
      </w:r>
      <w:r>
        <w:rPr>
          <w:spacing w:val="2"/>
        </w:rPr>
        <w:t xml:space="preserve"> </w:t>
      </w:r>
      <w:r>
        <w:t>can</w:t>
      </w:r>
      <w:r>
        <w:rPr>
          <w:spacing w:val="2"/>
        </w:rPr>
        <w:t xml:space="preserve"> </w:t>
      </w:r>
      <w:r>
        <w:t>afford</w:t>
      </w:r>
      <w:r>
        <w:rPr>
          <w:spacing w:val="103"/>
        </w:rPr>
        <w:t xml:space="preserve"> </w:t>
      </w:r>
      <w:r>
        <w:t>commercial rates on quick turn-around. As</w:t>
      </w:r>
      <w:r>
        <w:rPr>
          <w:spacing w:val="2"/>
        </w:rPr>
        <w:t xml:space="preserve"> </w:t>
      </w:r>
      <w:r>
        <w:t>a result, institutes should use these opportunities to</w:t>
      </w:r>
      <w:r>
        <w:rPr>
          <w:spacing w:val="81"/>
        </w:rPr>
        <w:t xml:space="preserve"> </w:t>
      </w:r>
      <w:r>
        <w:t>capture</w:t>
      </w:r>
      <w:r>
        <w:rPr>
          <w:spacing w:val="1"/>
        </w:rPr>
        <w:t xml:space="preserve"> </w:t>
      </w:r>
      <w:r>
        <w:t>revenue streams that can be</w:t>
      </w:r>
      <w:r>
        <w:rPr>
          <w:spacing w:val="1"/>
        </w:rPr>
        <w:t xml:space="preserve"> </w:t>
      </w:r>
      <w:r>
        <w:t>redirected to basic research. Tangential</w:t>
      </w:r>
      <w:r>
        <w:rPr>
          <w:spacing w:val="2"/>
        </w:rPr>
        <w:t xml:space="preserve"> </w:t>
      </w:r>
      <w:r>
        <w:t xml:space="preserve">projects </w:t>
      </w:r>
      <w:r>
        <w:rPr>
          <w:spacing w:val="-2"/>
        </w:rPr>
        <w:t>(e.g.</w:t>
      </w:r>
      <w:r>
        <w:t>NHMRC, ARC linkage)</w:t>
      </w:r>
      <w:r>
        <w:rPr>
          <w:spacing w:val="1"/>
        </w:rPr>
        <w:t xml:space="preserve"> </w:t>
      </w:r>
      <w:r>
        <w:t>are</w:t>
      </w:r>
      <w:r>
        <w:rPr>
          <w:spacing w:val="1"/>
        </w:rPr>
        <w:t xml:space="preserve"> </w:t>
      </w:r>
      <w:r>
        <w:t>good opportunities to</w:t>
      </w:r>
      <w:r>
        <w:rPr>
          <w:spacing w:val="2"/>
        </w:rPr>
        <w:t xml:space="preserve"> </w:t>
      </w:r>
      <w:r>
        <w:t>engage in more basic research;</w:t>
      </w:r>
      <w:r>
        <w:rPr>
          <w:spacing w:val="2"/>
        </w:rPr>
        <w:t xml:space="preserve"> </w:t>
      </w:r>
      <w:r>
        <w:t>as long as the</w:t>
      </w:r>
      <w:r>
        <w:rPr>
          <w:spacing w:val="77"/>
        </w:rPr>
        <w:t xml:space="preserve"> </w:t>
      </w:r>
      <w:r>
        <w:t>node invests the time in developing</w:t>
      </w:r>
      <w:r>
        <w:rPr>
          <w:spacing w:val="-3"/>
        </w:rPr>
        <w:t xml:space="preserve"> </w:t>
      </w:r>
      <w:r>
        <w:t>the proposal</w:t>
      </w:r>
      <w:r>
        <w:rPr>
          <w:spacing w:val="2"/>
        </w:rPr>
        <w:t xml:space="preserve"> </w:t>
      </w:r>
      <w:r>
        <w:t>and managing</w:t>
      </w:r>
      <w:r>
        <w:rPr>
          <w:spacing w:val="-3"/>
        </w:rPr>
        <w:t xml:space="preserve"> </w:t>
      </w:r>
      <w:r>
        <w:t>the work.</w:t>
      </w:r>
      <w:r>
        <w:rPr>
          <w:spacing w:val="2"/>
        </w:rPr>
        <w:t xml:space="preserve"> </w:t>
      </w:r>
      <w:r>
        <w:t>SMEs are time poor</w:t>
      </w:r>
      <w:r>
        <w:rPr>
          <w:spacing w:val="77"/>
        </w:rPr>
        <w:t xml:space="preserve"> </w:t>
      </w:r>
      <w:r>
        <w:t>and disinclined to spend large amounts of time pursing grant schemes on long</w:t>
      </w:r>
      <w:r>
        <w:rPr>
          <w:spacing w:val="-3"/>
        </w:rPr>
        <w:t xml:space="preserve"> </w:t>
      </w:r>
      <w:r>
        <w:t>timelines with</w:t>
      </w:r>
      <w:r>
        <w:rPr>
          <w:spacing w:val="85"/>
        </w:rPr>
        <w:t xml:space="preserve"> </w:t>
      </w:r>
      <w:r>
        <w:t>low probabilities of success. Consequently, institutes must put forth most—if not all—of the</w:t>
      </w:r>
      <w:r>
        <w:rPr>
          <w:spacing w:val="93"/>
        </w:rPr>
        <w:t xml:space="preserve"> </w:t>
      </w:r>
      <w:r>
        <w:t>effort in developing, securing</w:t>
      </w:r>
      <w:r>
        <w:rPr>
          <w:spacing w:val="-3"/>
        </w:rPr>
        <w:t xml:space="preserve"> </w:t>
      </w:r>
      <w:r>
        <w:t>and managing</w:t>
      </w:r>
      <w:r>
        <w:rPr>
          <w:spacing w:val="-3"/>
        </w:rPr>
        <w:t xml:space="preserve"> </w:t>
      </w:r>
      <w:r>
        <w:t>these</w:t>
      </w:r>
      <w:r>
        <w:rPr>
          <w:spacing w:val="1"/>
        </w:rPr>
        <w:t xml:space="preserve"> </w:t>
      </w:r>
      <w:r>
        <w:t>projects.</w:t>
      </w:r>
    </w:p>
    <w:p w:rsidR="00993D2A" w:rsidRDefault="00993D2A" w:rsidP="00993D2A">
      <w:pPr>
        <w:pStyle w:val="BodyText"/>
      </w:pPr>
      <w:r>
        <w:rPr>
          <w:spacing w:val="-2"/>
        </w:rPr>
        <w:t xml:space="preserve"> In</w:t>
      </w:r>
      <w:r>
        <w:t xml:space="preserve"> summary, </w:t>
      </w:r>
      <w:r>
        <w:rPr>
          <w:spacing w:val="-1"/>
        </w:rPr>
        <w:t>NIF</w:t>
      </w:r>
      <w:r>
        <w:t xml:space="preserve"> </w:t>
      </w:r>
      <w:r>
        <w:rPr>
          <w:spacing w:val="-1"/>
        </w:rPr>
        <w:t>nodes</w:t>
      </w:r>
      <w:r>
        <w:t xml:space="preserve"> should:</w:t>
      </w:r>
    </w:p>
    <w:p w:rsidR="00993D2A" w:rsidRDefault="00993D2A" w:rsidP="00993D2A">
      <w:pPr>
        <w:pStyle w:val="ListBullet"/>
      </w:pPr>
      <w:r>
        <w:t>make efforts to engage SMEs with a business / commercial mindset:</w:t>
      </w:r>
      <w:r>
        <w:rPr>
          <w:spacing w:val="2"/>
        </w:rPr>
        <w:t xml:space="preserve"> </w:t>
      </w:r>
      <w:r>
        <w:rPr>
          <w:spacing w:val="-6"/>
        </w:rPr>
        <w:t>IP</w:t>
      </w:r>
      <w:r>
        <w:rPr>
          <w:spacing w:val="71"/>
        </w:rPr>
        <w:t xml:space="preserve"> </w:t>
      </w:r>
      <w:r>
        <w:t>negotiations should not be the first port of call for</w:t>
      </w:r>
      <w:r>
        <w:rPr>
          <w:spacing w:val="1"/>
        </w:rPr>
        <w:t xml:space="preserve"> </w:t>
      </w:r>
      <w:r>
        <w:t>new industry</w:t>
      </w:r>
      <w:r>
        <w:rPr>
          <w:spacing w:val="-3"/>
        </w:rPr>
        <w:t xml:space="preserve"> </w:t>
      </w:r>
      <w:r>
        <w:t>engagement.</w:t>
      </w:r>
      <w:r>
        <w:rPr>
          <w:spacing w:val="57"/>
        </w:rPr>
        <w:t xml:space="preserve"> </w:t>
      </w:r>
      <w:r>
        <w:t>This also means that NIF must employ</w:t>
      </w:r>
      <w:r>
        <w:rPr>
          <w:spacing w:val="-8"/>
        </w:rPr>
        <w:t xml:space="preserve"> </w:t>
      </w:r>
      <w:r>
        <w:t>business savvy, commercially-minded</w:t>
      </w:r>
      <w:r>
        <w:rPr>
          <w:spacing w:val="69"/>
        </w:rPr>
        <w:t xml:space="preserve"> </w:t>
      </w:r>
      <w:r>
        <w:t>business development people (refer to Sec</w:t>
      </w:r>
      <w:hyperlink w:anchor="_bookmark21" w:history="1">
        <w:r>
          <w:t>tion 5.1.1</w:t>
        </w:r>
      </w:hyperlink>
      <w:r>
        <w:t xml:space="preserve"> as well on this point).</w:t>
      </w:r>
    </w:p>
    <w:p w:rsidR="00993D2A" w:rsidRDefault="00993D2A" w:rsidP="00993D2A">
      <w:pPr>
        <w:pStyle w:val="ListBullet"/>
      </w:pPr>
      <w:r>
        <w:t>work with legal advisory</w:t>
      </w:r>
      <w:r>
        <w:rPr>
          <w:spacing w:val="-3"/>
        </w:rPr>
        <w:t xml:space="preserve"> </w:t>
      </w:r>
      <w:r>
        <w:t>departments to develop</w:t>
      </w:r>
      <w:r>
        <w:rPr>
          <w:spacing w:val="2"/>
        </w:rPr>
        <w:t xml:space="preserve"> </w:t>
      </w:r>
      <w:r>
        <w:t>more pragmatic</w:t>
      </w:r>
      <w:r>
        <w:rPr>
          <w:spacing w:val="1"/>
        </w:rPr>
        <w:t xml:space="preserve"> </w:t>
      </w:r>
      <w:r>
        <w:t>approaches to</w:t>
      </w:r>
      <w:r>
        <w:rPr>
          <w:spacing w:val="79"/>
        </w:rPr>
        <w:t xml:space="preserve"> </w:t>
      </w:r>
      <w:r>
        <w:t>foreground</w:t>
      </w:r>
      <w:r>
        <w:rPr>
          <w:spacing w:val="4"/>
        </w:rPr>
        <w:t xml:space="preserve"> </w:t>
      </w:r>
      <w:r>
        <w:rPr>
          <w:spacing w:val="-3"/>
        </w:rPr>
        <w:t>IP</w:t>
      </w:r>
      <w:r>
        <w:t xml:space="preserve"> that</w:t>
      </w:r>
      <w:r>
        <w:rPr>
          <w:spacing w:val="2"/>
        </w:rPr>
        <w:t xml:space="preserve"> </w:t>
      </w:r>
      <w:r>
        <w:t>allow SMEs to retain ownership of inventions. Focus on</w:t>
      </w:r>
      <w:r>
        <w:rPr>
          <w:spacing w:val="77"/>
        </w:rPr>
        <w:t xml:space="preserve"> </w:t>
      </w:r>
      <w:r>
        <w:t>developing</w:t>
      </w:r>
      <w:r>
        <w:rPr>
          <w:spacing w:val="-3"/>
        </w:rPr>
        <w:t xml:space="preserve"> </w:t>
      </w:r>
      <w:r>
        <w:t>strategies that</w:t>
      </w:r>
      <w:r>
        <w:rPr>
          <w:spacing w:val="2"/>
        </w:rPr>
        <w:t xml:space="preserve"> </w:t>
      </w:r>
      <w:r>
        <w:t>firstly</w:t>
      </w:r>
      <w:r>
        <w:rPr>
          <w:spacing w:val="-5"/>
        </w:rPr>
        <w:t xml:space="preserve"> </w:t>
      </w:r>
      <w:r>
        <w:t>establishes the viability</w:t>
      </w:r>
      <w:r>
        <w:rPr>
          <w:spacing w:val="-8"/>
        </w:rPr>
        <w:t xml:space="preserve"> </w:t>
      </w:r>
      <w:r>
        <w:t>of the technology</w:t>
      </w:r>
      <w:r>
        <w:rPr>
          <w:spacing w:val="-5"/>
        </w:rPr>
        <w:t xml:space="preserve"> </w:t>
      </w:r>
      <w:r>
        <w:t>and,</w:t>
      </w:r>
      <w:r>
        <w:rPr>
          <w:spacing w:val="70"/>
        </w:rPr>
        <w:t xml:space="preserve"> </w:t>
      </w:r>
      <w:r>
        <w:t>secondly</w:t>
      </w:r>
      <w:r>
        <w:rPr>
          <w:spacing w:val="-3"/>
        </w:rPr>
        <w:t xml:space="preserve"> </w:t>
      </w:r>
      <w:r>
        <w:t>focuses on sharing</w:t>
      </w:r>
      <w:r>
        <w:rPr>
          <w:spacing w:val="-3"/>
        </w:rPr>
        <w:t xml:space="preserve"> </w:t>
      </w:r>
      <w:r>
        <w:t>potential revenue streams resulting</w:t>
      </w:r>
      <w:r>
        <w:rPr>
          <w:spacing w:val="-3"/>
        </w:rPr>
        <w:t xml:space="preserve"> </w:t>
      </w:r>
      <w:r>
        <w:t>from</w:t>
      </w:r>
      <w:r>
        <w:rPr>
          <w:spacing w:val="55"/>
        </w:rPr>
        <w:t xml:space="preserve"> </w:t>
      </w:r>
      <w:r>
        <w:t>commercialisation.</w:t>
      </w:r>
    </w:p>
    <w:p w:rsidR="00993D2A" w:rsidRDefault="00993D2A" w:rsidP="00993D2A">
      <w:pPr>
        <w:pStyle w:val="ListBullet"/>
      </w:pPr>
      <w:r>
        <w:t>open up and share existing</w:t>
      </w:r>
      <w:r>
        <w:rPr>
          <w:spacing w:val="-3"/>
        </w:rPr>
        <w:t xml:space="preserve"> </w:t>
      </w:r>
      <w:r>
        <w:t>university</w:t>
      </w:r>
      <w:r>
        <w:rPr>
          <w:spacing w:val="-3"/>
        </w:rPr>
        <w:t xml:space="preserve"> </w:t>
      </w:r>
      <w:r>
        <w:rPr>
          <w:spacing w:val="-2"/>
        </w:rPr>
        <w:t>IP</w:t>
      </w:r>
      <w:r>
        <w:t xml:space="preserve"> that is currently</w:t>
      </w:r>
      <w:r>
        <w:rPr>
          <w:spacing w:val="-5"/>
        </w:rPr>
        <w:t xml:space="preserve"> </w:t>
      </w:r>
      <w:r>
        <w:t>dormant to interested</w:t>
      </w:r>
      <w:r>
        <w:rPr>
          <w:spacing w:val="48"/>
        </w:rPr>
        <w:t xml:space="preserve"> </w:t>
      </w:r>
      <w:r>
        <w:t>small businesses to spur additional collaboration activities. Remember that ‘not</w:t>
      </w:r>
      <w:r>
        <w:rPr>
          <w:spacing w:val="101"/>
        </w:rPr>
        <w:t xml:space="preserve"> </w:t>
      </w:r>
      <w:r>
        <w:t>everything</w:t>
      </w:r>
      <w:r>
        <w:rPr>
          <w:spacing w:val="-3"/>
        </w:rPr>
        <w:t xml:space="preserve"> </w:t>
      </w:r>
      <w:r>
        <w:t>is Gardasil’ and that universities need</w:t>
      </w:r>
      <w:r>
        <w:rPr>
          <w:spacing w:val="2"/>
        </w:rPr>
        <w:t xml:space="preserve"> </w:t>
      </w:r>
      <w:r>
        <w:t>to ‘let the</w:t>
      </w:r>
      <w:r>
        <w:rPr>
          <w:spacing w:val="1"/>
        </w:rPr>
        <w:t xml:space="preserve"> </w:t>
      </w:r>
      <w:r>
        <w:rPr>
          <w:spacing w:val="-3"/>
        </w:rPr>
        <w:t>IP</w:t>
      </w:r>
      <w:r>
        <w:t xml:space="preserve"> breathe’ to</w:t>
      </w:r>
      <w:r>
        <w:rPr>
          <w:spacing w:val="67"/>
        </w:rPr>
        <w:t xml:space="preserve"> </w:t>
      </w:r>
      <w:r>
        <w:t>understand its true commercial potential.</w:t>
      </w:r>
    </w:p>
    <w:p w:rsidR="00993D2A" w:rsidRPr="00E97009" w:rsidRDefault="00993D2A" w:rsidP="00993D2A">
      <w:pPr>
        <w:pStyle w:val="ListBullet"/>
      </w:pPr>
      <w:r>
        <w:t>When conducting</w:t>
      </w:r>
      <w:r>
        <w:rPr>
          <w:spacing w:val="-3"/>
        </w:rPr>
        <w:t xml:space="preserve"> </w:t>
      </w:r>
      <w:r>
        <w:t>fee-for-service</w:t>
      </w:r>
      <w:r>
        <w:rPr>
          <w:spacing w:val="1"/>
        </w:rPr>
        <w:t xml:space="preserve"> </w:t>
      </w:r>
      <w:r>
        <w:t>activities—those</w:t>
      </w:r>
      <w:r>
        <w:rPr>
          <w:spacing w:val="1"/>
        </w:rPr>
        <w:t xml:space="preserve"> </w:t>
      </w:r>
      <w:r>
        <w:t>where the industry</w:t>
      </w:r>
      <w:r>
        <w:rPr>
          <w:spacing w:val="-5"/>
        </w:rPr>
        <w:t xml:space="preserve"> </w:t>
      </w:r>
      <w:r>
        <w:t>partner is</w:t>
      </w:r>
      <w:r>
        <w:rPr>
          <w:spacing w:val="79"/>
        </w:rPr>
        <w:t xml:space="preserve"> </w:t>
      </w:r>
      <w:r>
        <w:t>wholly</w:t>
      </w:r>
      <w:r>
        <w:rPr>
          <w:spacing w:val="-5"/>
        </w:rPr>
        <w:t xml:space="preserve"> </w:t>
      </w:r>
      <w:r>
        <w:t>directing</w:t>
      </w:r>
      <w:r>
        <w:rPr>
          <w:spacing w:val="-3"/>
        </w:rPr>
        <w:t xml:space="preserve"> </w:t>
      </w:r>
      <w:r>
        <w:t>the</w:t>
      </w:r>
      <w:r>
        <w:rPr>
          <w:spacing w:val="1"/>
        </w:rPr>
        <w:t xml:space="preserve"> </w:t>
      </w:r>
      <w:r>
        <w:t>activities—eliminate discussions about foreground</w:t>
      </w:r>
      <w:r>
        <w:rPr>
          <w:spacing w:val="4"/>
        </w:rPr>
        <w:t xml:space="preserve"> </w:t>
      </w:r>
      <w:r>
        <w:rPr>
          <w:spacing w:val="-2"/>
        </w:rPr>
        <w:t>IP.</w:t>
      </w:r>
    </w:p>
    <w:p w:rsidR="00993D2A" w:rsidRDefault="00993D2A" w:rsidP="00993D2A">
      <w:pPr>
        <w:pStyle w:val="Heading41"/>
        <w:rPr>
          <w:b/>
        </w:rPr>
      </w:pPr>
      <w:bookmarkStart w:id="48" w:name="_Toc436919849"/>
      <w:r>
        <w:rPr>
          <w:spacing w:val="-2"/>
        </w:rPr>
        <w:t xml:space="preserve">5.1.2.2 </w:t>
      </w:r>
      <w:r>
        <w:t>Flexible costing</w:t>
      </w:r>
      <w:bookmarkEnd w:id="48"/>
    </w:p>
    <w:p w:rsidR="00993D2A" w:rsidRDefault="00993D2A" w:rsidP="00993D2A">
      <w:pPr>
        <w:pStyle w:val="BodyText"/>
      </w:pPr>
      <w:r>
        <w:rPr>
          <w:spacing w:val="-1"/>
        </w:rPr>
        <w:t xml:space="preserve">There </w:t>
      </w:r>
      <w:r>
        <w:t>was</w:t>
      </w:r>
      <w:r>
        <w:rPr>
          <w:spacing w:val="2"/>
        </w:rPr>
        <w:t xml:space="preserve"> </w:t>
      </w:r>
      <w:r>
        <w:rPr>
          <w:spacing w:val="-1"/>
        </w:rPr>
        <w:t>general</w:t>
      </w:r>
      <w:r>
        <w:t xml:space="preserve"> </w:t>
      </w:r>
      <w:r>
        <w:rPr>
          <w:spacing w:val="-1"/>
        </w:rPr>
        <w:t>acknowledgment</w:t>
      </w:r>
      <w:r>
        <w:t xml:space="preserve"> </w:t>
      </w:r>
      <w:r>
        <w:rPr>
          <w:spacing w:val="-1"/>
        </w:rPr>
        <w:t>amongst</w:t>
      </w:r>
      <w:r>
        <w:t xml:space="preserve"> the</w:t>
      </w:r>
      <w:r>
        <w:rPr>
          <w:spacing w:val="-1"/>
        </w:rPr>
        <w:t xml:space="preserve"> interviewees</w:t>
      </w:r>
      <w:r>
        <w:t xml:space="preserve"> of</w:t>
      </w:r>
      <w:r>
        <w:rPr>
          <w:spacing w:val="-1"/>
        </w:rPr>
        <w:t xml:space="preserve"> </w:t>
      </w:r>
      <w:r>
        <w:t>the</w:t>
      </w:r>
      <w:r>
        <w:rPr>
          <w:spacing w:val="-1"/>
        </w:rPr>
        <w:t xml:space="preserve"> high</w:t>
      </w:r>
      <w:r>
        <w:t xml:space="preserve"> fee</w:t>
      </w:r>
      <w:r>
        <w:rPr>
          <w:spacing w:val="-1"/>
        </w:rPr>
        <w:t xml:space="preserve"> structures</w:t>
      </w:r>
      <w:r>
        <w:rPr>
          <w:spacing w:val="77"/>
        </w:rPr>
        <w:t xml:space="preserve"> </w:t>
      </w:r>
      <w:r>
        <w:rPr>
          <w:spacing w:val="-1"/>
        </w:rPr>
        <w:t>governing</w:t>
      </w:r>
      <w:r>
        <w:rPr>
          <w:spacing w:val="-3"/>
        </w:rPr>
        <w:t xml:space="preserve"> </w:t>
      </w:r>
      <w:r>
        <w:rPr>
          <w:spacing w:val="-1"/>
        </w:rPr>
        <w:t>infrastructure</w:t>
      </w:r>
      <w:r>
        <w:rPr>
          <w:spacing w:val="1"/>
        </w:rPr>
        <w:t xml:space="preserve"> </w:t>
      </w:r>
      <w:r>
        <w:rPr>
          <w:spacing w:val="-1"/>
        </w:rPr>
        <w:t>access.</w:t>
      </w:r>
      <w:r>
        <w:t xml:space="preserve"> </w:t>
      </w:r>
      <w:r>
        <w:rPr>
          <w:spacing w:val="-1"/>
        </w:rPr>
        <w:t>Several</w:t>
      </w:r>
      <w:r>
        <w:t xml:space="preserve"> </w:t>
      </w:r>
      <w:r>
        <w:rPr>
          <w:spacing w:val="-1"/>
        </w:rPr>
        <w:t>potential</w:t>
      </w:r>
      <w:r>
        <w:rPr>
          <w:spacing w:val="2"/>
        </w:rPr>
        <w:t xml:space="preserve"> </w:t>
      </w:r>
      <w:r>
        <w:rPr>
          <w:spacing w:val="-1"/>
        </w:rPr>
        <w:t>opportunities</w:t>
      </w:r>
      <w:r>
        <w:t xml:space="preserve"> </w:t>
      </w:r>
      <w:r>
        <w:rPr>
          <w:spacing w:val="-1"/>
        </w:rPr>
        <w:t>that</w:t>
      </w:r>
      <w:r>
        <w:t xml:space="preserve"> </w:t>
      </w:r>
      <w:r>
        <w:rPr>
          <w:spacing w:val="-1"/>
        </w:rPr>
        <w:t>are</w:t>
      </w:r>
      <w:r>
        <w:rPr>
          <w:spacing w:val="1"/>
        </w:rPr>
        <w:t xml:space="preserve"> </w:t>
      </w:r>
      <w:r>
        <w:rPr>
          <w:spacing w:val="-1"/>
        </w:rPr>
        <w:t>governed</w:t>
      </w:r>
      <w:r>
        <w:t xml:space="preserve"> </w:t>
      </w:r>
      <w:r>
        <w:rPr>
          <w:spacing w:val="2"/>
        </w:rPr>
        <w:t>by</w:t>
      </w:r>
      <w:r>
        <w:rPr>
          <w:spacing w:val="-5"/>
        </w:rPr>
        <w:t xml:space="preserve"> </w:t>
      </w:r>
      <w:r>
        <w:rPr>
          <w:spacing w:val="-1"/>
        </w:rPr>
        <w:t>specific</w:t>
      </w:r>
      <w:r>
        <w:rPr>
          <w:spacing w:val="117"/>
        </w:rPr>
        <w:t xml:space="preserve"> </w:t>
      </w:r>
      <w:r>
        <w:rPr>
          <w:spacing w:val="-1"/>
        </w:rPr>
        <w:t>policies</w:t>
      </w:r>
      <w:r>
        <w:t xml:space="preserve"> of</w:t>
      </w:r>
      <w:r>
        <w:rPr>
          <w:spacing w:val="-1"/>
        </w:rPr>
        <w:t xml:space="preserve"> </w:t>
      </w:r>
      <w:r>
        <w:t>the</w:t>
      </w:r>
      <w:r>
        <w:rPr>
          <w:spacing w:val="-1"/>
        </w:rPr>
        <w:t xml:space="preserve"> universities</w:t>
      </w:r>
      <w:r>
        <w:t xml:space="preserve"> </w:t>
      </w:r>
      <w:r>
        <w:rPr>
          <w:spacing w:val="-1"/>
        </w:rPr>
        <w:t>and</w:t>
      </w:r>
      <w:r>
        <w:t xml:space="preserve"> </w:t>
      </w:r>
      <w:r>
        <w:rPr>
          <w:spacing w:val="-1"/>
        </w:rPr>
        <w:t>institutes</w:t>
      </w:r>
      <w:r>
        <w:t xml:space="preserve"> </w:t>
      </w:r>
      <w:r>
        <w:rPr>
          <w:spacing w:val="-1"/>
        </w:rPr>
        <w:t>include:</w:t>
      </w:r>
    </w:p>
    <w:p w:rsidR="00993D2A" w:rsidRDefault="00993D2A" w:rsidP="00993D2A">
      <w:pPr>
        <w:pStyle w:val="ListBullet"/>
      </w:pPr>
      <w:r>
        <w:t>Creating flexible rates for new partnerships, including</w:t>
      </w:r>
      <w:r>
        <w:rPr>
          <w:spacing w:val="-3"/>
        </w:rPr>
        <w:t xml:space="preserve"> </w:t>
      </w:r>
      <w:r>
        <w:t>cost concessions which</w:t>
      </w:r>
      <w:r>
        <w:rPr>
          <w:spacing w:val="78"/>
        </w:rPr>
        <w:t xml:space="preserve"> </w:t>
      </w:r>
      <w:r>
        <w:t>can help to</w:t>
      </w:r>
      <w:r>
        <w:rPr>
          <w:spacing w:val="2"/>
        </w:rPr>
        <w:t xml:space="preserve"> </w:t>
      </w:r>
      <w:r>
        <w:rPr>
          <w:spacing w:val="-2"/>
        </w:rPr>
        <w:t>get</w:t>
      </w:r>
      <w:r>
        <w:t xml:space="preserve"> SMEs in the door and facilitate future activities.</w:t>
      </w:r>
    </w:p>
    <w:p w:rsidR="00993D2A" w:rsidRDefault="00993D2A" w:rsidP="00993D2A">
      <w:pPr>
        <w:pStyle w:val="ListBullet"/>
      </w:pPr>
      <w:r>
        <w:t>Negotiating</w:t>
      </w:r>
      <w:r>
        <w:rPr>
          <w:spacing w:val="-3"/>
        </w:rPr>
        <w:t xml:space="preserve"> </w:t>
      </w:r>
      <w:r>
        <w:t>within the limited budgets of SMEs and trying</w:t>
      </w:r>
      <w:r>
        <w:rPr>
          <w:spacing w:val="-3"/>
        </w:rPr>
        <w:t xml:space="preserve"> </w:t>
      </w:r>
      <w:r>
        <w:t>to develop</w:t>
      </w:r>
      <w:r>
        <w:rPr>
          <w:spacing w:val="2"/>
        </w:rPr>
        <w:t xml:space="preserve"> </w:t>
      </w:r>
      <w:r>
        <w:t>a</w:t>
      </w:r>
      <w:r>
        <w:rPr>
          <w:spacing w:val="69"/>
        </w:rPr>
        <w:t xml:space="preserve"> </w:t>
      </w:r>
      <w:r>
        <w:t>mutually</w:t>
      </w:r>
      <w:r>
        <w:rPr>
          <w:spacing w:val="-5"/>
        </w:rPr>
        <w:t xml:space="preserve"> </w:t>
      </w:r>
      <w:r>
        <w:t>appropriate scope, with a focus on quickly</w:t>
      </w:r>
      <w:r>
        <w:rPr>
          <w:spacing w:val="-5"/>
        </w:rPr>
        <w:t xml:space="preserve"> </w:t>
      </w:r>
      <w:r>
        <w:t>overcoming</w:t>
      </w:r>
      <w:r>
        <w:rPr>
          <w:spacing w:val="-3"/>
        </w:rPr>
        <w:t xml:space="preserve"> </w:t>
      </w:r>
      <w:r>
        <w:t>the first</w:t>
      </w:r>
      <w:r>
        <w:rPr>
          <w:spacing w:val="66"/>
        </w:rPr>
        <w:t xml:space="preserve"> </w:t>
      </w:r>
      <w:r>
        <w:t>engagement hurdle to establish the feasibility</w:t>
      </w:r>
      <w:r>
        <w:rPr>
          <w:spacing w:val="-5"/>
        </w:rPr>
        <w:t xml:space="preserve"> </w:t>
      </w:r>
      <w:r>
        <w:t>of</w:t>
      </w:r>
      <w:r>
        <w:rPr>
          <w:spacing w:val="1"/>
        </w:rPr>
        <w:t xml:space="preserve"> </w:t>
      </w:r>
      <w:r>
        <w:t>early-stage ideas that can</w:t>
      </w:r>
      <w:r>
        <w:rPr>
          <w:spacing w:val="51"/>
        </w:rPr>
        <w:t xml:space="preserve"> </w:t>
      </w:r>
      <w:r>
        <w:t>blossom into more fruitful long-term partnerships</w:t>
      </w:r>
      <w:r>
        <w:rPr>
          <w:spacing w:val="2"/>
        </w:rPr>
        <w:t xml:space="preserve"> </w:t>
      </w:r>
      <w:r>
        <w:t>and revenue for the node.</w:t>
      </w:r>
    </w:p>
    <w:p w:rsidR="00993D2A" w:rsidRDefault="00993D2A" w:rsidP="00993D2A">
      <w:pPr>
        <w:pStyle w:val="ListBullet"/>
      </w:pPr>
      <w:r>
        <w:t>Considering</w:t>
      </w:r>
      <w:r>
        <w:rPr>
          <w:spacing w:val="-3"/>
        </w:rPr>
        <w:t xml:space="preserve"> </w:t>
      </w:r>
      <w:r>
        <w:t>tiered rate structures for both small and large businesses</w:t>
      </w:r>
      <w:r>
        <w:rPr>
          <w:spacing w:val="81"/>
        </w:rPr>
        <w:t xml:space="preserve"> </w:t>
      </w:r>
      <w:r>
        <w:t>(particularly</w:t>
      </w:r>
      <w:r>
        <w:rPr>
          <w:spacing w:val="-5"/>
        </w:rPr>
        <w:t xml:space="preserve"> </w:t>
      </w:r>
      <w:r>
        <w:t>multinational drug firms) since the former are likely</w:t>
      </w:r>
      <w:r>
        <w:rPr>
          <w:spacing w:val="-5"/>
        </w:rPr>
        <w:t xml:space="preserve"> </w:t>
      </w:r>
      <w:r>
        <w:t>to balk at</w:t>
      </w:r>
      <w:r>
        <w:rPr>
          <w:spacing w:val="97"/>
        </w:rPr>
        <w:t xml:space="preserve"> </w:t>
      </w:r>
      <w:r>
        <w:t>commercial rates which</w:t>
      </w:r>
      <w:r>
        <w:rPr>
          <w:spacing w:val="2"/>
        </w:rPr>
        <w:t xml:space="preserve"> </w:t>
      </w:r>
      <w:r>
        <w:t>may</w:t>
      </w:r>
      <w:r>
        <w:rPr>
          <w:spacing w:val="-5"/>
        </w:rPr>
        <w:t xml:space="preserve"> </w:t>
      </w:r>
      <w:r>
        <w:t>deter engagement.</w:t>
      </w:r>
    </w:p>
    <w:p w:rsidR="00993D2A" w:rsidRDefault="00993D2A" w:rsidP="00993D2A">
      <w:pPr>
        <w:pStyle w:val="ListBullet"/>
      </w:pPr>
      <w:r>
        <w:t>Addressing</w:t>
      </w:r>
      <w:r>
        <w:rPr>
          <w:spacing w:val="-3"/>
        </w:rPr>
        <w:t xml:space="preserve"> </w:t>
      </w:r>
      <w:r>
        <w:t>high overhead mark-ups on university</w:t>
      </w:r>
      <w:r>
        <w:rPr>
          <w:spacing w:val="-3"/>
        </w:rPr>
        <w:t xml:space="preserve"> </w:t>
      </w:r>
      <w:r>
        <w:t>labour which have the effect</w:t>
      </w:r>
      <w:r>
        <w:rPr>
          <w:spacing w:val="66"/>
        </w:rPr>
        <w:t xml:space="preserve"> </w:t>
      </w:r>
      <w:r>
        <w:t>of dissuading cash-strapped SMEs from engaging.</w:t>
      </w:r>
    </w:p>
    <w:p w:rsidR="00993D2A" w:rsidRDefault="00993D2A" w:rsidP="00993D2A">
      <w:pPr>
        <w:pStyle w:val="ListBullet"/>
        <w:numPr>
          <w:ilvl w:val="0"/>
          <w:numId w:val="0"/>
        </w:numPr>
        <w:ind w:left="2552"/>
      </w:pPr>
    </w:p>
    <w:p w:rsidR="00993D2A" w:rsidRPr="00881911" w:rsidRDefault="00993D2A" w:rsidP="00993D2A">
      <w:pPr>
        <w:pStyle w:val="Heading3"/>
        <w:keepNext w:val="0"/>
        <w:widowControl w:val="0"/>
        <w:numPr>
          <w:ilvl w:val="0"/>
          <w:numId w:val="0"/>
        </w:numPr>
        <w:tabs>
          <w:tab w:val="left" w:pos="983"/>
        </w:tabs>
        <w:spacing w:before="157" w:after="0" w:line="240" w:lineRule="auto"/>
        <w:ind w:left="720"/>
        <w:rPr>
          <w:b/>
          <w:bCs w:val="0"/>
          <w:i/>
        </w:rPr>
      </w:pPr>
      <w:r>
        <w:rPr>
          <w:i/>
        </w:rPr>
        <w:tab/>
      </w:r>
      <w:r>
        <w:rPr>
          <w:i/>
        </w:rPr>
        <w:tab/>
      </w:r>
      <w:r>
        <w:rPr>
          <w:i/>
        </w:rPr>
        <w:tab/>
      </w:r>
      <w:bookmarkStart w:id="49" w:name="_Toc436919850"/>
      <w:r w:rsidRPr="00A32DB7">
        <w:rPr>
          <w:i/>
          <w:sz w:val="20"/>
        </w:rPr>
        <w:t xml:space="preserve">5.1.2.3 Marginal </w:t>
      </w:r>
      <w:r w:rsidRPr="00A32DB7">
        <w:rPr>
          <w:i/>
          <w:spacing w:val="-1"/>
          <w:sz w:val="20"/>
        </w:rPr>
        <w:t>cost</w:t>
      </w:r>
      <w:r w:rsidRPr="00A32DB7">
        <w:rPr>
          <w:i/>
          <w:sz w:val="20"/>
        </w:rPr>
        <w:t xml:space="preserve"> </w:t>
      </w:r>
      <w:r w:rsidRPr="00A32DB7">
        <w:rPr>
          <w:i/>
          <w:spacing w:val="-1"/>
          <w:sz w:val="20"/>
        </w:rPr>
        <w:t>activities</w:t>
      </w:r>
      <w:bookmarkEnd w:id="49"/>
    </w:p>
    <w:p w:rsidR="00993D2A" w:rsidRDefault="00993D2A" w:rsidP="00993D2A">
      <w:pPr>
        <w:pStyle w:val="BodyText"/>
        <w:rPr>
          <w:spacing w:val="-2"/>
        </w:rPr>
      </w:pPr>
      <w:bookmarkStart w:id="50" w:name="5.1.2.2_Flexible_costing"/>
      <w:bookmarkEnd w:id="50"/>
    </w:p>
    <w:p w:rsidR="00993D2A" w:rsidRDefault="00993D2A" w:rsidP="00993D2A">
      <w:pPr>
        <w:pStyle w:val="BodyText"/>
      </w:pPr>
      <w:r>
        <w:rPr>
          <w:spacing w:val="-2"/>
        </w:rPr>
        <w:t>In</w:t>
      </w:r>
      <w:r>
        <w:t xml:space="preserve"> situations where there</w:t>
      </w:r>
      <w:r>
        <w:rPr>
          <w:spacing w:val="1"/>
        </w:rPr>
        <w:t xml:space="preserve"> </w:t>
      </w:r>
      <w:r>
        <w:t>is spare capacity</w:t>
      </w:r>
      <w:r>
        <w:rPr>
          <w:spacing w:val="-5"/>
        </w:rPr>
        <w:t xml:space="preserve"> </w:t>
      </w:r>
      <w:r>
        <w:t>in node</w:t>
      </w:r>
      <w:r>
        <w:rPr>
          <w:spacing w:val="1"/>
        </w:rPr>
        <w:t xml:space="preserve"> </w:t>
      </w:r>
      <w:r>
        <w:t>facilities to support additional</w:t>
      </w:r>
      <w:r>
        <w:rPr>
          <w:spacing w:val="79"/>
        </w:rPr>
        <w:t xml:space="preserve"> </w:t>
      </w:r>
      <w:r>
        <w:t xml:space="preserve">activities, these </w:t>
      </w:r>
      <w:r>
        <w:rPr>
          <w:spacing w:val="1"/>
        </w:rPr>
        <w:t>may</w:t>
      </w:r>
      <w:r>
        <w:rPr>
          <w:spacing w:val="-5"/>
        </w:rPr>
        <w:t xml:space="preserve"> </w:t>
      </w:r>
      <w:r>
        <w:t>represent additional sources</w:t>
      </w:r>
      <w:r>
        <w:rPr>
          <w:spacing w:val="2"/>
        </w:rPr>
        <w:t xml:space="preserve"> </w:t>
      </w:r>
      <w:r>
        <w:t xml:space="preserve">of revenue and </w:t>
      </w:r>
      <w:r>
        <w:rPr>
          <w:spacing w:val="1"/>
        </w:rPr>
        <w:t>may</w:t>
      </w:r>
      <w:r>
        <w:rPr>
          <w:spacing w:val="-3"/>
        </w:rPr>
        <w:t xml:space="preserve"> </w:t>
      </w:r>
      <w:r>
        <w:t>also help to transform</w:t>
      </w:r>
      <w:r>
        <w:rPr>
          <w:spacing w:val="103"/>
        </w:rPr>
        <w:t xml:space="preserve"> </w:t>
      </w:r>
      <w:r>
        <w:t>first-time users into longer-term</w:t>
      </w:r>
      <w:r>
        <w:rPr>
          <w:spacing w:val="2"/>
        </w:rPr>
        <w:t xml:space="preserve"> </w:t>
      </w:r>
      <w:r>
        <w:t>collaborators.</w:t>
      </w:r>
    </w:p>
    <w:p w:rsidR="00993D2A" w:rsidRDefault="00993D2A" w:rsidP="00993D2A">
      <w:pPr>
        <w:pStyle w:val="ListBullet"/>
      </w:pPr>
      <w:r>
        <w:t>A potential source of</w:t>
      </w:r>
      <w:r>
        <w:rPr>
          <w:spacing w:val="1"/>
        </w:rPr>
        <w:t xml:space="preserve"> </w:t>
      </w:r>
      <w:r>
        <w:t xml:space="preserve">revenues can </w:t>
      </w:r>
      <w:r>
        <w:rPr>
          <w:spacing w:val="1"/>
        </w:rPr>
        <w:t>be</w:t>
      </w:r>
      <w:r>
        <w:t xml:space="preserve"> obtained</w:t>
      </w:r>
      <w:r>
        <w:rPr>
          <w:spacing w:val="2"/>
        </w:rPr>
        <w:t xml:space="preserve"> </w:t>
      </w:r>
      <w:r>
        <w:t>from fee-for-service</w:t>
      </w:r>
      <w:r>
        <w:rPr>
          <w:spacing w:val="1"/>
        </w:rPr>
        <w:t xml:space="preserve"> </w:t>
      </w:r>
      <w:r>
        <w:t>activities</w:t>
      </w:r>
      <w:r>
        <w:rPr>
          <w:spacing w:val="81"/>
        </w:rPr>
        <w:t xml:space="preserve"> </w:t>
      </w:r>
      <w:r>
        <w:t>that are conducted on spare equipment capacity.</w:t>
      </w:r>
      <w:r>
        <w:rPr>
          <w:spacing w:val="2"/>
        </w:rPr>
        <w:t xml:space="preserve"> </w:t>
      </w:r>
      <w:r>
        <w:t>LARIF</w:t>
      </w:r>
      <w:r>
        <w:rPr>
          <w:spacing w:val="-2"/>
        </w:rPr>
        <w:t xml:space="preserve"> </w:t>
      </w:r>
      <w:r>
        <w:t xml:space="preserve">does this well </w:t>
      </w:r>
      <w:r>
        <w:rPr>
          <w:spacing w:val="2"/>
        </w:rPr>
        <w:t>by</w:t>
      </w:r>
      <w:r>
        <w:rPr>
          <w:spacing w:val="67"/>
        </w:rPr>
        <w:t xml:space="preserve"> </w:t>
      </w:r>
      <w:r>
        <w:t>offering</w:t>
      </w:r>
      <w:r>
        <w:rPr>
          <w:spacing w:val="-3"/>
        </w:rPr>
        <w:t xml:space="preserve"> </w:t>
      </w:r>
      <w:r>
        <w:t>equipment time</w:t>
      </w:r>
      <w:r>
        <w:rPr>
          <w:spacing w:val="1"/>
        </w:rPr>
        <w:t xml:space="preserve"> </w:t>
      </w:r>
      <w:r>
        <w:t>to local clinicians during slack research periods.</w:t>
      </w:r>
      <w:r>
        <w:rPr>
          <w:spacing w:val="2"/>
        </w:rPr>
        <w:t xml:space="preserve"> </w:t>
      </w:r>
      <w:r>
        <w:t>While</w:t>
      </w:r>
      <w:r>
        <w:rPr>
          <w:spacing w:val="87"/>
        </w:rPr>
        <w:t xml:space="preserve"> </w:t>
      </w:r>
      <w:r>
        <w:t>this is not a high</w:t>
      </w:r>
      <w:r>
        <w:rPr>
          <w:spacing w:val="2"/>
        </w:rPr>
        <w:t xml:space="preserve"> </w:t>
      </w:r>
      <w:r>
        <w:rPr>
          <w:spacing w:val="-3"/>
        </w:rPr>
        <w:t>IP</w:t>
      </w:r>
      <w:r>
        <w:t xml:space="preserve"> value</w:t>
      </w:r>
      <w:r>
        <w:rPr>
          <w:spacing w:val="1"/>
        </w:rPr>
        <w:t xml:space="preserve"> </w:t>
      </w:r>
      <w:r>
        <w:t>activity, it does represent a revenue stream that</w:t>
      </w:r>
      <w:r>
        <w:rPr>
          <w:spacing w:val="2"/>
        </w:rPr>
        <w:t xml:space="preserve"> </w:t>
      </w:r>
      <w:r>
        <w:t>can</w:t>
      </w:r>
      <w:r>
        <w:rPr>
          <w:spacing w:val="45"/>
        </w:rPr>
        <w:t xml:space="preserve"> </w:t>
      </w:r>
      <w:r>
        <w:t>subsidise more basic research endeavours.</w:t>
      </w:r>
    </w:p>
    <w:p w:rsidR="00993D2A" w:rsidRDefault="00993D2A" w:rsidP="00993D2A">
      <w:pPr>
        <w:pStyle w:val="ListBullet"/>
      </w:pPr>
      <w:r>
        <w:t>Conduct ‘research open</w:t>
      </w:r>
      <w:r>
        <w:rPr>
          <w:spacing w:val="2"/>
        </w:rPr>
        <w:t xml:space="preserve"> </w:t>
      </w:r>
      <w:r>
        <w:t xml:space="preserve">days’ as suggested </w:t>
      </w:r>
      <w:r>
        <w:rPr>
          <w:spacing w:val="2"/>
        </w:rPr>
        <w:t>by</w:t>
      </w:r>
      <w:r>
        <w:rPr>
          <w:spacing w:val="-5"/>
        </w:rPr>
        <w:t xml:space="preserve"> </w:t>
      </w:r>
      <w:r>
        <w:t>several interviewees. The</w:t>
      </w:r>
      <w:r>
        <w:rPr>
          <w:spacing w:val="63"/>
        </w:rPr>
        <w:t xml:space="preserve"> </w:t>
      </w:r>
      <w:r>
        <w:t>Fraunhofer</w:t>
      </w:r>
      <w:r>
        <w:rPr>
          <w:spacing w:val="4"/>
        </w:rPr>
        <w:t xml:space="preserve"> </w:t>
      </w:r>
      <w:r>
        <w:t>Institute is an example of how open days</w:t>
      </w:r>
      <w:r>
        <w:rPr>
          <w:spacing w:val="2"/>
        </w:rPr>
        <w:t xml:space="preserve"> </w:t>
      </w:r>
      <w:r>
        <w:t>can be used</w:t>
      </w:r>
      <w:r>
        <w:rPr>
          <w:spacing w:val="2"/>
        </w:rPr>
        <w:t xml:space="preserve"> </w:t>
      </w:r>
      <w:r>
        <w:t>effectively</w:t>
      </w:r>
      <w:r>
        <w:rPr>
          <w:spacing w:val="-3"/>
        </w:rPr>
        <w:t xml:space="preserve"> </w:t>
      </w:r>
      <w:r>
        <w:t>to</w:t>
      </w:r>
      <w:r>
        <w:rPr>
          <w:spacing w:val="55"/>
        </w:rPr>
        <w:t xml:space="preserve"> </w:t>
      </w:r>
      <w:r>
        <w:t>generate interest in the science activities at the institutes</w:t>
      </w:r>
      <w:r>
        <w:rPr>
          <w:position w:val="11"/>
          <w:sz w:val="16"/>
          <w:szCs w:val="16"/>
        </w:rPr>
        <w:t>11,12</w:t>
      </w:r>
      <w:r>
        <w:t>, as is</w:t>
      </w:r>
      <w:r>
        <w:rPr>
          <w:spacing w:val="-3"/>
        </w:rPr>
        <w:t xml:space="preserve"> </w:t>
      </w:r>
      <w:r>
        <w:t>the Australian</w:t>
      </w:r>
      <w:r>
        <w:rPr>
          <w:spacing w:val="95"/>
        </w:rPr>
        <w:t xml:space="preserve"> </w:t>
      </w:r>
      <w:r>
        <w:t>Institute of Marine Science</w:t>
      </w:r>
      <w:r>
        <w:rPr>
          <w:position w:val="11"/>
          <w:sz w:val="16"/>
          <w:szCs w:val="16"/>
        </w:rPr>
        <w:t>13</w:t>
      </w:r>
      <w:r>
        <w:t>.</w:t>
      </w:r>
    </w:p>
    <w:p w:rsidR="00993D2A" w:rsidRDefault="00993D2A" w:rsidP="00993D2A">
      <w:pPr>
        <w:pStyle w:val="ListBullet"/>
      </w:pPr>
      <w:r>
        <w:t>Use spare capacity</w:t>
      </w:r>
      <w:r>
        <w:rPr>
          <w:spacing w:val="-5"/>
        </w:rPr>
        <w:t xml:space="preserve"> </w:t>
      </w:r>
      <w:r>
        <w:t>to facilitate small / basic research projects following</w:t>
      </w:r>
      <w:r>
        <w:rPr>
          <w:spacing w:val="-3"/>
        </w:rPr>
        <w:t xml:space="preserve"> </w:t>
      </w:r>
      <w:r>
        <w:t>a similar</w:t>
      </w:r>
      <w:r>
        <w:rPr>
          <w:spacing w:val="44"/>
        </w:rPr>
        <w:t xml:space="preserve"> </w:t>
      </w:r>
      <w:r>
        <w:t>approach</w:t>
      </w:r>
      <w:r>
        <w:rPr>
          <w:spacing w:val="2"/>
        </w:rPr>
        <w:t xml:space="preserve"> </w:t>
      </w:r>
      <w:r>
        <w:t>as the US Department of Energy’s user facilities. These facilities are</w:t>
      </w:r>
      <w:r>
        <w:rPr>
          <w:spacing w:val="81"/>
        </w:rPr>
        <w:t xml:space="preserve"> </w:t>
      </w:r>
      <w:r>
        <w:t>open to all interested parties regardless of nationality</w:t>
      </w:r>
      <w:r>
        <w:rPr>
          <w:spacing w:val="-5"/>
        </w:rPr>
        <w:t xml:space="preserve"> </w:t>
      </w:r>
      <w:r>
        <w:t>or institutional affiliation.</w:t>
      </w:r>
      <w:r>
        <w:rPr>
          <w:spacing w:val="91"/>
        </w:rPr>
        <w:t xml:space="preserve"> </w:t>
      </w:r>
      <w:r>
        <w:t>The prioritisation of work and allocation of equipment time and staff resources</w:t>
      </w:r>
      <w:r>
        <w:rPr>
          <w:spacing w:val="64"/>
        </w:rPr>
        <w:t xml:space="preserve"> </w:t>
      </w:r>
      <w:r>
        <w:t>to the projects is wholly</w:t>
      </w:r>
      <w:r>
        <w:rPr>
          <w:spacing w:val="-3"/>
        </w:rPr>
        <w:t xml:space="preserve"> </w:t>
      </w:r>
      <w:r>
        <w:t>determined on the merit of the proposals. No fees</w:t>
      </w:r>
      <w:r>
        <w:rPr>
          <w:spacing w:val="2"/>
        </w:rPr>
        <w:t xml:space="preserve"> </w:t>
      </w:r>
      <w:r>
        <w:t>are</w:t>
      </w:r>
    </w:p>
    <w:p w:rsidR="00993D2A" w:rsidRPr="00881911" w:rsidRDefault="00993D2A" w:rsidP="00993D2A">
      <w:pPr>
        <w:pStyle w:val="ListBullet"/>
      </w:pPr>
      <w:r>
        <w:t>charged</w:t>
      </w:r>
      <w:r>
        <w:rPr>
          <w:spacing w:val="2"/>
        </w:rPr>
        <w:t xml:space="preserve"> </w:t>
      </w:r>
      <w:r>
        <w:t>for non-proprietary</w:t>
      </w:r>
      <w:r>
        <w:rPr>
          <w:spacing w:val="-5"/>
        </w:rPr>
        <w:t xml:space="preserve"> </w:t>
      </w:r>
      <w:r>
        <w:t>work if the user intends to publish their results in</w:t>
      </w:r>
      <w:r>
        <w:rPr>
          <w:spacing w:val="49"/>
        </w:rPr>
        <w:t xml:space="preserve"> </w:t>
      </w:r>
      <w:r>
        <w:t>open literature</w:t>
      </w:r>
      <w:r>
        <w:rPr>
          <w:position w:val="11"/>
          <w:sz w:val="16"/>
        </w:rPr>
        <w:t>14</w:t>
      </w:r>
      <w:r>
        <w:t>.</w:t>
      </w:r>
    </w:p>
    <w:p w:rsidR="00993D2A" w:rsidRPr="00A32DB7" w:rsidRDefault="00993D2A" w:rsidP="00993D2A">
      <w:pPr>
        <w:pStyle w:val="Heading41"/>
        <w:rPr>
          <w:rFonts w:cstheme="majorHAnsi"/>
          <w:b/>
        </w:rPr>
      </w:pPr>
      <w:bookmarkStart w:id="51" w:name="_Toc436919851"/>
      <w:r w:rsidRPr="00A32DB7">
        <w:rPr>
          <w:rFonts w:cstheme="majorHAnsi"/>
        </w:rPr>
        <w:t>5.1.2.4 Invest in capabilities</w:t>
      </w:r>
      <w:bookmarkEnd w:id="51"/>
    </w:p>
    <w:p w:rsidR="00993D2A" w:rsidRDefault="00993D2A" w:rsidP="00993D2A">
      <w:pPr>
        <w:pStyle w:val="BodyText"/>
      </w:pPr>
      <w:r>
        <w:t>A</w:t>
      </w:r>
      <w:r>
        <w:rPr>
          <w:spacing w:val="-1"/>
        </w:rPr>
        <w:t xml:space="preserve"> major limitation</w:t>
      </w:r>
      <w:r>
        <w:t xml:space="preserve"> to </w:t>
      </w:r>
      <w:r>
        <w:rPr>
          <w:spacing w:val="-1"/>
        </w:rPr>
        <w:t>expanded</w:t>
      </w:r>
      <w:r>
        <w:t xml:space="preserve"> </w:t>
      </w:r>
      <w:r>
        <w:rPr>
          <w:spacing w:val="-1"/>
        </w:rPr>
        <w:t>engagement</w:t>
      </w:r>
      <w:r>
        <w:t xml:space="preserve"> </w:t>
      </w:r>
      <w:r>
        <w:rPr>
          <w:spacing w:val="-1"/>
        </w:rPr>
        <w:t>with</w:t>
      </w:r>
      <w:r>
        <w:t xml:space="preserve"> industry</w:t>
      </w:r>
      <w:r>
        <w:rPr>
          <w:spacing w:val="-5"/>
        </w:rPr>
        <w:t xml:space="preserve"> </w:t>
      </w:r>
      <w:r>
        <w:t>is sufficiently</w:t>
      </w:r>
      <w:r>
        <w:rPr>
          <w:spacing w:val="-5"/>
        </w:rPr>
        <w:t xml:space="preserve"> </w:t>
      </w:r>
      <w:r>
        <w:t xml:space="preserve">trained </w:t>
      </w:r>
      <w:r>
        <w:rPr>
          <w:spacing w:val="-1"/>
        </w:rPr>
        <w:t>and</w:t>
      </w:r>
      <w:r>
        <w:rPr>
          <w:spacing w:val="67"/>
        </w:rPr>
        <w:t xml:space="preserve"> </w:t>
      </w:r>
      <w:r>
        <w:rPr>
          <w:spacing w:val="-1"/>
        </w:rPr>
        <w:t>dedicated</w:t>
      </w:r>
      <w:r>
        <w:t xml:space="preserve"> staff</w:t>
      </w:r>
      <w:r>
        <w:rPr>
          <w:spacing w:val="-1"/>
        </w:rPr>
        <w:t xml:space="preserve"> </w:t>
      </w:r>
      <w:r>
        <w:t>working</w:t>
      </w:r>
      <w:r>
        <w:rPr>
          <w:spacing w:val="-3"/>
        </w:rPr>
        <w:t xml:space="preserve"> </w:t>
      </w:r>
      <w:r>
        <w:t>under</w:t>
      </w:r>
      <w:r>
        <w:rPr>
          <w:spacing w:val="-1"/>
        </w:rPr>
        <w:t xml:space="preserve"> each</w:t>
      </w:r>
      <w:r>
        <w:t xml:space="preserve"> facility</w:t>
      </w:r>
      <w:r>
        <w:rPr>
          <w:spacing w:val="-5"/>
        </w:rPr>
        <w:t xml:space="preserve"> </w:t>
      </w:r>
      <w:r>
        <w:rPr>
          <w:spacing w:val="-1"/>
        </w:rPr>
        <w:t>fellow.</w:t>
      </w:r>
      <w:r>
        <w:rPr>
          <w:spacing w:val="2"/>
        </w:rPr>
        <w:t xml:space="preserve"> </w:t>
      </w:r>
      <w:r>
        <w:rPr>
          <w:spacing w:val="-1"/>
        </w:rPr>
        <w:t>Although</w:t>
      </w:r>
      <w:r>
        <w:t xml:space="preserve"> this is </w:t>
      </w:r>
      <w:r>
        <w:rPr>
          <w:spacing w:val="-1"/>
        </w:rPr>
        <w:t>arguably</w:t>
      </w:r>
      <w:r>
        <w:rPr>
          <w:spacing w:val="-3"/>
        </w:rPr>
        <w:t xml:space="preserve"> </w:t>
      </w:r>
      <w:r>
        <w:t>a</w:t>
      </w:r>
      <w:r>
        <w:rPr>
          <w:spacing w:val="1"/>
        </w:rPr>
        <w:t xml:space="preserve"> </w:t>
      </w:r>
      <w:r>
        <w:t>funding</w:t>
      </w:r>
      <w:r>
        <w:rPr>
          <w:spacing w:val="-3"/>
        </w:rPr>
        <w:t xml:space="preserve"> </w:t>
      </w:r>
      <w:r>
        <w:rPr>
          <w:spacing w:val="1"/>
        </w:rPr>
        <w:t>issue,</w:t>
      </w:r>
      <w:r>
        <w:rPr>
          <w:rStyle w:val="FootnoteReference"/>
          <w:spacing w:val="1"/>
        </w:rPr>
        <w:footnoteReference w:id="1"/>
      </w:r>
      <w:r>
        <w:rPr>
          <w:spacing w:val="65"/>
        </w:rPr>
        <w:t xml:space="preserve"> </w:t>
      </w:r>
      <w:r>
        <w:t>the</w:t>
      </w:r>
      <w:r>
        <w:rPr>
          <w:spacing w:val="-1"/>
        </w:rPr>
        <w:t xml:space="preserve"> </w:t>
      </w:r>
      <w:r>
        <w:t>inability</w:t>
      </w:r>
      <w:r>
        <w:rPr>
          <w:spacing w:val="-5"/>
        </w:rPr>
        <w:t xml:space="preserve"> </w:t>
      </w:r>
      <w:r>
        <w:t xml:space="preserve">to </w:t>
      </w:r>
      <w:r>
        <w:rPr>
          <w:spacing w:val="-1"/>
        </w:rPr>
        <w:t>offer research</w:t>
      </w:r>
      <w:r>
        <w:t xml:space="preserve"> staff</w:t>
      </w:r>
      <w:r>
        <w:rPr>
          <w:spacing w:val="-1"/>
        </w:rPr>
        <w:t xml:space="preserve"> multi-year</w:t>
      </w:r>
      <w:r>
        <w:rPr>
          <w:spacing w:val="1"/>
        </w:rPr>
        <w:t xml:space="preserve"> </w:t>
      </w:r>
      <w:r>
        <w:rPr>
          <w:spacing w:val="-1"/>
        </w:rPr>
        <w:t>contracts</w:t>
      </w:r>
      <w:r>
        <w:t xml:space="preserve"> is a</w:t>
      </w:r>
      <w:r>
        <w:rPr>
          <w:spacing w:val="-1"/>
        </w:rPr>
        <w:t xml:space="preserve"> major </w:t>
      </w:r>
      <w:r>
        <w:t>hindrance</w:t>
      </w:r>
      <w:r>
        <w:rPr>
          <w:spacing w:val="-1"/>
        </w:rPr>
        <w:t xml:space="preserve"> </w:t>
      </w:r>
      <w:r>
        <w:t>to building</w:t>
      </w:r>
      <w:r>
        <w:rPr>
          <w:spacing w:val="59"/>
        </w:rPr>
        <w:t xml:space="preserve"> </w:t>
      </w:r>
      <w:r>
        <w:rPr>
          <w:spacing w:val="-1"/>
        </w:rPr>
        <w:t>sufficient</w:t>
      </w:r>
      <w:r>
        <w:t xml:space="preserve"> capability</w:t>
      </w:r>
      <w:r>
        <w:rPr>
          <w:spacing w:val="-5"/>
        </w:rPr>
        <w:t xml:space="preserve"> </w:t>
      </w:r>
      <w:r>
        <w:rPr>
          <w:spacing w:val="-1"/>
        </w:rPr>
        <w:t>at</w:t>
      </w:r>
      <w:r>
        <w:t xml:space="preserve"> the</w:t>
      </w:r>
      <w:r>
        <w:rPr>
          <w:spacing w:val="-1"/>
        </w:rPr>
        <w:t xml:space="preserve"> </w:t>
      </w:r>
      <w:r>
        <w:t>node</w:t>
      </w:r>
      <w:r>
        <w:rPr>
          <w:spacing w:val="-1"/>
        </w:rPr>
        <w:t xml:space="preserve"> level</w:t>
      </w:r>
      <w:r>
        <w:t xml:space="preserve"> to </w:t>
      </w:r>
      <w:r>
        <w:rPr>
          <w:spacing w:val="-1"/>
        </w:rPr>
        <w:t>support</w:t>
      </w:r>
      <w:r>
        <w:t xml:space="preserve"> serious </w:t>
      </w:r>
      <w:r>
        <w:rPr>
          <w:spacing w:val="-1"/>
        </w:rPr>
        <w:t>levels</w:t>
      </w:r>
      <w:r>
        <w:t xml:space="preserve"> of</w:t>
      </w:r>
      <w:r>
        <w:rPr>
          <w:spacing w:val="-1"/>
        </w:rPr>
        <w:t xml:space="preserve"> </w:t>
      </w:r>
      <w:r>
        <w:t>industry</w:t>
      </w:r>
      <w:r>
        <w:rPr>
          <w:spacing w:val="-3"/>
        </w:rPr>
        <w:t xml:space="preserve"> </w:t>
      </w:r>
      <w:r>
        <w:rPr>
          <w:spacing w:val="-1"/>
        </w:rPr>
        <w:t>engagement</w:t>
      </w:r>
      <w:r>
        <w:t xml:space="preserve"> </w:t>
      </w:r>
      <w:r>
        <w:rPr>
          <w:spacing w:val="-1"/>
        </w:rPr>
        <w:t>and</w:t>
      </w:r>
      <w:r>
        <w:t xml:space="preserve"> this</w:t>
      </w:r>
      <w:r>
        <w:rPr>
          <w:spacing w:val="67"/>
        </w:rPr>
        <w:t xml:space="preserve"> </w:t>
      </w:r>
      <w:r>
        <w:rPr>
          <w:spacing w:val="-1"/>
        </w:rPr>
        <w:t>needs</w:t>
      </w:r>
      <w:r>
        <w:t xml:space="preserve"> to be</w:t>
      </w:r>
      <w:r>
        <w:rPr>
          <w:spacing w:val="-1"/>
        </w:rPr>
        <w:t xml:space="preserve"> addressed</w:t>
      </w:r>
      <w:r>
        <w:rPr>
          <w:spacing w:val="2"/>
        </w:rPr>
        <w:t xml:space="preserve"> </w:t>
      </w:r>
      <w:r>
        <w:rPr>
          <w:spacing w:val="-1"/>
        </w:rPr>
        <w:t>at</w:t>
      </w:r>
      <w:r>
        <w:t xml:space="preserve"> </w:t>
      </w:r>
      <w:r>
        <w:rPr>
          <w:spacing w:val="-1"/>
        </w:rPr>
        <w:t>the NCRIS</w:t>
      </w:r>
      <w:r>
        <w:t xml:space="preserve"> level.</w:t>
      </w:r>
      <w:r>
        <w:rPr>
          <w:spacing w:val="2"/>
        </w:rPr>
        <w:t xml:space="preserve"> </w:t>
      </w:r>
      <w:r>
        <w:rPr>
          <w:spacing w:val="-3"/>
        </w:rPr>
        <w:t>It</w:t>
      </w:r>
      <w:r>
        <w:t xml:space="preserve"> is particularly</w:t>
      </w:r>
      <w:r>
        <w:rPr>
          <w:spacing w:val="-5"/>
        </w:rPr>
        <w:t xml:space="preserve"> </w:t>
      </w:r>
      <w:r>
        <w:t>obstructive</w:t>
      </w:r>
      <w:r>
        <w:rPr>
          <w:spacing w:val="-1"/>
        </w:rPr>
        <w:t xml:space="preserve"> </w:t>
      </w:r>
      <w:r>
        <w:t>in terms of</w:t>
      </w:r>
      <w:r>
        <w:rPr>
          <w:spacing w:val="-1"/>
        </w:rPr>
        <w:t xml:space="preserve"> </w:t>
      </w:r>
      <w:r>
        <w:t>the</w:t>
      </w:r>
      <w:r>
        <w:rPr>
          <w:spacing w:val="-1"/>
        </w:rPr>
        <w:t xml:space="preserve"> </w:t>
      </w:r>
      <w:r>
        <w:t>ability</w:t>
      </w:r>
      <w:r>
        <w:rPr>
          <w:spacing w:val="-5"/>
        </w:rPr>
        <w:t xml:space="preserve"> </w:t>
      </w:r>
      <w:r>
        <w:t>of</w:t>
      </w:r>
      <w:r>
        <w:rPr>
          <w:spacing w:val="33"/>
        </w:rPr>
        <w:t xml:space="preserve"> </w:t>
      </w:r>
      <w:r>
        <w:rPr>
          <w:spacing w:val="-1"/>
        </w:rPr>
        <w:t>research</w:t>
      </w:r>
      <w:r>
        <w:t xml:space="preserve"> </w:t>
      </w:r>
      <w:r>
        <w:rPr>
          <w:spacing w:val="-1"/>
        </w:rPr>
        <w:t>institutes</w:t>
      </w:r>
      <w:r>
        <w:t xml:space="preserve"> to </w:t>
      </w:r>
      <w:r>
        <w:rPr>
          <w:spacing w:val="-1"/>
        </w:rPr>
        <w:t>attract</w:t>
      </w:r>
      <w:r>
        <w:t xml:space="preserve"> </w:t>
      </w:r>
      <w:r>
        <w:rPr>
          <w:spacing w:val="-1"/>
        </w:rPr>
        <w:t>international</w:t>
      </w:r>
      <w:r>
        <w:t xml:space="preserve"> staff</w:t>
      </w:r>
      <w:r>
        <w:rPr>
          <w:spacing w:val="-1"/>
        </w:rPr>
        <w:t xml:space="preserve"> </w:t>
      </w:r>
      <w:r>
        <w:t xml:space="preserve">to </w:t>
      </w:r>
      <w:r>
        <w:rPr>
          <w:spacing w:val="-1"/>
        </w:rPr>
        <w:t>Australia.</w:t>
      </w:r>
      <w:r>
        <w:t xml:space="preserve"> </w:t>
      </w:r>
      <w:r>
        <w:rPr>
          <w:spacing w:val="-1"/>
        </w:rPr>
        <w:t>Therefore,</w:t>
      </w:r>
      <w:r>
        <w:t xml:space="preserve"> the</w:t>
      </w:r>
      <w:r>
        <w:rPr>
          <w:spacing w:val="1"/>
        </w:rPr>
        <w:t xml:space="preserve"> </w:t>
      </w:r>
      <w:r>
        <w:rPr>
          <w:spacing w:val="-1"/>
        </w:rPr>
        <w:t>recommendations</w:t>
      </w:r>
      <w:r>
        <w:t xml:space="preserve"> are: </w:t>
      </w:r>
    </w:p>
    <w:p w:rsidR="00993D2A" w:rsidRDefault="00993D2A" w:rsidP="00993D2A">
      <w:pPr>
        <w:pStyle w:val="ListBullet"/>
      </w:pPr>
      <w:r>
        <w:rPr>
          <w:spacing w:val="-1"/>
        </w:rPr>
        <w:t>Find</w:t>
      </w:r>
      <w:r>
        <w:t xml:space="preserve"> </w:t>
      </w:r>
      <w:r>
        <w:rPr>
          <w:spacing w:val="-1"/>
        </w:rPr>
        <w:t>ways</w:t>
      </w:r>
      <w:r>
        <w:t xml:space="preserve"> to </w:t>
      </w:r>
      <w:r>
        <w:rPr>
          <w:spacing w:val="-1"/>
        </w:rPr>
        <w:t>fund</w:t>
      </w:r>
      <w:r>
        <w:t xml:space="preserve"> </w:t>
      </w:r>
      <w:r>
        <w:rPr>
          <w:spacing w:val="-1"/>
        </w:rPr>
        <w:t>longer-term</w:t>
      </w:r>
      <w:r>
        <w:t xml:space="preserve"> positions </w:t>
      </w:r>
      <w:r>
        <w:rPr>
          <w:spacing w:val="-1"/>
        </w:rPr>
        <w:t>that</w:t>
      </w:r>
      <w:r>
        <w:t xml:space="preserve"> </w:t>
      </w:r>
      <w:r>
        <w:rPr>
          <w:spacing w:val="-1"/>
        </w:rPr>
        <w:t>can</w:t>
      </w:r>
      <w:r>
        <w:rPr>
          <w:spacing w:val="2"/>
        </w:rPr>
        <w:t xml:space="preserve"> </w:t>
      </w:r>
      <w:r>
        <w:rPr>
          <w:spacing w:val="-1"/>
        </w:rPr>
        <w:t>work</w:t>
      </w:r>
      <w:r>
        <w:t xml:space="preserve"> </w:t>
      </w:r>
      <w:r>
        <w:rPr>
          <w:spacing w:val="-1"/>
        </w:rPr>
        <w:t>with</w:t>
      </w:r>
      <w:r>
        <w:t xml:space="preserve"> a</w:t>
      </w:r>
      <w:r>
        <w:rPr>
          <w:spacing w:val="-1"/>
        </w:rPr>
        <w:t xml:space="preserve"> technical</w:t>
      </w:r>
      <w:r>
        <w:t xml:space="preserve"> area</w:t>
      </w:r>
      <w:r>
        <w:rPr>
          <w:spacing w:val="-1"/>
        </w:rPr>
        <w:t xml:space="preserve"> for</w:t>
      </w:r>
      <w:r>
        <w:rPr>
          <w:spacing w:val="69"/>
        </w:rPr>
        <w:t xml:space="preserve"> </w:t>
      </w:r>
      <w:r>
        <w:t>multiple</w:t>
      </w:r>
      <w:r>
        <w:rPr>
          <w:spacing w:val="1"/>
        </w:rPr>
        <w:t xml:space="preserve"> </w:t>
      </w:r>
      <w:r>
        <w:rPr>
          <w:spacing w:val="-2"/>
        </w:rPr>
        <w:t>years.</w:t>
      </w:r>
      <w:r>
        <w:rPr>
          <w:spacing w:val="2"/>
        </w:rPr>
        <w:t xml:space="preserve"> </w:t>
      </w:r>
      <w:r>
        <w:rPr>
          <w:spacing w:val="-1"/>
        </w:rPr>
        <w:t xml:space="preserve">One </w:t>
      </w:r>
      <w:r>
        <w:t>node</w:t>
      </w:r>
      <w:r>
        <w:rPr>
          <w:spacing w:val="1"/>
        </w:rPr>
        <w:t xml:space="preserve"> </w:t>
      </w:r>
      <w:r>
        <w:rPr>
          <w:spacing w:val="-1"/>
        </w:rPr>
        <w:t xml:space="preserve">collaborator </w:t>
      </w:r>
      <w:r>
        <w:t>is funding</w:t>
      </w:r>
      <w:r>
        <w:rPr>
          <w:spacing w:val="-3"/>
        </w:rPr>
        <w:t xml:space="preserve"> </w:t>
      </w:r>
      <w:r>
        <w:t>half</w:t>
      </w:r>
      <w:r>
        <w:rPr>
          <w:spacing w:val="-1"/>
        </w:rPr>
        <w:t xml:space="preserve"> </w:t>
      </w:r>
      <w:r>
        <w:t>of</w:t>
      </w:r>
      <w:r>
        <w:rPr>
          <w:spacing w:val="-1"/>
        </w:rPr>
        <w:t xml:space="preserve"> </w:t>
      </w:r>
      <w:r>
        <w:t>a</w:t>
      </w:r>
      <w:r>
        <w:rPr>
          <w:spacing w:val="-1"/>
        </w:rPr>
        <w:t xml:space="preserve"> </w:t>
      </w:r>
      <w:r>
        <w:t>post-doc</w:t>
      </w:r>
      <w:r>
        <w:rPr>
          <w:spacing w:val="-1"/>
        </w:rPr>
        <w:t xml:space="preserve"> </w:t>
      </w:r>
      <w:r>
        <w:t>position to</w:t>
      </w:r>
      <w:r>
        <w:rPr>
          <w:spacing w:val="35"/>
        </w:rPr>
        <w:t xml:space="preserve"> </w:t>
      </w:r>
      <w:r>
        <w:rPr>
          <w:spacing w:val="-1"/>
        </w:rPr>
        <w:t>support</w:t>
      </w:r>
      <w:r>
        <w:t xml:space="preserve"> the</w:t>
      </w:r>
      <w:r>
        <w:rPr>
          <w:spacing w:val="-1"/>
        </w:rPr>
        <w:t xml:space="preserve"> current</w:t>
      </w:r>
      <w:r>
        <w:t xml:space="preserve"> </w:t>
      </w:r>
      <w:r>
        <w:rPr>
          <w:spacing w:val="-1"/>
        </w:rPr>
        <w:t>collaborative projects.</w:t>
      </w:r>
      <w:r>
        <w:rPr>
          <w:spacing w:val="2"/>
        </w:rPr>
        <w:t xml:space="preserve"> </w:t>
      </w:r>
      <w:r>
        <w:rPr>
          <w:spacing w:val="-2"/>
        </w:rPr>
        <w:t>In</w:t>
      </w:r>
      <w:r>
        <w:t xml:space="preserve"> another</w:t>
      </w:r>
      <w:r>
        <w:rPr>
          <w:spacing w:val="-1"/>
        </w:rPr>
        <w:t xml:space="preserve"> </w:t>
      </w:r>
      <w:r>
        <w:t>example</w:t>
      </w:r>
      <w:r>
        <w:rPr>
          <w:spacing w:val="-1"/>
        </w:rPr>
        <w:t xml:space="preserve"> </w:t>
      </w:r>
      <w:r>
        <w:t>outside</w:t>
      </w:r>
      <w:r>
        <w:rPr>
          <w:spacing w:val="-1"/>
        </w:rPr>
        <w:t xml:space="preserve"> </w:t>
      </w:r>
      <w:r>
        <w:t>the</w:t>
      </w:r>
      <w:r>
        <w:rPr>
          <w:spacing w:val="61"/>
        </w:rPr>
        <w:t xml:space="preserve"> </w:t>
      </w:r>
      <w:r>
        <w:rPr>
          <w:spacing w:val="-1"/>
        </w:rPr>
        <w:t>biomedical</w:t>
      </w:r>
      <w:r>
        <w:t xml:space="preserve"> </w:t>
      </w:r>
      <w:r>
        <w:rPr>
          <w:spacing w:val="-1"/>
        </w:rPr>
        <w:t>space,</w:t>
      </w:r>
      <w:r>
        <w:rPr>
          <w:spacing w:val="2"/>
        </w:rPr>
        <w:t xml:space="preserve"> </w:t>
      </w:r>
      <w:r>
        <w:rPr>
          <w:spacing w:val="-1"/>
        </w:rPr>
        <w:t>Boeing</w:t>
      </w:r>
      <w:r>
        <w:rPr>
          <w:spacing w:val="-3"/>
        </w:rPr>
        <w:t xml:space="preserve"> </w:t>
      </w:r>
      <w:r>
        <w:t>is funding</w:t>
      </w:r>
      <w:r>
        <w:rPr>
          <w:spacing w:val="-3"/>
        </w:rPr>
        <w:t xml:space="preserve"> </w:t>
      </w:r>
      <w:r>
        <w:rPr>
          <w:spacing w:val="-1"/>
        </w:rPr>
        <w:t xml:space="preserve">post-doc </w:t>
      </w:r>
      <w:r>
        <w:t xml:space="preserve">positions </w:t>
      </w:r>
      <w:r>
        <w:rPr>
          <w:spacing w:val="-1"/>
        </w:rPr>
        <w:t>at</w:t>
      </w:r>
      <w:r>
        <w:t xml:space="preserve"> </w:t>
      </w:r>
      <w:r>
        <w:rPr>
          <w:spacing w:val="-1"/>
        </w:rPr>
        <w:t xml:space="preserve">UQ </w:t>
      </w:r>
      <w:r>
        <w:t>on the</w:t>
      </w:r>
      <w:r>
        <w:rPr>
          <w:spacing w:val="-1"/>
        </w:rPr>
        <w:t xml:space="preserve"> premise</w:t>
      </w:r>
      <w:r>
        <w:rPr>
          <w:spacing w:val="65"/>
        </w:rPr>
        <w:t xml:space="preserve"> </w:t>
      </w:r>
      <w:r>
        <w:rPr>
          <w:spacing w:val="-1"/>
        </w:rPr>
        <w:t>that</w:t>
      </w:r>
      <w:r>
        <w:t xml:space="preserve"> </w:t>
      </w:r>
      <w:r>
        <w:rPr>
          <w:spacing w:val="-1"/>
        </w:rPr>
        <w:t>Boeing</w:t>
      </w:r>
      <w:r>
        <w:rPr>
          <w:spacing w:val="-3"/>
        </w:rPr>
        <w:t xml:space="preserve"> </w:t>
      </w:r>
      <w:r>
        <w:rPr>
          <w:spacing w:val="-1"/>
        </w:rPr>
        <w:t>will</w:t>
      </w:r>
      <w:r>
        <w:t xml:space="preserve"> </w:t>
      </w:r>
      <w:r>
        <w:rPr>
          <w:spacing w:val="-1"/>
        </w:rPr>
        <w:t>own</w:t>
      </w:r>
      <w:r>
        <w:t xml:space="preserve"> </w:t>
      </w:r>
      <w:r>
        <w:rPr>
          <w:spacing w:val="-1"/>
        </w:rPr>
        <w:t>all</w:t>
      </w:r>
      <w:r>
        <w:t xml:space="preserve"> the</w:t>
      </w:r>
      <w:r>
        <w:rPr>
          <w:spacing w:val="1"/>
        </w:rPr>
        <w:t xml:space="preserve"> </w:t>
      </w:r>
      <w:r>
        <w:rPr>
          <w:spacing w:val="-3"/>
        </w:rPr>
        <w:t>IP</w:t>
      </w:r>
      <w:r>
        <w:t xml:space="preserve"> </w:t>
      </w:r>
      <w:r>
        <w:rPr>
          <w:spacing w:val="-1"/>
        </w:rPr>
        <w:t>that</w:t>
      </w:r>
      <w:r>
        <w:t xml:space="preserve"> is</w:t>
      </w:r>
      <w:r>
        <w:rPr>
          <w:spacing w:val="2"/>
        </w:rPr>
        <w:t xml:space="preserve"> </w:t>
      </w:r>
      <w:r>
        <w:rPr>
          <w:spacing w:val="-1"/>
        </w:rPr>
        <w:t>generated.</w:t>
      </w:r>
      <w:r>
        <w:t xml:space="preserve"> </w:t>
      </w:r>
      <w:r>
        <w:rPr>
          <w:spacing w:val="-1"/>
        </w:rPr>
        <w:t>Cost-sharing</w:t>
      </w:r>
      <w:r>
        <w:rPr>
          <w:spacing w:val="-3"/>
        </w:rPr>
        <w:t xml:space="preserve"> </w:t>
      </w:r>
      <w:r>
        <w:rPr>
          <w:spacing w:val="-1"/>
        </w:rPr>
        <w:t>strategies</w:t>
      </w:r>
      <w:r>
        <w:t xml:space="preserve"> like</w:t>
      </w:r>
      <w:r>
        <w:rPr>
          <w:spacing w:val="81"/>
        </w:rPr>
        <w:t xml:space="preserve"> </w:t>
      </w:r>
      <w:r>
        <w:rPr>
          <w:spacing w:val="-1"/>
        </w:rPr>
        <w:t xml:space="preserve">these </w:t>
      </w:r>
      <w:r>
        <w:t>are</w:t>
      </w:r>
      <w:r>
        <w:rPr>
          <w:spacing w:val="-1"/>
        </w:rPr>
        <w:t xml:space="preserve"> </w:t>
      </w:r>
      <w:r>
        <w:t>one</w:t>
      </w:r>
      <w:r>
        <w:rPr>
          <w:spacing w:val="-1"/>
        </w:rPr>
        <w:t xml:space="preserve"> potential</w:t>
      </w:r>
      <w:r>
        <w:t xml:space="preserve"> source</w:t>
      </w:r>
      <w:r>
        <w:rPr>
          <w:spacing w:val="-1"/>
        </w:rPr>
        <w:t xml:space="preserve"> </w:t>
      </w:r>
      <w:r>
        <w:t>of</w:t>
      </w:r>
      <w:r>
        <w:rPr>
          <w:spacing w:val="1"/>
        </w:rPr>
        <w:t xml:space="preserve"> </w:t>
      </w:r>
      <w:r>
        <w:t>funding</w:t>
      </w:r>
      <w:r>
        <w:rPr>
          <w:spacing w:val="-3"/>
        </w:rPr>
        <w:t xml:space="preserve"> </w:t>
      </w:r>
      <w:r>
        <w:rPr>
          <w:spacing w:val="-1"/>
        </w:rPr>
        <w:t>for</w:t>
      </w:r>
      <w:r>
        <w:rPr>
          <w:spacing w:val="1"/>
        </w:rPr>
        <w:t xml:space="preserve"> </w:t>
      </w:r>
      <w:r>
        <w:rPr>
          <w:spacing w:val="-1"/>
        </w:rPr>
        <w:t>additional</w:t>
      </w:r>
      <w:r>
        <w:t xml:space="preserve"> </w:t>
      </w:r>
      <w:r>
        <w:rPr>
          <w:spacing w:val="-1"/>
        </w:rPr>
        <w:t>research</w:t>
      </w:r>
      <w:r>
        <w:t xml:space="preserve"> staff</w:t>
      </w:r>
      <w:r>
        <w:rPr>
          <w:spacing w:val="-1"/>
        </w:rPr>
        <w:t xml:space="preserve"> that</w:t>
      </w:r>
      <w:r>
        <w:t xml:space="preserve"> should</w:t>
      </w:r>
      <w:r>
        <w:rPr>
          <w:spacing w:val="63"/>
        </w:rPr>
        <w:t xml:space="preserve"> </w:t>
      </w:r>
      <w:r>
        <w:t>be</w:t>
      </w:r>
      <w:r>
        <w:rPr>
          <w:spacing w:val="-1"/>
        </w:rPr>
        <w:t xml:space="preserve"> </w:t>
      </w:r>
      <w:r>
        <w:t>heavily</w:t>
      </w:r>
      <w:r>
        <w:rPr>
          <w:spacing w:val="-5"/>
        </w:rPr>
        <w:t xml:space="preserve"> </w:t>
      </w:r>
      <w:r>
        <w:rPr>
          <w:spacing w:val="-1"/>
        </w:rPr>
        <w:t>pursued.</w:t>
      </w:r>
    </w:p>
    <w:p w:rsidR="00993D2A" w:rsidRDefault="00993D2A" w:rsidP="00993D2A">
      <w:pPr>
        <w:pStyle w:val="ListBullet"/>
      </w:pPr>
      <w:r>
        <w:rPr>
          <w:spacing w:val="-1"/>
        </w:rPr>
        <w:t>As</w:t>
      </w:r>
      <w:r>
        <w:t xml:space="preserve"> </w:t>
      </w:r>
      <w:r>
        <w:rPr>
          <w:spacing w:val="-1"/>
        </w:rPr>
        <w:t>mentioned</w:t>
      </w:r>
      <w:r>
        <w:t xml:space="preserve"> in the</w:t>
      </w:r>
      <w:r>
        <w:rPr>
          <w:spacing w:val="-1"/>
        </w:rPr>
        <w:t xml:space="preserve"> </w:t>
      </w:r>
      <w:r>
        <w:t xml:space="preserve">section </w:t>
      </w:r>
      <w:r>
        <w:rPr>
          <w:spacing w:val="-1"/>
        </w:rPr>
        <w:t>about</w:t>
      </w:r>
      <w:r>
        <w:t xml:space="preserve"> </w:t>
      </w:r>
      <w:r>
        <w:rPr>
          <w:spacing w:val="-1"/>
        </w:rPr>
        <w:t>investing</w:t>
      </w:r>
      <w:r>
        <w:rPr>
          <w:spacing w:val="-3"/>
        </w:rPr>
        <w:t xml:space="preserve"> </w:t>
      </w:r>
      <w:r>
        <w:t xml:space="preserve">in </w:t>
      </w:r>
      <w:r>
        <w:rPr>
          <w:spacing w:val="-1"/>
        </w:rPr>
        <w:t>networks</w:t>
      </w:r>
      <w:r>
        <w:t xml:space="preserve"> </w:t>
      </w:r>
      <w:r>
        <w:rPr>
          <w:spacing w:val="-1"/>
        </w:rPr>
        <w:t>(</w:t>
      </w:r>
      <w:hyperlink w:anchor="_bookmark21" w:history="1">
        <w:r>
          <w:rPr>
            <w:spacing w:val="-1"/>
          </w:rPr>
          <w:t>5.1.1</w:t>
        </w:r>
      </w:hyperlink>
      <w:r>
        <w:rPr>
          <w:spacing w:val="-1"/>
        </w:rPr>
        <w:t>),</w:t>
      </w:r>
      <w:r>
        <w:t xml:space="preserve"> having</w:t>
      </w:r>
      <w:r>
        <w:rPr>
          <w:spacing w:val="69"/>
        </w:rPr>
        <w:t xml:space="preserve"> </w:t>
      </w:r>
      <w:r>
        <w:rPr>
          <w:spacing w:val="-1"/>
        </w:rPr>
        <w:t>dedicated</w:t>
      </w:r>
      <w:r>
        <w:t xml:space="preserve"> </w:t>
      </w:r>
      <w:r>
        <w:rPr>
          <w:spacing w:val="-1"/>
        </w:rPr>
        <w:t>business</w:t>
      </w:r>
      <w:r>
        <w:t xml:space="preserve"> development </w:t>
      </w:r>
      <w:r>
        <w:rPr>
          <w:spacing w:val="-1"/>
        </w:rPr>
        <w:t>and</w:t>
      </w:r>
      <w:r>
        <w:t xml:space="preserve"> </w:t>
      </w:r>
      <w:r>
        <w:rPr>
          <w:spacing w:val="-1"/>
        </w:rPr>
        <w:t>marketing</w:t>
      </w:r>
      <w:r>
        <w:rPr>
          <w:spacing w:val="-3"/>
        </w:rPr>
        <w:t xml:space="preserve"> </w:t>
      </w:r>
      <w:r>
        <w:rPr>
          <w:spacing w:val="-1"/>
        </w:rPr>
        <w:t>managers</w:t>
      </w:r>
      <w:r>
        <w:t xml:space="preserve"> is another</w:t>
      </w:r>
      <w:r>
        <w:rPr>
          <w:spacing w:val="-1"/>
        </w:rPr>
        <w:t xml:space="preserve"> </w:t>
      </w:r>
      <w:r>
        <w:t>capability</w:t>
      </w:r>
      <w:r>
        <w:rPr>
          <w:spacing w:val="63"/>
        </w:rPr>
        <w:t xml:space="preserve"> </w:t>
      </w:r>
      <w:r>
        <w:rPr>
          <w:spacing w:val="-1"/>
        </w:rPr>
        <w:t>investment</w:t>
      </w:r>
      <w:r>
        <w:t xml:space="preserve"> </w:t>
      </w:r>
      <w:r>
        <w:rPr>
          <w:spacing w:val="-1"/>
        </w:rPr>
        <w:t>that</w:t>
      </w:r>
      <w:r>
        <w:t xml:space="preserve"> should be</w:t>
      </w:r>
      <w:r>
        <w:rPr>
          <w:spacing w:val="-1"/>
        </w:rPr>
        <w:t xml:space="preserve"> considered.</w:t>
      </w:r>
    </w:p>
    <w:p w:rsidR="00993D2A" w:rsidRDefault="00993D2A" w:rsidP="00993D2A">
      <w:pPr>
        <w:pStyle w:val="BodyText"/>
      </w:pPr>
    </w:p>
    <w:p w:rsidR="00993D2A" w:rsidRDefault="00993D2A" w:rsidP="00993D2A">
      <w:pPr>
        <w:pStyle w:val="Heading41"/>
      </w:pPr>
      <w:bookmarkStart w:id="52" w:name="5.1.2.4_Invest_in_capabilities"/>
      <w:bookmarkStart w:id="53" w:name="_Toc436919852"/>
      <w:bookmarkEnd w:id="52"/>
      <w:r>
        <w:t>5.1.2.5 Incentives</w:t>
      </w:r>
      <w:bookmarkEnd w:id="53"/>
    </w:p>
    <w:p w:rsidR="00993D2A" w:rsidRDefault="00993D2A" w:rsidP="00993D2A">
      <w:pPr>
        <w:pStyle w:val="BodyText"/>
        <w:rPr>
          <w:spacing w:val="-1"/>
        </w:rPr>
      </w:pPr>
      <w:bookmarkStart w:id="54" w:name="5.1.2.5_Incentives"/>
      <w:bookmarkEnd w:id="54"/>
      <w:r w:rsidRPr="00A32DB7">
        <w:t>Node researchers’ career progression rules and incentives are strongly tied to discovery and publication, and much less aligned with commercialisation. Researchers need to be incentivised and rewarded for industry engagement as a potential alternative pathway in order to increase collaboration levels with industry. Changes to the Research Assessment Exercise (RAE) may be the best way to influence university recognition of successful activities beyond publications and grants</w:t>
      </w:r>
      <w:r>
        <w:rPr>
          <w:spacing w:val="-1"/>
        </w:rPr>
        <w:t>.</w:t>
      </w:r>
    </w:p>
    <w:p w:rsidR="00993D2A" w:rsidRDefault="00993D2A" w:rsidP="00993D2A">
      <w:pPr>
        <w:pStyle w:val="Heading2"/>
      </w:pPr>
      <w:bookmarkStart w:id="55" w:name="_Toc436919853"/>
      <w:r>
        <w:t>Policy</w:t>
      </w:r>
      <w:bookmarkEnd w:id="55"/>
    </w:p>
    <w:p w:rsidR="00993D2A" w:rsidRDefault="00993D2A" w:rsidP="00993D2A">
      <w:pPr>
        <w:pStyle w:val="BodyText"/>
      </w:pPr>
      <w:r>
        <w:t>There</w:t>
      </w:r>
      <w:r>
        <w:rPr>
          <w:spacing w:val="1"/>
        </w:rPr>
        <w:t xml:space="preserve"> </w:t>
      </w:r>
      <w:r>
        <w:t>are several recommendations that are outside the NIF purview, mostly</w:t>
      </w:r>
      <w:r>
        <w:rPr>
          <w:spacing w:val="-5"/>
        </w:rPr>
        <w:t xml:space="preserve"> </w:t>
      </w:r>
      <w:r>
        <w:t>associated</w:t>
      </w:r>
      <w:r>
        <w:rPr>
          <w:spacing w:val="72"/>
        </w:rPr>
        <w:t xml:space="preserve"> </w:t>
      </w:r>
      <w:r>
        <w:t>with the need for</w:t>
      </w:r>
      <w:r>
        <w:rPr>
          <w:spacing w:val="1"/>
        </w:rPr>
        <w:t xml:space="preserve"> </w:t>
      </w:r>
      <w:r>
        <w:t>funding grants at both the state and federal level to facilitate early-stage</w:t>
      </w:r>
      <w:r>
        <w:rPr>
          <w:spacing w:val="78"/>
        </w:rPr>
        <w:t xml:space="preserve"> </w:t>
      </w:r>
      <w:r>
        <w:t>commercialisation to compensate for the lack of</w:t>
      </w:r>
      <w:r>
        <w:rPr>
          <w:spacing w:val="1"/>
        </w:rPr>
        <w:t xml:space="preserve"> </w:t>
      </w:r>
      <w:r>
        <w:t>VC in Australia</w:t>
      </w:r>
      <w:r>
        <w:rPr>
          <w:position w:val="11"/>
          <w:sz w:val="16"/>
        </w:rPr>
        <w:t>7</w:t>
      </w:r>
      <w:r>
        <w:t>.</w:t>
      </w:r>
      <w:r>
        <w:rPr>
          <w:spacing w:val="2"/>
        </w:rPr>
        <w:t xml:space="preserve"> </w:t>
      </w:r>
      <w:r>
        <w:rPr>
          <w:spacing w:val="-3"/>
        </w:rPr>
        <w:t>In</w:t>
      </w:r>
      <w:r>
        <w:t xml:space="preserve"> the life sciences sector,</w:t>
      </w:r>
      <w:r>
        <w:rPr>
          <w:spacing w:val="83"/>
        </w:rPr>
        <w:t xml:space="preserve"> </w:t>
      </w:r>
      <w:r>
        <w:t>funding gaps exists along</w:t>
      </w:r>
      <w:r>
        <w:rPr>
          <w:spacing w:val="-3"/>
        </w:rPr>
        <w:t xml:space="preserve"> </w:t>
      </w:r>
      <w:r>
        <w:t>the development pathway;</w:t>
      </w:r>
      <w:r>
        <w:rPr>
          <w:spacing w:val="2"/>
        </w:rPr>
        <w:t xml:space="preserve"> </w:t>
      </w:r>
      <w:r>
        <w:t>however, they</w:t>
      </w:r>
      <w:r>
        <w:rPr>
          <w:spacing w:val="-3"/>
        </w:rPr>
        <w:t xml:space="preserve"> </w:t>
      </w:r>
      <w:r>
        <w:t>are</w:t>
      </w:r>
      <w:r>
        <w:rPr>
          <w:spacing w:val="1"/>
        </w:rPr>
        <w:t xml:space="preserve"> </w:t>
      </w:r>
      <w:r>
        <w:t>especially</w:t>
      </w:r>
      <w:r>
        <w:rPr>
          <w:spacing w:val="-3"/>
        </w:rPr>
        <w:t xml:space="preserve"> </w:t>
      </w:r>
      <w:r>
        <w:t>acute in the</w:t>
      </w:r>
      <w:r>
        <w:rPr>
          <w:spacing w:val="79"/>
        </w:rPr>
        <w:t xml:space="preserve"> </w:t>
      </w:r>
      <w:r>
        <w:t>critical early</w:t>
      </w:r>
      <w:r>
        <w:rPr>
          <w:spacing w:val="-5"/>
        </w:rPr>
        <w:t xml:space="preserve"> </w:t>
      </w:r>
      <w:r>
        <w:t>stages of development in the order of</w:t>
      </w:r>
      <w:r>
        <w:rPr>
          <w:spacing w:val="1"/>
        </w:rPr>
        <w:t xml:space="preserve"> </w:t>
      </w:r>
      <w:r>
        <w:t>$10,000 to $100,000 to prove technological</w:t>
      </w:r>
      <w:r>
        <w:rPr>
          <w:spacing w:val="57"/>
        </w:rPr>
        <w:t xml:space="preserve"> </w:t>
      </w:r>
      <w:r>
        <w:t>efficacy.</w:t>
      </w:r>
    </w:p>
    <w:p w:rsidR="00993D2A" w:rsidRDefault="00993D2A" w:rsidP="00993D2A">
      <w:pPr>
        <w:pStyle w:val="ListBullet"/>
      </w:pPr>
      <w:r>
        <w:t>Policy</w:t>
      </w:r>
      <w:r>
        <w:rPr>
          <w:spacing w:val="-5"/>
        </w:rPr>
        <w:t xml:space="preserve"> </w:t>
      </w:r>
      <w:r>
        <w:rPr>
          <w:spacing w:val="-1"/>
        </w:rPr>
        <w:t>makers</w:t>
      </w:r>
      <w:r>
        <w:t xml:space="preserve"> should strive</w:t>
      </w:r>
      <w:r>
        <w:rPr>
          <w:spacing w:val="-1"/>
        </w:rPr>
        <w:t xml:space="preserve"> </w:t>
      </w:r>
      <w:r>
        <w:t xml:space="preserve">to </w:t>
      </w:r>
      <w:r>
        <w:rPr>
          <w:spacing w:val="-1"/>
        </w:rPr>
        <w:t xml:space="preserve">provide </w:t>
      </w:r>
      <w:r>
        <w:t>some</w:t>
      </w:r>
      <w:r>
        <w:rPr>
          <w:spacing w:val="-1"/>
        </w:rPr>
        <w:t xml:space="preserve"> </w:t>
      </w:r>
      <w:r>
        <w:t>consistency</w:t>
      </w:r>
      <w:r>
        <w:rPr>
          <w:spacing w:val="-5"/>
        </w:rPr>
        <w:t xml:space="preserve"> </w:t>
      </w:r>
      <w:r>
        <w:t>in terms of</w:t>
      </w:r>
      <w:r>
        <w:rPr>
          <w:spacing w:val="-1"/>
        </w:rPr>
        <w:t xml:space="preserve"> </w:t>
      </w:r>
      <w:r>
        <w:t>funding</w:t>
      </w:r>
      <w:r>
        <w:rPr>
          <w:spacing w:val="-3"/>
        </w:rPr>
        <w:t xml:space="preserve"> </w:t>
      </w:r>
      <w:r>
        <w:rPr>
          <w:spacing w:val="-1"/>
        </w:rPr>
        <w:t>schemes</w:t>
      </w:r>
      <w:r>
        <w:rPr>
          <w:spacing w:val="38"/>
        </w:rPr>
        <w:t xml:space="preserve"> </w:t>
      </w:r>
      <w:r>
        <w:rPr>
          <w:spacing w:val="-1"/>
        </w:rPr>
        <w:t>and</w:t>
      </w:r>
      <w:r>
        <w:t xml:space="preserve"> </w:t>
      </w:r>
      <w:r>
        <w:rPr>
          <w:spacing w:val="-1"/>
        </w:rPr>
        <w:t>levels</w:t>
      </w:r>
      <w:r>
        <w:t xml:space="preserve"> of</w:t>
      </w:r>
      <w:r>
        <w:rPr>
          <w:spacing w:val="-1"/>
        </w:rPr>
        <w:t xml:space="preserve"> </w:t>
      </w:r>
      <w:r>
        <w:t>funding</w:t>
      </w:r>
      <w:r>
        <w:rPr>
          <w:spacing w:val="-3"/>
        </w:rPr>
        <w:t xml:space="preserve"> </w:t>
      </w:r>
      <w:r>
        <w:t>available</w:t>
      </w:r>
      <w:r>
        <w:rPr>
          <w:spacing w:val="-1"/>
        </w:rPr>
        <w:t xml:space="preserve"> </w:t>
      </w:r>
      <w:r>
        <w:t xml:space="preserve">to </w:t>
      </w:r>
      <w:r>
        <w:rPr>
          <w:spacing w:val="-1"/>
        </w:rPr>
        <w:t>support</w:t>
      </w:r>
      <w:r>
        <w:t xml:space="preserve"> </w:t>
      </w:r>
      <w:r>
        <w:rPr>
          <w:spacing w:val="-1"/>
        </w:rPr>
        <w:t>innovation</w:t>
      </w:r>
      <w:r>
        <w:t xml:space="preserve"> in the</w:t>
      </w:r>
      <w:r>
        <w:rPr>
          <w:spacing w:val="-1"/>
        </w:rPr>
        <w:t xml:space="preserve"> biomedical</w:t>
      </w:r>
      <w:r>
        <w:t xml:space="preserve"> </w:t>
      </w:r>
      <w:r>
        <w:rPr>
          <w:spacing w:val="-1"/>
        </w:rPr>
        <w:t>space.</w:t>
      </w:r>
      <w:r>
        <w:t xml:space="preserve"> </w:t>
      </w:r>
      <w:r>
        <w:rPr>
          <w:spacing w:val="-1"/>
        </w:rPr>
        <w:t>The</w:t>
      </w:r>
      <w:r>
        <w:rPr>
          <w:spacing w:val="75"/>
        </w:rPr>
        <w:t xml:space="preserve"> </w:t>
      </w:r>
      <w:r>
        <w:t>instability</w:t>
      </w:r>
      <w:r>
        <w:rPr>
          <w:spacing w:val="-8"/>
        </w:rPr>
        <w:t xml:space="preserve"> </w:t>
      </w:r>
      <w:r>
        <w:rPr>
          <w:spacing w:val="-1"/>
        </w:rPr>
        <w:t>and</w:t>
      </w:r>
      <w:r>
        <w:t xml:space="preserve"> highly</w:t>
      </w:r>
      <w:r>
        <w:rPr>
          <w:spacing w:val="-5"/>
        </w:rPr>
        <w:t xml:space="preserve"> </w:t>
      </w:r>
      <w:r>
        <w:t xml:space="preserve">politicised </w:t>
      </w:r>
      <w:r>
        <w:rPr>
          <w:spacing w:val="-1"/>
        </w:rPr>
        <w:t xml:space="preserve">nature </w:t>
      </w:r>
      <w:r>
        <w:t>of</w:t>
      </w:r>
      <w:r>
        <w:rPr>
          <w:spacing w:val="-1"/>
        </w:rPr>
        <w:t xml:space="preserve"> </w:t>
      </w:r>
      <w:r>
        <w:t xml:space="preserve">funding </w:t>
      </w:r>
      <w:r>
        <w:rPr>
          <w:spacing w:val="-1"/>
        </w:rPr>
        <w:t>schemes</w:t>
      </w:r>
      <w:r>
        <w:rPr>
          <w:spacing w:val="2"/>
        </w:rPr>
        <w:t xml:space="preserve"> </w:t>
      </w:r>
      <w:r>
        <w:rPr>
          <w:spacing w:val="-1"/>
        </w:rPr>
        <w:t>gives</w:t>
      </w:r>
      <w:r>
        <w:t xml:space="preserve"> </w:t>
      </w:r>
      <w:r>
        <w:rPr>
          <w:spacing w:val="-1"/>
        </w:rPr>
        <w:t>SMEs</w:t>
      </w:r>
      <w:r>
        <w:t xml:space="preserve"> little</w:t>
      </w:r>
      <w:r>
        <w:rPr>
          <w:spacing w:val="-1"/>
        </w:rPr>
        <w:t xml:space="preserve"> </w:t>
      </w:r>
      <w:r>
        <w:t>leeway</w:t>
      </w:r>
      <w:r>
        <w:rPr>
          <w:spacing w:val="-5"/>
        </w:rPr>
        <w:t xml:space="preserve"> </w:t>
      </w:r>
      <w:r>
        <w:t>to</w:t>
      </w:r>
      <w:r>
        <w:rPr>
          <w:spacing w:val="41"/>
        </w:rPr>
        <w:t xml:space="preserve"> </w:t>
      </w:r>
      <w:r>
        <w:rPr>
          <w:spacing w:val="-1"/>
        </w:rPr>
        <w:t>test</w:t>
      </w:r>
      <w:r>
        <w:t xml:space="preserve"> </w:t>
      </w:r>
      <w:r>
        <w:rPr>
          <w:spacing w:val="-1"/>
        </w:rPr>
        <w:t>fundamental</w:t>
      </w:r>
      <w:r>
        <w:t xml:space="preserve"> feasibility</w:t>
      </w:r>
      <w:r>
        <w:rPr>
          <w:spacing w:val="-5"/>
        </w:rPr>
        <w:t xml:space="preserve"> </w:t>
      </w:r>
      <w:r>
        <w:t>of</w:t>
      </w:r>
      <w:r>
        <w:rPr>
          <w:spacing w:val="-1"/>
        </w:rPr>
        <w:t xml:space="preserve"> their </w:t>
      </w:r>
      <w:r>
        <w:t xml:space="preserve">ideas. </w:t>
      </w:r>
      <w:r>
        <w:rPr>
          <w:spacing w:val="-1"/>
        </w:rPr>
        <w:t>Schemes</w:t>
      </w:r>
      <w:r>
        <w:t xml:space="preserve"> </w:t>
      </w:r>
      <w:r>
        <w:rPr>
          <w:spacing w:val="-1"/>
        </w:rPr>
        <w:t>such</w:t>
      </w:r>
      <w:r>
        <w:t xml:space="preserve"> </w:t>
      </w:r>
      <w:r>
        <w:rPr>
          <w:spacing w:val="-1"/>
        </w:rPr>
        <w:t>as</w:t>
      </w:r>
      <w:r>
        <w:t xml:space="preserve"> </w:t>
      </w:r>
      <w:r>
        <w:rPr>
          <w:spacing w:val="-1"/>
        </w:rPr>
        <w:t>innovation</w:t>
      </w:r>
      <w:r>
        <w:t xml:space="preserve"> </w:t>
      </w:r>
      <w:r>
        <w:rPr>
          <w:spacing w:val="-1"/>
        </w:rPr>
        <w:t>start-up</w:t>
      </w:r>
      <w:r>
        <w:t xml:space="preserve"> </w:t>
      </w:r>
      <w:r>
        <w:rPr>
          <w:spacing w:val="-1"/>
        </w:rPr>
        <w:t>grants</w:t>
      </w:r>
      <w:r>
        <w:rPr>
          <w:spacing w:val="85"/>
        </w:rPr>
        <w:t xml:space="preserve"> </w:t>
      </w:r>
      <w:r>
        <w:rPr>
          <w:spacing w:val="-1"/>
        </w:rPr>
        <w:t>which</w:t>
      </w:r>
      <w:r>
        <w:t xml:space="preserve"> </w:t>
      </w:r>
      <w:r>
        <w:rPr>
          <w:spacing w:val="-1"/>
        </w:rPr>
        <w:t xml:space="preserve">have </w:t>
      </w:r>
      <w:r>
        <w:t>lower</w:t>
      </w:r>
      <w:r>
        <w:rPr>
          <w:spacing w:val="-1"/>
        </w:rPr>
        <w:t xml:space="preserve"> shared-cost</w:t>
      </w:r>
      <w:r>
        <w:t xml:space="preserve"> </w:t>
      </w:r>
      <w:r>
        <w:rPr>
          <w:spacing w:val="-1"/>
        </w:rPr>
        <w:t>requirements</w:t>
      </w:r>
      <w:r>
        <w:t xml:space="preserve"> are</w:t>
      </w:r>
      <w:r>
        <w:rPr>
          <w:spacing w:val="-1"/>
        </w:rPr>
        <w:t xml:space="preserve"> </w:t>
      </w:r>
      <w:r>
        <w:t xml:space="preserve">in </w:t>
      </w:r>
      <w:r>
        <w:rPr>
          <w:spacing w:val="-1"/>
        </w:rPr>
        <w:t>demand</w:t>
      </w:r>
      <w:r>
        <w:t xml:space="preserve"> </w:t>
      </w:r>
      <w:r>
        <w:rPr>
          <w:spacing w:val="-1"/>
        </w:rPr>
        <w:t>for serial</w:t>
      </w:r>
      <w:r>
        <w:t xml:space="preserve"> </w:t>
      </w:r>
      <w:r>
        <w:rPr>
          <w:spacing w:val="-1"/>
        </w:rPr>
        <w:t>entrepreneurs</w:t>
      </w:r>
      <w:r>
        <w:t xml:space="preserve"> </w:t>
      </w:r>
      <w:r>
        <w:rPr>
          <w:spacing w:val="-1"/>
        </w:rPr>
        <w:t>and</w:t>
      </w:r>
      <w:r>
        <w:rPr>
          <w:spacing w:val="97"/>
        </w:rPr>
        <w:t xml:space="preserve"> </w:t>
      </w:r>
      <w:r>
        <w:rPr>
          <w:spacing w:val="-1"/>
        </w:rPr>
        <w:t xml:space="preserve">are </w:t>
      </w:r>
      <w:r>
        <w:t>a</w:t>
      </w:r>
      <w:r>
        <w:rPr>
          <w:spacing w:val="-1"/>
        </w:rPr>
        <w:t xml:space="preserve"> </w:t>
      </w:r>
      <w:r>
        <w:t>source</w:t>
      </w:r>
      <w:r>
        <w:rPr>
          <w:spacing w:val="-1"/>
        </w:rPr>
        <w:t xml:space="preserve"> </w:t>
      </w:r>
      <w:r>
        <w:rPr>
          <w:spacing w:val="1"/>
        </w:rPr>
        <w:t>of</w:t>
      </w:r>
      <w:r>
        <w:rPr>
          <w:spacing w:val="-1"/>
        </w:rPr>
        <w:t xml:space="preserve"> </w:t>
      </w:r>
      <w:r>
        <w:t>ongoing</w:t>
      </w:r>
      <w:r>
        <w:rPr>
          <w:spacing w:val="-3"/>
        </w:rPr>
        <w:t xml:space="preserve"> </w:t>
      </w:r>
      <w:r>
        <w:rPr>
          <w:spacing w:val="-1"/>
        </w:rPr>
        <w:t>frustration</w:t>
      </w:r>
      <w:r>
        <w:t xml:space="preserve"> </w:t>
      </w:r>
      <w:r>
        <w:rPr>
          <w:spacing w:val="-1"/>
        </w:rPr>
        <w:t>for them.</w:t>
      </w:r>
      <w:r>
        <w:t xml:space="preserve"> New</w:t>
      </w:r>
      <w:r>
        <w:rPr>
          <w:spacing w:val="1"/>
        </w:rPr>
        <w:t xml:space="preserve"> </w:t>
      </w:r>
      <w:r>
        <w:rPr>
          <w:spacing w:val="-1"/>
        </w:rPr>
        <w:t>schemes</w:t>
      </w:r>
      <w:r>
        <w:t xml:space="preserve"> </w:t>
      </w:r>
      <w:r>
        <w:rPr>
          <w:spacing w:val="-1"/>
        </w:rPr>
        <w:t>such</w:t>
      </w:r>
      <w:r>
        <w:rPr>
          <w:spacing w:val="2"/>
        </w:rPr>
        <w:t xml:space="preserve"> </w:t>
      </w:r>
      <w:r>
        <w:rPr>
          <w:spacing w:val="-1"/>
        </w:rPr>
        <w:t>as</w:t>
      </w:r>
      <w:r>
        <w:t xml:space="preserve"> the</w:t>
      </w:r>
      <w:r>
        <w:rPr>
          <w:spacing w:val="-1"/>
        </w:rPr>
        <w:t xml:space="preserve"> Startup</w:t>
      </w:r>
      <w:r>
        <w:rPr>
          <w:spacing w:val="59"/>
        </w:rPr>
        <w:t xml:space="preserve"> </w:t>
      </w:r>
      <w:r>
        <w:rPr>
          <w:spacing w:val="-1"/>
        </w:rPr>
        <w:t>Queensland</w:t>
      </w:r>
      <w:r>
        <w:t xml:space="preserve"> </w:t>
      </w:r>
      <w:r>
        <w:rPr>
          <w:spacing w:val="-1"/>
        </w:rPr>
        <w:t>fund</w:t>
      </w:r>
      <w:r>
        <w:rPr>
          <w:spacing w:val="2"/>
        </w:rPr>
        <w:t xml:space="preserve"> </w:t>
      </w:r>
      <w:r>
        <w:rPr>
          <w:spacing w:val="-1"/>
        </w:rPr>
        <w:t>which</w:t>
      </w:r>
      <w:r>
        <w:rPr>
          <w:spacing w:val="2"/>
        </w:rPr>
        <w:t xml:space="preserve"> </w:t>
      </w:r>
      <w:r>
        <w:rPr>
          <w:spacing w:val="-1"/>
        </w:rPr>
        <w:t xml:space="preserve">provide </w:t>
      </w:r>
      <w:r>
        <w:t xml:space="preserve">up to $300,000 in </w:t>
      </w:r>
      <w:r>
        <w:rPr>
          <w:spacing w:val="-1"/>
        </w:rPr>
        <w:t>grants</w:t>
      </w:r>
      <w:r>
        <w:t xml:space="preserve"> </w:t>
      </w:r>
      <w:r>
        <w:rPr>
          <w:spacing w:val="-1"/>
        </w:rPr>
        <w:t>blocks</w:t>
      </w:r>
      <w:r>
        <w:t xml:space="preserve"> </w:t>
      </w:r>
      <w:r>
        <w:rPr>
          <w:spacing w:val="-1"/>
        </w:rPr>
        <w:t>will</w:t>
      </w:r>
      <w:r>
        <w:t xml:space="preserve"> </w:t>
      </w:r>
      <w:r>
        <w:rPr>
          <w:spacing w:val="-1"/>
        </w:rPr>
        <w:t xml:space="preserve">require </w:t>
      </w:r>
      <w:r>
        <w:t xml:space="preserve">50 </w:t>
      </w:r>
      <w:r>
        <w:rPr>
          <w:spacing w:val="-1"/>
        </w:rPr>
        <w:t>per</w:t>
      </w:r>
      <w:r>
        <w:rPr>
          <w:spacing w:val="1"/>
        </w:rPr>
        <w:t xml:space="preserve"> </w:t>
      </w:r>
      <w:r>
        <w:rPr>
          <w:spacing w:val="-1"/>
        </w:rPr>
        <w:t xml:space="preserve">cent </w:t>
      </w:r>
      <w:r>
        <w:t>matching</w:t>
      </w:r>
      <w:r>
        <w:rPr>
          <w:spacing w:val="-3"/>
        </w:rPr>
        <w:t xml:space="preserve"> </w:t>
      </w:r>
      <w:r>
        <w:t>funds</w:t>
      </w:r>
      <w:r>
        <w:rPr>
          <w:position w:val="11"/>
          <w:sz w:val="16"/>
          <w:szCs w:val="16"/>
        </w:rPr>
        <w:t>9</w:t>
      </w:r>
      <w:r>
        <w:t>—an untenable proposition for many</w:t>
      </w:r>
      <w:r>
        <w:rPr>
          <w:spacing w:val="-5"/>
        </w:rPr>
        <w:t xml:space="preserve"> </w:t>
      </w:r>
      <w:r>
        <w:t>small business firms</w:t>
      </w:r>
      <w:r>
        <w:rPr>
          <w:spacing w:val="2"/>
        </w:rPr>
        <w:t xml:space="preserve"> </w:t>
      </w:r>
      <w:r>
        <w:t>since they</w:t>
      </w:r>
      <w:r>
        <w:rPr>
          <w:spacing w:val="101"/>
        </w:rPr>
        <w:t xml:space="preserve"> </w:t>
      </w:r>
      <w:r>
        <w:t>lack the fundamental proof of concept to attract outside investment to make up this</w:t>
      </w:r>
      <w:r>
        <w:rPr>
          <w:spacing w:val="69"/>
        </w:rPr>
        <w:t xml:space="preserve"> </w:t>
      </w:r>
      <w:r>
        <w:t>funding gap shortfall.</w:t>
      </w:r>
      <w:r>
        <w:rPr>
          <w:spacing w:val="2"/>
        </w:rPr>
        <w:t xml:space="preserve"> </w:t>
      </w:r>
      <w:r>
        <w:rPr>
          <w:spacing w:val="-2"/>
        </w:rPr>
        <w:t>In</w:t>
      </w:r>
      <w:r>
        <w:rPr>
          <w:spacing w:val="2"/>
        </w:rPr>
        <w:t xml:space="preserve"> </w:t>
      </w:r>
      <w:r>
        <w:t xml:space="preserve">this </w:t>
      </w:r>
      <w:r>
        <w:rPr>
          <w:spacing w:val="-2"/>
        </w:rPr>
        <w:t>way,</w:t>
      </w:r>
      <w:r>
        <w:rPr>
          <w:spacing w:val="2"/>
        </w:rPr>
        <w:t xml:space="preserve"> </w:t>
      </w:r>
      <w:r>
        <w:t>a financial gap</w:t>
      </w:r>
      <w:r>
        <w:rPr>
          <w:spacing w:val="2"/>
        </w:rPr>
        <w:t xml:space="preserve"> </w:t>
      </w:r>
      <w:r>
        <w:t>still remains for early-stage</w:t>
      </w:r>
      <w:r>
        <w:rPr>
          <w:spacing w:val="1"/>
        </w:rPr>
        <w:t xml:space="preserve"> </w:t>
      </w:r>
      <w:r>
        <w:t>research</w:t>
      </w:r>
      <w:r>
        <w:rPr>
          <w:spacing w:val="86"/>
        </w:rPr>
        <w:t xml:space="preserve"> </w:t>
      </w:r>
      <w:r>
        <w:t xml:space="preserve">(refer </w:t>
      </w:r>
      <w:hyperlink w:anchor="_bookmark12" w:history="1">
        <w:r>
          <w:t>to Figure 4.2</w:t>
        </w:r>
      </w:hyperlink>
      <w:r>
        <w:t>). Dedicated (read: consistent)</w:t>
      </w:r>
      <w:r>
        <w:rPr>
          <w:spacing w:val="1"/>
        </w:rPr>
        <w:t xml:space="preserve"> </w:t>
      </w:r>
      <w:r>
        <w:t>grant schemes that cater to</w:t>
      </w:r>
      <w:r>
        <w:rPr>
          <w:spacing w:val="2"/>
        </w:rPr>
        <w:t xml:space="preserve"> </w:t>
      </w:r>
      <w:r>
        <w:t>SMEs with</w:t>
      </w:r>
      <w:r>
        <w:rPr>
          <w:spacing w:val="99"/>
        </w:rPr>
        <w:t xml:space="preserve"> </w:t>
      </w:r>
      <w:r>
        <w:t>early-stage technology</w:t>
      </w:r>
      <w:r>
        <w:rPr>
          <w:spacing w:val="-5"/>
        </w:rPr>
        <w:t xml:space="preserve"> </w:t>
      </w:r>
      <w:r>
        <w:t>ideas that also have links to national innovation priorities, such</w:t>
      </w:r>
      <w:r>
        <w:rPr>
          <w:spacing w:val="87"/>
        </w:rPr>
        <w:t xml:space="preserve"> </w:t>
      </w:r>
      <w:r>
        <w:t>as the Small Business</w:t>
      </w:r>
      <w:r>
        <w:rPr>
          <w:spacing w:val="2"/>
        </w:rPr>
        <w:t xml:space="preserve"> </w:t>
      </w:r>
      <w:r>
        <w:t>Innovation Research</w:t>
      </w:r>
      <w:r>
        <w:rPr>
          <w:spacing w:val="2"/>
        </w:rPr>
        <w:t xml:space="preserve"> </w:t>
      </w:r>
      <w:r>
        <w:t>(SBIR) and Small Business Technology</w:t>
      </w:r>
      <w:r>
        <w:rPr>
          <w:spacing w:val="77"/>
        </w:rPr>
        <w:t xml:space="preserve"> </w:t>
      </w:r>
      <w:r>
        <w:t>Transfer (STTR) programs in the USA, can provide useful lessons for developing</w:t>
      </w:r>
      <w:r>
        <w:rPr>
          <w:spacing w:val="-3"/>
        </w:rPr>
        <w:t xml:space="preserve"> </w:t>
      </w:r>
      <w:r>
        <w:t>a</w:t>
      </w:r>
      <w:r>
        <w:rPr>
          <w:spacing w:val="55"/>
        </w:rPr>
        <w:t xml:space="preserve"> </w:t>
      </w:r>
      <w:r>
        <w:t>robust Australian SME grant scheme. Since the SBIR program’s inception</w:t>
      </w:r>
      <w:r>
        <w:rPr>
          <w:spacing w:val="2"/>
        </w:rPr>
        <w:t xml:space="preserve"> </w:t>
      </w:r>
      <w:r>
        <w:t>in 1982 through to 2009, nearly</w:t>
      </w:r>
      <w:r>
        <w:rPr>
          <w:spacing w:val="-5"/>
        </w:rPr>
        <w:t xml:space="preserve"> </w:t>
      </w:r>
      <w:r>
        <w:t>$27 billion dollars across 112,500 awarded projects was</w:t>
      </w:r>
      <w:r>
        <w:rPr>
          <w:spacing w:val="59"/>
        </w:rPr>
        <w:t xml:space="preserve"> </w:t>
      </w:r>
      <w:r>
        <w:t>funnelled into innovation in small businesses</w:t>
      </w:r>
      <w:r>
        <w:rPr>
          <w:position w:val="11"/>
          <w:sz w:val="16"/>
        </w:rPr>
        <w:t>15</w:t>
      </w:r>
      <w:r>
        <w:t>. Awardees have higher rates of</w:t>
      </w:r>
      <w:r>
        <w:rPr>
          <w:spacing w:val="75"/>
        </w:rPr>
        <w:t xml:space="preserve"> </w:t>
      </w:r>
      <w:r>
        <w:t>commercialisation activity</w:t>
      </w:r>
      <w:r>
        <w:rPr>
          <w:position w:val="11"/>
          <w:sz w:val="16"/>
        </w:rPr>
        <w:t>4</w:t>
      </w:r>
      <w:r>
        <w:t>, more readily</w:t>
      </w:r>
      <w:r>
        <w:rPr>
          <w:spacing w:val="-3"/>
        </w:rPr>
        <w:t xml:space="preserve"> </w:t>
      </w:r>
      <w:r>
        <w:t>attract venture capital</w:t>
      </w:r>
      <w:r>
        <w:rPr>
          <w:position w:val="11"/>
          <w:sz w:val="16"/>
        </w:rPr>
        <w:t>6</w:t>
      </w:r>
      <w:r>
        <w:t>, have better survival</w:t>
      </w:r>
      <w:r>
        <w:rPr>
          <w:spacing w:val="85"/>
        </w:rPr>
        <w:t xml:space="preserve"> </w:t>
      </w:r>
      <w:r>
        <w:t>rates, and higher and faster</w:t>
      </w:r>
      <w:r>
        <w:rPr>
          <w:spacing w:val="1"/>
        </w:rPr>
        <w:t xml:space="preserve"> </w:t>
      </w:r>
      <w:r>
        <w:t>growth rates</w:t>
      </w:r>
      <w:r>
        <w:rPr>
          <w:position w:val="11"/>
          <w:sz w:val="16"/>
        </w:rPr>
        <w:t>3</w:t>
      </w:r>
      <w:r>
        <w:t>. On the</w:t>
      </w:r>
      <w:r>
        <w:rPr>
          <w:spacing w:val="1"/>
        </w:rPr>
        <w:t xml:space="preserve"> </w:t>
      </w:r>
      <w:r>
        <w:t>macro level, the SBIR program</w:t>
      </w:r>
      <w:r>
        <w:rPr>
          <w:spacing w:val="54"/>
        </w:rPr>
        <w:t xml:space="preserve"> </w:t>
      </w:r>
      <w:r>
        <w:t>provides net positive benefits to the economy</w:t>
      </w:r>
      <w:r>
        <w:rPr>
          <w:position w:val="11"/>
          <w:sz w:val="16"/>
        </w:rPr>
        <w:t>4</w:t>
      </w:r>
      <w:r>
        <w:t>. Sustained investment in small business</w:t>
      </w:r>
      <w:r>
        <w:rPr>
          <w:spacing w:val="79"/>
        </w:rPr>
        <w:t xml:space="preserve"> </w:t>
      </w:r>
      <w:r>
        <w:t xml:space="preserve">like that demonstrated </w:t>
      </w:r>
      <w:r>
        <w:rPr>
          <w:spacing w:val="2"/>
        </w:rPr>
        <w:t>by</w:t>
      </w:r>
      <w:r>
        <w:rPr>
          <w:spacing w:val="-3"/>
        </w:rPr>
        <w:t xml:space="preserve"> </w:t>
      </w:r>
      <w:r>
        <w:t>the SBIR would stimulate additional technological innovation and commercialisation activity,</w:t>
      </w:r>
      <w:r>
        <w:rPr>
          <w:spacing w:val="2"/>
        </w:rPr>
        <w:t xml:space="preserve"> </w:t>
      </w:r>
      <w:r>
        <w:t>and translate into</w:t>
      </w:r>
      <w:r>
        <w:rPr>
          <w:spacing w:val="2"/>
        </w:rPr>
        <w:t xml:space="preserve"> </w:t>
      </w:r>
      <w:r>
        <w:t>positive economic outcomes in</w:t>
      </w:r>
      <w:r>
        <w:rPr>
          <w:spacing w:val="65"/>
        </w:rPr>
        <w:t xml:space="preserve"> </w:t>
      </w:r>
      <w:r>
        <w:t>Australia as well.</w:t>
      </w:r>
      <w:r>
        <w:rPr>
          <w:spacing w:val="2"/>
        </w:rPr>
        <w:t xml:space="preserve"> </w:t>
      </w:r>
      <w:r>
        <w:t>Interested readers should review</w:t>
      </w:r>
      <w:r>
        <w:rPr>
          <w:spacing w:val="1"/>
        </w:rPr>
        <w:t xml:space="preserve"> </w:t>
      </w:r>
      <w:r>
        <w:t>the compelling argument</w:t>
      </w:r>
      <w:r>
        <w:rPr>
          <w:spacing w:val="2"/>
        </w:rPr>
        <w:t xml:space="preserve"> </w:t>
      </w:r>
      <w:r>
        <w:t xml:space="preserve">made </w:t>
      </w:r>
      <w:r>
        <w:rPr>
          <w:spacing w:val="2"/>
        </w:rPr>
        <w:t>by</w:t>
      </w:r>
      <w:r>
        <w:rPr>
          <w:spacing w:val="79"/>
        </w:rPr>
        <w:t xml:space="preserve"> </w:t>
      </w:r>
      <w:r>
        <w:t>David Connell from the</w:t>
      </w:r>
      <w:r>
        <w:rPr>
          <w:spacing w:val="1"/>
        </w:rPr>
        <w:t xml:space="preserve"> </w:t>
      </w:r>
      <w:r>
        <w:t>Centre for</w:t>
      </w:r>
      <w:r>
        <w:rPr>
          <w:spacing w:val="1"/>
        </w:rPr>
        <w:t xml:space="preserve"> </w:t>
      </w:r>
      <w:r>
        <w:t>Business Research at Cambridge University</w:t>
      </w:r>
      <w:r>
        <w:rPr>
          <w:spacing w:val="-5"/>
        </w:rPr>
        <w:t xml:space="preserve"> </w:t>
      </w:r>
      <w:r>
        <w:t>about</w:t>
      </w:r>
      <w:r>
        <w:rPr>
          <w:spacing w:val="67"/>
        </w:rPr>
        <w:t xml:space="preserve"> </w:t>
      </w:r>
      <w:r>
        <w:t>the steps the UK should follow to implement a SBIR-like program there</w:t>
      </w:r>
      <w:r>
        <w:rPr>
          <w:position w:val="11"/>
          <w:sz w:val="16"/>
        </w:rPr>
        <w:t>5</w:t>
      </w:r>
      <w:r>
        <w:t>.</w:t>
      </w:r>
    </w:p>
    <w:p w:rsidR="00993D2A" w:rsidRDefault="00993D2A" w:rsidP="00993D2A">
      <w:pPr>
        <w:pStyle w:val="ListBullet"/>
      </w:pPr>
      <w:r>
        <w:t>The Department should consider maintaining an up-to-date centralised repository</w:t>
      </w:r>
      <w:r>
        <w:rPr>
          <w:spacing w:val="-5"/>
        </w:rPr>
        <w:t xml:space="preserve"> </w:t>
      </w:r>
      <w:r>
        <w:t>of</w:t>
      </w:r>
      <w:r>
        <w:rPr>
          <w:spacing w:val="79"/>
        </w:rPr>
        <w:t xml:space="preserve"> </w:t>
      </w:r>
      <w:r>
        <w:t>grant and funding</w:t>
      </w:r>
      <w:r>
        <w:rPr>
          <w:spacing w:val="-3"/>
        </w:rPr>
        <w:t xml:space="preserve"> </w:t>
      </w:r>
      <w:r>
        <w:t>schemes to address the</w:t>
      </w:r>
      <w:r>
        <w:rPr>
          <w:spacing w:val="1"/>
        </w:rPr>
        <w:t xml:space="preserve"> </w:t>
      </w:r>
      <w:r>
        <w:t xml:space="preserve">criticism, expressed </w:t>
      </w:r>
      <w:r>
        <w:rPr>
          <w:spacing w:val="1"/>
        </w:rPr>
        <w:t>by</w:t>
      </w:r>
      <w:r>
        <w:rPr>
          <w:spacing w:val="-5"/>
        </w:rPr>
        <w:t xml:space="preserve"> </w:t>
      </w:r>
      <w:r>
        <w:t>most SME executives,</w:t>
      </w:r>
      <w:r>
        <w:rPr>
          <w:spacing w:val="75"/>
        </w:rPr>
        <w:t xml:space="preserve"> </w:t>
      </w:r>
      <w:r>
        <w:t>that these type of schemes seem ephemeral. A web portal could consolidate grants and</w:t>
      </w:r>
      <w:r>
        <w:rPr>
          <w:spacing w:val="73"/>
        </w:rPr>
        <w:t xml:space="preserve"> </w:t>
      </w:r>
      <w:r>
        <w:t>funding</w:t>
      </w:r>
      <w:r>
        <w:rPr>
          <w:spacing w:val="-3"/>
        </w:rPr>
        <w:t xml:space="preserve"> </w:t>
      </w:r>
      <w:r>
        <w:t>programs at the state and federal levels, and could also provide a listing</w:t>
      </w:r>
      <w:r>
        <w:rPr>
          <w:spacing w:val="-3"/>
        </w:rPr>
        <w:t xml:space="preserve"> </w:t>
      </w:r>
      <w:r>
        <w:t>of</w:t>
      </w:r>
      <w:r>
        <w:rPr>
          <w:spacing w:val="89"/>
        </w:rPr>
        <w:t xml:space="preserve"> </w:t>
      </w:r>
      <w:r>
        <w:t>active venture capital firms and other investment sources SMEs could pursue.</w:t>
      </w:r>
    </w:p>
    <w:p w:rsidR="00993D2A" w:rsidRDefault="00993D2A" w:rsidP="00993D2A">
      <w:pPr>
        <w:pStyle w:val="ListBullet"/>
      </w:pPr>
      <w:r>
        <w:t>One facility</w:t>
      </w:r>
      <w:r>
        <w:rPr>
          <w:spacing w:val="-5"/>
        </w:rPr>
        <w:t xml:space="preserve"> </w:t>
      </w:r>
      <w:r>
        <w:t xml:space="preserve">director suggested the idea </w:t>
      </w:r>
      <w:r>
        <w:rPr>
          <w:spacing w:val="1"/>
        </w:rPr>
        <w:t>of</w:t>
      </w:r>
      <w:r>
        <w:t xml:space="preserve"> block</w:t>
      </w:r>
      <w:r>
        <w:rPr>
          <w:spacing w:val="2"/>
        </w:rPr>
        <w:t xml:space="preserve"> </w:t>
      </w:r>
      <w:r>
        <w:t>grant ‘credits’ that could</w:t>
      </w:r>
      <w:r>
        <w:rPr>
          <w:spacing w:val="2"/>
        </w:rPr>
        <w:t xml:space="preserve"> </w:t>
      </w:r>
      <w:r>
        <w:t>be cashed in</w:t>
      </w:r>
      <w:r>
        <w:rPr>
          <w:spacing w:val="89"/>
        </w:rPr>
        <w:t xml:space="preserve"> </w:t>
      </w:r>
      <w:r>
        <w:t>to access NIF facilities.</w:t>
      </w:r>
      <w:r>
        <w:rPr>
          <w:spacing w:val="2"/>
        </w:rPr>
        <w:t xml:space="preserve"> </w:t>
      </w:r>
      <w:r>
        <w:t>This approach has three</w:t>
      </w:r>
      <w:r>
        <w:rPr>
          <w:spacing w:val="1"/>
        </w:rPr>
        <w:t xml:space="preserve"> </w:t>
      </w:r>
      <w:r>
        <w:t>benefits. First, if instituted for some</w:t>
      </w:r>
      <w:r>
        <w:rPr>
          <w:spacing w:val="81"/>
        </w:rPr>
        <w:t xml:space="preserve"> </w:t>
      </w:r>
      <w:r>
        <w:t>length of time (i.e. over several</w:t>
      </w:r>
      <w:r>
        <w:rPr>
          <w:spacing w:val="5"/>
        </w:rPr>
        <w:t xml:space="preserve"> </w:t>
      </w:r>
      <w:r>
        <w:t xml:space="preserve">years) these type </w:t>
      </w:r>
      <w:r>
        <w:rPr>
          <w:spacing w:val="1"/>
        </w:rPr>
        <w:t>of</w:t>
      </w:r>
      <w:r>
        <w:t xml:space="preserve"> schemes e</w:t>
      </w:r>
      <w:r>
        <w:rPr>
          <w:spacing w:val="1"/>
        </w:rPr>
        <w:t xml:space="preserve"> </w:t>
      </w:r>
      <w:r>
        <w:t>would provide stable</w:t>
      </w:r>
      <w:r>
        <w:rPr>
          <w:spacing w:val="61"/>
        </w:rPr>
        <w:t xml:space="preserve"> </w:t>
      </w:r>
      <w:r>
        <w:t>funding</w:t>
      </w:r>
      <w:r>
        <w:rPr>
          <w:spacing w:val="-3"/>
        </w:rPr>
        <w:t xml:space="preserve"> </w:t>
      </w:r>
      <w:r>
        <w:t>that SMEs desire. Second, because the</w:t>
      </w:r>
      <w:r>
        <w:rPr>
          <w:spacing w:val="1"/>
        </w:rPr>
        <w:t xml:space="preserve"> </w:t>
      </w:r>
      <w:r>
        <w:t>grants serve as credits for NIF facilities,</w:t>
      </w:r>
      <w:r>
        <w:rPr>
          <w:spacing w:val="111"/>
        </w:rPr>
        <w:t xml:space="preserve"> </w:t>
      </w:r>
      <w:r>
        <w:t>the money</w:t>
      </w:r>
      <w:r>
        <w:rPr>
          <w:spacing w:val="-3"/>
        </w:rPr>
        <w:t xml:space="preserve"> </w:t>
      </w:r>
      <w:r>
        <w:t>will be spent at NIF</w:t>
      </w:r>
      <w:r>
        <w:rPr>
          <w:spacing w:val="-2"/>
        </w:rPr>
        <w:t xml:space="preserve"> </w:t>
      </w:r>
      <w:r>
        <w:t>nodes and will directly</w:t>
      </w:r>
      <w:r>
        <w:rPr>
          <w:spacing w:val="-5"/>
        </w:rPr>
        <w:t xml:space="preserve"> </w:t>
      </w:r>
      <w:r>
        <w:t>increase industry</w:t>
      </w:r>
      <w:r>
        <w:rPr>
          <w:spacing w:val="-5"/>
        </w:rPr>
        <w:t xml:space="preserve"> </w:t>
      </w:r>
      <w:r>
        <w:t>collaboration</w:t>
      </w:r>
      <w:r>
        <w:rPr>
          <w:spacing w:val="63"/>
        </w:rPr>
        <w:t xml:space="preserve"> </w:t>
      </w:r>
      <w:r>
        <w:t>levels. Third, and following</w:t>
      </w:r>
      <w:r>
        <w:rPr>
          <w:spacing w:val="-3"/>
        </w:rPr>
        <w:t xml:space="preserve"> </w:t>
      </w:r>
      <w:r>
        <w:t>on from the second point, the funding</w:t>
      </w:r>
      <w:r>
        <w:rPr>
          <w:spacing w:val="-3"/>
        </w:rPr>
        <w:t xml:space="preserve"> </w:t>
      </w:r>
      <w:r>
        <w:t>would not leak to</w:t>
      </w:r>
      <w:r>
        <w:rPr>
          <w:spacing w:val="63"/>
        </w:rPr>
        <w:t xml:space="preserve"> </w:t>
      </w:r>
      <w:r>
        <w:t>international universities or service providers because it will be spent on buying</w:t>
      </w:r>
      <w:r>
        <w:rPr>
          <w:spacing w:val="-3"/>
        </w:rPr>
        <w:t xml:space="preserve"> </w:t>
      </w:r>
      <w:r>
        <w:t>and</w:t>
      </w:r>
      <w:r>
        <w:rPr>
          <w:spacing w:val="91"/>
        </w:rPr>
        <w:t xml:space="preserve"> </w:t>
      </w:r>
      <w:r>
        <w:t>building</w:t>
      </w:r>
      <w:r>
        <w:rPr>
          <w:spacing w:val="-3"/>
        </w:rPr>
        <w:t xml:space="preserve"> </w:t>
      </w:r>
      <w:r>
        <w:t>Australian research capabilities.</w:t>
      </w:r>
    </w:p>
    <w:p w:rsidR="00993D2A" w:rsidRDefault="00993D2A" w:rsidP="00993D2A">
      <w:pPr>
        <w:pStyle w:val="ListBullet"/>
      </w:pPr>
      <w:r>
        <w:t>Grant proposal processes</w:t>
      </w:r>
      <w:r>
        <w:rPr>
          <w:spacing w:val="2"/>
        </w:rPr>
        <w:t xml:space="preserve"> </w:t>
      </w:r>
      <w:r>
        <w:t xml:space="preserve">like ARC linkage have </w:t>
      </w:r>
      <w:r>
        <w:rPr>
          <w:spacing w:val="1"/>
        </w:rPr>
        <w:t>very</w:t>
      </w:r>
      <w:r>
        <w:rPr>
          <w:spacing w:val="-5"/>
        </w:rPr>
        <w:t xml:space="preserve"> </w:t>
      </w:r>
      <w:r>
        <w:t>long</w:t>
      </w:r>
      <w:r>
        <w:rPr>
          <w:spacing w:val="-3"/>
        </w:rPr>
        <w:t xml:space="preserve"> </w:t>
      </w:r>
      <w:r>
        <w:t>lead items and</w:t>
      </w:r>
      <w:r>
        <w:rPr>
          <w:spacing w:val="2"/>
        </w:rPr>
        <w:t xml:space="preserve"> </w:t>
      </w:r>
      <w:r>
        <w:t>are only</w:t>
      </w:r>
      <w:r>
        <w:rPr>
          <w:spacing w:val="61"/>
        </w:rPr>
        <w:t xml:space="preserve"> </w:t>
      </w:r>
      <w:r>
        <w:t>appealing</w:t>
      </w:r>
      <w:r>
        <w:rPr>
          <w:spacing w:val="-3"/>
        </w:rPr>
        <w:t xml:space="preserve"> </w:t>
      </w:r>
      <w:r>
        <w:t>to SMEs with other (funded) commercialisation activities who want to</w:t>
      </w:r>
      <w:r>
        <w:rPr>
          <w:spacing w:val="101"/>
        </w:rPr>
        <w:t xml:space="preserve"> </w:t>
      </w:r>
      <w:r>
        <w:t>explore tangential</w:t>
      </w:r>
      <w:r>
        <w:rPr>
          <w:spacing w:val="2"/>
        </w:rPr>
        <w:t xml:space="preserve"> </w:t>
      </w:r>
      <w:r>
        <w:t xml:space="preserve">research. For SMEs that want </w:t>
      </w:r>
      <w:r>
        <w:rPr>
          <w:spacing w:val="1"/>
        </w:rPr>
        <w:t>to</w:t>
      </w:r>
      <w:r>
        <w:t xml:space="preserve"> prove the conceptual feasibility</w:t>
      </w:r>
      <w:r>
        <w:rPr>
          <w:spacing w:val="-8"/>
        </w:rPr>
        <w:t xml:space="preserve"> </w:t>
      </w:r>
      <w:r>
        <w:rPr>
          <w:spacing w:val="1"/>
        </w:rPr>
        <w:t>of</w:t>
      </w:r>
      <w:r>
        <w:t xml:space="preserve"> a new product idea, these</w:t>
      </w:r>
      <w:r>
        <w:rPr>
          <w:spacing w:val="1"/>
        </w:rPr>
        <w:t xml:space="preserve"> </w:t>
      </w:r>
      <w:r>
        <w:t>aid packages</w:t>
      </w:r>
      <w:r>
        <w:rPr>
          <w:spacing w:val="2"/>
        </w:rPr>
        <w:t xml:space="preserve"> </w:t>
      </w:r>
      <w:r>
        <w:t>are not beneficial because of the extremely</w:t>
      </w:r>
      <w:r>
        <w:rPr>
          <w:spacing w:val="-5"/>
        </w:rPr>
        <w:t xml:space="preserve"> </w:t>
      </w:r>
      <w:r>
        <w:t>long</w:t>
      </w:r>
      <w:r>
        <w:rPr>
          <w:spacing w:val="73"/>
        </w:rPr>
        <w:t xml:space="preserve"> </w:t>
      </w:r>
      <w:r>
        <w:t>time frames and low</w:t>
      </w:r>
      <w:r>
        <w:rPr>
          <w:spacing w:val="1"/>
        </w:rPr>
        <w:t xml:space="preserve"> </w:t>
      </w:r>
      <w:r>
        <w:t>chance of</w:t>
      </w:r>
      <w:r>
        <w:rPr>
          <w:spacing w:val="1"/>
        </w:rPr>
        <w:t xml:space="preserve"> </w:t>
      </w:r>
      <w:r>
        <w:t>grant award success. A more appealing concept to SMEs</w:t>
      </w:r>
      <w:r>
        <w:rPr>
          <w:spacing w:val="71"/>
        </w:rPr>
        <w:t xml:space="preserve"> </w:t>
      </w:r>
      <w:r>
        <w:t>would be smaller block</w:t>
      </w:r>
      <w:r>
        <w:rPr>
          <w:spacing w:val="2"/>
        </w:rPr>
        <w:t xml:space="preserve"> </w:t>
      </w:r>
      <w:r>
        <w:t>grants with short proposal</w:t>
      </w:r>
      <w:r>
        <w:rPr>
          <w:spacing w:val="2"/>
        </w:rPr>
        <w:t xml:space="preserve"> </w:t>
      </w:r>
      <w:r>
        <w:t>requirements and</w:t>
      </w:r>
      <w:r>
        <w:rPr>
          <w:spacing w:val="2"/>
        </w:rPr>
        <w:t xml:space="preserve"> </w:t>
      </w:r>
      <w:r>
        <w:t>funding</w:t>
      </w:r>
      <w:r>
        <w:rPr>
          <w:spacing w:val="-3"/>
        </w:rPr>
        <w:t xml:space="preserve"> </w:t>
      </w:r>
      <w:r>
        <w:t>that can be</w:t>
      </w:r>
      <w:r>
        <w:rPr>
          <w:spacing w:val="87"/>
        </w:rPr>
        <w:t xml:space="preserve"> </w:t>
      </w:r>
      <w:r>
        <w:t>released in a timelier manner in order to test new</w:t>
      </w:r>
      <w:r>
        <w:rPr>
          <w:spacing w:val="1"/>
        </w:rPr>
        <w:t xml:space="preserve"> </w:t>
      </w:r>
      <w:r>
        <w:t>innovations quickly—an</w:t>
      </w:r>
      <w:r>
        <w:rPr>
          <w:spacing w:val="2"/>
        </w:rPr>
        <w:t xml:space="preserve"> </w:t>
      </w:r>
      <w:r>
        <w:t>essential</w:t>
      </w:r>
      <w:r>
        <w:rPr>
          <w:spacing w:val="76"/>
        </w:rPr>
        <w:t xml:space="preserve"> </w:t>
      </w:r>
      <w:r>
        <w:t xml:space="preserve">approach to innovation </w:t>
      </w:r>
      <w:r>
        <w:rPr>
          <w:spacing w:val="1"/>
        </w:rPr>
        <w:t>in</w:t>
      </w:r>
      <w:r>
        <w:t xml:space="preserve"> the rapidly</w:t>
      </w:r>
      <w:r>
        <w:rPr>
          <w:spacing w:val="-3"/>
        </w:rPr>
        <w:t xml:space="preserve"> </w:t>
      </w:r>
      <w:r>
        <w:t>changing</w:t>
      </w:r>
      <w:r>
        <w:rPr>
          <w:spacing w:val="-3"/>
        </w:rPr>
        <w:t xml:space="preserve"> </w:t>
      </w:r>
      <w:r>
        <w:t>and competitive biomedical field.</w:t>
      </w:r>
    </w:p>
    <w:p w:rsidR="00993D2A" w:rsidRDefault="00993D2A" w:rsidP="00993D2A">
      <w:pPr>
        <w:pStyle w:val="Heading1"/>
      </w:pPr>
      <w:bookmarkStart w:id="56" w:name="_Toc436919854"/>
      <w:r>
        <w:t>Limitations of</w:t>
      </w:r>
      <w:r>
        <w:rPr>
          <w:spacing w:val="1"/>
        </w:rPr>
        <w:t xml:space="preserve"> </w:t>
      </w:r>
      <w:r>
        <w:t>the report and future directions</w:t>
      </w:r>
      <w:bookmarkEnd w:id="56"/>
    </w:p>
    <w:p w:rsidR="00993D2A" w:rsidRDefault="00993D2A" w:rsidP="00993D2A">
      <w:pPr>
        <w:pStyle w:val="BodyText"/>
      </w:pPr>
      <w:r>
        <w:t>To promote a more directed strategy</w:t>
      </w:r>
      <w:r>
        <w:rPr>
          <w:spacing w:val="-5"/>
        </w:rPr>
        <w:t xml:space="preserve"> </w:t>
      </w:r>
      <w:r>
        <w:t>for SME engagement with NIF facilities, a market</w:t>
      </w:r>
      <w:r>
        <w:rPr>
          <w:spacing w:val="66"/>
        </w:rPr>
        <w:t xml:space="preserve"> </w:t>
      </w:r>
      <w:r>
        <w:t>segmentation analysis is likely</w:t>
      </w:r>
      <w:r>
        <w:rPr>
          <w:spacing w:val="-5"/>
        </w:rPr>
        <w:t xml:space="preserve"> </w:t>
      </w:r>
      <w:r>
        <w:t>required. This would involve a detailed mapping</w:t>
      </w:r>
      <w:r>
        <w:rPr>
          <w:spacing w:val="-3"/>
        </w:rPr>
        <w:t xml:space="preserve"> </w:t>
      </w:r>
      <w:r>
        <w:t>of capabilities</w:t>
      </w:r>
      <w:r>
        <w:rPr>
          <w:spacing w:val="85"/>
        </w:rPr>
        <w:t xml:space="preserve"> </w:t>
      </w:r>
      <w:r>
        <w:t xml:space="preserve">(equipment, facilities, people) across NIF nodes </w:t>
      </w:r>
      <w:r>
        <w:rPr>
          <w:spacing w:val="1"/>
        </w:rPr>
        <w:t>to</w:t>
      </w:r>
      <w:r>
        <w:t xml:space="preserve"> the existing</w:t>
      </w:r>
      <w:r>
        <w:rPr>
          <w:spacing w:val="-3"/>
        </w:rPr>
        <w:t xml:space="preserve"> </w:t>
      </w:r>
      <w:r>
        <w:t>industrial base in Australia. The</w:t>
      </w:r>
      <w:r>
        <w:rPr>
          <w:spacing w:val="101"/>
        </w:rPr>
        <w:t xml:space="preserve"> </w:t>
      </w:r>
      <w:r>
        <w:t>need to understand</w:t>
      </w:r>
      <w:r>
        <w:rPr>
          <w:spacing w:val="2"/>
        </w:rPr>
        <w:t xml:space="preserve"> </w:t>
      </w:r>
      <w:r>
        <w:t>what</w:t>
      </w:r>
      <w:r>
        <w:rPr>
          <w:spacing w:val="2"/>
        </w:rPr>
        <w:t xml:space="preserve"> </w:t>
      </w:r>
      <w:r>
        <w:t xml:space="preserve">areas </w:t>
      </w:r>
      <w:r>
        <w:rPr>
          <w:spacing w:val="1"/>
        </w:rPr>
        <w:t>of</w:t>
      </w:r>
      <w:r>
        <w:t xml:space="preserve"> biomedical research each facility</w:t>
      </w:r>
      <w:r>
        <w:rPr>
          <w:spacing w:val="-5"/>
        </w:rPr>
        <w:t xml:space="preserve"> </w:t>
      </w:r>
      <w:r>
        <w:t>can participate in is an</w:t>
      </w:r>
      <w:r>
        <w:rPr>
          <w:spacing w:val="76"/>
        </w:rPr>
        <w:t xml:space="preserve"> </w:t>
      </w:r>
      <w:r>
        <w:t>important first step in developing</w:t>
      </w:r>
      <w:r>
        <w:rPr>
          <w:spacing w:val="-3"/>
        </w:rPr>
        <w:t xml:space="preserve"> </w:t>
      </w:r>
      <w:r>
        <w:t>a targeted SME</w:t>
      </w:r>
      <w:r>
        <w:rPr>
          <w:spacing w:val="2"/>
        </w:rPr>
        <w:t xml:space="preserve"> </w:t>
      </w:r>
      <w:r>
        <w:t>engagement strategy, and</w:t>
      </w:r>
      <w:r>
        <w:rPr>
          <w:spacing w:val="2"/>
        </w:rPr>
        <w:t xml:space="preserve"> </w:t>
      </w:r>
      <w:r>
        <w:t>further, the</w:t>
      </w:r>
      <w:r>
        <w:rPr>
          <w:spacing w:val="87"/>
        </w:rPr>
        <w:t xml:space="preserve"> </w:t>
      </w:r>
      <w:r>
        <w:t>development of a healthy</w:t>
      </w:r>
      <w:r>
        <w:rPr>
          <w:spacing w:val="-3"/>
        </w:rPr>
        <w:t xml:space="preserve"> </w:t>
      </w:r>
      <w:r>
        <w:t>biomedical industrial base in Australia. Moreover, this effort could be</w:t>
      </w:r>
      <w:r>
        <w:rPr>
          <w:spacing w:val="83"/>
        </w:rPr>
        <w:t xml:space="preserve"> </w:t>
      </w:r>
      <w:r>
        <w:t>the starting</w:t>
      </w:r>
      <w:r>
        <w:rPr>
          <w:spacing w:val="-3"/>
        </w:rPr>
        <w:t xml:space="preserve"> </w:t>
      </w:r>
      <w:r>
        <w:t>point for</w:t>
      </w:r>
      <w:r>
        <w:rPr>
          <w:spacing w:val="1"/>
        </w:rPr>
        <w:t xml:space="preserve"> </w:t>
      </w:r>
      <w:r>
        <w:t>finding</w:t>
      </w:r>
      <w:r>
        <w:rPr>
          <w:spacing w:val="-3"/>
        </w:rPr>
        <w:t xml:space="preserve"> </w:t>
      </w:r>
      <w:r>
        <w:t>alternative uses for imaging</w:t>
      </w:r>
      <w:r>
        <w:rPr>
          <w:spacing w:val="-3"/>
        </w:rPr>
        <w:t xml:space="preserve"> </w:t>
      </w:r>
      <w:r>
        <w:t>equipment that transcends biomedical</w:t>
      </w:r>
      <w:r>
        <w:rPr>
          <w:spacing w:val="119"/>
        </w:rPr>
        <w:t xml:space="preserve"> </w:t>
      </w:r>
      <w:r>
        <w:t>applications. This is because imaging, along</w:t>
      </w:r>
      <w:r>
        <w:rPr>
          <w:spacing w:val="-3"/>
        </w:rPr>
        <w:t xml:space="preserve"> </w:t>
      </w:r>
      <w:r>
        <w:t>with</w:t>
      </w:r>
      <w:r>
        <w:rPr>
          <w:spacing w:val="2"/>
        </w:rPr>
        <w:t xml:space="preserve"> </w:t>
      </w:r>
      <w:r>
        <w:t>other similar modelling</w:t>
      </w:r>
      <w:r>
        <w:rPr>
          <w:spacing w:val="-3"/>
        </w:rPr>
        <w:t xml:space="preserve"> </w:t>
      </w:r>
      <w:r>
        <w:t>and rapid prototyping</w:t>
      </w:r>
      <w:r>
        <w:rPr>
          <w:spacing w:val="115"/>
        </w:rPr>
        <w:t xml:space="preserve"> </w:t>
      </w:r>
      <w:r>
        <w:t>equipment and techniques, are considered innovation technologies (IvTs)</w:t>
      </w:r>
      <w:r>
        <w:rPr>
          <w:spacing w:val="1"/>
        </w:rPr>
        <w:t xml:space="preserve"> </w:t>
      </w:r>
      <w:r>
        <w:t>which are</w:t>
      </w:r>
      <w:r>
        <w:rPr>
          <w:spacing w:val="1"/>
        </w:rPr>
        <w:t xml:space="preserve"> </w:t>
      </w:r>
      <w:r>
        <w:t>capable of supporting</w:t>
      </w:r>
      <w:r>
        <w:rPr>
          <w:spacing w:val="-3"/>
        </w:rPr>
        <w:t xml:space="preserve"> </w:t>
      </w:r>
      <w:r>
        <w:t>multiple sectors of the economy</w:t>
      </w:r>
      <w:r>
        <w:rPr>
          <w:spacing w:val="-5"/>
        </w:rPr>
        <w:t xml:space="preserve"> </w:t>
      </w:r>
      <w:r>
        <w:rPr>
          <w:spacing w:val="2"/>
        </w:rPr>
        <w:t>by</w:t>
      </w:r>
      <w:r>
        <w:rPr>
          <w:spacing w:val="-3"/>
        </w:rPr>
        <w:t xml:space="preserve"> </w:t>
      </w:r>
      <w:r>
        <w:t>enabling</w:t>
      </w:r>
      <w:r>
        <w:rPr>
          <w:spacing w:val="-3"/>
        </w:rPr>
        <w:t xml:space="preserve"> </w:t>
      </w:r>
      <w:r>
        <w:t>rapid testing</w:t>
      </w:r>
      <w:r>
        <w:rPr>
          <w:spacing w:val="-3"/>
        </w:rPr>
        <w:t xml:space="preserve"> </w:t>
      </w:r>
      <w:r>
        <w:t>and</w:t>
      </w:r>
      <w:r>
        <w:rPr>
          <w:spacing w:val="2"/>
        </w:rPr>
        <w:t xml:space="preserve"> </w:t>
      </w:r>
      <w:r>
        <w:t>evaluation of new</w:t>
      </w:r>
      <w:r>
        <w:rPr>
          <w:spacing w:val="68"/>
        </w:rPr>
        <w:t xml:space="preserve"> </w:t>
      </w:r>
      <w:r>
        <w:t>ideas</w:t>
      </w:r>
      <w:r>
        <w:rPr>
          <w:position w:val="11"/>
          <w:sz w:val="16"/>
          <w:szCs w:val="16"/>
        </w:rPr>
        <w:t>16</w:t>
      </w:r>
      <w:r>
        <w:t xml:space="preserve">. </w:t>
      </w:r>
      <w:r>
        <w:rPr>
          <w:spacing w:val="-2"/>
        </w:rPr>
        <w:t>IvTs</w:t>
      </w:r>
      <w:r>
        <w:t xml:space="preserve"> enable</w:t>
      </w:r>
      <w:r>
        <w:rPr>
          <w:spacing w:val="1"/>
        </w:rPr>
        <w:t xml:space="preserve"> </w:t>
      </w:r>
      <w:r>
        <w:t>firms to more rapidly,</w:t>
      </w:r>
      <w:r>
        <w:rPr>
          <w:spacing w:val="2"/>
        </w:rPr>
        <w:t xml:space="preserve"> </w:t>
      </w:r>
      <w:r>
        <w:t>efficiently</w:t>
      </w:r>
      <w:r>
        <w:rPr>
          <w:spacing w:val="-5"/>
        </w:rPr>
        <w:t xml:space="preserve"> </w:t>
      </w:r>
      <w:r>
        <w:t>and accurately</w:t>
      </w:r>
      <w:r>
        <w:rPr>
          <w:spacing w:val="-5"/>
        </w:rPr>
        <w:t xml:space="preserve"> </w:t>
      </w:r>
      <w:r>
        <w:t>move</w:t>
      </w:r>
      <w:r>
        <w:rPr>
          <w:spacing w:val="1"/>
        </w:rPr>
        <w:t xml:space="preserve"> </w:t>
      </w:r>
      <w:r>
        <w:t>their ideas from the</w:t>
      </w:r>
      <w:r>
        <w:rPr>
          <w:spacing w:val="57"/>
        </w:rPr>
        <w:t xml:space="preserve"> </w:t>
      </w:r>
      <w:r>
        <w:t>lab or the desktop into the market. Mapping</w:t>
      </w:r>
      <w:r>
        <w:rPr>
          <w:spacing w:val="-3"/>
        </w:rPr>
        <w:t xml:space="preserve"> </w:t>
      </w:r>
      <w:r>
        <w:t>the</w:t>
      </w:r>
      <w:r>
        <w:rPr>
          <w:spacing w:val="1"/>
        </w:rPr>
        <w:t xml:space="preserve"> </w:t>
      </w:r>
      <w:r>
        <w:t>capabilities of NIF</w:t>
      </w:r>
      <w:r>
        <w:rPr>
          <w:spacing w:val="-2"/>
        </w:rPr>
        <w:t xml:space="preserve"> </w:t>
      </w:r>
      <w:r>
        <w:t>nodes in</w:t>
      </w:r>
      <w:r>
        <w:rPr>
          <w:spacing w:val="2"/>
        </w:rPr>
        <w:t xml:space="preserve"> </w:t>
      </w:r>
      <w:r>
        <w:t>terms of potential</w:t>
      </w:r>
      <w:r>
        <w:rPr>
          <w:spacing w:val="75"/>
        </w:rPr>
        <w:t xml:space="preserve"> </w:t>
      </w:r>
      <w:r>
        <w:t xml:space="preserve">alternative uses in other sectors outside the biomedical field is another </w:t>
      </w:r>
      <w:r>
        <w:rPr>
          <w:spacing w:val="1"/>
        </w:rPr>
        <w:t>way</w:t>
      </w:r>
      <w:r>
        <w:rPr>
          <w:spacing w:val="-3"/>
        </w:rPr>
        <w:t xml:space="preserve"> </w:t>
      </w:r>
      <w:r>
        <w:t>to establish new</w:t>
      </w:r>
      <w:r>
        <w:rPr>
          <w:spacing w:val="82"/>
        </w:rPr>
        <w:t xml:space="preserve"> </w:t>
      </w:r>
      <w:r>
        <w:t>and exciting</w:t>
      </w:r>
      <w:r>
        <w:rPr>
          <w:spacing w:val="-3"/>
        </w:rPr>
        <w:t xml:space="preserve"> </w:t>
      </w:r>
      <w:r>
        <w:t>collaborations. Already</w:t>
      </w:r>
      <w:r>
        <w:rPr>
          <w:spacing w:val="-5"/>
        </w:rPr>
        <w:t xml:space="preserve"> </w:t>
      </w:r>
      <w:r>
        <w:t>CAI equipment has been utilised to investigate plant and</w:t>
      </w:r>
      <w:r>
        <w:rPr>
          <w:spacing w:val="87"/>
        </w:rPr>
        <w:t xml:space="preserve"> </w:t>
      </w:r>
      <w:r>
        <w:t>animal materials products—efforts which</w:t>
      </w:r>
      <w:r>
        <w:rPr>
          <w:spacing w:val="2"/>
        </w:rPr>
        <w:t xml:space="preserve"> </w:t>
      </w:r>
      <w:r>
        <w:t>are tangential to the pre-clinical focus of the facility.</w:t>
      </w:r>
    </w:p>
    <w:p w:rsidR="00993D2A" w:rsidRDefault="00993D2A" w:rsidP="00993D2A">
      <w:pPr>
        <w:pStyle w:val="BodyText"/>
      </w:pPr>
      <w:r>
        <w:t>This strategy</w:t>
      </w:r>
      <w:r>
        <w:rPr>
          <w:spacing w:val="-5"/>
        </w:rPr>
        <w:t xml:space="preserve"> </w:t>
      </w:r>
      <w:r>
        <w:t>mapping effort would take between</w:t>
      </w:r>
      <w:r>
        <w:rPr>
          <w:spacing w:val="2"/>
        </w:rPr>
        <w:t xml:space="preserve"> </w:t>
      </w:r>
      <w:r>
        <w:t>6 and 12 months (depending</w:t>
      </w:r>
      <w:r>
        <w:rPr>
          <w:spacing w:val="-3"/>
        </w:rPr>
        <w:t xml:space="preserve"> </w:t>
      </w:r>
      <w:r>
        <w:t>on</w:t>
      </w:r>
      <w:r>
        <w:rPr>
          <w:spacing w:val="77"/>
        </w:rPr>
        <w:t xml:space="preserve"> </w:t>
      </w:r>
      <w:r>
        <w:t>resourcing</w:t>
      </w:r>
      <w:r>
        <w:rPr>
          <w:spacing w:val="-3"/>
        </w:rPr>
        <w:t xml:space="preserve"> </w:t>
      </w:r>
      <w:r>
        <w:t>and funding</w:t>
      </w:r>
      <w:r>
        <w:rPr>
          <w:spacing w:val="-3"/>
        </w:rPr>
        <w:t xml:space="preserve"> </w:t>
      </w:r>
      <w:r>
        <w:t>levels) to conduct</w:t>
      </w:r>
      <w:r>
        <w:rPr>
          <w:spacing w:val="2"/>
        </w:rPr>
        <w:t xml:space="preserve"> </w:t>
      </w:r>
      <w:r>
        <w:t>and require market</w:t>
      </w:r>
      <w:r>
        <w:rPr>
          <w:spacing w:val="2"/>
        </w:rPr>
        <w:t xml:space="preserve"> </w:t>
      </w:r>
      <w:r>
        <w:t>analysis and</w:t>
      </w:r>
      <w:r>
        <w:rPr>
          <w:spacing w:val="2"/>
        </w:rPr>
        <w:t xml:space="preserve"> </w:t>
      </w:r>
      <w:r>
        <w:t>in-depth interviews</w:t>
      </w:r>
      <w:r>
        <w:rPr>
          <w:spacing w:val="103"/>
        </w:rPr>
        <w:t xml:space="preserve"> </w:t>
      </w:r>
      <w:r>
        <w:t>with each node</w:t>
      </w:r>
      <w:r>
        <w:rPr>
          <w:spacing w:val="1"/>
        </w:rPr>
        <w:t xml:space="preserve"> </w:t>
      </w:r>
      <w:r>
        <w:t>facility</w:t>
      </w:r>
      <w:r>
        <w:rPr>
          <w:spacing w:val="-5"/>
        </w:rPr>
        <w:t xml:space="preserve"> </w:t>
      </w:r>
      <w:r>
        <w:t>and research staff.</w:t>
      </w:r>
      <w:r>
        <w:rPr>
          <w:spacing w:val="2"/>
        </w:rPr>
        <w:t xml:space="preserve"> </w:t>
      </w:r>
      <w:r>
        <w:rPr>
          <w:spacing w:val="-2"/>
        </w:rPr>
        <w:t>It</w:t>
      </w:r>
      <w:r>
        <w:t xml:space="preserve"> would result in targeted strategies for nodes to</w:t>
      </w:r>
      <w:r>
        <w:rPr>
          <w:spacing w:val="75"/>
        </w:rPr>
        <w:t xml:space="preserve"> </w:t>
      </w:r>
      <w:r>
        <w:t>pursue in terms of building</w:t>
      </w:r>
      <w:r>
        <w:rPr>
          <w:spacing w:val="-3"/>
        </w:rPr>
        <w:t xml:space="preserve"> </w:t>
      </w:r>
      <w:r>
        <w:t>new relationships with the industrial base. This, in turn, would help</w:t>
      </w:r>
      <w:r>
        <w:rPr>
          <w:spacing w:val="91"/>
        </w:rPr>
        <w:t xml:space="preserve"> </w:t>
      </w:r>
      <w:r>
        <w:t>nodes to make the most effective use of their limited funds to invest in outreach,</w:t>
      </w:r>
      <w:r>
        <w:rPr>
          <w:spacing w:val="2"/>
        </w:rPr>
        <w:t xml:space="preserve"> </w:t>
      </w:r>
      <w:r>
        <w:t>cost</w:t>
      </w:r>
      <w:r>
        <w:rPr>
          <w:spacing w:val="85"/>
        </w:rPr>
        <w:t xml:space="preserve"> </w:t>
      </w:r>
      <w:r>
        <w:t>concessions, new</w:t>
      </w:r>
      <w:r>
        <w:rPr>
          <w:spacing w:val="1"/>
        </w:rPr>
        <w:t xml:space="preserve"> </w:t>
      </w:r>
      <w:r>
        <w:t>rate structures, etc., that are only</w:t>
      </w:r>
      <w:r>
        <w:rPr>
          <w:spacing w:val="-3"/>
        </w:rPr>
        <w:t xml:space="preserve"> </w:t>
      </w:r>
      <w:r>
        <w:t>recommended</w:t>
      </w:r>
      <w:r>
        <w:rPr>
          <w:spacing w:val="2"/>
        </w:rPr>
        <w:t xml:space="preserve"> </w:t>
      </w:r>
      <w:r>
        <w:t>at a notional level in this</w:t>
      </w:r>
      <w:r>
        <w:rPr>
          <w:spacing w:val="85"/>
        </w:rPr>
        <w:t xml:space="preserve"> </w:t>
      </w:r>
      <w:r>
        <w:t>report.</w:t>
      </w:r>
      <w:r>
        <w:rPr>
          <w:spacing w:val="2"/>
        </w:rPr>
        <w:t xml:space="preserve"> </w:t>
      </w:r>
      <w:r>
        <w:rPr>
          <w:spacing w:val="-2"/>
        </w:rPr>
        <w:t>In</w:t>
      </w:r>
      <w:r>
        <w:t xml:space="preserve"> addition, this effort would more specifically</w:t>
      </w:r>
      <w:r>
        <w:rPr>
          <w:spacing w:val="-5"/>
        </w:rPr>
        <w:t xml:space="preserve"> </w:t>
      </w:r>
      <w:r>
        <w:t>justify</w:t>
      </w:r>
      <w:r>
        <w:rPr>
          <w:spacing w:val="-5"/>
        </w:rPr>
        <w:t xml:space="preserve"> </w:t>
      </w:r>
      <w:r>
        <w:t>the additional</w:t>
      </w:r>
      <w:r>
        <w:rPr>
          <w:spacing w:val="2"/>
        </w:rPr>
        <w:t xml:space="preserve"> </w:t>
      </w:r>
      <w:r>
        <w:t>investments that are</w:t>
      </w:r>
      <w:r>
        <w:rPr>
          <w:spacing w:val="99"/>
        </w:rPr>
        <w:t xml:space="preserve"> </w:t>
      </w:r>
      <w:r>
        <w:t>needed in capabilities at</w:t>
      </w:r>
      <w:r>
        <w:rPr>
          <w:spacing w:val="2"/>
        </w:rPr>
        <w:t xml:space="preserve"> </w:t>
      </w:r>
      <w:r>
        <w:t>each of the NIF nodes to</w:t>
      </w:r>
      <w:r>
        <w:rPr>
          <w:spacing w:val="2"/>
        </w:rPr>
        <w:t xml:space="preserve"> </w:t>
      </w:r>
      <w:r>
        <w:t>fully</w:t>
      </w:r>
      <w:r>
        <w:rPr>
          <w:spacing w:val="-5"/>
        </w:rPr>
        <w:t xml:space="preserve"> </w:t>
      </w:r>
      <w:r>
        <w:t>exploit the industrial engagement</w:t>
      </w:r>
      <w:r>
        <w:rPr>
          <w:spacing w:val="73"/>
        </w:rPr>
        <w:t xml:space="preserve"> </w:t>
      </w:r>
      <w:r>
        <w:t>opportunities available to them—a criteria</w:t>
      </w:r>
      <w:r>
        <w:rPr>
          <w:spacing w:val="1"/>
        </w:rPr>
        <w:t xml:space="preserve"> </w:t>
      </w:r>
      <w:r>
        <w:t>which also highlights the importance of</w:t>
      </w:r>
      <w:r>
        <w:rPr>
          <w:spacing w:val="1"/>
        </w:rPr>
        <w:t xml:space="preserve"> </w:t>
      </w:r>
      <w:r>
        <w:t>an industry</w:t>
      </w:r>
      <w:r>
        <w:rPr>
          <w:spacing w:val="97"/>
        </w:rPr>
        <w:t xml:space="preserve"> </w:t>
      </w:r>
      <w:r>
        <w:t>strategy</w:t>
      </w:r>
      <w:r>
        <w:rPr>
          <w:spacing w:val="-5"/>
        </w:rPr>
        <w:t xml:space="preserve"> </w:t>
      </w:r>
      <w:r>
        <w:t>at the node level</w:t>
      </w:r>
      <w:r>
        <w:rPr>
          <w:spacing w:val="2"/>
        </w:rPr>
        <w:t xml:space="preserve"> </w:t>
      </w:r>
      <w:r>
        <w:t>as well as the NIF. We believe that an industry</w:t>
      </w:r>
      <w:r>
        <w:rPr>
          <w:spacing w:val="-5"/>
        </w:rPr>
        <w:t xml:space="preserve"> </w:t>
      </w:r>
      <w:r>
        <w:t>strategy</w:t>
      </w:r>
      <w:r>
        <w:rPr>
          <w:spacing w:val="-5"/>
        </w:rPr>
        <w:t xml:space="preserve"> </w:t>
      </w:r>
      <w:r>
        <w:t xml:space="preserve">at the level </w:t>
      </w:r>
      <w:r>
        <w:rPr>
          <w:spacing w:val="1"/>
        </w:rPr>
        <w:t>of</w:t>
      </w:r>
      <w:r>
        <w:rPr>
          <w:spacing w:val="51"/>
        </w:rPr>
        <w:t xml:space="preserve"> </w:t>
      </w:r>
      <w:r>
        <w:t>NCRIS will be of limited value because of the differences across the technological bases</w:t>
      </w:r>
      <w:r>
        <w:rPr>
          <w:spacing w:val="90"/>
        </w:rPr>
        <w:t xml:space="preserve"> </w:t>
      </w:r>
      <w:r>
        <w:t>represented within NCRIS.</w:t>
      </w:r>
    </w:p>
    <w:p w:rsidR="00993D2A" w:rsidRDefault="00993D2A" w:rsidP="00993D2A">
      <w:pPr>
        <w:pStyle w:val="BodyText"/>
      </w:pPr>
      <w:r>
        <w:t>This report points out the challenge of matching</w:t>
      </w:r>
      <w:r>
        <w:rPr>
          <w:spacing w:val="-3"/>
        </w:rPr>
        <w:t xml:space="preserve"> </w:t>
      </w:r>
      <w:r>
        <w:t>publicly</w:t>
      </w:r>
      <w:r>
        <w:rPr>
          <w:spacing w:val="-5"/>
        </w:rPr>
        <w:t xml:space="preserve"> </w:t>
      </w:r>
      <w:r>
        <w:t>funded infrastructure /</w:t>
      </w:r>
      <w:r>
        <w:rPr>
          <w:spacing w:val="65"/>
        </w:rPr>
        <w:t xml:space="preserve"> </w:t>
      </w:r>
      <w:r>
        <w:t>capabilities to a burgeoning</w:t>
      </w:r>
      <w:r>
        <w:rPr>
          <w:spacing w:val="-3"/>
        </w:rPr>
        <w:t xml:space="preserve"> </w:t>
      </w:r>
      <w:r>
        <w:t>biomedical sector which is fast-paced and dynamic. The innovation</w:t>
      </w:r>
      <w:r>
        <w:rPr>
          <w:spacing w:val="101"/>
        </w:rPr>
        <w:t xml:space="preserve"> </w:t>
      </w:r>
      <w:r>
        <w:t>policy</w:t>
      </w:r>
      <w:r>
        <w:rPr>
          <w:spacing w:val="-5"/>
        </w:rPr>
        <w:t xml:space="preserve"> </w:t>
      </w:r>
      <w:r>
        <w:t>and management literature</w:t>
      </w:r>
      <w:r>
        <w:rPr>
          <w:spacing w:val="1"/>
        </w:rPr>
        <w:t xml:space="preserve"> </w:t>
      </w:r>
      <w:r>
        <w:t>currently</w:t>
      </w:r>
      <w:r>
        <w:rPr>
          <w:spacing w:val="-5"/>
        </w:rPr>
        <w:t xml:space="preserve"> </w:t>
      </w:r>
      <w:r>
        <w:t>recognises ‘open innovation’ as</w:t>
      </w:r>
      <w:r>
        <w:rPr>
          <w:spacing w:val="2"/>
        </w:rPr>
        <w:t xml:space="preserve"> </w:t>
      </w:r>
      <w:r>
        <w:t>becoming</w:t>
      </w:r>
      <w:r>
        <w:rPr>
          <w:spacing w:val="-3"/>
        </w:rPr>
        <w:t xml:space="preserve"> </w:t>
      </w:r>
      <w:r>
        <w:t>the</w:t>
      </w:r>
      <w:r>
        <w:rPr>
          <w:spacing w:val="99"/>
        </w:rPr>
        <w:t xml:space="preserve"> </w:t>
      </w:r>
      <w:r>
        <w:t>dominant pattern for the</w:t>
      </w:r>
      <w:r>
        <w:rPr>
          <w:spacing w:val="1"/>
        </w:rPr>
        <w:t xml:space="preserve"> </w:t>
      </w:r>
      <w:r>
        <w:t>development of new</w:t>
      </w:r>
      <w:r>
        <w:rPr>
          <w:spacing w:val="1"/>
        </w:rPr>
        <w:t xml:space="preserve"> </w:t>
      </w:r>
      <w:r>
        <w:t>goods and services in such settings. Open</w:t>
      </w:r>
      <w:r>
        <w:rPr>
          <w:spacing w:val="83"/>
        </w:rPr>
        <w:t xml:space="preserve"> </w:t>
      </w:r>
      <w:r>
        <w:t>innovation can be defined as the purposeful</w:t>
      </w:r>
      <w:r>
        <w:rPr>
          <w:spacing w:val="2"/>
        </w:rPr>
        <w:t xml:space="preserve"> </w:t>
      </w:r>
      <w:r>
        <w:t>flow</w:t>
      </w:r>
      <w:r>
        <w:rPr>
          <w:spacing w:val="1"/>
        </w:rPr>
        <w:t xml:space="preserve"> </w:t>
      </w:r>
      <w:r>
        <w:t>of information across firm boundaries in order</w:t>
      </w:r>
      <w:r>
        <w:rPr>
          <w:spacing w:val="91"/>
        </w:rPr>
        <w:t xml:space="preserve"> </w:t>
      </w:r>
      <w:r>
        <w:t xml:space="preserve">to jumpstart and extend commercialisation activities. Open innovation therefore is </w:t>
      </w:r>
      <w:r>
        <w:rPr>
          <w:spacing w:val="89"/>
        </w:rPr>
        <w:t xml:space="preserve"> </w:t>
      </w:r>
      <w:r>
        <w:t xml:space="preserve">characterised </w:t>
      </w:r>
      <w:r>
        <w:rPr>
          <w:spacing w:val="2"/>
        </w:rPr>
        <w:t>by</w:t>
      </w:r>
      <w:r>
        <w:rPr>
          <w:spacing w:val="-5"/>
        </w:rPr>
        <w:t xml:space="preserve"> </w:t>
      </w:r>
      <w:r>
        <w:t>multi-directional flow of knowledge</w:t>
      </w:r>
      <w:r>
        <w:rPr>
          <w:spacing w:val="1"/>
        </w:rPr>
        <w:t xml:space="preserve"> </w:t>
      </w:r>
      <w:r>
        <w:t>and technology</w:t>
      </w:r>
      <w:r>
        <w:rPr>
          <w:spacing w:val="-5"/>
        </w:rPr>
        <w:t xml:space="preserve"> </w:t>
      </w:r>
      <w:r>
        <w:t>between different players</w:t>
      </w:r>
      <w:r>
        <w:rPr>
          <w:spacing w:val="95"/>
        </w:rPr>
        <w:t xml:space="preserve"> </w:t>
      </w:r>
      <w:r>
        <w:t>in the industrial ecosystem. A useful and influential typology</w:t>
      </w:r>
      <w:r>
        <w:rPr>
          <w:spacing w:val="-5"/>
        </w:rPr>
        <w:t xml:space="preserve"> </w:t>
      </w:r>
      <w:r>
        <w:t xml:space="preserve">of open innovation forms as proposed </w:t>
      </w:r>
      <w:r>
        <w:rPr>
          <w:spacing w:val="2"/>
        </w:rPr>
        <w:t>by</w:t>
      </w:r>
      <w:r>
        <w:rPr>
          <w:spacing w:val="-5"/>
        </w:rPr>
        <w:t xml:space="preserve"> </w:t>
      </w:r>
      <w:r>
        <w:t>Dahlander</w:t>
      </w:r>
      <w:r>
        <w:rPr>
          <w:spacing w:val="1"/>
        </w:rPr>
        <w:t xml:space="preserve"> </w:t>
      </w:r>
      <w:r>
        <w:t>and Gann</w:t>
      </w:r>
      <w:r>
        <w:rPr>
          <w:position w:val="11"/>
          <w:sz w:val="16"/>
        </w:rPr>
        <w:t>17</w:t>
      </w:r>
      <w:r>
        <w:rPr>
          <w:spacing w:val="21"/>
          <w:position w:val="11"/>
          <w:sz w:val="16"/>
        </w:rPr>
        <w:t xml:space="preserve"> </w:t>
      </w:r>
      <w:r>
        <w:t>is show</w:t>
      </w:r>
      <w:hyperlink w:anchor="_bookmark26" w:history="1">
        <w:r>
          <w:t>n in Table 6.1.</w:t>
        </w:r>
      </w:hyperlink>
      <w:r>
        <w:rPr>
          <w:spacing w:val="2"/>
        </w:rPr>
        <w:t xml:space="preserve"> </w:t>
      </w:r>
      <w:r>
        <w:rPr>
          <w:spacing w:val="-2"/>
        </w:rPr>
        <w:t>In</w:t>
      </w:r>
      <w:r>
        <w:t xml:space="preserve"> the</w:t>
      </w:r>
      <w:r>
        <w:rPr>
          <w:spacing w:val="1"/>
        </w:rPr>
        <w:t xml:space="preserve"> </w:t>
      </w:r>
      <w:r>
        <w:t>context of SME engagement with NIF</w:t>
      </w:r>
      <w:r>
        <w:rPr>
          <w:spacing w:val="-2"/>
        </w:rPr>
        <w:t xml:space="preserve"> </w:t>
      </w:r>
      <w:r>
        <w:t>nodes, this framework recognises that innovation processes</w:t>
      </w:r>
      <w:r>
        <w:rPr>
          <w:spacing w:val="2"/>
        </w:rPr>
        <w:t xml:space="preserve"> </w:t>
      </w:r>
      <w:r>
        <w:t>can</w:t>
      </w:r>
      <w:r>
        <w:rPr>
          <w:spacing w:val="2"/>
        </w:rPr>
        <w:t xml:space="preserve"> </w:t>
      </w:r>
      <w:r>
        <w:t>be outbound or</w:t>
      </w:r>
      <w:r>
        <w:rPr>
          <w:spacing w:val="65"/>
        </w:rPr>
        <w:t xml:space="preserve"> </w:t>
      </w:r>
      <w:r>
        <w:t>inbound, and furthermore, these can be monetary</w:t>
      </w:r>
      <w:r>
        <w:rPr>
          <w:spacing w:val="-3"/>
        </w:rPr>
        <w:t xml:space="preserve"> </w:t>
      </w:r>
      <w:r>
        <w:t>transactions (pecuniary)</w:t>
      </w:r>
      <w:r>
        <w:rPr>
          <w:spacing w:val="4"/>
        </w:rPr>
        <w:t xml:space="preserve"> </w:t>
      </w:r>
      <w:r>
        <w:t>or not. Examples of</w:t>
      </w:r>
      <w:r>
        <w:rPr>
          <w:spacing w:val="83"/>
        </w:rPr>
        <w:t xml:space="preserve"> </w:t>
      </w:r>
      <w:r>
        <w:t>pecuniary</w:t>
      </w:r>
      <w:r>
        <w:rPr>
          <w:spacing w:val="-5"/>
        </w:rPr>
        <w:t xml:space="preserve"> </w:t>
      </w:r>
      <w:r>
        <w:t>transactions include:</w:t>
      </w:r>
      <w:r>
        <w:rPr>
          <w:spacing w:val="2"/>
        </w:rPr>
        <w:t xml:space="preserve"> </w:t>
      </w:r>
      <w:r>
        <w:rPr>
          <w:spacing w:val="-3"/>
        </w:rPr>
        <w:t>IP</w:t>
      </w:r>
      <w:r>
        <w:t xml:space="preserve"> licensing (in and out) and spinout new ventures with equity</w:t>
      </w:r>
      <w:r>
        <w:rPr>
          <w:spacing w:val="65"/>
        </w:rPr>
        <w:t xml:space="preserve"> </w:t>
      </w:r>
      <w:r>
        <w:t>investment. Examples of non-pecuniary</w:t>
      </w:r>
      <w:r>
        <w:rPr>
          <w:spacing w:val="-5"/>
        </w:rPr>
        <w:t xml:space="preserve"> </w:t>
      </w:r>
      <w:r>
        <w:t>openness include: publications and</w:t>
      </w:r>
      <w:r>
        <w:rPr>
          <w:spacing w:val="2"/>
        </w:rPr>
        <w:t xml:space="preserve"> </w:t>
      </w:r>
      <w:r>
        <w:t>free</w:t>
      </w:r>
      <w:r>
        <w:rPr>
          <w:spacing w:val="1"/>
        </w:rPr>
        <w:t xml:space="preserve"> </w:t>
      </w:r>
      <w:r>
        <w:t>revealing</w:t>
      </w:r>
      <w:r>
        <w:rPr>
          <w:spacing w:val="-3"/>
        </w:rPr>
        <w:t xml:space="preserve"> </w:t>
      </w:r>
      <w:r>
        <w:rPr>
          <w:spacing w:val="1"/>
        </w:rPr>
        <w:t>of</w:t>
      </w:r>
      <w:r>
        <w:rPr>
          <w:spacing w:val="89"/>
        </w:rPr>
        <w:t xml:space="preserve"> </w:t>
      </w:r>
      <w:r>
        <w:t>innovation information to customers, collaborators and the like.</w:t>
      </w:r>
    </w:p>
    <w:p w:rsidR="00993D2A" w:rsidRPr="000618FB" w:rsidRDefault="00993D2A" w:rsidP="00993D2A">
      <w:pPr>
        <w:pStyle w:val="Caption"/>
      </w:pPr>
      <w:bookmarkStart w:id="57" w:name="_Toc435711235"/>
      <w:r w:rsidRPr="007E7EBC">
        <w:t xml:space="preserve">Table </w:t>
      </w:r>
      <w:fldSimple w:instr=" STYLEREF 1 \s ">
        <w:r>
          <w:rPr>
            <w:noProof/>
          </w:rPr>
          <w:t>6</w:t>
        </w:r>
      </w:fldSimple>
      <w:r w:rsidRPr="007E7EBC">
        <w:t>.</w:t>
      </w:r>
      <w:fldSimple w:instr=" SEQ Table \* ARABIC \s 1 ">
        <w:r>
          <w:rPr>
            <w:noProof/>
          </w:rPr>
          <w:t>1</w:t>
        </w:r>
      </w:fldSimple>
      <w:r w:rsidRPr="007E7EBC">
        <w:t xml:space="preserve">: </w:t>
      </w:r>
      <w:r w:rsidRPr="007E7EBC">
        <w:rPr>
          <w:spacing w:val="-1"/>
        </w:rPr>
        <w:t>Different</w:t>
      </w:r>
      <w:r>
        <w:rPr>
          <w:spacing w:val="-1"/>
        </w:rPr>
        <w:t xml:space="preserve"> forms</w:t>
      </w:r>
      <w:r>
        <w:t xml:space="preserve"> of</w:t>
      </w:r>
      <w:r>
        <w:rPr>
          <w:spacing w:val="1"/>
        </w:rPr>
        <w:t xml:space="preserve"> </w:t>
      </w:r>
      <w:r>
        <w:rPr>
          <w:spacing w:val="-1"/>
        </w:rPr>
        <w:t>open</w:t>
      </w:r>
      <w:r>
        <w:t xml:space="preserve"> </w:t>
      </w:r>
      <w:r>
        <w:rPr>
          <w:spacing w:val="-1"/>
        </w:rPr>
        <w:t>innovation</w:t>
      </w:r>
      <w:bookmarkEnd w:id="57"/>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6.1: Different forms of open innovation "/>
        <w:tblDescription w:val="This table examines different forms of open innovation. Inbound and outband innovation are detailed across pecuniary and non-pecuniary categories."/>
      </w:tblPr>
      <w:tblGrid>
        <w:gridCol w:w="1255"/>
        <w:gridCol w:w="2177"/>
        <w:gridCol w:w="3639"/>
      </w:tblGrid>
      <w:tr w:rsidR="00993D2A" w:rsidTr="001A23F2">
        <w:trPr>
          <w:trHeight w:val="295"/>
          <w:tblHeader/>
        </w:trPr>
        <w:tc>
          <w:tcPr>
            <w:tcW w:w="1275" w:type="dxa"/>
            <w:shd w:val="clear" w:color="auto" w:fill="22789A" w:themeFill="accent1"/>
          </w:tcPr>
          <w:p w:rsidR="00993D2A" w:rsidRPr="00A32DB7" w:rsidRDefault="00993D2A" w:rsidP="001A23F2">
            <w:pPr>
              <w:pStyle w:val="Tableheader"/>
            </w:pPr>
          </w:p>
        </w:tc>
        <w:tc>
          <w:tcPr>
            <w:tcW w:w="2266" w:type="dxa"/>
            <w:shd w:val="clear" w:color="auto" w:fill="22789A" w:themeFill="accent1"/>
          </w:tcPr>
          <w:p w:rsidR="00993D2A" w:rsidRPr="00A32DB7" w:rsidRDefault="00993D2A" w:rsidP="001A23F2">
            <w:pPr>
              <w:pStyle w:val="Tableheader"/>
              <w:rPr>
                <w:rFonts w:asciiTheme="majorHAnsi" w:hAnsiTheme="majorHAnsi" w:cstheme="majorHAnsi"/>
              </w:rPr>
            </w:pPr>
            <w:r w:rsidRPr="00A32DB7">
              <w:rPr>
                <w:rFonts w:asciiTheme="majorHAnsi" w:hAnsiTheme="majorHAnsi" w:cstheme="majorHAnsi"/>
                <w:sz w:val="20"/>
              </w:rPr>
              <w:t>Inbound</w:t>
            </w:r>
            <w:r w:rsidRPr="00A32DB7">
              <w:rPr>
                <w:rFonts w:asciiTheme="majorHAnsi" w:hAnsiTheme="majorHAnsi" w:cstheme="majorHAnsi"/>
                <w:spacing w:val="-17"/>
                <w:sz w:val="20"/>
              </w:rPr>
              <w:t xml:space="preserve"> </w:t>
            </w:r>
            <w:r w:rsidRPr="00A32DB7">
              <w:rPr>
                <w:rFonts w:asciiTheme="majorHAnsi" w:hAnsiTheme="majorHAnsi" w:cstheme="majorHAnsi"/>
                <w:spacing w:val="-1"/>
                <w:sz w:val="20"/>
              </w:rPr>
              <w:t>innovation</w:t>
            </w:r>
          </w:p>
        </w:tc>
        <w:tc>
          <w:tcPr>
            <w:tcW w:w="3830" w:type="dxa"/>
            <w:shd w:val="clear" w:color="auto" w:fill="22789A" w:themeFill="accent1"/>
          </w:tcPr>
          <w:p w:rsidR="00993D2A" w:rsidRPr="00A32DB7" w:rsidRDefault="00993D2A" w:rsidP="001A23F2">
            <w:pPr>
              <w:pStyle w:val="Tableheader"/>
              <w:rPr>
                <w:rFonts w:asciiTheme="majorHAnsi" w:hAnsiTheme="majorHAnsi" w:cstheme="majorHAnsi"/>
              </w:rPr>
            </w:pPr>
            <w:r w:rsidRPr="00A32DB7">
              <w:rPr>
                <w:rFonts w:asciiTheme="majorHAnsi" w:hAnsiTheme="majorHAnsi" w:cstheme="majorHAnsi"/>
                <w:sz w:val="20"/>
              </w:rPr>
              <w:t>Outbound</w:t>
            </w:r>
            <w:r w:rsidRPr="00A32DB7">
              <w:rPr>
                <w:rFonts w:asciiTheme="majorHAnsi" w:hAnsiTheme="majorHAnsi" w:cstheme="majorHAnsi"/>
                <w:spacing w:val="-17"/>
                <w:sz w:val="20"/>
              </w:rPr>
              <w:t xml:space="preserve"> </w:t>
            </w:r>
            <w:r w:rsidRPr="00A32DB7">
              <w:rPr>
                <w:rFonts w:asciiTheme="majorHAnsi" w:hAnsiTheme="majorHAnsi" w:cstheme="majorHAnsi"/>
                <w:spacing w:val="-1"/>
                <w:sz w:val="20"/>
              </w:rPr>
              <w:t>innovation</w:t>
            </w:r>
          </w:p>
        </w:tc>
      </w:tr>
      <w:tr w:rsidR="00993D2A" w:rsidTr="001A23F2">
        <w:tc>
          <w:tcPr>
            <w:tcW w:w="1275" w:type="dxa"/>
            <w:shd w:val="clear" w:color="auto" w:fill="CAE7F3" w:themeFill="accent1" w:themeFillTint="33"/>
          </w:tcPr>
          <w:p w:rsidR="00993D2A" w:rsidRDefault="00993D2A" w:rsidP="001A23F2">
            <w:pPr>
              <w:pStyle w:val="Tabletext"/>
            </w:pPr>
            <w:r>
              <w:t>Pecuniary</w:t>
            </w:r>
          </w:p>
        </w:tc>
        <w:tc>
          <w:tcPr>
            <w:tcW w:w="2266" w:type="dxa"/>
            <w:shd w:val="clear" w:color="auto" w:fill="CAE7F3" w:themeFill="accent1" w:themeFillTint="33"/>
          </w:tcPr>
          <w:p w:rsidR="00993D2A" w:rsidRDefault="00993D2A" w:rsidP="001A23F2">
            <w:pPr>
              <w:pStyle w:val="Tabletext"/>
              <w:rPr>
                <w:rFonts w:eastAsia="Calibri" w:hAnsi="Calibri" w:cs="Calibri"/>
                <w:szCs w:val="20"/>
              </w:rPr>
            </w:pPr>
            <w:r>
              <w:t>Acquiring</w:t>
            </w:r>
          </w:p>
          <w:p w:rsidR="00993D2A" w:rsidRDefault="00993D2A" w:rsidP="001A23F2">
            <w:pPr>
              <w:pStyle w:val="Tabletext"/>
            </w:pPr>
            <w:r>
              <w:rPr>
                <w:spacing w:val="-1"/>
              </w:rPr>
              <w:t>In-licensing,</w:t>
            </w:r>
            <w:r>
              <w:rPr>
                <w:spacing w:val="-9"/>
              </w:rPr>
              <w:t xml:space="preserve"> </w:t>
            </w:r>
            <w:r>
              <w:rPr>
                <w:spacing w:val="-1"/>
              </w:rPr>
              <w:t>adopting</w:t>
            </w:r>
            <w:r>
              <w:rPr>
                <w:spacing w:val="-9"/>
              </w:rPr>
              <w:t xml:space="preserve"> </w:t>
            </w:r>
            <w:r>
              <w:t>or</w:t>
            </w:r>
            <w:r>
              <w:rPr>
                <w:spacing w:val="27"/>
                <w:w w:val="99"/>
              </w:rPr>
              <w:t xml:space="preserve"> </w:t>
            </w:r>
            <w:r>
              <w:t>buying</w:t>
            </w:r>
            <w:r>
              <w:rPr>
                <w:spacing w:val="-8"/>
              </w:rPr>
              <w:t xml:space="preserve"> </w:t>
            </w:r>
            <w:r>
              <w:rPr>
                <w:spacing w:val="-1"/>
              </w:rPr>
              <w:t>expertise</w:t>
            </w:r>
            <w:r>
              <w:rPr>
                <w:spacing w:val="-8"/>
              </w:rPr>
              <w:t xml:space="preserve"> </w:t>
            </w:r>
            <w:r>
              <w:t>or</w:t>
            </w:r>
            <w:r>
              <w:rPr>
                <w:spacing w:val="24"/>
                <w:w w:val="99"/>
              </w:rPr>
              <w:t xml:space="preserve"> </w:t>
            </w:r>
            <w:r>
              <w:rPr>
                <w:spacing w:val="-1"/>
              </w:rPr>
              <w:t>technology</w:t>
            </w:r>
            <w:r>
              <w:rPr>
                <w:spacing w:val="-10"/>
              </w:rPr>
              <w:t xml:space="preserve"> </w:t>
            </w:r>
            <w:r>
              <w:rPr>
                <w:spacing w:val="-1"/>
              </w:rPr>
              <w:t>from</w:t>
            </w:r>
            <w:r>
              <w:rPr>
                <w:spacing w:val="-10"/>
              </w:rPr>
              <w:t xml:space="preserve"> </w:t>
            </w:r>
            <w:r>
              <w:t>external</w:t>
            </w:r>
            <w:r>
              <w:rPr>
                <w:spacing w:val="29"/>
                <w:w w:val="99"/>
              </w:rPr>
              <w:t xml:space="preserve"> </w:t>
            </w:r>
            <w:r>
              <w:rPr>
                <w:spacing w:val="-1"/>
              </w:rPr>
              <w:t>sources</w:t>
            </w:r>
          </w:p>
        </w:tc>
        <w:tc>
          <w:tcPr>
            <w:tcW w:w="3830" w:type="dxa"/>
            <w:shd w:val="clear" w:color="auto" w:fill="CAE7F3" w:themeFill="accent1" w:themeFillTint="33"/>
          </w:tcPr>
          <w:p w:rsidR="00993D2A" w:rsidRDefault="00993D2A" w:rsidP="001A23F2">
            <w:pPr>
              <w:pStyle w:val="Tabletext"/>
              <w:rPr>
                <w:rFonts w:eastAsia="Calibri" w:hAnsi="Calibri" w:cs="Calibri"/>
                <w:szCs w:val="20"/>
              </w:rPr>
            </w:pPr>
            <w:r>
              <w:rPr>
                <w:spacing w:val="-1"/>
              </w:rPr>
              <w:t>Selling</w:t>
            </w:r>
          </w:p>
          <w:p w:rsidR="00993D2A" w:rsidRDefault="00993D2A" w:rsidP="001A23F2">
            <w:pPr>
              <w:pStyle w:val="Tabletext"/>
            </w:pPr>
            <w:r>
              <w:t>How</w:t>
            </w:r>
            <w:r>
              <w:rPr>
                <w:spacing w:val="-9"/>
              </w:rPr>
              <w:t xml:space="preserve"> </w:t>
            </w:r>
            <w:r>
              <w:rPr>
                <w:spacing w:val="-1"/>
              </w:rPr>
              <w:t>firms</w:t>
            </w:r>
            <w:r>
              <w:rPr>
                <w:spacing w:val="-9"/>
              </w:rPr>
              <w:t xml:space="preserve"> </w:t>
            </w:r>
            <w:r>
              <w:rPr>
                <w:spacing w:val="-1"/>
              </w:rPr>
              <w:t>protect,</w:t>
            </w:r>
            <w:r>
              <w:rPr>
                <w:spacing w:val="-7"/>
              </w:rPr>
              <w:t xml:space="preserve"> </w:t>
            </w:r>
            <w:r>
              <w:rPr>
                <w:spacing w:val="-1"/>
              </w:rPr>
              <w:t>appropriate</w:t>
            </w:r>
            <w:r>
              <w:rPr>
                <w:spacing w:val="41"/>
                <w:w w:val="99"/>
              </w:rPr>
              <w:t xml:space="preserve"> </w:t>
            </w:r>
            <w:r>
              <w:rPr>
                <w:spacing w:val="-1"/>
              </w:rPr>
              <w:t>value</w:t>
            </w:r>
            <w:r>
              <w:rPr>
                <w:spacing w:val="-9"/>
              </w:rPr>
              <w:t xml:space="preserve"> </w:t>
            </w:r>
            <w:r>
              <w:t>from,</w:t>
            </w:r>
            <w:r>
              <w:rPr>
                <w:spacing w:val="-7"/>
              </w:rPr>
              <w:t xml:space="preserve"> </w:t>
            </w:r>
            <w:r>
              <w:t>and</w:t>
            </w:r>
            <w:r>
              <w:rPr>
                <w:spacing w:val="-7"/>
              </w:rPr>
              <w:t xml:space="preserve"> </w:t>
            </w:r>
            <w:r>
              <w:rPr>
                <w:spacing w:val="-1"/>
              </w:rPr>
              <w:t>commercialise</w:t>
            </w:r>
            <w:r>
              <w:rPr>
                <w:spacing w:val="27"/>
                <w:w w:val="99"/>
              </w:rPr>
              <w:t xml:space="preserve"> </w:t>
            </w:r>
            <w:r>
              <w:rPr>
                <w:spacing w:val="-1"/>
              </w:rPr>
              <w:t>their</w:t>
            </w:r>
            <w:r>
              <w:rPr>
                <w:spacing w:val="-8"/>
              </w:rPr>
              <w:t xml:space="preserve"> </w:t>
            </w:r>
            <w:r>
              <w:rPr>
                <w:spacing w:val="-1"/>
              </w:rPr>
              <w:t>intellectual</w:t>
            </w:r>
            <w:r>
              <w:rPr>
                <w:spacing w:val="-8"/>
              </w:rPr>
              <w:t xml:space="preserve"> </w:t>
            </w:r>
            <w:r>
              <w:rPr>
                <w:spacing w:val="-1"/>
              </w:rPr>
              <w:t>property</w:t>
            </w:r>
            <w:r>
              <w:rPr>
                <w:spacing w:val="-7"/>
              </w:rPr>
              <w:t xml:space="preserve"> </w:t>
            </w:r>
            <w:r>
              <w:t>and</w:t>
            </w:r>
            <w:r>
              <w:rPr>
                <w:spacing w:val="33"/>
                <w:w w:val="99"/>
              </w:rPr>
              <w:t xml:space="preserve"> </w:t>
            </w:r>
            <w:r>
              <w:rPr>
                <w:spacing w:val="-1"/>
              </w:rPr>
              <w:t>technological</w:t>
            </w:r>
            <w:r>
              <w:rPr>
                <w:spacing w:val="-19"/>
              </w:rPr>
              <w:t xml:space="preserve"> </w:t>
            </w:r>
            <w:r>
              <w:t>artefacts</w:t>
            </w:r>
          </w:p>
        </w:tc>
      </w:tr>
      <w:tr w:rsidR="00993D2A" w:rsidTr="001A23F2">
        <w:tc>
          <w:tcPr>
            <w:tcW w:w="1275" w:type="dxa"/>
            <w:shd w:val="clear" w:color="auto" w:fill="CAE7F3" w:themeFill="accent1" w:themeFillTint="33"/>
          </w:tcPr>
          <w:p w:rsidR="00993D2A" w:rsidRDefault="00993D2A" w:rsidP="001A23F2">
            <w:pPr>
              <w:pStyle w:val="Tabletext"/>
            </w:pPr>
            <w:r>
              <w:t>Non-pecuniary</w:t>
            </w:r>
          </w:p>
        </w:tc>
        <w:tc>
          <w:tcPr>
            <w:tcW w:w="2266" w:type="dxa"/>
            <w:shd w:val="clear" w:color="auto" w:fill="CAE7F3" w:themeFill="accent1" w:themeFillTint="33"/>
          </w:tcPr>
          <w:p w:rsidR="00993D2A" w:rsidRDefault="00993D2A" w:rsidP="001A23F2">
            <w:pPr>
              <w:pStyle w:val="Tabletext"/>
              <w:rPr>
                <w:rFonts w:eastAsia="Calibri" w:hAnsi="Calibri" w:cs="Calibri"/>
                <w:szCs w:val="20"/>
              </w:rPr>
            </w:pPr>
            <w:r>
              <w:t>Sourcing</w:t>
            </w:r>
          </w:p>
          <w:p w:rsidR="00993D2A" w:rsidRDefault="00993D2A" w:rsidP="001A23F2">
            <w:pPr>
              <w:pStyle w:val="Tabletext"/>
            </w:pPr>
            <w:r>
              <w:rPr>
                <w:spacing w:val="-1"/>
              </w:rPr>
              <w:t>Leveraging</w:t>
            </w:r>
            <w:r>
              <w:rPr>
                <w:spacing w:val="-8"/>
              </w:rPr>
              <w:t xml:space="preserve"> </w:t>
            </w:r>
            <w:r>
              <w:rPr>
                <w:spacing w:val="-1"/>
              </w:rPr>
              <w:t>existing</w:t>
            </w:r>
            <w:r>
              <w:rPr>
                <w:spacing w:val="-7"/>
              </w:rPr>
              <w:t xml:space="preserve"> </w:t>
            </w:r>
            <w:r>
              <w:t>external</w:t>
            </w:r>
            <w:r>
              <w:rPr>
                <w:spacing w:val="27"/>
                <w:w w:val="99"/>
              </w:rPr>
              <w:t xml:space="preserve"> </w:t>
            </w:r>
            <w:r>
              <w:rPr>
                <w:spacing w:val="-1"/>
              </w:rPr>
              <w:t>sources</w:t>
            </w:r>
            <w:r>
              <w:rPr>
                <w:spacing w:val="-6"/>
              </w:rPr>
              <w:t xml:space="preserve"> </w:t>
            </w:r>
            <w:r>
              <w:t>of</w:t>
            </w:r>
            <w:r>
              <w:rPr>
                <w:spacing w:val="-6"/>
              </w:rPr>
              <w:t xml:space="preserve"> </w:t>
            </w:r>
            <w:r>
              <w:rPr>
                <w:spacing w:val="-1"/>
              </w:rPr>
              <w:t>information</w:t>
            </w:r>
            <w:r>
              <w:rPr>
                <w:spacing w:val="-5"/>
              </w:rPr>
              <w:t xml:space="preserve"> </w:t>
            </w:r>
            <w:r>
              <w:rPr>
                <w:spacing w:val="-1"/>
              </w:rPr>
              <w:t>for</w:t>
            </w:r>
            <w:r>
              <w:rPr>
                <w:spacing w:val="33"/>
                <w:w w:val="99"/>
              </w:rPr>
              <w:t xml:space="preserve"> </w:t>
            </w:r>
            <w:r>
              <w:rPr>
                <w:spacing w:val="-1"/>
              </w:rPr>
              <w:t>innovation</w:t>
            </w:r>
            <w:r>
              <w:rPr>
                <w:spacing w:val="-16"/>
              </w:rPr>
              <w:t xml:space="preserve"> </w:t>
            </w:r>
            <w:r>
              <w:rPr>
                <w:spacing w:val="-1"/>
              </w:rPr>
              <w:t>purposes</w:t>
            </w:r>
          </w:p>
        </w:tc>
        <w:tc>
          <w:tcPr>
            <w:tcW w:w="3830" w:type="dxa"/>
            <w:shd w:val="clear" w:color="auto" w:fill="CAE7F3" w:themeFill="accent1" w:themeFillTint="33"/>
          </w:tcPr>
          <w:p w:rsidR="00993D2A" w:rsidRDefault="00993D2A" w:rsidP="001A23F2">
            <w:pPr>
              <w:pStyle w:val="Tabletext"/>
              <w:rPr>
                <w:rFonts w:eastAsia="Calibri" w:hAnsi="Calibri" w:cs="Calibri"/>
                <w:szCs w:val="20"/>
              </w:rPr>
            </w:pPr>
            <w:r>
              <w:t>Revealing</w:t>
            </w:r>
          </w:p>
          <w:p w:rsidR="00993D2A" w:rsidRPr="00792BCD" w:rsidRDefault="00993D2A" w:rsidP="001A23F2">
            <w:pPr>
              <w:pStyle w:val="Tabletext"/>
              <w:rPr>
                <w:rFonts w:eastAsia="Calibri" w:hAnsi="Calibri" w:cs="Calibri"/>
                <w:szCs w:val="20"/>
              </w:rPr>
            </w:pPr>
            <w:r>
              <w:rPr>
                <w:spacing w:val="-1"/>
              </w:rPr>
              <w:t>Sending</w:t>
            </w:r>
            <w:r>
              <w:rPr>
                <w:spacing w:val="-7"/>
              </w:rPr>
              <w:t xml:space="preserve"> </w:t>
            </w:r>
            <w:r>
              <w:rPr>
                <w:spacing w:val="-1"/>
              </w:rPr>
              <w:t>information</w:t>
            </w:r>
            <w:r>
              <w:rPr>
                <w:spacing w:val="-6"/>
              </w:rPr>
              <w:t xml:space="preserve"> </w:t>
            </w:r>
            <w:r>
              <w:t>to</w:t>
            </w:r>
            <w:r>
              <w:rPr>
                <w:spacing w:val="-7"/>
              </w:rPr>
              <w:t xml:space="preserve"> </w:t>
            </w:r>
            <w:r>
              <w:t>the</w:t>
            </w:r>
            <w:r>
              <w:rPr>
                <w:spacing w:val="-8"/>
              </w:rPr>
              <w:t xml:space="preserve"> </w:t>
            </w:r>
            <w:r>
              <w:t>external</w:t>
            </w:r>
            <w:r>
              <w:rPr>
                <w:spacing w:val="23"/>
                <w:w w:val="99"/>
              </w:rPr>
              <w:t xml:space="preserve"> </w:t>
            </w:r>
            <w:r>
              <w:rPr>
                <w:spacing w:val="-1"/>
              </w:rPr>
              <w:t>environment</w:t>
            </w:r>
            <w:r>
              <w:rPr>
                <w:spacing w:val="-9"/>
              </w:rPr>
              <w:t xml:space="preserve"> </w:t>
            </w:r>
            <w:r>
              <w:rPr>
                <w:spacing w:val="-1"/>
              </w:rPr>
              <w:t>selectively,</w:t>
            </w:r>
            <w:r>
              <w:rPr>
                <w:spacing w:val="-7"/>
              </w:rPr>
              <w:t xml:space="preserve"> </w:t>
            </w:r>
            <w:r>
              <w:rPr>
                <w:spacing w:val="-1"/>
              </w:rPr>
              <w:t>in</w:t>
            </w:r>
            <w:r>
              <w:rPr>
                <w:spacing w:val="-8"/>
              </w:rPr>
              <w:t xml:space="preserve"> </w:t>
            </w:r>
            <w:r>
              <w:rPr>
                <w:spacing w:val="-1"/>
              </w:rPr>
              <w:t>order</w:t>
            </w:r>
            <w:r>
              <w:rPr>
                <w:spacing w:val="43"/>
                <w:w w:val="99"/>
              </w:rPr>
              <w:t xml:space="preserve"> </w:t>
            </w:r>
            <w:r>
              <w:t>to</w:t>
            </w:r>
            <w:r>
              <w:rPr>
                <w:spacing w:val="-3"/>
              </w:rPr>
              <w:t xml:space="preserve"> </w:t>
            </w:r>
            <w:r>
              <w:rPr>
                <w:spacing w:val="-1"/>
              </w:rPr>
              <w:t>spur</w:t>
            </w:r>
            <w:r>
              <w:rPr>
                <w:spacing w:val="-4"/>
              </w:rPr>
              <w:t xml:space="preserve"> </w:t>
            </w:r>
            <w:r>
              <w:rPr>
                <w:spacing w:val="-1"/>
              </w:rPr>
              <w:t>problem</w:t>
            </w:r>
            <w:r>
              <w:rPr>
                <w:spacing w:val="-5"/>
              </w:rPr>
              <w:t xml:space="preserve"> </w:t>
            </w:r>
            <w:r>
              <w:rPr>
                <w:spacing w:val="-1"/>
              </w:rPr>
              <w:t>solving</w:t>
            </w:r>
            <w:r>
              <w:rPr>
                <w:spacing w:val="-4"/>
              </w:rPr>
              <w:t xml:space="preserve"> </w:t>
            </w:r>
            <w:r>
              <w:t>or</w:t>
            </w:r>
            <w:r>
              <w:rPr>
                <w:spacing w:val="-4"/>
              </w:rPr>
              <w:t xml:space="preserve"> </w:t>
            </w:r>
            <w:r>
              <w:rPr>
                <w:spacing w:val="-1"/>
              </w:rPr>
              <w:t>aid</w:t>
            </w:r>
            <w:r>
              <w:rPr>
                <w:spacing w:val="-3"/>
              </w:rPr>
              <w:t xml:space="preserve"> </w:t>
            </w:r>
            <w:r>
              <w:rPr>
                <w:spacing w:val="-1"/>
              </w:rPr>
              <w:t>in</w:t>
            </w:r>
            <w:r>
              <w:rPr>
                <w:rFonts w:eastAsia="Calibri" w:hAnsi="Calibri" w:cs="Calibri"/>
                <w:szCs w:val="20"/>
              </w:rPr>
              <w:t xml:space="preserve"> </w:t>
            </w:r>
            <w:r w:rsidRPr="00792BCD">
              <w:t>the</w:t>
            </w:r>
            <w:r w:rsidRPr="00792BCD">
              <w:rPr>
                <w:spacing w:val="-10"/>
              </w:rPr>
              <w:t xml:space="preserve"> </w:t>
            </w:r>
            <w:r w:rsidRPr="00792BCD">
              <w:rPr>
                <w:spacing w:val="-1"/>
              </w:rPr>
              <w:t>diffusion</w:t>
            </w:r>
            <w:r w:rsidRPr="00792BCD">
              <w:rPr>
                <w:spacing w:val="-6"/>
              </w:rPr>
              <w:t xml:space="preserve"> </w:t>
            </w:r>
            <w:r w:rsidRPr="00792BCD">
              <w:t>of</w:t>
            </w:r>
            <w:r w:rsidRPr="00792BCD">
              <w:rPr>
                <w:spacing w:val="-9"/>
              </w:rPr>
              <w:t xml:space="preserve"> </w:t>
            </w:r>
            <w:r w:rsidRPr="00792BCD">
              <w:rPr>
                <w:spacing w:val="-1"/>
              </w:rPr>
              <w:t>innovations</w:t>
            </w:r>
          </w:p>
        </w:tc>
      </w:tr>
    </w:tbl>
    <w:p w:rsidR="00993D2A" w:rsidRDefault="00993D2A" w:rsidP="00993D2A">
      <w:pPr>
        <w:pStyle w:val="Source"/>
      </w:pPr>
      <w:r>
        <w:t xml:space="preserve">Source: Adapted from Dahlander and Gann (2010) </w:t>
      </w:r>
    </w:p>
    <w:p w:rsidR="00993D2A" w:rsidRDefault="00993D2A" w:rsidP="00993D2A">
      <w:pPr>
        <w:spacing w:line="355" w:lineRule="auto"/>
        <w:ind w:left="0"/>
        <w:sectPr w:rsidR="00993D2A">
          <w:pgSz w:w="11910" w:h="16840"/>
          <w:pgMar w:top="1260" w:right="1160" w:bottom="1220" w:left="1660" w:header="0" w:footer="1028" w:gutter="0"/>
          <w:cols w:space="720"/>
        </w:sectPr>
      </w:pPr>
    </w:p>
    <w:p w:rsidR="00993D2A" w:rsidRDefault="00993D2A" w:rsidP="00993D2A">
      <w:pPr>
        <w:pStyle w:val="BodyText"/>
      </w:pPr>
      <w:bookmarkStart w:id="58" w:name="6_Limitations_of_the_report_and_future_d"/>
      <w:bookmarkEnd w:id="58"/>
      <w:r>
        <w:t>Emerging</w:t>
      </w:r>
      <w:r>
        <w:rPr>
          <w:spacing w:val="-3"/>
        </w:rPr>
        <w:t xml:space="preserve"> </w:t>
      </w:r>
      <w:r>
        <w:t>industries</w:t>
      </w:r>
      <w:r>
        <w:rPr>
          <w:spacing w:val="2"/>
        </w:rPr>
        <w:t xml:space="preserve"> </w:t>
      </w:r>
      <w:r>
        <w:t>from unconventional gas production</w:t>
      </w:r>
      <w:r>
        <w:rPr>
          <w:position w:val="11"/>
          <w:sz w:val="16"/>
        </w:rPr>
        <w:t>18</w:t>
      </w:r>
      <w:r>
        <w:t>, electric and fuel cell cars</w:t>
      </w:r>
      <w:r>
        <w:rPr>
          <w:position w:val="11"/>
          <w:sz w:val="16"/>
        </w:rPr>
        <w:t>19</w:t>
      </w:r>
      <w:r>
        <w:t>,</w:t>
      </w:r>
      <w:r>
        <w:rPr>
          <w:spacing w:val="73"/>
        </w:rPr>
        <w:t xml:space="preserve"> </w:t>
      </w:r>
      <w:r>
        <w:t>computing</w:t>
      </w:r>
      <w:r>
        <w:rPr>
          <w:spacing w:val="-3"/>
        </w:rPr>
        <w:t xml:space="preserve"> </w:t>
      </w:r>
      <w:r>
        <w:t>and biotech</w:t>
      </w:r>
      <w:r>
        <w:rPr>
          <w:position w:val="11"/>
          <w:sz w:val="16"/>
        </w:rPr>
        <w:t>20,21</w:t>
      </w:r>
      <w:r>
        <w:rPr>
          <w:spacing w:val="21"/>
          <w:position w:val="11"/>
          <w:sz w:val="16"/>
        </w:rPr>
        <w:t xml:space="preserve"> </w:t>
      </w:r>
      <w:r>
        <w:t xml:space="preserve">all demonstrate the importance </w:t>
      </w:r>
      <w:r>
        <w:rPr>
          <w:spacing w:val="1"/>
        </w:rPr>
        <w:t>of</w:t>
      </w:r>
      <w:r>
        <w:t xml:space="preserve"> non-pecuniary</w:t>
      </w:r>
      <w:r>
        <w:rPr>
          <w:spacing w:val="-3"/>
        </w:rPr>
        <w:t xml:space="preserve"> </w:t>
      </w:r>
      <w:r>
        <w:t>openness in terms</w:t>
      </w:r>
      <w:r>
        <w:rPr>
          <w:spacing w:val="83"/>
        </w:rPr>
        <w:t xml:space="preserve"> </w:t>
      </w:r>
      <w:r>
        <w:t>of the development of novel innovations in new industries. This is because</w:t>
      </w:r>
      <w:r>
        <w:rPr>
          <w:spacing w:val="1"/>
        </w:rPr>
        <w:t xml:space="preserve"> </w:t>
      </w:r>
      <w:r>
        <w:t>different players in</w:t>
      </w:r>
      <w:r>
        <w:rPr>
          <w:spacing w:val="93"/>
        </w:rPr>
        <w:t xml:space="preserve"> </w:t>
      </w:r>
      <w:r>
        <w:t>the innovation ecosystem</w:t>
      </w:r>
      <w:r>
        <w:rPr>
          <w:spacing w:val="2"/>
        </w:rPr>
        <w:t xml:space="preserve"> </w:t>
      </w:r>
      <w:r>
        <w:t>try</w:t>
      </w:r>
      <w:r>
        <w:rPr>
          <w:spacing w:val="-5"/>
        </w:rPr>
        <w:t xml:space="preserve"> </w:t>
      </w:r>
      <w:r>
        <w:t>to stimulate interest from commercialisation partners and customers, recognise what complementary</w:t>
      </w:r>
      <w:r>
        <w:rPr>
          <w:spacing w:val="-5"/>
        </w:rPr>
        <w:t xml:space="preserve"> </w:t>
      </w:r>
      <w:r>
        <w:t>technologies are available, and</w:t>
      </w:r>
      <w:r>
        <w:rPr>
          <w:spacing w:val="2"/>
        </w:rPr>
        <w:t xml:space="preserve"> </w:t>
      </w:r>
      <w:r>
        <w:t>are aware of</w:t>
      </w:r>
      <w:r>
        <w:rPr>
          <w:spacing w:val="95"/>
        </w:rPr>
        <w:t xml:space="preserve"> </w:t>
      </w:r>
      <w:r>
        <w:t>interesting applications that these innovations might have in different markets.</w:t>
      </w:r>
      <w:r>
        <w:rPr>
          <w:spacing w:val="2"/>
        </w:rPr>
        <w:t xml:space="preserve"> </w:t>
      </w:r>
      <w:r>
        <w:rPr>
          <w:spacing w:val="-3"/>
        </w:rPr>
        <w:t>In</w:t>
      </w:r>
      <w:r>
        <w:t xml:space="preserve"> the NIF case,</w:t>
      </w:r>
      <w:r>
        <w:rPr>
          <w:spacing w:val="110"/>
        </w:rPr>
        <w:t xml:space="preserve"> </w:t>
      </w:r>
      <w:r>
        <w:t>adopting</w:t>
      </w:r>
      <w:r>
        <w:rPr>
          <w:spacing w:val="-3"/>
        </w:rPr>
        <w:t xml:space="preserve"> </w:t>
      </w:r>
      <w:r>
        <w:t>such</w:t>
      </w:r>
      <w:r>
        <w:rPr>
          <w:spacing w:val="2"/>
        </w:rPr>
        <w:t xml:space="preserve"> </w:t>
      </w:r>
      <w:r>
        <w:t>a stance with regard to imaging</w:t>
      </w:r>
      <w:r>
        <w:rPr>
          <w:spacing w:val="-3"/>
        </w:rPr>
        <w:t xml:space="preserve"> </w:t>
      </w:r>
      <w:r>
        <w:t>technology</w:t>
      </w:r>
      <w:r>
        <w:rPr>
          <w:spacing w:val="-5"/>
        </w:rPr>
        <w:t xml:space="preserve"> </w:t>
      </w:r>
      <w:r>
        <w:t>will help researchers discover information and expertise from the industry</w:t>
      </w:r>
      <w:r>
        <w:rPr>
          <w:spacing w:val="-5"/>
        </w:rPr>
        <w:t xml:space="preserve"> </w:t>
      </w:r>
      <w:r>
        <w:t xml:space="preserve">sector and encourage new relationships to be built to </w:t>
      </w:r>
      <w:r>
        <w:rPr>
          <w:spacing w:val="-1"/>
        </w:rPr>
        <w:t xml:space="preserve">take advantage </w:t>
      </w:r>
      <w:r>
        <w:t>of</w:t>
      </w:r>
      <w:r>
        <w:rPr>
          <w:spacing w:val="-1"/>
        </w:rPr>
        <w:t xml:space="preserve"> </w:t>
      </w:r>
      <w:r>
        <w:t>innovative</w:t>
      </w:r>
      <w:r>
        <w:rPr>
          <w:spacing w:val="-1"/>
        </w:rPr>
        <w:t xml:space="preserve"> </w:t>
      </w:r>
      <w:r>
        <w:t>technology</w:t>
      </w:r>
      <w:r>
        <w:rPr>
          <w:spacing w:val="-5"/>
        </w:rPr>
        <w:t xml:space="preserve"> </w:t>
      </w:r>
      <w:r>
        <w:rPr>
          <w:spacing w:val="-1"/>
        </w:rPr>
        <w:t>and</w:t>
      </w:r>
      <w:r>
        <w:t xml:space="preserve"> source</w:t>
      </w:r>
      <w:r>
        <w:rPr>
          <w:spacing w:val="-1"/>
        </w:rPr>
        <w:t xml:space="preserve"> commercial</w:t>
      </w:r>
      <w:r>
        <w:t xml:space="preserve"> opportunities. </w:t>
      </w:r>
      <w:r>
        <w:rPr>
          <w:spacing w:val="-1"/>
        </w:rPr>
        <w:t>Similarly,</w:t>
      </w:r>
      <w:r>
        <w:rPr>
          <w:spacing w:val="53"/>
        </w:rPr>
        <w:t xml:space="preserve"> </w:t>
      </w:r>
      <w:r>
        <w:t>non-pecuniary</w:t>
      </w:r>
      <w:r>
        <w:rPr>
          <w:spacing w:val="-5"/>
        </w:rPr>
        <w:t xml:space="preserve"> </w:t>
      </w:r>
      <w:r>
        <w:rPr>
          <w:spacing w:val="-1"/>
        </w:rPr>
        <w:t>open</w:t>
      </w:r>
      <w:r>
        <w:t xml:space="preserve"> innovation </w:t>
      </w:r>
      <w:r>
        <w:rPr>
          <w:spacing w:val="-1"/>
        </w:rPr>
        <w:t>will</w:t>
      </w:r>
      <w:r>
        <w:t xml:space="preserve"> </w:t>
      </w:r>
      <w:r>
        <w:rPr>
          <w:spacing w:val="-1"/>
        </w:rPr>
        <w:t>help</w:t>
      </w:r>
      <w:r>
        <w:t xml:space="preserve"> </w:t>
      </w:r>
      <w:r>
        <w:rPr>
          <w:spacing w:val="-1"/>
        </w:rPr>
        <w:t>SMEs</w:t>
      </w:r>
      <w:r>
        <w:t xml:space="preserve"> </w:t>
      </w:r>
      <w:r>
        <w:rPr>
          <w:spacing w:val="-1"/>
        </w:rPr>
        <w:t xml:space="preserve">more </w:t>
      </w:r>
      <w:r>
        <w:t>easily</w:t>
      </w:r>
      <w:r>
        <w:rPr>
          <w:spacing w:val="-5"/>
        </w:rPr>
        <w:t xml:space="preserve"> </w:t>
      </w:r>
      <w:r>
        <w:rPr>
          <w:spacing w:val="-1"/>
        </w:rPr>
        <w:t>find</w:t>
      </w:r>
      <w:r>
        <w:t xml:space="preserve"> university</w:t>
      </w:r>
      <w:r>
        <w:rPr>
          <w:spacing w:val="-3"/>
        </w:rPr>
        <w:t xml:space="preserve"> </w:t>
      </w:r>
      <w:r>
        <w:t xml:space="preserve">skills </w:t>
      </w:r>
      <w:r>
        <w:rPr>
          <w:spacing w:val="-1"/>
        </w:rPr>
        <w:t>and</w:t>
      </w:r>
      <w:r>
        <w:t xml:space="preserve"> </w:t>
      </w:r>
      <w:r>
        <w:rPr>
          <w:spacing w:val="-1"/>
        </w:rPr>
        <w:t>expertise</w:t>
      </w:r>
      <w:r>
        <w:rPr>
          <w:spacing w:val="69"/>
        </w:rPr>
        <w:t xml:space="preserve"> </w:t>
      </w:r>
      <w:r>
        <w:t xml:space="preserve">to </w:t>
      </w:r>
      <w:r>
        <w:rPr>
          <w:spacing w:val="-1"/>
        </w:rPr>
        <w:t>develop</w:t>
      </w:r>
      <w:r>
        <w:t xml:space="preserve"> </w:t>
      </w:r>
      <w:r>
        <w:rPr>
          <w:spacing w:val="-1"/>
        </w:rPr>
        <w:t xml:space="preserve">new </w:t>
      </w:r>
      <w:r>
        <w:t xml:space="preserve">products </w:t>
      </w:r>
      <w:r>
        <w:rPr>
          <w:spacing w:val="-1"/>
        </w:rPr>
        <w:t>and</w:t>
      </w:r>
      <w:r>
        <w:t xml:space="preserve"> </w:t>
      </w:r>
      <w:r>
        <w:rPr>
          <w:spacing w:val="-1"/>
        </w:rPr>
        <w:t>services.</w:t>
      </w:r>
      <w:r>
        <w:t xml:space="preserve"> While</w:t>
      </w:r>
      <w:r>
        <w:rPr>
          <w:spacing w:val="-1"/>
        </w:rPr>
        <w:t xml:space="preserve"> </w:t>
      </w:r>
      <w:r>
        <w:t>pecuniary</w:t>
      </w:r>
      <w:r>
        <w:rPr>
          <w:spacing w:val="-3"/>
        </w:rPr>
        <w:t xml:space="preserve"> </w:t>
      </w:r>
      <w:r>
        <w:rPr>
          <w:spacing w:val="-1"/>
        </w:rPr>
        <w:t>forms</w:t>
      </w:r>
      <w:r>
        <w:t xml:space="preserve"> of</w:t>
      </w:r>
      <w:r>
        <w:rPr>
          <w:spacing w:val="-1"/>
        </w:rPr>
        <w:t xml:space="preserve"> </w:t>
      </w:r>
      <w:r>
        <w:t>openness</w:t>
      </w:r>
      <w:r>
        <w:rPr>
          <w:spacing w:val="2"/>
        </w:rPr>
        <w:t xml:space="preserve"> </w:t>
      </w:r>
      <w:r>
        <w:rPr>
          <w:spacing w:val="-1"/>
        </w:rPr>
        <w:t>also</w:t>
      </w:r>
      <w:r>
        <w:t xml:space="preserve"> </w:t>
      </w:r>
      <w:r>
        <w:rPr>
          <w:spacing w:val="-1"/>
        </w:rPr>
        <w:t xml:space="preserve">have </w:t>
      </w:r>
      <w:r>
        <w:t>a</w:t>
      </w:r>
      <w:r>
        <w:rPr>
          <w:spacing w:val="-1"/>
        </w:rPr>
        <w:t xml:space="preserve"> place,</w:t>
      </w:r>
      <w:r>
        <w:t xml:space="preserve"> in</w:t>
      </w:r>
      <w:r>
        <w:rPr>
          <w:spacing w:val="63"/>
        </w:rPr>
        <w:t xml:space="preserve"> </w:t>
      </w:r>
      <w:r>
        <w:t>the</w:t>
      </w:r>
      <w:r>
        <w:rPr>
          <w:spacing w:val="-1"/>
        </w:rPr>
        <w:t xml:space="preserve"> </w:t>
      </w:r>
      <w:r>
        <w:t>early</w:t>
      </w:r>
      <w:r>
        <w:rPr>
          <w:spacing w:val="-5"/>
        </w:rPr>
        <w:t xml:space="preserve"> </w:t>
      </w:r>
      <w:r>
        <w:t>stage</w:t>
      </w:r>
      <w:r>
        <w:rPr>
          <w:spacing w:val="-1"/>
        </w:rPr>
        <w:t xml:space="preserve"> </w:t>
      </w:r>
      <w:r>
        <w:t>of</w:t>
      </w:r>
      <w:r>
        <w:rPr>
          <w:spacing w:val="-1"/>
        </w:rPr>
        <w:t xml:space="preserve"> </w:t>
      </w:r>
      <w:r>
        <w:t>industry</w:t>
      </w:r>
      <w:r>
        <w:rPr>
          <w:spacing w:val="-3"/>
        </w:rPr>
        <w:t xml:space="preserve"> </w:t>
      </w:r>
      <w:r>
        <w:rPr>
          <w:spacing w:val="-1"/>
        </w:rPr>
        <w:t>development</w:t>
      </w:r>
      <w:r>
        <w:t xml:space="preserve"> </w:t>
      </w:r>
      <w:r>
        <w:rPr>
          <w:spacing w:val="-1"/>
        </w:rPr>
        <w:t>firms</w:t>
      </w:r>
      <w:r>
        <w:t xml:space="preserve"> </w:t>
      </w:r>
      <w:r>
        <w:rPr>
          <w:spacing w:val="-1"/>
        </w:rPr>
        <w:t>and</w:t>
      </w:r>
      <w:r>
        <w:rPr>
          <w:spacing w:val="2"/>
        </w:rPr>
        <w:t xml:space="preserve"> </w:t>
      </w:r>
      <w:r>
        <w:rPr>
          <w:spacing w:val="-1"/>
        </w:rPr>
        <w:t>institutes</w:t>
      </w:r>
      <w:r>
        <w:t xml:space="preserve"> </w:t>
      </w:r>
      <w:r>
        <w:rPr>
          <w:spacing w:val="-1"/>
        </w:rPr>
        <w:t>will</w:t>
      </w:r>
      <w:r>
        <w:t xml:space="preserve"> </w:t>
      </w:r>
      <w:r>
        <w:rPr>
          <w:spacing w:val="-1"/>
        </w:rPr>
        <w:t>benefit</w:t>
      </w:r>
      <w:r>
        <w:t xml:space="preserve"> </w:t>
      </w:r>
      <w:r>
        <w:rPr>
          <w:spacing w:val="-1"/>
        </w:rPr>
        <w:t>from</w:t>
      </w:r>
      <w:r>
        <w:t xml:space="preserve"> </w:t>
      </w:r>
      <w:r>
        <w:rPr>
          <w:spacing w:val="-1"/>
        </w:rPr>
        <w:t>policies</w:t>
      </w:r>
      <w:r>
        <w:t xml:space="preserve"> </w:t>
      </w:r>
      <w:r>
        <w:rPr>
          <w:spacing w:val="-1"/>
        </w:rPr>
        <w:t>and</w:t>
      </w:r>
      <w:r>
        <w:rPr>
          <w:spacing w:val="91"/>
        </w:rPr>
        <w:t xml:space="preserve"> </w:t>
      </w:r>
      <w:r>
        <w:rPr>
          <w:spacing w:val="-1"/>
        </w:rPr>
        <w:t>initiatives</w:t>
      </w:r>
      <w:r>
        <w:t xml:space="preserve"> </w:t>
      </w:r>
      <w:r>
        <w:rPr>
          <w:spacing w:val="-1"/>
        </w:rPr>
        <w:t>that</w:t>
      </w:r>
      <w:r>
        <w:t xml:space="preserve"> </w:t>
      </w:r>
      <w:r>
        <w:rPr>
          <w:spacing w:val="-1"/>
        </w:rPr>
        <w:t>support</w:t>
      </w:r>
      <w:r>
        <w:t xml:space="preserve"> </w:t>
      </w:r>
      <w:r>
        <w:rPr>
          <w:spacing w:val="-1"/>
        </w:rPr>
        <w:t>non-pecuniary</w:t>
      </w:r>
      <w:r>
        <w:rPr>
          <w:spacing w:val="-5"/>
        </w:rPr>
        <w:t xml:space="preserve"> </w:t>
      </w:r>
      <w:r>
        <w:rPr>
          <w:spacing w:val="-1"/>
        </w:rPr>
        <w:t>forms</w:t>
      </w:r>
      <w:r>
        <w:t xml:space="preserve"> of</w:t>
      </w:r>
      <w:r>
        <w:rPr>
          <w:spacing w:val="-1"/>
        </w:rPr>
        <w:t xml:space="preserve"> </w:t>
      </w:r>
      <w:r>
        <w:t xml:space="preserve">openness. </w:t>
      </w:r>
      <w:r>
        <w:rPr>
          <w:spacing w:val="-1"/>
        </w:rPr>
        <w:t>These include</w:t>
      </w:r>
      <w:r>
        <w:rPr>
          <w:spacing w:val="1"/>
        </w:rPr>
        <w:t xml:space="preserve"> </w:t>
      </w:r>
      <w:r>
        <w:rPr>
          <w:spacing w:val="-1"/>
        </w:rPr>
        <w:t>employment</w:t>
      </w:r>
      <w:r>
        <w:t xml:space="preserve"> stability</w:t>
      </w:r>
      <w:r>
        <w:rPr>
          <w:spacing w:val="105"/>
        </w:rPr>
        <w:t xml:space="preserve"> </w:t>
      </w:r>
      <w:r>
        <w:rPr>
          <w:spacing w:val="-1"/>
        </w:rPr>
        <w:t xml:space="preserve">for </w:t>
      </w:r>
      <w:r>
        <w:t>the</w:t>
      </w:r>
      <w:r>
        <w:rPr>
          <w:spacing w:val="-1"/>
        </w:rPr>
        <w:t xml:space="preserve"> researchers</w:t>
      </w:r>
      <w:r>
        <w:t xml:space="preserve"> so they</w:t>
      </w:r>
      <w:r>
        <w:rPr>
          <w:spacing w:val="-3"/>
        </w:rPr>
        <w:t xml:space="preserve"> </w:t>
      </w:r>
      <w:r>
        <w:t>can</w:t>
      </w:r>
      <w:r>
        <w:rPr>
          <w:spacing w:val="-1"/>
        </w:rPr>
        <w:t xml:space="preserve"> maintain</w:t>
      </w:r>
      <w:r>
        <w:t xml:space="preserve"> the</w:t>
      </w:r>
      <w:r>
        <w:rPr>
          <w:spacing w:val="-1"/>
        </w:rPr>
        <w:t xml:space="preserve"> </w:t>
      </w:r>
      <w:r>
        <w:t xml:space="preserve">external </w:t>
      </w:r>
      <w:r>
        <w:rPr>
          <w:spacing w:val="-1"/>
        </w:rPr>
        <w:t>networks</w:t>
      </w:r>
      <w:r>
        <w:t xml:space="preserve"> they</w:t>
      </w:r>
      <w:r>
        <w:rPr>
          <w:spacing w:val="-5"/>
        </w:rPr>
        <w:t xml:space="preserve"> </w:t>
      </w:r>
      <w:r>
        <w:t xml:space="preserve">build, and </w:t>
      </w:r>
      <w:r>
        <w:rPr>
          <w:spacing w:val="-1"/>
        </w:rPr>
        <w:t>incentives</w:t>
      </w:r>
      <w:r>
        <w:t xml:space="preserve"> </w:t>
      </w:r>
      <w:r>
        <w:rPr>
          <w:spacing w:val="-1"/>
        </w:rPr>
        <w:t>for</w:t>
      </w:r>
      <w:r>
        <w:rPr>
          <w:spacing w:val="73"/>
        </w:rPr>
        <w:t xml:space="preserve"> </w:t>
      </w:r>
      <w:r>
        <w:rPr>
          <w:spacing w:val="-1"/>
        </w:rPr>
        <w:t>researchers</w:t>
      </w:r>
      <w:r>
        <w:t xml:space="preserve"> to </w:t>
      </w:r>
      <w:r>
        <w:rPr>
          <w:spacing w:val="-1"/>
        </w:rPr>
        <w:t>make contact</w:t>
      </w:r>
      <w:r>
        <w:t xml:space="preserve"> </w:t>
      </w:r>
      <w:r>
        <w:rPr>
          <w:spacing w:val="-1"/>
        </w:rPr>
        <w:t>with</w:t>
      </w:r>
      <w:r>
        <w:t xml:space="preserve"> industry</w:t>
      </w:r>
      <w:r>
        <w:rPr>
          <w:spacing w:val="-3"/>
        </w:rPr>
        <w:t xml:space="preserve"> </w:t>
      </w:r>
      <w:r>
        <w:rPr>
          <w:spacing w:val="-1"/>
        </w:rPr>
        <w:t>and</w:t>
      </w:r>
      <w:r>
        <w:t xml:space="preserve"> build </w:t>
      </w:r>
      <w:r>
        <w:rPr>
          <w:spacing w:val="-1"/>
        </w:rPr>
        <w:t>collaborative networks.</w:t>
      </w:r>
      <w:r>
        <w:rPr>
          <w:spacing w:val="2"/>
        </w:rPr>
        <w:t xml:space="preserve"> </w:t>
      </w:r>
      <w:r>
        <w:rPr>
          <w:spacing w:val="-1"/>
        </w:rPr>
        <w:t>Making</w:t>
      </w:r>
      <w:r>
        <w:rPr>
          <w:spacing w:val="-3"/>
        </w:rPr>
        <w:t xml:space="preserve"> </w:t>
      </w:r>
      <w:r>
        <w:t xml:space="preserve">it </w:t>
      </w:r>
      <w:r>
        <w:rPr>
          <w:spacing w:val="-1"/>
        </w:rPr>
        <w:t>easier</w:t>
      </w:r>
      <w:r>
        <w:rPr>
          <w:spacing w:val="99"/>
        </w:rPr>
        <w:t xml:space="preserve"> </w:t>
      </w:r>
      <w:r>
        <w:rPr>
          <w:spacing w:val="-1"/>
        </w:rPr>
        <w:t>for SMEs</w:t>
      </w:r>
      <w:r>
        <w:t xml:space="preserve"> to </w:t>
      </w:r>
      <w:r>
        <w:rPr>
          <w:spacing w:val="-1"/>
        </w:rPr>
        <w:t>find</w:t>
      </w:r>
      <w:r>
        <w:t xml:space="preserve"> </w:t>
      </w:r>
      <w:r>
        <w:rPr>
          <w:spacing w:val="-1"/>
        </w:rPr>
        <w:t>information</w:t>
      </w:r>
      <w:r>
        <w:t xml:space="preserve"> </w:t>
      </w:r>
      <w:r>
        <w:rPr>
          <w:spacing w:val="-1"/>
        </w:rPr>
        <w:t>about</w:t>
      </w:r>
      <w:r>
        <w:t xml:space="preserve"> </w:t>
      </w:r>
      <w:r>
        <w:rPr>
          <w:spacing w:val="-1"/>
        </w:rPr>
        <w:t>research</w:t>
      </w:r>
      <w:r>
        <w:t xml:space="preserve"> </w:t>
      </w:r>
      <w:r>
        <w:rPr>
          <w:spacing w:val="-1"/>
        </w:rPr>
        <w:t>and</w:t>
      </w:r>
      <w:r>
        <w:rPr>
          <w:spacing w:val="2"/>
        </w:rPr>
        <w:t xml:space="preserve"> </w:t>
      </w:r>
      <w:r>
        <w:t>expertise</w:t>
      </w:r>
      <w:r>
        <w:rPr>
          <w:spacing w:val="-1"/>
        </w:rPr>
        <w:t xml:space="preserve"> through</w:t>
      </w:r>
      <w:r>
        <w:t xml:space="preserve"> </w:t>
      </w:r>
      <w:r>
        <w:rPr>
          <w:spacing w:val="-1"/>
        </w:rPr>
        <w:t>websites</w:t>
      </w:r>
      <w:r>
        <w:rPr>
          <w:spacing w:val="2"/>
        </w:rPr>
        <w:t xml:space="preserve"> </w:t>
      </w:r>
      <w:r>
        <w:rPr>
          <w:spacing w:val="-1"/>
        </w:rPr>
        <w:t>and</w:t>
      </w:r>
      <w:r>
        <w:t xml:space="preserve"> </w:t>
      </w:r>
      <w:r>
        <w:rPr>
          <w:spacing w:val="-1"/>
        </w:rPr>
        <w:t>open</w:t>
      </w:r>
      <w:r>
        <w:t xml:space="preserve"> </w:t>
      </w:r>
      <w:r>
        <w:rPr>
          <w:spacing w:val="-1"/>
        </w:rPr>
        <w:t>days</w:t>
      </w:r>
      <w:r>
        <w:t xml:space="preserve"> </w:t>
      </w:r>
      <w:r>
        <w:rPr>
          <w:spacing w:val="-1"/>
        </w:rPr>
        <w:t>will</w:t>
      </w:r>
      <w:r>
        <w:rPr>
          <w:spacing w:val="95"/>
        </w:rPr>
        <w:t xml:space="preserve"> </w:t>
      </w:r>
      <w:r>
        <w:rPr>
          <w:spacing w:val="-1"/>
        </w:rPr>
        <w:t>also</w:t>
      </w:r>
      <w:r>
        <w:t xml:space="preserve"> </w:t>
      </w:r>
      <w:r>
        <w:rPr>
          <w:spacing w:val="-1"/>
        </w:rPr>
        <w:t>help</w:t>
      </w:r>
      <w:r>
        <w:t xml:space="preserve"> </w:t>
      </w:r>
      <w:r>
        <w:rPr>
          <w:spacing w:val="-1"/>
        </w:rPr>
        <w:t>with</w:t>
      </w:r>
      <w:r>
        <w:t xml:space="preserve"> </w:t>
      </w:r>
      <w:r>
        <w:rPr>
          <w:spacing w:val="-1"/>
        </w:rPr>
        <w:t>developing</w:t>
      </w:r>
      <w:r>
        <w:rPr>
          <w:spacing w:val="-3"/>
        </w:rPr>
        <w:t xml:space="preserve"> </w:t>
      </w:r>
      <w:r>
        <w:t xml:space="preserve">this </w:t>
      </w:r>
      <w:r>
        <w:rPr>
          <w:spacing w:val="-1"/>
        </w:rPr>
        <w:t>form</w:t>
      </w:r>
      <w:r>
        <w:t xml:space="preserve"> of</w:t>
      </w:r>
      <w:r>
        <w:rPr>
          <w:spacing w:val="-1"/>
        </w:rPr>
        <w:t xml:space="preserve"> </w:t>
      </w:r>
      <w:r>
        <w:t>openness.</w:t>
      </w:r>
    </w:p>
    <w:p w:rsidR="00993D2A" w:rsidRDefault="00993D2A" w:rsidP="00993D2A">
      <w:pPr>
        <w:pStyle w:val="BodyText"/>
      </w:pPr>
      <w:r>
        <w:t>The</w:t>
      </w:r>
      <w:r>
        <w:rPr>
          <w:spacing w:val="1"/>
        </w:rPr>
        <w:t xml:space="preserve"> </w:t>
      </w:r>
      <w:r>
        <w:rPr>
          <w:spacing w:val="-3"/>
        </w:rPr>
        <w:t>IP</w:t>
      </w:r>
      <w:r>
        <w:t xml:space="preserve"> management regime can either help support or detract from an open innovation</w:t>
      </w:r>
      <w:r>
        <w:rPr>
          <w:spacing w:val="83"/>
        </w:rPr>
        <w:t xml:space="preserve"> </w:t>
      </w:r>
      <w:r>
        <w:t xml:space="preserve">stance. The new toolkit developed </w:t>
      </w:r>
      <w:r>
        <w:rPr>
          <w:spacing w:val="2"/>
        </w:rPr>
        <w:t>by</w:t>
      </w:r>
      <w:r>
        <w:rPr>
          <w:spacing w:val="-5"/>
        </w:rPr>
        <w:t xml:space="preserve"> </w:t>
      </w:r>
      <w:r>
        <w:t>the Department of</w:t>
      </w:r>
      <w:r>
        <w:rPr>
          <w:spacing w:val="1"/>
        </w:rPr>
        <w:t xml:space="preserve"> </w:t>
      </w:r>
      <w:r>
        <w:t>Industry, Innovation and Science</w:t>
      </w:r>
      <w:r>
        <w:rPr>
          <w:spacing w:val="-5"/>
        </w:rPr>
        <w:t xml:space="preserve"> </w:t>
      </w:r>
      <w:r>
        <w:rPr>
          <w:spacing w:val="1"/>
        </w:rPr>
        <w:t>may</w:t>
      </w:r>
      <w:r>
        <w:rPr>
          <w:spacing w:val="-5"/>
        </w:rPr>
        <w:t xml:space="preserve"> </w:t>
      </w:r>
      <w:r>
        <w:t>support open innovation</w:t>
      </w:r>
      <w:r>
        <w:rPr>
          <w:spacing w:val="70"/>
        </w:rPr>
        <w:t xml:space="preserve"> </w:t>
      </w:r>
      <w:r>
        <w:t>if it promotes a flexible approach to</w:t>
      </w:r>
      <w:r>
        <w:rPr>
          <w:spacing w:val="2"/>
        </w:rPr>
        <w:t xml:space="preserve"> </w:t>
      </w:r>
      <w:r>
        <w:rPr>
          <w:spacing w:val="-2"/>
        </w:rPr>
        <w:t>IP</w:t>
      </w:r>
      <w:r>
        <w:t xml:space="preserve"> management rather than</w:t>
      </w:r>
      <w:r>
        <w:rPr>
          <w:spacing w:val="2"/>
        </w:rPr>
        <w:t xml:space="preserve"> </w:t>
      </w:r>
      <w:r>
        <w:t>a ‘patent</w:t>
      </w:r>
      <w:r>
        <w:rPr>
          <w:spacing w:val="2"/>
        </w:rPr>
        <w:t xml:space="preserve"> </w:t>
      </w:r>
      <w:r>
        <w:t>everything’ outlook</w:t>
      </w:r>
      <w:r>
        <w:rPr>
          <w:spacing w:val="59"/>
        </w:rPr>
        <w:t xml:space="preserve"> </w:t>
      </w:r>
      <w:r>
        <w:t xml:space="preserve">with lawyers dominating </w:t>
      </w:r>
      <w:r>
        <w:rPr>
          <w:spacing w:val="-2"/>
        </w:rPr>
        <w:t>IP</w:t>
      </w:r>
      <w:r>
        <w:t xml:space="preserve"> management processes. However, this </w:t>
      </w:r>
      <w:r>
        <w:rPr>
          <w:spacing w:val="1"/>
        </w:rPr>
        <w:t>may</w:t>
      </w:r>
      <w:r>
        <w:rPr>
          <w:spacing w:val="-5"/>
        </w:rPr>
        <w:t xml:space="preserve"> </w:t>
      </w:r>
      <w:r>
        <w:t>still be insufficient to</w:t>
      </w:r>
      <w:r>
        <w:rPr>
          <w:spacing w:val="67"/>
        </w:rPr>
        <w:t xml:space="preserve"> </w:t>
      </w:r>
      <w:r>
        <w:t>overcome deeply</w:t>
      </w:r>
      <w:r>
        <w:rPr>
          <w:spacing w:val="-5"/>
        </w:rPr>
        <w:t xml:space="preserve"> </w:t>
      </w:r>
      <w:r>
        <w:t>embedded</w:t>
      </w:r>
      <w:r>
        <w:rPr>
          <w:spacing w:val="2"/>
        </w:rPr>
        <w:t xml:space="preserve"> </w:t>
      </w:r>
      <w:r>
        <w:rPr>
          <w:spacing w:val="-3"/>
        </w:rPr>
        <w:t>IP</w:t>
      </w:r>
      <w:r>
        <w:t xml:space="preserve"> management policies within universities. While researchers</w:t>
      </w:r>
      <w:r>
        <w:rPr>
          <w:spacing w:val="101"/>
        </w:rPr>
        <w:t xml:space="preserve"> </w:t>
      </w:r>
      <w:r>
        <w:t>may</w:t>
      </w:r>
      <w:r>
        <w:rPr>
          <w:spacing w:val="-5"/>
        </w:rPr>
        <w:t xml:space="preserve"> </w:t>
      </w:r>
      <w:r>
        <w:t>want to be more</w:t>
      </w:r>
      <w:r>
        <w:rPr>
          <w:spacing w:val="1"/>
        </w:rPr>
        <w:t xml:space="preserve"> </w:t>
      </w:r>
      <w:r>
        <w:t>flexible, institutional processes need to also support this flexibility —</w:t>
      </w:r>
      <w:r>
        <w:rPr>
          <w:spacing w:val="73"/>
        </w:rPr>
        <w:t xml:space="preserve"> </w:t>
      </w:r>
      <w:r>
        <w:t>particularly</w:t>
      </w:r>
      <w:r>
        <w:rPr>
          <w:spacing w:val="-5"/>
        </w:rPr>
        <w:t xml:space="preserve"> </w:t>
      </w:r>
      <w:r>
        <w:t xml:space="preserve">with regard </w:t>
      </w:r>
      <w:r>
        <w:rPr>
          <w:spacing w:val="1"/>
        </w:rPr>
        <w:t>to</w:t>
      </w:r>
      <w:r>
        <w:rPr>
          <w:spacing w:val="2"/>
        </w:rPr>
        <w:t xml:space="preserve"> </w:t>
      </w:r>
      <w:r>
        <w:rPr>
          <w:spacing w:val="-2"/>
        </w:rPr>
        <w:t>IP.</w:t>
      </w:r>
    </w:p>
    <w:p w:rsidR="00993D2A" w:rsidRDefault="00993D2A" w:rsidP="00993D2A">
      <w:pPr>
        <w:pStyle w:val="Heading1"/>
      </w:pPr>
      <w:bookmarkStart w:id="59" w:name="_Toc436919855"/>
      <w:r>
        <w:t>Conclusions</w:t>
      </w:r>
      <w:bookmarkEnd w:id="59"/>
    </w:p>
    <w:p w:rsidR="00993D2A" w:rsidRPr="00A20508" w:rsidRDefault="00993D2A" w:rsidP="00993D2A">
      <w:pPr>
        <w:pStyle w:val="BodyText"/>
      </w:pPr>
      <w:r w:rsidRPr="00A20508">
        <w:t>In summary, there is great opportunity for SME engagement with NIF infrastructure; however, there are currently several hurdles to overcome. Potential hurdles to facilitating this engagement include: establishing interesting connections with industrial players, and dealing with the mechanics of engagement and use of the facilities and funding. On the first point, the value of networking cannot be understated. This requires investment on the part of NIF nodes to incorporate (but not limit to) investing in outreach which includes: developing business development and marketing managers, gaining appropriate certifications and accreditations to exhibit quality, building web presence and investing in ‘one-stop-shop’ services.</w:t>
      </w:r>
    </w:p>
    <w:p w:rsidR="00993D2A" w:rsidRDefault="00993D2A" w:rsidP="00993D2A">
      <w:pPr>
        <w:pStyle w:val="BodyText"/>
      </w:pPr>
      <w:bookmarkStart w:id="60" w:name="7_Conclusions"/>
      <w:bookmarkEnd w:id="60"/>
      <w:r>
        <w:t>On the second point regarding</w:t>
      </w:r>
      <w:r>
        <w:rPr>
          <w:spacing w:val="-3"/>
        </w:rPr>
        <w:t xml:space="preserve"> </w:t>
      </w:r>
      <w:r>
        <w:t>mechanics of</w:t>
      </w:r>
      <w:r>
        <w:rPr>
          <w:spacing w:val="1"/>
        </w:rPr>
        <w:t xml:space="preserve"> </w:t>
      </w:r>
      <w:r>
        <w:t>engagement, hurdles include</w:t>
      </w:r>
      <w:r>
        <w:rPr>
          <w:spacing w:val="1"/>
        </w:rPr>
        <w:t xml:space="preserve"> </w:t>
      </w:r>
      <w:r>
        <w:t>high costs,</w:t>
      </w:r>
      <w:r>
        <w:rPr>
          <w:spacing w:val="73"/>
        </w:rPr>
        <w:t xml:space="preserve"> </w:t>
      </w:r>
      <w:r>
        <w:t>inflexible</w:t>
      </w:r>
      <w:r>
        <w:rPr>
          <w:spacing w:val="1"/>
        </w:rPr>
        <w:t xml:space="preserve"> </w:t>
      </w:r>
      <w:r>
        <w:rPr>
          <w:spacing w:val="-3"/>
        </w:rPr>
        <w:t>IP</w:t>
      </w:r>
      <w:r>
        <w:t xml:space="preserve"> strategies, low capacity</w:t>
      </w:r>
      <w:r>
        <w:rPr>
          <w:spacing w:val="-3"/>
        </w:rPr>
        <w:t xml:space="preserve"> </w:t>
      </w:r>
      <w:r>
        <w:t>(people</w:t>
      </w:r>
      <w:r>
        <w:rPr>
          <w:spacing w:val="1"/>
        </w:rPr>
        <w:t xml:space="preserve"> </w:t>
      </w:r>
      <w:r>
        <w:t>and</w:t>
      </w:r>
      <w:r>
        <w:rPr>
          <w:spacing w:val="2"/>
        </w:rPr>
        <w:t xml:space="preserve"> </w:t>
      </w:r>
      <w:r>
        <w:t>equipment—the latter in</w:t>
      </w:r>
      <w:r>
        <w:rPr>
          <w:spacing w:val="2"/>
        </w:rPr>
        <w:t xml:space="preserve"> </w:t>
      </w:r>
      <w:r>
        <w:t>limited cases), and</w:t>
      </w:r>
      <w:r>
        <w:rPr>
          <w:spacing w:val="83"/>
        </w:rPr>
        <w:t xml:space="preserve"> </w:t>
      </w:r>
      <w:r>
        <w:t>misalignment of incentives, timing</w:t>
      </w:r>
      <w:r>
        <w:rPr>
          <w:spacing w:val="-3"/>
        </w:rPr>
        <w:t xml:space="preserve"> </w:t>
      </w:r>
      <w:r>
        <w:t>and urgency.</w:t>
      </w:r>
      <w:r>
        <w:rPr>
          <w:spacing w:val="2"/>
        </w:rPr>
        <w:t xml:space="preserve"> </w:t>
      </w:r>
      <w:r>
        <w:t>As a result, recommendations were made for</w:t>
      </w:r>
      <w:r>
        <w:rPr>
          <w:spacing w:val="97"/>
        </w:rPr>
        <w:t xml:space="preserve"> </w:t>
      </w:r>
      <w:r>
        <w:t>pragmatic</w:t>
      </w:r>
      <w:r>
        <w:rPr>
          <w:spacing w:val="1"/>
        </w:rPr>
        <w:t xml:space="preserve"> </w:t>
      </w:r>
      <w:r>
        <w:rPr>
          <w:spacing w:val="-2"/>
        </w:rPr>
        <w:t>IP</w:t>
      </w:r>
      <w:r>
        <w:t xml:space="preserve"> approaches; tiered cost structures and</w:t>
      </w:r>
      <w:r>
        <w:rPr>
          <w:spacing w:val="2"/>
        </w:rPr>
        <w:t xml:space="preserve"> </w:t>
      </w:r>
      <w:r>
        <w:t>concessions for</w:t>
      </w:r>
      <w:r>
        <w:rPr>
          <w:spacing w:val="1"/>
        </w:rPr>
        <w:t xml:space="preserve"> </w:t>
      </w:r>
      <w:r>
        <w:t>first-time users; engaging</w:t>
      </w:r>
      <w:r>
        <w:rPr>
          <w:spacing w:val="-3"/>
        </w:rPr>
        <w:t xml:space="preserve"> </w:t>
      </w:r>
      <w:r>
        <w:t>in</w:t>
      </w:r>
      <w:r>
        <w:rPr>
          <w:spacing w:val="117"/>
        </w:rPr>
        <w:t xml:space="preserve"> </w:t>
      </w:r>
      <w:r>
        <w:t>marginal cost activities like fee-for-service business as a revenue-generating</w:t>
      </w:r>
      <w:r>
        <w:rPr>
          <w:spacing w:val="-3"/>
        </w:rPr>
        <w:t xml:space="preserve"> </w:t>
      </w:r>
      <w:r>
        <w:t>endeavour</w:t>
      </w:r>
      <w:r>
        <w:rPr>
          <w:spacing w:val="1"/>
        </w:rPr>
        <w:t xml:space="preserve"> </w:t>
      </w:r>
      <w:r>
        <w:t>and</w:t>
      </w:r>
      <w:r>
        <w:rPr>
          <w:spacing w:val="105"/>
        </w:rPr>
        <w:t xml:space="preserve"> </w:t>
      </w:r>
      <w:r>
        <w:t>‘research open days’ to spur interest; investing</w:t>
      </w:r>
      <w:r>
        <w:rPr>
          <w:spacing w:val="-3"/>
        </w:rPr>
        <w:t xml:space="preserve"> </w:t>
      </w:r>
      <w:r>
        <w:t>in</w:t>
      </w:r>
      <w:r>
        <w:rPr>
          <w:spacing w:val="2"/>
        </w:rPr>
        <w:t xml:space="preserve"> </w:t>
      </w:r>
      <w:r>
        <w:t>capabilities (research and</w:t>
      </w:r>
      <w:r>
        <w:rPr>
          <w:spacing w:val="2"/>
        </w:rPr>
        <w:t xml:space="preserve"> </w:t>
      </w:r>
      <w:r>
        <w:t>business</w:t>
      </w:r>
      <w:r>
        <w:rPr>
          <w:spacing w:val="95"/>
        </w:rPr>
        <w:t xml:space="preserve"> </w:t>
      </w:r>
      <w:r>
        <w:t>development); and changing</w:t>
      </w:r>
      <w:r>
        <w:rPr>
          <w:spacing w:val="-3"/>
        </w:rPr>
        <w:t xml:space="preserve"> </w:t>
      </w:r>
      <w:r>
        <w:t>incentives to increase</w:t>
      </w:r>
      <w:r>
        <w:rPr>
          <w:spacing w:val="1"/>
        </w:rPr>
        <w:t xml:space="preserve"> </w:t>
      </w:r>
      <w:r>
        <w:t>rewards for researchers</w:t>
      </w:r>
      <w:r>
        <w:rPr>
          <w:spacing w:val="2"/>
        </w:rPr>
        <w:t xml:space="preserve"> </w:t>
      </w:r>
      <w:r>
        <w:t>engaging</w:t>
      </w:r>
      <w:r>
        <w:rPr>
          <w:spacing w:val="-3"/>
        </w:rPr>
        <w:t xml:space="preserve"> </w:t>
      </w:r>
      <w:r>
        <w:t>in</w:t>
      </w:r>
      <w:r>
        <w:rPr>
          <w:spacing w:val="85"/>
        </w:rPr>
        <w:t xml:space="preserve"> </w:t>
      </w:r>
      <w:r>
        <w:t>commercial collaborations.</w:t>
      </w:r>
      <w:r>
        <w:rPr>
          <w:spacing w:val="2"/>
        </w:rPr>
        <w:t xml:space="preserve"> </w:t>
      </w:r>
      <w:r>
        <w:rPr>
          <w:spacing w:val="-3"/>
        </w:rPr>
        <w:t>In</w:t>
      </w:r>
      <w:r>
        <w:t xml:space="preserve"> total, these</w:t>
      </w:r>
      <w:r>
        <w:rPr>
          <w:spacing w:val="1"/>
        </w:rPr>
        <w:t xml:space="preserve"> </w:t>
      </w:r>
      <w:r>
        <w:t xml:space="preserve">recommendations provide nodes with the tools to </w:t>
      </w:r>
      <w:r>
        <w:rPr>
          <w:spacing w:val="-1"/>
        </w:rPr>
        <w:t xml:space="preserve">engage </w:t>
      </w:r>
      <w:r>
        <w:t>in a</w:t>
      </w:r>
      <w:r>
        <w:rPr>
          <w:spacing w:val="-1"/>
        </w:rPr>
        <w:t xml:space="preserve"> </w:t>
      </w:r>
      <w:r>
        <w:t>diverse</w:t>
      </w:r>
      <w:r>
        <w:rPr>
          <w:spacing w:val="-1"/>
        </w:rPr>
        <w:t xml:space="preserve"> set</w:t>
      </w:r>
      <w:r>
        <w:t xml:space="preserve"> </w:t>
      </w:r>
      <w:r>
        <w:rPr>
          <w:spacing w:val="1"/>
        </w:rPr>
        <w:t xml:space="preserve">of </w:t>
      </w:r>
      <w:r>
        <w:rPr>
          <w:spacing w:val="-1"/>
        </w:rPr>
        <w:t>collaborations</w:t>
      </w:r>
      <w:r>
        <w:t xml:space="preserve"> </w:t>
      </w:r>
      <w:r>
        <w:rPr>
          <w:spacing w:val="-1"/>
        </w:rPr>
        <w:t xml:space="preserve">(refer </w:t>
      </w:r>
      <w:hyperlink w:anchor="_bookmark18" w:history="1">
        <w:r>
          <w:t xml:space="preserve">to </w:t>
        </w:r>
        <w:r>
          <w:rPr>
            <w:spacing w:val="-1"/>
          </w:rPr>
          <w:t>Figure 4.</w:t>
        </w:r>
        <w:r>
          <w:t>3</w:t>
        </w:r>
      </w:hyperlink>
      <w:r>
        <w:t>).</w:t>
      </w:r>
    </w:p>
    <w:p w:rsidR="00993D2A" w:rsidRDefault="00993D2A" w:rsidP="00993D2A">
      <w:pPr>
        <w:pStyle w:val="BodyText"/>
      </w:pPr>
      <w:r>
        <w:t>On the third point, we made recommendations for</w:t>
      </w:r>
      <w:r>
        <w:rPr>
          <w:spacing w:val="1"/>
        </w:rPr>
        <w:t xml:space="preserve"> </w:t>
      </w:r>
      <w:r>
        <w:t>funding early-stage research as</w:t>
      </w:r>
      <w:r>
        <w:rPr>
          <w:spacing w:val="2"/>
        </w:rPr>
        <w:t xml:space="preserve"> </w:t>
      </w:r>
      <w:r>
        <w:t>a</w:t>
      </w:r>
      <w:r>
        <w:rPr>
          <w:spacing w:val="89"/>
        </w:rPr>
        <w:t xml:space="preserve"> </w:t>
      </w:r>
      <w:r>
        <w:t>policy</w:t>
      </w:r>
      <w:r>
        <w:rPr>
          <w:spacing w:val="-5"/>
        </w:rPr>
        <w:t xml:space="preserve"> </w:t>
      </w:r>
      <w:r>
        <w:t>suggestion for state and federal level consideration. SMEs are idea rich and cash poor.</w:t>
      </w:r>
      <w:r>
        <w:rPr>
          <w:spacing w:val="93"/>
        </w:rPr>
        <w:t xml:space="preserve"> </w:t>
      </w:r>
      <w:r>
        <w:t>Fleeting grant schemes and fund-matching</w:t>
      </w:r>
      <w:r>
        <w:rPr>
          <w:spacing w:val="-3"/>
        </w:rPr>
        <w:t xml:space="preserve"> </w:t>
      </w:r>
      <w:r>
        <w:t>schemes all serve to make it hard for SMEs with big</w:t>
      </w:r>
      <w:r>
        <w:rPr>
          <w:spacing w:val="93"/>
        </w:rPr>
        <w:t xml:space="preserve"> </w:t>
      </w:r>
      <w:r>
        <w:t xml:space="preserve">ideas to access the exquisite infrastructure represented </w:t>
      </w:r>
      <w:r>
        <w:rPr>
          <w:spacing w:val="1"/>
        </w:rPr>
        <w:t>by</w:t>
      </w:r>
      <w:r>
        <w:rPr>
          <w:spacing w:val="-5"/>
        </w:rPr>
        <w:t xml:space="preserve"> </w:t>
      </w:r>
      <w:r>
        <w:t>NIF</w:t>
      </w:r>
      <w:r>
        <w:rPr>
          <w:spacing w:val="-2"/>
        </w:rPr>
        <w:t xml:space="preserve"> </w:t>
      </w:r>
      <w:r>
        <w:t>nodes. Hence, recommendations</w:t>
      </w:r>
      <w:r>
        <w:rPr>
          <w:spacing w:val="81"/>
        </w:rPr>
        <w:t xml:space="preserve"> </w:t>
      </w:r>
      <w:r>
        <w:t>were made for</w:t>
      </w:r>
      <w:r>
        <w:rPr>
          <w:spacing w:val="1"/>
        </w:rPr>
        <w:t xml:space="preserve"> </w:t>
      </w:r>
      <w:r>
        <w:t>faster-paced small grant blocks, and research credits only</w:t>
      </w:r>
      <w:r>
        <w:rPr>
          <w:spacing w:val="-3"/>
        </w:rPr>
        <w:t xml:space="preserve"> </w:t>
      </w:r>
      <w:r>
        <w:t>redeemable</w:t>
      </w:r>
      <w:r>
        <w:rPr>
          <w:spacing w:val="1"/>
        </w:rPr>
        <w:t xml:space="preserve"> </w:t>
      </w:r>
      <w:r>
        <w:t>at NIF</w:t>
      </w:r>
      <w:r>
        <w:rPr>
          <w:spacing w:val="95"/>
        </w:rPr>
        <w:t xml:space="preserve"> </w:t>
      </w:r>
      <w:r>
        <w:t>nodes, as ways to entice</w:t>
      </w:r>
      <w:r>
        <w:rPr>
          <w:spacing w:val="1"/>
        </w:rPr>
        <w:t xml:space="preserve"> </w:t>
      </w:r>
      <w:r>
        <w:t>SMEs with interesting</w:t>
      </w:r>
      <w:r>
        <w:rPr>
          <w:spacing w:val="-3"/>
        </w:rPr>
        <w:t xml:space="preserve"> </w:t>
      </w:r>
      <w:r>
        <w:t>technology</w:t>
      </w:r>
      <w:r>
        <w:rPr>
          <w:spacing w:val="-5"/>
        </w:rPr>
        <w:t xml:space="preserve"> </w:t>
      </w:r>
      <w:r>
        <w:t>ideas to ‘come</w:t>
      </w:r>
      <w:r>
        <w:rPr>
          <w:spacing w:val="1"/>
        </w:rPr>
        <w:t xml:space="preserve"> </w:t>
      </w:r>
      <w:r>
        <w:t>out of the</w:t>
      </w:r>
      <w:r>
        <w:rPr>
          <w:spacing w:val="53"/>
        </w:rPr>
        <w:t xml:space="preserve"> </w:t>
      </w:r>
      <w:r>
        <w:t>woodwork’ to join in collaborative research</w:t>
      </w:r>
      <w:r>
        <w:rPr>
          <w:spacing w:val="2"/>
        </w:rPr>
        <w:t xml:space="preserve"> </w:t>
      </w:r>
      <w:r>
        <w:t>and development with NIF</w:t>
      </w:r>
      <w:r>
        <w:rPr>
          <w:spacing w:val="-2"/>
        </w:rPr>
        <w:t xml:space="preserve"> </w:t>
      </w:r>
      <w:r>
        <w:t>nodes. We recommend</w:t>
      </w:r>
      <w:r>
        <w:rPr>
          <w:spacing w:val="87"/>
        </w:rPr>
        <w:t xml:space="preserve"> </w:t>
      </w:r>
      <w:r>
        <w:t xml:space="preserve">that the department help </w:t>
      </w:r>
      <w:r>
        <w:rPr>
          <w:spacing w:val="1"/>
        </w:rPr>
        <w:t>to</w:t>
      </w:r>
      <w:r>
        <w:t xml:space="preserve"> consolidate disparate</w:t>
      </w:r>
      <w:r>
        <w:rPr>
          <w:spacing w:val="1"/>
        </w:rPr>
        <w:t xml:space="preserve"> </w:t>
      </w:r>
      <w:r>
        <w:t>research</w:t>
      </w:r>
      <w:r>
        <w:rPr>
          <w:spacing w:val="2"/>
        </w:rPr>
        <w:t xml:space="preserve"> </w:t>
      </w:r>
      <w:r>
        <w:t>grant schemes and</w:t>
      </w:r>
      <w:r>
        <w:rPr>
          <w:spacing w:val="2"/>
        </w:rPr>
        <w:t xml:space="preserve"> </w:t>
      </w:r>
      <w:r>
        <w:t>venture capital</w:t>
      </w:r>
      <w:r>
        <w:rPr>
          <w:spacing w:val="102"/>
        </w:rPr>
        <w:t xml:space="preserve"> </w:t>
      </w:r>
      <w:r>
        <w:t>into a single portal.</w:t>
      </w:r>
      <w:r>
        <w:rPr>
          <w:spacing w:val="2"/>
        </w:rPr>
        <w:t xml:space="preserve"> </w:t>
      </w:r>
      <w:r>
        <w:t>Fundamentally,</w:t>
      </w:r>
      <w:r>
        <w:rPr>
          <w:spacing w:val="2"/>
        </w:rPr>
        <w:t xml:space="preserve"> </w:t>
      </w:r>
      <w:r>
        <w:t>a stronger</w:t>
      </w:r>
      <w:r>
        <w:rPr>
          <w:spacing w:val="1"/>
        </w:rPr>
        <w:t xml:space="preserve"> </w:t>
      </w:r>
      <w:r>
        <w:t>and</w:t>
      </w:r>
      <w:r>
        <w:rPr>
          <w:spacing w:val="2"/>
        </w:rPr>
        <w:t xml:space="preserve"> </w:t>
      </w:r>
      <w:r>
        <w:t>more robust commitment to funding</w:t>
      </w:r>
      <w:r>
        <w:rPr>
          <w:spacing w:val="91"/>
        </w:rPr>
        <w:t xml:space="preserve"> </w:t>
      </w:r>
      <w:r>
        <w:t>technology</w:t>
      </w:r>
      <w:r>
        <w:rPr>
          <w:spacing w:val="-5"/>
        </w:rPr>
        <w:t xml:space="preserve"> </w:t>
      </w:r>
      <w:r>
        <w:t>investments by</w:t>
      </w:r>
      <w:r>
        <w:rPr>
          <w:spacing w:val="-3"/>
        </w:rPr>
        <w:t xml:space="preserve"> </w:t>
      </w:r>
      <w:r>
        <w:t>small business is needed on the state and national levels.</w:t>
      </w: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BodyText"/>
      </w:pPr>
    </w:p>
    <w:p w:rsidR="00993D2A" w:rsidRDefault="00993D2A" w:rsidP="00993D2A">
      <w:pPr>
        <w:pStyle w:val="UnnumberedHeading"/>
        <w:rPr>
          <w:bCs/>
        </w:rPr>
      </w:pPr>
      <w:r>
        <w:t>Bibliography</w:t>
      </w:r>
    </w:p>
    <w:p w:rsidR="00993D2A" w:rsidRPr="00792BCD" w:rsidRDefault="00993D2A" w:rsidP="00993D2A">
      <w:pPr>
        <w:pStyle w:val="BodyText"/>
        <w:jc w:val="left"/>
        <w:rPr>
          <w:rFonts w:eastAsia="Times New Roman"/>
        </w:rPr>
      </w:pPr>
      <w:r>
        <w:t xml:space="preserve">1. </w:t>
      </w:r>
      <w:r>
        <w:tab/>
      </w:r>
      <w:r w:rsidRPr="00792BCD">
        <w:t>National</w:t>
      </w:r>
      <w:r w:rsidRPr="00792BCD">
        <w:rPr>
          <w:spacing w:val="2"/>
        </w:rPr>
        <w:t xml:space="preserve"> </w:t>
      </w:r>
      <w:r w:rsidRPr="00792BCD">
        <w:t>Imaging</w:t>
      </w:r>
      <w:r w:rsidRPr="00792BCD">
        <w:rPr>
          <w:spacing w:val="-3"/>
        </w:rPr>
        <w:t xml:space="preserve"> </w:t>
      </w:r>
      <w:r w:rsidRPr="00792BCD">
        <w:t>Facility.</w:t>
      </w:r>
      <w:r w:rsidRPr="00792BCD">
        <w:rPr>
          <w:spacing w:val="4"/>
        </w:rPr>
        <w:t xml:space="preserve"> </w:t>
      </w:r>
      <w:r w:rsidRPr="00792BCD">
        <w:t>Industry</w:t>
      </w:r>
      <w:r w:rsidRPr="00792BCD">
        <w:rPr>
          <w:spacing w:val="-5"/>
        </w:rPr>
        <w:t xml:space="preserve"> </w:t>
      </w:r>
      <w:r w:rsidRPr="00792BCD">
        <w:t>Engagement</w:t>
      </w:r>
      <w:r w:rsidRPr="00792BCD">
        <w:rPr>
          <w:spacing w:val="2"/>
        </w:rPr>
        <w:t xml:space="preserve"> </w:t>
      </w:r>
      <w:r w:rsidRPr="00792BCD">
        <w:t>Plan 2015–2016.</w:t>
      </w:r>
      <w:r w:rsidRPr="00792BCD">
        <w:rPr>
          <w:spacing w:val="60"/>
        </w:rPr>
        <w:t xml:space="preserve"> </w:t>
      </w:r>
    </w:p>
    <w:p w:rsidR="00993D2A" w:rsidRPr="00792BCD" w:rsidRDefault="00993D2A" w:rsidP="00993D2A">
      <w:pPr>
        <w:pStyle w:val="BodyText"/>
        <w:ind w:left="2880" w:hanging="720"/>
        <w:jc w:val="left"/>
        <w:rPr>
          <w:rFonts w:eastAsia="Times New Roman"/>
        </w:rPr>
      </w:pPr>
      <w:r>
        <w:t xml:space="preserve">2. </w:t>
      </w:r>
      <w:r>
        <w:tab/>
      </w:r>
      <w:r w:rsidRPr="00792BCD">
        <w:t>Department of Education</w:t>
      </w:r>
      <w:r w:rsidRPr="00792BCD">
        <w:rPr>
          <w:spacing w:val="2"/>
        </w:rPr>
        <w:t xml:space="preserve"> </w:t>
      </w:r>
      <w:r w:rsidRPr="00792BCD">
        <w:t xml:space="preserve">and Training. </w:t>
      </w:r>
      <w:r w:rsidRPr="00792BCD">
        <w:rPr>
          <w:i/>
        </w:rPr>
        <w:t>Boosting the commercial returns from research</w:t>
      </w:r>
      <w:r w:rsidRPr="00792BCD">
        <w:t>.</w:t>
      </w:r>
      <w:r w:rsidRPr="00792BCD">
        <w:rPr>
          <w:spacing w:val="93"/>
        </w:rPr>
        <w:t xml:space="preserve"> </w:t>
      </w:r>
      <w:r w:rsidRPr="00792BCD">
        <w:t>Canberra,</w:t>
      </w:r>
      <w:r w:rsidRPr="00792BCD">
        <w:rPr>
          <w:spacing w:val="2"/>
        </w:rPr>
        <w:t xml:space="preserve"> </w:t>
      </w:r>
      <w:r w:rsidRPr="00792BCD">
        <w:t>Australia, 2014.</w:t>
      </w:r>
    </w:p>
    <w:p w:rsidR="00993D2A" w:rsidRDefault="00993D2A" w:rsidP="00993D2A">
      <w:pPr>
        <w:pStyle w:val="BodyText"/>
        <w:ind w:left="2880" w:hanging="720"/>
        <w:jc w:val="left"/>
      </w:pPr>
      <w:r>
        <w:t>3.</w:t>
      </w:r>
      <w:r>
        <w:tab/>
      </w:r>
      <w:r w:rsidRPr="00792BCD">
        <w:t>Audretsch DB. Standing on the shoulders of midgets: The US Small Business</w:t>
      </w:r>
      <w:r w:rsidRPr="00792BCD">
        <w:rPr>
          <w:spacing w:val="2"/>
        </w:rPr>
        <w:t xml:space="preserve"> </w:t>
      </w:r>
      <w:r w:rsidRPr="00792BCD">
        <w:t>Innovation</w:t>
      </w:r>
      <w:r w:rsidRPr="00792BCD">
        <w:rPr>
          <w:spacing w:val="79"/>
        </w:rPr>
        <w:t xml:space="preserve"> </w:t>
      </w:r>
      <w:r w:rsidRPr="00792BCD">
        <w:t xml:space="preserve">Research Program (SBIR). </w:t>
      </w:r>
      <w:r w:rsidRPr="00792BCD">
        <w:rPr>
          <w:rFonts w:eastAsia="Times New Roman"/>
          <w:i/>
        </w:rPr>
        <w:t>Small Business Economics</w:t>
      </w:r>
      <w:r w:rsidRPr="00792BCD">
        <w:t>. 2003;20(2):129–135.</w:t>
      </w:r>
    </w:p>
    <w:p w:rsidR="00993D2A" w:rsidRPr="00792BCD" w:rsidRDefault="00993D2A" w:rsidP="00993D2A">
      <w:pPr>
        <w:pStyle w:val="BodyText"/>
        <w:ind w:left="2880" w:hanging="720"/>
        <w:jc w:val="left"/>
      </w:pPr>
      <w:r>
        <w:t xml:space="preserve">4. </w:t>
      </w:r>
      <w:r>
        <w:tab/>
      </w:r>
      <w:r w:rsidRPr="00792BCD">
        <w:t>Audretsch DB,</w:t>
      </w:r>
      <w:r w:rsidRPr="00792BCD">
        <w:rPr>
          <w:spacing w:val="2"/>
        </w:rPr>
        <w:t xml:space="preserve"> </w:t>
      </w:r>
      <w:r w:rsidRPr="00792BCD">
        <w:t>Link AN,</w:t>
      </w:r>
      <w:r w:rsidRPr="00792BCD">
        <w:rPr>
          <w:spacing w:val="2"/>
        </w:rPr>
        <w:t xml:space="preserve"> </w:t>
      </w:r>
      <w:r w:rsidRPr="00792BCD">
        <w:t>Scott JT.</w:t>
      </w:r>
      <w:r w:rsidRPr="00792BCD">
        <w:rPr>
          <w:spacing w:val="-3"/>
        </w:rPr>
        <w:t xml:space="preserve"> </w:t>
      </w:r>
      <w:r w:rsidRPr="00792BCD">
        <w:t>Public/private technology</w:t>
      </w:r>
      <w:r w:rsidRPr="00792BCD">
        <w:rPr>
          <w:spacing w:val="-5"/>
        </w:rPr>
        <w:t xml:space="preserve"> </w:t>
      </w:r>
      <w:r w:rsidRPr="00792BCD">
        <w:t>partnerships: evaluating</w:t>
      </w:r>
      <w:r w:rsidRPr="00792BCD">
        <w:rPr>
          <w:spacing w:val="91"/>
        </w:rPr>
        <w:t xml:space="preserve"> </w:t>
      </w:r>
      <w:r w:rsidRPr="00792BCD">
        <w:t xml:space="preserve">SBIR-supported research. </w:t>
      </w:r>
      <w:r w:rsidRPr="00792BCD">
        <w:rPr>
          <w:rFonts w:eastAsia="Times New Roman"/>
          <w:i/>
        </w:rPr>
        <w:t>Research Policy</w:t>
      </w:r>
      <w:r w:rsidRPr="00792BCD">
        <w:t>. 2002;31(1):145–158. doi:10.1016/S0048-</w:t>
      </w:r>
      <w:r w:rsidRPr="00792BCD">
        <w:rPr>
          <w:spacing w:val="69"/>
        </w:rPr>
        <w:t xml:space="preserve"> </w:t>
      </w:r>
      <w:r w:rsidRPr="00792BCD">
        <w:t>7333(00)00158-X.</w:t>
      </w:r>
    </w:p>
    <w:p w:rsidR="00993D2A" w:rsidRDefault="00993D2A" w:rsidP="00993D2A">
      <w:pPr>
        <w:pStyle w:val="BodyText"/>
        <w:ind w:left="2880" w:hanging="720"/>
        <w:jc w:val="left"/>
        <w:rPr>
          <w:rFonts w:eastAsia="Times New Roman"/>
        </w:rPr>
      </w:pPr>
      <w:r>
        <w:t xml:space="preserve">5. </w:t>
      </w:r>
      <w:r>
        <w:tab/>
      </w:r>
      <w:r w:rsidRPr="00792BCD">
        <w:rPr>
          <w:rFonts w:eastAsia="Times New Roman"/>
        </w:rPr>
        <w:t xml:space="preserve">Connell D. </w:t>
      </w:r>
      <w:r w:rsidRPr="00792BCD">
        <w:rPr>
          <w:rFonts w:eastAsia="Times New Roman"/>
          <w:i/>
        </w:rPr>
        <w:t>'SECRETS'</w:t>
      </w:r>
      <w:r w:rsidRPr="00792BCD">
        <w:rPr>
          <w:rFonts w:eastAsia="Times New Roman"/>
          <w:i/>
          <w:spacing w:val="1"/>
        </w:rPr>
        <w:t xml:space="preserve"> </w:t>
      </w:r>
      <w:r w:rsidRPr="00792BCD">
        <w:rPr>
          <w:rFonts w:eastAsia="Times New Roman"/>
          <w:i/>
        </w:rPr>
        <w:t>of</w:t>
      </w:r>
      <w:r w:rsidRPr="00792BCD">
        <w:rPr>
          <w:rFonts w:eastAsia="Times New Roman"/>
          <w:i/>
          <w:spacing w:val="-2"/>
        </w:rPr>
        <w:t xml:space="preserve"> </w:t>
      </w:r>
      <w:r w:rsidRPr="00792BCD">
        <w:rPr>
          <w:rFonts w:eastAsia="Times New Roman"/>
          <w:i/>
        </w:rPr>
        <w:t>the world’s largest seed caputal fund: How the United States</w:t>
      </w:r>
      <w:r w:rsidRPr="00792BCD">
        <w:rPr>
          <w:rFonts w:eastAsia="Times New Roman"/>
          <w:i/>
          <w:spacing w:val="85"/>
        </w:rPr>
        <w:t xml:space="preserve"> </w:t>
      </w:r>
      <w:r w:rsidRPr="00792BCD">
        <w:rPr>
          <w:rFonts w:eastAsia="Times New Roman"/>
          <w:i/>
        </w:rPr>
        <w:t>Government uses its small business innovation research</w:t>
      </w:r>
      <w:r w:rsidRPr="00792BCD">
        <w:rPr>
          <w:rFonts w:eastAsia="Times New Roman"/>
          <w:i/>
          <w:spacing w:val="2"/>
        </w:rPr>
        <w:t xml:space="preserve"> </w:t>
      </w:r>
      <w:r w:rsidRPr="00792BCD">
        <w:rPr>
          <w:rFonts w:eastAsia="Times New Roman"/>
          <w:i/>
        </w:rPr>
        <w:t>(SBIR) programme</w:t>
      </w:r>
      <w:r w:rsidRPr="00792BCD">
        <w:rPr>
          <w:rFonts w:eastAsia="Times New Roman"/>
          <w:i/>
          <w:spacing w:val="1"/>
        </w:rPr>
        <w:t xml:space="preserve"> </w:t>
      </w:r>
      <w:r w:rsidRPr="00792BCD">
        <w:rPr>
          <w:rFonts w:eastAsia="Times New Roman"/>
          <w:i/>
        </w:rPr>
        <w:t>and</w:t>
      </w:r>
      <w:r w:rsidRPr="00792BCD">
        <w:rPr>
          <w:rFonts w:eastAsia="Times New Roman"/>
          <w:i/>
          <w:spacing w:val="89"/>
        </w:rPr>
        <w:t xml:space="preserve"> </w:t>
      </w:r>
      <w:r w:rsidRPr="00792BCD">
        <w:rPr>
          <w:rFonts w:eastAsia="Times New Roman"/>
          <w:i/>
        </w:rPr>
        <w:t>procurement budgets to support small technology firms</w:t>
      </w:r>
      <w:r w:rsidRPr="00792BCD">
        <w:rPr>
          <w:rFonts w:eastAsia="Times New Roman"/>
        </w:rPr>
        <w:t>. 2015.</w:t>
      </w:r>
    </w:p>
    <w:p w:rsidR="00993D2A" w:rsidRPr="00792BCD" w:rsidRDefault="00993D2A" w:rsidP="00993D2A">
      <w:pPr>
        <w:pStyle w:val="BodyText"/>
        <w:ind w:left="2880" w:hanging="720"/>
        <w:jc w:val="left"/>
        <w:rPr>
          <w:rFonts w:eastAsia="Times New Roman"/>
        </w:rPr>
      </w:pPr>
      <w:r>
        <w:rPr>
          <w:rFonts w:eastAsia="Times New Roman"/>
        </w:rPr>
        <w:t xml:space="preserve">6. </w:t>
      </w:r>
      <w:r>
        <w:rPr>
          <w:rFonts w:eastAsia="Times New Roman"/>
        </w:rPr>
        <w:tab/>
      </w:r>
      <w:r w:rsidRPr="00792BCD">
        <w:t xml:space="preserve">Lerner </w:t>
      </w:r>
      <w:r w:rsidRPr="00792BCD">
        <w:rPr>
          <w:spacing w:val="1"/>
        </w:rPr>
        <w:t>J.</w:t>
      </w:r>
      <w:r w:rsidRPr="00792BCD">
        <w:t xml:space="preserve"> </w:t>
      </w:r>
      <w:r w:rsidRPr="00792BCD">
        <w:rPr>
          <w:i/>
        </w:rPr>
        <w:t>The Goverment</w:t>
      </w:r>
      <w:r w:rsidRPr="00792BCD">
        <w:rPr>
          <w:i/>
          <w:spacing w:val="2"/>
        </w:rPr>
        <w:t xml:space="preserve"> </w:t>
      </w:r>
      <w:r w:rsidRPr="00792BCD">
        <w:rPr>
          <w:i/>
        </w:rPr>
        <w:t>as a venture capitalist: The long-run impact of the SBIR</w:t>
      </w:r>
      <w:r w:rsidRPr="00792BCD">
        <w:rPr>
          <w:i/>
          <w:spacing w:val="75"/>
        </w:rPr>
        <w:t xml:space="preserve"> </w:t>
      </w:r>
      <w:r w:rsidRPr="00792BCD">
        <w:rPr>
          <w:i/>
        </w:rPr>
        <w:t>program</w:t>
      </w:r>
      <w:r w:rsidRPr="00792BCD">
        <w:t>. 1996. Available a</w:t>
      </w:r>
      <w:hyperlink r:id="rId28">
        <w:r w:rsidRPr="00792BCD">
          <w:t>t: http://www.nber.org/papers/w5753.pdf.</w:t>
        </w:r>
      </w:hyperlink>
    </w:p>
    <w:p w:rsidR="00993D2A" w:rsidRPr="00792BCD" w:rsidRDefault="00993D2A" w:rsidP="00993D2A">
      <w:pPr>
        <w:pStyle w:val="BodyText"/>
        <w:ind w:left="2880" w:hanging="720"/>
        <w:jc w:val="left"/>
        <w:rPr>
          <w:rFonts w:eastAsia="Times New Roman"/>
        </w:rPr>
      </w:pPr>
      <w:r>
        <w:rPr>
          <w:rFonts w:eastAsia="Times New Roman"/>
        </w:rPr>
        <w:t xml:space="preserve">7. </w:t>
      </w:r>
      <w:r>
        <w:rPr>
          <w:rFonts w:eastAsia="Times New Roman"/>
        </w:rPr>
        <w:tab/>
      </w:r>
      <w:r w:rsidRPr="00792BCD">
        <w:t>Shulter S. Australia spends less on R &amp;</w:t>
      </w:r>
      <w:r w:rsidRPr="00792BCD">
        <w:rPr>
          <w:spacing w:val="-2"/>
        </w:rPr>
        <w:t xml:space="preserve"> </w:t>
      </w:r>
      <w:r w:rsidRPr="00792BCD">
        <w:t xml:space="preserve">D than some companies. </w:t>
      </w:r>
      <w:r w:rsidRPr="00792BCD">
        <w:rPr>
          <w:i/>
        </w:rPr>
        <w:t>Australian Financial</w:t>
      </w:r>
      <w:r w:rsidRPr="00792BCD">
        <w:rPr>
          <w:i/>
          <w:spacing w:val="97"/>
        </w:rPr>
        <w:t xml:space="preserve"> </w:t>
      </w:r>
      <w:r w:rsidRPr="00792BCD">
        <w:rPr>
          <w:i/>
        </w:rPr>
        <w:t>Review</w:t>
      </w:r>
      <w:r w:rsidRPr="00792BCD">
        <w:t>. 2015.</w:t>
      </w:r>
    </w:p>
    <w:p w:rsidR="00993D2A" w:rsidRPr="00792BCD" w:rsidRDefault="00993D2A" w:rsidP="00993D2A">
      <w:pPr>
        <w:pStyle w:val="BodyText"/>
        <w:ind w:left="2880" w:hanging="720"/>
        <w:jc w:val="left"/>
      </w:pPr>
      <w:r>
        <w:rPr>
          <w:rFonts w:eastAsia="Times New Roman"/>
        </w:rPr>
        <w:t xml:space="preserve">8. </w:t>
      </w:r>
      <w:r>
        <w:rPr>
          <w:rFonts w:eastAsia="Times New Roman"/>
        </w:rPr>
        <w:tab/>
      </w:r>
      <w:r w:rsidRPr="00792BCD">
        <w:t>Redrup Y. Queensland’s</w:t>
      </w:r>
      <w:r w:rsidRPr="00792BCD">
        <w:rPr>
          <w:spacing w:val="2"/>
        </w:rPr>
        <w:t xml:space="preserve"> </w:t>
      </w:r>
      <w:r w:rsidRPr="00792BCD">
        <w:t>$76 million startup pitch</w:t>
      </w:r>
      <w:r w:rsidRPr="00792BCD">
        <w:rPr>
          <w:spacing w:val="-3"/>
        </w:rPr>
        <w:t xml:space="preserve"> </w:t>
      </w:r>
      <w:r w:rsidRPr="00792BCD">
        <w:t>impresses tech entrepreneurs.</w:t>
      </w:r>
      <w:r w:rsidRPr="00792BCD">
        <w:rPr>
          <w:spacing w:val="89"/>
        </w:rPr>
        <w:t xml:space="preserve"> </w:t>
      </w:r>
      <w:r w:rsidRPr="00792BCD">
        <w:rPr>
          <w:rFonts w:eastAsia="Times New Roman"/>
          <w:i/>
        </w:rPr>
        <w:t>Australian Financial Review</w:t>
      </w:r>
      <w:r w:rsidRPr="00792BCD">
        <w:t>. 2015. Available at:</w:t>
      </w:r>
      <w:hyperlink r:id="rId29">
        <w:r w:rsidRPr="00792BCD">
          <w:rPr>
            <w:spacing w:val="55"/>
          </w:rPr>
          <w:t xml:space="preserve"> </w:t>
        </w:r>
        <w:r w:rsidRPr="00792BCD">
          <w:t>http://www.afr.com/technology/queenslands-76-million-startup-pitch-impresses-tech-</w:t>
        </w:r>
      </w:hyperlink>
      <w:r w:rsidRPr="00792BCD">
        <w:rPr>
          <w:spacing w:val="123"/>
        </w:rPr>
        <w:t xml:space="preserve"> </w:t>
      </w:r>
      <w:r w:rsidRPr="00792BCD">
        <w:t>entrepreneurs-20150714-gichgj. Accessed September 21, 2015.</w:t>
      </w:r>
    </w:p>
    <w:p w:rsidR="00993D2A" w:rsidRDefault="00993D2A" w:rsidP="00993D2A">
      <w:pPr>
        <w:pStyle w:val="BodyText"/>
        <w:ind w:left="2880" w:hanging="720"/>
        <w:jc w:val="left"/>
      </w:pPr>
      <w:r>
        <w:rPr>
          <w:rFonts w:eastAsia="Times New Roman"/>
        </w:rPr>
        <w:t xml:space="preserve">9. </w:t>
      </w:r>
      <w:r>
        <w:rPr>
          <w:rFonts w:eastAsia="Times New Roman"/>
        </w:rPr>
        <w:tab/>
      </w:r>
      <w:r w:rsidRPr="00792BCD">
        <w:t>Queensland Goverment.</w:t>
      </w:r>
      <w:r w:rsidRPr="00792BCD">
        <w:rPr>
          <w:spacing w:val="2"/>
        </w:rPr>
        <w:t xml:space="preserve"> </w:t>
      </w:r>
      <w:r w:rsidRPr="00792BCD">
        <w:t>Startup Queensland</w:t>
      </w:r>
      <w:r w:rsidRPr="00792BCD">
        <w:rPr>
          <w:spacing w:val="2"/>
        </w:rPr>
        <w:t xml:space="preserve"> </w:t>
      </w:r>
      <w:r w:rsidRPr="00792BCD">
        <w:t xml:space="preserve">Fund. </w:t>
      </w:r>
      <w:r w:rsidRPr="00792BCD">
        <w:rPr>
          <w:i/>
        </w:rPr>
        <w:t>Startup Queensland guidelines</w:t>
      </w:r>
      <w:r w:rsidRPr="00792BCD">
        <w:t>.</w:t>
      </w:r>
      <w:r w:rsidRPr="00792BCD">
        <w:rPr>
          <w:spacing w:val="83"/>
        </w:rPr>
        <w:t xml:space="preserve"> </w:t>
      </w:r>
      <w:r w:rsidRPr="00792BCD">
        <w:t xml:space="preserve">2016,(June). Available at: </w:t>
      </w:r>
      <w:hyperlink r:id="rId30" w:history="1">
        <w:r w:rsidRPr="00DD1625">
          <w:rPr>
            <w:rStyle w:val="Hyperlink"/>
          </w:rPr>
          <w:t>https://publications.qld.gov.au/dataset/startup-qld-</w:t>
        </w:r>
        <w:r w:rsidRPr="00DD1625">
          <w:rPr>
            <w:rStyle w:val="Hyperlink"/>
            <w:spacing w:val="111"/>
          </w:rPr>
          <w:t xml:space="preserve"> </w:t>
        </w:r>
        <w:r w:rsidRPr="00DD1625">
          <w:rPr>
            <w:rStyle w:val="Hyperlink"/>
          </w:rPr>
          <w:t>fund/resource/4839a37a-e817-4667-9561-e6f068be57a3</w:t>
        </w:r>
      </w:hyperlink>
      <w:r w:rsidRPr="00792BCD">
        <w:t>.</w:t>
      </w:r>
    </w:p>
    <w:p w:rsidR="00993D2A" w:rsidRPr="00792BCD" w:rsidRDefault="00993D2A" w:rsidP="00993D2A">
      <w:pPr>
        <w:pStyle w:val="BodyText"/>
        <w:ind w:left="2880" w:hanging="720"/>
        <w:jc w:val="left"/>
        <w:rPr>
          <w:rFonts w:eastAsia="Times New Roman"/>
        </w:rPr>
      </w:pPr>
      <w:r>
        <w:t xml:space="preserve">10. </w:t>
      </w:r>
      <w:r>
        <w:tab/>
      </w:r>
      <w:r w:rsidRPr="00792BCD">
        <w:t>Dowling</w:t>
      </w:r>
      <w:r w:rsidRPr="00792BCD">
        <w:rPr>
          <w:spacing w:val="-3"/>
        </w:rPr>
        <w:t xml:space="preserve"> </w:t>
      </w:r>
      <w:r w:rsidRPr="00792BCD">
        <w:t xml:space="preserve">PDA. </w:t>
      </w:r>
      <w:r w:rsidRPr="00792BCD">
        <w:rPr>
          <w:i/>
        </w:rPr>
        <w:t>The Dowling Review of Business-University Research Collaborations</w:t>
      </w:r>
      <w:r w:rsidRPr="00792BCD">
        <w:t>.</w:t>
      </w:r>
      <w:r w:rsidRPr="00792BCD">
        <w:rPr>
          <w:spacing w:val="63"/>
        </w:rPr>
        <w:t xml:space="preserve"> </w:t>
      </w:r>
      <w:r w:rsidRPr="00792BCD">
        <w:t>London, 2015. Available</w:t>
      </w:r>
      <w:r w:rsidRPr="00792BCD">
        <w:rPr>
          <w:spacing w:val="1"/>
        </w:rPr>
        <w:t xml:space="preserve"> </w:t>
      </w:r>
      <w:r w:rsidRPr="00792BCD">
        <w:t>a</w:t>
      </w:r>
      <w:hyperlink r:id="rId31">
        <w:r w:rsidRPr="00792BCD">
          <w:t>t: https://www.gov.uk/government/publications/business-</w:t>
        </w:r>
      </w:hyperlink>
      <w:r w:rsidRPr="00792BCD">
        <w:rPr>
          <w:spacing w:val="109"/>
        </w:rPr>
        <w:t xml:space="preserve"> </w:t>
      </w:r>
      <w:r w:rsidRPr="00792BCD">
        <w:t>university-research-collaborations-dowling-review-final-report.</w:t>
      </w:r>
    </w:p>
    <w:p w:rsidR="00993D2A" w:rsidRDefault="00993D2A" w:rsidP="00993D2A">
      <w:pPr>
        <w:pStyle w:val="BodyText"/>
        <w:ind w:left="2880" w:hanging="720"/>
        <w:jc w:val="left"/>
      </w:pPr>
      <w:r>
        <w:t xml:space="preserve">11. </w:t>
      </w:r>
      <w:r>
        <w:tab/>
      </w:r>
      <w:r w:rsidRPr="00792BCD">
        <w:t>Fraunhofer-Gesellschaft.</w:t>
      </w:r>
      <w:r w:rsidRPr="00792BCD">
        <w:rPr>
          <w:spacing w:val="2"/>
        </w:rPr>
        <w:t xml:space="preserve"> </w:t>
      </w:r>
      <w:r w:rsidRPr="00792BCD">
        <w:t xml:space="preserve">Wood Research Days 2014 – Fraunhofer WKI. </w:t>
      </w:r>
      <w:r>
        <w:t xml:space="preserve">Available </w:t>
      </w:r>
      <w:r w:rsidRPr="00792BCD">
        <w:t>at:</w:t>
      </w:r>
      <w:hyperlink r:id="rId32">
        <w:r w:rsidRPr="00792BCD">
          <w:rPr>
            <w:spacing w:val="79"/>
          </w:rPr>
          <w:t xml:space="preserve"> </w:t>
        </w:r>
        <w:r w:rsidRPr="00792BCD">
          <w:t>http://www.wki.fraunhofer.de/en/events/taho2014_emissions.html.</w:t>
        </w:r>
      </w:hyperlink>
      <w:r w:rsidRPr="00792BCD">
        <w:t xml:space="preserve"> Accessed September</w:t>
      </w:r>
      <w:r w:rsidRPr="00792BCD">
        <w:rPr>
          <w:spacing w:val="125"/>
        </w:rPr>
        <w:t xml:space="preserve"> </w:t>
      </w:r>
      <w:r w:rsidRPr="00792BCD">
        <w:t>21, 2015.</w:t>
      </w:r>
    </w:p>
    <w:p w:rsidR="00993D2A" w:rsidRDefault="00993D2A" w:rsidP="00993D2A">
      <w:pPr>
        <w:pStyle w:val="BodyText"/>
        <w:ind w:left="2880" w:hanging="720"/>
        <w:jc w:val="left"/>
      </w:pPr>
      <w:r>
        <w:t>12.</w:t>
      </w:r>
      <w:r>
        <w:tab/>
        <w:t xml:space="preserve"> </w:t>
      </w:r>
      <w:r w:rsidRPr="00792BCD">
        <w:t>Fraunhofer-Gesellschaft.</w:t>
      </w:r>
      <w:r w:rsidRPr="00792BCD">
        <w:rPr>
          <w:spacing w:val="2"/>
        </w:rPr>
        <w:t xml:space="preserve"> </w:t>
      </w:r>
      <w:r w:rsidRPr="00792BCD">
        <w:t>Open Day</w:t>
      </w:r>
      <w:r w:rsidRPr="00792BCD">
        <w:rPr>
          <w:spacing w:val="-3"/>
        </w:rPr>
        <w:t xml:space="preserve"> </w:t>
      </w:r>
      <w:r w:rsidRPr="00792BCD">
        <w:t>at the Fraunhofer</w:t>
      </w:r>
      <w:r w:rsidRPr="00792BCD">
        <w:rPr>
          <w:spacing w:val="1"/>
        </w:rPr>
        <w:t xml:space="preserve"> </w:t>
      </w:r>
      <w:r w:rsidRPr="00792BCD">
        <w:t>Institutes in Braunschweig.</w:t>
      </w:r>
      <w:r w:rsidRPr="00792BCD">
        <w:rPr>
          <w:spacing w:val="83"/>
        </w:rPr>
        <w:t xml:space="preserve"> </w:t>
      </w:r>
      <w:r w:rsidRPr="00792BCD">
        <w:t>Available a</w:t>
      </w:r>
      <w:hyperlink r:id="rId33">
        <w:r w:rsidRPr="00792BCD">
          <w:t>t: http://www.wki.fraunhofer.de/en/extras/open-day-2015.html.</w:t>
        </w:r>
      </w:hyperlink>
      <w:r w:rsidRPr="00792BCD">
        <w:t xml:space="preserve"> Accessed</w:t>
      </w:r>
      <w:r w:rsidRPr="00792BCD">
        <w:rPr>
          <w:spacing w:val="119"/>
        </w:rPr>
        <w:t xml:space="preserve"> </w:t>
      </w:r>
      <w:r w:rsidRPr="00792BCD">
        <w:t>September 21, 2015.</w:t>
      </w:r>
    </w:p>
    <w:p w:rsidR="00993D2A" w:rsidRPr="00792BCD" w:rsidRDefault="00993D2A" w:rsidP="00993D2A">
      <w:pPr>
        <w:pStyle w:val="BodyText"/>
        <w:ind w:left="2880" w:hanging="720"/>
        <w:jc w:val="left"/>
      </w:pPr>
      <w:r>
        <w:t xml:space="preserve">13. </w:t>
      </w:r>
      <w:r>
        <w:tab/>
      </w:r>
      <w:r w:rsidRPr="00792BCD">
        <w:t>Australian</w:t>
      </w:r>
      <w:r w:rsidRPr="00792BCD">
        <w:rPr>
          <w:spacing w:val="2"/>
        </w:rPr>
        <w:t xml:space="preserve"> </w:t>
      </w:r>
      <w:r w:rsidRPr="00792BCD">
        <w:t>Institute of Marine Science. Open</w:t>
      </w:r>
      <w:r w:rsidRPr="00792BCD">
        <w:rPr>
          <w:spacing w:val="2"/>
        </w:rPr>
        <w:t xml:space="preserve"> </w:t>
      </w:r>
      <w:r w:rsidRPr="00792BCD">
        <w:t>Day</w:t>
      </w:r>
      <w:r w:rsidRPr="00792BCD">
        <w:rPr>
          <w:spacing w:val="-3"/>
        </w:rPr>
        <w:t xml:space="preserve"> </w:t>
      </w:r>
      <w:r w:rsidRPr="00792BCD">
        <w:t>2015. Available at:</w:t>
      </w:r>
      <w:hyperlink r:id="rId34" w:history="1">
        <w:r w:rsidRPr="00DD1625">
          <w:rPr>
            <w:rStyle w:val="Hyperlink"/>
            <w:spacing w:val="59"/>
          </w:rPr>
          <w:t xml:space="preserve"> </w:t>
        </w:r>
        <w:r w:rsidRPr="00DD1625">
          <w:rPr>
            <w:rStyle w:val="Hyperlink"/>
          </w:rPr>
          <w:t>http://www.aims.gov.au/openday2015.</w:t>
        </w:r>
      </w:hyperlink>
      <w:r w:rsidRPr="00792BCD">
        <w:t xml:space="preserve"> Accessed</w:t>
      </w:r>
      <w:r w:rsidRPr="00792BCD">
        <w:rPr>
          <w:spacing w:val="2"/>
        </w:rPr>
        <w:t xml:space="preserve"> </w:t>
      </w:r>
      <w:r w:rsidRPr="00792BCD">
        <w:t>September 21, 2015.</w:t>
      </w:r>
    </w:p>
    <w:p w:rsidR="00993D2A" w:rsidRPr="00792BCD" w:rsidRDefault="00993D2A" w:rsidP="00993D2A">
      <w:pPr>
        <w:pStyle w:val="BodyText"/>
        <w:ind w:left="2880" w:hanging="720"/>
        <w:jc w:val="left"/>
      </w:pPr>
    </w:p>
    <w:p w:rsidR="00993D2A" w:rsidRPr="00792BCD" w:rsidRDefault="00993D2A" w:rsidP="00993D2A">
      <w:pPr>
        <w:pStyle w:val="BodyText"/>
        <w:ind w:left="2880" w:hanging="720"/>
        <w:jc w:val="left"/>
      </w:pPr>
    </w:p>
    <w:p w:rsidR="00993D2A" w:rsidRPr="00792BCD" w:rsidRDefault="00993D2A" w:rsidP="00993D2A">
      <w:pPr>
        <w:pStyle w:val="BodyText"/>
        <w:jc w:val="left"/>
        <w:rPr>
          <w:rFonts w:eastAsia="Times New Roman"/>
        </w:rPr>
      </w:pPr>
    </w:p>
    <w:p w:rsidR="00993D2A" w:rsidRPr="00792BCD" w:rsidRDefault="00993D2A" w:rsidP="00993D2A">
      <w:pPr>
        <w:pStyle w:val="BodyText"/>
        <w:ind w:left="2880" w:hanging="720"/>
        <w:jc w:val="left"/>
      </w:pPr>
      <w:r>
        <w:rPr>
          <w:rFonts w:eastAsia="Times New Roman"/>
        </w:rPr>
        <w:t xml:space="preserve">14. </w:t>
      </w:r>
      <w:r>
        <w:rPr>
          <w:rFonts w:eastAsia="Times New Roman"/>
        </w:rPr>
        <w:tab/>
      </w:r>
      <w:r w:rsidRPr="00792BCD">
        <w:t>U.S. DOE Office of Science. User Facilities. Available at:</w:t>
      </w:r>
      <w:hyperlink r:id="rId35" w:history="1">
        <w:r w:rsidRPr="00DD1625">
          <w:rPr>
            <w:rStyle w:val="Hyperlink"/>
            <w:spacing w:val="65"/>
          </w:rPr>
          <w:t xml:space="preserve"> </w:t>
        </w:r>
        <w:r w:rsidRPr="00DD1625">
          <w:rPr>
            <w:rStyle w:val="Hyperlink"/>
          </w:rPr>
          <w:t>http://science.energy.gov/user-facilities/.</w:t>
        </w:r>
      </w:hyperlink>
      <w:r w:rsidRPr="00792BCD">
        <w:t xml:space="preserve"> Accessed September 21, 2015.</w:t>
      </w:r>
    </w:p>
    <w:p w:rsidR="00993D2A" w:rsidRPr="00792BCD" w:rsidRDefault="00993D2A" w:rsidP="00993D2A">
      <w:pPr>
        <w:pStyle w:val="BodyText"/>
        <w:ind w:left="2880" w:hanging="720"/>
        <w:jc w:val="left"/>
      </w:pPr>
      <w:r>
        <w:rPr>
          <w:rFonts w:eastAsia="Times New Roman"/>
        </w:rPr>
        <w:t xml:space="preserve">15. </w:t>
      </w:r>
      <w:r>
        <w:rPr>
          <w:rFonts w:eastAsia="Times New Roman"/>
        </w:rPr>
        <w:tab/>
      </w:r>
      <w:r w:rsidRPr="00792BCD">
        <w:t>U.S. Small Business Administration. About SBIR. Available at:</w:t>
      </w:r>
      <w:hyperlink r:id="rId36" w:history="1">
        <w:r w:rsidRPr="00DD1625">
          <w:rPr>
            <w:rStyle w:val="Hyperlink"/>
            <w:spacing w:val="75"/>
          </w:rPr>
          <w:t xml:space="preserve"> </w:t>
        </w:r>
        <w:r w:rsidRPr="00DD1625">
          <w:rPr>
            <w:rStyle w:val="Hyperlink"/>
          </w:rPr>
          <w:t>https://www.sbir.gov/about.</w:t>
        </w:r>
      </w:hyperlink>
      <w:r w:rsidRPr="00792BCD">
        <w:t xml:space="preserve"> Accessed September</w:t>
      </w:r>
      <w:r w:rsidRPr="00792BCD">
        <w:rPr>
          <w:spacing w:val="1"/>
        </w:rPr>
        <w:t xml:space="preserve"> </w:t>
      </w:r>
      <w:r w:rsidRPr="00792BCD">
        <w:t>21, 2015.</w:t>
      </w:r>
    </w:p>
    <w:p w:rsidR="00993D2A" w:rsidRDefault="00993D2A" w:rsidP="00993D2A">
      <w:pPr>
        <w:pStyle w:val="BodyText"/>
        <w:ind w:left="2880" w:hanging="720"/>
        <w:jc w:val="left"/>
      </w:pPr>
      <w:r>
        <w:rPr>
          <w:rFonts w:eastAsia="Times New Roman"/>
        </w:rPr>
        <w:t xml:space="preserve">16. </w:t>
      </w:r>
      <w:r>
        <w:rPr>
          <w:rFonts w:eastAsia="Times New Roman"/>
        </w:rPr>
        <w:tab/>
      </w:r>
      <w:r w:rsidRPr="00792BCD">
        <w:t xml:space="preserve">Gann D, Dodgson M. </w:t>
      </w:r>
      <w:r w:rsidRPr="00792BCD">
        <w:rPr>
          <w:i/>
        </w:rPr>
        <w:t>Innovation Technology: How new technologies are changing the</w:t>
      </w:r>
      <w:r w:rsidRPr="00792BCD">
        <w:rPr>
          <w:i/>
          <w:spacing w:val="59"/>
        </w:rPr>
        <w:t xml:space="preserve"> </w:t>
      </w:r>
      <w:r w:rsidRPr="00792BCD">
        <w:rPr>
          <w:i/>
        </w:rPr>
        <w:t>way we innovate</w:t>
      </w:r>
      <w:r w:rsidRPr="00792BCD">
        <w:t>.</w:t>
      </w:r>
      <w:r w:rsidRPr="00792BCD">
        <w:rPr>
          <w:spacing w:val="2"/>
        </w:rPr>
        <w:t xml:space="preserve"> </w:t>
      </w:r>
      <w:r w:rsidRPr="00792BCD">
        <w:t>London, 2005.</w:t>
      </w:r>
    </w:p>
    <w:p w:rsidR="00993D2A" w:rsidRDefault="00993D2A" w:rsidP="00993D2A">
      <w:pPr>
        <w:pStyle w:val="BodyText"/>
        <w:ind w:left="2880" w:hanging="720"/>
        <w:jc w:val="left"/>
      </w:pPr>
      <w:r>
        <w:t xml:space="preserve">17. </w:t>
      </w:r>
      <w:r>
        <w:tab/>
      </w:r>
      <w:r w:rsidRPr="00792BCD">
        <w:t>Dahlander</w:t>
      </w:r>
      <w:r w:rsidRPr="00792BCD">
        <w:rPr>
          <w:spacing w:val="4"/>
        </w:rPr>
        <w:t xml:space="preserve"> </w:t>
      </w:r>
      <w:r w:rsidRPr="00792BCD">
        <w:rPr>
          <w:spacing w:val="-2"/>
        </w:rPr>
        <w:t>L,</w:t>
      </w:r>
      <w:r w:rsidRPr="00792BCD">
        <w:t xml:space="preserve"> Gann DM.</w:t>
      </w:r>
      <w:r w:rsidRPr="00792BCD">
        <w:rPr>
          <w:spacing w:val="2"/>
        </w:rPr>
        <w:t xml:space="preserve"> </w:t>
      </w:r>
      <w:r w:rsidRPr="00792BCD">
        <w:t>How open is innovation?</w:t>
      </w:r>
      <w:r w:rsidRPr="00792BCD">
        <w:rPr>
          <w:spacing w:val="1"/>
        </w:rPr>
        <w:t xml:space="preserve"> </w:t>
      </w:r>
      <w:r w:rsidRPr="00792BCD">
        <w:rPr>
          <w:rFonts w:eastAsia="Times New Roman"/>
          <w:i/>
        </w:rPr>
        <w:t>Research Policy</w:t>
      </w:r>
      <w:r w:rsidRPr="00792BCD">
        <w:t>. 2010;39(6):699–</w:t>
      </w:r>
      <w:r w:rsidRPr="00792BCD">
        <w:rPr>
          <w:spacing w:val="97"/>
        </w:rPr>
        <w:t xml:space="preserve"> </w:t>
      </w:r>
      <w:r w:rsidRPr="00792BCD">
        <w:t>709. doi:10.1016/j.respol.2010.01.013.</w:t>
      </w:r>
    </w:p>
    <w:p w:rsidR="00993D2A" w:rsidRDefault="00993D2A" w:rsidP="00993D2A">
      <w:pPr>
        <w:pStyle w:val="BodyText"/>
        <w:ind w:left="2880" w:hanging="720"/>
        <w:jc w:val="left"/>
        <w:rPr>
          <w:rFonts w:eastAsia="Times New Roman"/>
        </w:rPr>
      </w:pPr>
      <w:r>
        <w:t xml:space="preserve">18. </w:t>
      </w:r>
      <w:r>
        <w:tab/>
      </w:r>
      <w:r w:rsidRPr="00792BCD">
        <w:rPr>
          <w:rFonts w:eastAsia="Times New Roman"/>
        </w:rPr>
        <w:t xml:space="preserve">Ford JA, Steen </w:t>
      </w:r>
      <w:r w:rsidRPr="00792BCD">
        <w:rPr>
          <w:rFonts w:eastAsia="Times New Roman"/>
          <w:spacing w:val="1"/>
        </w:rPr>
        <w:t>J,</w:t>
      </w:r>
      <w:r w:rsidRPr="00792BCD">
        <w:rPr>
          <w:rFonts w:eastAsia="Times New Roman"/>
        </w:rPr>
        <w:t xml:space="preserve"> Verreynne M-L. The ins and outs of open innovation in networked</w:t>
      </w:r>
      <w:r w:rsidRPr="00792BCD">
        <w:rPr>
          <w:rFonts w:eastAsia="Times New Roman"/>
          <w:spacing w:val="71"/>
        </w:rPr>
        <w:t xml:space="preserve"> </w:t>
      </w:r>
      <w:r w:rsidRPr="00792BCD">
        <w:rPr>
          <w:rFonts w:eastAsia="Times New Roman"/>
        </w:rPr>
        <w:t>environments.</w:t>
      </w:r>
      <w:r w:rsidRPr="00792BCD">
        <w:rPr>
          <w:rFonts w:eastAsia="Times New Roman"/>
          <w:spacing w:val="2"/>
        </w:rPr>
        <w:t xml:space="preserve"> </w:t>
      </w:r>
      <w:r w:rsidRPr="00792BCD">
        <w:rPr>
          <w:rFonts w:eastAsia="Times New Roman"/>
          <w:spacing w:val="-2"/>
        </w:rPr>
        <w:t>In:</w:t>
      </w:r>
      <w:r w:rsidRPr="00792BCD">
        <w:rPr>
          <w:rFonts w:eastAsia="Times New Roman"/>
        </w:rPr>
        <w:t xml:space="preserve"> </w:t>
      </w:r>
      <w:r w:rsidRPr="00792BCD">
        <w:rPr>
          <w:rFonts w:eastAsia="Times New Roman"/>
          <w:i/>
        </w:rPr>
        <w:t>Academy of Management Annual conference proceedings</w:t>
      </w:r>
      <w:r w:rsidRPr="00792BCD">
        <w:rPr>
          <w:rFonts w:eastAsia="Times New Roman"/>
        </w:rPr>
        <w:t>. Vancouver;</w:t>
      </w:r>
      <w:r w:rsidRPr="00792BCD">
        <w:rPr>
          <w:rFonts w:eastAsia="Times New Roman"/>
          <w:spacing w:val="81"/>
        </w:rPr>
        <w:t xml:space="preserve"> </w:t>
      </w:r>
      <w:r w:rsidRPr="00792BCD">
        <w:rPr>
          <w:rFonts w:eastAsia="Times New Roman"/>
        </w:rPr>
        <w:t>2015:1–40.</w:t>
      </w:r>
    </w:p>
    <w:p w:rsidR="00993D2A" w:rsidRDefault="00993D2A" w:rsidP="00993D2A">
      <w:pPr>
        <w:pStyle w:val="BodyText"/>
        <w:ind w:left="2880" w:hanging="720"/>
        <w:jc w:val="left"/>
      </w:pPr>
      <w:r>
        <w:rPr>
          <w:rFonts w:eastAsia="Times New Roman"/>
        </w:rPr>
        <w:t xml:space="preserve">19. </w:t>
      </w:r>
      <w:r>
        <w:rPr>
          <w:rFonts w:eastAsia="Times New Roman"/>
        </w:rPr>
        <w:tab/>
      </w:r>
      <w:r w:rsidRPr="00792BCD">
        <w:t>2015 MDJ</w:t>
      </w:r>
      <w:r w:rsidRPr="00792BCD">
        <w:rPr>
          <w:spacing w:val="2"/>
        </w:rPr>
        <w:t xml:space="preserve"> </w:t>
      </w:r>
      <w:r w:rsidRPr="00792BCD">
        <w:t xml:space="preserve">6, 8 9:02 Am. </w:t>
      </w:r>
      <w:r w:rsidRPr="00792BCD">
        <w:rPr>
          <w:spacing w:val="-2"/>
        </w:rPr>
        <w:t>Like</w:t>
      </w:r>
      <w:r w:rsidRPr="00792BCD">
        <w:t xml:space="preserve"> Tesla, Toyota is now giving</w:t>
      </w:r>
      <w:r w:rsidRPr="00792BCD">
        <w:rPr>
          <w:spacing w:val="-3"/>
        </w:rPr>
        <w:t xml:space="preserve"> </w:t>
      </w:r>
      <w:r w:rsidRPr="00792BCD">
        <w:t>away</w:t>
      </w:r>
      <w:r w:rsidRPr="00792BCD">
        <w:rPr>
          <w:spacing w:val="-5"/>
        </w:rPr>
        <w:t xml:space="preserve"> </w:t>
      </w:r>
      <w:r w:rsidRPr="00792BCD">
        <w:t>its patents. Available</w:t>
      </w:r>
      <w:r w:rsidRPr="00792BCD">
        <w:rPr>
          <w:spacing w:val="52"/>
        </w:rPr>
        <w:t xml:space="preserve"> </w:t>
      </w:r>
      <w:r w:rsidRPr="00792BCD">
        <w:t>a</w:t>
      </w:r>
      <w:hyperlink r:id="rId37">
        <w:r w:rsidRPr="00792BCD">
          <w:t>t: http://www.businessinsider.com.au/like-tesla-toyota-is-now-giving-away-its-patents-</w:t>
        </w:r>
      </w:hyperlink>
      <w:r w:rsidRPr="00792BCD">
        <w:rPr>
          <w:spacing w:val="117"/>
        </w:rPr>
        <w:t xml:space="preserve"> </w:t>
      </w:r>
      <w:r w:rsidRPr="00792BCD">
        <w:t>2015-1. Accessed September 20, 2015.</w:t>
      </w:r>
    </w:p>
    <w:p w:rsidR="00993D2A" w:rsidRDefault="00993D2A" w:rsidP="00993D2A">
      <w:pPr>
        <w:pStyle w:val="BodyText"/>
        <w:ind w:left="2880" w:hanging="720"/>
        <w:jc w:val="left"/>
      </w:pPr>
      <w:r>
        <w:t xml:space="preserve">20. </w:t>
      </w:r>
      <w:r>
        <w:tab/>
      </w:r>
      <w:r w:rsidRPr="00792BCD">
        <w:t xml:space="preserve">Henkel </w:t>
      </w:r>
      <w:r w:rsidRPr="00792BCD">
        <w:rPr>
          <w:spacing w:val="1"/>
        </w:rPr>
        <w:t>J,</w:t>
      </w:r>
      <w:r w:rsidRPr="00792BCD">
        <w:t xml:space="preserve"> Schöberl S, Alexy</w:t>
      </w:r>
      <w:r w:rsidRPr="00792BCD">
        <w:rPr>
          <w:spacing w:val="-5"/>
        </w:rPr>
        <w:t xml:space="preserve"> </w:t>
      </w:r>
      <w:r w:rsidRPr="00792BCD">
        <w:t>O. The emergence of</w:t>
      </w:r>
      <w:r w:rsidRPr="00792BCD">
        <w:rPr>
          <w:spacing w:val="1"/>
        </w:rPr>
        <w:t xml:space="preserve"> </w:t>
      </w:r>
      <w:r w:rsidRPr="00792BCD">
        <w:t xml:space="preserve">openness: How and </w:t>
      </w:r>
      <w:r w:rsidRPr="00792BCD">
        <w:rPr>
          <w:spacing w:val="1"/>
        </w:rPr>
        <w:t>why</w:t>
      </w:r>
      <w:r w:rsidRPr="00792BCD">
        <w:rPr>
          <w:spacing w:val="-3"/>
        </w:rPr>
        <w:t xml:space="preserve"> </w:t>
      </w:r>
      <w:r w:rsidRPr="00792BCD">
        <w:t>firms adopt</w:t>
      </w:r>
      <w:r w:rsidRPr="00792BCD">
        <w:rPr>
          <w:spacing w:val="77"/>
        </w:rPr>
        <w:t xml:space="preserve"> </w:t>
      </w:r>
      <w:r w:rsidRPr="00792BCD">
        <w:t>selective revealing</w:t>
      </w:r>
      <w:r w:rsidRPr="00792BCD">
        <w:rPr>
          <w:spacing w:val="-3"/>
        </w:rPr>
        <w:t xml:space="preserve"> </w:t>
      </w:r>
      <w:r w:rsidRPr="00792BCD">
        <w:t xml:space="preserve">in open innovation. </w:t>
      </w:r>
      <w:r w:rsidRPr="00792BCD">
        <w:rPr>
          <w:rFonts w:eastAsia="Times New Roman"/>
          <w:i/>
        </w:rPr>
        <w:t>Research Policy</w:t>
      </w:r>
      <w:r w:rsidRPr="00792BCD">
        <w:t>. 2013;43(5):879–890.</w:t>
      </w:r>
      <w:r w:rsidRPr="00792BCD">
        <w:rPr>
          <w:spacing w:val="43"/>
        </w:rPr>
        <w:t xml:space="preserve"> </w:t>
      </w:r>
      <w:r w:rsidRPr="00792BCD">
        <w:t>doi:10.1016/j.respol.2013.08.014.</w:t>
      </w:r>
    </w:p>
    <w:p w:rsidR="00993D2A" w:rsidRPr="00792BCD" w:rsidRDefault="00993D2A" w:rsidP="00993D2A">
      <w:pPr>
        <w:pStyle w:val="BodyText"/>
        <w:ind w:left="2880" w:hanging="720"/>
        <w:jc w:val="left"/>
      </w:pPr>
      <w:r>
        <w:t xml:space="preserve">21. </w:t>
      </w:r>
      <w:r>
        <w:tab/>
      </w:r>
      <w:r w:rsidRPr="00792BCD">
        <w:t xml:space="preserve">Henkel </w:t>
      </w:r>
      <w:r w:rsidRPr="00792BCD">
        <w:rPr>
          <w:spacing w:val="1"/>
        </w:rPr>
        <w:t>J,</w:t>
      </w:r>
      <w:r w:rsidRPr="00792BCD">
        <w:t xml:space="preserve"> Maurer SM. Parts, property</w:t>
      </w:r>
      <w:r w:rsidRPr="00792BCD">
        <w:rPr>
          <w:spacing w:val="-5"/>
        </w:rPr>
        <w:t xml:space="preserve"> </w:t>
      </w:r>
      <w:r w:rsidRPr="00792BCD">
        <w:t>and sharing.</w:t>
      </w:r>
      <w:r w:rsidRPr="00792BCD">
        <w:rPr>
          <w:spacing w:val="2"/>
        </w:rPr>
        <w:t xml:space="preserve"> </w:t>
      </w:r>
      <w:r w:rsidRPr="00792BCD">
        <w:rPr>
          <w:rFonts w:eastAsia="Times New Roman"/>
          <w:i/>
        </w:rPr>
        <w:t>Nature Biotechnology</w:t>
      </w:r>
      <w:r w:rsidRPr="00792BCD">
        <w:t>.</w:t>
      </w:r>
      <w:r w:rsidRPr="00792BCD">
        <w:rPr>
          <w:spacing w:val="55"/>
        </w:rPr>
        <w:t xml:space="preserve"> </w:t>
      </w:r>
      <w:r w:rsidRPr="00792BCD">
        <w:t>2009;27(12):1095–1098. doi:10.1038/nbt1209-1095.</w:t>
      </w:r>
    </w:p>
    <w:p w:rsidR="00963D51" w:rsidRDefault="00963D51" w:rsidP="00993D2A">
      <w:pPr>
        <w:ind w:left="0"/>
        <w:rPr>
          <w:rFonts w:ascii="Times New Roman" w:eastAsia="Times New Roman" w:hAnsi="Times New Roman" w:cs="Times New Roman"/>
          <w:b/>
          <w:bCs/>
          <w:sz w:val="24"/>
          <w:szCs w:val="24"/>
        </w:rPr>
      </w:pPr>
    </w:p>
    <w:p w:rsidR="00E97009" w:rsidRDefault="00E97009" w:rsidP="007E7EBC">
      <w:pPr>
        <w:pStyle w:val="BodyText"/>
        <w:ind w:left="0"/>
        <w:rPr>
          <w:rFonts w:ascii="Times New Roman" w:eastAsia="Times New Roman" w:hAnsi="Times New Roman" w:cs="Times New Roman"/>
          <w:sz w:val="24"/>
          <w:szCs w:val="24"/>
        </w:rPr>
      </w:pPr>
    </w:p>
    <w:sectPr w:rsidR="00E97009" w:rsidSect="007E7EBC">
      <w:footerReference w:type="even" r:id="rId38"/>
      <w:footerReference w:type="default" r:id="rId39"/>
      <w:pgSz w:w="11910" w:h="16840"/>
      <w:pgMar w:top="1320" w:right="1160" w:bottom="1220" w:left="1300" w:header="0" w:footer="10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56A" w:rsidRDefault="0051056A" w:rsidP="00F244EA">
      <w:pPr>
        <w:spacing w:after="0" w:line="240" w:lineRule="auto"/>
      </w:pPr>
      <w:r>
        <w:separator/>
      </w:r>
    </w:p>
  </w:endnote>
  <w:endnote w:type="continuationSeparator" w:id="0">
    <w:p w:rsidR="0051056A" w:rsidRDefault="0051056A" w:rsidP="00F2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E07" w:rsidRDefault="00C06E07">
    <w:pPr>
      <w:spacing w:line="14" w:lineRule="auto"/>
      <w:rPr>
        <w:szCs w:val="20"/>
      </w:rPr>
    </w:pPr>
    <w:r>
      <w:rPr>
        <w:noProof/>
        <w:sz w:val="22"/>
        <w:lang w:eastAsia="en-AU"/>
      </w:rPr>
      <mc:AlternateContent>
        <mc:Choice Requires="wps">
          <w:drawing>
            <wp:anchor distT="0" distB="0" distL="114300" distR="114300" simplePos="0" relativeHeight="251659264" behindDoc="1" locked="0" layoutInCell="1" allowOverlap="1" wp14:anchorId="4FE10199" wp14:editId="060723AD">
              <wp:simplePos x="0" y="0"/>
              <wp:positionH relativeFrom="page">
                <wp:posOffset>3097530</wp:posOffset>
              </wp:positionH>
              <wp:positionV relativeFrom="page">
                <wp:posOffset>9928860</wp:posOffset>
              </wp:positionV>
              <wp:extent cx="1285875" cy="177800"/>
              <wp:effectExtent l="1905" t="381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07" w:rsidRDefault="00C06E07">
                          <w:pPr>
                            <w:pStyle w:val="BodyText"/>
                            <w:spacing w:line="265" w:lineRule="exact"/>
                            <w:ind w:left="20"/>
                          </w:pPr>
                          <w:r>
                            <w:rPr>
                              <w:spacing w:val="-1"/>
                            </w:rPr>
                            <w:t>UQ Business</w:t>
                          </w:r>
                          <w:r>
                            <w:t xml:space="preserve"> </w:t>
                          </w:r>
                          <w:r>
                            <w:rPr>
                              <w:spacing w:val="-1"/>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10199" id="_x0000_t202" coordsize="21600,21600" o:spt="202" path="m,l,21600r21600,l21600,xe">
              <v:stroke joinstyle="miter"/>
              <v:path gradientshapeok="t" o:connecttype="rect"/>
            </v:shapetype>
            <v:shape id="Text Box 22" o:spid="_x0000_s1026" type="#_x0000_t202" style="position:absolute;left:0;text-align:left;margin-left:243.9pt;margin-top:781.8pt;width:101.2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AHsQIAAKs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" filled="f" stroked="f">
              <v:textbox inset="0,0,0,0">
                <w:txbxContent>
                  <w:p w:rsidR="00C06E07" w:rsidRDefault="00C06E07">
                    <w:pPr>
                      <w:pStyle w:val="BodyText"/>
                      <w:spacing w:line="265" w:lineRule="exact"/>
                      <w:ind w:left="20"/>
                    </w:pPr>
                    <w:r>
                      <w:rPr>
                        <w:spacing w:val="-1"/>
                      </w:rPr>
                      <w:t>UQ Business</w:t>
                    </w:r>
                    <w:r>
                      <w:t xml:space="preserve"> </w:t>
                    </w:r>
                    <w:r>
                      <w:rPr>
                        <w:spacing w:val="-1"/>
                      </w:rPr>
                      <w:t>School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2A" w:rsidRDefault="00993D2A">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2A" w:rsidRDefault="00993D2A">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2A" w:rsidRDefault="00993D2A">
    <w:pPr>
      <w:spacing w:line="14" w:lineRule="auto"/>
      <w:rPr>
        <w:szCs w:val="20"/>
      </w:rPr>
    </w:pPr>
    <w:r>
      <w:rPr>
        <w:noProof/>
        <w:sz w:val="22"/>
        <w:lang w:eastAsia="en-AU"/>
      </w:rPr>
      <mc:AlternateContent>
        <mc:Choice Requires="wps">
          <w:drawing>
            <wp:anchor distT="0" distB="0" distL="114300" distR="114300" simplePos="0" relativeHeight="251666432" behindDoc="1" locked="0" layoutInCell="1" allowOverlap="1" wp14:anchorId="5E1B5A45" wp14:editId="5A62E574">
              <wp:simplePos x="0" y="0"/>
              <wp:positionH relativeFrom="page">
                <wp:posOffset>1370330</wp:posOffset>
              </wp:positionH>
              <wp:positionV relativeFrom="page">
                <wp:posOffset>9900285</wp:posOffset>
              </wp:positionV>
              <wp:extent cx="203200" cy="17780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D2A" w:rsidRDefault="00993D2A">
                          <w:pPr>
                            <w:pStyle w:val="BodyText"/>
                            <w:spacing w:line="265" w:lineRule="exact"/>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B5A45" id="_x0000_t202" coordsize="21600,21600" o:spt="202" path="m,l,21600r21600,l21600,xe">
              <v:stroke joinstyle="miter"/>
              <v:path gradientshapeok="t" o:connecttype="rect"/>
            </v:shapetype>
            <v:shape id="Text Box 1" o:spid="_x0000_s1027" type="#_x0000_t202" style="position:absolute;left:0;text-align:left;margin-left:107.9pt;margin-top:779.55pt;width:16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8rQIAAK8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" filled="f" stroked="f">
              <v:textbox inset="0,0,0,0">
                <w:txbxContent>
                  <w:p w:rsidR="00993D2A" w:rsidRDefault="00993D2A">
                    <w:pPr>
                      <w:pStyle w:val="BodyText"/>
                      <w:spacing w:line="265" w:lineRule="exact"/>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sz w:val="22"/>
        <w:lang w:eastAsia="en-AU"/>
      </w:rPr>
      <mc:AlternateContent>
        <mc:Choice Requires="wps">
          <w:drawing>
            <wp:anchor distT="0" distB="0" distL="114300" distR="114300" simplePos="0" relativeHeight="251667456" behindDoc="1" locked="0" layoutInCell="1" allowOverlap="1" wp14:anchorId="1F096B8F" wp14:editId="47700D50">
              <wp:simplePos x="0" y="0"/>
              <wp:positionH relativeFrom="page">
                <wp:posOffset>3173730</wp:posOffset>
              </wp:positionH>
              <wp:positionV relativeFrom="page">
                <wp:posOffset>9900285</wp:posOffset>
              </wp:positionV>
              <wp:extent cx="1287145" cy="177800"/>
              <wp:effectExtent l="1905"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D2A" w:rsidRDefault="00993D2A">
                          <w:pPr>
                            <w:pStyle w:val="BodyText"/>
                            <w:spacing w:line="265" w:lineRule="exact"/>
                            <w:ind w:left="20"/>
                          </w:pPr>
                          <w:r>
                            <w:rPr>
                              <w:spacing w:val="-1"/>
                            </w:rPr>
                            <w:t>UQ Business</w:t>
                          </w:r>
                          <w:r>
                            <w:t xml:space="preserv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6B8F" id="Text Box 2" o:spid="_x0000_s1028" type="#_x0000_t202" style="position:absolute;left:0;text-align:left;margin-left:249.9pt;margin-top:779.55pt;width:101.3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A7sw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" filled="f" stroked="f">
              <v:textbox inset="0,0,0,0">
                <w:txbxContent>
                  <w:p w:rsidR="00993D2A" w:rsidRDefault="00993D2A">
                    <w:pPr>
                      <w:pStyle w:val="BodyText"/>
                      <w:spacing w:line="265" w:lineRule="exact"/>
                      <w:ind w:left="20"/>
                    </w:pPr>
                    <w:r>
                      <w:rPr>
                        <w:spacing w:val="-1"/>
                      </w:rPr>
                      <w:t>UQ Business</w:t>
                    </w:r>
                    <w:r>
                      <w:t xml:space="preserve"> School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687825"/>
      <w:docPartObj>
        <w:docPartGallery w:val="Page Numbers (Bottom of Page)"/>
        <w:docPartUnique/>
      </w:docPartObj>
    </w:sdtPr>
    <w:sdtEndPr>
      <w:rPr>
        <w:noProof/>
        <w:sz w:val="20"/>
      </w:rPr>
    </w:sdtEndPr>
    <w:sdtContent>
      <w:p w:rsidR="00993D2A" w:rsidRPr="00967E1E" w:rsidRDefault="00993D2A">
        <w:pPr>
          <w:pStyle w:val="Footer"/>
          <w:jc w:val="right"/>
          <w:rPr>
            <w:sz w:val="20"/>
          </w:rPr>
        </w:pPr>
        <w:r w:rsidRPr="00967E1E">
          <w:rPr>
            <w:noProof/>
            <w:sz w:val="20"/>
            <w:szCs w:val="20"/>
            <w:lang w:eastAsia="en-AU"/>
          </w:rPr>
          <mc:AlternateContent>
            <mc:Choice Requires="wps">
              <w:drawing>
                <wp:anchor distT="0" distB="0" distL="114300" distR="114300" simplePos="0" relativeHeight="251668480" behindDoc="0" locked="0" layoutInCell="1" allowOverlap="1" wp14:anchorId="6CADBD74" wp14:editId="604A081F">
                  <wp:simplePos x="0" y="0"/>
                  <wp:positionH relativeFrom="column">
                    <wp:posOffset>1279525</wp:posOffset>
                  </wp:positionH>
                  <wp:positionV relativeFrom="paragraph">
                    <wp:posOffset>-72390</wp:posOffset>
                  </wp:positionV>
                  <wp:extent cx="3981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3985"/>
                          </a:xfrm>
                          <a:prstGeom prst="rect">
                            <a:avLst/>
                          </a:prstGeom>
                          <a:solidFill>
                            <a:srgbClr val="FFFFFF"/>
                          </a:solidFill>
                          <a:ln w="9525">
                            <a:noFill/>
                            <a:miter lim="800000"/>
                            <a:headEnd/>
                            <a:tailEnd/>
                          </a:ln>
                        </wps:spPr>
                        <wps:txbx>
                          <w:txbxContent>
                            <w:p w:rsidR="00993D2A" w:rsidRDefault="00993D2A" w:rsidP="00967E1E">
                              <w:pPr>
                                <w:ind w:left="0"/>
                              </w:pPr>
                              <w:r>
                                <w:t>SME access to medical imaging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DBD74" id="_x0000_t202" coordsize="21600,21600" o:spt="202" path="m,l,21600r21600,l21600,xe">
                  <v:stroke joinstyle="miter"/>
                  <v:path gradientshapeok="t" o:connecttype="rect"/>
                </v:shapetype>
                <v:shape id="_x0000_s1029" type="#_x0000_t202" style="position:absolute;left:0;text-align:left;margin-left:100.75pt;margin-top:-5.7pt;width:31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" stroked="f">
                  <v:textbox style="mso-fit-shape-to-text:t">
                    <w:txbxContent>
                      <w:p w:rsidR="00993D2A" w:rsidRDefault="00993D2A" w:rsidP="00967E1E">
                        <w:pPr>
                          <w:ind w:left="0"/>
                        </w:pPr>
                        <w:r>
                          <w:t>SME access to medical imaging infrastructure</w:t>
                        </w:r>
                      </w:p>
                    </w:txbxContent>
                  </v:textbox>
                </v:shape>
              </w:pict>
            </mc:Fallback>
          </mc:AlternateContent>
        </w:r>
        <w:r w:rsidRPr="00967E1E">
          <w:rPr>
            <w:sz w:val="20"/>
          </w:rPr>
          <w:fldChar w:fldCharType="begin"/>
        </w:r>
        <w:r w:rsidRPr="00967E1E">
          <w:rPr>
            <w:sz w:val="20"/>
          </w:rPr>
          <w:instrText xml:space="preserve"> PAGE   \* MERGEFORMAT </w:instrText>
        </w:r>
        <w:r w:rsidRPr="00967E1E">
          <w:rPr>
            <w:sz w:val="20"/>
          </w:rPr>
          <w:fldChar w:fldCharType="separate"/>
        </w:r>
        <w:r w:rsidR="00410C24">
          <w:rPr>
            <w:noProof/>
            <w:sz w:val="20"/>
          </w:rPr>
          <w:t>26</w:t>
        </w:r>
        <w:r w:rsidRPr="00967E1E">
          <w:rPr>
            <w:noProof/>
            <w:sz w:val="20"/>
          </w:rPr>
          <w:fldChar w:fldCharType="end"/>
        </w:r>
      </w:p>
    </w:sdtContent>
  </w:sdt>
  <w:p w:rsidR="00993D2A" w:rsidRDefault="00993D2A">
    <w:pPr>
      <w:spacing w:line="14" w:lineRule="auto"/>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E07" w:rsidRDefault="00C06E07">
    <w:pPr>
      <w:spacing w:line="14" w:lineRule="auto"/>
      <w:rPr>
        <w:szCs w:val="20"/>
      </w:rPr>
    </w:pPr>
    <w:r>
      <w:rPr>
        <w:noProof/>
        <w:sz w:val="22"/>
        <w:lang w:eastAsia="en-AU"/>
      </w:rPr>
      <mc:AlternateContent>
        <mc:Choice Requires="wps">
          <w:drawing>
            <wp:anchor distT="0" distB="0" distL="114300" distR="114300" simplePos="0" relativeHeight="251661312" behindDoc="1" locked="0" layoutInCell="1" allowOverlap="1" wp14:anchorId="41E137EE" wp14:editId="782B8D75">
              <wp:simplePos x="0" y="0"/>
              <wp:positionH relativeFrom="page">
                <wp:posOffset>1370330</wp:posOffset>
              </wp:positionH>
              <wp:positionV relativeFrom="page">
                <wp:posOffset>9900285</wp:posOffset>
              </wp:positionV>
              <wp:extent cx="203200" cy="177800"/>
              <wp:effectExtent l="0"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07" w:rsidRDefault="00C06E07">
                          <w:pPr>
                            <w:pStyle w:val="BodyText"/>
                            <w:spacing w:line="265" w:lineRule="exact"/>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137EE" id="_x0000_t202" coordsize="21600,21600" o:spt="202" path="m,l,21600r21600,l21600,xe">
              <v:stroke joinstyle="miter"/>
              <v:path gradientshapeok="t" o:connecttype="rect"/>
            </v:shapetype>
            <v:shape id="Text Box 20" o:spid="_x0000_s1030" type="#_x0000_t202" style="position:absolute;left:0;text-align:left;margin-left:107.9pt;margin-top:779.5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rrwIAALE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" filled="f" stroked="f">
              <v:textbox inset="0,0,0,0">
                <w:txbxContent>
                  <w:p w:rsidR="00C06E07" w:rsidRDefault="00C06E07">
                    <w:pPr>
                      <w:pStyle w:val="BodyText"/>
                      <w:spacing w:line="265" w:lineRule="exact"/>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sz w:val="22"/>
        <w:lang w:eastAsia="en-AU"/>
      </w:rPr>
      <mc:AlternateContent>
        <mc:Choice Requires="wps">
          <w:drawing>
            <wp:anchor distT="0" distB="0" distL="114300" distR="114300" simplePos="0" relativeHeight="251662336" behindDoc="1" locked="0" layoutInCell="1" allowOverlap="1" wp14:anchorId="39DEC634" wp14:editId="326686BE">
              <wp:simplePos x="0" y="0"/>
              <wp:positionH relativeFrom="page">
                <wp:posOffset>3173730</wp:posOffset>
              </wp:positionH>
              <wp:positionV relativeFrom="page">
                <wp:posOffset>9900285</wp:posOffset>
              </wp:positionV>
              <wp:extent cx="1287145" cy="177800"/>
              <wp:effectExtent l="1905" t="381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07" w:rsidRDefault="00C06E07">
                          <w:pPr>
                            <w:pStyle w:val="BodyText"/>
                            <w:spacing w:line="265" w:lineRule="exact"/>
                            <w:ind w:left="20"/>
                          </w:pPr>
                          <w:r>
                            <w:rPr>
                              <w:spacing w:val="-1"/>
                            </w:rPr>
                            <w:t>UQ Business</w:t>
                          </w:r>
                          <w:r>
                            <w:t xml:space="preserv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EC634" id="Text Box 19" o:spid="_x0000_s1031" type="#_x0000_t202" style="position:absolute;left:0;text-align:left;margin-left:249.9pt;margin-top:779.55pt;width:101.3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3btA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" filled="f" stroked="f">
              <v:textbox inset="0,0,0,0">
                <w:txbxContent>
                  <w:p w:rsidR="00C06E07" w:rsidRDefault="00C06E07">
                    <w:pPr>
                      <w:pStyle w:val="BodyText"/>
                      <w:spacing w:line="265" w:lineRule="exact"/>
                      <w:ind w:left="20"/>
                    </w:pPr>
                    <w:r>
                      <w:rPr>
                        <w:spacing w:val="-1"/>
                      </w:rPr>
                      <w:t>UQ Business</w:t>
                    </w:r>
                    <w:r>
                      <w:t xml:space="preserve"> School</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037002"/>
      <w:docPartObj>
        <w:docPartGallery w:val="Page Numbers (Bottom of Page)"/>
        <w:docPartUnique/>
      </w:docPartObj>
    </w:sdtPr>
    <w:sdtEndPr>
      <w:rPr>
        <w:noProof/>
        <w:sz w:val="20"/>
      </w:rPr>
    </w:sdtEndPr>
    <w:sdtContent>
      <w:p w:rsidR="00967E1E" w:rsidRPr="00967E1E" w:rsidRDefault="00967E1E">
        <w:pPr>
          <w:pStyle w:val="Footer"/>
          <w:jc w:val="right"/>
          <w:rPr>
            <w:sz w:val="20"/>
          </w:rPr>
        </w:pPr>
        <w:r w:rsidRPr="00967E1E">
          <w:rPr>
            <w:noProof/>
            <w:sz w:val="20"/>
            <w:szCs w:val="20"/>
            <w:lang w:eastAsia="en-AU"/>
          </w:rPr>
          <mc:AlternateContent>
            <mc:Choice Requires="wps">
              <w:drawing>
                <wp:anchor distT="0" distB="0" distL="114300" distR="114300" simplePos="0" relativeHeight="251664384" behindDoc="0" locked="0" layoutInCell="1" allowOverlap="1" wp14:anchorId="1A4E3461" wp14:editId="453C35EB">
                  <wp:simplePos x="0" y="0"/>
                  <wp:positionH relativeFrom="column">
                    <wp:posOffset>1279525</wp:posOffset>
                  </wp:positionH>
                  <wp:positionV relativeFrom="paragraph">
                    <wp:posOffset>-72390</wp:posOffset>
                  </wp:positionV>
                  <wp:extent cx="39814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3985"/>
                          </a:xfrm>
                          <a:prstGeom prst="rect">
                            <a:avLst/>
                          </a:prstGeom>
                          <a:solidFill>
                            <a:srgbClr val="FFFFFF"/>
                          </a:solidFill>
                          <a:ln w="9525">
                            <a:noFill/>
                            <a:miter lim="800000"/>
                            <a:headEnd/>
                            <a:tailEnd/>
                          </a:ln>
                        </wps:spPr>
                        <wps:txbx>
                          <w:txbxContent>
                            <w:p w:rsidR="00967E1E" w:rsidRDefault="00967E1E" w:rsidP="00967E1E">
                              <w:pPr>
                                <w:ind w:left="0"/>
                              </w:pPr>
                              <w:r>
                                <w:t>SME access to medical imaging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4E3461" id="_x0000_t202" coordsize="21600,21600" o:spt="202" path="m,l,21600r21600,l21600,xe">
                  <v:stroke joinstyle="miter"/>
                  <v:path gradientshapeok="t" o:connecttype="rect"/>
                </v:shapetype>
                <v:shape id="_x0000_s1032" type="#_x0000_t202" style="position:absolute;left:0;text-align:left;margin-left:100.75pt;margin-top:-5.7pt;width:31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ROJAIAACU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" stroked="f">
                  <v:textbox style="mso-fit-shape-to-text:t">
                    <w:txbxContent>
                      <w:p w:rsidR="00967E1E" w:rsidRDefault="00967E1E" w:rsidP="00967E1E">
                        <w:pPr>
                          <w:ind w:left="0"/>
                        </w:pPr>
                        <w:r>
                          <w:t>SME access to medical imaging infrastructure</w:t>
                        </w:r>
                      </w:p>
                    </w:txbxContent>
                  </v:textbox>
                </v:shape>
              </w:pict>
            </mc:Fallback>
          </mc:AlternateContent>
        </w:r>
        <w:r w:rsidRPr="00967E1E">
          <w:rPr>
            <w:sz w:val="20"/>
          </w:rPr>
          <w:fldChar w:fldCharType="begin"/>
        </w:r>
        <w:r w:rsidRPr="00967E1E">
          <w:rPr>
            <w:sz w:val="20"/>
          </w:rPr>
          <w:instrText xml:space="preserve"> PAGE   \* MERGEFORMAT </w:instrText>
        </w:r>
        <w:r w:rsidRPr="00967E1E">
          <w:rPr>
            <w:sz w:val="20"/>
          </w:rPr>
          <w:fldChar w:fldCharType="separate"/>
        </w:r>
        <w:r w:rsidR="00410C24">
          <w:rPr>
            <w:noProof/>
            <w:sz w:val="20"/>
          </w:rPr>
          <w:t>30</w:t>
        </w:r>
        <w:r w:rsidRPr="00967E1E">
          <w:rPr>
            <w:noProof/>
            <w:sz w:val="20"/>
          </w:rPr>
          <w:fldChar w:fldCharType="end"/>
        </w:r>
      </w:p>
    </w:sdtContent>
  </w:sdt>
  <w:p w:rsidR="00C06E07" w:rsidRDefault="00C06E07">
    <w:pPr>
      <w:spacing w:line="14" w:lineRule="auto"/>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56A" w:rsidRDefault="0051056A" w:rsidP="00F244EA">
      <w:pPr>
        <w:spacing w:after="0" w:line="240" w:lineRule="auto"/>
      </w:pPr>
      <w:r>
        <w:separator/>
      </w:r>
    </w:p>
  </w:footnote>
  <w:footnote w:type="continuationSeparator" w:id="0">
    <w:p w:rsidR="0051056A" w:rsidRDefault="0051056A" w:rsidP="00F244EA">
      <w:pPr>
        <w:spacing w:after="0" w:line="240" w:lineRule="auto"/>
      </w:pPr>
      <w:r>
        <w:continuationSeparator/>
      </w:r>
    </w:p>
  </w:footnote>
  <w:footnote w:id="1">
    <w:p w:rsidR="00993D2A" w:rsidRDefault="00993D2A" w:rsidP="00993D2A">
      <w:pPr>
        <w:pStyle w:val="FootnoteText"/>
      </w:pPr>
      <w:r>
        <w:rPr>
          <w:rStyle w:val="FootnoteReference"/>
        </w:rPr>
        <w:footnoteRef/>
      </w:r>
      <w:r>
        <w:t xml:space="preserve"> </w:t>
      </w:r>
      <w:r w:rsidRPr="00B726D0">
        <w:rPr>
          <w:rFonts w:asciiTheme="majorHAnsi" w:hAnsiTheme="majorHAnsi" w:cstheme="majorHAnsi"/>
        </w:rPr>
        <w:t>There</w:t>
      </w:r>
      <w:r w:rsidRPr="00B726D0">
        <w:rPr>
          <w:rFonts w:asciiTheme="majorHAnsi" w:hAnsiTheme="majorHAnsi" w:cstheme="majorHAnsi"/>
          <w:spacing w:val="-5"/>
        </w:rPr>
        <w:t xml:space="preserve"> </w:t>
      </w:r>
      <w:r w:rsidRPr="00B726D0">
        <w:rPr>
          <w:rFonts w:asciiTheme="majorHAnsi" w:hAnsiTheme="majorHAnsi" w:cstheme="majorHAnsi"/>
          <w:spacing w:val="-1"/>
        </w:rPr>
        <w:t>is</w:t>
      </w:r>
      <w:r w:rsidRPr="00B726D0">
        <w:rPr>
          <w:rFonts w:asciiTheme="majorHAnsi" w:hAnsiTheme="majorHAnsi" w:cstheme="majorHAnsi"/>
          <w:spacing w:val="-5"/>
        </w:rPr>
        <w:t xml:space="preserve"> </w:t>
      </w:r>
      <w:r w:rsidRPr="00B726D0">
        <w:rPr>
          <w:rFonts w:asciiTheme="majorHAnsi" w:hAnsiTheme="majorHAnsi" w:cstheme="majorHAnsi"/>
          <w:spacing w:val="-1"/>
        </w:rPr>
        <w:t>insufficient</w:t>
      </w:r>
      <w:r w:rsidRPr="00B726D0">
        <w:rPr>
          <w:rFonts w:asciiTheme="majorHAnsi" w:hAnsiTheme="majorHAnsi" w:cstheme="majorHAnsi"/>
          <w:spacing w:val="-5"/>
        </w:rPr>
        <w:t xml:space="preserve"> </w:t>
      </w:r>
      <w:r w:rsidRPr="00B726D0">
        <w:rPr>
          <w:rFonts w:asciiTheme="majorHAnsi" w:hAnsiTheme="majorHAnsi" w:cstheme="majorHAnsi"/>
        </w:rPr>
        <w:t>clarity</w:t>
      </w:r>
      <w:r w:rsidRPr="00B726D0">
        <w:rPr>
          <w:rFonts w:asciiTheme="majorHAnsi" w:hAnsiTheme="majorHAnsi" w:cstheme="majorHAnsi"/>
          <w:spacing w:val="-8"/>
        </w:rPr>
        <w:t xml:space="preserve"> </w:t>
      </w:r>
      <w:r w:rsidRPr="00B726D0">
        <w:rPr>
          <w:rFonts w:asciiTheme="majorHAnsi" w:hAnsiTheme="majorHAnsi" w:cstheme="majorHAnsi"/>
          <w:spacing w:val="1"/>
        </w:rPr>
        <w:t>on</w:t>
      </w:r>
      <w:r w:rsidRPr="00B726D0">
        <w:rPr>
          <w:rFonts w:asciiTheme="majorHAnsi" w:hAnsiTheme="majorHAnsi" w:cstheme="majorHAnsi"/>
          <w:spacing w:val="-5"/>
        </w:rPr>
        <w:t xml:space="preserve"> </w:t>
      </w:r>
      <w:r w:rsidRPr="00B726D0">
        <w:rPr>
          <w:rFonts w:asciiTheme="majorHAnsi" w:hAnsiTheme="majorHAnsi" w:cstheme="majorHAnsi"/>
          <w:spacing w:val="-1"/>
        </w:rPr>
        <w:t>the</w:t>
      </w:r>
      <w:r w:rsidRPr="00B726D0">
        <w:rPr>
          <w:rFonts w:asciiTheme="majorHAnsi" w:hAnsiTheme="majorHAnsi" w:cstheme="majorHAnsi"/>
          <w:spacing w:val="-2"/>
        </w:rPr>
        <w:t xml:space="preserve"> </w:t>
      </w:r>
      <w:r w:rsidRPr="00B726D0">
        <w:rPr>
          <w:rFonts w:asciiTheme="majorHAnsi" w:hAnsiTheme="majorHAnsi" w:cstheme="majorHAnsi"/>
        </w:rPr>
        <w:t>node</w:t>
      </w:r>
      <w:r w:rsidRPr="00B726D0">
        <w:rPr>
          <w:rFonts w:asciiTheme="majorHAnsi" w:hAnsiTheme="majorHAnsi" w:cstheme="majorHAnsi"/>
          <w:spacing w:val="-4"/>
        </w:rPr>
        <w:t xml:space="preserve"> </w:t>
      </w:r>
      <w:r w:rsidRPr="00B726D0">
        <w:rPr>
          <w:rFonts w:asciiTheme="majorHAnsi" w:hAnsiTheme="majorHAnsi" w:cstheme="majorHAnsi"/>
          <w:spacing w:val="-1"/>
        </w:rPr>
        <w:t>operating</w:t>
      </w:r>
      <w:r w:rsidRPr="00B726D0">
        <w:rPr>
          <w:rFonts w:asciiTheme="majorHAnsi" w:hAnsiTheme="majorHAnsi" w:cstheme="majorHAnsi"/>
          <w:spacing w:val="-5"/>
        </w:rPr>
        <w:t xml:space="preserve"> </w:t>
      </w:r>
      <w:r w:rsidRPr="00B726D0">
        <w:rPr>
          <w:rFonts w:asciiTheme="majorHAnsi" w:hAnsiTheme="majorHAnsi" w:cstheme="majorHAnsi"/>
        </w:rPr>
        <w:t>budgets</w:t>
      </w:r>
      <w:r w:rsidRPr="00B726D0">
        <w:rPr>
          <w:rFonts w:asciiTheme="majorHAnsi" w:hAnsiTheme="majorHAnsi" w:cstheme="majorHAnsi"/>
          <w:spacing w:val="-3"/>
        </w:rPr>
        <w:t xml:space="preserve"> </w:t>
      </w:r>
      <w:r w:rsidRPr="00B726D0">
        <w:rPr>
          <w:rFonts w:asciiTheme="majorHAnsi" w:hAnsiTheme="majorHAnsi" w:cstheme="majorHAnsi"/>
          <w:spacing w:val="-1"/>
        </w:rPr>
        <w:t>year</w:t>
      </w:r>
      <w:r w:rsidRPr="00B726D0">
        <w:rPr>
          <w:rFonts w:asciiTheme="majorHAnsi" w:hAnsiTheme="majorHAnsi" w:cstheme="majorHAnsi"/>
          <w:spacing w:val="-3"/>
        </w:rPr>
        <w:t xml:space="preserve"> </w:t>
      </w:r>
      <w:r w:rsidRPr="00B726D0">
        <w:rPr>
          <w:rFonts w:asciiTheme="majorHAnsi" w:hAnsiTheme="majorHAnsi" w:cstheme="majorHAnsi"/>
        </w:rPr>
        <w:t>on</w:t>
      </w:r>
      <w:r w:rsidRPr="00B726D0">
        <w:rPr>
          <w:rFonts w:asciiTheme="majorHAnsi" w:hAnsiTheme="majorHAnsi" w:cstheme="majorHAnsi"/>
          <w:spacing w:val="-4"/>
        </w:rPr>
        <w:t xml:space="preserve"> </w:t>
      </w:r>
      <w:r w:rsidRPr="00B726D0">
        <w:rPr>
          <w:rFonts w:asciiTheme="majorHAnsi" w:hAnsiTheme="majorHAnsi" w:cstheme="majorHAnsi"/>
          <w:spacing w:val="-1"/>
        </w:rPr>
        <w:t>year</w:t>
      </w:r>
      <w:r w:rsidRPr="00B726D0">
        <w:rPr>
          <w:rFonts w:asciiTheme="majorHAnsi" w:hAnsiTheme="majorHAnsi" w:cstheme="majorHAnsi"/>
          <w:spacing w:val="-3"/>
        </w:rPr>
        <w:t xml:space="preserve"> </w:t>
      </w:r>
      <w:r w:rsidRPr="00B726D0">
        <w:rPr>
          <w:rFonts w:asciiTheme="majorHAnsi" w:hAnsiTheme="majorHAnsi" w:cstheme="majorHAnsi"/>
          <w:spacing w:val="-1"/>
        </w:rPr>
        <w:t>to</w:t>
      </w:r>
      <w:r w:rsidRPr="00B726D0">
        <w:rPr>
          <w:rFonts w:asciiTheme="majorHAnsi" w:hAnsiTheme="majorHAnsi" w:cstheme="majorHAnsi"/>
          <w:spacing w:val="-4"/>
        </w:rPr>
        <w:t xml:space="preserve"> </w:t>
      </w:r>
      <w:r w:rsidRPr="00B726D0">
        <w:rPr>
          <w:rFonts w:asciiTheme="majorHAnsi" w:hAnsiTheme="majorHAnsi" w:cstheme="majorHAnsi"/>
          <w:spacing w:val="-1"/>
        </w:rPr>
        <w:t>anticipate</w:t>
      </w:r>
      <w:r w:rsidRPr="00B726D0">
        <w:rPr>
          <w:rFonts w:asciiTheme="majorHAnsi" w:hAnsiTheme="majorHAnsi" w:cstheme="majorHAnsi"/>
          <w:spacing w:val="-4"/>
        </w:rPr>
        <w:t xml:space="preserve"> </w:t>
      </w:r>
      <w:r w:rsidRPr="00B726D0">
        <w:rPr>
          <w:rFonts w:asciiTheme="majorHAnsi" w:hAnsiTheme="majorHAnsi" w:cstheme="majorHAnsi"/>
        </w:rPr>
        <w:t>the</w:t>
      </w:r>
      <w:r w:rsidRPr="00B726D0">
        <w:rPr>
          <w:rFonts w:asciiTheme="majorHAnsi" w:hAnsiTheme="majorHAnsi" w:cstheme="majorHAnsi"/>
          <w:spacing w:val="-5"/>
        </w:rPr>
        <w:t xml:space="preserve"> </w:t>
      </w:r>
      <w:r w:rsidRPr="00B726D0">
        <w:rPr>
          <w:rFonts w:asciiTheme="majorHAnsi" w:hAnsiTheme="majorHAnsi" w:cstheme="majorHAnsi"/>
          <w:spacing w:val="-1"/>
        </w:rPr>
        <w:t>available</w:t>
      </w:r>
      <w:r w:rsidRPr="00B726D0">
        <w:rPr>
          <w:rFonts w:asciiTheme="majorHAnsi" w:hAnsiTheme="majorHAnsi" w:cstheme="majorHAnsi"/>
          <w:spacing w:val="63"/>
          <w:w w:val="99"/>
        </w:rPr>
        <w:t xml:space="preserve"> </w:t>
      </w:r>
      <w:r w:rsidRPr="00B726D0">
        <w:rPr>
          <w:rFonts w:asciiTheme="majorHAnsi" w:hAnsiTheme="majorHAnsi" w:cstheme="majorHAnsi"/>
          <w:spacing w:val="-1"/>
        </w:rPr>
        <w:t>resources</w:t>
      </w:r>
      <w:r w:rsidRPr="00B726D0">
        <w:rPr>
          <w:rFonts w:asciiTheme="majorHAnsi" w:hAnsiTheme="majorHAnsi" w:cstheme="majorHAnsi"/>
          <w:spacing w:val="-8"/>
        </w:rPr>
        <w:t xml:space="preserve"> </w:t>
      </w:r>
      <w:r w:rsidRPr="00B726D0">
        <w:rPr>
          <w:rFonts w:asciiTheme="majorHAnsi" w:hAnsiTheme="majorHAnsi" w:cstheme="majorHAnsi"/>
          <w:spacing w:val="-1"/>
        </w:rPr>
        <w:t>for</w:t>
      </w:r>
      <w:r w:rsidRPr="00B726D0">
        <w:rPr>
          <w:rFonts w:asciiTheme="majorHAnsi" w:hAnsiTheme="majorHAnsi" w:cstheme="majorHAnsi"/>
          <w:spacing w:val="-5"/>
        </w:rPr>
        <w:t xml:space="preserve"> </w:t>
      </w:r>
      <w:r w:rsidRPr="00B726D0">
        <w:rPr>
          <w:rFonts w:asciiTheme="majorHAnsi" w:hAnsiTheme="majorHAnsi" w:cstheme="majorHAnsi"/>
        </w:rPr>
        <w:t>hiring</w:t>
      </w:r>
      <w:r w:rsidRPr="00B726D0">
        <w:rPr>
          <w:rFonts w:asciiTheme="majorHAnsi" w:hAnsiTheme="majorHAnsi" w:cstheme="majorHAnsi"/>
          <w:spacing w:val="-7"/>
        </w:rPr>
        <w:t xml:space="preserve"> </w:t>
      </w:r>
      <w:r w:rsidRPr="00B726D0">
        <w:rPr>
          <w:rFonts w:asciiTheme="majorHAnsi" w:hAnsiTheme="majorHAnsi" w:cstheme="majorHAnsi"/>
          <w:spacing w:val="-1"/>
        </w:rPr>
        <w:t>staff.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1272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C07E4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90010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3323B38"/>
    <w:multiLevelType w:val="multilevel"/>
    <w:tmpl w:val="DB1EC544"/>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4" w15:restartNumberingAfterBreak="0">
    <w:nsid w:val="0A4106D5"/>
    <w:multiLevelType w:val="multilevel"/>
    <w:tmpl w:val="5D4A3D7C"/>
    <w:lvl w:ilvl="0">
      <w:start w:val="1"/>
      <w:numFmt w:val="decimal"/>
      <w:lvlText w:val="%1"/>
      <w:lvlJc w:val="left"/>
      <w:pPr>
        <w:ind w:left="1438" w:hanging="600"/>
      </w:pPr>
      <w:rPr>
        <w:rFonts w:ascii="Times New Roman" w:eastAsia="Times New Roman" w:hAnsi="Times New Roman" w:hint="default"/>
        <w:sz w:val="24"/>
        <w:szCs w:val="24"/>
      </w:rPr>
    </w:lvl>
    <w:lvl w:ilvl="1">
      <w:start w:val="1"/>
      <w:numFmt w:val="decimal"/>
      <w:lvlText w:val="%1.%2"/>
      <w:lvlJc w:val="left"/>
      <w:pPr>
        <w:ind w:left="2103" w:hanging="708"/>
      </w:pPr>
      <w:rPr>
        <w:rFonts w:ascii="Times New Roman" w:eastAsia="Times New Roman" w:hAnsi="Times New Roman" w:hint="default"/>
        <w:sz w:val="24"/>
        <w:szCs w:val="24"/>
      </w:rPr>
    </w:lvl>
    <w:lvl w:ilvl="2">
      <w:start w:val="1"/>
      <w:numFmt w:val="decimal"/>
      <w:lvlText w:val="%1.%2.%3"/>
      <w:lvlJc w:val="left"/>
      <w:pPr>
        <w:ind w:left="2669" w:hanging="708"/>
      </w:pPr>
      <w:rPr>
        <w:rFonts w:ascii="Times New Roman" w:eastAsia="Times New Roman" w:hAnsi="Times New Roman" w:hint="default"/>
        <w:sz w:val="24"/>
        <w:szCs w:val="24"/>
      </w:rPr>
    </w:lvl>
    <w:lvl w:ilvl="3">
      <w:start w:val="1"/>
      <w:numFmt w:val="bullet"/>
      <w:lvlText w:val="•"/>
      <w:lvlJc w:val="left"/>
      <w:pPr>
        <w:ind w:left="2669" w:hanging="708"/>
      </w:pPr>
      <w:rPr>
        <w:rFonts w:hint="default"/>
      </w:rPr>
    </w:lvl>
    <w:lvl w:ilvl="4">
      <w:start w:val="1"/>
      <w:numFmt w:val="bullet"/>
      <w:lvlText w:val="•"/>
      <w:lvlJc w:val="left"/>
      <w:pPr>
        <w:ind w:left="3634" w:hanging="708"/>
      </w:pPr>
      <w:rPr>
        <w:rFonts w:hint="default"/>
      </w:rPr>
    </w:lvl>
    <w:lvl w:ilvl="5">
      <w:start w:val="1"/>
      <w:numFmt w:val="bullet"/>
      <w:lvlText w:val="•"/>
      <w:lvlJc w:val="left"/>
      <w:pPr>
        <w:ind w:left="4600" w:hanging="708"/>
      </w:pPr>
      <w:rPr>
        <w:rFonts w:hint="default"/>
      </w:rPr>
    </w:lvl>
    <w:lvl w:ilvl="6">
      <w:start w:val="1"/>
      <w:numFmt w:val="bullet"/>
      <w:lvlText w:val="•"/>
      <w:lvlJc w:val="left"/>
      <w:pPr>
        <w:ind w:left="5565" w:hanging="708"/>
      </w:pPr>
      <w:rPr>
        <w:rFonts w:hint="default"/>
      </w:rPr>
    </w:lvl>
    <w:lvl w:ilvl="7">
      <w:start w:val="1"/>
      <w:numFmt w:val="bullet"/>
      <w:lvlText w:val="•"/>
      <w:lvlJc w:val="left"/>
      <w:pPr>
        <w:ind w:left="6530" w:hanging="708"/>
      </w:pPr>
      <w:rPr>
        <w:rFonts w:hint="default"/>
      </w:rPr>
    </w:lvl>
    <w:lvl w:ilvl="8">
      <w:start w:val="1"/>
      <w:numFmt w:val="bullet"/>
      <w:lvlText w:val="•"/>
      <w:lvlJc w:val="left"/>
      <w:pPr>
        <w:ind w:left="7495" w:hanging="708"/>
      </w:pPr>
      <w:rPr>
        <w:rFonts w:hint="default"/>
      </w:rPr>
    </w:lvl>
  </w:abstractNum>
  <w:abstractNum w:abstractNumId="5" w15:restartNumberingAfterBreak="0">
    <w:nsid w:val="0BC65807"/>
    <w:multiLevelType w:val="multilevel"/>
    <w:tmpl w:val="294E07A4"/>
    <w:lvl w:ilvl="0">
      <w:start w:val="5"/>
      <w:numFmt w:val="decimal"/>
      <w:lvlText w:val="%1"/>
      <w:lvlJc w:val="left"/>
      <w:pPr>
        <w:ind w:left="2103" w:hanging="708"/>
      </w:pPr>
      <w:rPr>
        <w:rFonts w:hint="default"/>
      </w:rPr>
    </w:lvl>
    <w:lvl w:ilvl="1">
      <w:start w:val="1"/>
      <w:numFmt w:val="decimal"/>
      <w:lvlText w:val="%1.%2"/>
      <w:lvlJc w:val="left"/>
      <w:pPr>
        <w:ind w:left="2103" w:hanging="708"/>
      </w:pPr>
      <w:rPr>
        <w:rFonts w:ascii="Times New Roman" w:eastAsia="Times New Roman" w:hAnsi="Times New Roman" w:hint="default"/>
        <w:sz w:val="24"/>
        <w:szCs w:val="24"/>
      </w:rPr>
    </w:lvl>
    <w:lvl w:ilvl="2">
      <w:start w:val="1"/>
      <w:numFmt w:val="decimal"/>
      <w:lvlText w:val="%1.%2.%3"/>
      <w:lvlJc w:val="left"/>
      <w:pPr>
        <w:ind w:left="2669" w:hanging="708"/>
      </w:pPr>
      <w:rPr>
        <w:rFonts w:ascii="Times New Roman" w:eastAsia="Times New Roman" w:hAnsi="Times New Roman" w:hint="default"/>
        <w:sz w:val="24"/>
        <w:szCs w:val="24"/>
      </w:rPr>
    </w:lvl>
    <w:lvl w:ilvl="3">
      <w:start w:val="1"/>
      <w:numFmt w:val="bullet"/>
      <w:lvlText w:val="•"/>
      <w:lvlJc w:val="left"/>
      <w:pPr>
        <w:ind w:left="4171" w:hanging="708"/>
      </w:pPr>
      <w:rPr>
        <w:rFonts w:hint="default"/>
      </w:rPr>
    </w:lvl>
    <w:lvl w:ilvl="4">
      <w:start w:val="1"/>
      <w:numFmt w:val="bullet"/>
      <w:lvlText w:val="•"/>
      <w:lvlJc w:val="left"/>
      <w:pPr>
        <w:ind w:left="4921" w:hanging="708"/>
      </w:pPr>
      <w:rPr>
        <w:rFonts w:hint="default"/>
      </w:rPr>
    </w:lvl>
    <w:lvl w:ilvl="5">
      <w:start w:val="1"/>
      <w:numFmt w:val="bullet"/>
      <w:lvlText w:val="•"/>
      <w:lvlJc w:val="left"/>
      <w:pPr>
        <w:ind w:left="5672" w:hanging="708"/>
      </w:pPr>
      <w:rPr>
        <w:rFonts w:hint="default"/>
      </w:rPr>
    </w:lvl>
    <w:lvl w:ilvl="6">
      <w:start w:val="1"/>
      <w:numFmt w:val="bullet"/>
      <w:lvlText w:val="•"/>
      <w:lvlJc w:val="left"/>
      <w:pPr>
        <w:ind w:left="6423" w:hanging="708"/>
      </w:pPr>
      <w:rPr>
        <w:rFonts w:hint="default"/>
      </w:rPr>
    </w:lvl>
    <w:lvl w:ilvl="7">
      <w:start w:val="1"/>
      <w:numFmt w:val="bullet"/>
      <w:lvlText w:val="•"/>
      <w:lvlJc w:val="left"/>
      <w:pPr>
        <w:ind w:left="7174" w:hanging="708"/>
      </w:pPr>
      <w:rPr>
        <w:rFonts w:hint="default"/>
      </w:rPr>
    </w:lvl>
    <w:lvl w:ilvl="8">
      <w:start w:val="1"/>
      <w:numFmt w:val="bullet"/>
      <w:lvlText w:val="•"/>
      <w:lvlJc w:val="left"/>
      <w:pPr>
        <w:ind w:left="7924" w:hanging="708"/>
      </w:pPr>
      <w:rPr>
        <w:rFonts w:hint="default"/>
      </w:rPr>
    </w:lvl>
  </w:abstractNum>
  <w:abstractNum w:abstractNumId="6"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7"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254C1349"/>
    <w:multiLevelType w:val="hybridMultilevel"/>
    <w:tmpl w:val="C2F240F2"/>
    <w:lvl w:ilvl="0" w:tplc="12E089B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823763"/>
    <w:multiLevelType w:val="hybridMultilevel"/>
    <w:tmpl w:val="0C42B9FC"/>
    <w:lvl w:ilvl="0" w:tplc="9C760734">
      <w:start w:val="1"/>
      <w:numFmt w:val="decimal"/>
      <w:lvlText w:val="%1"/>
      <w:lvlJc w:val="left"/>
      <w:pPr>
        <w:ind w:left="550" w:hanging="432"/>
      </w:pPr>
      <w:rPr>
        <w:rFonts w:ascii="Times New Roman" w:eastAsia="Times New Roman" w:hAnsi="Times New Roman" w:hint="default"/>
        <w:b/>
        <w:bCs/>
        <w:sz w:val="24"/>
        <w:szCs w:val="24"/>
      </w:rPr>
    </w:lvl>
    <w:lvl w:ilvl="1" w:tplc="C498AE16">
      <w:start w:val="1"/>
      <w:numFmt w:val="decimal"/>
      <w:lvlText w:val="%2."/>
      <w:lvlJc w:val="left"/>
      <w:pPr>
        <w:ind w:left="1558" w:hanging="360"/>
      </w:pPr>
      <w:rPr>
        <w:rFonts w:ascii="Times New Roman" w:eastAsia="Times New Roman" w:hAnsi="Times New Roman" w:hint="default"/>
        <w:sz w:val="24"/>
        <w:szCs w:val="24"/>
      </w:rPr>
    </w:lvl>
    <w:lvl w:ilvl="2" w:tplc="0C1AB70C">
      <w:start w:val="1"/>
      <w:numFmt w:val="bullet"/>
      <w:lvlText w:val="•"/>
      <w:lvlJc w:val="left"/>
      <w:pPr>
        <w:ind w:left="2432" w:hanging="360"/>
      </w:pPr>
      <w:rPr>
        <w:rFonts w:hint="default"/>
      </w:rPr>
    </w:lvl>
    <w:lvl w:ilvl="3" w:tplc="EB4A0C0C">
      <w:start w:val="1"/>
      <w:numFmt w:val="bullet"/>
      <w:lvlText w:val="•"/>
      <w:lvlJc w:val="left"/>
      <w:pPr>
        <w:ind w:left="3306" w:hanging="360"/>
      </w:pPr>
      <w:rPr>
        <w:rFonts w:hint="default"/>
      </w:rPr>
    </w:lvl>
    <w:lvl w:ilvl="4" w:tplc="ADD6598C">
      <w:start w:val="1"/>
      <w:numFmt w:val="bullet"/>
      <w:lvlText w:val="•"/>
      <w:lvlJc w:val="left"/>
      <w:pPr>
        <w:ind w:left="4181" w:hanging="360"/>
      </w:pPr>
      <w:rPr>
        <w:rFonts w:hint="default"/>
      </w:rPr>
    </w:lvl>
    <w:lvl w:ilvl="5" w:tplc="AA6212AE">
      <w:start w:val="1"/>
      <w:numFmt w:val="bullet"/>
      <w:lvlText w:val="•"/>
      <w:lvlJc w:val="left"/>
      <w:pPr>
        <w:ind w:left="5055" w:hanging="360"/>
      </w:pPr>
      <w:rPr>
        <w:rFonts w:hint="default"/>
      </w:rPr>
    </w:lvl>
    <w:lvl w:ilvl="6" w:tplc="029673D6">
      <w:start w:val="1"/>
      <w:numFmt w:val="bullet"/>
      <w:lvlText w:val="•"/>
      <w:lvlJc w:val="left"/>
      <w:pPr>
        <w:ind w:left="5929" w:hanging="360"/>
      </w:pPr>
      <w:rPr>
        <w:rFonts w:hint="default"/>
      </w:rPr>
    </w:lvl>
    <w:lvl w:ilvl="7" w:tplc="679EA5D4">
      <w:start w:val="1"/>
      <w:numFmt w:val="bullet"/>
      <w:lvlText w:val="•"/>
      <w:lvlJc w:val="left"/>
      <w:pPr>
        <w:ind w:left="6803" w:hanging="360"/>
      </w:pPr>
      <w:rPr>
        <w:rFonts w:hint="default"/>
      </w:rPr>
    </w:lvl>
    <w:lvl w:ilvl="8" w:tplc="22764F70">
      <w:start w:val="1"/>
      <w:numFmt w:val="bullet"/>
      <w:lvlText w:val="•"/>
      <w:lvlJc w:val="left"/>
      <w:pPr>
        <w:ind w:left="7677" w:hanging="360"/>
      </w:pPr>
      <w:rPr>
        <w:rFonts w:hint="default"/>
      </w:rPr>
    </w:lvl>
  </w:abstractNum>
  <w:abstractNum w:abstractNumId="11" w15:restartNumberingAfterBreak="0">
    <w:nsid w:val="361F7204"/>
    <w:multiLevelType w:val="multilevel"/>
    <w:tmpl w:val="64E62654"/>
    <w:lvl w:ilvl="0">
      <w:start w:val="5"/>
      <w:numFmt w:val="decimal"/>
      <w:lvlText w:val="%1"/>
      <w:lvlJc w:val="left"/>
      <w:pPr>
        <w:ind w:left="694" w:hanging="576"/>
      </w:pPr>
      <w:rPr>
        <w:rFonts w:hint="default"/>
      </w:rPr>
    </w:lvl>
    <w:lvl w:ilvl="1">
      <w:start w:val="2"/>
      <w:numFmt w:val="decimal"/>
      <w:lvlText w:val="%1.%2"/>
      <w:lvlJc w:val="left"/>
      <w:pPr>
        <w:ind w:left="694" w:hanging="576"/>
      </w:pPr>
      <w:rPr>
        <w:rFonts w:ascii="Times New Roman" w:eastAsia="Times New Roman" w:hAnsi="Times New Roman" w:hint="default"/>
        <w:b/>
        <w:bCs/>
        <w:sz w:val="24"/>
        <w:szCs w:val="24"/>
      </w:rPr>
    </w:lvl>
    <w:lvl w:ilvl="2">
      <w:start w:val="1"/>
      <w:numFmt w:val="bullet"/>
      <w:lvlText w:val=""/>
      <w:lvlJc w:val="left"/>
      <w:pPr>
        <w:ind w:left="838" w:hanging="360"/>
      </w:pPr>
      <w:rPr>
        <w:rFonts w:ascii="Symbol" w:eastAsia="Symbol" w:hAnsi="Symbol" w:hint="default"/>
        <w:sz w:val="24"/>
        <w:szCs w:val="24"/>
      </w:rPr>
    </w:lvl>
    <w:lvl w:ilvl="3">
      <w:start w:val="1"/>
      <w:numFmt w:val="bullet"/>
      <w:lvlText w:val="•"/>
      <w:lvlJc w:val="left"/>
      <w:pPr>
        <w:ind w:left="2746" w:hanging="360"/>
      </w:pPr>
      <w:rPr>
        <w:rFonts w:hint="default"/>
      </w:rPr>
    </w:lvl>
    <w:lvl w:ilvl="4">
      <w:start w:val="1"/>
      <w:numFmt w:val="bullet"/>
      <w:lvlText w:val="•"/>
      <w:lvlJc w:val="left"/>
      <w:pPr>
        <w:ind w:left="3701" w:hanging="360"/>
      </w:pPr>
      <w:rPr>
        <w:rFonts w:hint="default"/>
      </w:rPr>
    </w:lvl>
    <w:lvl w:ilvl="5">
      <w:start w:val="1"/>
      <w:numFmt w:val="bullet"/>
      <w:lvlText w:val="•"/>
      <w:lvlJc w:val="left"/>
      <w:pPr>
        <w:ind w:left="4655" w:hanging="360"/>
      </w:pPr>
      <w:rPr>
        <w:rFonts w:hint="default"/>
      </w:rPr>
    </w:lvl>
    <w:lvl w:ilvl="6">
      <w:start w:val="1"/>
      <w:numFmt w:val="bullet"/>
      <w:lvlText w:val="•"/>
      <w:lvlJc w:val="left"/>
      <w:pPr>
        <w:ind w:left="5609" w:hanging="360"/>
      </w:pPr>
      <w:rPr>
        <w:rFonts w:hint="default"/>
      </w:rPr>
    </w:lvl>
    <w:lvl w:ilvl="7">
      <w:start w:val="1"/>
      <w:numFmt w:val="bullet"/>
      <w:lvlText w:val="•"/>
      <w:lvlJc w:val="left"/>
      <w:pPr>
        <w:ind w:left="6563" w:hanging="360"/>
      </w:pPr>
      <w:rPr>
        <w:rFonts w:hint="default"/>
      </w:rPr>
    </w:lvl>
    <w:lvl w:ilvl="8">
      <w:start w:val="1"/>
      <w:numFmt w:val="bullet"/>
      <w:lvlText w:val="•"/>
      <w:lvlJc w:val="left"/>
      <w:pPr>
        <w:ind w:left="7517" w:hanging="360"/>
      </w:pPr>
      <w:rPr>
        <w:rFonts w:hint="default"/>
      </w:rPr>
    </w:lvl>
  </w:abstractNum>
  <w:abstractNum w:abstractNumId="12"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3" w15:restartNumberingAfterBreak="0">
    <w:nsid w:val="3DEF403A"/>
    <w:multiLevelType w:val="hybridMultilevel"/>
    <w:tmpl w:val="866EB948"/>
    <w:lvl w:ilvl="0" w:tplc="A2065062">
      <w:start w:val="1"/>
      <w:numFmt w:val="decimal"/>
      <w:lvlText w:val="%1."/>
      <w:lvlJc w:val="left"/>
      <w:pPr>
        <w:ind w:left="759" w:hanging="641"/>
      </w:pPr>
      <w:rPr>
        <w:rFonts w:ascii="Times New Roman" w:eastAsia="Times New Roman" w:hAnsi="Times New Roman" w:hint="default"/>
        <w:sz w:val="24"/>
        <w:szCs w:val="24"/>
      </w:rPr>
    </w:lvl>
    <w:lvl w:ilvl="1" w:tplc="57D4EC86">
      <w:start w:val="1"/>
      <w:numFmt w:val="bullet"/>
      <w:lvlText w:val="•"/>
      <w:lvlJc w:val="left"/>
      <w:pPr>
        <w:ind w:left="1627" w:hanging="641"/>
      </w:pPr>
      <w:rPr>
        <w:rFonts w:hint="default"/>
      </w:rPr>
    </w:lvl>
    <w:lvl w:ilvl="2" w:tplc="99E8E922">
      <w:start w:val="1"/>
      <w:numFmt w:val="bullet"/>
      <w:lvlText w:val="•"/>
      <w:lvlJc w:val="left"/>
      <w:pPr>
        <w:ind w:left="2496" w:hanging="641"/>
      </w:pPr>
      <w:rPr>
        <w:rFonts w:hint="default"/>
      </w:rPr>
    </w:lvl>
    <w:lvl w:ilvl="3" w:tplc="4BB48CAC">
      <w:start w:val="1"/>
      <w:numFmt w:val="bullet"/>
      <w:lvlText w:val="•"/>
      <w:lvlJc w:val="left"/>
      <w:pPr>
        <w:ind w:left="3365" w:hanging="641"/>
      </w:pPr>
      <w:rPr>
        <w:rFonts w:hint="default"/>
      </w:rPr>
    </w:lvl>
    <w:lvl w:ilvl="4" w:tplc="0F800636">
      <w:start w:val="1"/>
      <w:numFmt w:val="bullet"/>
      <w:lvlText w:val="•"/>
      <w:lvlJc w:val="left"/>
      <w:pPr>
        <w:ind w:left="4234" w:hanging="641"/>
      </w:pPr>
      <w:rPr>
        <w:rFonts w:hint="default"/>
      </w:rPr>
    </w:lvl>
    <w:lvl w:ilvl="5" w:tplc="C2280DC6">
      <w:start w:val="1"/>
      <w:numFmt w:val="bullet"/>
      <w:lvlText w:val="•"/>
      <w:lvlJc w:val="left"/>
      <w:pPr>
        <w:ind w:left="5102" w:hanging="641"/>
      </w:pPr>
      <w:rPr>
        <w:rFonts w:hint="default"/>
      </w:rPr>
    </w:lvl>
    <w:lvl w:ilvl="6" w:tplc="E9920A00">
      <w:start w:val="1"/>
      <w:numFmt w:val="bullet"/>
      <w:lvlText w:val="•"/>
      <w:lvlJc w:val="left"/>
      <w:pPr>
        <w:ind w:left="5971" w:hanging="641"/>
      </w:pPr>
      <w:rPr>
        <w:rFonts w:hint="default"/>
      </w:rPr>
    </w:lvl>
    <w:lvl w:ilvl="7" w:tplc="1F7A039E">
      <w:start w:val="1"/>
      <w:numFmt w:val="bullet"/>
      <w:lvlText w:val="•"/>
      <w:lvlJc w:val="left"/>
      <w:pPr>
        <w:ind w:left="6840" w:hanging="641"/>
      </w:pPr>
      <w:rPr>
        <w:rFonts w:hint="default"/>
      </w:rPr>
    </w:lvl>
    <w:lvl w:ilvl="8" w:tplc="2EB42EC4">
      <w:start w:val="1"/>
      <w:numFmt w:val="bullet"/>
      <w:lvlText w:val="•"/>
      <w:lvlJc w:val="left"/>
      <w:pPr>
        <w:ind w:left="7708" w:hanging="641"/>
      </w:pPr>
      <w:rPr>
        <w:rFonts w:hint="default"/>
      </w:rPr>
    </w:lvl>
  </w:abstractNum>
  <w:abstractNum w:abstractNumId="14"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5" w15:restartNumberingAfterBreak="0">
    <w:nsid w:val="46C943F4"/>
    <w:multiLevelType w:val="hybridMultilevel"/>
    <w:tmpl w:val="45E83242"/>
    <w:lvl w:ilvl="0" w:tplc="86AA9C2A">
      <w:start w:val="6"/>
      <w:numFmt w:val="decimal"/>
      <w:lvlText w:val="%1"/>
      <w:lvlJc w:val="left"/>
      <w:pPr>
        <w:ind w:left="550" w:hanging="432"/>
      </w:pPr>
      <w:rPr>
        <w:rFonts w:ascii="Times New Roman" w:eastAsia="Times New Roman" w:hAnsi="Times New Roman" w:hint="default"/>
        <w:b/>
        <w:bCs/>
        <w:sz w:val="24"/>
        <w:szCs w:val="24"/>
      </w:rPr>
    </w:lvl>
    <w:lvl w:ilvl="1" w:tplc="9AEA9F92">
      <w:start w:val="1"/>
      <w:numFmt w:val="bullet"/>
      <w:lvlText w:val="•"/>
      <w:lvlJc w:val="left"/>
      <w:pPr>
        <w:ind w:left="1438" w:hanging="432"/>
      </w:pPr>
      <w:rPr>
        <w:rFonts w:hint="default"/>
      </w:rPr>
    </w:lvl>
    <w:lvl w:ilvl="2" w:tplc="3DEAA506">
      <w:start w:val="1"/>
      <w:numFmt w:val="bullet"/>
      <w:lvlText w:val="•"/>
      <w:lvlJc w:val="left"/>
      <w:pPr>
        <w:ind w:left="2325" w:hanging="432"/>
      </w:pPr>
      <w:rPr>
        <w:rFonts w:hint="default"/>
      </w:rPr>
    </w:lvl>
    <w:lvl w:ilvl="3" w:tplc="6288806E">
      <w:start w:val="1"/>
      <w:numFmt w:val="bullet"/>
      <w:lvlText w:val="•"/>
      <w:lvlJc w:val="left"/>
      <w:pPr>
        <w:ind w:left="3213" w:hanging="432"/>
      </w:pPr>
      <w:rPr>
        <w:rFonts w:hint="default"/>
      </w:rPr>
    </w:lvl>
    <w:lvl w:ilvl="4" w:tplc="7738395C">
      <w:start w:val="1"/>
      <w:numFmt w:val="bullet"/>
      <w:lvlText w:val="•"/>
      <w:lvlJc w:val="left"/>
      <w:pPr>
        <w:ind w:left="4100" w:hanging="432"/>
      </w:pPr>
      <w:rPr>
        <w:rFonts w:hint="default"/>
      </w:rPr>
    </w:lvl>
    <w:lvl w:ilvl="5" w:tplc="EC7E4E98">
      <w:start w:val="1"/>
      <w:numFmt w:val="bullet"/>
      <w:lvlText w:val="•"/>
      <w:lvlJc w:val="left"/>
      <w:pPr>
        <w:ind w:left="4988" w:hanging="432"/>
      </w:pPr>
      <w:rPr>
        <w:rFonts w:hint="default"/>
      </w:rPr>
    </w:lvl>
    <w:lvl w:ilvl="6" w:tplc="7598B0C6">
      <w:start w:val="1"/>
      <w:numFmt w:val="bullet"/>
      <w:lvlText w:val="•"/>
      <w:lvlJc w:val="left"/>
      <w:pPr>
        <w:ind w:left="5876" w:hanging="432"/>
      </w:pPr>
      <w:rPr>
        <w:rFonts w:hint="default"/>
      </w:rPr>
    </w:lvl>
    <w:lvl w:ilvl="7" w:tplc="0E5C479E">
      <w:start w:val="1"/>
      <w:numFmt w:val="bullet"/>
      <w:lvlText w:val="•"/>
      <w:lvlJc w:val="left"/>
      <w:pPr>
        <w:ind w:left="6763" w:hanging="432"/>
      </w:pPr>
      <w:rPr>
        <w:rFonts w:hint="default"/>
      </w:rPr>
    </w:lvl>
    <w:lvl w:ilvl="8" w:tplc="C95A2ED8">
      <w:start w:val="1"/>
      <w:numFmt w:val="bullet"/>
      <w:lvlText w:val="•"/>
      <w:lvlJc w:val="left"/>
      <w:pPr>
        <w:ind w:left="7651" w:hanging="432"/>
      </w:pPr>
      <w:rPr>
        <w:rFonts w:hint="default"/>
      </w:rPr>
    </w:lvl>
  </w:abstractNum>
  <w:abstractNum w:abstractNumId="16" w15:restartNumberingAfterBreak="0">
    <w:nsid w:val="48FB06D2"/>
    <w:multiLevelType w:val="multilevel"/>
    <w:tmpl w:val="E710FF70"/>
    <w:lvl w:ilvl="0">
      <w:start w:val="4"/>
      <w:numFmt w:val="decimal"/>
      <w:lvlText w:val="%1"/>
      <w:lvlJc w:val="left"/>
      <w:pPr>
        <w:ind w:left="694" w:hanging="576"/>
      </w:pPr>
      <w:rPr>
        <w:rFonts w:hint="default"/>
      </w:rPr>
    </w:lvl>
    <w:lvl w:ilvl="1">
      <w:start w:val="1"/>
      <w:numFmt w:val="decimal"/>
      <w:lvlText w:val="%1.%2"/>
      <w:lvlJc w:val="left"/>
      <w:pPr>
        <w:ind w:left="694" w:hanging="576"/>
      </w:pPr>
      <w:rPr>
        <w:rFonts w:ascii="Times New Roman" w:eastAsia="Times New Roman" w:hAnsi="Times New Roman" w:hint="default"/>
        <w:b/>
        <w:bCs/>
        <w:sz w:val="24"/>
        <w:szCs w:val="24"/>
      </w:rPr>
    </w:lvl>
    <w:lvl w:ilvl="2">
      <w:start w:val="1"/>
      <w:numFmt w:val="decimal"/>
      <w:lvlText w:val="%1.%2.%3"/>
      <w:lvlJc w:val="left"/>
      <w:pPr>
        <w:ind w:left="838" w:hanging="720"/>
      </w:pPr>
      <w:rPr>
        <w:rFonts w:ascii="Times New Roman" w:eastAsia="Times New Roman" w:hAnsi="Times New Roman" w:hint="default"/>
        <w:b/>
        <w:bCs/>
        <w:sz w:val="24"/>
        <w:szCs w:val="24"/>
      </w:rPr>
    </w:lvl>
    <w:lvl w:ilvl="3">
      <w:start w:val="1"/>
      <w:numFmt w:val="decimal"/>
      <w:lvlText w:val="%1.%2.%3.%4"/>
      <w:lvlJc w:val="left"/>
      <w:pPr>
        <w:ind w:left="982" w:hanging="864"/>
      </w:pPr>
      <w:rPr>
        <w:rFonts w:ascii="Times New Roman" w:eastAsia="Times New Roman" w:hAnsi="Times New Roman" w:hint="default"/>
        <w:b/>
        <w:bCs/>
        <w:i/>
        <w:sz w:val="24"/>
        <w:szCs w:val="24"/>
      </w:rPr>
    </w:lvl>
    <w:lvl w:ilvl="4">
      <w:start w:val="1"/>
      <w:numFmt w:val="bullet"/>
      <w:lvlText w:val="•"/>
      <w:lvlJc w:val="left"/>
      <w:pPr>
        <w:ind w:left="3088" w:hanging="864"/>
      </w:pPr>
      <w:rPr>
        <w:rFonts w:hint="default"/>
      </w:rPr>
    </w:lvl>
    <w:lvl w:ilvl="5">
      <w:start w:val="1"/>
      <w:numFmt w:val="bullet"/>
      <w:lvlText w:val="•"/>
      <w:lvlJc w:val="left"/>
      <w:pPr>
        <w:ind w:left="4141" w:hanging="864"/>
      </w:pPr>
      <w:rPr>
        <w:rFonts w:hint="default"/>
      </w:rPr>
    </w:lvl>
    <w:lvl w:ilvl="6">
      <w:start w:val="1"/>
      <w:numFmt w:val="bullet"/>
      <w:lvlText w:val="•"/>
      <w:lvlJc w:val="left"/>
      <w:pPr>
        <w:ind w:left="5194" w:hanging="864"/>
      </w:pPr>
      <w:rPr>
        <w:rFonts w:hint="default"/>
      </w:rPr>
    </w:lvl>
    <w:lvl w:ilvl="7">
      <w:start w:val="1"/>
      <w:numFmt w:val="bullet"/>
      <w:lvlText w:val="•"/>
      <w:lvlJc w:val="left"/>
      <w:pPr>
        <w:ind w:left="6247" w:hanging="864"/>
      </w:pPr>
      <w:rPr>
        <w:rFonts w:hint="default"/>
      </w:rPr>
    </w:lvl>
    <w:lvl w:ilvl="8">
      <w:start w:val="1"/>
      <w:numFmt w:val="bullet"/>
      <w:lvlText w:val="•"/>
      <w:lvlJc w:val="left"/>
      <w:pPr>
        <w:ind w:left="7300" w:hanging="864"/>
      </w:pPr>
      <w:rPr>
        <w:rFonts w:hint="default"/>
      </w:rPr>
    </w:lvl>
  </w:abstractNum>
  <w:abstractNum w:abstractNumId="17" w15:restartNumberingAfterBreak="0">
    <w:nsid w:val="4B94390E"/>
    <w:multiLevelType w:val="multilevel"/>
    <w:tmpl w:val="A3F68728"/>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46D1025"/>
    <w:multiLevelType w:val="hybridMultilevel"/>
    <w:tmpl w:val="10A88218"/>
    <w:lvl w:ilvl="0" w:tplc="5AACCC42">
      <w:start w:val="1"/>
      <w:numFmt w:val="bullet"/>
      <w:lvlText w:val=""/>
      <w:lvlJc w:val="left"/>
      <w:pPr>
        <w:ind w:left="404" w:hanging="286"/>
      </w:pPr>
      <w:rPr>
        <w:rFonts w:ascii="Symbol" w:eastAsia="Symbol" w:hAnsi="Symbol" w:hint="default"/>
        <w:sz w:val="24"/>
        <w:szCs w:val="24"/>
      </w:rPr>
    </w:lvl>
    <w:lvl w:ilvl="1" w:tplc="AE50E234">
      <w:start w:val="1"/>
      <w:numFmt w:val="bullet"/>
      <w:lvlText w:val="•"/>
      <w:lvlJc w:val="left"/>
      <w:pPr>
        <w:ind w:left="1192" w:hanging="286"/>
      </w:pPr>
      <w:rPr>
        <w:rFonts w:hint="default"/>
      </w:rPr>
    </w:lvl>
    <w:lvl w:ilvl="2" w:tplc="8A00A65C">
      <w:start w:val="1"/>
      <w:numFmt w:val="bullet"/>
      <w:lvlText w:val="•"/>
      <w:lvlJc w:val="left"/>
      <w:pPr>
        <w:ind w:left="1981" w:hanging="286"/>
      </w:pPr>
      <w:rPr>
        <w:rFonts w:hint="default"/>
      </w:rPr>
    </w:lvl>
    <w:lvl w:ilvl="3" w:tplc="C5304EE8">
      <w:start w:val="1"/>
      <w:numFmt w:val="bullet"/>
      <w:lvlText w:val="•"/>
      <w:lvlJc w:val="left"/>
      <w:pPr>
        <w:ind w:left="2770" w:hanging="286"/>
      </w:pPr>
      <w:rPr>
        <w:rFonts w:hint="default"/>
      </w:rPr>
    </w:lvl>
    <w:lvl w:ilvl="4" w:tplc="87FAF03A">
      <w:start w:val="1"/>
      <w:numFmt w:val="bullet"/>
      <w:lvlText w:val="•"/>
      <w:lvlJc w:val="left"/>
      <w:pPr>
        <w:ind w:left="3559" w:hanging="286"/>
      </w:pPr>
      <w:rPr>
        <w:rFonts w:hint="default"/>
      </w:rPr>
    </w:lvl>
    <w:lvl w:ilvl="5" w:tplc="66D8CE78">
      <w:start w:val="1"/>
      <w:numFmt w:val="bullet"/>
      <w:lvlText w:val="•"/>
      <w:lvlJc w:val="left"/>
      <w:pPr>
        <w:ind w:left="4348" w:hanging="286"/>
      </w:pPr>
      <w:rPr>
        <w:rFonts w:hint="default"/>
      </w:rPr>
    </w:lvl>
    <w:lvl w:ilvl="6" w:tplc="7E9A7554">
      <w:start w:val="1"/>
      <w:numFmt w:val="bullet"/>
      <w:lvlText w:val="•"/>
      <w:lvlJc w:val="left"/>
      <w:pPr>
        <w:ind w:left="5137" w:hanging="286"/>
      </w:pPr>
      <w:rPr>
        <w:rFonts w:hint="default"/>
      </w:rPr>
    </w:lvl>
    <w:lvl w:ilvl="7" w:tplc="9EFCD11E">
      <w:start w:val="1"/>
      <w:numFmt w:val="bullet"/>
      <w:lvlText w:val="•"/>
      <w:lvlJc w:val="left"/>
      <w:pPr>
        <w:ind w:left="5926" w:hanging="286"/>
      </w:pPr>
      <w:rPr>
        <w:rFonts w:hint="default"/>
      </w:rPr>
    </w:lvl>
    <w:lvl w:ilvl="8" w:tplc="EA6AAAAA">
      <w:start w:val="1"/>
      <w:numFmt w:val="bullet"/>
      <w:lvlText w:val="•"/>
      <w:lvlJc w:val="left"/>
      <w:pPr>
        <w:ind w:left="6715" w:hanging="286"/>
      </w:pPr>
      <w:rPr>
        <w:rFonts w:hint="default"/>
      </w:rPr>
    </w:lvl>
  </w:abstractNum>
  <w:abstractNum w:abstractNumId="19" w15:restartNumberingAfterBreak="0">
    <w:nsid w:val="5E18057F"/>
    <w:multiLevelType w:val="multilevel"/>
    <w:tmpl w:val="FAF42C9E"/>
    <w:lvl w:ilvl="0">
      <w:start w:val="5"/>
      <w:numFmt w:val="decimal"/>
      <w:lvlText w:val="%1"/>
      <w:lvlJc w:val="left"/>
      <w:pPr>
        <w:ind w:left="550" w:hanging="432"/>
      </w:pPr>
      <w:rPr>
        <w:rFonts w:ascii="Times New Roman" w:eastAsia="Times New Roman" w:hAnsi="Times New Roman" w:hint="default"/>
        <w:b/>
        <w:bCs/>
        <w:sz w:val="24"/>
        <w:szCs w:val="24"/>
      </w:rPr>
    </w:lvl>
    <w:lvl w:ilvl="1">
      <w:start w:val="1"/>
      <w:numFmt w:val="decimal"/>
      <w:lvlText w:val="%1.%2"/>
      <w:lvlJc w:val="left"/>
      <w:pPr>
        <w:ind w:left="694" w:hanging="576"/>
      </w:pPr>
      <w:rPr>
        <w:rFonts w:ascii="Times New Roman" w:eastAsia="Times New Roman" w:hAnsi="Times New Roman" w:hint="default"/>
        <w:b/>
        <w:bCs/>
        <w:sz w:val="24"/>
        <w:szCs w:val="24"/>
      </w:rPr>
    </w:lvl>
    <w:lvl w:ilvl="2">
      <w:start w:val="1"/>
      <w:numFmt w:val="decimal"/>
      <w:lvlText w:val="%1.%2.%3"/>
      <w:lvlJc w:val="left"/>
      <w:pPr>
        <w:ind w:left="838" w:hanging="720"/>
      </w:pPr>
      <w:rPr>
        <w:rFonts w:ascii="Times New Roman" w:eastAsia="Times New Roman" w:hAnsi="Times New Roman" w:hint="default"/>
        <w:b/>
        <w:bCs/>
        <w:sz w:val="24"/>
        <w:szCs w:val="24"/>
      </w:rPr>
    </w:lvl>
    <w:lvl w:ilvl="3">
      <w:start w:val="1"/>
      <w:numFmt w:val="bullet"/>
      <w:lvlText w:val=""/>
      <w:lvlJc w:val="left"/>
      <w:pPr>
        <w:ind w:left="1558" w:hanging="360"/>
      </w:pPr>
      <w:rPr>
        <w:rFonts w:ascii="Symbol" w:eastAsia="Symbol" w:hAnsi="Symbol" w:hint="default"/>
        <w:sz w:val="24"/>
        <w:szCs w:val="24"/>
      </w:rPr>
    </w:lvl>
    <w:lvl w:ilvl="4">
      <w:start w:val="1"/>
      <w:numFmt w:val="bullet"/>
      <w:lvlText w:val="•"/>
      <w:lvlJc w:val="left"/>
      <w:pPr>
        <w:ind w:left="2676" w:hanging="360"/>
      </w:pPr>
      <w:rPr>
        <w:rFonts w:hint="default"/>
      </w:rPr>
    </w:lvl>
    <w:lvl w:ilvl="5">
      <w:start w:val="1"/>
      <w:numFmt w:val="bullet"/>
      <w:lvlText w:val="•"/>
      <w:lvlJc w:val="left"/>
      <w:pPr>
        <w:ind w:left="3794" w:hanging="360"/>
      </w:pPr>
      <w:rPr>
        <w:rFonts w:hint="default"/>
      </w:rPr>
    </w:lvl>
    <w:lvl w:ilvl="6">
      <w:start w:val="1"/>
      <w:numFmt w:val="bullet"/>
      <w:lvlText w:val="•"/>
      <w:lvlJc w:val="left"/>
      <w:pPr>
        <w:ind w:left="4913"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7149" w:hanging="360"/>
      </w:pPr>
      <w:rPr>
        <w:rFonts w:hint="default"/>
      </w:rPr>
    </w:lvl>
  </w:abstractNum>
  <w:abstractNum w:abstractNumId="20" w15:restartNumberingAfterBreak="0">
    <w:nsid w:val="5F284D20"/>
    <w:multiLevelType w:val="multilevel"/>
    <w:tmpl w:val="F2D46E5A"/>
    <w:lvl w:ilvl="0">
      <w:start w:val="5"/>
      <w:numFmt w:val="decimal"/>
      <w:lvlText w:val="%1"/>
      <w:lvlJc w:val="left"/>
      <w:pPr>
        <w:ind w:left="982" w:hanging="864"/>
      </w:pPr>
      <w:rPr>
        <w:rFonts w:hint="default"/>
      </w:rPr>
    </w:lvl>
    <w:lvl w:ilvl="1">
      <w:start w:val="1"/>
      <w:numFmt w:val="decimal"/>
      <w:lvlText w:val="%1.%2"/>
      <w:lvlJc w:val="left"/>
      <w:pPr>
        <w:ind w:left="982" w:hanging="864"/>
      </w:pPr>
      <w:rPr>
        <w:rFonts w:hint="default"/>
      </w:rPr>
    </w:lvl>
    <w:lvl w:ilvl="2">
      <w:start w:val="2"/>
      <w:numFmt w:val="decimal"/>
      <w:lvlText w:val="%1.%2.%3"/>
      <w:lvlJc w:val="left"/>
      <w:pPr>
        <w:ind w:left="982" w:hanging="864"/>
      </w:pPr>
      <w:rPr>
        <w:rFonts w:hint="default"/>
      </w:rPr>
    </w:lvl>
    <w:lvl w:ilvl="3">
      <w:start w:val="1"/>
      <w:numFmt w:val="decimal"/>
      <w:lvlText w:val="%1.%2.%3.%4"/>
      <w:lvlJc w:val="left"/>
      <w:pPr>
        <w:ind w:left="982" w:hanging="864"/>
      </w:pPr>
      <w:rPr>
        <w:rFonts w:ascii="Times New Roman" w:eastAsia="Times New Roman" w:hAnsi="Times New Roman" w:hint="default"/>
        <w:b/>
        <w:bCs/>
        <w:i/>
        <w:sz w:val="24"/>
        <w:szCs w:val="24"/>
      </w:rPr>
    </w:lvl>
    <w:lvl w:ilvl="4">
      <w:start w:val="1"/>
      <w:numFmt w:val="bullet"/>
      <w:lvlText w:val=""/>
      <w:lvlJc w:val="left"/>
      <w:pPr>
        <w:ind w:left="1558" w:hanging="360"/>
      </w:pPr>
      <w:rPr>
        <w:rFonts w:ascii="Symbol" w:eastAsia="Symbol" w:hAnsi="Symbol" w:hint="default"/>
        <w:sz w:val="24"/>
        <w:szCs w:val="24"/>
      </w:rPr>
    </w:lvl>
    <w:lvl w:ilvl="5">
      <w:start w:val="1"/>
      <w:numFmt w:val="bullet"/>
      <w:lvlText w:val="•"/>
      <w:lvlJc w:val="left"/>
      <w:pPr>
        <w:ind w:left="3800" w:hanging="360"/>
      </w:pPr>
      <w:rPr>
        <w:rFonts w:hint="default"/>
      </w:rPr>
    </w:lvl>
    <w:lvl w:ilvl="6">
      <w:start w:val="1"/>
      <w:numFmt w:val="bullet"/>
      <w:lvlText w:val="•"/>
      <w:lvlJc w:val="left"/>
      <w:pPr>
        <w:ind w:left="4921" w:hanging="360"/>
      </w:pPr>
      <w:rPr>
        <w:rFonts w:hint="default"/>
      </w:rPr>
    </w:lvl>
    <w:lvl w:ilvl="7">
      <w:start w:val="1"/>
      <w:numFmt w:val="bullet"/>
      <w:lvlText w:val="•"/>
      <w:lvlJc w:val="left"/>
      <w:pPr>
        <w:ind w:left="6042" w:hanging="360"/>
      </w:pPr>
      <w:rPr>
        <w:rFonts w:hint="default"/>
      </w:rPr>
    </w:lvl>
    <w:lvl w:ilvl="8">
      <w:start w:val="1"/>
      <w:numFmt w:val="bullet"/>
      <w:lvlText w:val="•"/>
      <w:lvlJc w:val="left"/>
      <w:pPr>
        <w:ind w:left="7164" w:hanging="360"/>
      </w:pPr>
      <w:rPr>
        <w:rFonts w:hint="default"/>
      </w:rPr>
    </w:lvl>
  </w:abstractNum>
  <w:abstractNum w:abstractNumId="21" w15:restartNumberingAfterBreak="0">
    <w:nsid w:val="60E1601F"/>
    <w:multiLevelType w:val="multilevel"/>
    <w:tmpl w:val="3684BDEC"/>
    <w:numStyleLink w:val="OCETableBullets"/>
  </w:abstractNum>
  <w:abstractNum w:abstractNumId="22" w15:restartNumberingAfterBreak="0">
    <w:nsid w:val="6E4B0881"/>
    <w:multiLevelType w:val="multilevel"/>
    <w:tmpl w:val="020A7AFA"/>
    <w:lvl w:ilvl="0">
      <w:start w:val="4"/>
      <w:numFmt w:val="decimal"/>
      <w:lvlText w:val="%1"/>
      <w:lvlJc w:val="left"/>
      <w:pPr>
        <w:ind w:left="694" w:hanging="576"/>
      </w:pPr>
      <w:rPr>
        <w:rFonts w:hint="default"/>
      </w:rPr>
    </w:lvl>
    <w:lvl w:ilvl="1">
      <w:start w:val="2"/>
      <w:numFmt w:val="decimal"/>
      <w:lvlText w:val="%1.%2"/>
      <w:lvlJc w:val="left"/>
      <w:pPr>
        <w:ind w:left="694" w:hanging="576"/>
      </w:pPr>
      <w:rPr>
        <w:rFonts w:ascii="Times New Roman" w:eastAsia="Times New Roman" w:hAnsi="Times New Roman" w:hint="default"/>
        <w:b/>
        <w:bCs/>
        <w:sz w:val="24"/>
        <w:szCs w:val="24"/>
      </w:rPr>
    </w:lvl>
    <w:lvl w:ilvl="2">
      <w:start w:val="1"/>
      <w:numFmt w:val="decimal"/>
      <w:lvlText w:val="%1.%2.%3"/>
      <w:lvlJc w:val="left"/>
      <w:pPr>
        <w:ind w:left="838" w:hanging="720"/>
      </w:pPr>
      <w:rPr>
        <w:rFonts w:ascii="Times New Roman" w:eastAsia="Times New Roman" w:hAnsi="Times New Roman" w:hint="default"/>
        <w:b/>
        <w:bCs/>
        <w:sz w:val="24"/>
        <w:szCs w:val="24"/>
      </w:rPr>
    </w:lvl>
    <w:lvl w:ilvl="3">
      <w:start w:val="1"/>
      <w:numFmt w:val="bullet"/>
      <w:lvlText w:val="•"/>
      <w:lvlJc w:val="left"/>
      <w:pPr>
        <w:ind w:left="2751" w:hanging="720"/>
      </w:pPr>
      <w:rPr>
        <w:rFonts w:hint="default"/>
      </w:rPr>
    </w:lvl>
    <w:lvl w:ilvl="4">
      <w:start w:val="1"/>
      <w:numFmt w:val="bullet"/>
      <w:lvlText w:val="•"/>
      <w:lvlJc w:val="left"/>
      <w:pPr>
        <w:ind w:left="3707" w:hanging="720"/>
      </w:pPr>
      <w:rPr>
        <w:rFonts w:hint="default"/>
      </w:rPr>
    </w:lvl>
    <w:lvl w:ilvl="5">
      <w:start w:val="1"/>
      <w:numFmt w:val="bullet"/>
      <w:lvlText w:val="•"/>
      <w:lvlJc w:val="left"/>
      <w:pPr>
        <w:ind w:left="4664" w:hanging="720"/>
      </w:pPr>
      <w:rPr>
        <w:rFonts w:hint="default"/>
      </w:rPr>
    </w:lvl>
    <w:lvl w:ilvl="6">
      <w:start w:val="1"/>
      <w:numFmt w:val="bullet"/>
      <w:lvlText w:val="•"/>
      <w:lvlJc w:val="left"/>
      <w:pPr>
        <w:ind w:left="5620" w:hanging="720"/>
      </w:pPr>
      <w:rPr>
        <w:rFonts w:hint="default"/>
      </w:rPr>
    </w:lvl>
    <w:lvl w:ilvl="7">
      <w:start w:val="1"/>
      <w:numFmt w:val="bullet"/>
      <w:lvlText w:val="•"/>
      <w:lvlJc w:val="left"/>
      <w:pPr>
        <w:ind w:left="6577" w:hanging="720"/>
      </w:pPr>
      <w:rPr>
        <w:rFonts w:hint="default"/>
      </w:rPr>
    </w:lvl>
    <w:lvl w:ilvl="8">
      <w:start w:val="1"/>
      <w:numFmt w:val="bullet"/>
      <w:lvlText w:val="•"/>
      <w:lvlJc w:val="left"/>
      <w:pPr>
        <w:ind w:left="7533" w:hanging="720"/>
      </w:pPr>
      <w:rPr>
        <w:rFonts w:hint="default"/>
      </w:rPr>
    </w:lvl>
  </w:abstractNum>
  <w:abstractNum w:abstractNumId="23" w15:restartNumberingAfterBreak="0">
    <w:nsid w:val="79435440"/>
    <w:multiLevelType w:val="hybridMultilevel"/>
    <w:tmpl w:val="A9024C72"/>
    <w:lvl w:ilvl="0" w:tplc="30AC92D2">
      <w:start w:val="6"/>
      <w:numFmt w:val="decimal"/>
      <w:lvlText w:val="%1"/>
      <w:lvlJc w:val="left"/>
      <w:pPr>
        <w:ind w:left="1438" w:hanging="600"/>
      </w:pPr>
      <w:rPr>
        <w:rFonts w:ascii="Times New Roman" w:eastAsia="Times New Roman" w:hAnsi="Times New Roman" w:hint="default"/>
        <w:sz w:val="24"/>
        <w:szCs w:val="24"/>
      </w:rPr>
    </w:lvl>
    <w:lvl w:ilvl="1" w:tplc="1AC8DA8C">
      <w:start w:val="1"/>
      <w:numFmt w:val="bullet"/>
      <w:lvlText w:val="•"/>
      <w:lvlJc w:val="left"/>
      <w:pPr>
        <w:ind w:left="2237" w:hanging="600"/>
      </w:pPr>
      <w:rPr>
        <w:rFonts w:hint="default"/>
      </w:rPr>
    </w:lvl>
    <w:lvl w:ilvl="2" w:tplc="DFD483B6">
      <w:start w:val="1"/>
      <w:numFmt w:val="bullet"/>
      <w:lvlText w:val="•"/>
      <w:lvlJc w:val="left"/>
      <w:pPr>
        <w:ind w:left="3036" w:hanging="600"/>
      </w:pPr>
      <w:rPr>
        <w:rFonts w:hint="default"/>
      </w:rPr>
    </w:lvl>
    <w:lvl w:ilvl="3" w:tplc="75023530">
      <w:start w:val="1"/>
      <w:numFmt w:val="bullet"/>
      <w:lvlText w:val="•"/>
      <w:lvlJc w:val="left"/>
      <w:pPr>
        <w:ind w:left="3834" w:hanging="600"/>
      </w:pPr>
      <w:rPr>
        <w:rFonts w:hint="default"/>
      </w:rPr>
    </w:lvl>
    <w:lvl w:ilvl="4" w:tplc="CC86A736">
      <w:start w:val="1"/>
      <w:numFmt w:val="bullet"/>
      <w:lvlText w:val="•"/>
      <w:lvlJc w:val="left"/>
      <w:pPr>
        <w:ind w:left="4633" w:hanging="600"/>
      </w:pPr>
      <w:rPr>
        <w:rFonts w:hint="default"/>
      </w:rPr>
    </w:lvl>
    <w:lvl w:ilvl="5" w:tplc="5700110C">
      <w:start w:val="1"/>
      <w:numFmt w:val="bullet"/>
      <w:lvlText w:val="•"/>
      <w:lvlJc w:val="left"/>
      <w:pPr>
        <w:ind w:left="5432" w:hanging="600"/>
      </w:pPr>
      <w:rPr>
        <w:rFonts w:hint="default"/>
      </w:rPr>
    </w:lvl>
    <w:lvl w:ilvl="6" w:tplc="5E7AD6F0">
      <w:start w:val="1"/>
      <w:numFmt w:val="bullet"/>
      <w:lvlText w:val="•"/>
      <w:lvlJc w:val="left"/>
      <w:pPr>
        <w:ind w:left="6231" w:hanging="600"/>
      </w:pPr>
      <w:rPr>
        <w:rFonts w:hint="default"/>
      </w:rPr>
    </w:lvl>
    <w:lvl w:ilvl="7" w:tplc="3324624C">
      <w:start w:val="1"/>
      <w:numFmt w:val="bullet"/>
      <w:lvlText w:val="•"/>
      <w:lvlJc w:val="left"/>
      <w:pPr>
        <w:ind w:left="7030" w:hanging="600"/>
      </w:pPr>
      <w:rPr>
        <w:rFonts w:hint="default"/>
      </w:rPr>
    </w:lvl>
    <w:lvl w:ilvl="8" w:tplc="559C9322">
      <w:start w:val="1"/>
      <w:numFmt w:val="bullet"/>
      <w:lvlText w:val="•"/>
      <w:lvlJc w:val="left"/>
      <w:pPr>
        <w:ind w:left="7828" w:hanging="600"/>
      </w:pPr>
      <w:rPr>
        <w:rFonts w:hint="default"/>
      </w:rPr>
    </w:lvl>
  </w:abstractNum>
  <w:abstractNum w:abstractNumId="2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2"/>
  </w:num>
  <w:num w:numId="3">
    <w:abstractNumId w:val="3"/>
  </w:num>
  <w:num w:numId="4">
    <w:abstractNumId w:val="17"/>
  </w:num>
  <w:num w:numId="5">
    <w:abstractNumId w:val="8"/>
  </w:num>
  <w:num w:numId="6">
    <w:abstractNumId w:val="7"/>
  </w:num>
  <w:num w:numId="7">
    <w:abstractNumId w:val="14"/>
  </w:num>
  <w:num w:numId="8">
    <w:abstractNumId w:val="14"/>
  </w:num>
  <w:num w:numId="9">
    <w:abstractNumId w:val="2"/>
  </w:num>
  <w:num w:numId="10">
    <w:abstractNumId w:val="1"/>
  </w:num>
  <w:num w:numId="11">
    <w:abstractNumId w:val="0"/>
  </w:num>
  <w:num w:numId="12">
    <w:abstractNumId w:val="9"/>
  </w:num>
  <w:num w:numId="13">
    <w:abstractNumId w:val="9"/>
  </w:num>
  <w:num w:numId="14">
    <w:abstractNumId w:val="9"/>
  </w:num>
  <w:num w:numId="15">
    <w:abstractNumId w:val="6"/>
  </w:num>
  <w:num w:numId="16">
    <w:abstractNumId w:val="6"/>
  </w:num>
  <w:num w:numId="17">
    <w:abstractNumId w:val="3"/>
  </w:num>
  <w:num w:numId="18">
    <w:abstractNumId w:val="3"/>
  </w:num>
  <w:num w:numId="19">
    <w:abstractNumId w:val="3"/>
  </w:num>
  <w:num w:numId="20">
    <w:abstractNumId w:val="3"/>
  </w:num>
  <w:num w:numId="21">
    <w:abstractNumId w:val="3"/>
  </w:num>
  <w:num w:numId="22">
    <w:abstractNumId w:val="3"/>
  </w:num>
  <w:num w:numId="23">
    <w:abstractNumId w:val="17"/>
  </w:num>
  <w:num w:numId="24">
    <w:abstractNumId w:val="8"/>
  </w:num>
  <w:num w:numId="25">
    <w:abstractNumId w:val="17"/>
  </w:num>
  <w:num w:numId="26">
    <w:abstractNumId w:val="17"/>
  </w:num>
  <w:num w:numId="27">
    <w:abstractNumId w:val="17"/>
  </w:num>
  <w:num w:numId="28">
    <w:abstractNumId w:val="8"/>
  </w:num>
  <w:num w:numId="29">
    <w:abstractNumId w:val="8"/>
  </w:num>
  <w:num w:numId="30">
    <w:abstractNumId w:val="24"/>
  </w:num>
  <w:num w:numId="31">
    <w:abstractNumId w:val="12"/>
  </w:num>
  <w:num w:numId="32">
    <w:abstractNumId w:val="3"/>
  </w:num>
  <w:num w:numId="33">
    <w:abstractNumId w:val="17"/>
  </w:num>
  <w:num w:numId="34">
    <w:abstractNumId w:val="8"/>
  </w:num>
  <w:num w:numId="35">
    <w:abstractNumId w:val="7"/>
  </w:num>
  <w:num w:numId="36">
    <w:abstractNumId w:val="14"/>
  </w:num>
  <w:num w:numId="37">
    <w:abstractNumId w:val="21"/>
  </w:num>
  <w:num w:numId="38">
    <w:abstractNumId w:val="6"/>
  </w:num>
  <w:num w:numId="39">
    <w:abstractNumId w:val="13"/>
  </w:num>
  <w:num w:numId="40">
    <w:abstractNumId w:val="15"/>
  </w:num>
  <w:num w:numId="41">
    <w:abstractNumId w:val="11"/>
  </w:num>
  <w:num w:numId="42">
    <w:abstractNumId w:val="18"/>
  </w:num>
  <w:num w:numId="43">
    <w:abstractNumId w:val="20"/>
  </w:num>
  <w:num w:numId="44">
    <w:abstractNumId w:val="19"/>
  </w:num>
  <w:num w:numId="45">
    <w:abstractNumId w:val="22"/>
  </w:num>
  <w:num w:numId="46">
    <w:abstractNumId w:val="16"/>
  </w:num>
  <w:num w:numId="47">
    <w:abstractNumId w:val="10"/>
  </w:num>
  <w:num w:numId="48">
    <w:abstractNumId w:val="23"/>
  </w:num>
  <w:num w:numId="49">
    <w:abstractNumId w:val="5"/>
  </w:num>
  <w:num w:numId="5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D51"/>
    <w:rsid w:val="000036F1"/>
    <w:rsid w:val="00003B81"/>
    <w:rsid w:val="00004365"/>
    <w:rsid w:val="00007EBB"/>
    <w:rsid w:val="000122D8"/>
    <w:rsid w:val="00013F4A"/>
    <w:rsid w:val="0002648C"/>
    <w:rsid w:val="00035325"/>
    <w:rsid w:val="00041FE3"/>
    <w:rsid w:val="0005753A"/>
    <w:rsid w:val="00060184"/>
    <w:rsid w:val="00060CE1"/>
    <w:rsid w:val="000618FB"/>
    <w:rsid w:val="000641E0"/>
    <w:rsid w:val="0006492D"/>
    <w:rsid w:val="000728D2"/>
    <w:rsid w:val="00082BF4"/>
    <w:rsid w:val="00090174"/>
    <w:rsid w:val="000920D2"/>
    <w:rsid w:val="00092A36"/>
    <w:rsid w:val="00093E08"/>
    <w:rsid w:val="000A3D7F"/>
    <w:rsid w:val="000A63C0"/>
    <w:rsid w:val="000A6F5B"/>
    <w:rsid w:val="000B279E"/>
    <w:rsid w:val="000E415F"/>
    <w:rsid w:val="00100B74"/>
    <w:rsid w:val="0010361C"/>
    <w:rsid w:val="00107A3F"/>
    <w:rsid w:val="0011640A"/>
    <w:rsid w:val="0012045F"/>
    <w:rsid w:val="00120E94"/>
    <w:rsid w:val="00125971"/>
    <w:rsid w:val="0013066A"/>
    <w:rsid w:val="00135E19"/>
    <w:rsid w:val="0015000D"/>
    <w:rsid w:val="00154736"/>
    <w:rsid w:val="00163D6E"/>
    <w:rsid w:val="001658D2"/>
    <w:rsid w:val="00166576"/>
    <w:rsid w:val="00166996"/>
    <w:rsid w:val="0017293E"/>
    <w:rsid w:val="00174624"/>
    <w:rsid w:val="00180E4F"/>
    <w:rsid w:val="00186D3D"/>
    <w:rsid w:val="001A322A"/>
    <w:rsid w:val="001A6352"/>
    <w:rsid w:val="001B345E"/>
    <w:rsid w:val="001C4733"/>
    <w:rsid w:val="001C5291"/>
    <w:rsid w:val="001F1E5D"/>
    <w:rsid w:val="001F5BC1"/>
    <w:rsid w:val="001F5F85"/>
    <w:rsid w:val="001F7477"/>
    <w:rsid w:val="00207D37"/>
    <w:rsid w:val="0022378D"/>
    <w:rsid w:val="00225842"/>
    <w:rsid w:val="00234CEA"/>
    <w:rsid w:val="00252C28"/>
    <w:rsid w:val="002549CF"/>
    <w:rsid w:val="00255773"/>
    <w:rsid w:val="0026658D"/>
    <w:rsid w:val="00272952"/>
    <w:rsid w:val="002757A5"/>
    <w:rsid w:val="00280EB9"/>
    <w:rsid w:val="00285A2F"/>
    <w:rsid w:val="002A33E7"/>
    <w:rsid w:val="002A7F2D"/>
    <w:rsid w:val="002B1DD2"/>
    <w:rsid w:val="002B3220"/>
    <w:rsid w:val="002C1206"/>
    <w:rsid w:val="002D0127"/>
    <w:rsid w:val="002D4188"/>
    <w:rsid w:val="002D5C65"/>
    <w:rsid w:val="002E3270"/>
    <w:rsid w:val="002E43BD"/>
    <w:rsid w:val="002F0EEF"/>
    <w:rsid w:val="002F56EE"/>
    <w:rsid w:val="0030442F"/>
    <w:rsid w:val="00307AD6"/>
    <w:rsid w:val="00311A07"/>
    <w:rsid w:val="00311B71"/>
    <w:rsid w:val="00322656"/>
    <w:rsid w:val="00340E62"/>
    <w:rsid w:val="00345516"/>
    <w:rsid w:val="00347A7F"/>
    <w:rsid w:val="00354E7E"/>
    <w:rsid w:val="00354EA2"/>
    <w:rsid w:val="00364BAD"/>
    <w:rsid w:val="0036735E"/>
    <w:rsid w:val="00370CD0"/>
    <w:rsid w:val="003712D9"/>
    <w:rsid w:val="00373B4B"/>
    <w:rsid w:val="00385BB6"/>
    <w:rsid w:val="003877BF"/>
    <w:rsid w:val="00387F73"/>
    <w:rsid w:val="00396E87"/>
    <w:rsid w:val="003A253A"/>
    <w:rsid w:val="003B12F3"/>
    <w:rsid w:val="003B141B"/>
    <w:rsid w:val="003C0FAA"/>
    <w:rsid w:val="003D7074"/>
    <w:rsid w:val="003E32D9"/>
    <w:rsid w:val="003F7E51"/>
    <w:rsid w:val="00407BFB"/>
    <w:rsid w:val="00410B42"/>
    <w:rsid w:val="00410C24"/>
    <w:rsid w:val="004253A5"/>
    <w:rsid w:val="00426883"/>
    <w:rsid w:val="00430E39"/>
    <w:rsid w:val="00432ABB"/>
    <w:rsid w:val="00445DE2"/>
    <w:rsid w:val="00446C1F"/>
    <w:rsid w:val="00447B15"/>
    <w:rsid w:val="004561DA"/>
    <w:rsid w:val="00457D05"/>
    <w:rsid w:val="0047180F"/>
    <w:rsid w:val="0048023B"/>
    <w:rsid w:val="00480CAF"/>
    <w:rsid w:val="00483169"/>
    <w:rsid w:val="00493446"/>
    <w:rsid w:val="004939EA"/>
    <w:rsid w:val="00496236"/>
    <w:rsid w:val="004A46E3"/>
    <w:rsid w:val="004A752B"/>
    <w:rsid w:val="004B53E7"/>
    <w:rsid w:val="004B70E3"/>
    <w:rsid w:val="004B7AEA"/>
    <w:rsid w:val="004C1602"/>
    <w:rsid w:val="004C2892"/>
    <w:rsid w:val="004E2E6A"/>
    <w:rsid w:val="004E3D67"/>
    <w:rsid w:val="004F7D5E"/>
    <w:rsid w:val="00505701"/>
    <w:rsid w:val="0051017B"/>
    <w:rsid w:val="0051056A"/>
    <w:rsid w:val="00513F90"/>
    <w:rsid w:val="005141A1"/>
    <w:rsid w:val="00516A09"/>
    <w:rsid w:val="00516D57"/>
    <w:rsid w:val="00522523"/>
    <w:rsid w:val="00523B54"/>
    <w:rsid w:val="00525CAD"/>
    <w:rsid w:val="00527CD7"/>
    <w:rsid w:val="005453E2"/>
    <w:rsid w:val="005577F2"/>
    <w:rsid w:val="00562489"/>
    <w:rsid w:val="00573F05"/>
    <w:rsid w:val="00576B53"/>
    <w:rsid w:val="00585BB3"/>
    <w:rsid w:val="005862E9"/>
    <w:rsid w:val="00587701"/>
    <w:rsid w:val="005971FA"/>
    <w:rsid w:val="005A39A1"/>
    <w:rsid w:val="005B3B72"/>
    <w:rsid w:val="005C4185"/>
    <w:rsid w:val="005C5D37"/>
    <w:rsid w:val="005D0DE5"/>
    <w:rsid w:val="005D5C41"/>
    <w:rsid w:val="005E121F"/>
    <w:rsid w:val="005E5AE3"/>
    <w:rsid w:val="005F304E"/>
    <w:rsid w:val="005F4627"/>
    <w:rsid w:val="005F5226"/>
    <w:rsid w:val="00604241"/>
    <w:rsid w:val="0061140B"/>
    <w:rsid w:val="006128D9"/>
    <w:rsid w:val="00616A03"/>
    <w:rsid w:val="00620945"/>
    <w:rsid w:val="006321E5"/>
    <w:rsid w:val="006370E6"/>
    <w:rsid w:val="00640B00"/>
    <w:rsid w:val="00641BBD"/>
    <w:rsid w:val="006446EF"/>
    <w:rsid w:val="0065213F"/>
    <w:rsid w:val="00652811"/>
    <w:rsid w:val="00685F6E"/>
    <w:rsid w:val="006915ED"/>
    <w:rsid w:val="006A3983"/>
    <w:rsid w:val="006A6873"/>
    <w:rsid w:val="006C0A8C"/>
    <w:rsid w:val="006C5E1A"/>
    <w:rsid w:val="006C604E"/>
    <w:rsid w:val="006D3274"/>
    <w:rsid w:val="006D6C5F"/>
    <w:rsid w:val="006F1F8D"/>
    <w:rsid w:val="006F398D"/>
    <w:rsid w:val="00722986"/>
    <w:rsid w:val="00722AE6"/>
    <w:rsid w:val="00746272"/>
    <w:rsid w:val="00746291"/>
    <w:rsid w:val="00751128"/>
    <w:rsid w:val="007602FD"/>
    <w:rsid w:val="00765582"/>
    <w:rsid w:val="00766E58"/>
    <w:rsid w:val="007719E5"/>
    <w:rsid w:val="007765E4"/>
    <w:rsid w:val="007812AE"/>
    <w:rsid w:val="00792BCD"/>
    <w:rsid w:val="00795CA9"/>
    <w:rsid w:val="00796467"/>
    <w:rsid w:val="007A59E6"/>
    <w:rsid w:val="007A7202"/>
    <w:rsid w:val="007B261B"/>
    <w:rsid w:val="007C6F2D"/>
    <w:rsid w:val="007D7031"/>
    <w:rsid w:val="007E7EBC"/>
    <w:rsid w:val="007F13C4"/>
    <w:rsid w:val="007F194E"/>
    <w:rsid w:val="008006BA"/>
    <w:rsid w:val="00802621"/>
    <w:rsid w:val="008057E6"/>
    <w:rsid w:val="00810F3D"/>
    <w:rsid w:val="008174F6"/>
    <w:rsid w:val="00817A6A"/>
    <w:rsid w:val="008233B0"/>
    <w:rsid w:val="0082355B"/>
    <w:rsid w:val="00832CAA"/>
    <w:rsid w:val="00850C5D"/>
    <w:rsid w:val="0086611B"/>
    <w:rsid w:val="0087267D"/>
    <w:rsid w:val="008735F6"/>
    <w:rsid w:val="00876BAA"/>
    <w:rsid w:val="00881911"/>
    <w:rsid w:val="00895006"/>
    <w:rsid w:val="00895030"/>
    <w:rsid w:val="008A25C6"/>
    <w:rsid w:val="008B4FA8"/>
    <w:rsid w:val="008C3E24"/>
    <w:rsid w:val="008C6145"/>
    <w:rsid w:val="008C7439"/>
    <w:rsid w:val="008D0685"/>
    <w:rsid w:val="008D1F5D"/>
    <w:rsid w:val="008E7C0E"/>
    <w:rsid w:val="008F28CD"/>
    <w:rsid w:val="008F3372"/>
    <w:rsid w:val="00903E9B"/>
    <w:rsid w:val="00917C8D"/>
    <w:rsid w:val="00921942"/>
    <w:rsid w:val="0092504F"/>
    <w:rsid w:val="0093309C"/>
    <w:rsid w:val="00935433"/>
    <w:rsid w:val="00944C03"/>
    <w:rsid w:val="00951561"/>
    <w:rsid w:val="009635EF"/>
    <w:rsid w:val="00963D51"/>
    <w:rsid w:val="00967E1E"/>
    <w:rsid w:val="00973C7C"/>
    <w:rsid w:val="009861EC"/>
    <w:rsid w:val="00993D2A"/>
    <w:rsid w:val="009A3B62"/>
    <w:rsid w:val="009B3448"/>
    <w:rsid w:val="009C187E"/>
    <w:rsid w:val="009E16E5"/>
    <w:rsid w:val="009E42B5"/>
    <w:rsid w:val="009E5DBE"/>
    <w:rsid w:val="009F5FB3"/>
    <w:rsid w:val="009F78F1"/>
    <w:rsid w:val="00A01741"/>
    <w:rsid w:val="00A0712A"/>
    <w:rsid w:val="00A07FE5"/>
    <w:rsid w:val="00A15233"/>
    <w:rsid w:val="00A20508"/>
    <w:rsid w:val="00A27696"/>
    <w:rsid w:val="00A30089"/>
    <w:rsid w:val="00A32C6A"/>
    <w:rsid w:val="00A32DB7"/>
    <w:rsid w:val="00A45C3D"/>
    <w:rsid w:val="00A527F7"/>
    <w:rsid w:val="00A56D66"/>
    <w:rsid w:val="00A61083"/>
    <w:rsid w:val="00A646CC"/>
    <w:rsid w:val="00A65155"/>
    <w:rsid w:val="00A84D04"/>
    <w:rsid w:val="00A87C5A"/>
    <w:rsid w:val="00A95F9C"/>
    <w:rsid w:val="00AA71B0"/>
    <w:rsid w:val="00AB4844"/>
    <w:rsid w:val="00AB4D42"/>
    <w:rsid w:val="00AC0A27"/>
    <w:rsid w:val="00AE3349"/>
    <w:rsid w:val="00AE46E9"/>
    <w:rsid w:val="00AF0526"/>
    <w:rsid w:val="00AF1D6E"/>
    <w:rsid w:val="00AF2F00"/>
    <w:rsid w:val="00B0306F"/>
    <w:rsid w:val="00B16F86"/>
    <w:rsid w:val="00B2365E"/>
    <w:rsid w:val="00B3291A"/>
    <w:rsid w:val="00B343CA"/>
    <w:rsid w:val="00B42D88"/>
    <w:rsid w:val="00B5752F"/>
    <w:rsid w:val="00B6022F"/>
    <w:rsid w:val="00B67312"/>
    <w:rsid w:val="00B726D0"/>
    <w:rsid w:val="00B72E9A"/>
    <w:rsid w:val="00B9127E"/>
    <w:rsid w:val="00BA31B0"/>
    <w:rsid w:val="00BA478A"/>
    <w:rsid w:val="00BB087B"/>
    <w:rsid w:val="00BC1EBA"/>
    <w:rsid w:val="00BC412E"/>
    <w:rsid w:val="00C0070E"/>
    <w:rsid w:val="00C06E07"/>
    <w:rsid w:val="00C21AAD"/>
    <w:rsid w:val="00C2262E"/>
    <w:rsid w:val="00C51D12"/>
    <w:rsid w:val="00C527E6"/>
    <w:rsid w:val="00C55C83"/>
    <w:rsid w:val="00C648E0"/>
    <w:rsid w:val="00C726CD"/>
    <w:rsid w:val="00C73580"/>
    <w:rsid w:val="00C8039D"/>
    <w:rsid w:val="00C8621D"/>
    <w:rsid w:val="00C9326C"/>
    <w:rsid w:val="00CB267B"/>
    <w:rsid w:val="00CB448F"/>
    <w:rsid w:val="00CC2CAB"/>
    <w:rsid w:val="00CC38E3"/>
    <w:rsid w:val="00CD595F"/>
    <w:rsid w:val="00CE51A0"/>
    <w:rsid w:val="00CF0D8C"/>
    <w:rsid w:val="00CF30D8"/>
    <w:rsid w:val="00CF357C"/>
    <w:rsid w:val="00CF3BF7"/>
    <w:rsid w:val="00D01FAB"/>
    <w:rsid w:val="00D0537F"/>
    <w:rsid w:val="00D101D6"/>
    <w:rsid w:val="00D11DFC"/>
    <w:rsid w:val="00D1580C"/>
    <w:rsid w:val="00D1663A"/>
    <w:rsid w:val="00D30438"/>
    <w:rsid w:val="00D37E46"/>
    <w:rsid w:val="00D43764"/>
    <w:rsid w:val="00D50174"/>
    <w:rsid w:val="00D5121F"/>
    <w:rsid w:val="00D53B4E"/>
    <w:rsid w:val="00D56EFB"/>
    <w:rsid w:val="00D620AE"/>
    <w:rsid w:val="00D653E0"/>
    <w:rsid w:val="00D66B6D"/>
    <w:rsid w:val="00D67873"/>
    <w:rsid w:val="00D71A31"/>
    <w:rsid w:val="00D755C0"/>
    <w:rsid w:val="00D8534F"/>
    <w:rsid w:val="00D86837"/>
    <w:rsid w:val="00D9288D"/>
    <w:rsid w:val="00D9649E"/>
    <w:rsid w:val="00DB2638"/>
    <w:rsid w:val="00DB6D06"/>
    <w:rsid w:val="00DC0E9F"/>
    <w:rsid w:val="00DD2763"/>
    <w:rsid w:val="00DD4AAB"/>
    <w:rsid w:val="00DE40EE"/>
    <w:rsid w:val="00DE4703"/>
    <w:rsid w:val="00DF1E20"/>
    <w:rsid w:val="00DF7BBA"/>
    <w:rsid w:val="00E03969"/>
    <w:rsid w:val="00E2097B"/>
    <w:rsid w:val="00E3314E"/>
    <w:rsid w:val="00E333A2"/>
    <w:rsid w:val="00E36888"/>
    <w:rsid w:val="00E45C78"/>
    <w:rsid w:val="00E530CD"/>
    <w:rsid w:val="00E57835"/>
    <w:rsid w:val="00E609D5"/>
    <w:rsid w:val="00E614C0"/>
    <w:rsid w:val="00E6385A"/>
    <w:rsid w:val="00E70C38"/>
    <w:rsid w:val="00E77B01"/>
    <w:rsid w:val="00E845F8"/>
    <w:rsid w:val="00E85A86"/>
    <w:rsid w:val="00E97009"/>
    <w:rsid w:val="00EA34B8"/>
    <w:rsid w:val="00EB736A"/>
    <w:rsid w:val="00EC0098"/>
    <w:rsid w:val="00EC0548"/>
    <w:rsid w:val="00ED1389"/>
    <w:rsid w:val="00ED1B8A"/>
    <w:rsid w:val="00EE0A8B"/>
    <w:rsid w:val="00EF054B"/>
    <w:rsid w:val="00EF37CC"/>
    <w:rsid w:val="00F04158"/>
    <w:rsid w:val="00F04CC2"/>
    <w:rsid w:val="00F1195C"/>
    <w:rsid w:val="00F12AAF"/>
    <w:rsid w:val="00F12D65"/>
    <w:rsid w:val="00F17117"/>
    <w:rsid w:val="00F244EA"/>
    <w:rsid w:val="00F26232"/>
    <w:rsid w:val="00F37625"/>
    <w:rsid w:val="00F558B0"/>
    <w:rsid w:val="00F56A1E"/>
    <w:rsid w:val="00F61ECB"/>
    <w:rsid w:val="00F85574"/>
    <w:rsid w:val="00F87674"/>
    <w:rsid w:val="00F87BD3"/>
    <w:rsid w:val="00FB28D2"/>
    <w:rsid w:val="00FB3DCF"/>
    <w:rsid w:val="00FB3F95"/>
    <w:rsid w:val="00FB61FB"/>
    <w:rsid w:val="00FC05A6"/>
    <w:rsid w:val="00FD13F9"/>
    <w:rsid w:val="00FD3EBC"/>
    <w:rsid w:val="00FD62ED"/>
    <w:rsid w:val="00FF2265"/>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3372"/>
    <w:pPr>
      <w:spacing w:after="180" w:line="260" w:lineRule="exact"/>
      <w:ind w:left="2160"/>
      <w:jc w:val="both"/>
    </w:pPr>
    <w:rPr>
      <w:rFonts w:ascii="Arial" w:hAnsi="Arial"/>
      <w:color w:val="595A5B"/>
      <w:sz w:val="20"/>
    </w:rPr>
  </w:style>
  <w:style w:type="paragraph" w:styleId="Heading1">
    <w:name w:val="heading 1"/>
    <w:basedOn w:val="Normal"/>
    <w:next w:val="BodyText"/>
    <w:link w:val="Heading1Char"/>
    <w:uiPriority w:val="1"/>
    <w:qFormat/>
    <w:rsid w:val="008F3372"/>
    <w:pPr>
      <w:keepNext/>
      <w:numPr>
        <w:numId w:val="32"/>
      </w:numPr>
      <w:spacing w:before="300" w:line="280" w:lineRule="atLeast"/>
      <w:jc w:val="lef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uiPriority w:val="1"/>
    <w:qFormat/>
    <w:rsid w:val="008F3372"/>
    <w:pPr>
      <w:keepNext/>
      <w:numPr>
        <w:ilvl w:val="1"/>
        <w:numId w:val="32"/>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basedOn w:val="BodyText"/>
    <w:next w:val="BodyText"/>
    <w:link w:val="Heading3Char"/>
    <w:uiPriority w:val="1"/>
    <w:qFormat/>
    <w:rsid w:val="008F3372"/>
    <w:pPr>
      <w:keepNext/>
      <w:numPr>
        <w:ilvl w:val="2"/>
        <w:numId w:val="32"/>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8F3372"/>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8F3372"/>
    <w:pPr>
      <w:keepNext/>
      <w:pageBreakBefore/>
      <w:numPr>
        <w:ilvl w:val="5"/>
        <w:numId w:val="32"/>
      </w:numPr>
      <w:spacing w:before="300" w:line="280" w:lineRule="atLeast"/>
      <w:jc w:val="lef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8F3372"/>
    <w:pPr>
      <w:keepNext/>
      <w:keepLines/>
      <w:numPr>
        <w:ilvl w:val="6"/>
        <w:numId w:val="32"/>
      </w:numPr>
      <w:spacing w:before="300" w:line="280" w:lineRule="atLeast"/>
      <w:jc w:val="lef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8F3372"/>
    <w:pPr>
      <w:keepNext/>
      <w:keepLines/>
      <w:numPr>
        <w:ilvl w:val="7"/>
        <w:numId w:val="32"/>
      </w:numPr>
      <w:spacing w:before="300"/>
      <w:jc w:val="left"/>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8F3372"/>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8F3372"/>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31"/>
      </w:numPr>
      <w:spacing w:before="100" w:line="312" w:lineRule="auto"/>
    </w:pPr>
    <w:rPr>
      <w:rFonts w:eastAsia="Times New Roman"/>
      <w:lang w:eastAsia="en-AU"/>
    </w:rPr>
  </w:style>
  <w:style w:type="character" w:customStyle="1" w:styleId="Heading1Char">
    <w:name w:val="Heading 1 Char"/>
    <w:basedOn w:val="DefaultParagraphFont"/>
    <w:link w:val="Heading1"/>
    <w:rsid w:val="008F3372"/>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8F3372"/>
    <w:rPr>
      <w:rFonts w:asciiTheme="majorHAnsi" w:eastAsia="Times New Roman" w:hAnsiTheme="majorHAnsi" w:cs="Arial"/>
      <w:b/>
      <w:bCs/>
      <w:iCs/>
      <w:color w:val="6CCCDE"/>
      <w:szCs w:val="28"/>
    </w:rPr>
  </w:style>
  <w:style w:type="character" w:customStyle="1" w:styleId="Heading3Char">
    <w:name w:val="Heading 3 Char"/>
    <w:basedOn w:val="DefaultParagraphFont"/>
    <w:link w:val="Heading3"/>
    <w:rsid w:val="008F3372"/>
    <w:rPr>
      <w:rFonts w:asciiTheme="majorHAnsi" w:eastAsia="Times New Roman" w:hAnsiTheme="majorHAnsi" w:cs="Arial"/>
      <w:bCs/>
      <w:color w:val="22789A"/>
    </w:rPr>
  </w:style>
  <w:style w:type="paragraph" w:styleId="TOC1">
    <w:name w:val="toc 1"/>
    <w:basedOn w:val="Normal"/>
    <w:next w:val="Normal"/>
    <w:autoRedefine/>
    <w:uiPriority w:val="39"/>
    <w:qFormat/>
    <w:rsid w:val="008F3372"/>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8F3372"/>
    <w:pPr>
      <w:ind w:left="2268" w:hanging="108"/>
    </w:pPr>
    <w:rPr>
      <w:rFonts w:eastAsia="Times New Roman"/>
      <w:sz w:val="16"/>
    </w:rPr>
  </w:style>
  <w:style w:type="character" w:customStyle="1" w:styleId="FootnoteTextChar">
    <w:name w:val="Footnote Text Char"/>
    <w:basedOn w:val="DefaultParagraphFont"/>
    <w:link w:val="FootnoteText"/>
    <w:uiPriority w:val="19"/>
    <w:rsid w:val="008F3372"/>
    <w:rPr>
      <w:rFonts w:ascii="Arial" w:eastAsia="Times New Roman" w:hAnsi="Arial"/>
      <w:color w:val="595A5B"/>
      <w:sz w:val="16"/>
    </w:rPr>
  </w:style>
  <w:style w:type="paragraph" w:styleId="Footer">
    <w:name w:val="footer"/>
    <w:basedOn w:val="Normal"/>
    <w:link w:val="FooterChar"/>
    <w:uiPriority w:val="99"/>
    <w:rsid w:val="008F3372"/>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8F3372"/>
    <w:rPr>
      <w:rFonts w:ascii="Arial" w:eastAsia="Times New Roman" w:hAnsi="Arial"/>
      <w:color w:val="595A5B"/>
      <w:sz w:val="16"/>
      <w:szCs w:val="16"/>
    </w:rPr>
  </w:style>
  <w:style w:type="paragraph" w:styleId="TableofFigures">
    <w:name w:val="table of figures"/>
    <w:basedOn w:val="Normal"/>
    <w:next w:val="Normal"/>
    <w:uiPriority w:val="99"/>
    <w:rsid w:val="008F3372"/>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8F3372"/>
    <w:rPr>
      <w:vertAlign w:val="superscript"/>
    </w:rPr>
  </w:style>
  <w:style w:type="character" w:styleId="PageNumber">
    <w:name w:val="page number"/>
    <w:rsid w:val="008F3372"/>
    <w:rPr>
      <w:rFonts w:ascii="Arial" w:hAnsi="Arial"/>
      <w:sz w:val="18"/>
    </w:rPr>
  </w:style>
  <w:style w:type="paragraph" w:styleId="BodyText">
    <w:name w:val="Body Text"/>
    <w:link w:val="BodyTextChar"/>
    <w:uiPriority w:val="1"/>
    <w:qFormat/>
    <w:rsid w:val="008F3372"/>
    <w:pPr>
      <w:spacing w:after="180" w:line="270" w:lineRule="exact"/>
      <w:ind w:left="2160"/>
      <w:jc w:val="both"/>
    </w:pPr>
    <w:rPr>
      <w:color w:val="595A5B"/>
      <w:sz w:val="20"/>
    </w:rPr>
  </w:style>
  <w:style w:type="character" w:customStyle="1" w:styleId="BodyTextChar">
    <w:name w:val="Body Text Char"/>
    <w:basedOn w:val="DefaultParagraphFont"/>
    <w:link w:val="BodyText"/>
    <w:rsid w:val="008F3372"/>
    <w:rPr>
      <w:color w:val="595A5B"/>
      <w:sz w:val="20"/>
    </w:rPr>
  </w:style>
  <w:style w:type="paragraph" w:styleId="Subtitle">
    <w:name w:val="Subtitle"/>
    <w:basedOn w:val="Normal"/>
    <w:next w:val="Normal"/>
    <w:link w:val="SubtitleChar"/>
    <w:rsid w:val="008F3372"/>
    <w:pPr>
      <w:numPr>
        <w:ilvl w:val="1"/>
      </w:numPr>
      <w:ind w:left="2160"/>
    </w:pPr>
    <w:rPr>
      <w:rFonts w:asciiTheme="majorHAnsi" w:eastAsiaTheme="majorEastAsia" w:hAnsiTheme="majorHAnsi" w:cstheme="majorBidi"/>
      <w:i/>
      <w:iCs/>
      <w:color w:val="22789A" w:themeColor="accent1"/>
      <w:spacing w:val="15"/>
      <w:sz w:val="24"/>
      <w:szCs w:val="24"/>
    </w:rPr>
  </w:style>
  <w:style w:type="character" w:customStyle="1" w:styleId="SubtitleChar">
    <w:name w:val="Subtitle Char"/>
    <w:basedOn w:val="DefaultParagraphFont"/>
    <w:link w:val="Subtitle"/>
    <w:rsid w:val="008F3372"/>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8F3372"/>
    <w:rPr>
      <w:color w:val="22789A"/>
      <w:u w:val="single"/>
    </w:rPr>
  </w:style>
  <w:style w:type="table" w:styleId="Table3Deffects1">
    <w:name w:val="Table 3D effects 1"/>
    <w:basedOn w:val="TableNormal"/>
    <w:rsid w:val="008F3372"/>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uiPriority w:val="99"/>
    <w:rsid w:val="008F3372"/>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F3372"/>
    <w:rPr>
      <w:rFonts w:ascii="Tahoma" w:eastAsia="Times New Roman" w:hAnsi="Tahoma" w:cs="Tahoma"/>
      <w:color w:val="595A5B"/>
      <w:sz w:val="16"/>
      <w:szCs w:val="16"/>
    </w:rPr>
  </w:style>
  <w:style w:type="table" w:styleId="TableGrid">
    <w:name w:val="Table Grid"/>
    <w:basedOn w:val="TableNormal"/>
    <w:uiPriority w:val="59"/>
    <w:rsid w:val="008F3372"/>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8F3372"/>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8F3372"/>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8F3372"/>
    <w:rPr>
      <w:b/>
      <w:bCs/>
      <w:i/>
      <w:iCs/>
      <w:color w:val="22789A" w:themeColor="accent1"/>
    </w:rPr>
  </w:style>
  <w:style w:type="paragraph" w:styleId="Bibliography">
    <w:name w:val="Bibliography"/>
    <w:basedOn w:val="Normal"/>
    <w:next w:val="Normal"/>
    <w:uiPriority w:val="37"/>
    <w:unhideWhenUsed/>
    <w:rsid w:val="008F3372"/>
    <w:rPr>
      <w:rFonts w:eastAsia="Times New Roman"/>
    </w:rPr>
  </w:style>
  <w:style w:type="paragraph" w:styleId="TOCHeading">
    <w:name w:val="TOC Heading"/>
    <w:basedOn w:val="Heading1"/>
    <w:next w:val="Normal"/>
    <w:uiPriority w:val="39"/>
    <w:semiHidden/>
    <w:unhideWhenUsed/>
    <w:qFormat/>
    <w:rsid w:val="008F3372"/>
    <w:pPr>
      <w:keepLines/>
      <w:numPr>
        <w:numId w:val="0"/>
      </w:numPr>
      <w:spacing w:before="480" w:after="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8F3372"/>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8F3372"/>
    <w:pPr>
      <w:numPr>
        <w:numId w:val="3"/>
      </w:numPr>
    </w:pPr>
  </w:style>
  <w:style w:type="character" w:customStyle="1" w:styleId="Heading4Char">
    <w:name w:val="Heading 4 Char"/>
    <w:basedOn w:val="DefaultParagraphFont"/>
    <w:link w:val="Heading4"/>
    <w:uiPriority w:val="9"/>
    <w:rsid w:val="008F3372"/>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8F3372"/>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1"/>
    <w:qFormat/>
    <w:rsid w:val="008F3372"/>
    <w:pPr>
      <w:numPr>
        <w:numId w:val="0"/>
      </w:numPr>
    </w:pPr>
    <w:rPr>
      <w:lang w:val="en"/>
    </w:rPr>
  </w:style>
  <w:style w:type="character" w:customStyle="1" w:styleId="ListParagraphChar">
    <w:name w:val="List Paragraph Char"/>
    <w:basedOn w:val="DefaultParagraphFont"/>
    <w:link w:val="ListParagraph"/>
    <w:uiPriority w:val="34"/>
    <w:rsid w:val="008F3372"/>
    <w:rPr>
      <w:color w:val="595A5B"/>
      <w:sz w:val="20"/>
      <w:lang w:val="en"/>
    </w:rPr>
  </w:style>
  <w:style w:type="numbering" w:customStyle="1" w:styleId="OCEBulletedList">
    <w:name w:val="OCE Bulleted List"/>
    <w:uiPriority w:val="99"/>
    <w:rsid w:val="008F3372"/>
    <w:pPr>
      <w:numPr>
        <w:numId w:val="4"/>
      </w:numPr>
    </w:pPr>
  </w:style>
  <w:style w:type="paragraph" w:styleId="ListBullet">
    <w:name w:val="List Bullet"/>
    <w:basedOn w:val="BodyText"/>
    <w:uiPriority w:val="4"/>
    <w:qFormat/>
    <w:rsid w:val="008F3372"/>
    <w:pPr>
      <w:numPr>
        <w:numId w:val="33"/>
      </w:numPr>
      <w:spacing w:after="120"/>
    </w:pPr>
  </w:style>
  <w:style w:type="paragraph" w:styleId="ListContinue2">
    <w:name w:val="List Continue 2"/>
    <w:basedOn w:val="Normal"/>
    <w:rsid w:val="008F3372"/>
    <w:pPr>
      <w:spacing w:after="120"/>
      <w:ind w:left="566"/>
      <w:contextualSpacing/>
    </w:pPr>
  </w:style>
  <w:style w:type="paragraph" w:styleId="ListBullet2">
    <w:name w:val="List Bullet 2"/>
    <w:basedOn w:val="ListBullet"/>
    <w:uiPriority w:val="4"/>
    <w:qFormat/>
    <w:rsid w:val="008F3372"/>
    <w:pPr>
      <w:numPr>
        <w:ilvl w:val="1"/>
      </w:numPr>
    </w:pPr>
  </w:style>
  <w:style w:type="paragraph" w:styleId="ListBullet4">
    <w:name w:val="List Bullet 4"/>
    <w:basedOn w:val="ListBullet3"/>
    <w:rsid w:val="008F3372"/>
    <w:pPr>
      <w:numPr>
        <w:ilvl w:val="3"/>
      </w:numPr>
    </w:pPr>
  </w:style>
  <w:style w:type="paragraph" w:styleId="ListBullet3">
    <w:name w:val="List Bullet 3"/>
    <w:basedOn w:val="ListBullet2"/>
    <w:uiPriority w:val="4"/>
    <w:qFormat/>
    <w:rsid w:val="008F3372"/>
    <w:pPr>
      <w:numPr>
        <w:ilvl w:val="2"/>
      </w:numPr>
    </w:pPr>
  </w:style>
  <w:style w:type="paragraph" w:styleId="ListNumber">
    <w:name w:val="List Number"/>
    <w:basedOn w:val="Normal"/>
    <w:uiPriority w:val="4"/>
    <w:qFormat/>
    <w:rsid w:val="008F3372"/>
    <w:pPr>
      <w:numPr>
        <w:numId w:val="34"/>
      </w:numPr>
      <w:spacing w:after="120"/>
    </w:pPr>
  </w:style>
  <w:style w:type="paragraph" w:styleId="ListNumber2">
    <w:name w:val="List Number 2"/>
    <w:basedOn w:val="Normal"/>
    <w:uiPriority w:val="4"/>
    <w:qFormat/>
    <w:rsid w:val="008F3372"/>
    <w:pPr>
      <w:numPr>
        <w:ilvl w:val="1"/>
        <w:numId w:val="34"/>
      </w:numPr>
      <w:spacing w:after="120"/>
    </w:pPr>
  </w:style>
  <w:style w:type="paragraph" w:styleId="ListNumber3">
    <w:name w:val="List Number 3"/>
    <w:basedOn w:val="Normal"/>
    <w:uiPriority w:val="4"/>
    <w:qFormat/>
    <w:rsid w:val="008F3372"/>
    <w:pPr>
      <w:numPr>
        <w:ilvl w:val="2"/>
        <w:numId w:val="34"/>
      </w:numPr>
      <w:spacing w:after="120"/>
    </w:pPr>
  </w:style>
  <w:style w:type="character" w:customStyle="1" w:styleId="Heading7Char">
    <w:name w:val="Heading 7 Char"/>
    <w:basedOn w:val="DefaultParagraphFont"/>
    <w:link w:val="Heading7"/>
    <w:uiPriority w:val="1"/>
    <w:rsid w:val="008F3372"/>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8F3372"/>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8F3372"/>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8F3372"/>
    <w:rPr>
      <w:rFonts w:ascii="Arial" w:eastAsia="Times New Roman" w:hAnsi="Arial" w:cs="Arial"/>
      <w:color w:val="22789A"/>
      <w:sz w:val="16"/>
      <w:szCs w:val="20"/>
      <w:lang w:val="en"/>
    </w:rPr>
  </w:style>
  <w:style w:type="paragraph" w:customStyle="1" w:styleId="Tabletext">
    <w:name w:val="Table text"/>
    <w:basedOn w:val="Normal"/>
    <w:link w:val="TabletextChar"/>
    <w:qFormat/>
    <w:rsid w:val="008F3372"/>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8F3372"/>
    <w:rPr>
      <w:rFonts w:ascii="Arial" w:hAnsi="Arial" w:cs="Arial"/>
      <w:color w:val="595A5B"/>
      <w:sz w:val="18"/>
      <w:szCs w:val="18"/>
    </w:rPr>
  </w:style>
  <w:style w:type="paragraph" w:customStyle="1" w:styleId="Tableheader">
    <w:name w:val="Table header"/>
    <w:basedOn w:val="Normal"/>
    <w:link w:val="TableheaderChar"/>
    <w:qFormat/>
    <w:rsid w:val="008F3372"/>
    <w:pPr>
      <w:keepNext/>
      <w:spacing w:before="120" w:after="120" w:line="240" w:lineRule="auto"/>
      <w:ind w:left="0"/>
      <w:jc w:val="left"/>
    </w:pPr>
    <w:rPr>
      <w:rFonts w:cs="Arial"/>
      <w:i/>
      <w:color w:val="FFFFFF" w:themeColor="background1"/>
      <w:sz w:val="18"/>
      <w:szCs w:val="18"/>
    </w:rPr>
  </w:style>
  <w:style w:type="character" w:customStyle="1" w:styleId="TableheaderChar">
    <w:name w:val="Table header Char"/>
    <w:basedOn w:val="DefaultParagraphFont"/>
    <w:link w:val="Tableheader"/>
    <w:rsid w:val="008F3372"/>
    <w:rPr>
      <w:rFonts w:ascii="Arial" w:hAnsi="Arial" w:cs="Arial"/>
      <w:i/>
      <w:color w:val="FFFFFF" w:themeColor="background1"/>
      <w:sz w:val="18"/>
      <w:szCs w:val="18"/>
    </w:rPr>
  </w:style>
  <w:style w:type="paragraph" w:styleId="Caption">
    <w:name w:val="caption"/>
    <w:basedOn w:val="Normal"/>
    <w:next w:val="Placeholder"/>
    <w:rsid w:val="008F3372"/>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8F3372"/>
    <w:pPr>
      <w:keepNext/>
      <w:spacing w:after="60"/>
    </w:pPr>
  </w:style>
  <w:style w:type="table" w:customStyle="1" w:styleId="OCETable">
    <w:name w:val="OCE Table"/>
    <w:basedOn w:val="TableNormal"/>
    <w:uiPriority w:val="99"/>
    <w:rsid w:val="008F3372"/>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8F3372"/>
    <w:pPr>
      <w:ind w:left="0"/>
    </w:pPr>
  </w:style>
  <w:style w:type="paragraph" w:customStyle="1" w:styleId="NoteWide">
    <w:name w:val="Note Wide"/>
    <w:basedOn w:val="Note"/>
    <w:rsid w:val="008F3372"/>
    <w:pPr>
      <w:ind w:left="0"/>
    </w:pPr>
  </w:style>
  <w:style w:type="paragraph" w:customStyle="1" w:styleId="SourceWide">
    <w:name w:val="Source Wide"/>
    <w:basedOn w:val="Source"/>
    <w:next w:val="BodyText"/>
    <w:rsid w:val="008F3372"/>
    <w:pPr>
      <w:ind w:left="0"/>
    </w:pPr>
  </w:style>
  <w:style w:type="paragraph" w:customStyle="1" w:styleId="Placeholder">
    <w:name w:val="Placeholder"/>
    <w:basedOn w:val="Normal"/>
    <w:rsid w:val="008F3372"/>
    <w:pPr>
      <w:keepNext/>
      <w:keepLines/>
      <w:spacing w:after="0" w:line="240" w:lineRule="auto"/>
      <w:ind w:left="0"/>
      <w:jc w:val="center"/>
    </w:pPr>
    <w:rPr>
      <w:sz w:val="18"/>
    </w:rPr>
  </w:style>
  <w:style w:type="paragraph" w:customStyle="1" w:styleId="PlaceholderWide">
    <w:name w:val="Placeholder Wide"/>
    <w:basedOn w:val="Placeholder"/>
    <w:rsid w:val="008F3372"/>
  </w:style>
  <w:style w:type="paragraph" w:customStyle="1" w:styleId="Boxtext">
    <w:name w:val="Box text"/>
    <w:basedOn w:val="Placeholder"/>
    <w:rsid w:val="008F3372"/>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8F3372"/>
    <w:pPr>
      <w:numPr>
        <w:numId w:val="5"/>
      </w:numPr>
    </w:pPr>
  </w:style>
  <w:style w:type="paragraph" w:customStyle="1" w:styleId="UnnumberedHeading">
    <w:name w:val="Unnumbered Heading"/>
    <w:next w:val="BodyText"/>
    <w:link w:val="UnnumberedHeadingChar"/>
    <w:rsid w:val="008F3372"/>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8F3372"/>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8F3372"/>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8F3372"/>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8F3372"/>
    <w:pPr>
      <w:spacing w:before="240" w:line="270" w:lineRule="exact"/>
    </w:pPr>
    <w:rPr>
      <w:rFonts w:eastAsia="Times New Roman" w:cs="Arial"/>
      <w:b/>
      <w:caps/>
      <w:sz w:val="21"/>
      <w:szCs w:val="20"/>
    </w:rPr>
  </w:style>
  <w:style w:type="character" w:customStyle="1" w:styleId="ResearchPaperChar">
    <w:name w:val="Research Paper # Char"/>
    <w:link w:val="ResearchPaper"/>
    <w:rsid w:val="008F3372"/>
    <w:rPr>
      <w:rFonts w:eastAsia="Times New Roman" w:cs="Arial"/>
      <w:b/>
      <w:caps/>
      <w:color w:val="595A5B"/>
      <w:sz w:val="21"/>
      <w:szCs w:val="20"/>
    </w:rPr>
  </w:style>
  <w:style w:type="paragraph" w:customStyle="1" w:styleId="Author">
    <w:name w:val="Author"/>
    <w:basedOn w:val="Normal"/>
    <w:link w:val="AuthorChar"/>
    <w:rsid w:val="008F3372"/>
    <w:pPr>
      <w:spacing w:before="180" w:line="270" w:lineRule="exact"/>
      <w:ind w:left="0"/>
      <w:jc w:val="left"/>
    </w:pPr>
    <w:rPr>
      <w:rFonts w:eastAsia="Times New Roman" w:cs="Arial"/>
      <w:b/>
      <w:color w:val="22789A"/>
      <w:sz w:val="32"/>
      <w:szCs w:val="20"/>
    </w:rPr>
  </w:style>
  <w:style w:type="character" w:customStyle="1" w:styleId="AuthorChar">
    <w:name w:val="Author Char"/>
    <w:basedOn w:val="DefaultParagraphFont"/>
    <w:link w:val="Author"/>
    <w:rsid w:val="008F3372"/>
    <w:rPr>
      <w:rFonts w:ascii="Arial" w:eastAsia="Times New Roman" w:hAnsi="Arial" w:cs="Arial"/>
      <w:b/>
      <w:color w:val="22789A"/>
      <w:sz w:val="32"/>
      <w:szCs w:val="20"/>
    </w:rPr>
  </w:style>
  <w:style w:type="paragraph" w:customStyle="1" w:styleId="MonthYear">
    <w:name w:val="Month Year"/>
    <w:basedOn w:val="Normal"/>
    <w:link w:val="MonthYearChar"/>
    <w:qFormat/>
    <w:rsid w:val="008F3372"/>
    <w:pPr>
      <w:spacing w:before="720" w:line="270" w:lineRule="exact"/>
      <w:ind w:left="0"/>
      <w:jc w:val="left"/>
    </w:pPr>
    <w:rPr>
      <w:rFonts w:asciiTheme="minorHAnsi" w:eastAsia="Times New Roman" w:hAnsiTheme="minorHAnsi" w:cs="Arial"/>
      <w:b/>
      <w:color w:val="9ED9DF"/>
      <w:szCs w:val="20"/>
    </w:rPr>
  </w:style>
  <w:style w:type="character" w:customStyle="1" w:styleId="MonthYearChar">
    <w:name w:val="Month Year Char"/>
    <w:basedOn w:val="DefaultParagraphFont"/>
    <w:link w:val="MonthYear"/>
    <w:rsid w:val="008F3372"/>
    <w:rPr>
      <w:rFonts w:eastAsia="Times New Roman" w:cs="Arial"/>
      <w:b/>
      <w:color w:val="9ED9DF"/>
      <w:sz w:val="20"/>
      <w:szCs w:val="20"/>
    </w:rPr>
  </w:style>
  <w:style w:type="paragraph" w:customStyle="1" w:styleId="AbstractHeader">
    <w:name w:val="Abstract Header"/>
    <w:basedOn w:val="Normal"/>
    <w:link w:val="AbstractHeaderChar"/>
    <w:qFormat/>
    <w:rsid w:val="008F3372"/>
    <w:pPr>
      <w:spacing w:before="360" w:line="270" w:lineRule="exact"/>
      <w:ind w:left="0"/>
    </w:pPr>
    <w:rPr>
      <w:rFonts w:eastAsia="Times New Roman" w:cs="Arial"/>
      <w:color w:val="22789A"/>
      <w:sz w:val="32"/>
      <w:szCs w:val="20"/>
    </w:rPr>
  </w:style>
  <w:style w:type="character" w:customStyle="1" w:styleId="AbstractHeaderChar">
    <w:name w:val="Abstract Header Char"/>
    <w:basedOn w:val="DefaultParagraphFont"/>
    <w:link w:val="AbstractHeader"/>
    <w:rsid w:val="008F3372"/>
    <w:rPr>
      <w:rFonts w:ascii="Arial" w:eastAsia="Times New Roman" w:hAnsi="Arial" w:cs="Arial"/>
      <w:color w:val="22789A"/>
      <w:sz w:val="32"/>
      <w:szCs w:val="20"/>
    </w:rPr>
  </w:style>
  <w:style w:type="numbering" w:customStyle="1" w:styleId="EASDMultilevelList">
    <w:name w:val="EASD Multilevel List"/>
    <w:uiPriority w:val="99"/>
    <w:rsid w:val="008F3372"/>
    <w:pPr>
      <w:numPr>
        <w:numId w:val="6"/>
      </w:numPr>
    </w:pPr>
  </w:style>
  <w:style w:type="numbering" w:styleId="111111">
    <w:name w:val="Outline List 2"/>
    <w:basedOn w:val="NoList"/>
    <w:rsid w:val="008F3372"/>
    <w:pPr>
      <w:numPr>
        <w:numId w:val="1"/>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8F3372"/>
    <w:pPr>
      <w:spacing w:line="240" w:lineRule="auto"/>
    </w:pPr>
    <w:rPr>
      <w:color w:val="595A5B"/>
      <w:sz w:val="20"/>
    </w:rPr>
  </w:style>
  <w:style w:type="paragraph" w:customStyle="1" w:styleId="TitleHeading">
    <w:name w:val="Title Heading"/>
    <w:basedOn w:val="Heading2"/>
    <w:link w:val="TitleHeadingChar"/>
    <w:qFormat/>
    <w:rsid w:val="008F3372"/>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8F3372"/>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8F3372"/>
    <w:pPr>
      <w:numPr>
        <w:numId w:val="36"/>
      </w:numPr>
      <w:spacing w:after="180"/>
      <w:ind w:right="155"/>
    </w:pPr>
    <w:rPr>
      <w:rFonts w:eastAsia="Times New Roman" w:cs="Arial"/>
      <w:b/>
      <w:szCs w:val="20"/>
    </w:rPr>
  </w:style>
  <w:style w:type="character" w:customStyle="1" w:styleId="KeypointsbulletChar">
    <w:name w:val="Key points bullet Char"/>
    <w:basedOn w:val="ListParagraphChar"/>
    <w:link w:val="Keypointsbullet"/>
    <w:rsid w:val="008F3372"/>
    <w:rPr>
      <w:rFonts w:eastAsia="Times New Roman" w:cs="Arial"/>
      <w:b/>
      <w:color w:val="595A5B"/>
      <w:sz w:val="20"/>
      <w:szCs w:val="20"/>
      <w:lang w:val="en"/>
    </w:rPr>
  </w:style>
  <w:style w:type="paragraph" w:styleId="Header">
    <w:name w:val="header"/>
    <w:aliases w:val="HeaderPort"/>
    <w:basedOn w:val="Normal"/>
    <w:link w:val="HeaderChar"/>
    <w:unhideWhenUsed/>
    <w:rsid w:val="008F3372"/>
    <w:pPr>
      <w:tabs>
        <w:tab w:val="center" w:pos="4513"/>
        <w:tab w:val="right" w:pos="9026"/>
      </w:tabs>
      <w:spacing w:after="0" w:line="240" w:lineRule="auto"/>
    </w:pPr>
  </w:style>
  <w:style w:type="character" w:customStyle="1" w:styleId="HeaderChar">
    <w:name w:val="Header Char"/>
    <w:aliases w:val="HeaderPort Char"/>
    <w:basedOn w:val="DefaultParagraphFont"/>
    <w:link w:val="Header"/>
    <w:rsid w:val="008F3372"/>
    <w:rPr>
      <w:rFonts w:ascii="Arial" w:hAnsi="Arial"/>
      <w:color w:val="595A5B"/>
      <w:sz w:val="20"/>
    </w:rPr>
  </w:style>
  <w:style w:type="paragraph" w:customStyle="1" w:styleId="CoverAbstract">
    <w:name w:val="Cover Abstract"/>
    <w:basedOn w:val="Normal"/>
    <w:uiPriority w:val="10"/>
    <w:rsid w:val="008F3372"/>
    <w:pPr>
      <w:spacing w:line="270" w:lineRule="exact"/>
    </w:pPr>
    <w:rPr>
      <w:lang w:val="en"/>
    </w:rPr>
  </w:style>
  <w:style w:type="paragraph" w:customStyle="1" w:styleId="ReportCoverContact">
    <w:name w:val="Report Cover Contact"/>
    <w:basedOn w:val="Normal"/>
    <w:rsid w:val="008F3372"/>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8F3372"/>
    <w:pPr>
      <w:keepNext/>
      <w:pBdr>
        <w:top w:val="single" w:sz="4" w:space="1" w:color="595A5B"/>
      </w:pBdr>
      <w:spacing w:before="600" w:after="120" w:line="240" w:lineRule="atLeast"/>
      <w:ind w:left="0" w:right="57"/>
      <w:outlineLvl w:val="7"/>
    </w:pPr>
    <w:rPr>
      <w:rFonts w:eastAsia="Times New Roman" w:cs="Times New Roman"/>
      <w:color w:val="22789A"/>
      <w:sz w:val="16"/>
      <w:szCs w:val="20"/>
      <w:lang w:val="en"/>
    </w:rPr>
  </w:style>
  <w:style w:type="paragraph" w:styleId="TOC2">
    <w:name w:val="toc 2"/>
    <w:basedOn w:val="Normal"/>
    <w:next w:val="Normal"/>
    <w:autoRedefine/>
    <w:uiPriority w:val="39"/>
    <w:qFormat/>
    <w:rsid w:val="008F3372"/>
    <w:pPr>
      <w:tabs>
        <w:tab w:val="right" w:pos="8931"/>
      </w:tabs>
      <w:spacing w:after="100"/>
      <w:ind w:left="1843" w:right="804" w:hanging="567"/>
    </w:pPr>
    <w:rPr>
      <w:noProof/>
    </w:rPr>
  </w:style>
  <w:style w:type="paragraph" w:styleId="TOC3">
    <w:name w:val="toc 3"/>
    <w:basedOn w:val="Normal"/>
    <w:next w:val="Normal"/>
    <w:autoRedefine/>
    <w:uiPriority w:val="39"/>
    <w:qFormat/>
    <w:rsid w:val="008F3372"/>
    <w:pPr>
      <w:tabs>
        <w:tab w:val="right" w:pos="8931"/>
      </w:tabs>
      <w:spacing w:after="100"/>
      <w:ind w:left="1843" w:right="804"/>
    </w:pPr>
    <w:rPr>
      <w:noProof/>
    </w:rPr>
  </w:style>
  <w:style w:type="paragraph" w:styleId="TOC6">
    <w:name w:val="toc 6"/>
    <w:basedOn w:val="Normal"/>
    <w:next w:val="Normal"/>
    <w:autoRedefine/>
    <w:uiPriority w:val="39"/>
    <w:rsid w:val="008F3372"/>
    <w:pPr>
      <w:tabs>
        <w:tab w:val="right" w:pos="8931"/>
      </w:tabs>
      <w:spacing w:after="100"/>
      <w:ind w:left="2127" w:right="804" w:hanging="1418"/>
    </w:pPr>
    <w:rPr>
      <w:b/>
    </w:rPr>
  </w:style>
  <w:style w:type="paragraph" w:customStyle="1" w:styleId="Contents">
    <w:name w:val="Contents"/>
    <w:basedOn w:val="CoverNormal"/>
    <w:rsid w:val="008F3372"/>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rsid w:val="008F3372"/>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8F3372"/>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8F3372"/>
    <w:rPr>
      <w:rFonts w:ascii="Arial" w:eastAsia="Times New Roman" w:hAnsi="Arial" w:cs="Times New Roman"/>
      <w:b/>
      <w:color w:val="22789A"/>
      <w:sz w:val="32"/>
      <w:szCs w:val="20"/>
    </w:rPr>
  </w:style>
  <w:style w:type="paragraph" w:customStyle="1" w:styleId="AbstractText">
    <w:name w:val="Abstract Text"/>
    <w:basedOn w:val="CoverNormal"/>
    <w:rsid w:val="008F3372"/>
    <w:pPr>
      <w:spacing w:before="60" w:after="60" w:line="260" w:lineRule="exact"/>
    </w:pPr>
  </w:style>
  <w:style w:type="paragraph" w:customStyle="1" w:styleId="JELCodeheader">
    <w:name w:val="JEL Code header"/>
    <w:link w:val="JELCodeheaderChar"/>
    <w:qFormat/>
    <w:rsid w:val="008F3372"/>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rsid w:val="008F3372"/>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qFormat/>
    <w:rsid w:val="008F3372"/>
    <w:pPr>
      <w:spacing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8F3372"/>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8F3372"/>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8F3372"/>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qFormat/>
    <w:rsid w:val="008F3372"/>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rsid w:val="008F3372"/>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8F3372"/>
    <w:pPr>
      <w:ind w:left="2552" w:right="521"/>
    </w:pPr>
    <w:rPr>
      <w:rFonts w:asciiTheme="minorHAnsi" w:hAnsiTheme="minorHAnsi"/>
      <w:iCs/>
      <w:color w:val="595A5B" w:themeColor="text1"/>
      <w:sz w:val="18"/>
    </w:rPr>
  </w:style>
  <w:style w:type="character" w:customStyle="1" w:styleId="QuoteChar">
    <w:name w:val="Quote Char"/>
    <w:basedOn w:val="DefaultParagraphFont"/>
    <w:link w:val="Quote"/>
    <w:uiPriority w:val="29"/>
    <w:rsid w:val="008F3372"/>
    <w:rPr>
      <w:iCs/>
      <w:color w:val="595A5B" w:themeColor="text1"/>
      <w:sz w:val="18"/>
    </w:rPr>
  </w:style>
  <w:style w:type="paragraph" w:customStyle="1" w:styleId="TableListBullet">
    <w:name w:val="Table List Bullet"/>
    <w:basedOn w:val="Tabletext"/>
    <w:rsid w:val="008F3372"/>
    <w:pPr>
      <w:numPr>
        <w:numId w:val="38"/>
      </w:numPr>
    </w:pPr>
    <w:rPr>
      <w:rFonts w:eastAsia="Times New Roman"/>
      <w:lang w:eastAsia="en-AU"/>
    </w:rPr>
  </w:style>
  <w:style w:type="numbering" w:customStyle="1" w:styleId="OCETableBullets">
    <w:name w:val="OCE Table Bullets"/>
    <w:uiPriority w:val="99"/>
    <w:rsid w:val="008F3372"/>
    <w:pPr>
      <w:numPr>
        <w:numId w:val="15"/>
      </w:numPr>
    </w:pPr>
  </w:style>
  <w:style w:type="paragraph" w:styleId="TOC4">
    <w:name w:val="toc 4"/>
    <w:basedOn w:val="Normal"/>
    <w:uiPriority w:val="1"/>
    <w:qFormat/>
    <w:rsid w:val="00963D51"/>
    <w:pPr>
      <w:widowControl w:val="0"/>
      <w:spacing w:before="120" w:after="0" w:line="240" w:lineRule="auto"/>
      <w:ind w:left="2669" w:hanging="708"/>
      <w:jc w:val="left"/>
    </w:pPr>
    <w:rPr>
      <w:rFonts w:ascii="Times New Roman" w:eastAsia="Times New Roman" w:hAnsi="Times New Roman"/>
      <w:color w:val="auto"/>
      <w:sz w:val="24"/>
      <w:szCs w:val="24"/>
      <w:lang w:val="en-US"/>
    </w:rPr>
  </w:style>
  <w:style w:type="paragraph" w:customStyle="1" w:styleId="TableParagraph">
    <w:name w:val="Table Paragraph"/>
    <w:basedOn w:val="Normal"/>
    <w:uiPriority w:val="1"/>
    <w:qFormat/>
    <w:rsid w:val="00963D51"/>
    <w:pPr>
      <w:widowControl w:val="0"/>
      <w:spacing w:after="0" w:line="240" w:lineRule="auto"/>
      <w:ind w:left="0"/>
      <w:jc w:val="left"/>
    </w:pPr>
    <w:rPr>
      <w:rFonts w:asciiTheme="minorHAnsi" w:hAnsiTheme="minorHAnsi"/>
      <w:color w:val="auto"/>
      <w:sz w:val="22"/>
      <w:lang w:val="en-US"/>
    </w:rPr>
  </w:style>
  <w:style w:type="paragraph" w:customStyle="1" w:styleId="Heading41">
    <w:name w:val="Heading 4.1"/>
    <w:basedOn w:val="Heading3"/>
    <w:link w:val="Heading41Char"/>
    <w:qFormat/>
    <w:rsid w:val="00E333A2"/>
    <w:rPr>
      <w:i/>
      <w:sz w:val="20"/>
    </w:rPr>
  </w:style>
  <w:style w:type="character" w:customStyle="1" w:styleId="Heading41Char">
    <w:name w:val="Heading 4.1 Char"/>
    <w:basedOn w:val="Heading3Char"/>
    <w:link w:val="Heading41"/>
    <w:rsid w:val="00E333A2"/>
    <w:rPr>
      <w:rFonts w:asciiTheme="majorHAnsi" w:eastAsia="Times New Roman" w:hAnsiTheme="majorHAnsi" w:cs="Arial"/>
      <w:bCs/>
      <w:i/>
      <w:color w:val="22789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20http://www.aims.gov.au/openday201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ndustry.gov.au/OCE" TargetMode="External"/><Relationship Id="rId25" Type="http://schemas.openxmlformats.org/officeDocument/2006/relationships/image" Target="media/image7.jpeg"/><Relationship Id="rId33" Type="http://schemas.openxmlformats.org/officeDocument/2006/relationships/hyperlink" Target="http://www.wki.fraunhofer.de/en/extras/open-day-2015.html"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chiefeconomist@industry.gov.au" TargetMode="External"/><Relationship Id="rId20" Type="http://schemas.openxmlformats.org/officeDocument/2006/relationships/image" Target="media/image6.png"/><Relationship Id="rId29" Type="http://schemas.openxmlformats.org/officeDocument/2006/relationships/hyperlink" Target="http://www.afr.com/technology/queenslands-76-million-startup-pitch-impresses-te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www.wki.fraunhofer.de/en/events/taho2014_emissions.html" TargetMode="External"/><Relationship Id="rId37" Type="http://schemas.openxmlformats.org/officeDocument/2006/relationships/hyperlink" Target="http://www.businessinsider.com.au/like-tesla-toyota-is-now-giving-away-its-patent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yperlink" Target="http://www.nber.org/papers/w5753.pdf" TargetMode="External"/><Relationship Id="rId36" Type="http://schemas.openxmlformats.org/officeDocument/2006/relationships/hyperlink" Target="%20https://www.sbir.gov/about."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gov.uk/government/publications/busine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cey.wilkinson@industry.gov.au"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yperlink" Target="https://publications.qld.gov.au/dataset/startup-qld-%20fund/resource/4839a37a-e817-4667-9561-e6f068be57a3" TargetMode="External"/><Relationship Id="rId35" Type="http://schemas.openxmlformats.org/officeDocument/2006/relationships/hyperlink" Target="%20http:/science.energy.gov/user-facilities" TargetMode="External"/></Relationships>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SubjectLookupField xmlns="c0b4bd0a-f6ac-422c-a0b2-ddc3a705a698"/>
    <PublishingExpirationDate xmlns="http://schemas.microsoft.com/sharepoint/v3" xsi:nil="true"/>
    <PublishingStartDate xmlns="http://schemas.microsoft.com/sharepoint/v3" xsi:nil="true"/>
    <DocumentRollupCategory xmlns="c0b4bd0a-f6ac-422c-a0b2-ddc3a705a698"/>
    <CorePublishingDocumentChangeDescription xmlns="cf1357c4-a502-4afc-b47c-b8f557b87012" xsi:nil="true"/>
    <IPSCategory xmlns="cf1357c4-a502-4afc-b47c-b8f557b87012" xsi:nil="true"/>
    <CorePublishingComments xmlns="cf1357c4-a502-4afc-b47c-b8f557b87012">Small business access to medical imaging infrastructure </CorePublishingComments>
    <CorePublishingFileReference xmlns="cf1357c4-a502-4afc-b47c-b8f557b87012"/>
    <CorePublishingDocumentContact xmlns="cf1357c4-a502-4afc-b47c-b8f557b87012">
      <UserInfo>
        <DisplayName/>
        <AccountId/>
        <AccountType/>
      </UserInfo>
    </CorePublishingDocumentContact>
    <IncludeInNotificationsAndUpdates xmlns="cf1357c4-a502-4afc-b47c-b8f557b87012">true</IncludeInNotificationsAndUpdates>
    <IncludeInRSSFeeds xmlns="cf1357c4-a502-4afc-b47c-b8f557b87012">false</IncludeInRSSFeeds>
    <IncludeInContentRollups xmlns="cf1357c4-a502-4afc-b47c-b8f557b87012">false</IncludeInContentRoll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B0E4-82D3-4AA3-8309-8727E47C8DC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cf1357c4-a502-4afc-b47c-b8f557b87012"/>
    <ds:schemaRef ds:uri="http://schemas.microsoft.com/office/2006/documentManagement/types"/>
    <ds:schemaRef ds:uri="http://schemas.microsoft.com/office/infopath/2007/PartnerControls"/>
    <ds:schemaRef ds:uri="c0b4bd0a-f6ac-422c-a0b2-ddc3a705a698"/>
    <ds:schemaRef ds:uri="http://www.w3.org/XML/1998/namespace"/>
    <ds:schemaRef ds:uri="http://purl.org/dc/dcmitype/"/>
  </ds:schemaRefs>
</ds:datastoreItem>
</file>

<file path=customXml/itemProps2.xml><?xml version="1.0" encoding="utf-8"?>
<ds:datastoreItem xmlns:ds="http://schemas.openxmlformats.org/officeDocument/2006/customXml" ds:itemID="{F0332A58-3420-4025-8BE3-6D25D2C2441F}">
  <ds:schemaRefs>
    <ds:schemaRef ds:uri="http://schemas.microsoft.com/sharepoint/v3/contenttype/forms"/>
  </ds:schemaRefs>
</ds:datastoreItem>
</file>

<file path=customXml/itemProps3.xml><?xml version="1.0" encoding="utf-8"?>
<ds:datastoreItem xmlns:ds="http://schemas.openxmlformats.org/officeDocument/2006/customXml" ds:itemID="{BE5C0D6C-DF38-4146-A9FB-D2E2203F3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78F591-168B-4618-96B0-A0B26674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12992</Words>
  <Characters>74057</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Small business access to medical imaging infrastructure </vt:lpstr>
    </vt:vector>
  </TitlesOfParts>
  <LinksUpToDate>false</LinksUpToDate>
  <CharactersWithSpaces>86876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access to medical imaging infrastructure</dc:title>
  <dc:creator/>
  <cp:lastModifiedBy/>
  <cp:revision>1</cp:revision>
  <dcterms:created xsi:type="dcterms:W3CDTF">2018-06-19T02:48:00Z</dcterms:created>
  <dcterms:modified xsi:type="dcterms:W3CDTF">2018-06-19T02:48:00Z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0x01010097F86F0C24D64525B252BB20BD9D45A70005AEA3CD9277FE468222E294A6550E7B</vt:lpwstr>
  </property>
</Properties>
</file>