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0BCB9" w14:textId="77777777" w:rsidR="002F60C0" w:rsidRDefault="00960D98" w:rsidP="004A7856">
      <w:pPr>
        <w:spacing w:after="240"/>
      </w:pPr>
      <w:bookmarkStart w:id="0" w:name="_Toc19289801"/>
      <w:r w:rsidRPr="00180BF8">
        <w:rPr>
          <w:noProof/>
          <w:lang w:eastAsia="en-AU"/>
        </w:rPr>
        <w:drawing>
          <wp:inline distT="0" distB="0" distL="0" distR="0" wp14:anchorId="02E6EEC3" wp14:editId="70625068">
            <wp:extent cx="2228400" cy="651600"/>
            <wp:effectExtent l="0" t="0" r="635" b="0"/>
            <wp:docPr id="3" name="Picture 3" descr="Australian Government | 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 Department of Industry, Science and Resources"/>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8400" cy="6516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inline>
        </w:drawing>
      </w:r>
      <w:r w:rsidR="002F60C0" w:rsidRPr="002F60C0">
        <w:t xml:space="preserve"> </w:t>
      </w:r>
    </w:p>
    <w:p w14:paraId="7CD76543" w14:textId="0A8A0D03" w:rsidR="009D607F" w:rsidRDefault="009D607F" w:rsidP="009D607F">
      <w:pPr>
        <w:pStyle w:val="Heading1"/>
      </w:pPr>
      <w:r w:rsidRPr="009D607F">
        <w:t xml:space="preserve">The Prime Minister’s Prizes for Science </w:t>
      </w:r>
      <w:r w:rsidR="00A83B08" w:rsidRPr="009D607F">
        <w:t>202</w:t>
      </w:r>
      <w:r w:rsidR="00A83B08">
        <w:t>7</w:t>
      </w:r>
      <w:r w:rsidR="00B92B05" w:rsidRPr="009D607F">
        <w:t>–</w:t>
      </w:r>
      <w:r w:rsidR="002F2F1C">
        <w:t>20</w:t>
      </w:r>
      <w:r w:rsidR="00A83B08">
        <w:t>29</w:t>
      </w:r>
      <w:r w:rsidR="00A83B08" w:rsidRPr="009D607F">
        <w:t xml:space="preserve"> </w:t>
      </w:r>
      <w:r w:rsidRPr="009D607F">
        <w:t>– Science Teaching Prizes</w:t>
      </w:r>
    </w:p>
    <w:p w14:paraId="56A6165D" w14:textId="0B42EA9D" w:rsidR="009D607F" w:rsidRDefault="009D607F" w:rsidP="009D607F">
      <w:pPr>
        <w:pStyle w:val="Subtitle"/>
      </w:pPr>
      <w:r w:rsidRPr="009D607F">
        <w:t>Advice</w:t>
      </w:r>
      <w:r w:rsidRPr="009D607F">
        <w:t xml:space="preserve"> for responding to assessment criteria</w:t>
      </w:r>
    </w:p>
    <w:p w14:paraId="3C3C019A" w14:textId="77777777" w:rsidR="00B92B05" w:rsidRDefault="009D607F" w:rsidP="00B92B05">
      <w:r w:rsidRPr="009D607F">
        <w:t xml:space="preserve">Strong </w:t>
      </w:r>
      <w:r w:rsidR="00007533">
        <w:t>nominations</w:t>
      </w:r>
      <w:r w:rsidR="00007533" w:rsidRPr="009D607F">
        <w:t xml:space="preserve"> </w:t>
      </w:r>
      <w:r w:rsidRPr="009D607F">
        <w:t xml:space="preserve">will include specific examples </w:t>
      </w:r>
      <w:r>
        <w:t>that</w:t>
      </w:r>
      <w:r w:rsidRPr="009D607F">
        <w:t xml:space="preserve"> demonstrate</w:t>
      </w:r>
      <w:r w:rsidR="007D4CF8">
        <w:t xml:space="preserve">, using the full breadth of the </w:t>
      </w:r>
      <w:r w:rsidRPr="009D607F">
        <w:t>assessment criteria</w:t>
      </w:r>
      <w:r w:rsidR="00F57571">
        <w:t xml:space="preserve">, </w:t>
      </w:r>
      <w:r w:rsidRPr="009D607F">
        <w:t xml:space="preserve">how the nominee profoundly impacted students and </w:t>
      </w:r>
      <w:r w:rsidR="006A5BD8">
        <w:t>STEM</w:t>
      </w:r>
      <w:r w:rsidRPr="009D607F">
        <w:t xml:space="preserve"> education.</w:t>
      </w:r>
      <w:r w:rsidR="00F57571">
        <w:t xml:space="preserve"> </w:t>
      </w:r>
    </w:p>
    <w:p w14:paraId="21EBB0BF" w14:textId="6F969EA4" w:rsidR="009D607F" w:rsidRDefault="00F57571" w:rsidP="002F2F1C">
      <w:r>
        <w:t>Using strong evidence and examples, explain why you, as the nominator, believe the nominee should be considered for this prize.</w:t>
      </w:r>
    </w:p>
    <w:p w14:paraId="1CE87975" w14:textId="77777777" w:rsidR="00B92B05" w:rsidRDefault="00B92B05">
      <w:pPr>
        <w:spacing w:before="0" w:after="160" w:line="259" w:lineRule="auto"/>
        <w:rPr>
          <w:rFonts w:asciiTheme="majorHAnsi" w:eastAsiaTheme="majorEastAsia" w:hAnsiTheme="majorHAnsi" w:cstheme="majorBidi"/>
          <w:color w:val="0766A5" w:themeColor="accent1"/>
          <w:sz w:val="40"/>
          <w:szCs w:val="40"/>
        </w:rPr>
      </w:pPr>
      <w:r>
        <w:br w:type="page"/>
      </w:r>
    </w:p>
    <w:p w14:paraId="718A07A6" w14:textId="77777777" w:rsidR="00D7391D" w:rsidRDefault="00D7391D" w:rsidP="009D607F">
      <w:pPr>
        <w:pStyle w:val="Heading3"/>
      </w:pPr>
      <w:r w:rsidRPr="007B30FD">
        <w:lastRenderedPageBreak/>
        <w:t>Prime Minister’s Prize for Excellence in Science Teaching in Primary Schools</w:t>
      </w:r>
      <w:r>
        <w:t xml:space="preserve"> </w:t>
      </w:r>
    </w:p>
    <w:p w14:paraId="7A68CBCF" w14:textId="6F7EE0FC" w:rsidR="009D607F" w:rsidRDefault="009D607F" w:rsidP="009D607F">
      <w:pPr>
        <w:pStyle w:val="Heading3"/>
      </w:pPr>
      <w:r w:rsidRPr="009D607F">
        <w:t xml:space="preserve">Assessment criterion 1 </w:t>
      </w:r>
    </w:p>
    <w:p w14:paraId="3CDC644E" w14:textId="57F48E46" w:rsidR="009D607F" w:rsidRPr="00D863A1" w:rsidRDefault="009D607F" w:rsidP="009D607F">
      <w:pPr>
        <w:pStyle w:val="Heading4"/>
        <w:rPr>
          <w:b/>
          <w:bCs/>
        </w:rPr>
      </w:pPr>
      <w:r w:rsidRPr="00D863A1">
        <w:rPr>
          <w:b/>
          <w:bCs/>
        </w:rPr>
        <w:t xml:space="preserve">Professional knowledge: </w:t>
      </w:r>
      <w:r w:rsidR="007F65D5" w:rsidRPr="00D863A1">
        <w:t>Knowledge of STEM education, how students learn, and the application of strategies to maximise student engagement and learning (10 points)</w:t>
      </w:r>
      <w:r w:rsidR="007F65D5" w:rsidRPr="0064392E" w:rsidDel="0064392E">
        <w:rPr>
          <w:b/>
        </w:rPr>
        <w:t xml:space="preserve"> </w:t>
      </w:r>
    </w:p>
    <w:p w14:paraId="6E00E42B" w14:textId="5C030B17" w:rsidR="009D607F" w:rsidRDefault="009D607F" w:rsidP="009D607F">
      <w:r>
        <w:t xml:space="preserve">Demonstrate </w:t>
      </w:r>
      <w:r w:rsidR="007F65D5">
        <w:t>how the nominee</w:t>
      </w:r>
      <w:r>
        <w:t>:</w:t>
      </w:r>
    </w:p>
    <w:p w14:paraId="71F82587" w14:textId="77777777" w:rsidR="00B35040" w:rsidRPr="00E67085" w:rsidRDefault="00B35040" w:rsidP="00B35040">
      <w:pPr>
        <w:numPr>
          <w:ilvl w:val="0"/>
          <w:numId w:val="20"/>
        </w:numPr>
        <w:spacing w:line="259" w:lineRule="auto"/>
        <w:rPr>
          <w:iCs/>
        </w:rPr>
      </w:pPr>
      <w:r>
        <w:rPr>
          <w:iCs/>
        </w:rPr>
        <w:t>shows</w:t>
      </w:r>
      <w:r w:rsidRPr="00DD1827">
        <w:rPr>
          <w:iCs/>
        </w:rPr>
        <w:t xml:space="preserve"> </w:t>
      </w:r>
      <w:r w:rsidRPr="00E67085">
        <w:rPr>
          <w:iCs/>
        </w:rPr>
        <w:t>broad and current knowledge of STEM education, curriculum, teaching, learning and assessment, and understands the interconnected nature of STEM disciplines in developing students’ deep understanding and supporting innovation</w:t>
      </w:r>
    </w:p>
    <w:p w14:paraId="57C492C5" w14:textId="77777777" w:rsidR="00B35040" w:rsidRPr="00E67085" w:rsidRDefault="00B35040" w:rsidP="00B35040">
      <w:pPr>
        <w:numPr>
          <w:ilvl w:val="0"/>
          <w:numId w:val="20"/>
        </w:numPr>
        <w:spacing w:line="259" w:lineRule="auto"/>
        <w:rPr>
          <w:iCs/>
        </w:rPr>
      </w:pPr>
      <w:r w:rsidRPr="00E67085">
        <w:rPr>
          <w:iCs/>
        </w:rPr>
        <w:t>designs and delivers inclusive STEM education that responds to how students learn and to their diverse cultural, developmental and contextual needs, including through authentic engagement with peers, communities, parents and carers</w:t>
      </w:r>
    </w:p>
    <w:p w14:paraId="2B3F6A9B" w14:textId="77777777" w:rsidR="00B35040" w:rsidRDefault="00B35040" w:rsidP="00B35040">
      <w:pPr>
        <w:numPr>
          <w:ilvl w:val="0"/>
          <w:numId w:val="20"/>
        </w:numPr>
        <w:spacing w:line="259" w:lineRule="auto"/>
        <w:rPr>
          <w:iCs/>
        </w:rPr>
      </w:pPr>
      <w:r w:rsidRPr="00E67085">
        <w:rPr>
          <w:iCs/>
        </w:rPr>
        <w:t>applies evidence-based STEM teaching practices and continually builds professional capability to foster student curiosity, engagement, participation and learning in STEM.</w:t>
      </w:r>
      <w:r w:rsidRPr="005C528B">
        <w:rPr>
          <w:iCs/>
        </w:rPr>
        <w:t xml:space="preserve"> </w:t>
      </w:r>
    </w:p>
    <w:p w14:paraId="0ACC1076" w14:textId="77777777" w:rsidR="007454F8" w:rsidRPr="001D5E39" w:rsidRDefault="007454F8" w:rsidP="007454F8">
      <w:pPr>
        <w:pStyle w:val="Heading4"/>
        <w:rPr>
          <w:b/>
        </w:rPr>
      </w:pPr>
      <w:r w:rsidRPr="001D5E39">
        <w:t xml:space="preserve">Strong responses to this criterion will: </w:t>
      </w:r>
    </w:p>
    <w:p w14:paraId="51A02382" w14:textId="77777777" w:rsidR="007454F8" w:rsidRPr="00D863A1" w:rsidRDefault="007454F8" w:rsidP="007454F8">
      <w:pPr>
        <w:pStyle w:val="ListParagraph"/>
        <w:numPr>
          <w:ilvl w:val="0"/>
          <w:numId w:val="13"/>
        </w:numPr>
        <w:spacing w:line="259" w:lineRule="auto"/>
        <w:ind w:left="527" w:hanging="357"/>
      </w:pPr>
      <w:r>
        <w:t>Using a range of strong evidence and examples, outline the context, challenges and beneficial outcomes of the nominee’s achievements through the application of their professional knowledge.</w:t>
      </w:r>
    </w:p>
    <w:p w14:paraId="077F0540" w14:textId="77777777" w:rsidR="007454F8" w:rsidRPr="00AB1FD3" w:rsidRDefault="007454F8" w:rsidP="007454F8">
      <w:pPr>
        <w:pStyle w:val="ListParagraph"/>
        <w:numPr>
          <w:ilvl w:val="0"/>
          <w:numId w:val="13"/>
        </w:numPr>
        <w:spacing w:line="259" w:lineRule="auto"/>
        <w:ind w:left="527" w:hanging="357"/>
        <w:rPr>
          <w:bCs/>
          <w:iCs/>
        </w:rPr>
      </w:pPr>
      <w:r w:rsidRPr="00AB1FD3">
        <w:rPr>
          <w:bCs/>
          <w:iCs/>
        </w:rPr>
        <w:t xml:space="preserve">Clearly outline how </w:t>
      </w:r>
      <w:r>
        <w:rPr>
          <w:bCs/>
          <w:iCs/>
        </w:rPr>
        <w:t>the nominee</w:t>
      </w:r>
      <w:r w:rsidRPr="000D0260">
        <w:rPr>
          <w:bCs/>
          <w:iCs/>
        </w:rPr>
        <w:t>’</w:t>
      </w:r>
      <w:r w:rsidRPr="00111440">
        <w:rPr>
          <w:bCs/>
          <w:iCs/>
        </w:rPr>
        <w:t>s</w:t>
      </w:r>
      <w:r>
        <w:rPr>
          <w:bCs/>
          <w:iCs/>
        </w:rPr>
        <w:t xml:space="preserve"> professional knowledge and </w:t>
      </w:r>
      <w:r w:rsidRPr="00AB1FD3">
        <w:rPr>
          <w:bCs/>
          <w:iCs/>
        </w:rPr>
        <w:t xml:space="preserve">curriculum-based </w:t>
      </w:r>
      <w:r>
        <w:rPr>
          <w:bCs/>
          <w:iCs/>
        </w:rPr>
        <w:t>STEM education</w:t>
      </w:r>
      <w:r w:rsidRPr="00AB1FD3">
        <w:rPr>
          <w:bCs/>
          <w:iCs/>
        </w:rPr>
        <w:t xml:space="preserve"> programs </w:t>
      </w:r>
      <w:r>
        <w:rPr>
          <w:bCs/>
          <w:iCs/>
        </w:rPr>
        <w:t xml:space="preserve">contribute to effective, inclusive teaching and improved </w:t>
      </w:r>
      <w:r w:rsidRPr="00AB1FD3">
        <w:rPr>
          <w:bCs/>
          <w:iCs/>
        </w:rPr>
        <w:t>learning outcomes for students</w:t>
      </w:r>
      <w:r>
        <w:rPr>
          <w:bCs/>
          <w:iCs/>
        </w:rPr>
        <w:t xml:space="preserve"> with diverse cultural, developmental and learning needs</w:t>
      </w:r>
      <w:r w:rsidRPr="00AB1FD3">
        <w:rPr>
          <w:bCs/>
          <w:iCs/>
        </w:rPr>
        <w:t>. Describ</w:t>
      </w:r>
      <w:r w:rsidRPr="00B56FEE">
        <w:rPr>
          <w:bCs/>
          <w:iCs/>
        </w:rPr>
        <w:t>e</w:t>
      </w:r>
      <w:r w:rsidRPr="00AB1FD3">
        <w:rPr>
          <w:bCs/>
          <w:iCs/>
        </w:rPr>
        <w:t xml:space="preserve"> the diversity of the student population and how the learning programs have engaged students. </w:t>
      </w:r>
    </w:p>
    <w:p w14:paraId="07C3728F" w14:textId="77777777" w:rsidR="007454F8" w:rsidRDefault="007454F8" w:rsidP="007454F8">
      <w:pPr>
        <w:pStyle w:val="ListParagraph"/>
        <w:numPr>
          <w:ilvl w:val="0"/>
          <w:numId w:val="13"/>
        </w:numPr>
        <w:spacing w:line="259" w:lineRule="auto"/>
        <w:ind w:left="527" w:hanging="357"/>
        <w:rPr>
          <w:bCs/>
          <w:iCs/>
        </w:rPr>
      </w:pPr>
      <w:r w:rsidRPr="00B56FEE">
        <w:rPr>
          <w:bCs/>
          <w:iCs/>
        </w:rPr>
        <w:t>Demonstrate</w:t>
      </w:r>
      <w:r w:rsidRPr="00AB1FD3">
        <w:rPr>
          <w:bCs/>
          <w:iCs/>
        </w:rPr>
        <w:t xml:space="preserve"> authentic and inclusive STEM </w:t>
      </w:r>
      <w:r>
        <w:rPr>
          <w:bCs/>
          <w:iCs/>
        </w:rPr>
        <w:t>education</w:t>
      </w:r>
      <w:r w:rsidRPr="00B56FEE">
        <w:rPr>
          <w:bCs/>
          <w:iCs/>
        </w:rPr>
        <w:t xml:space="preserve"> by showing how students applied knowledge from multiple STEM disciplines to real-world problems or projects. </w:t>
      </w:r>
    </w:p>
    <w:p w14:paraId="0A9031DF" w14:textId="379FC7DE" w:rsidR="007454F8" w:rsidRPr="007454F8" w:rsidRDefault="007454F8" w:rsidP="007454F8">
      <w:pPr>
        <w:pStyle w:val="ListParagraph"/>
        <w:numPr>
          <w:ilvl w:val="0"/>
          <w:numId w:val="13"/>
        </w:numPr>
        <w:spacing w:line="259" w:lineRule="auto"/>
        <w:ind w:left="527" w:hanging="357"/>
        <w:rPr>
          <w:bCs/>
          <w:iCs/>
        </w:rPr>
      </w:pPr>
      <w:r>
        <w:t xml:space="preserve">Clearly demonstrate how the nominee’s professional knowledge contributes to effective STEM education. Provide evidence of how their inclusive practices have improved student understanding, engagement, participation and achievement. </w:t>
      </w:r>
      <w:r w:rsidRPr="007454F8">
        <w:rPr>
          <w:bCs/>
          <w:iCs/>
        </w:rPr>
        <w:t>Describe professional growth and leadership, including how the nominee has refined their practice, built their professional capacity, shared expertise or influenced STEM education beyond their own classroom.</w:t>
      </w:r>
    </w:p>
    <w:p w14:paraId="02F0AC6A" w14:textId="7EB98640" w:rsidR="009F3717" w:rsidRDefault="009F3717" w:rsidP="00AB1FD3">
      <w:pPr>
        <w:spacing w:before="0" w:after="160" w:line="259" w:lineRule="auto"/>
      </w:pPr>
    </w:p>
    <w:p w14:paraId="7F010DBD" w14:textId="2E604215" w:rsidR="009F3717" w:rsidRPr="006F500F" w:rsidRDefault="00AB1FD3" w:rsidP="009F3717">
      <w:pPr>
        <w:pStyle w:val="Heading3"/>
      </w:pPr>
      <w:r>
        <w:lastRenderedPageBreak/>
        <w:t>As</w:t>
      </w:r>
      <w:r w:rsidR="009F3717" w:rsidRPr="006F500F">
        <w:t xml:space="preserve">sessment criterion 2 </w:t>
      </w:r>
    </w:p>
    <w:p w14:paraId="6679100E" w14:textId="77D8524C" w:rsidR="009F3717" w:rsidRPr="009F3717" w:rsidRDefault="009F3717" w:rsidP="00AB1FD3">
      <w:pPr>
        <w:pStyle w:val="Heading4"/>
        <w:spacing w:after="0"/>
      </w:pPr>
      <w:r w:rsidRPr="00D863A1">
        <w:rPr>
          <w:b/>
          <w:bCs/>
        </w:rPr>
        <w:t xml:space="preserve">Professional </w:t>
      </w:r>
      <w:r w:rsidR="007454F8">
        <w:rPr>
          <w:b/>
          <w:bCs/>
        </w:rPr>
        <w:t>p</w:t>
      </w:r>
      <w:r w:rsidR="007454F8" w:rsidRPr="00D863A1">
        <w:rPr>
          <w:b/>
          <w:bCs/>
        </w:rPr>
        <w:t>ractice</w:t>
      </w:r>
      <w:r w:rsidRPr="00D863A1">
        <w:rPr>
          <w:b/>
          <w:bCs/>
        </w:rPr>
        <w:t>:</w:t>
      </w:r>
      <w:r w:rsidR="00507867">
        <w:t xml:space="preserve"> </w:t>
      </w:r>
      <w:r w:rsidR="00507867" w:rsidRPr="00D863A1">
        <w:rPr>
          <w:bCs/>
        </w:rPr>
        <w:t>Working with students to achieve high-quality outcomes in STEM education in a safe, supportive environment, using equitable assessment and feedback (10 points)</w:t>
      </w:r>
    </w:p>
    <w:p w14:paraId="4D69E7CA" w14:textId="6BCAED50" w:rsidR="009F3717" w:rsidRPr="006F500F" w:rsidRDefault="009F3717" w:rsidP="009F3717">
      <w:r w:rsidRPr="006F500F">
        <w:t>Demonstrate how the nominee:</w:t>
      </w:r>
    </w:p>
    <w:p w14:paraId="5CD9EB0E" w14:textId="77777777" w:rsidR="00482A49" w:rsidRPr="00DA35E9" w:rsidRDefault="00482A49" w:rsidP="00482A49">
      <w:pPr>
        <w:numPr>
          <w:ilvl w:val="0"/>
          <w:numId w:val="21"/>
        </w:numPr>
        <w:spacing w:line="259" w:lineRule="auto"/>
        <w:rPr>
          <w:iCs/>
        </w:rPr>
      </w:pPr>
      <w:r w:rsidRPr="00DA35E9">
        <w:rPr>
          <w:iCs/>
        </w:rPr>
        <w:t xml:space="preserve">designs and delivers engaging intellectually challenging, emotionally supportive and physically safe, high-quality STEM education programs that are coherent and tailored to students’ needs and interests, using equitable assessment and feedback to inform and improve learning </w:t>
      </w:r>
    </w:p>
    <w:p w14:paraId="2F1B6D5A" w14:textId="77777777" w:rsidR="00482A49" w:rsidRPr="00DA35E9" w:rsidRDefault="00482A49" w:rsidP="00482A49">
      <w:pPr>
        <w:numPr>
          <w:ilvl w:val="0"/>
          <w:numId w:val="21"/>
        </w:numPr>
        <w:spacing w:line="259" w:lineRule="auto"/>
        <w:rPr>
          <w:iCs/>
        </w:rPr>
      </w:pPr>
      <w:r w:rsidRPr="00DA35E9">
        <w:rPr>
          <w:iCs/>
        </w:rPr>
        <w:t>creates supportive and inclusive STEM learning environments that build students’ confidence to theorise, investigate and communicate like scientists for decision</w:t>
      </w:r>
      <w:r>
        <w:rPr>
          <w:iCs/>
        </w:rPr>
        <w:t xml:space="preserve"> </w:t>
      </w:r>
      <w:r w:rsidRPr="00DA35E9">
        <w:rPr>
          <w:iCs/>
        </w:rPr>
        <w:t>making and problem-solving, advancing their STEM knowledge and skills</w:t>
      </w:r>
    </w:p>
    <w:p w14:paraId="4A3ED370" w14:textId="77777777" w:rsidR="00482A49" w:rsidRPr="00817340" w:rsidRDefault="00482A49" w:rsidP="00482A49">
      <w:pPr>
        <w:numPr>
          <w:ilvl w:val="0"/>
          <w:numId w:val="21"/>
        </w:numPr>
        <w:spacing w:line="259" w:lineRule="auto"/>
        <w:rPr>
          <w:iCs/>
        </w:rPr>
      </w:pPr>
      <w:r w:rsidRPr="00DA35E9">
        <w:rPr>
          <w:iCs/>
        </w:rPr>
        <w:t>fosters engagement, achievement and ongoing interest and participation in STEM by integrating STEM disciplines, promoting interdisciplinary and real-world learning.</w:t>
      </w:r>
      <w:r w:rsidRPr="00DA35E9" w:rsidDel="00DA35E9">
        <w:rPr>
          <w:iCs/>
        </w:rPr>
        <w:t xml:space="preserve"> </w:t>
      </w:r>
    </w:p>
    <w:p w14:paraId="2A7AE4B0" w14:textId="77777777" w:rsidR="007454F8" w:rsidRPr="00D863A1" w:rsidRDefault="007454F8" w:rsidP="007454F8">
      <w:pPr>
        <w:pStyle w:val="Heading4"/>
        <w:rPr>
          <w:b/>
        </w:rPr>
      </w:pPr>
      <w:r w:rsidRPr="00D863A1">
        <w:t>Strong responses to this criterion will:</w:t>
      </w:r>
    </w:p>
    <w:p w14:paraId="47A3EEFB" w14:textId="77777777" w:rsidR="007454F8" w:rsidRPr="00D863A1" w:rsidRDefault="007454F8" w:rsidP="007454F8">
      <w:pPr>
        <w:pStyle w:val="ListParagraph"/>
        <w:numPr>
          <w:ilvl w:val="0"/>
          <w:numId w:val="13"/>
        </w:numPr>
        <w:spacing w:line="259" w:lineRule="auto"/>
        <w:ind w:left="527" w:hanging="357"/>
        <w:rPr>
          <w:bCs/>
          <w:iCs/>
        </w:rPr>
      </w:pPr>
      <w:r w:rsidRPr="00D863A1">
        <w:rPr>
          <w:bCs/>
          <w:iCs/>
        </w:rPr>
        <w:t>Clearly outline how the nominee’s practice</w:t>
      </w:r>
      <w:r>
        <w:rPr>
          <w:bCs/>
          <w:iCs/>
        </w:rPr>
        <w:t>s</w:t>
      </w:r>
      <w:r w:rsidRPr="00D863A1">
        <w:rPr>
          <w:bCs/>
          <w:iCs/>
        </w:rPr>
        <w:t xml:space="preserve"> ha</w:t>
      </w:r>
      <w:r>
        <w:rPr>
          <w:bCs/>
          <w:iCs/>
        </w:rPr>
        <w:t>ve</w:t>
      </w:r>
      <w:r w:rsidRPr="00D863A1">
        <w:rPr>
          <w:bCs/>
          <w:iCs/>
        </w:rPr>
        <w:t xml:space="preserve"> been transformational to student engagement</w:t>
      </w:r>
      <w:r>
        <w:rPr>
          <w:bCs/>
          <w:iCs/>
        </w:rPr>
        <w:t xml:space="preserve"> and confidence</w:t>
      </w:r>
      <w:r w:rsidRPr="00D863A1">
        <w:rPr>
          <w:bCs/>
          <w:iCs/>
        </w:rPr>
        <w:t>. For each example, include detail on the elements of the program that support a safe, welcoming and supportive learning environment for students.</w:t>
      </w:r>
    </w:p>
    <w:p w14:paraId="6F470970" w14:textId="77777777" w:rsidR="007454F8" w:rsidRPr="007454F8" w:rsidRDefault="007454F8" w:rsidP="007454F8">
      <w:pPr>
        <w:pStyle w:val="ListParagraph"/>
        <w:numPr>
          <w:ilvl w:val="0"/>
          <w:numId w:val="13"/>
        </w:numPr>
        <w:spacing w:line="259" w:lineRule="auto"/>
        <w:ind w:left="527" w:hanging="357"/>
        <w:rPr>
          <w:b/>
        </w:rPr>
      </w:pPr>
      <w:r w:rsidRPr="00D863A1">
        <w:t>Describ</w:t>
      </w:r>
      <w:r>
        <w:t>e</w:t>
      </w:r>
      <w:r w:rsidRPr="00D863A1">
        <w:t xml:space="preserve"> the learning approach and the strategies used to support and encourage students to engage in the learning program. </w:t>
      </w:r>
      <w:r>
        <w:t xml:space="preserve">For example, trans-curricular and cross-curricular approaches and collaboration. </w:t>
      </w:r>
      <w:r w:rsidRPr="00D863A1">
        <w:t>Provide evidence of engagement and impact for example by results from school-based evaluation surveys or proportion of student and teacher engagement.</w:t>
      </w:r>
    </w:p>
    <w:p w14:paraId="1D8FDB99" w14:textId="6CF0DC79" w:rsidR="007454F8" w:rsidRPr="007454F8" w:rsidRDefault="007454F8" w:rsidP="007454F8">
      <w:pPr>
        <w:pStyle w:val="ListParagraph"/>
        <w:numPr>
          <w:ilvl w:val="0"/>
          <w:numId w:val="13"/>
        </w:numPr>
        <w:spacing w:line="259" w:lineRule="auto"/>
        <w:ind w:left="527" w:hanging="357"/>
        <w:rPr>
          <w:b/>
        </w:rPr>
      </w:pPr>
      <w:r w:rsidRPr="007454F8">
        <w:rPr>
          <w:bCs/>
          <w:iCs/>
        </w:rPr>
        <w:t xml:space="preserve">Provide examples where the nominee has developed innovative and creative initiatives or practices that have positively impacted student experience or student engagement in STEM education. Use a range of evidence to support the response, such as </w:t>
      </w:r>
      <w:r>
        <w:t>s</w:t>
      </w:r>
      <w:r w:rsidRPr="00D863A1">
        <w:t>chool-based student competency data, formal evaluation data (e.g. school-based improvement data, initiative evaluation), student retention and attendance</w:t>
      </w:r>
      <w:r>
        <w:t xml:space="preserve"> and </w:t>
      </w:r>
      <w:r w:rsidRPr="007454F8">
        <w:rPr>
          <w:bCs/>
          <w:iCs/>
        </w:rPr>
        <w:t>rates of success.</w:t>
      </w:r>
    </w:p>
    <w:p w14:paraId="07106EAB" w14:textId="33DBE88B" w:rsidR="00797E3D" w:rsidRPr="002F2F1C" w:rsidRDefault="00797E3D" w:rsidP="002F2F1C"/>
    <w:p w14:paraId="15E9A70A" w14:textId="49316585" w:rsidR="009F3717" w:rsidRPr="006F500F" w:rsidRDefault="009F3717" w:rsidP="009F3717">
      <w:pPr>
        <w:pStyle w:val="Heading3"/>
      </w:pPr>
      <w:r w:rsidRPr="006F500F">
        <w:lastRenderedPageBreak/>
        <w:t xml:space="preserve">Assessment criterion 3 </w:t>
      </w:r>
    </w:p>
    <w:p w14:paraId="3FB9F436" w14:textId="40DA36E1" w:rsidR="009F3717" w:rsidRPr="00D863A1" w:rsidRDefault="009F3717" w:rsidP="009F3717">
      <w:pPr>
        <w:pStyle w:val="Heading4"/>
        <w:rPr>
          <w:rFonts w:eastAsia="Times New Roman"/>
          <w:b/>
          <w:bCs/>
        </w:rPr>
      </w:pPr>
      <w:r w:rsidRPr="00D863A1">
        <w:rPr>
          <w:rFonts w:eastAsia="Times New Roman"/>
          <w:b/>
          <w:bCs/>
        </w:rPr>
        <w:t xml:space="preserve">Professional </w:t>
      </w:r>
      <w:r w:rsidR="007454F8">
        <w:rPr>
          <w:rFonts w:eastAsia="Times New Roman"/>
          <w:b/>
          <w:bCs/>
        </w:rPr>
        <w:t>a</w:t>
      </w:r>
      <w:r w:rsidR="007454F8" w:rsidRPr="00D863A1">
        <w:rPr>
          <w:rFonts w:eastAsia="Times New Roman"/>
          <w:b/>
          <w:bCs/>
        </w:rPr>
        <w:t>ttributes</w:t>
      </w:r>
      <w:r w:rsidRPr="00D863A1">
        <w:rPr>
          <w:rFonts w:eastAsia="Times New Roman"/>
          <w:b/>
          <w:bCs/>
        </w:rPr>
        <w:t xml:space="preserve">: </w:t>
      </w:r>
      <w:r w:rsidR="001664B0" w:rsidRPr="00D863A1">
        <w:t>Collaborates within their school and broader community to improve the quality of STEM education and enhance student outcomes (10 points)</w:t>
      </w:r>
      <w:r w:rsidR="001664B0" w:rsidRPr="007F1D86">
        <w:rPr>
          <w:b/>
        </w:rPr>
        <w:t xml:space="preserve"> </w:t>
      </w:r>
      <w:r w:rsidR="001664B0" w:rsidRPr="00E355F5">
        <w:rPr>
          <w:b/>
        </w:rPr>
        <w:t xml:space="preserve"> </w:t>
      </w:r>
    </w:p>
    <w:p w14:paraId="5BDAA3B1" w14:textId="419352D6" w:rsidR="009F3717" w:rsidRDefault="009F3717" w:rsidP="009F3717">
      <w:r w:rsidRPr="006F500F">
        <w:t xml:space="preserve">Demonstrate </w:t>
      </w:r>
      <w:r w:rsidR="001664B0">
        <w:t>how the nominee</w:t>
      </w:r>
      <w:r w:rsidRPr="006F500F">
        <w:t>:</w:t>
      </w:r>
    </w:p>
    <w:p w14:paraId="38989950" w14:textId="77777777" w:rsidR="003D4F7A" w:rsidRPr="000E4AB0" w:rsidRDefault="003D4F7A" w:rsidP="003D4F7A">
      <w:pPr>
        <w:numPr>
          <w:ilvl w:val="0"/>
          <w:numId w:val="22"/>
        </w:numPr>
        <w:spacing w:line="259" w:lineRule="auto"/>
        <w:rPr>
          <w:iCs/>
        </w:rPr>
      </w:pPr>
      <w:r>
        <w:rPr>
          <w:iCs/>
        </w:rPr>
        <w:t>commits</w:t>
      </w:r>
      <w:r w:rsidRPr="004B7342">
        <w:rPr>
          <w:iCs/>
        </w:rPr>
        <w:t xml:space="preserve"> </w:t>
      </w:r>
      <w:r w:rsidRPr="000E4AB0">
        <w:rPr>
          <w:iCs/>
        </w:rPr>
        <w:t>to continuous improvement in STEM education through reflective practice, professional learning and the application of current research and evidence-based approaches to strengthen teaching, learning and student outcomes</w:t>
      </w:r>
    </w:p>
    <w:p w14:paraId="513E6515" w14:textId="77777777" w:rsidR="003D4F7A" w:rsidRPr="000E4AB0" w:rsidRDefault="003D4F7A" w:rsidP="003D4F7A">
      <w:pPr>
        <w:numPr>
          <w:ilvl w:val="0"/>
          <w:numId w:val="22"/>
        </w:numPr>
        <w:spacing w:line="259" w:lineRule="auto"/>
        <w:rPr>
          <w:iCs/>
        </w:rPr>
      </w:pPr>
      <w:r w:rsidRPr="000E4AB0">
        <w:rPr>
          <w:iCs/>
        </w:rPr>
        <w:t xml:space="preserve">improves the teaching of STEM education, through the adoption of classroom practices by others, contributions to curriculum or influence on policy </w:t>
      </w:r>
    </w:p>
    <w:p w14:paraId="61B8BA5B" w14:textId="77777777" w:rsidR="003D4F7A" w:rsidRPr="000E4AB0" w:rsidRDefault="003D4F7A" w:rsidP="003D4F7A">
      <w:pPr>
        <w:numPr>
          <w:ilvl w:val="0"/>
          <w:numId w:val="22"/>
        </w:numPr>
        <w:spacing w:line="259" w:lineRule="auto"/>
        <w:rPr>
          <w:iCs/>
        </w:rPr>
      </w:pPr>
      <w:r w:rsidRPr="000E4AB0">
        <w:rPr>
          <w:iCs/>
        </w:rPr>
        <w:t>supports others by mentoring, coaching and collaborating with colleagues, pre-service teachers and professional networks</w:t>
      </w:r>
    </w:p>
    <w:p w14:paraId="06D22C33" w14:textId="77777777" w:rsidR="003D4F7A" w:rsidRPr="00682998" w:rsidRDefault="003D4F7A" w:rsidP="003D4F7A">
      <w:pPr>
        <w:numPr>
          <w:ilvl w:val="0"/>
          <w:numId w:val="22"/>
        </w:numPr>
        <w:spacing w:line="259" w:lineRule="auto"/>
        <w:rPr>
          <w:iCs/>
        </w:rPr>
      </w:pPr>
      <w:r w:rsidRPr="000E4AB0">
        <w:rPr>
          <w:iCs/>
        </w:rPr>
        <w:t>leads and advocates for STEM education through engagement with families, communities, industry and professional organisations, contributing to a culture in which STEM education is visible and valued.</w:t>
      </w:r>
      <w:r w:rsidRPr="000E4AB0" w:rsidDel="000E4AB0">
        <w:rPr>
          <w:iCs/>
        </w:rPr>
        <w:t xml:space="preserve"> </w:t>
      </w:r>
    </w:p>
    <w:p w14:paraId="4A47850D" w14:textId="77777777" w:rsidR="007454F8" w:rsidRPr="00D863A1" w:rsidRDefault="007454F8" w:rsidP="007454F8">
      <w:pPr>
        <w:pStyle w:val="Heading4"/>
        <w:rPr>
          <w:b/>
        </w:rPr>
      </w:pPr>
      <w:r w:rsidRPr="00D863A1">
        <w:t>Strong responses to this criterion will:</w:t>
      </w:r>
    </w:p>
    <w:p w14:paraId="47980F3C" w14:textId="77777777" w:rsidR="007454F8" w:rsidRDefault="007454F8" w:rsidP="007454F8">
      <w:pPr>
        <w:pStyle w:val="ListParagraph"/>
        <w:numPr>
          <w:ilvl w:val="0"/>
          <w:numId w:val="12"/>
        </w:numPr>
        <w:ind w:left="567" w:hanging="567"/>
      </w:pPr>
      <w:r w:rsidRPr="00D863A1">
        <w:rPr>
          <w:bCs/>
          <w:iCs/>
        </w:rPr>
        <w:t>Clearly</w:t>
      </w:r>
      <w:r w:rsidRPr="00D863A1">
        <w:t xml:space="preserve"> </w:t>
      </w:r>
      <w:r>
        <w:t>describe</w:t>
      </w:r>
      <w:r w:rsidRPr="00D863A1">
        <w:t xml:space="preserve"> the nominee’s engagement with </w:t>
      </w:r>
      <w:r w:rsidRPr="00230082">
        <w:t xml:space="preserve">the school community, professional teaching networks and broader communities to improve the quality and effectiveness of </w:t>
      </w:r>
      <w:r>
        <w:t>teaching in STEM education</w:t>
      </w:r>
      <w:r w:rsidRPr="00230082">
        <w:t>.</w:t>
      </w:r>
    </w:p>
    <w:p w14:paraId="5F11A006" w14:textId="77777777" w:rsidR="007454F8" w:rsidRPr="00D863A1" w:rsidRDefault="007454F8" w:rsidP="007454F8">
      <w:pPr>
        <w:pStyle w:val="ListParagraph"/>
        <w:numPr>
          <w:ilvl w:val="0"/>
          <w:numId w:val="12"/>
        </w:numPr>
        <w:ind w:left="567" w:hanging="567"/>
        <w:rPr>
          <w:b/>
        </w:rPr>
      </w:pPr>
      <w:r w:rsidRPr="00D863A1">
        <w:t xml:space="preserve">Clearly outline </w:t>
      </w:r>
      <w:r>
        <w:t xml:space="preserve">how </w:t>
      </w:r>
      <w:r w:rsidRPr="00D863A1">
        <w:t xml:space="preserve">the nominee’s professional attributes have had significant impact on the broader </w:t>
      </w:r>
      <w:r>
        <w:t>STEM</w:t>
      </w:r>
      <w:r w:rsidRPr="00D863A1">
        <w:t xml:space="preserve"> education community. Evidence to demonstrate this may include:</w:t>
      </w:r>
    </w:p>
    <w:p w14:paraId="4234F85F" w14:textId="77777777" w:rsidR="007454F8" w:rsidRPr="00D863A1" w:rsidRDefault="007454F8" w:rsidP="007454F8">
      <w:pPr>
        <w:pStyle w:val="ListParagraph"/>
        <w:numPr>
          <w:ilvl w:val="0"/>
          <w:numId w:val="14"/>
        </w:numPr>
        <w:spacing w:line="259" w:lineRule="auto"/>
        <w:rPr>
          <w:b/>
          <w:bCs/>
          <w:iCs/>
        </w:rPr>
      </w:pPr>
      <w:r w:rsidRPr="00D863A1">
        <w:rPr>
          <w:bCs/>
          <w:iCs/>
        </w:rPr>
        <w:t>Initiatives to share knowledge with other teachers and students e.g. design and facilitation of professional learning programs.</w:t>
      </w:r>
    </w:p>
    <w:p w14:paraId="446A247F" w14:textId="77777777" w:rsidR="007454F8" w:rsidRPr="007454F8" w:rsidRDefault="007454F8" w:rsidP="007454F8">
      <w:pPr>
        <w:pStyle w:val="ListParagraph"/>
        <w:numPr>
          <w:ilvl w:val="0"/>
          <w:numId w:val="14"/>
        </w:numPr>
        <w:spacing w:line="259" w:lineRule="auto"/>
        <w:rPr>
          <w:b/>
          <w:bCs/>
          <w:iCs/>
        </w:rPr>
      </w:pPr>
      <w:r w:rsidRPr="00D863A1">
        <w:rPr>
          <w:bCs/>
          <w:iCs/>
        </w:rPr>
        <w:t>Participation in public forums, advisory boards, science teacher focused conferences and workshop facilitation.</w:t>
      </w:r>
    </w:p>
    <w:p w14:paraId="5B219920" w14:textId="43378806" w:rsidR="007454F8" w:rsidRPr="007454F8" w:rsidRDefault="007454F8" w:rsidP="007454F8">
      <w:pPr>
        <w:pStyle w:val="ListParagraph"/>
        <w:numPr>
          <w:ilvl w:val="0"/>
          <w:numId w:val="14"/>
        </w:numPr>
        <w:spacing w:line="259" w:lineRule="auto"/>
        <w:rPr>
          <w:b/>
          <w:bCs/>
          <w:iCs/>
        </w:rPr>
      </w:pPr>
      <w:r w:rsidRPr="007454F8">
        <w:rPr>
          <w:bCs/>
          <w:iCs/>
        </w:rPr>
        <w:t>Building and supporting teacher capability by sharing knowledge through leadership, mentorship and advisory roles.</w:t>
      </w:r>
    </w:p>
    <w:p w14:paraId="5C3F8BD0" w14:textId="64E96FE5" w:rsidR="00FF79A6" w:rsidRDefault="007454F8" w:rsidP="002F2F1C">
      <w:pPr>
        <w:pStyle w:val="ListParagraph"/>
        <w:numPr>
          <w:ilvl w:val="0"/>
          <w:numId w:val="12"/>
        </w:numPr>
        <w:ind w:left="567" w:hanging="567"/>
      </w:pPr>
      <w:r>
        <w:t>Demonstrate</w:t>
      </w:r>
      <w:r w:rsidRPr="00230082">
        <w:t xml:space="preserve"> how the nominee is widely recognised as having made a significant contribution to </w:t>
      </w:r>
      <w:r>
        <w:t>STEM</w:t>
      </w:r>
      <w:r w:rsidRPr="00230082">
        <w:t xml:space="preserve"> education in their school, local school area, state/territory, nationally or internationally through their activities.</w:t>
      </w:r>
    </w:p>
    <w:p w14:paraId="4ABBBEFE" w14:textId="14B019E7" w:rsidR="00AB1FD3" w:rsidRDefault="00AB1FD3">
      <w:pPr>
        <w:spacing w:before="0" w:after="160" w:line="259" w:lineRule="auto"/>
      </w:pPr>
      <w:r>
        <w:br w:type="page"/>
      </w:r>
    </w:p>
    <w:p w14:paraId="11C29EA1" w14:textId="58C3977B" w:rsidR="00FF79A6" w:rsidRDefault="00FF79A6" w:rsidP="00FF79A6">
      <w:pPr>
        <w:pStyle w:val="Heading3"/>
      </w:pPr>
      <w:r w:rsidRPr="007B30FD">
        <w:lastRenderedPageBreak/>
        <w:t xml:space="preserve">Prime Minister’s Prize for Excellence in Science Teaching in </w:t>
      </w:r>
      <w:r>
        <w:t>Secondary</w:t>
      </w:r>
      <w:r w:rsidRPr="007B30FD">
        <w:t xml:space="preserve"> Schools</w:t>
      </w:r>
      <w:r>
        <w:t xml:space="preserve"> </w:t>
      </w:r>
    </w:p>
    <w:p w14:paraId="724C3D1C" w14:textId="77777777" w:rsidR="00FF79A6" w:rsidRDefault="00FF79A6" w:rsidP="00FF79A6">
      <w:pPr>
        <w:pStyle w:val="Heading3"/>
      </w:pPr>
      <w:r w:rsidRPr="009D607F">
        <w:t xml:space="preserve">Assessment criterion 1 </w:t>
      </w:r>
    </w:p>
    <w:p w14:paraId="71D144F8" w14:textId="015FB89A" w:rsidR="00FF79A6" w:rsidRPr="00D863A1" w:rsidRDefault="00FF79A6" w:rsidP="00FF79A6">
      <w:pPr>
        <w:pStyle w:val="Heading4"/>
        <w:rPr>
          <w:bCs/>
        </w:rPr>
      </w:pPr>
      <w:r w:rsidRPr="00D863A1">
        <w:rPr>
          <w:b/>
          <w:bCs/>
        </w:rPr>
        <w:t>Professional knowledge:</w:t>
      </w:r>
      <w:r>
        <w:t xml:space="preserve"> </w:t>
      </w:r>
      <w:r w:rsidR="007A23A3" w:rsidRPr="00D863A1">
        <w:rPr>
          <w:bCs/>
        </w:rPr>
        <w:t>Knowledge of one or more areas of science, technology, engineering or mathematics (STEM) and how students learn to maximise student engagement and learning (10 points)</w:t>
      </w:r>
      <w:r w:rsidR="007A23A3" w:rsidRPr="00D863A1" w:rsidDel="00480B09">
        <w:rPr>
          <w:bCs/>
        </w:rPr>
        <w:t xml:space="preserve"> </w:t>
      </w:r>
    </w:p>
    <w:p w14:paraId="404C2917" w14:textId="77777777" w:rsidR="007A23A3" w:rsidRDefault="007A23A3" w:rsidP="007A23A3">
      <w:r w:rsidRPr="006F500F">
        <w:t xml:space="preserve">Demonstrate </w:t>
      </w:r>
      <w:r>
        <w:t>how the nominee</w:t>
      </w:r>
      <w:r w:rsidRPr="006F500F">
        <w:t>:</w:t>
      </w:r>
    </w:p>
    <w:p w14:paraId="1B9ECDAA" w14:textId="77777777" w:rsidR="00F2462E" w:rsidRPr="002C3ED6" w:rsidRDefault="00F2462E" w:rsidP="00F2462E">
      <w:pPr>
        <w:numPr>
          <w:ilvl w:val="0"/>
          <w:numId w:val="23"/>
        </w:numPr>
        <w:spacing w:line="259" w:lineRule="auto"/>
        <w:rPr>
          <w:iCs/>
        </w:rPr>
      </w:pPr>
      <w:r>
        <w:rPr>
          <w:iCs/>
        </w:rPr>
        <w:t xml:space="preserve">shows </w:t>
      </w:r>
      <w:r w:rsidRPr="002C3ED6">
        <w:rPr>
          <w:iCs/>
        </w:rPr>
        <w:t xml:space="preserve">deep and current expertise in one or more STEM subjects, content, curriculum and pedagogy, and uses evidence-based teaching strategies to develop students’ understanding </w:t>
      </w:r>
    </w:p>
    <w:p w14:paraId="3644C388" w14:textId="77777777" w:rsidR="00F2462E" w:rsidRPr="002C3ED6" w:rsidRDefault="00F2462E" w:rsidP="00F2462E">
      <w:pPr>
        <w:numPr>
          <w:ilvl w:val="0"/>
          <w:numId w:val="23"/>
        </w:numPr>
        <w:spacing w:line="259" w:lineRule="auto"/>
        <w:rPr>
          <w:iCs/>
        </w:rPr>
      </w:pPr>
      <w:r w:rsidRPr="002C3ED6">
        <w:rPr>
          <w:iCs/>
        </w:rPr>
        <w:t>designs and delivers inclusive STEM education that responds to how students learn and to their diverse cultural, developmental and contextual needs, fostering curiosity, engagement and active participation in learning</w:t>
      </w:r>
    </w:p>
    <w:p w14:paraId="070E0AE8" w14:textId="05F1EABA" w:rsidR="00F2462E" w:rsidRDefault="00F2462E" w:rsidP="00F2462E">
      <w:pPr>
        <w:numPr>
          <w:ilvl w:val="0"/>
          <w:numId w:val="23"/>
        </w:numPr>
        <w:spacing w:line="259" w:lineRule="auto"/>
        <w:rPr>
          <w:iCs/>
        </w:rPr>
      </w:pPr>
      <w:r w:rsidRPr="002C3ED6">
        <w:rPr>
          <w:iCs/>
        </w:rPr>
        <w:t>applies evidence-based STEM teaching practices and commits to professional growth through ongoing learning to drive student engagement, participation and learning in STEM.</w:t>
      </w:r>
      <w:r w:rsidRPr="002C3ED6" w:rsidDel="002C3ED6">
        <w:rPr>
          <w:iCs/>
        </w:rPr>
        <w:t xml:space="preserve"> </w:t>
      </w:r>
    </w:p>
    <w:p w14:paraId="3F219739" w14:textId="77777777" w:rsidR="00D93104" w:rsidRPr="001D5E39" w:rsidRDefault="00D93104" w:rsidP="00D93104">
      <w:pPr>
        <w:pStyle w:val="Heading4"/>
        <w:rPr>
          <w:b/>
        </w:rPr>
      </w:pPr>
      <w:r w:rsidRPr="001D5E39">
        <w:t xml:space="preserve">Strong responses to this criterion will: </w:t>
      </w:r>
    </w:p>
    <w:p w14:paraId="06B32F11" w14:textId="77777777" w:rsidR="00D93104" w:rsidRPr="001260A4" w:rsidRDefault="00D93104" w:rsidP="00D93104">
      <w:pPr>
        <w:pStyle w:val="ListParagraph"/>
        <w:numPr>
          <w:ilvl w:val="0"/>
          <w:numId w:val="13"/>
        </w:numPr>
        <w:spacing w:line="259" w:lineRule="auto"/>
        <w:ind w:left="527" w:hanging="357"/>
      </w:pPr>
      <w:r>
        <w:t>Using a range of strong evidence and examples, outline the context, challenges and beneficial outcomes of the nominee’s achievements through the application of their professional knowledge.</w:t>
      </w:r>
    </w:p>
    <w:p w14:paraId="23214BFC" w14:textId="77777777" w:rsidR="00D93104" w:rsidRPr="001454F4" w:rsidRDefault="00D93104" w:rsidP="00D93104">
      <w:pPr>
        <w:pStyle w:val="ListParagraph"/>
        <w:numPr>
          <w:ilvl w:val="0"/>
          <w:numId w:val="13"/>
        </w:numPr>
        <w:spacing w:line="259" w:lineRule="auto"/>
        <w:ind w:left="527" w:hanging="357"/>
        <w:rPr>
          <w:bCs/>
          <w:iCs/>
        </w:rPr>
      </w:pPr>
      <w:r>
        <w:rPr>
          <w:bCs/>
          <w:iCs/>
        </w:rPr>
        <w:t xml:space="preserve">Describe the nominee’s deep STEM expertise and demonstrate how they use their significant knowledge in one or more subjects and application of various evidence-based teaching strategies to improve student learning. </w:t>
      </w:r>
    </w:p>
    <w:p w14:paraId="4F6CCDD9" w14:textId="77777777" w:rsidR="00D93104" w:rsidRPr="00AB1FD3" w:rsidRDefault="00D93104" w:rsidP="00D93104">
      <w:pPr>
        <w:pStyle w:val="ListParagraph"/>
        <w:numPr>
          <w:ilvl w:val="0"/>
          <w:numId w:val="13"/>
        </w:numPr>
        <w:spacing w:line="259" w:lineRule="auto"/>
        <w:ind w:left="527" w:hanging="357"/>
        <w:rPr>
          <w:bCs/>
          <w:iCs/>
        </w:rPr>
      </w:pPr>
      <w:r>
        <w:rPr>
          <w:bCs/>
          <w:iCs/>
        </w:rPr>
        <w:t>O</w:t>
      </w:r>
      <w:r w:rsidRPr="00AB1FD3">
        <w:rPr>
          <w:bCs/>
          <w:iCs/>
        </w:rPr>
        <w:t xml:space="preserve">utline how </w:t>
      </w:r>
      <w:r>
        <w:rPr>
          <w:bCs/>
          <w:iCs/>
        </w:rPr>
        <w:t xml:space="preserve">the nominee’s </w:t>
      </w:r>
      <w:r w:rsidRPr="00AB1FD3">
        <w:rPr>
          <w:bCs/>
          <w:iCs/>
        </w:rPr>
        <w:t>curriculum-based learning programs have enhanced learning outcomes for students. Describ</w:t>
      </w:r>
      <w:r w:rsidRPr="001454F4">
        <w:rPr>
          <w:bCs/>
          <w:iCs/>
        </w:rPr>
        <w:t>e</w:t>
      </w:r>
      <w:r w:rsidRPr="00AB1FD3">
        <w:rPr>
          <w:bCs/>
          <w:iCs/>
        </w:rPr>
        <w:t xml:space="preserve"> the diversity of the student population and how the learning programs have engaged students. </w:t>
      </w:r>
    </w:p>
    <w:p w14:paraId="31B73692" w14:textId="77777777" w:rsidR="00D93104" w:rsidRDefault="00D93104" w:rsidP="00D93104">
      <w:pPr>
        <w:pStyle w:val="ListParagraph"/>
        <w:numPr>
          <w:ilvl w:val="0"/>
          <w:numId w:val="13"/>
        </w:numPr>
        <w:spacing w:line="259" w:lineRule="auto"/>
        <w:ind w:left="527" w:hanging="357"/>
      </w:pPr>
      <w:r>
        <w:t>Demonstrate how the nominee’s professional knowledge contributes to effective STEM learning, including how they adapt teaching to meet diverse cultural, developmental and learning needs. Provide evidence of how their inclusive practices have improved student understanding, engagement, participation and achievement.</w:t>
      </w:r>
    </w:p>
    <w:p w14:paraId="4A45445C" w14:textId="7AF55B29" w:rsidR="00D93104" w:rsidRPr="00D93104" w:rsidRDefault="00D93104" w:rsidP="00D93104">
      <w:pPr>
        <w:pStyle w:val="ListParagraph"/>
        <w:numPr>
          <w:ilvl w:val="0"/>
          <w:numId w:val="13"/>
        </w:numPr>
        <w:spacing w:line="259" w:lineRule="auto"/>
        <w:ind w:left="527" w:hanging="357"/>
      </w:pPr>
      <w:r w:rsidRPr="00D93104">
        <w:rPr>
          <w:bCs/>
          <w:iCs/>
        </w:rPr>
        <w:t>Illustrate the nominee’s professional growth and leadership, by describing how they have refined their practice, built their professional capacity, shared expertise or influenced STEM education beyond their own classroom.</w:t>
      </w:r>
    </w:p>
    <w:p w14:paraId="156FD553" w14:textId="6C45DC57" w:rsidR="00F2462E" w:rsidRDefault="00F2462E" w:rsidP="00F2462E">
      <w:pPr>
        <w:pStyle w:val="Heading3"/>
      </w:pPr>
      <w:r w:rsidRPr="009D607F">
        <w:lastRenderedPageBreak/>
        <w:t xml:space="preserve">Assessment criterion </w:t>
      </w:r>
      <w:r>
        <w:t>2</w:t>
      </w:r>
      <w:r w:rsidRPr="009D607F">
        <w:t xml:space="preserve"> </w:t>
      </w:r>
    </w:p>
    <w:p w14:paraId="64B62E79" w14:textId="6A768572" w:rsidR="00E63269" w:rsidRPr="00E63269" w:rsidRDefault="00F2462E" w:rsidP="00E63269">
      <w:pPr>
        <w:pStyle w:val="Heading4"/>
        <w:rPr>
          <w:b/>
        </w:rPr>
      </w:pPr>
      <w:r w:rsidRPr="00D863A1">
        <w:rPr>
          <w:b/>
          <w:bCs/>
        </w:rPr>
        <w:t xml:space="preserve">Professional </w:t>
      </w:r>
      <w:r w:rsidR="00D93104">
        <w:rPr>
          <w:b/>
          <w:bCs/>
        </w:rPr>
        <w:t>p</w:t>
      </w:r>
      <w:r w:rsidR="00D93104" w:rsidRPr="00D863A1">
        <w:rPr>
          <w:b/>
          <w:bCs/>
        </w:rPr>
        <w:t>ractice</w:t>
      </w:r>
      <w:r w:rsidRPr="00D863A1">
        <w:rPr>
          <w:b/>
          <w:bCs/>
        </w:rPr>
        <w:t>:</w:t>
      </w:r>
      <w:r>
        <w:t xml:space="preserve"> </w:t>
      </w:r>
      <w:r w:rsidR="00E63269" w:rsidRPr="00D863A1">
        <w:rPr>
          <w:bCs/>
        </w:rPr>
        <w:t>Implements practices to achieve high-quality outcomes in STEM subject area/s, in a safe, supportive environment, using equitable assessment and feedback (10 points)</w:t>
      </w:r>
      <w:r w:rsidR="00E63269" w:rsidRPr="00D863A1" w:rsidDel="004E0822">
        <w:rPr>
          <w:bCs/>
        </w:rPr>
        <w:t xml:space="preserve"> </w:t>
      </w:r>
    </w:p>
    <w:p w14:paraId="3EE2398C" w14:textId="77777777" w:rsidR="004A4764" w:rsidRPr="00E355F5" w:rsidRDefault="004A4764" w:rsidP="004A4764">
      <w:pPr>
        <w:rPr>
          <w:iCs/>
        </w:rPr>
      </w:pPr>
      <w:r w:rsidRPr="00E355F5">
        <w:rPr>
          <w:iCs/>
        </w:rPr>
        <w:t>Demonstrate how the nominee:</w:t>
      </w:r>
    </w:p>
    <w:p w14:paraId="07C678FE" w14:textId="77777777" w:rsidR="004A4764" w:rsidRPr="00275130" w:rsidRDefault="004A4764" w:rsidP="004A4764">
      <w:pPr>
        <w:numPr>
          <w:ilvl w:val="0"/>
          <w:numId w:val="24"/>
        </w:numPr>
        <w:spacing w:line="259" w:lineRule="auto"/>
        <w:rPr>
          <w:iCs/>
        </w:rPr>
      </w:pPr>
      <w:r>
        <w:rPr>
          <w:iCs/>
        </w:rPr>
        <w:t>d</w:t>
      </w:r>
      <w:r w:rsidRPr="00817340">
        <w:rPr>
          <w:iCs/>
        </w:rPr>
        <w:t xml:space="preserve">esigns </w:t>
      </w:r>
      <w:r w:rsidRPr="00275130">
        <w:rPr>
          <w:iCs/>
        </w:rPr>
        <w:t>and delivers engaging, intellectually challenging, emotionally supportive and physically safe, high-quality STEM subject area programs that are tailored to students’ needs and interests, using equitable assessment and feedback to inform and improve learning</w:t>
      </w:r>
    </w:p>
    <w:p w14:paraId="641C6689" w14:textId="77777777" w:rsidR="004A4764" w:rsidRPr="00275130" w:rsidRDefault="004A4764" w:rsidP="004A4764">
      <w:pPr>
        <w:numPr>
          <w:ilvl w:val="0"/>
          <w:numId w:val="24"/>
        </w:numPr>
        <w:spacing w:line="259" w:lineRule="auto"/>
        <w:rPr>
          <w:iCs/>
        </w:rPr>
      </w:pPr>
      <w:r w:rsidRPr="00275130">
        <w:rPr>
          <w:iCs/>
        </w:rPr>
        <w:t>creates inclusive STEM learning environments that build students’ confidence to generate, construct, test and communicate knowledge, using scientific or technical language, and use reason, evidence and inquiry to investigate problems and develop solutions</w:t>
      </w:r>
    </w:p>
    <w:p w14:paraId="309693CD" w14:textId="77777777" w:rsidR="004A4764" w:rsidRDefault="004A4764" w:rsidP="004A4764">
      <w:pPr>
        <w:numPr>
          <w:ilvl w:val="0"/>
          <w:numId w:val="24"/>
        </w:numPr>
        <w:spacing w:line="259" w:lineRule="auto"/>
        <w:rPr>
          <w:iCs/>
        </w:rPr>
      </w:pPr>
      <w:r w:rsidRPr="00275130">
        <w:rPr>
          <w:iCs/>
        </w:rPr>
        <w:t>connects learning to real-world contexts, promoting critical and creative problem-solving, and inspiring continued participation, further study and future opportunities in STEM.</w:t>
      </w:r>
      <w:r w:rsidRPr="00275130" w:rsidDel="00275130">
        <w:rPr>
          <w:iCs/>
        </w:rPr>
        <w:t xml:space="preserve"> </w:t>
      </w:r>
    </w:p>
    <w:p w14:paraId="18984C35" w14:textId="77777777" w:rsidR="00D93104" w:rsidRPr="001454F4" w:rsidRDefault="00D93104" w:rsidP="00D93104">
      <w:pPr>
        <w:pStyle w:val="Heading4"/>
        <w:rPr>
          <w:b/>
        </w:rPr>
      </w:pPr>
      <w:r w:rsidRPr="001454F4">
        <w:t>Strong responses to this criterion will:</w:t>
      </w:r>
    </w:p>
    <w:p w14:paraId="25B057A9" w14:textId="77777777" w:rsidR="00D93104" w:rsidRPr="00D863A1" w:rsidRDefault="00D93104" w:rsidP="00D93104">
      <w:pPr>
        <w:pStyle w:val="ListParagraph"/>
        <w:numPr>
          <w:ilvl w:val="0"/>
          <w:numId w:val="13"/>
        </w:numPr>
        <w:spacing w:line="259" w:lineRule="auto"/>
        <w:ind w:left="527" w:hanging="357"/>
        <w:rPr>
          <w:bCs/>
          <w:iCs/>
        </w:rPr>
      </w:pPr>
      <w:r>
        <w:rPr>
          <w:bCs/>
          <w:iCs/>
        </w:rPr>
        <w:t xml:space="preserve">Demonstrate how the nominee designs and delivers STEM learning that is tailor to the students and explain how assessment and feedback are used to improve learning outcomes. </w:t>
      </w:r>
      <w:r w:rsidRPr="001454F4">
        <w:rPr>
          <w:bCs/>
          <w:iCs/>
        </w:rPr>
        <w:t>Provide examples where the nominee has developed innovative and creative initiatives or practices that have positively impacted student experience or student engagement in science, technology, engineering or mathematics.</w:t>
      </w:r>
    </w:p>
    <w:p w14:paraId="791FB007" w14:textId="77777777" w:rsidR="00D93104" w:rsidRPr="00F96DF9" w:rsidRDefault="00D93104" w:rsidP="00D93104">
      <w:pPr>
        <w:pStyle w:val="ListParagraph"/>
        <w:numPr>
          <w:ilvl w:val="0"/>
          <w:numId w:val="13"/>
        </w:numPr>
        <w:spacing w:line="259" w:lineRule="auto"/>
        <w:ind w:left="527" w:hanging="357"/>
      </w:pPr>
      <w:r>
        <w:t>Clearly outline how the nominee creates inclusive learning environments and how they connect STEM learning to authentic real-world contexts, helping students apply their knowledge to meaningful challenges and develop critical and creative problem-solving skills.</w:t>
      </w:r>
    </w:p>
    <w:p w14:paraId="0CBAA751" w14:textId="77777777" w:rsidR="00D93104" w:rsidRPr="00D93104" w:rsidRDefault="00D93104" w:rsidP="00D93104">
      <w:pPr>
        <w:pStyle w:val="ListParagraph"/>
        <w:numPr>
          <w:ilvl w:val="0"/>
          <w:numId w:val="13"/>
        </w:numPr>
        <w:spacing w:line="259" w:lineRule="auto"/>
        <w:ind w:left="527" w:hanging="357"/>
        <w:rPr>
          <w:b/>
        </w:rPr>
      </w:pPr>
      <w:r>
        <w:t>Describe the learning approach and the strategies used to support and encourage students to engage in STEM learning programs. Provide evidence of engagement and impact for example by results from school-based evaluation surveys or proportion of student and teacher engagement.</w:t>
      </w:r>
    </w:p>
    <w:p w14:paraId="24D811C0" w14:textId="1CC355AE" w:rsidR="00D93104" w:rsidRPr="00D93104" w:rsidRDefault="00D93104" w:rsidP="00D93104">
      <w:pPr>
        <w:pStyle w:val="ListParagraph"/>
        <w:numPr>
          <w:ilvl w:val="0"/>
          <w:numId w:val="13"/>
        </w:numPr>
        <w:spacing w:line="259" w:lineRule="auto"/>
        <w:ind w:left="527" w:hanging="357"/>
        <w:rPr>
          <w:b/>
        </w:rPr>
      </w:pPr>
      <w:r w:rsidRPr="00D93104">
        <w:rPr>
          <w:bCs/>
          <w:iCs/>
        </w:rPr>
        <w:t xml:space="preserve">It is encouraged that you draw on a diverse range of evidence to demonstrate impact in the nomination, such as </w:t>
      </w:r>
      <w:r w:rsidRPr="00632AD2">
        <w:t xml:space="preserve">school-based student competency data, formal evaluation data (e.g. school-based improvement data, initiative evaluation), student retention and attendance, </w:t>
      </w:r>
      <w:r w:rsidRPr="00D93104">
        <w:rPr>
          <w:bCs/>
          <w:iCs/>
        </w:rPr>
        <w:t>rates of success and evidence of students pursuing further education and careers in science, technology, engineering or mathematics.</w:t>
      </w:r>
    </w:p>
    <w:p w14:paraId="2D62B4C1" w14:textId="19E0816B" w:rsidR="004A4764" w:rsidRPr="00077EA6" w:rsidRDefault="004A4764" w:rsidP="004A4764">
      <w:pPr>
        <w:pStyle w:val="Heading3"/>
      </w:pPr>
      <w:r w:rsidRPr="00077EA6">
        <w:lastRenderedPageBreak/>
        <w:t xml:space="preserve">Assessment criterion 3 </w:t>
      </w:r>
    </w:p>
    <w:p w14:paraId="0C90E5EF" w14:textId="5FEA5DC6" w:rsidR="009C4557" w:rsidRPr="009C4557" w:rsidRDefault="005E5419" w:rsidP="009C4557">
      <w:pPr>
        <w:pStyle w:val="Heading4"/>
        <w:rPr>
          <w:b/>
        </w:rPr>
      </w:pPr>
      <w:r w:rsidRPr="00D863A1">
        <w:rPr>
          <w:b/>
          <w:bCs/>
        </w:rPr>
        <w:t xml:space="preserve">Professional </w:t>
      </w:r>
      <w:r w:rsidR="00D93104">
        <w:rPr>
          <w:b/>
          <w:bCs/>
        </w:rPr>
        <w:t>a</w:t>
      </w:r>
      <w:r w:rsidR="00D93104" w:rsidRPr="00D863A1">
        <w:rPr>
          <w:b/>
          <w:bCs/>
        </w:rPr>
        <w:t>ttributes</w:t>
      </w:r>
      <w:r w:rsidRPr="00D863A1">
        <w:rPr>
          <w:b/>
          <w:bCs/>
        </w:rPr>
        <w:t>:</w:t>
      </w:r>
      <w:r>
        <w:t xml:space="preserve"> </w:t>
      </w:r>
      <w:r w:rsidR="009C4557" w:rsidRPr="00D863A1">
        <w:rPr>
          <w:bCs/>
        </w:rPr>
        <w:t>Collaborates within their school and broader community to improve the quality of one or more areas of STEM and enhance student outcomes (10 points)</w:t>
      </w:r>
      <w:r w:rsidR="009C4557" w:rsidRPr="009C4557">
        <w:rPr>
          <w:b/>
        </w:rPr>
        <w:t xml:space="preserve"> </w:t>
      </w:r>
    </w:p>
    <w:p w14:paraId="751BA264" w14:textId="77777777" w:rsidR="00116A27" w:rsidRDefault="00116A27" w:rsidP="00116A27">
      <w:pPr>
        <w:rPr>
          <w:iCs/>
        </w:rPr>
      </w:pPr>
      <w:r w:rsidRPr="00E355F5">
        <w:rPr>
          <w:iCs/>
        </w:rPr>
        <w:t xml:space="preserve">Demonstrate </w:t>
      </w:r>
      <w:r>
        <w:rPr>
          <w:iCs/>
        </w:rPr>
        <w:t>how the nominee</w:t>
      </w:r>
      <w:r w:rsidRPr="00E355F5">
        <w:rPr>
          <w:iCs/>
        </w:rPr>
        <w:t>:</w:t>
      </w:r>
    </w:p>
    <w:p w14:paraId="4031C513" w14:textId="77777777" w:rsidR="00116A27" w:rsidRPr="00D74195" w:rsidRDefault="00116A27" w:rsidP="00116A27">
      <w:pPr>
        <w:pStyle w:val="ListParagraph"/>
        <w:numPr>
          <w:ilvl w:val="0"/>
          <w:numId w:val="25"/>
        </w:numPr>
        <w:spacing w:line="259" w:lineRule="auto"/>
        <w:rPr>
          <w:iCs/>
        </w:rPr>
      </w:pPr>
      <w:r>
        <w:rPr>
          <w:iCs/>
        </w:rPr>
        <w:t>engages</w:t>
      </w:r>
      <w:r w:rsidRPr="001D66A6">
        <w:rPr>
          <w:iCs/>
        </w:rPr>
        <w:t xml:space="preserve"> </w:t>
      </w:r>
      <w:r w:rsidRPr="00D74195">
        <w:rPr>
          <w:iCs/>
        </w:rPr>
        <w:t>in continuous improvement in STEM education through reflective practice, professional learning and the application of current research and evidence-based approaches to strengthen teaching, learning and student outcomes</w:t>
      </w:r>
    </w:p>
    <w:p w14:paraId="50622F5C" w14:textId="77777777" w:rsidR="00116A27" w:rsidRPr="00D74195" w:rsidRDefault="00116A27" w:rsidP="00116A27">
      <w:pPr>
        <w:pStyle w:val="ListParagraph"/>
        <w:numPr>
          <w:ilvl w:val="0"/>
          <w:numId w:val="25"/>
        </w:numPr>
        <w:spacing w:line="259" w:lineRule="auto"/>
        <w:rPr>
          <w:iCs/>
        </w:rPr>
      </w:pPr>
      <w:r w:rsidRPr="00D74195">
        <w:rPr>
          <w:iCs/>
        </w:rPr>
        <w:t xml:space="preserve">improves the teaching of STEM education, through the adoption of classroom practices by others, contributions to curriculum or influence on policy </w:t>
      </w:r>
    </w:p>
    <w:p w14:paraId="61BFC4DF" w14:textId="77777777" w:rsidR="00116A27" w:rsidRPr="00D74195" w:rsidRDefault="00116A27" w:rsidP="00116A27">
      <w:pPr>
        <w:pStyle w:val="ListParagraph"/>
        <w:numPr>
          <w:ilvl w:val="0"/>
          <w:numId w:val="25"/>
        </w:numPr>
        <w:spacing w:line="259" w:lineRule="auto"/>
        <w:rPr>
          <w:iCs/>
        </w:rPr>
      </w:pPr>
      <w:r w:rsidRPr="00D74195">
        <w:rPr>
          <w:iCs/>
        </w:rPr>
        <w:t xml:space="preserve">supports others by mentoring, coaching and collaborating with colleagues, pre-service teachers and professional networks </w:t>
      </w:r>
    </w:p>
    <w:p w14:paraId="14F080CC" w14:textId="77777777" w:rsidR="00116A27" w:rsidRDefault="00116A27" w:rsidP="00116A27">
      <w:pPr>
        <w:pStyle w:val="ListParagraph"/>
        <w:numPr>
          <w:ilvl w:val="0"/>
          <w:numId w:val="25"/>
        </w:numPr>
        <w:spacing w:line="259" w:lineRule="auto"/>
        <w:rPr>
          <w:iCs/>
        </w:rPr>
      </w:pPr>
      <w:r w:rsidRPr="00D74195">
        <w:rPr>
          <w:iCs/>
        </w:rPr>
        <w:t>leads and advocates for STEM education through engagement with families, communities, industry and professional organisations, contributing to a culture in which STEM education is visible and valued.</w:t>
      </w:r>
    </w:p>
    <w:p w14:paraId="58DA8430" w14:textId="77777777" w:rsidR="00723FCB" w:rsidRPr="001454F4" w:rsidRDefault="00723FCB" w:rsidP="00723FCB">
      <w:pPr>
        <w:pStyle w:val="Heading4"/>
        <w:rPr>
          <w:b/>
        </w:rPr>
      </w:pPr>
      <w:r w:rsidRPr="001454F4">
        <w:t>Strong responses to this criterion will:</w:t>
      </w:r>
    </w:p>
    <w:p w14:paraId="084ABF3C" w14:textId="77777777" w:rsidR="00723FCB" w:rsidRDefault="00723FCB" w:rsidP="00723FCB">
      <w:pPr>
        <w:pStyle w:val="ListParagraph"/>
        <w:numPr>
          <w:ilvl w:val="0"/>
          <w:numId w:val="12"/>
        </w:numPr>
        <w:ind w:left="567" w:hanging="567"/>
      </w:pPr>
      <w:r w:rsidRPr="001454F4">
        <w:rPr>
          <w:bCs/>
          <w:iCs/>
        </w:rPr>
        <w:t>Clearly</w:t>
      </w:r>
      <w:r w:rsidRPr="001454F4">
        <w:t xml:space="preserve"> </w:t>
      </w:r>
      <w:r>
        <w:t>describe</w:t>
      </w:r>
      <w:r w:rsidRPr="001454F4">
        <w:t xml:space="preserve"> the nominee’s engagement with </w:t>
      </w:r>
      <w:r w:rsidRPr="00230082">
        <w:t>the school community, professional teaching networks and broader communities to improve the quality and effectiveness of science, technology, engineering or mathematics teaching.</w:t>
      </w:r>
    </w:p>
    <w:p w14:paraId="6E50DADF" w14:textId="77777777" w:rsidR="00723FCB" w:rsidRPr="001454F4" w:rsidRDefault="00723FCB" w:rsidP="00723FCB">
      <w:pPr>
        <w:pStyle w:val="ListParagraph"/>
        <w:numPr>
          <w:ilvl w:val="0"/>
          <w:numId w:val="12"/>
        </w:numPr>
        <w:ind w:left="567" w:hanging="567"/>
        <w:rPr>
          <w:b/>
        </w:rPr>
      </w:pPr>
      <w:r>
        <w:t>Clearly outline the nominee’s professional attributes that have had significant impact on the broader science, technology, engineering or mathematics education community. Evidence to demonstrate this may include:</w:t>
      </w:r>
    </w:p>
    <w:p w14:paraId="2EE98264" w14:textId="77777777" w:rsidR="00723FCB" w:rsidRPr="001454F4" w:rsidRDefault="00723FCB" w:rsidP="00723FCB">
      <w:pPr>
        <w:pStyle w:val="ListParagraph"/>
        <w:numPr>
          <w:ilvl w:val="0"/>
          <w:numId w:val="14"/>
        </w:numPr>
        <w:spacing w:line="259" w:lineRule="auto"/>
        <w:rPr>
          <w:b/>
          <w:bCs/>
          <w:iCs/>
        </w:rPr>
      </w:pPr>
      <w:r w:rsidRPr="001454F4">
        <w:rPr>
          <w:bCs/>
          <w:iCs/>
        </w:rPr>
        <w:t>Initiatives to share knowledge with other teachers and students e.g. design and facilitation of professional learning programs.</w:t>
      </w:r>
    </w:p>
    <w:p w14:paraId="4F3C0706" w14:textId="77777777" w:rsidR="00723FCB" w:rsidRPr="001454F4" w:rsidRDefault="00723FCB" w:rsidP="00723FCB">
      <w:pPr>
        <w:pStyle w:val="ListParagraph"/>
        <w:numPr>
          <w:ilvl w:val="0"/>
          <w:numId w:val="14"/>
        </w:numPr>
        <w:spacing w:line="259" w:lineRule="auto"/>
        <w:rPr>
          <w:b/>
          <w:bCs/>
          <w:iCs/>
        </w:rPr>
      </w:pPr>
      <w:r w:rsidRPr="001454F4">
        <w:rPr>
          <w:bCs/>
          <w:iCs/>
        </w:rPr>
        <w:t>Participation in public forums, advisory boards, science teacher focused conferences and workshop facilitation.</w:t>
      </w:r>
    </w:p>
    <w:p w14:paraId="4CE66312" w14:textId="77777777" w:rsidR="00723FCB" w:rsidRPr="001454F4" w:rsidRDefault="00723FCB" w:rsidP="00723FCB">
      <w:pPr>
        <w:pStyle w:val="ListParagraph"/>
        <w:numPr>
          <w:ilvl w:val="0"/>
          <w:numId w:val="14"/>
        </w:numPr>
        <w:spacing w:line="259" w:lineRule="auto"/>
        <w:rPr>
          <w:b/>
          <w:bCs/>
          <w:iCs/>
        </w:rPr>
      </w:pPr>
      <w:r w:rsidRPr="001454F4">
        <w:rPr>
          <w:bCs/>
          <w:iCs/>
        </w:rPr>
        <w:t xml:space="preserve">Building and supporting teacher capability by sharing knowledge through leadership, mentorship and advisory roles. </w:t>
      </w:r>
    </w:p>
    <w:p w14:paraId="0E73CD96" w14:textId="77777777" w:rsidR="00642727" w:rsidRPr="001454F4" w:rsidRDefault="00723FCB" w:rsidP="00642727">
      <w:pPr>
        <w:cnfStyle w:val="100000000000" w:firstRow="1" w:lastRow="0" w:firstColumn="0" w:lastColumn="0" w:oddVBand="0" w:evenVBand="0" w:oddHBand="0" w:evenHBand="0" w:firstRowFirstColumn="0" w:firstRowLastColumn="0" w:lastRowFirstColumn="0" w:lastRowLastColumn="0"/>
        <w:rPr>
          <w:b/>
          <w:bCs/>
          <w:iCs/>
        </w:rPr>
      </w:pPr>
      <w:r>
        <w:t>Demonstrat</w:t>
      </w:r>
      <w:r w:rsidRPr="00723FCB">
        <w:rPr>
          <w:bCs/>
        </w:rPr>
        <w:t>e</w:t>
      </w:r>
      <w:r w:rsidRPr="00230082">
        <w:t xml:space="preserve"> how the nominee is widely recognised as having made a significant contribution to science, technology, engineering or mathematics education in their school, local school area, state/territory, nationally or internationally through their activities.</w:t>
      </w:r>
    </w:p>
    <w:bookmarkEnd w:id="0"/>
    <w:p w14:paraId="3175DD5F" w14:textId="276BAD0E" w:rsidR="009F3717" w:rsidRPr="009D607F" w:rsidRDefault="009F3717" w:rsidP="002F2F1C">
      <w:pPr>
        <w:pStyle w:val="ListParagraph"/>
        <w:numPr>
          <w:ilvl w:val="0"/>
          <w:numId w:val="12"/>
        </w:numPr>
        <w:ind w:left="567" w:hanging="567"/>
      </w:pPr>
    </w:p>
    <w:sectPr w:rsidR="009F3717" w:rsidRPr="009D607F" w:rsidSect="007741CC">
      <w:headerReference w:type="even" r:id="rId9"/>
      <w:footerReference w:type="even" r:id="rId10"/>
      <w:footerReference w:type="default" r:id="rId11"/>
      <w:headerReference w:type="first" r:id="rId12"/>
      <w:footerReference w:type="first" r:id="rId13"/>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16870" w14:textId="77777777" w:rsidR="00E048B8" w:rsidRDefault="00E048B8" w:rsidP="00B251DB">
      <w:pPr>
        <w:spacing w:after="0"/>
      </w:pPr>
      <w:r>
        <w:separator/>
      </w:r>
    </w:p>
  </w:endnote>
  <w:endnote w:type="continuationSeparator" w:id="0">
    <w:p w14:paraId="421078EF" w14:textId="77777777" w:rsidR="00E048B8" w:rsidRDefault="00E048B8" w:rsidP="00B251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F171" w14:textId="77777777" w:rsidR="00335C23" w:rsidRDefault="006A092C">
    <w:pPr>
      <w:pStyle w:val="Footer"/>
    </w:pPr>
    <w:r>
      <w:rPr>
        <w:noProof/>
      </w:rPr>
      <mc:AlternateContent>
        <mc:Choice Requires="wps">
          <w:drawing>
            <wp:anchor distT="0" distB="0" distL="0" distR="0" simplePos="0" relativeHeight="251658246" behindDoc="0" locked="0" layoutInCell="1" allowOverlap="1" wp14:anchorId="7108C827" wp14:editId="78F36458">
              <wp:simplePos x="635" y="635"/>
              <wp:positionH relativeFrom="page">
                <wp:align>center</wp:align>
              </wp:positionH>
              <wp:positionV relativeFrom="page">
                <wp:align>bottom</wp:align>
              </wp:positionV>
              <wp:extent cx="551815" cy="452755"/>
              <wp:effectExtent l="0" t="0" r="635" b="0"/>
              <wp:wrapNone/>
              <wp:docPr id="38695223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C1E8D44"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08C827"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2C1E8D44"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C3A2" w14:textId="30F9CEB5" w:rsidR="00CD36CB" w:rsidRPr="00F277D1" w:rsidRDefault="0093234E" w:rsidP="009D2329">
    <w:pPr>
      <w:pStyle w:val="Footer"/>
    </w:pPr>
    <w:r>
      <w:t>2027-2029 Prime Minister’s Prizes for Science – Science Teaching Prizes</w:t>
    </w:r>
  </w:p>
  <w:p w14:paraId="44880B06" w14:textId="2D9292FF" w:rsidR="00194586" w:rsidRPr="00CD36CB" w:rsidRDefault="00CD36CB" w:rsidP="00CD36CB">
    <w:pPr>
      <w:pStyle w:val="Footer"/>
    </w:pPr>
    <w:r w:rsidRPr="00F277D1">
      <w:rPr>
        <w:b/>
        <w:bCs/>
        <w:color w:val="0766A5" w:themeColor="accent1"/>
      </w:rPr>
      <w:t xml:space="preserve">| </w:t>
    </w:r>
    <w:r w:rsidRPr="00F277D1">
      <w:rPr>
        <w:b/>
        <w:bCs/>
      </w:rPr>
      <w:t>industry</w:t>
    </w:r>
    <w:r w:rsidRPr="007741CC">
      <w:t>.</w:t>
    </w:r>
    <w:r w:rsidRPr="00F277D1">
      <w:t>gov.au/</w:t>
    </w:r>
    <w:proofErr w:type="spellStart"/>
    <w:r w:rsidR="00D93104">
      <w:t>PMPrizes</w:t>
    </w:r>
    <w:proofErr w:type="spellEnd"/>
    <w:r w:rsidRPr="00F277D1">
      <w:tab/>
    </w:r>
    <w:r>
      <w:tab/>
    </w:r>
    <w:sdt>
      <w:sdtPr>
        <w:id w:val="-1044901746"/>
        <w:docPartObj>
          <w:docPartGallery w:val="Page Numbers (Bottom of Page)"/>
          <w:docPartUnique/>
        </w:docPartObj>
      </w:sdtPr>
      <w:sdtContent>
        <w:r w:rsidRPr="00F277D1">
          <w:fldChar w:fldCharType="begin"/>
        </w:r>
        <w:r w:rsidRPr="00F277D1">
          <w:instrText xml:space="preserve"> PAGE   \* MERGEFORMAT </w:instrText>
        </w:r>
        <w:r w:rsidRPr="00F277D1">
          <w:fldChar w:fldCharType="separate"/>
        </w:r>
        <w:r>
          <w:t>ii</w:t>
        </w:r>
        <w:r w:rsidRPr="00F277D1">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CA8D" w14:textId="76823DCF" w:rsidR="004A7856" w:rsidRPr="006A092C" w:rsidRDefault="0069587F" w:rsidP="006A092C">
    <w:pPr>
      <w:pStyle w:val="Footer"/>
    </w:pPr>
    <w:r>
      <w:t>202</w:t>
    </w:r>
    <w:r w:rsidR="0093234E">
      <w:t>7-2029</w:t>
    </w:r>
    <w:r>
      <w:t xml:space="preserve"> Prime Minister’s Prizes for Science – Science Teaching Prizes</w:t>
    </w:r>
  </w:p>
  <w:p w14:paraId="6B856D78" w14:textId="30CC1A6C" w:rsidR="00194586" w:rsidRPr="006A092C" w:rsidRDefault="004A7856" w:rsidP="006A092C">
    <w:pPr>
      <w:pStyle w:val="Footer"/>
    </w:pPr>
    <w:r w:rsidRPr="00BF6930">
      <w:rPr>
        <w:b/>
        <w:bCs/>
        <w:color w:val="0766A5" w:themeColor="accent1"/>
      </w:rPr>
      <w:t xml:space="preserve">| </w:t>
    </w:r>
    <w:r w:rsidRPr="006A092C">
      <w:rPr>
        <w:rStyle w:val="Strong"/>
      </w:rPr>
      <w:t>industry</w:t>
    </w:r>
    <w:r w:rsidRPr="006A092C">
      <w:t>.gov.au/</w:t>
    </w:r>
    <w:r w:rsidR="00041EEB">
      <w:t xml:space="preserve">PMPRIZES </w:t>
    </w:r>
    <w:r w:rsidRPr="006A092C">
      <w:tab/>
    </w:r>
    <w:r w:rsidR="00CD36CB" w:rsidRPr="006A092C">
      <w:tab/>
    </w:r>
    <w:sdt>
      <w:sdtPr>
        <w:id w:val="1655647692"/>
        <w:docPartObj>
          <w:docPartGallery w:val="Page Numbers (Bottom of Page)"/>
          <w:docPartUnique/>
        </w:docPartObj>
      </w:sdtPr>
      <w:sdtContent>
        <w:r w:rsidRPr="006A092C">
          <w:fldChar w:fldCharType="begin"/>
        </w:r>
        <w:r w:rsidRPr="006A092C">
          <w:instrText xml:space="preserve"> PAGE   \* MERGEFORMAT </w:instrText>
        </w:r>
        <w:r w:rsidRPr="006A092C">
          <w:fldChar w:fldCharType="separate"/>
        </w:r>
        <w:r w:rsidRPr="006A092C">
          <w:t>1</w:t>
        </w:r>
        <w:r w:rsidRPr="006A092C">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9790C" w14:textId="77777777" w:rsidR="00E048B8" w:rsidRDefault="00E048B8" w:rsidP="00B251DB">
      <w:pPr>
        <w:spacing w:after="0"/>
      </w:pPr>
      <w:r>
        <w:separator/>
      </w:r>
    </w:p>
  </w:footnote>
  <w:footnote w:type="continuationSeparator" w:id="0">
    <w:p w14:paraId="1EEA862A" w14:textId="77777777" w:rsidR="00E048B8" w:rsidRDefault="00E048B8" w:rsidP="00B251D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742EB" w14:textId="77777777" w:rsidR="00335C23" w:rsidRDefault="006A092C">
    <w:pPr>
      <w:pStyle w:val="Header"/>
    </w:pPr>
    <w:r>
      <w:rPr>
        <w:noProof/>
      </w:rPr>
      <mc:AlternateContent>
        <mc:Choice Requires="wps">
          <w:drawing>
            <wp:anchor distT="0" distB="0" distL="0" distR="0" simplePos="0" relativeHeight="251658243" behindDoc="0" locked="0" layoutInCell="1" allowOverlap="1" wp14:anchorId="66F80943" wp14:editId="54884055">
              <wp:simplePos x="635" y="635"/>
              <wp:positionH relativeFrom="page">
                <wp:align>center</wp:align>
              </wp:positionH>
              <wp:positionV relativeFrom="page">
                <wp:align>top</wp:align>
              </wp:positionV>
              <wp:extent cx="551815" cy="452755"/>
              <wp:effectExtent l="0" t="0" r="635" b="4445"/>
              <wp:wrapNone/>
              <wp:docPr id="18052281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EDEC0CB"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F80943"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7EDEC0CB" w14:textId="77777777" w:rsidR="006A092C" w:rsidRPr="006A092C" w:rsidRDefault="006A092C" w:rsidP="006A092C">
                    <w:pPr>
                      <w:spacing w:after="0"/>
                      <w:rPr>
                        <w:rFonts w:ascii="Calibri" w:eastAsia="Calibri" w:hAnsi="Calibri" w:cs="Calibri"/>
                        <w:noProof/>
                        <w:color w:val="C00000"/>
                        <w:szCs w:val="24"/>
                      </w:rPr>
                    </w:pPr>
                    <w:r w:rsidRPr="006A092C">
                      <w:rPr>
                        <w:rFonts w:ascii="Calibri" w:eastAsia="Calibri" w:hAnsi="Calibri" w:cs="Calibri"/>
                        <w:noProof/>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96BA3" w14:textId="01E72147" w:rsidR="00194586" w:rsidRPr="00CD36CB" w:rsidRDefault="00CD36CB" w:rsidP="00CD36CB">
    <w:pPr>
      <w:pStyle w:val="Header"/>
      <w:rPr>
        <w:noProof/>
      </w:rPr>
    </w:pPr>
    <w:r w:rsidRPr="00F277D1">
      <w:rPr>
        <w:noProof/>
      </w:rPr>
      <mc:AlternateContent>
        <mc:Choice Requires="wps">
          <w:drawing>
            <wp:anchor distT="0" distB="0" distL="114300" distR="114300" simplePos="0" relativeHeight="251658240" behindDoc="0" locked="0" layoutInCell="1" allowOverlap="1" wp14:anchorId="4D28F984" wp14:editId="1AF4570B">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68EC8DF" id="Rectangle 12" o:spid="_x0000_s1026" alt="&quot;&quot;" style="position:absolute;margin-left:0;margin-top:0;width:154.5pt;height:2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0766a5 [3204]" stroked="f" strokeweight="1pt">
              <v:stroke joinstyle="miter"/>
              <v:path arrowok="t" o:connecttype="custom" o:connectlocs="0,0;1962000,0;1906874,166110;0,284400;0,0" o:connectangles="0,0,0,0,0"/>
              <w10:wrap anchorx="page" anchory="page"/>
            </v:shape>
          </w:pict>
        </mc:Fallback>
      </mc:AlternateContent>
    </w:r>
    <w:r w:rsidRPr="00F277D1">
      <w:rPr>
        <w:noProof/>
      </w:rPr>
      <w:drawing>
        <wp:anchor distT="0" distB="0" distL="114300" distR="114300" simplePos="0" relativeHeight="251658241" behindDoc="1" locked="0" layoutInCell="1" allowOverlap="1" wp14:anchorId="6B9B6804" wp14:editId="43F25CDC">
          <wp:simplePos x="0" y="0"/>
          <wp:positionH relativeFrom="page">
            <wp:posOffset>3669030</wp:posOffset>
          </wp:positionH>
          <wp:positionV relativeFrom="page">
            <wp:posOffset>0</wp:posOffset>
          </wp:positionV>
          <wp:extent cx="3891600" cy="1843200"/>
          <wp:effectExtent l="0" t="0" r="0" b="5080"/>
          <wp:wrapNone/>
          <wp:docPr id="14" name="Graphic 14">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F53141"/>
    <w:multiLevelType w:val="multilevel"/>
    <w:tmpl w:val="84B6C010"/>
    <w:lvl w:ilvl="0">
      <w:start w:val="1"/>
      <w:numFmt w:val="bullet"/>
      <w:lvlText w:val=""/>
      <w:lvlJc w:val="left"/>
      <w:pPr>
        <w:ind w:left="360" w:hanging="360"/>
      </w:pPr>
      <w:rPr>
        <w:rFonts w:ascii="Wingdings" w:hAnsi="Wingdings" w:hint="default"/>
        <w:color w:val="001B35" w:themeColor="tex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2977B3E"/>
    <w:multiLevelType w:val="hybridMultilevel"/>
    <w:tmpl w:val="E1DC42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0E71D7"/>
    <w:multiLevelType w:val="hybridMultilevel"/>
    <w:tmpl w:val="4B2A1CA0"/>
    <w:lvl w:ilvl="0" w:tplc="FFFFFFFF">
      <w:start w:val="1"/>
      <w:numFmt w:val="lowerLetter"/>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8D2978"/>
    <w:multiLevelType w:val="hybridMultilevel"/>
    <w:tmpl w:val="44AE58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BD12E7"/>
    <w:multiLevelType w:val="multilevel"/>
    <w:tmpl w:val="E98AD994"/>
    <w:lvl w:ilvl="0">
      <w:start w:val="1"/>
      <w:numFmt w:val="bullet"/>
      <w:lvlText w:val=""/>
      <w:lvlJc w:val="left"/>
      <w:pPr>
        <w:ind w:left="7408" w:hanging="360"/>
      </w:pPr>
      <w:rPr>
        <w:rFonts w:ascii="Wingdings" w:hAnsi="Wingdings" w:hint="default"/>
        <w:color w:val="264F90"/>
        <w:w w:val="100"/>
        <w:sz w:val="20"/>
        <w:szCs w:val="20"/>
      </w:rPr>
    </w:lvl>
    <w:lvl w:ilvl="1">
      <w:start w:val="1"/>
      <w:numFmt w:val="bullet"/>
      <w:lvlText w:val=""/>
      <w:lvlJc w:val="left"/>
      <w:pPr>
        <w:ind w:left="7200" w:hanging="360"/>
      </w:pPr>
      <w:rPr>
        <w:rFonts w:ascii="Wingdings" w:hAnsi="Wingdings" w:hint="default"/>
        <w:color w:val="001B35" w:themeColor="text2"/>
      </w:rPr>
    </w:lvl>
    <w:lvl w:ilvl="2">
      <w:start w:val="1"/>
      <w:numFmt w:val="bullet"/>
      <w:lvlText w:val="o"/>
      <w:lvlJc w:val="left"/>
      <w:pPr>
        <w:ind w:left="7560" w:hanging="360"/>
      </w:pPr>
      <w:rPr>
        <w:rFonts w:ascii="Courier New" w:hAnsi="Courier New" w:hint="default"/>
        <w:color w:val="264F90"/>
      </w:rPr>
    </w:lvl>
    <w:lvl w:ilvl="3">
      <w:start w:val="1"/>
      <w:numFmt w:val="bullet"/>
      <w:lvlText w:val=""/>
      <w:lvlJc w:val="left"/>
      <w:pPr>
        <w:ind w:left="7920" w:hanging="360"/>
      </w:pPr>
      <w:rPr>
        <w:rFonts w:ascii="Symbol" w:hAnsi="Symbol" w:hint="default"/>
      </w:rPr>
    </w:lvl>
    <w:lvl w:ilvl="4">
      <w:start w:val="1"/>
      <w:numFmt w:val="bullet"/>
      <w:lvlText w:val=""/>
      <w:lvlJc w:val="left"/>
      <w:pPr>
        <w:ind w:left="8280" w:hanging="360"/>
      </w:pPr>
      <w:rPr>
        <w:rFonts w:ascii="Symbol" w:hAnsi="Symbol" w:hint="default"/>
      </w:rPr>
    </w:lvl>
    <w:lvl w:ilvl="5">
      <w:start w:val="1"/>
      <w:numFmt w:val="bullet"/>
      <w:lvlText w:val=""/>
      <w:lvlJc w:val="left"/>
      <w:pPr>
        <w:ind w:left="8640" w:hanging="360"/>
      </w:pPr>
      <w:rPr>
        <w:rFonts w:ascii="Wingdings" w:hAnsi="Wingdings" w:hint="default"/>
      </w:rPr>
    </w:lvl>
    <w:lvl w:ilvl="6">
      <w:start w:val="1"/>
      <w:numFmt w:val="bullet"/>
      <w:lvlText w:val=""/>
      <w:lvlJc w:val="left"/>
      <w:pPr>
        <w:ind w:left="9000" w:hanging="360"/>
      </w:pPr>
      <w:rPr>
        <w:rFonts w:ascii="Wingdings" w:hAnsi="Wingdings" w:hint="default"/>
      </w:rPr>
    </w:lvl>
    <w:lvl w:ilvl="7">
      <w:start w:val="1"/>
      <w:numFmt w:val="bullet"/>
      <w:lvlText w:val=""/>
      <w:lvlJc w:val="left"/>
      <w:pPr>
        <w:ind w:left="9360" w:hanging="360"/>
      </w:pPr>
      <w:rPr>
        <w:rFonts w:ascii="Symbol" w:hAnsi="Symbol" w:hint="default"/>
      </w:rPr>
    </w:lvl>
    <w:lvl w:ilvl="8">
      <w:start w:val="1"/>
      <w:numFmt w:val="bullet"/>
      <w:lvlText w:val=""/>
      <w:lvlJc w:val="left"/>
      <w:pPr>
        <w:ind w:left="9720" w:hanging="360"/>
      </w:pPr>
      <w:rPr>
        <w:rFonts w:ascii="Symbol" w:hAnsi="Symbol" w:hint="default"/>
      </w:rPr>
    </w:lvl>
  </w:abstractNum>
  <w:abstractNum w:abstractNumId="9"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D184BEA"/>
    <w:multiLevelType w:val="multilevel"/>
    <w:tmpl w:val="C0AE8932"/>
    <w:lvl w:ilvl="0">
      <w:start w:val="1"/>
      <w:numFmt w:val="bullet"/>
      <w:lvlText w:val=""/>
      <w:lvlJc w:val="left"/>
      <w:pPr>
        <w:ind w:left="360" w:hanging="360"/>
      </w:pPr>
      <w:rPr>
        <w:rFonts w:ascii="Wingdings" w:hAnsi="Wingdings" w:hint="default"/>
        <w:color w:val="001B35" w:themeColor="tex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6A3758"/>
    <w:multiLevelType w:val="hybridMultilevel"/>
    <w:tmpl w:val="B8A63676"/>
    <w:lvl w:ilvl="0" w:tplc="FFFFFFFF">
      <w:start w:val="1"/>
      <w:numFmt w:val="lowerLetter"/>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6607877"/>
    <w:multiLevelType w:val="hybridMultilevel"/>
    <w:tmpl w:val="7D025548"/>
    <w:lvl w:ilvl="0" w:tplc="1876B1EA">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01D0D72"/>
    <w:multiLevelType w:val="hybridMultilevel"/>
    <w:tmpl w:val="0E10D98E"/>
    <w:lvl w:ilvl="0" w:tplc="1876B1EA">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425D30CE"/>
    <w:multiLevelType w:val="hybridMultilevel"/>
    <w:tmpl w:val="0C06C8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2A843C0"/>
    <w:multiLevelType w:val="hybridMultilevel"/>
    <w:tmpl w:val="2548A77A"/>
    <w:lvl w:ilvl="0" w:tplc="A7F6304C">
      <w:start w:val="1"/>
      <w:numFmt w:val="bullet"/>
      <w:lvlText w:val=""/>
      <w:lvlJc w:val="left"/>
      <w:pPr>
        <w:ind w:left="530" w:hanging="360"/>
      </w:pPr>
      <w:rPr>
        <w:rFonts w:ascii="Symbol" w:hAnsi="Symbol" w:hint="default"/>
      </w:rPr>
    </w:lvl>
    <w:lvl w:ilvl="1" w:tplc="2506E352">
      <w:start w:val="1"/>
      <w:numFmt w:val="bullet"/>
      <w:lvlText w:val="o"/>
      <w:lvlJc w:val="left"/>
      <w:pPr>
        <w:ind w:left="1250" w:hanging="360"/>
      </w:pPr>
      <w:rPr>
        <w:rFonts w:ascii="Courier New" w:hAnsi="Courier New" w:hint="default"/>
      </w:rPr>
    </w:lvl>
    <w:lvl w:ilvl="2" w:tplc="7174F930">
      <w:start w:val="1"/>
      <w:numFmt w:val="bullet"/>
      <w:lvlText w:val=""/>
      <w:lvlJc w:val="left"/>
      <w:pPr>
        <w:ind w:left="1970" w:hanging="360"/>
      </w:pPr>
      <w:rPr>
        <w:rFonts w:ascii="Wingdings" w:hAnsi="Wingdings" w:hint="default"/>
      </w:rPr>
    </w:lvl>
    <w:lvl w:ilvl="3" w:tplc="2DE030DA">
      <w:start w:val="1"/>
      <w:numFmt w:val="bullet"/>
      <w:lvlText w:val=""/>
      <w:lvlJc w:val="left"/>
      <w:pPr>
        <w:ind w:left="2690" w:hanging="360"/>
      </w:pPr>
      <w:rPr>
        <w:rFonts w:ascii="Symbol" w:hAnsi="Symbol" w:hint="default"/>
      </w:rPr>
    </w:lvl>
    <w:lvl w:ilvl="4" w:tplc="8D4E4BAE">
      <w:start w:val="1"/>
      <w:numFmt w:val="bullet"/>
      <w:lvlText w:val="o"/>
      <w:lvlJc w:val="left"/>
      <w:pPr>
        <w:ind w:left="3410" w:hanging="360"/>
      </w:pPr>
      <w:rPr>
        <w:rFonts w:ascii="Courier New" w:hAnsi="Courier New" w:hint="default"/>
      </w:rPr>
    </w:lvl>
    <w:lvl w:ilvl="5" w:tplc="CB3EB634">
      <w:start w:val="1"/>
      <w:numFmt w:val="bullet"/>
      <w:lvlText w:val=""/>
      <w:lvlJc w:val="left"/>
      <w:pPr>
        <w:ind w:left="4130" w:hanging="360"/>
      </w:pPr>
      <w:rPr>
        <w:rFonts w:ascii="Wingdings" w:hAnsi="Wingdings" w:hint="default"/>
      </w:rPr>
    </w:lvl>
    <w:lvl w:ilvl="6" w:tplc="561CDD32">
      <w:start w:val="1"/>
      <w:numFmt w:val="bullet"/>
      <w:lvlText w:val=""/>
      <w:lvlJc w:val="left"/>
      <w:pPr>
        <w:ind w:left="4850" w:hanging="360"/>
      </w:pPr>
      <w:rPr>
        <w:rFonts w:ascii="Symbol" w:hAnsi="Symbol" w:hint="default"/>
      </w:rPr>
    </w:lvl>
    <w:lvl w:ilvl="7" w:tplc="786A17D4">
      <w:start w:val="1"/>
      <w:numFmt w:val="bullet"/>
      <w:lvlText w:val="o"/>
      <w:lvlJc w:val="left"/>
      <w:pPr>
        <w:ind w:left="5570" w:hanging="360"/>
      </w:pPr>
      <w:rPr>
        <w:rFonts w:ascii="Courier New" w:hAnsi="Courier New" w:hint="default"/>
      </w:rPr>
    </w:lvl>
    <w:lvl w:ilvl="8" w:tplc="6D42125E">
      <w:start w:val="1"/>
      <w:numFmt w:val="bullet"/>
      <w:lvlText w:val=""/>
      <w:lvlJc w:val="left"/>
      <w:pPr>
        <w:ind w:left="6290" w:hanging="360"/>
      </w:pPr>
      <w:rPr>
        <w:rFonts w:ascii="Wingdings" w:hAnsi="Wingdings" w:hint="default"/>
      </w:rPr>
    </w:lvl>
  </w:abstractNum>
  <w:abstractNum w:abstractNumId="18" w15:restartNumberingAfterBreak="0">
    <w:nsid w:val="52EE37F5"/>
    <w:multiLevelType w:val="hybridMultilevel"/>
    <w:tmpl w:val="7D02554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52E10FD"/>
    <w:multiLevelType w:val="hybridMultilevel"/>
    <w:tmpl w:val="66D46394"/>
    <w:lvl w:ilvl="0" w:tplc="E2F097D6">
      <w:numFmt w:val="bullet"/>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C9F5169"/>
    <w:multiLevelType w:val="hybridMultilevel"/>
    <w:tmpl w:val="FFFAC21C"/>
    <w:lvl w:ilvl="0" w:tplc="FFFFFFFF">
      <w:start w:val="1"/>
      <w:numFmt w:val="lowerLetter"/>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449673E"/>
    <w:multiLevelType w:val="hybridMultilevel"/>
    <w:tmpl w:val="72FEEDE8"/>
    <w:lvl w:ilvl="0" w:tplc="5B1CCE4A">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D16187C"/>
    <w:multiLevelType w:val="hybridMultilevel"/>
    <w:tmpl w:val="F522AB6E"/>
    <w:lvl w:ilvl="0" w:tplc="5B1CCE4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19104011">
    <w:abstractNumId w:val="17"/>
  </w:num>
  <w:num w:numId="2" w16cid:durableId="1422605387">
    <w:abstractNumId w:val="19"/>
  </w:num>
  <w:num w:numId="3" w16cid:durableId="648444589">
    <w:abstractNumId w:val="21"/>
  </w:num>
  <w:num w:numId="4" w16cid:durableId="1474374502">
    <w:abstractNumId w:val="5"/>
  </w:num>
  <w:num w:numId="5" w16cid:durableId="660547498">
    <w:abstractNumId w:val="1"/>
  </w:num>
  <w:num w:numId="6" w16cid:durableId="1405948882">
    <w:abstractNumId w:val="0"/>
  </w:num>
  <w:num w:numId="7" w16cid:durableId="1770931210">
    <w:abstractNumId w:val="7"/>
  </w:num>
  <w:num w:numId="8" w16cid:durableId="1514956900">
    <w:abstractNumId w:val="9"/>
  </w:num>
  <w:num w:numId="9" w16cid:durableId="1928151220">
    <w:abstractNumId w:val="20"/>
  </w:num>
  <w:num w:numId="10" w16cid:durableId="1919442051">
    <w:abstractNumId w:val="15"/>
  </w:num>
  <w:num w:numId="11" w16cid:durableId="1203635149">
    <w:abstractNumId w:val="16"/>
  </w:num>
  <w:num w:numId="12" w16cid:durableId="1926330819">
    <w:abstractNumId w:val="6"/>
  </w:num>
  <w:num w:numId="13" w16cid:durableId="818960481">
    <w:abstractNumId w:val="14"/>
  </w:num>
  <w:num w:numId="14" w16cid:durableId="2024941317">
    <w:abstractNumId w:val="23"/>
  </w:num>
  <w:num w:numId="15" w16cid:durableId="383868295">
    <w:abstractNumId w:val="2"/>
  </w:num>
  <w:num w:numId="16" w16cid:durableId="997228245">
    <w:abstractNumId w:val="24"/>
  </w:num>
  <w:num w:numId="17" w16cid:durableId="868032286">
    <w:abstractNumId w:val="3"/>
  </w:num>
  <w:num w:numId="18" w16cid:durableId="897012425">
    <w:abstractNumId w:val="8"/>
  </w:num>
  <w:num w:numId="19" w16cid:durableId="1512375036">
    <w:abstractNumId w:val="10"/>
  </w:num>
  <w:num w:numId="20" w16cid:durableId="1237209304">
    <w:abstractNumId w:val="13"/>
  </w:num>
  <w:num w:numId="21" w16cid:durableId="1896549677">
    <w:abstractNumId w:val="11"/>
  </w:num>
  <w:num w:numId="22" w16cid:durableId="1652103342">
    <w:abstractNumId w:val="4"/>
  </w:num>
  <w:num w:numId="23" w16cid:durableId="525218466">
    <w:abstractNumId w:val="12"/>
  </w:num>
  <w:num w:numId="24" w16cid:durableId="1700471171">
    <w:abstractNumId w:val="18"/>
  </w:num>
  <w:num w:numId="25" w16cid:durableId="1429496230">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29C"/>
    <w:rsid w:val="00003766"/>
    <w:rsid w:val="00007533"/>
    <w:rsid w:val="00016EA8"/>
    <w:rsid w:val="00026234"/>
    <w:rsid w:val="00032995"/>
    <w:rsid w:val="00034867"/>
    <w:rsid w:val="00037E3E"/>
    <w:rsid w:val="00041EEB"/>
    <w:rsid w:val="00043F36"/>
    <w:rsid w:val="000552B3"/>
    <w:rsid w:val="0007067B"/>
    <w:rsid w:val="00077EA6"/>
    <w:rsid w:val="00080F99"/>
    <w:rsid w:val="0008167B"/>
    <w:rsid w:val="00081D07"/>
    <w:rsid w:val="00085EE5"/>
    <w:rsid w:val="000874A3"/>
    <w:rsid w:val="00090DDB"/>
    <w:rsid w:val="00095F1E"/>
    <w:rsid w:val="000A1A07"/>
    <w:rsid w:val="000A2A80"/>
    <w:rsid w:val="000A75CB"/>
    <w:rsid w:val="000B14FF"/>
    <w:rsid w:val="000B5A7B"/>
    <w:rsid w:val="000B6C60"/>
    <w:rsid w:val="000C3494"/>
    <w:rsid w:val="000C3D25"/>
    <w:rsid w:val="000C729C"/>
    <w:rsid w:val="000D0260"/>
    <w:rsid w:val="000D6A29"/>
    <w:rsid w:val="000D7E1A"/>
    <w:rsid w:val="000E0F53"/>
    <w:rsid w:val="000E2D92"/>
    <w:rsid w:val="000E2F54"/>
    <w:rsid w:val="000E599A"/>
    <w:rsid w:val="000E5C60"/>
    <w:rsid w:val="000F2564"/>
    <w:rsid w:val="00111440"/>
    <w:rsid w:val="00116A27"/>
    <w:rsid w:val="00116E4B"/>
    <w:rsid w:val="00120DB9"/>
    <w:rsid w:val="00120DE6"/>
    <w:rsid w:val="00122647"/>
    <w:rsid w:val="001228D1"/>
    <w:rsid w:val="001258DE"/>
    <w:rsid w:val="00126CE7"/>
    <w:rsid w:val="00131CA2"/>
    <w:rsid w:val="00136684"/>
    <w:rsid w:val="001434E1"/>
    <w:rsid w:val="00153C15"/>
    <w:rsid w:val="001664B0"/>
    <w:rsid w:val="00166E77"/>
    <w:rsid w:val="0017118A"/>
    <w:rsid w:val="00171757"/>
    <w:rsid w:val="00183FED"/>
    <w:rsid w:val="0018753C"/>
    <w:rsid w:val="0019027C"/>
    <w:rsid w:val="00191E1A"/>
    <w:rsid w:val="00193F92"/>
    <w:rsid w:val="00194586"/>
    <w:rsid w:val="0019771F"/>
    <w:rsid w:val="00197DD8"/>
    <w:rsid w:val="001A38CC"/>
    <w:rsid w:val="001A3BF3"/>
    <w:rsid w:val="001B0478"/>
    <w:rsid w:val="001B314C"/>
    <w:rsid w:val="001C100A"/>
    <w:rsid w:val="001C4A27"/>
    <w:rsid w:val="001C58D4"/>
    <w:rsid w:val="001D216A"/>
    <w:rsid w:val="001D2E82"/>
    <w:rsid w:val="001D3E9A"/>
    <w:rsid w:val="001D51DA"/>
    <w:rsid w:val="001D5E39"/>
    <w:rsid w:val="001E0E6C"/>
    <w:rsid w:val="001E1415"/>
    <w:rsid w:val="001F3179"/>
    <w:rsid w:val="001F5AB1"/>
    <w:rsid w:val="001F7C2E"/>
    <w:rsid w:val="00205DF3"/>
    <w:rsid w:val="0022083E"/>
    <w:rsid w:val="00221AF9"/>
    <w:rsid w:val="00222D0B"/>
    <w:rsid w:val="00226B2C"/>
    <w:rsid w:val="00227AA0"/>
    <w:rsid w:val="00230082"/>
    <w:rsid w:val="00230506"/>
    <w:rsid w:val="00241D3D"/>
    <w:rsid w:val="0024785D"/>
    <w:rsid w:val="0025107C"/>
    <w:rsid w:val="00254DA8"/>
    <w:rsid w:val="002608EE"/>
    <w:rsid w:val="00266F7C"/>
    <w:rsid w:val="0027280B"/>
    <w:rsid w:val="00272B04"/>
    <w:rsid w:val="0027324B"/>
    <w:rsid w:val="00274C94"/>
    <w:rsid w:val="00282ED3"/>
    <w:rsid w:val="00283068"/>
    <w:rsid w:val="0029685E"/>
    <w:rsid w:val="002978F8"/>
    <w:rsid w:val="002A101F"/>
    <w:rsid w:val="002A2DEB"/>
    <w:rsid w:val="002B3A3A"/>
    <w:rsid w:val="002B5C69"/>
    <w:rsid w:val="002C0655"/>
    <w:rsid w:val="002C69D4"/>
    <w:rsid w:val="002D230B"/>
    <w:rsid w:val="002E08CF"/>
    <w:rsid w:val="002F2F1C"/>
    <w:rsid w:val="002F4123"/>
    <w:rsid w:val="002F60C0"/>
    <w:rsid w:val="00300149"/>
    <w:rsid w:val="003048BC"/>
    <w:rsid w:val="0031048E"/>
    <w:rsid w:val="003161D8"/>
    <w:rsid w:val="0031654A"/>
    <w:rsid w:val="00317960"/>
    <w:rsid w:val="003306AF"/>
    <w:rsid w:val="00330C0B"/>
    <w:rsid w:val="00335C23"/>
    <w:rsid w:val="0035021E"/>
    <w:rsid w:val="003511A3"/>
    <w:rsid w:val="0035140F"/>
    <w:rsid w:val="0035471A"/>
    <w:rsid w:val="00361D74"/>
    <w:rsid w:val="0037444C"/>
    <w:rsid w:val="0037619C"/>
    <w:rsid w:val="00393784"/>
    <w:rsid w:val="003946FF"/>
    <w:rsid w:val="00397446"/>
    <w:rsid w:val="003A0E7F"/>
    <w:rsid w:val="003A2155"/>
    <w:rsid w:val="003C1646"/>
    <w:rsid w:val="003C6EEE"/>
    <w:rsid w:val="003D16A4"/>
    <w:rsid w:val="003D38ED"/>
    <w:rsid w:val="003D4F7A"/>
    <w:rsid w:val="003D747D"/>
    <w:rsid w:val="003F5009"/>
    <w:rsid w:val="003F505A"/>
    <w:rsid w:val="003F5448"/>
    <w:rsid w:val="00406032"/>
    <w:rsid w:val="00412DED"/>
    <w:rsid w:val="0041376C"/>
    <w:rsid w:val="00423B2E"/>
    <w:rsid w:val="00423D13"/>
    <w:rsid w:val="00435183"/>
    <w:rsid w:val="0043584D"/>
    <w:rsid w:val="0043720A"/>
    <w:rsid w:val="00450FE8"/>
    <w:rsid w:val="00452690"/>
    <w:rsid w:val="00454198"/>
    <w:rsid w:val="004612E3"/>
    <w:rsid w:val="004632E9"/>
    <w:rsid w:val="0046678C"/>
    <w:rsid w:val="0048236F"/>
    <w:rsid w:val="00482A49"/>
    <w:rsid w:val="00487D3A"/>
    <w:rsid w:val="0049266A"/>
    <w:rsid w:val="004A173E"/>
    <w:rsid w:val="004A4764"/>
    <w:rsid w:val="004A7856"/>
    <w:rsid w:val="004A78CC"/>
    <w:rsid w:val="004B4254"/>
    <w:rsid w:val="004B7C06"/>
    <w:rsid w:val="004C4CCB"/>
    <w:rsid w:val="004C549A"/>
    <w:rsid w:val="004D3B0F"/>
    <w:rsid w:val="004E12F2"/>
    <w:rsid w:val="004E23A9"/>
    <w:rsid w:val="004E5181"/>
    <w:rsid w:val="004E659A"/>
    <w:rsid w:val="004E75D2"/>
    <w:rsid w:val="004F0B53"/>
    <w:rsid w:val="004F5BB1"/>
    <w:rsid w:val="00500DAA"/>
    <w:rsid w:val="00507867"/>
    <w:rsid w:val="00510775"/>
    <w:rsid w:val="00512647"/>
    <w:rsid w:val="005132BF"/>
    <w:rsid w:val="00516B0E"/>
    <w:rsid w:val="00517153"/>
    <w:rsid w:val="00517437"/>
    <w:rsid w:val="0052055D"/>
    <w:rsid w:val="00527381"/>
    <w:rsid w:val="00541059"/>
    <w:rsid w:val="005419C2"/>
    <w:rsid w:val="0055419E"/>
    <w:rsid w:val="00556DFE"/>
    <w:rsid w:val="005646D7"/>
    <w:rsid w:val="005706FD"/>
    <w:rsid w:val="00572521"/>
    <w:rsid w:val="00575E17"/>
    <w:rsid w:val="0057724D"/>
    <w:rsid w:val="005777BC"/>
    <w:rsid w:val="00580B0C"/>
    <w:rsid w:val="00584B74"/>
    <w:rsid w:val="00587814"/>
    <w:rsid w:val="00596067"/>
    <w:rsid w:val="00596B24"/>
    <w:rsid w:val="005A0157"/>
    <w:rsid w:val="005A1B5C"/>
    <w:rsid w:val="005B13EE"/>
    <w:rsid w:val="005B3A4F"/>
    <w:rsid w:val="005C1A93"/>
    <w:rsid w:val="005D27F7"/>
    <w:rsid w:val="005D32FF"/>
    <w:rsid w:val="005D3B25"/>
    <w:rsid w:val="005E2B63"/>
    <w:rsid w:val="005E467E"/>
    <w:rsid w:val="005E5419"/>
    <w:rsid w:val="005E5C84"/>
    <w:rsid w:val="005E5F5F"/>
    <w:rsid w:val="005F66B0"/>
    <w:rsid w:val="006020F6"/>
    <w:rsid w:val="00603DDF"/>
    <w:rsid w:val="00607188"/>
    <w:rsid w:val="0060769B"/>
    <w:rsid w:val="00616FF0"/>
    <w:rsid w:val="00632AD2"/>
    <w:rsid w:val="006337C7"/>
    <w:rsid w:val="00637B59"/>
    <w:rsid w:val="00640DFF"/>
    <w:rsid w:val="00642727"/>
    <w:rsid w:val="006476FC"/>
    <w:rsid w:val="00660C72"/>
    <w:rsid w:val="00664900"/>
    <w:rsid w:val="00667762"/>
    <w:rsid w:val="00671D1D"/>
    <w:rsid w:val="00671FC8"/>
    <w:rsid w:val="006742FA"/>
    <w:rsid w:val="00676C83"/>
    <w:rsid w:val="0068286F"/>
    <w:rsid w:val="00686D17"/>
    <w:rsid w:val="00692FD1"/>
    <w:rsid w:val="00693842"/>
    <w:rsid w:val="0069587F"/>
    <w:rsid w:val="00695B12"/>
    <w:rsid w:val="00697567"/>
    <w:rsid w:val="00697C73"/>
    <w:rsid w:val="006A092C"/>
    <w:rsid w:val="006A160C"/>
    <w:rsid w:val="006A5183"/>
    <w:rsid w:val="006A5BD8"/>
    <w:rsid w:val="006C1B12"/>
    <w:rsid w:val="006C4C9C"/>
    <w:rsid w:val="006D2221"/>
    <w:rsid w:val="006E1636"/>
    <w:rsid w:val="006E1E6A"/>
    <w:rsid w:val="006E4001"/>
    <w:rsid w:val="006F2234"/>
    <w:rsid w:val="006F58A5"/>
    <w:rsid w:val="006F6845"/>
    <w:rsid w:val="006F7556"/>
    <w:rsid w:val="007025EF"/>
    <w:rsid w:val="007028E0"/>
    <w:rsid w:val="00703734"/>
    <w:rsid w:val="00703A92"/>
    <w:rsid w:val="00711349"/>
    <w:rsid w:val="00723C5D"/>
    <w:rsid w:val="00723FCB"/>
    <w:rsid w:val="00732252"/>
    <w:rsid w:val="0073362E"/>
    <w:rsid w:val="00734FCF"/>
    <w:rsid w:val="007454F8"/>
    <w:rsid w:val="007465DF"/>
    <w:rsid w:val="007714FF"/>
    <w:rsid w:val="007741CC"/>
    <w:rsid w:val="007833EE"/>
    <w:rsid w:val="00783C9C"/>
    <w:rsid w:val="007926F4"/>
    <w:rsid w:val="00797CDD"/>
    <w:rsid w:val="00797E3D"/>
    <w:rsid w:val="007A23A3"/>
    <w:rsid w:val="007A66A1"/>
    <w:rsid w:val="007B07DE"/>
    <w:rsid w:val="007B1429"/>
    <w:rsid w:val="007B49A4"/>
    <w:rsid w:val="007B553F"/>
    <w:rsid w:val="007B65C6"/>
    <w:rsid w:val="007B7725"/>
    <w:rsid w:val="007C1340"/>
    <w:rsid w:val="007C6E3C"/>
    <w:rsid w:val="007D0179"/>
    <w:rsid w:val="007D4CF8"/>
    <w:rsid w:val="007D63E4"/>
    <w:rsid w:val="007D69D3"/>
    <w:rsid w:val="007F65D5"/>
    <w:rsid w:val="00805DE4"/>
    <w:rsid w:val="00806473"/>
    <w:rsid w:val="00814F4A"/>
    <w:rsid w:val="008260BB"/>
    <w:rsid w:val="00826293"/>
    <w:rsid w:val="0083056F"/>
    <w:rsid w:val="008423A7"/>
    <w:rsid w:val="00853A7A"/>
    <w:rsid w:val="00860D0E"/>
    <w:rsid w:val="008613CE"/>
    <w:rsid w:val="008642C1"/>
    <w:rsid w:val="00864C45"/>
    <w:rsid w:val="008653E9"/>
    <w:rsid w:val="00872DFF"/>
    <w:rsid w:val="00874FD5"/>
    <w:rsid w:val="0087690D"/>
    <w:rsid w:val="00884B6B"/>
    <w:rsid w:val="00886EEB"/>
    <w:rsid w:val="00892B6E"/>
    <w:rsid w:val="008B119B"/>
    <w:rsid w:val="008B7B1E"/>
    <w:rsid w:val="008C05A1"/>
    <w:rsid w:val="008C2718"/>
    <w:rsid w:val="008C3B21"/>
    <w:rsid w:val="008C46DC"/>
    <w:rsid w:val="008C6D52"/>
    <w:rsid w:val="008D170A"/>
    <w:rsid w:val="008D244C"/>
    <w:rsid w:val="008D2B49"/>
    <w:rsid w:val="008D7107"/>
    <w:rsid w:val="008E3C31"/>
    <w:rsid w:val="008E5E4B"/>
    <w:rsid w:val="008E6A83"/>
    <w:rsid w:val="008F01C0"/>
    <w:rsid w:val="00900E48"/>
    <w:rsid w:val="009059E9"/>
    <w:rsid w:val="0091556D"/>
    <w:rsid w:val="00917329"/>
    <w:rsid w:val="00921ABD"/>
    <w:rsid w:val="00924125"/>
    <w:rsid w:val="00925B58"/>
    <w:rsid w:val="0093234E"/>
    <w:rsid w:val="00941D06"/>
    <w:rsid w:val="0095314C"/>
    <w:rsid w:val="00960D98"/>
    <w:rsid w:val="009633AF"/>
    <w:rsid w:val="00976F91"/>
    <w:rsid w:val="009809FF"/>
    <w:rsid w:val="009830D1"/>
    <w:rsid w:val="00987CDA"/>
    <w:rsid w:val="009A549D"/>
    <w:rsid w:val="009A64AF"/>
    <w:rsid w:val="009B43A2"/>
    <w:rsid w:val="009C4557"/>
    <w:rsid w:val="009C57C4"/>
    <w:rsid w:val="009C60B9"/>
    <w:rsid w:val="009D2329"/>
    <w:rsid w:val="009D37A3"/>
    <w:rsid w:val="009D564F"/>
    <w:rsid w:val="009D607F"/>
    <w:rsid w:val="009E39E6"/>
    <w:rsid w:val="009F3717"/>
    <w:rsid w:val="009F4EB8"/>
    <w:rsid w:val="00A028D7"/>
    <w:rsid w:val="00A075BA"/>
    <w:rsid w:val="00A23C90"/>
    <w:rsid w:val="00A31E4F"/>
    <w:rsid w:val="00A36C01"/>
    <w:rsid w:val="00A36C15"/>
    <w:rsid w:val="00A41CD9"/>
    <w:rsid w:val="00A50423"/>
    <w:rsid w:val="00A52F3D"/>
    <w:rsid w:val="00A605E4"/>
    <w:rsid w:val="00A61699"/>
    <w:rsid w:val="00A6365B"/>
    <w:rsid w:val="00A63A0F"/>
    <w:rsid w:val="00A6537C"/>
    <w:rsid w:val="00A6799F"/>
    <w:rsid w:val="00A731BB"/>
    <w:rsid w:val="00A83B08"/>
    <w:rsid w:val="00A86189"/>
    <w:rsid w:val="00AA6DC6"/>
    <w:rsid w:val="00AA740C"/>
    <w:rsid w:val="00AB1FD3"/>
    <w:rsid w:val="00AB66C1"/>
    <w:rsid w:val="00AD22BA"/>
    <w:rsid w:val="00AD29DB"/>
    <w:rsid w:val="00AE4A0C"/>
    <w:rsid w:val="00B11959"/>
    <w:rsid w:val="00B14F9E"/>
    <w:rsid w:val="00B158D6"/>
    <w:rsid w:val="00B15C01"/>
    <w:rsid w:val="00B17B99"/>
    <w:rsid w:val="00B223F7"/>
    <w:rsid w:val="00B251DB"/>
    <w:rsid w:val="00B268CA"/>
    <w:rsid w:val="00B26C25"/>
    <w:rsid w:val="00B35040"/>
    <w:rsid w:val="00B35C0C"/>
    <w:rsid w:val="00B40A60"/>
    <w:rsid w:val="00B42629"/>
    <w:rsid w:val="00B44B42"/>
    <w:rsid w:val="00B45B98"/>
    <w:rsid w:val="00B50CAD"/>
    <w:rsid w:val="00B538C5"/>
    <w:rsid w:val="00B54718"/>
    <w:rsid w:val="00B56FEE"/>
    <w:rsid w:val="00B6003C"/>
    <w:rsid w:val="00B66283"/>
    <w:rsid w:val="00B75B75"/>
    <w:rsid w:val="00B7663E"/>
    <w:rsid w:val="00B81421"/>
    <w:rsid w:val="00B84B45"/>
    <w:rsid w:val="00B86367"/>
    <w:rsid w:val="00B92B05"/>
    <w:rsid w:val="00BA4108"/>
    <w:rsid w:val="00BB350F"/>
    <w:rsid w:val="00BB787E"/>
    <w:rsid w:val="00BD0560"/>
    <w:rsid w:val="00BD0F8A"/>
    <w:rsid w:val="00BD5778"/>
    <w:rsid w:val="00BE1CB4"/>
    <w:rsid w:val="00BE53C7"/>
    <w:rsid w:val="00BE6EEA"/>
    <w:rsid w:val="00BF384F"/>
    <w:rsid w:val="00BF4537"/>
    <w:rsid w:val="00BF6930"/>
    <w:rsid w:val="00C15520"/>
    <w:rsid w:val="00C27CB3"/>
    <w:rsid w:val="00C3228D"/>
    <w:rsid w:val="00C339AC"/>
    <w:rsid w:val="00C40F96"/>
    <w:rsid w:val="00C42F09"/>
    <w:rsid w:val="00C43D48"/>
    <w:rsid w:val="00C50A9A"/>
    <w:rsid w:val="00C54E69"/>
    <w:rsid w:val="00C55123"/>
    <w:rsid w:val="00C65E4E"/>
    <w:rsid w:val="00C67543"/>
    <w:rsid w:val="00C676AF"/>
    <w:rsid w:val="00C834CA"/>
    <w:rsid w:val="00C846C6"/>
    <w:rsid w:val="00CA3291"/>
    <w:rsid w:val="00CB2DE1"/>
    <w:rsid w:val="00CB7499"/>
    <w:rsid w:val="00CD0279"/>
    <w:rsid w:val="00CD36CB"/>
    <w:rsid w:val="00CD7146"/>
    <w:rsid w:val="00CE1C75"/>
    <w:rsid w:val="00CE4789"/>
    <w:rsid w:val="00CE6BBD"/>
    <w:rsid w:val="00CE7F17"/>
    <w:rsid w:val="00CF353B"/>
    <w:rsid w:val="00CF3571"/>
    <w:rsid w:val="00CF41A4"/>
    <w:rsid w:val="00D016E2"/>
    <w:rsid w:val="00D051E4"/>
    <w:rsid w:val="00D12486"/>
    <w:rsid w:val="00D165F7"/>
    <w:rsid w:val="00D220CF"/>
    <w:rsid w:val="00D22D66"/>
    <w:rsid w:val="00D27B99"/>
    <w:rsid w:val="00D27E96"/>
    <w:rsid w:val="00D30864"/>
    <w:rsid w:val="00D31F58"/>
    <w:rsid w:val="00D34D1C"/>
    <w:rsid w:val="00D35FBA"/>
    <w:rsid w:val="00D46F54"/>
    <w:rsid w:val="00D63D25"/>
    <w:rsid w:val="00D645F5"/>
    <w:rsid w:val="00D648D2"/>
    <w:rsid w:val="00D64BFA"/>
    <w:rsid w:val="00D679D6"/>
    <w:rsid w:val="00D7391D"/>
    <w:rsid w:val="00D828F2"/>
    <w:rsid w:val="00D841E9"/>
    <w:rsid w:val="00D863A1"/>
    <w:rsid w:val="00D9122B"/>
    <w:rsid w:val="00D93104"/>
    <w:rsid w:val="00D95C94"/>
    <w:rsid w:val="00DA6B91"/>
    <w:rsid w:val="00DA7485"/>
    <w:rsid w:val="00DB230F"/>
    <w:rsid w:val="00DB7CD2"/>
    <w:rsid w:val="00DC3577"/>
    <w:rsid w:val="00DD44A7"/>
    <w:rsid w:val="00DE04A8"/>
    <w:rsid w:val="00DE1060"/>
    <w:rsid w:val="00DE7DC5"/>
    <w:rsid w:val="00DF5AC4"/>
    <w:rsid w:val="00E01D7D"/>
    <w:rsid w:val="00E048B8"/>
    <w:rsid w:val="00E04DA0"/>
    <w:rsid w:val="00E11B00"/>
    <w:rsid w:val="00E16B2A"/>
    <w:rsid w:val="00E218E6"/>
    <w:rsid w:val="00E256D8"/>
    <w:rsid w:val="00E3027E"/>
    <w:rsid w:val="00E36BC9"/>
    <w:rsid w:val="00E37443"/>
    <w:rsid w:val="00E51EC5"/>
    <w:rsid w:val="00E53E11"/>
    <w:rsid w:val="00E54AF3"/>
    <w:rsid w:val="00E63269"/>
    <w:rsid w:val="00E72247"/>
    <w:rsid w:val="00E75E4D"/>
    <w:rsid w:val="00E7727D"/>
    <w:rsid w:val="00E95372"/>
    <w:rsid w:val="00EA0739"/>
    <w:rsid w:val="00EA256A"/>
    <w:rsid w:val="00EA68AE"/>
    <w:rsid w:val="00EB2A69"/>
    <w:rsid w:val="00EB39CB"/>
    <w:rsid w:val="00EC3A55"/>
    <w:rsid w:val="00ED173E"/>
    <w:rsid w:val="00ED798C"/>
    <w:rsid w:val="00ED7AE9"/>
    <w:rsid w:val="00EE1F4B"/>
    <w:rsid w:val="00EF207C"/>
    <w:rsid w:val="00F04FEA"/>
    <w:rsid w:val="00F06CCE"/>
    <w:rsid w:val="00F12ECE"/>
    <w:rsid w:val="00F132DA"/>
    <w:rsid w:val="00F1441E"/>
    <w:rsid w:val="00F14CAC"/>
    <w:rsid w:val="00F16FE0"/>
    <w:rsid w:val="00F22BB9"/>
    <w:rsid w:val="00F2462E"/>
    <w:rsid w:val="00F26CBB"/>
    <w:rsid w:val="00F32757"/>
    <w:rsid w:val="00F3409A"/>
    <w:rsid w:val="00F502AF"/>
    <w:rsid w:val="00F50FA6"/>
    <w:rsid w:val="00F517E5"/>
    <w:rsid w:val="00F55541"/>
    <w:rsid w:val="00F562BE"/>
    <w:rsid w:val="00F57571"/>
    <w:rsid w:val="00F62B4E"/>
    <w:rsid w:val="00F669E4"/>
    <w:rsid w:val="00F66A4B"/>
    <w:rsid w:val="00F700E6"/>
    <w:rsid w:val="00F876AA"/>
    <w:rsid w:val="00F93AEE"/>
    <w:rsid w:val="00F948E1"/>
    <w:rsid w:val="00F96DF9"/>
    <w:rsid w:val="00FA2434"/>
    <w:rsid w:val="00FB02D7"/>
    <w:rsid w:val="00FB1A8E"/>
    <w:rsid w:val="00FB74D0"/>
    <w:rsid w:val="00FC0707"/>
    <w:rsid w:val="00FD39EA"/>
    <w:rsid w:val="00FE4569"/>
    <w:rsid w:val="00FE7DB2"/>
    <w:rsid w:val="00FF24A2"/>
    <w:rsid w:val="00FF79A6"/>
    <w:rsid w:val="08610986"/>
    <w:rsid w:val="0E1EB656"/>
    <w:rsid w:val="0EAFD80F"/>
    <w:rsid w:val="11B674BC"/>
    <w:rsid w:val="1A74C921"/>
    <w:rsid w:val="1F609F4E"/>
    <w:rsid w:val="310EDEFE"/>
    <w:rsid w:val="3822D51F"/>
    <w:rsid w:val="4CFB8162"/>
    <w:rsid w:val="4E13011A"/>
    <w:rsid w:val="53C2670D"/>
    <w:rsid w:val="55CA32AA"/>
    <w:rsid w:val="5D8F0C7C"/>
    <w:rsid w:val="5EB37B97"/>
    <w:rsid w:val="5EBF742B"/>
    <w:rsid w:val="6822D315"/>
    <w:rsid w:val="71846C54"/>
    <w:rsid w:val="71A4B298"/>
    <w:rsid w:val="751B8E33"/>
    <w:rsid w:val="7A20D0A4"/>
    <w:rsid w:val="7B80A2D0"/>
    <w:rsid w:val="7CDBC1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47B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8AE"/>
    <w:pPr>
      <w:spacing w:before="120" w:after="120" w:line="240" w:lineRule="auto"/>
    </w:pPr>
    <w:rPr>
      <w:sz w:val="24"/>
    </w:rPr>
  </w:style>
  <w:style w:type="paragraph" w:styleId="Heading1">
    <w:name w:val="heading 1"/>
    <w:basedOn w:val="Normal"/>
    <w:next w:val="Normal"/>
    <w:link w:val="Heading1Char"/>
    <w:uiPriority w:val="9"/>
    <w:qFormat/>
    <w:rsid w:val="000874A3"/>
    <w:pPr>
      <w:keepNext/>
      <w:keepLines/>
      <w:spacing w:before="600"/>
      <w:contextualSpacing/>
      <w:outlineLvl w:val="0"/>
    </w:pPr>
    <w:rPr>
      <w:rFonts w:asciiTheme="majorHAnsi" w:eastAsiaTheme="majorEastAsia" w:hAnsiTheme="majorHAnsi" w:cstheme="majorBidi"/>
      <w:color w:val="0766A5" w:themeColor="accent1"/>
      <w:sz w:val="72"/>
      <w:szCs w:val="32"/>
    </w:rPr>
  </w:style>
  <w:style w:type="paragraph" w:styleId="Heading2">
    <w:name w:val="heading 2"/>
    <w:basedOn w:val="Normal"/>
    <w:next w:val="Normal"/>
    <w:link w:val="Heading2Char"/>
    <w:uiPriority w:val="9"/>
    <w:qFormat/>
    <w:rsid w:val="00BD5778"/>
    <w:pPr>
      <w:keepNext/>
      <w:keepLines/>
      <w:spacing w:before="360"/>
      <w:outlineLvl w:val="1"/>
    </w:pPr>
    <w:rPr>
      <w:rFonts w:asciiTheme="majorHAnsi" w:eastAsiaTheme="majorEastAsia" w:hAnsiTheme="majorHAnsi" w:cstheme="majorBidi"/>
      <w:color w:val="0766A5" w:themeColor="accent1"/>
      <w:sz w:val="48"/>
      <w:szCs w:val="48"/>
    </w:rPr>
  </w:style>
  <w:style w:type="paragraph" w:styleId="Heading3">
    <w:name w:val="heading 3"/>
    <w:basedOn w:val="Normal"/>
    <w:next w:val="Normal"/>
    <w:link w:val="Heading3Char"/>
    <w:uiPriority w:val="9"/>
    <w:qFormat/>
    <w:rsid w:val="00BD5778"/>
    <w:pPr>
      <w:keepNext/>
      <w:keepLines/>
      <w:spacing w:before="240"/>
      <w:outlineLvl w:val="2"/>
    </w:pPr>
    <w:rPr>
      <w:rFonts w:asciiTheme="majorHAnsi" w:eastAsiaTheme="majorEastAsia" w:hAnsiTheme="majorHAnsi" w:cstheme="majorBidi"/>
      <w:color w:val="0766A5" w:themeColor="accent1"/>
      <w:sz w:val="40"/>
      <w:szCs w:val="40"/>
    </w:rPr>
  </w:style>
  <w:style w:type="paragraph" w:styleId="Heading4">
    <w:name w:val="heading 4"/>
    <w:basedOn w:val="Normal"/>
    <w:next w:val="Normal"/>
    <w:link w:val="Heading4Char"/>
    <w:uiPriority w:val="9"/>
    <w:qFormat/>
    <w:rsid w:val="00BD5778"/>
    <w:pPr>
      <w:keepNext/>
      <w:keepLines/>
      <w:spacing w:before="240"/>
      <w:outlineLvl w:val="3"/>
    </w:pPr>
    <w:rPr>
      <w:rFonts w:asciiTheme="majorHAnsi" w:eastAsiaTheme="majorEastAsia" w:hAnsiTheme="majorHAnsi" w:cstheme="majorBidi"/>
      <w:iCs/>
      <w:color w:val="0766A5" w:themeColor="accent1"/>
      <w:sz w:val="32"/>
      <w:szCs w:val="28"/>
    </w:rPr>
  </w:style>
  <w:style w:type="paragraph" w:styleId="Heading5">
    <w:name w:val="heading 5"/>
    <w:basedOn w:val="Normal"/>
    <w:next w:val="Normal"/>
    <w:link w:val="Heading5Char"/>
    <w:uiPriority w:val="9"/>
    <w:unhideWhenUsed/>
    <w:qFormat/>
    <w:rsid w:val="00900E48"/>
    <w:pPr>
      <w:keepNext/>
      <w:keepLines/>
      <w:spacing w:before="240"/>
      <w:outlineLvl w:val="4"/>
    </w:pPr>
    <w:rPr>
      <w:rFonts w:asciiTheme="majorHAnsi" w:eastAsiaTheme="majorEastAsia" w:hAnsiTheme="majorHAnsi" w:cstheme="majorBidi"/>
      <w:color w:val="0766A5" w:themeColor="accent1"/>
      <w:sz w:val="26"/>
      <w:szCs w:val="26"/>
    </w:rPr>
  </w:style>
  <w:style w:type="paragraph" w:styleId="Heading6">
    <w:name w:val="heading 6"/>
    <w:basedOn w:val="Normal"/>
    <w:next w:val="Normal"/>
    <w:link w:val="Heading6Char"/>
    <w:uiPriority w:val="9"/>
    <w:unhideWhenUsed/>
    <w:rsid w:val="00C50A9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C50A9A"/>
    <w:pPr>
      <w:keepNext/>
      <w:keepLines/>
      <w:spacing w:before="240"/>
      <w:outlineLvl w:val="6"/>
    </w:pPr>
    <w:rPr>
      <w:rFonts w:asciiTheme="majorHAnsi" w:eastAsiaTheme="majorEastAsia" w:hAnsiTheme="majorHAnsi" w:cstheme="majorBidi"/>
      <w:b/>
      <w:iCs/>
      <w:color w:val="0766A5" w:themeColor="accent1"/>
    </w:rPr>
  </w:style>
  <w:style w:type="paragraph" w:styleId="Heading8">
    <w:name w:val="heading 8"/>
    <w:basedOn w:val="Normal"/>
    <w:next w:val="Normal"/>
    <w:link w:val="Heading8Char"/>
    <w:uiPriority w:val="9"/>
    <w:unhideWhenUsed/>
    <w:rsid w:val="00C50A9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A6DC6"/>
    <w:pPr>
      <w:tabs>
        <w:tab w:val="center" w:pos="4513"/>
        <w:tab w:val="right" w:pos="9026"/>
      </w:tabs>
      <w:spacing w:after="0"/>
    </w:pPr>
    <w:rPr>
      <w:sz w:val="20"/>
    </w:rPr>
  </w:style>
  <w:style w:type="character" w:customStyle="1" w:styleId="HeaderChar">
    <w:name w:val="Header Char"/>
    <w:basedOn w:val="DefaultParagraphFont"/>
    <w:link w:val="Header"/>
    <w:uiPriority w:val="99"/>
    <w:rsid w:val="00AA6DC6"/>
    <w:rPr>
      <w:sz w:val="20"/>
    </w:rPr>
  </w:style>
  <w:style w:type="paragraph" w:styleId="Footer">
    <w:name w:val="footer"/>
    <w:basedOn w:val="Normal"/>
    <w:link w:val="FooterChar"/>
    <w:uiPriority w:val="99"/>
    <w:rsid w:val="00AA6DC6"/>
    <w:pPr>
      <w:tabs>
        <w:tab w:val="center" w:pos="4513"/>
        <w:tab w:val="right" w:pos="9026"/>
      </w:tabs>
      <w:spacing w:after="0"/>
    </w:pPr>
    <w:rPr>
      <w:color w:val="001B35" w:themeColor="text2"/>
      <w:sz w:val="20"/>
    </w:rPr>
  </w:style>
  <w:style w:type="character" w:customStyle="1" w:styleId="FooterChar">
    <w:name w:val="Footer Char"/>
    <w:basedOn w:val="DefaultParagraphFont"/>
    <w:link w:val="Footer"/>
    <w:uiPriority w:val="99"/>
    <w:rsid w:val="00AA6DC6"/>
    <w:rPr>
      <w:color w:val="001B35" w:themeColor="text2"/>
      <w:sz w:val="20"/>
    </w:rPr>
  </w:style>
  <w:style w:type="character" w:customStyle="1" w:styleId="Heading1Char">
    <w:name w:val="Heading 1 Char"/>
    <w:basedOn w:val="DefaultParagraphFont"/>
    <w:link w:val="Heading1"/>
    <w:uiPriority w:val="9"/>
    <w:rsid w:val="000874A3"/>
    <w:rPr>
      <w:rFonts w:asciiTheme="majorHAnsi" w:eastAsiaTheme="majorEastAsia" w:hAnsiTheme="majorHAnsi" w:cstheme="majorBidi"/>
      <w:color w:val="0766A5" w:themeColor="accent1"/>
      <w:sz w:val="72"/>
      <w:szCs w:val="32"/>
    </w:rPr>
  </w:style>
  <w:style w:type="table" w:customStyle="1" w:styleId="Verticaltable">
    <w:name w:val="Vertical table"/>
    <w:basedOn w:val="TableNormal"/>
    <w:uiPriority w:val="99"/>
    <w:rsid w:val="00AA6DC6"/>
    <w:pPr>
      <w:spacing w:after="0" w:line="240" w:lineRule="auto"/>
    </w:pPr>
    <w:tblPr>
      <w:tblBorders>
        <w:top w:val="single" w:sz="4" w:space="0" w:color="0766A5" w:themeColor="accent1"/>
        <w:left w:val="single" w:sz="4" w:space="0" w:color="0766A5" w:themeColor="accent1"/>
        <w:bottom w:val="single" w:sz="4" w:space="0" w:color="0766A5" w:themeColor="accent1"/>
        <w:right w:val="single" w:sz="4" w:space="0" w:color="0766A5" w:themeColor="accent1"/>
        <w:insideH w:val="single" w:sz="4" w:space="0" w:color="0766A5" w:themeColor="accent1"/>
        <w:insideV w:val="single" w:sz="4" w:space="0" w:color="0766A5"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0766A5" w:themeFill="accent1"/>
      </w:tcPr>
    </w:tblStylePr>
  </w:style>
  <w:style w:type="character" w:styleId="FollowedHyperlink">
    <w:name w:val="FollowedHyperlink"/>
    <w:basedOn w:val="DefaultParagraphFont"/>
    <w:uiPriority w:val="99"/>
    <w:semiHidden/>
    <w:unhideWhenUsed/>
    <w:rsid w:val="00872DFF"/>
    <w:rPr>
      <w:color w:val="001B35" w:themeColor="followedHyperlink"/>
      <w:u w:val="single"/>
    </w:rPr>
  </w:style>
  <w:style w:type="paragraph" w:styleId="Subtitle">
    <w:name w:val="Subtitle"/>
    <w:basedOn w:val="Normal"/>
    <w:next w:val="Normal"/>
    <w:link w:val="SubtitleChar"/>
    <w:uiPriority w:val="11"/>
    <w:qFormat/>
    <w:rsid w:val="006A092C"/>
    <w:pPr>
      <w:numPr>
        <w:ilvl w:val="1"/>
      </w:numPr>
    </w:pPr>
    <w:rPr>
      <w:rFonts w:eastAsiaTheme="minorEastAsia"/>
      <w:color w:val="001B35" w:themeColor="text2"/>
      <w:sz w:val="40"/>
    </w:rPr>
  </w:style>
  <w:style w:type="character" w:customStyle="1" w:styleId="SubtitleChar">
    <w:name w:val="Subtitle Char"/>
    <w:basedOn w:val="DefaultParagraphFont"/>
    <w:link w:val="Subtitle"/>
    <w:uiPriority w:val="11"/>
    <w:rsid w:val="006A092C"/>
    <w:rPr>
      <w:rFonts w:eastAsiaTheme="minorEastAsia"/>
      <w:color w:val="001B35" w:themeColor="text2"/>
      <w:sz w:val="40"/>
    </w:rPr>
  </w:style>
  <w:style w:type="character" w:customStyle="1" w:styleId="Heading2Char">
    <w:name w:val="Heading 2 Char"/>
    <w:basedOn w:val="DefaultParagraphFont"/>
    <w:link w:val="Heading2"/>
    <w:uiPriority w:val="9"/>
    <w:rsid w:val="00EA68AE"/>
    <w:rPr>
      <w:rFonts w:asciiTheme="majorHAnsi" w:eastAsiaTheme="majorEastAsia" w:hAnsiTheme="majorHAnsi" w:cstheme="majorBidi"/>
      <w:color w:val="0766A5" w:themeColor="accent1"/>
      <w:sz w:val="48"/>
      <w:szCs w:val="48"/>
    </w:rPr>
  </w:style>
  <w:style w:type="character" w:customStyle="1" w:styleId="Heading3Char">
    <w:name w:val="Heading 3 Char"/>
    <w:basedOn w:val="DefaultParagraphFont"/>
    <w:link w:val="Heading3"/>
    <w:uiPriority w:val="9"/>
    <w:rsid w:val="00EA68AE"/>
    <w:rPr>
      <w:rFonts w:asciiTheme="majorHAnsi" w:eastAsiaTheme="majorEastAsia" w:hAnsiTheme="majorHAnsi" w:cstheme="majorBidi"/>
      <w:color w:val="0766A5" w:themeColor="accent1"/>
      <w:sz w:val="40"/>
      <w:szCs w:val="40"/>
    </w:rPr>
  </w:style>
  <w:style w:type="character" w:customStyle="1" w:styleId="Heading4Char">
    <w:name w:val="Heading 4 Char"/>
    <w:basedOn w:val="DefaultParagraphFont"/>
    <w:link w:val="Heading4"/>
    <w:uiPriority w:val="9"/>
    <w:rsid w:val="00EA68AE"/>
    <w:rPr>
      <w:rFonts w:asciiTheme="majorHAnsi" w:eastAsiaTheme="majorEastAsia" w:hAnsiTheme="majorHAnsi" w:cstheme="majorBidi"/>
      <w:iCs/>
      <w:color w:val="0766A5" w:themeColor="accent1"/>
      <w:sz w:val="32"/>
      <w:szCs w:val="28"/>
    </w:rPr>
  </w:style>
  <w:style w:type="character" w:customStyle="1" w:styleId="Heading5Char">
    <w:name w:val="Heading 5 Char"/>
    <w:basedOn w:val="DefaultParagraphFont"/>
    <w:link w:val="Heading5"/>
    <w:uiPriority w:val="9"/>
    <w:rsid w:val="00900E48"/>
    <w:rPr>
      <w:rFonts w:asciiTheme="majorHAnsi" w:eastAsiaTheme="majorEastAsia" w:hAnsiTheme="majorHAnsi" w:cstheme="majorBidi"/>
      <w:color w:val="0766A5" w:themeColor="accent1"/>
      <w:sz w:val="26"/>
      <w:szCs w:val="26"/>
    </w:rPr>
  </w:style>
  <w:style w:type="paragraph" w:styleId="Quote">
    <w:name w:val="Quote"/>
    <w:basedOn w:val="Normal"/>
    <w:next w:val="Normal"/>
    <w:link w:val="QuoteChar"/>
    <w:uiPriority w:val="29"/>
    <w:qFormat/>
    <w:rsid w:val="00BD5778"/>
    <w:pPr>
      <w:pBdr>
        <w:top w:val="single" w:sz="4" w:space="6" w:color="0766A5" w:themeColor="accent1"/>
        <w:bottom w:val="single" w:sz="4" w:space="6" w:color="0766A5"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BD5778"/>
    <w:rPr>
      <w:iCs/>
      <w:color w:val="000000" w:themeColor="text1"/>
      <w:sz w:val="24"/>
      <w:szCs w:val="24"/>
    </w:rPr>
  </w:style>
  <w:style w:type="character" w:styleId="Strong">
    <w:name w:val="Strong"/>
    <w:basedOn w:val="DefaultParagraphFont"/>
    <w:uiPriority w:val="22"/>
    <w:qFormat/>
    <w:rsid w:val="00B251DB"/>
    <w:rPr>
      <w:b/>
      <w:bCs/>
    </w:rPr>
  </w:style>
  <w:style w:type="character" w:styleId="Emphasis">
    <w:name w:val="Emphasis"/>
    <w:basedOn w:val="DefaultParagraphFont"/>
    <w:uiPriority w:val="20"/>
    <w:qFormat/>
    <w:rsid w:val="00B251DB"/>
    <w:rPr>
      <w:i/>
      <w:iCs/>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090DDB"/>
    <w:pPr>
      <w:spacing w:before="0"/>
    </w:pPr>
  </w:style>
  <w:style w:type="character" w:styleId="Hyperlink">
    <w:name w:val="Hyperlink"/>
    <w:basedOn w:val="DefaultParagraphFont"/>
    <w:uiPriority w:val="99"/>
    <w:rsid w:val="00BF6930"/>
    <w:rPr>
      <w:color w:val="0766A5" w:themeColor="accent1"/>
      <w:u w:val="single"/>
    </w:rPr>
  </w:style>
  <w:style w:type="table" w:styleId="TableGrid">
    <w:name w:val="Table Grid"/>
    <w:aliases w:val="DISR plain Table 1"/>
    <w:basedOn w:val="TableNormal"/>
    <w:uiPriority w:val="39"/>
    <w:rsid w:val="00577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71134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71134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qFormat/>
    <w:rsid w:val="005777BC"/>
    <w:rPr>
      <w:b/>
      <w:iCs/>
      <w:szCs w:val="18"/>
    </w:rPr>
  </w:style>
  <w:style w:type="character" w:styleId="PlaceholderText">
    <w:name w:val="Placeholder Text"/>
    <w:basedOn w:val="DefaultParagraphFont"/>
    <w:uiPriority w:val="99"/>
    <w:semiHidden/>
    <w:rsid w:val="00BD0F8A"/>
    <w:rPr>
      <w:color w:val="808080"/>
    </w:rPr>
  </w:style>
  <w:style w:type="paragraph" w:styleId="NoSpacing">
    <w:name w:val="No Spacing"/>
    <w:link w:val="NoSpacingChar"/>
    <w:uiPriority w:val="1"/>
    <w:qFormat/>
    <w:rsid w:val="00BD5778"/>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BD5778"/>
    <w:rPr>
      <w:rFonts w:eastAsiaTheme="minorEastAsia"/>
      <w:sz w:val="24"/>
      <w:lang w:val="en-US"/>
    </w:rPr>
  </w:style>
  <w:style w:type="paragraph" w:styleId="TOCHeading">
    <w:name w:val="TOC Heading"/>
    <w:basedOn w:val="Heading2"/>
    <w:next w:val="Normal"/>
    <w:uiPriority w:val="39"/>
    <w:unhideWhenUsed/>
    <w:rsid w:val="000F2564"/>
    <w:pPr>
      <w:spacing w:after="480"/>
      <w:outlineLvl w:val="9"/>
    </w:pPr>
    <w:rPr>
      <w:lang w:val="en-US"/>
    </w:rPr>
  </w:style>
  <w:style w:type="paragraph" w:styleId="TOC1">
    <w:name w:val="toc 1"/>
    <w:basedOn w:val="Normal"/>
    <w:next w:val="Normal"/>
    <w:autoRedefine/>
    <w:uiPriority w:val="39"/>
    <w:unhideWhenUsed/>
    <w:rsid w:val="000F2564"/>
    <w:pPr>
      <w:tabs>
        <w:tab w:val="right" w:leader="dot" w:pos="9016"/>
      </w:tabs>
      <w:spacing w:after="100"/>
    </w:pPr>
  </w:style>
  <w:style w:type="paragraph" w:styleId="TOC2">
    <w:name w:val="toc 2"/>
    <w:basedOn w:val="Normal"/>
    <w:next w:val="Normal"/>
    <w:autoRedefine/>
    <w:uiPriority w:val="39"/>
    <w:unhideWhenUsed/>
    <w:rsid w:val="0043720A"/>
    <w:pPr>
      <w:spacing w:after="100"/>
    </w:pPr>
  </w:style>
  <w:style w:type="paragraph" w:styleId="TOC3">
    <w:name w:val="toc 3"/>
    <w:basedOn w:val="Normal"/>
    <w:next w:val="Normal"/>
    <w:autoRedefine/>
    <w:uiPriority w:val="39"/>
    <w:unhideWhenUsed/>
    <w:rsid w:val="0043720A"/>
    <w:pPr>
      <w:spacing w:after="100"/>
      <w:ind w:left="221"/>
    </w:pPr>
  </w:style>
  <w:style w:type="paragraph" w:customStyle="1" w:styleId="Address">
    <w:name w:val="Address"/>
    <w:basedOn w:val="Subtitle"/>
    <w:semiHidden/>
    <w:rsid w:val="009A549D"/>
    <w:pPr>
      <w:spacing w:after="0"/>
    </w:pPr>
    <w:rPr>
      <w:sz w:val="24"/>
    </w:rPr>
  </w:style>
  <w:style w:type="paragraph" w:styleId="BalloonText">
    <w:name w:val="Balloon Text"/>
    <w:basedOn w:val="Normal"/>
    <w:link w:val="BalloonTextChar"/>
    <w:uiPriority w:val="99"/>
    <w:semiHidden/>
    <w:unhideWhenUsed/>
    <w:rsid w:val="00E3027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27E"/>
    <w:rPr>
      <w:rFonts w:ascii="Segoe UI" w:hAnsi="Segoe UI" w:cs="Segoe UI"/>
      <w:sz w:val="18"/>
      <w:szCs w:val="18"/>
    </w:rPr>
  </w:style>
  <w:style w:type="table" w:styleId="ListTable3-Accent2">
    <w:name w:val="List Table 3 Accent 2"/>
    <w:basedOn w:val="TableNormal"/>
    <w:uiPriority w:val="48"/>
    <w:rsid w:val="00153C15"/>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153C15"/>
    <w:pPr>
      <w:spacing w:after="0" w:line="240" w:lineRule="auto"/>
    </w:pPr>
    <w:tblPr>
      <w:tblStyleRowBandSize w:val="1"/>
      <w:tblStyleColBandSize w:val="1"/>
      <w:tblBorders>
        <w:top w:val="single" w:sz="4" w:space="0" w:color="4999E1" w:themeColor="accent3"/>
        <w:left w:val="single" w:sz="4" w:space="0" w:color="4999E1" w:themeColor="accent3"/>
        <w:bottom w:val="single" w:sz="4" w:space="0" w:color="4999E1" w:themeColor="accent3"/>
        <w:right w:val="single" w:sz="4" w:space="0" w:color="4999E1" w:themeColor="accent3"/>
      </w:tblBorders>
    </w:tblPr>
    <w:tblStylePr w:type="firstRow">
      <w:rPr>
        <w:b/>
        <w:bCs/>
        <w:color w:val="FFFFFF" w:themeColor="background1"/>
      </w:rPr>
      <w:tblPr/>
      <w:tcPr>
        <w:shd w:val="clear" w:color="auto" w:fill="4999E1" w:themeFill="accent3"/>
      </w:tcPr>
    </w:tblStylePr>
    <w:tblStylePr w:type="lastRow">
      <w:rPr>
        <w:b/>
        <w:bCs/>
      </w:rPr>
      <w:tblPr/>
      <w:tcPr>
        <w:tcBorders>
          <w:top w:val="double" w:sz="4" w:space="0" w:color="4999E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99E1" w:themeColor="accent3"/>
          <w:right w:val="single" w:sz="4" w:space="0" w:color="4999E1" w:themeColor="accent3"/>
        </w:tcBorders>
      </w:tcPr>
    </w:tblStylePr>
    <w:tblStylePr w:type="band1Horz">
      <w:tblPr/>
      <w:tcPr>
        <w:tcBorders>
          <w:top w:val="single" w:sz="4" w:space="0" w:color="4999E1" w:themeColor="accent3"/>
          <w:bottom w:val="single" w:sz="4" w:space="0" w:color="4999E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99E1" w:themeColor="accent3"/>
          <w:left w:val="nil"/>
        </w:tcBorders>
      </w:tcPr>
    </w:tblStylePr>
    <w:tblStylePr w:type="swCell">
      <w:tblPr/>
      <w:tcPr>
        <w:tcBorders>
          <w:top w:val="double" w:sz="4" w:space="0" w:color="4999E1" w:themeColor="accent3"/>
          <w:right w:val="nil"/>
        </w:tcBorders>
      </w:tcPr>
    </w:tblStylePr>
  </w:style>
  <w:style w:type="paragraph" w:styleId="IntenseQuote">
    <w:name w:val="Intense Quote"/>
    <w:basedOn w:val="Normal"/>
    <w:next w:val="Normal"/>
    <w:link w:val="IntenseQuoteChar"/>
    <w:uiPriority w:val="30"/>
    <w:rsid w:val="00CD36CB"/>
    <w:pPr>
      <w:pBdr>
        <w:top w:val="single" w:sz="4" w:space="6" w:color="0766A5" w:themeColor="accent1"/>
        <w:bottom w:val="single" w:sz="4" w:space="6" w:color="0766A5"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CD36CB"/>
    <w:rPr>
      <w:b/>
      <w:iCs/>
      <w:sz w:val="24"/>
    </w:rPr>
  </w:style>
  <w:style w:type="paragraph" w:customStyle="1" w:styleId="Calloutbox">
    <w:name w:val="Call out box"/>
    <w:basedOn w:val="Normal"/>
    <w:qFormat/>
    <w:rsid w:val="00BF6930"/>
    <w:pPr>
      <w:pBdr>
        <w:top w:val="single" w:sz="4" w:space="6" w:color="E2E1E1" w:themeColor="accent5" w:themeTint="33"/>
        <w:left w:val="single" w:sz="4" w:space="4" w:color="E2E1E1" w:themeColor="accent5" w:themeTint="33"/>
        <w:bottom w:val="single" w:sz="4" w:space="6" w:color="E2E1E1" w:themeColor="accent5" w:themeTint="33"/>
        <w:right w:val="single" w:sz="4" w:space="4" w:color="E2E1E1" w:themeColor="accent5" w:themeTint="33"/>
      </w:pBdr>
      <w:shd w:val="clear" w:color="auto" w:fill="E2E1E1" w:themeFill="accent5" w:themeFillTint="33"/>
    </w:pPr>
  </w:style>
  <w:style w:type="character" w:customStyle="1" w:styleId="Heading6Char">
    <w:name w:val="Heading 6 Char"/>
    <w:basedOn w:val="DefaultParagraphFont"/>
    <w:link w:val="Heading6"/>
    <w:uiPriority w:val="9"/>
    <w:rsid w:val="00C50A9A"/>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4D3B0F"/>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4D3B0F"/>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4D3B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3F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766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766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766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766A5" w:themeFill="accent1"/>
      </w:tcPr>
    </w:tblStylePr>
    <w:tblStylePr w:type="band1Vert">
      <w:tblPr/>
      <w:tcPr>
        <w:shd w:val="clear" w:color="auto" w:fill="7DC7F9" w:themeFill="accent1" w:themeFillTint="66"/>
      </w:tcPr>
    </w:tblStylePr>
    <w:tblStylePr w:type="band1Horz">
      <w:tblPr/>
      <w:tcPr>
        <w:shd w:val="clear" w:color="auto" w:fill="7DC7F9" w:themeFill="accent1" w:themeFillTint="66"/>
      </w:tcPr>
    </w:tblStylePr>
  </w:style>
  <w:style w:type="table" w:styleId="GridTable4-Accent1">
    <w:name w:val="Grid Table 4 Accent 1"/>
    <w:basedOn w:val="TableNormal"/>
    <w:uiPriority w:val="49"/>
    <w:rsid w:val="00F32757"/>
    <w:pPr>
      <w:spacing w:after="0" w:line="240" w:lineRule="auto"/>
    </w:pPr>
    <w:tblPr>
      <w:tblStyleRowBandSize w:val="1"/>
      <w:tblStyleColBandSize w:val="1"/>
      <w:tblBorders>
        <w:top w:val="single" w:sz="4" w:space="0" w:color="3CACF6" w:themeColor="accent1" w:themeTint="99"/>
        <w:left w:val="single" w:sz="4" w:space="0" w:color="3CACF6" w:themeColor="accent1" w:themeTint="99"/>
        <w:bottom w:val="single" w:sz="4" w:space="0" w:color="3CACF6" w:themeColor="accent1" w:themeTint="99"/>
        <w:right w:val="single" w:sz="4" w:space="0" w:color="3CACF6" w:themeColor="accent1" w:themeTint="99"/>
        <w:insideH w:val="single" w:sz="4" w:space="0" w:color="3CACF6" w:themeColor="accent1" w:themeTint="99"/>
        <w:insideV w:val="single" w:sz="4" w:space="0" w:color="3CACF6" w:themeColor="accent1" w:themeTint="99"/>
      </w:tblBorders>
    </w:tblPr>
    <w:tblStylePr w:type="firstRow">
      <w:rPr>
        <w:b/>
        <w:bCs/>
        <w:color w:val="FFFFFF" w:themeColor="background1"/>
      </w:rPr>
      <w:tblPr/>
      <w:tcPr>
        <w:shd w:val="clear" w:color="auto" w:fill="054C7B" w:themeFill="accent1" w:themeFillShade="BF"/>
      </w:tcPr>
    </w:tblStylePr>
    <w:tblStylePr w:type="lastRow">
      <w:rPr>
        <w:b/>
        <w:bCs/>
      </w:rPr>
      <w:tblPr/>
      <w:tcPr>
        <w:tcBorders>
          <w:top w:val="double" w:sz="4" w:space="0" w:color="0766A5" w:themeColor="accent1"/>
        </w:tcBorders>
      </w:tcPr>
    </w:tblStylePr>
    <w:tblStylePr w:type="firstCol">
      <w:rPr>
        <w:b/>
        <w:bCs/>
      </w:rPr>
    </w:tblStylePr>
    <w:tblStylePr w:type="lastCol">
      <w:rPr>
        <w:b/>
        <w:bCs/>
      </w:rPr>
    </w:tblStylePr>
    <w:tblStylePr w:type="band1Vert">
      <w:tblPr/>
      <w:tcPr>
        <w:shd w:val="clear" w:color="auto" w:fill="BEE3FC" w:themeFill="accent1" w:themeFillTint="33"/>
      </w:tcPr>
    </w:tblStylePr>
    <w:tblStylePr w:type="band1Horz">
      <w:tblPr/>
      <w:tcPr>
        <w:shd w:val="clear" w:color="auto" w:fill="BEE3FC" w:themeFill="accent1" w:themeFillTint="33"/>
      </w:tcPr>
    </w:tblStylePr>
  </w:style>
  <w:style w:type="table" w:styleId="GridTable4-Accent5">
    <w:name w:val="Grid Table 4 Accent 5"/>
    <w:basedOn w:val="TableNormal"/>
    <w:uiPriority w:val="49"/>
    <w:rsid w:val="004D3B0F"/>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BF6930"/>
    <w:pPr>
      <w:spacing w:after="0" w:line="240" w:lineRule="auto"/>
    </w:pPr>
    <w:tblPr>
      <w:tblStyleRowBandSize w:val="1"/>
      <w:tblStyleColBandSize w:val="1"/>
      <w:tblBorders>
        <w:top w:val="single" w:sz="4" w:space="0" w:color="0766A5" w:themeColor="accent1"/>
        <w:left w:val="single" w:sz="4" w:space="0" w:color="0766A5" w:themeColor="accent1"/>
        <w:bottom w:val="single" w:sz="4" w:space="0" w:color="0766A5" w:themeColor="accent1"/>
        <w:right w:val="single" w:sz="4" w:space="0" w:color="0766A5" w:themeColor="accent1"/>
        <w:insideH w:val="single" w:sz="4" w:space="0" w:color="0766A5" w:themeColor="accent1"/>
        <w:insideV w:val="single" w:sz="4" w:space="0" w:color="0766A5" w:themeColor="accent1"/>
      </w:tblBorders>
    </w:tblPr>
    <w:tblStylePr w:type="firstRow">
      <w:rPr>
        <w:b/>
        <w:bCs/>
        <w:color w:val="FFFFFF" w:themeColor="background1"/>
      </w:rPr>
      <w:tblPr/>
      <w:tcPr>
        <w:shd w:val="clear" w:color="auto" w:fill="0766A5"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4D3B0F"/>
    <w:pPr>
      <w:spacing w:after="0" w:line="240" w:lineRule="auto"/>
    </w:pPr>
    <w:tblPr>
      <w:tblStyleRowBandSize w:val="1"/>
      <w:tblStyleColBandSize w:val="1"/>
      <w:tblBorders>
        <w:top w:val="single" w:sz="4" w:space="0" w:color="91C1ED" w:themeColor="accent3" w:themeTint="99"/>
        <w:left w:val="single" w:sz="4" w:space="0" w:color="91C1ED" w:themeColor="accent3" w:themeTint="99"/>
        <w:bottom w:val="single" w:sz="4" w:space="0" w:color="91C1ED" w:themeColor="accent3" w:themeTint="99"/>
        <w:right w:val="single" w:sz="4" w:space="0" w:color="91C1ED" w:themeColor="accent3" w:themeTint="99"/>
        <w:insideH w:val="single" w:sz="4" w:space="0" w:color="91C1ED" w:themeColor="accent3" w:themeTint="99"/>
        <w:insideV w:val="single" w:sz="4" w:space="0" w:color="91C1ED" w:themeColor="accent3" w:themeTint="99"/>
      </w:tblBorders>
    </w:tblPr>
    <w:tblStylePr w:type="firstRow">
      <w:rPr>
        <w:b/>
        <w:bCs/>
        <w:color w:val="FFFFFF" w:themeColor="background1"/>
      </w:rPr>
      <w:tblPr/>
      <w:tcPr>
        <w:tcBorders>
          <w:top w:val="single" w:sz="4" w:space="0" w:color="4999E1" w:themeColor="accent3"/>
          <w:left w:val="single" w:sz="4" w:space="0" w:color="4999E1" w:themeColor="accent3"/>
          <w:bottom w:val="single" w:sz="4" w:space="0" w:color="4999E1" w:themeColor="accent3"/>
          <w:right w:val="single" w:sz="4" w:space="0" w:color="4999E1" w:themeColor="accent3"/>
          <w:insideH w:val="nil"/>
          <w:insideV w:val="nil"/>
        </w:tcBorders>
        <w:shd w:val="clear" w:color="auto" w:fill="4999E1" w:themeFill="accent3"/>
      </w:tcPr>
    </w:tblStylePr>
    <w:tblStylePr w:type="lastRow">
      <w:rPr>
        <w:b/>
        <w:bCs/>
      </w:rPr>
      <w:tblPr/>
      <w:tcPr>
        <w:tcBorders>
          <w:top w:val="double" w:sz="4" w:space="0" w:color="4999E1" w:themeColor="accent3"/>
        </w:tcBorders>
      </w:tcPr>
    </w:tblStylePr>
    <w:tblStylePr w:type="firstCol">
      <w:rPr>
        <w:b/>
        <w:bCs/>
      </w:rPr>
    </w:tblStylePr>
    <w:tblStylePr w:type="lastCol">
      <w:rPr>
        <w:b/>
        <w:bCs/>
      </w:rPr>
    </w:tblStylePr>
    <w:tblStylePr w:type="band1Vert">
      <w:tblPr/>
      <w:tcPr>
        <w:shd w:val="clear" w:color="auto" w:fill="DAEAF9" w:themeFill="accent3" w:themeFillTint="33"/>
      </w:tcPr>
    </w:tblStylePr>
    <w:tblStylePr w:type="band1Horz">
      <w:tblPr/>
      <w:tcPr>
        <w:shd w:val="clear" w:color="auto" w:fill="DAEAF9" w:themeFill="accent3" w:themeFillTint="33"/>
      </w:tcPr>
    </w:tblStylePr>
  </w:style>
  <w:style w:type="paragraph" w:customStyle="1" w:styleId="Authoranddate">
    <w:name w:val="Author and date"/>
    <w:basedOn w:val="Subtitle"/>
    <w:link w:val="AuthoranddateChar"/>
    <w:rsid w:val="001D51DA"/>
    <w:rPr>
      <w:szCs w:val="40"/>
    </w:rPr>
  </w:style>
  <w:style w:type="character" w:customStyle="1" w:styleId="AuthoranddateChar">
    <w:name w:val="Author and date Char"/>
    <w:basedOn w:val="SubtitleChar"/>
    <w:link w:val="Authoranddate"/>
    <w:rsid w:val="001D51DA"/>
    <w:rPr>
      <w:rFonts w:eastAsiaTheme="minorEastAsia"/>
      <w:color w:val="CE5958" w:themeColor="background2"/>
      <w:sz w:val="40"/>
      <w:szCs w:val="40"/>
    </w:rPr>
  </w:style>
  <w:style w:type="character" w:customStyle="1" w:styleId="Heading7Char">
    <w:name w:val="Heading 7 Char"/>
    <w:basedOn w:val="DefaultParagraphFont"/>
    <w:link w:val="Heading7"/>
    <w:uiPriority w:val="9"/>
    <w:rsid w:val="00C50A9A"/>
    <w:rPr>
      <w:rFonts w:asciiTheme="majorHAnsi" w:eastAsiaTheme="majorEastAsia" w:hAnsiTheme="majorHAnsi" w:cstheme="majorBidi"/>
      <w:b/>
      <w:iCs/>
      <w:color w:val="0766A5" w:themeColor="accent1"/>
    </w:rPr>
  </w:style>
  <w:style w:type="character" w:styleId="UnresolvedMention">
    <w:name w:val="Unresolved Mention"/>
    <w:basedOn w:val="DefaultParagraphFont"/>
    <w:uiPriority w:val="99"/>
    <w:semiHidden/>
    <w:unhideWhenUsed/>
    <w:rsid w:val="00282ED3"/>
    <w:rPr>
      <w:color w:val="605E5C"/>
      <w:shd w:val="clear" w:color="auto" w:fill="E1DFDD"/>
    </w:rPr>
  </w:style>
  <w:style w:type="table" w:styleId="GridTable4">
    <w:name w:val="Grid Table 4"/>
    <w:basedOn w:val="TableNormal"/>
    <w:uiPriority w:val="49"/>
    <w:rsid w:val="004060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31654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43720A"/>
    <w:pPr>
      <w:spacing w:after="100"/>
      <w:ind w:left="442"/>
    </w:pPr>
  </w:style>
  <w:style w:type="paragraph" w:styleId="TOC5">
    <w:name w:val="toc 5"/>
    <w:basedOn w:val="Normal"/>
    <w:next w:val="Normal"/>
    <w:autoRedefine/>
    <w:uiPriority w:val="39"/>
    <w:unhideWhenUsed/>
    <w:rsid w:val="0043720A"/>
    <w:pPr>
      <w:spacing w:after="100"/>
      <w:ind w:left="601"/>
    </w:pPr>
  </w:style>
  <w:style w:type="paragraph" w:styleId="ListBullet">
    <w:name w:val="List Bullet"/>
    <w:basedOn w:val="Normal"/>
    <w:uiPriority w:val="99"/>
    <w:qFormat/>
    <w:rsid w:val="00703734"/>
    <w:pPr>
      <w:numPr>
        <w:numId w:val="5"/>
      </w:numPr>
      <w:ind w:left="567" w:hanging="567"/>
      <w:contextualSpacing/>
    </w:pPr>
  </w:style>
  <w:style w:type="paragraph" w:styleId="ListBullet2">
    <w:name w:val="List Bullet 2"/>
    <w:basedOn w:val="Normal"/>
    <w:uiPriority w:val="99"/>
    <w:semiHidden/>
    <w:unhideWhenUsed/>
    <w:rsid w:val="00703734"/>
    <w:pPr>
      <w:numPr>
        <w:numId w:val="6"/>
      </w:numPr>
      <w:ind w:left="567" w:hanging="567"/>
      <w:contextualSpacing/>
    </w:pPr>
  </w:style>
  <w:style w:type="character" w:customStyle="1" w:styleId="Heading8Char">
    <w:name w:val="Heading 8 Char"/>
    <w:basedOn w:val="DefaultParagraphFont"/>
    <w:link w:val="Heading8"/>
    <w:uiPriority w:val="9"/>
    <w:rsid w:val="00C50A9A"/>
    <w:rPr>
      <w:rFonts w:asciiTheme="majorHAnsi" w:eastAsiaTheme="majorEastAsia" w:hAnsiTheme="majorHAnsi" w:cstheme="majorBidi"/>
      <w:color w:val="272727" w:themeColor="text1" w:themeTint="D8"/>
      <w:sz w:val="20"/>
      <w:szCs w:val="21"/>
    </w:rPr>
  </w:style>
  <w:style w:type="character" w:styleId="CommentReference">
    <w:name w:val="annotation reference"/>
    <w:basedOn w:val="DefaultParagraphFont"/>
    <w:uiPriority w:val="99"/>
    <w:semiHidden/>
    <w:unhideWhenUsed/>
    <w:rsid w:val="00FE4569"/>
    <w:rPr>
      <w:sz w:val="16"/>
      <w:szCs w:val="16"/>
    </w:rPr>
  </w:style>
  <w:style w:type="paragraph" w:styleId="CommentText">
    <w:name w:val="annotation text"/>
    <w:basedOn w:val="Normal"/>
    <w:link w:val="CommentTextChar"/>
    <w:uiPriority w:val="99"/>
    <w:semiHidden/>
    <w:rsid w:val="00FE4569"/>
    <w:rPr>
      <w:szCs w:val="20"/>
    </w:rPr>
  </w:style>
  <w:style w:type="character" w:customStyle="1" w:styleId="CommentTextChar">
    <w:name w:val="Comment Text Char"/>
    <w:basedOn w:val="DefaultParagraphFont"/>
    <w:link w:val="CommentText"/>
    <w:uiPriority w:val="99"/>
    <w:semiHidden/>
    <w:rsid w:val="00CD0279"/>
    <w:rPr>
      <w:sz w:val="20"/>
      <w:szCs w:val="20"/>
    </w:rPr>
  </w:style>
  <w:style w:type="paragraph" w:styleId="CommentSubject">
    <w:name w:val="annotation subject"/>
    <w:basedOn w:val="CommentText"/>
    <w:next w:val="CommentText"/>
    <w:link w:val="CommentSubjectChar"/>
    <w:uiPriority w:val="99"/>
    <w:semiHidden/>
    <w:unhideWhenUsed/>
    <w:rsid w:val="00FE4569"/>
    <w:rPr>
      <w:b/>
      <w:bCs/>
    </w:rPr>
  </w:style>
  <w:style w:type="character" w:customStyle="1" w:styleId="CommentSubjectChar">
    <w:name w:val="Comment Subject Char"/>
    <w:basedOn w:val="CommentTextChar"/>
    <w:link w:val="CommentSubject"/>
    <w:uiPriority w:val="99"/>
    <w:semiHidden/>
    <w:rsid w:val="00FE4569"/>
    <w:rPr>
      <w:b/>
      <w:bCs/>
      <w:sz w:val="20"/>
      <w:szCs w:val="20"/>
    </w:rPr>
  </w:style>
  <w:style w:type="table" w:styleId="ListTable3-Accent1">
    <w:name w:val="List Table 3 Accent 1"/>
    <w:basedOn w:val="TableNormal"/>
    <w:uiPriority w:val="48"/>
    <w:rsid w:val="00BF6930"/>
    <w:pPr>
      <w:spacing w:after="0" w:line="240" w:lineRule="auto"/>
    </w:pPr>
    <w:tblPr>
      <w:tblStyleRowBandSize w:val="1"/>
      <w:tblStyleColBandSize w:val="1"/>
      <w:tblBorders>
        <w:top w:val="single" w:sz="4" w:space="0" w:color="0766A5" w:themeColor="accent1"/>
        <w:left w:val="single" w:sz="4" w:space="0" w:color="0766A5" w:themeColor="accent1"/>
        <w:bottom w:val="single" w:sz="4" w:space="0" w:color="0766A5" w:themeColor="accent1"/>
        <w:right w:val="single" w:sz="4" w:space="0" w:color="0766A5" w:themeColor="accent1"/>
      </w:tblBorders>
    </w:tblPr>
    <w:tblStylePr w:type="firstRow">
      <w:rPr>
        <w:b/>
        <w:bCs/>
        <w:color w:val="FFFFFF" w:themeColor="background1"/>
      </w:rPr>
      <w:tblPr/>
      <w:tcPr>
        <w:shd w:val="clear" w:color="auto" w:fill="0766A5" w:themeFill="accent1"/>
      </w:tcPr>
    </w:tblStylePr>
    <w:tblStylePr w:type="lastRow">
      <w:rPr>
        <w:b/>
        <w:bCs/>
      </w:rPr>
      <w:tblPr/>
      <w:tcPr>
        <w:tcBorders>
          <w:top w:val="double" w:sz="4" w:space="0" w:color="0766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66A5" w:themeColor="accent1"/>
          <w:right w:val="single" w:sz="4" w:space="0" w:color="0766A5" w:themeColor="accent1"/>
        </w:tcBorders>
      </w:tcPr>
    </w:tblStylePr>
    <w:tblStylePr w:type="band1Horz">
      <w:tblPr/>
      <w:tcPr>
        <w:tcBorders>
          <w:top w:val="single" w:sz="4" w:space="0" w:color="0766A5" w:themeColor="accent1"/>
          <w:bottom w:val="single" w:sz="4" w:space="0" w:color="0766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66A5" w:themeColor="accent1"/>
          <w:left w:val="nil"/>
        </w:tcBorders>
      </w:tcPr>
    </w:tblStylePr>
    <w:tblStylePr w:type="swCell">
      <w:tblPr/>
      <w:tcPr>
        <w:tcBorders>
          <w:top w:val="double" w:sz="4" w:space="0" w:color="0766A5" w:themeColor="accent1"/>
          <w:right w:val="nil"/>
        </w:tcBorders>
      </w:tcPr>
    </w:tblStylePr>
  </w:style>
  <w:style w:type="paragraph" w:styleId="NormalWeb">
    <w:name w:val="Normal (Web)"/>
    <w:basedOn w:val="Normal"/>
    <w:uiPriority w:val="99"/>
    <w:semiHidden/>
    <w:unhideWhenUsed/>
    <w:rsid w:val="00FA2434"/>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797CDD"/>
    <w:rPr>
      <w:bCs/>
      <w:iCs/>
      <w:color w:val="0766A5" w:themeColor="accent1"/>
      <w:kern w:val="18"/>
      <w:szCs w:val="20"/>
    </w:rPr>
  </w:style>
  <w:style w:type="paragraph" w:customStyle="1" w:styleId="URL">
    <w:name w:val="URL"/>
    <w:basedOn w:val="Normal"/>
    <w:rsid w:val="006A092C"/>
    <w:rPr>
      <w:iCs/>
      <w:color w:val="001B35" w:themeColor="text2"/>
      <w:kern w:val="18"/>
    </w:rPr>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9D607F"/>
    <w:rPr>
      <w:sz w:val="24"/>
    </w:rPr>
  </w:style>
  <w:style w:type="paragraph" w:styleId="Revision">
    <w:name w:val="Revision"/>
    <w:hidden/>
    <w:uiPriority w:val="99"/>
    <w:semiHidden/>
    <w:rsid w:val="00A23C90"/>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241917156">
          <w:marLeft w:val="360"/>
          <w:marRight w:val="0"/>
          <w:marTop w:val="120"/>
          <w:marBottom w:val="120"/>
          <w:divBdr>
            <w:top w:val="none" w:sz="0" w:space="0" w:color="auto"/>
            <w:left w:val="none" w:sz="0" w:space="0" w:color="auto"/>
            <w:bottom w:val="none" w:sz="0" w:space="0" w:color="auto"/>
            <w:right w:val="none" w:sz="0" w:space="0" w:color="auto"/>
          </w:divBdr>
        </w:div>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DISR">
      <a:dk1>
        <a:sysClr val="windowText" lastClr="000000"/>
      </a:dk1>
      <a:lt1>
        <a:sysClr val="window" lastClr="FFFFFF"/>
      </a:lt1>
      <a:dk2>
        <a:srgbClr val="001B35"/>
      </a:dk2>
      <a:lt2>
        <a:srgbClr val="CE5958"/>
      </a:lt2>
      <a:accent1>
        <a:srgbClr val="0766A5"/>
      </a:accent1>
      <a:accent2>
        <a:srgbClr val="960000"/>
      </a:accent2>
      <a:accent3>
        <a:srgbClr val="4999E1"/>
      </a:accent3>
      <a:accent4>
        <a:srgbClr val="0B474D"/>
      </a:accent4>
      <a:accent5>
        <a:srgbClr val="706E6E"/>
      </a:accent5>
      <a:accent6>
        <a:srgbClr val="61008E"/>
      </a:accent6>
      <a:hlink>
        <a:srgbClr val="0766A5"/>
      </a:hlink>
      <a:folHlink>
        <a:srgbClr val="001B35"/>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1919</Words>
  <Characters>10944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 Minister’s Prizes for Science 2027-2029 – Science Teaching Prizes - advice for responding to assessment criteria</dc:title>
  <dc:subject/>
  <dc:creator/>
  <cp:keywords/>
  <dc:description/>
  <cp:lastModifiedBy/>
  <cp:revision>1</cp:revision>
  <dcterms:created xsi:type="dcterms:W3CDTF">2026-11-04T06:54:00Z</dcterms:created>
  <dcterms:modified xsi:type="dcterms:W3CDTF">2026-11-04T06:54:00Z</dcterms:modified>
</cp:coreProperties>
</file>