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9B02B" w14:textId="77777777" w:rsidR="0066416C" w:rsidRPr="006D6D91" w:rsidRDefault="0066416C" w:rsidP="00B304D4">
      <w:pPr>
        <w:pStyle w:val="NoSpacing"/>
        <w:rPr>
          <w:lang w:val="en-AU"/>
        </w:rPr>
      </w:pPr>
      <w:bookmarkStart w:id="0" w:name="_Toc19289801"/>
      <w:r w:rsidRPr="006D6D91">
        <w:rPr>
          <w:noProof/>
          <w:lang w:val="en-AU" w:eastAsia="en-AU"/>
        </w:rPr>
        <w:drawing>
          <wp:inline distT="0" distB="0" distL="0" distR="0" wp14:anchorId="27FC9E99" wp14:editId="215D1239">
            <wp:extent cx="2228400" cy="651600"/>
            <wp:effectExtent l="0" t="0" r="635" b="0"/>
            <wp:docPr id="3" name="Picture 3" descr="Australian Government | Department of Industry, Science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ustralian Government | Department of Industry, Science and Resources"/>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228400" cy="65160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xt>
                    </a:extLst>
                  </pic:spPr>
                </pic:pic>
              </a:graphicData>
            </a:graphic>
          </wp:inline>
        </w:drawing>
      </w:r>
      <w:r w:rsidRPr="006D6D91">
        <w:rPr>
          <w:lang w:val="en-AU"/>
        </w:rPr>
        <w:t xml:space="preserve"> </w:t>
      </w:r>
    </w:p>
    <w:p w14:paraId="0348504B" w14:textId="477CC323" w:rsidR="0066416C" w:rsidRPr="006D6D91" w:rsidRDefault="006251AC" w:rsidP="007E4B31">
      <w:pPr>
        <w:spacing w:before="600" w:after="600"/>
        <w:jc w:val="center"/>
      </w:pPr>
      <w:sdt>
        <w:sdtPr>
          <w:id w:val="-335069085"/>
          <w:picture/>
        </w:sdtPr>
        <w:sdtEndPr/>
        <w:sdtContent>
          <w:r w:rsidR="00B83E85" w:rsidRPr="0038406E">
            <w:rPr>
              <w:noProof/>
            </w:rPr>
            <w:drawing>
              <wp:inline distT="0" distB="0" distL="0" distR="0" wp14:anchorId="797404EC" wp14:editId="1E4269F4">
                <wp:extent cx="5686376" cy="3762375"/>
                <wp:effectExtent l="0" t="0" r="0" b="0"/>
                <wp:docPr id="2" name="Picture 1" descr="A large vessel with a green helideck at one end and a tall tower at the opposite sitting on a calm blue sea with the sun setting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large vessel with a green helideck at one end and a tall tower at the opposite sitting on a calm blue sea with the sun setting in the background"/>
                        <pic:cNvPicPr>
                          <a:picLocks noChangeAspect="1" noChangeArrowheads="1"/>
                        </pic:cNvPicPr>
                      </pic:nvPicPr>
                      <pic:blipFill rotWithShape="1">
                        <a:blip r:embed="rId12"/>
                        <a:srcRect b="11646"/>
                        <a:stretch>
                          <a:fillRect/>
                        </a:stretch>
                      </pic:blipFill>
                      <pic:spPr bwMode="auto">
                        <a:xfrm>
                          <a:off x="0" y="0"/>
                          <a:ext cx="5686425" cy="3762408"/>
                        </a:xfrm>
                        <a:prstGeom prst="rect">
                          <a:avLst/>
                        </a:prstGeom>
                        <a:noFill/>
                        <a:ln>
                          <a:noFill/>
                        </a:ln>
                        <a:extLst>
                          <a:ext uri="{53640926-AAD7-44D8-BBD7-CCE9431645EC}">
                            <a14:shadowObscured xmlns:a14="http://schemas.microsoft.com/office/drawing/2010/main"/>
                          </a:ext>
                        </a:extLst>
                      </pic:spPr>
                    </pic:pic>
                  </a:graphicData>
                </a:graphic>
              </wp:inline>
            </w:drawing>
          </w:r>
        </w:sdtContent>
      </w:sdt>
      <w:r w:rsidR="00B83E85">
        <w:rPr>
          <w:noProof/>
        </w:rPr>
        <w:t xml:space="preserve"> </w:t>
      </w:r>
    </w:p>
    <w:bookmarkStart w:id="1" w:name="_Toc233113502" w:displacedByCustomXml="next"/>
    <w:bookmarkEnd w:id="1" w:displacedByCustomXml="next"/>
    <w:bookmarkStart w:id="2" w:name="_Toc155191311" w:displacedByCustomXml="next"/>
    <w:bookmarkEnd w:id="2" w:displacedByCustomXml="next"/>
    <w:bookmarkStart w:id="3" w:name="_Toc144911604" w:displacedByCustomXml="next"/>
    <w:bookmarkEnd w:id="3" w:displacedByCustomXml="next"/>
    <w:bookmarkStart w:id="4" w:name="_Toc202270820" w:displacedByCustomXml="next"/>
    <w:bookmarkEnd w:id="4" w:displacedByCustomXml="next"/>
    <w:bookmarkStart w:id="5" w:name="_Toc213157150" w:displacedByCustomXml="next"/>
    <w:bookmarkEnd w:id="5" w:displacedByCustomXml="next"/>
    <w:bookmarkStart w:id="6" w:name="_Toc235634869" w:displacedByCustomXml="next"/>
    <w:bookmarkEnd w:id="6" w:displacedByCustomXml="next"/>
    <w:bookmarkStart w:id="7" w:name="_Toc236310036" w:displacedByCustomXml="next"/>
    <w:bookmarkEnd w:id="7" w:displacedByCustomXml="next"/>
    <w:bookmarkEnd w:id="0" w:displacedByCustomXml="next"/>
    <w:bookmarkStart w:id="8" w:name="_Toc242369893" w:displacedByCustomXml="next"/>
    <w:bookmarkStart w:id="9" w:name="_Toc242369214" w:displacedByCustomXml="next"/>
    <w:bookmarkStart w:id="10" w:name="_Toc242369033" w:displacedByCustomXml="next"/>
    <w:sdt>
      <w:sdtPr>
        <w:rPr>
          <w:rFonts w:asciiTheme="minorHAnsi" w:eastAsiaTheme="minorEastAsia" w:hAnsiTheme="minorHAnsi" w:cstheme="minorBidi"/>
          <w:color w:val="auto"/>
          <w:sz w:val="22"/>
          <w:szCs w:val="22"/>
        </w:rPr>
        <w:id w:val="-2088995269"/>
        <w:docPartObj>
          <w:docPartGallery w:val="Cover Pages"/>
          <w:docPartUnique/>
        </w:docPartObj>
      </w:sdtPr>
      <w:sdtEndPr>
        <w:rPr>
          <w:sz w:val="24"/>
          <w:szCs w:val="24"/>
          <w:highlight w:val="yellow"/>
        </w:rPr>
      </w:sdtEndPr>
      <w:sdtContent>
        <w:bookmarkEnd w:id="9" w:displacedByCustomXml="next"/>
        <w:sdt>
          <w:sdtPr>
            <w:rPr>
              <w:szCs w:val="72"/>
            </w:rPr>
            <w:alias w:val="Title"/>
            <w:tag w:val=""/>
            <w:id w:val="-856345196"/>
            <w:placeholder>
              <w:docPart w:val="05C2531EAC204A6F85B1FDC64AAD97D5"/>
            </w:placeholder>
            <w:dataBinding w:prefixMappings="xmlns:ns0='http://purl.org/dc/elements/1.1/' xmlns:ns1='http://schemas.openxmlformats.org/package/2006/metadata/core-properties' " w:xpath="/ns1:coreProperties[1]/ns0:title[1]" w:storeItemID="{6C3C8BC8-F283-45AE-878A-BAB7291924A1}"/>
            <w:text/>
          </w:sdtPr>
          <w:sdtEndPr/>
          <w:sdtContent>
            <w:p w14:paraId="083D0B97" w14:textId="66F78E76" w:rsidR="0066416C" w:rsidRPr="005D0E2A" w:rsidRDefault="00A56660" w:rsidP="00B304D4">
              <w:pPr>
                <w:pStyle w:val="Heading1"/>
                <w:rPr>
                  <w:sz w:val="56"/>
                  <w:szCs w:val="28"/>
                </w:rPr>
              </w:pPr>
              <w:r w:rsidRPr="005D0E2A">
                <w:rPr>
                  <w:szCs w:val="72"/>
                </w:rPr>
                <w:t xml:space="preserve">Northern Endeavour </w:t>
              </w:r>
              <w:r>
                <w:rPr>
                  <w:szCs w:val="72"/>
                </w:rPr>
                <w:t>p</w:t>
              </w:r>
              <w:r w:rsidRPr="005D0E2A">
                <w:rPr>
                  <w:szCs w:val="72"/>
                </w:rPr>
                <w:t xml:space="preserve">hase 1 </w:t>
              </w:r>
              <w:r>
                <w:rPr>
                  <w:szCs w:val="72"/>
                </w:rPr>
                <w:t>d</w:t>
              </w:r>
              <w:r w:rsidRPr="005D0E2A">
                <w:rPr>
                  <w:szCs w:val="72"/>
                </w:rPr>
                <w:t>ecommissioning (EPBC ref 2022/09327)</w:t>
              </w:r>
            </w:p>
          </w:sdtContent>
        </w:sdt>
        <w:bookmarkEnd w:id="8" w:displacedByCustomXml="prev"/>
        <w:bookmarkEnd w:id="10" w:displacedByCustomXml="prev"/>
        <w:p w14:paraId="28F25821" w14:textId="6EC883FD" w:rsidR="0066416C" w:rsidRPr="006D6D91" w:rsidRDefault="0087292E" w:rsidP="75B5429A">
          <w:pPr>
            <w:pStyle w:val="Subtitle"/>
            <w:spacing w:after="0"/>
            <w:rPr>
              <w:bCs/>
              <w:iCs/>
              <w:sz w:val="26"/>
              <w:szCs w:val="26"/>
            </w:rPr>
          </w:pPr>
          <w:r>
            <w:t>202</w:t>
          </w:r>
          <w:r w:rsidR="6B75F4CD">
            <w:t>5</w:t>
          </w:r>
          <w:r w:rsidR="001A7EC2">
            <w:t>–</w:t>
          </w:r>
          <w:r w:rsidR="6B75F4CD">
            <w:t>2</w:t>
          </w:r>
          <w:r>
            <w:t xml:space="preserve">6 Annual </w:t>
          </w:r>
          <w:r w:rsidR="003361B0">
            <w:t>c</w:t>
          </w:r>
          <w:r>
            <w:t xml:space="preserve">ompliance </w:t>
          </w:r>
          <w:r w:rsidR="003361B0">
            <w:t>r</w:t>
          </w:r>
          <w:r>
            <w:t>eport</w:t>
          </w:r>
        </w:p>
        <w:p w14:paraId="742BC444" w14:textId="52CBB26A" w:rsidR="0066416C" w:rsidRPr="006D6D91" w:rsidRDefault="00014B61" w:rsidP="00D60F64">
          <w:pPr>
            <w:pStyle w:val="Authoranddate"/>
          </w:pPr>
          <w:r>
            <w:t>1 August 2025 to 31 July 2026</w:t>
          </w:r>
        </w:p>
        <w:p w14:paraId="4E1550F0" w14:textId="5501B955" w:rsidR="0066416C" w:rsidRPr="000A5FEC" w:rsidRDefault="0066416C" w:rsidP="000A5FEC">
          <w:pPr>
            <w:pStyle w:val="Tagline"/>
            <w:spacing w:after="240"/>
          </w:pPr>
          <w:r w:rsidRPr="000A5FEC">
            <w:t>Our purpose is to help the government build a better future for all Australians through enabling a</w:t>
          </w:r>
          <w:r w:rsidR="000D3D12">
            <w:t xml:space="preserve"> </w:t>
          </w:r>
          <w:r w:rsidRPr="000A5FEC">
            <w:t>productive, resilient and sustainable economy, enriched by science and technology.</w:t>
          </w:r>
        </w:p>
        <w:p w14:paraId="22CEDC88" w14:textId="5B58B756" w:rsidR="00F277D1" w:rsidRPr="006D6D91" w:rsidRDefault="0066416C" w:rsidP="00F277D1">
          <w:pPr>
            <w:pStyle w:val="URL"/>
            <w:rPr>
              <w:color w:val="001B35" w:themeColor="text2"/>
            </w:rPr>
          </w:pPr>
          <w:r w:rsidRPr="006D6D91">
            <w:rPr>
              <w:rStyle w:val="Strong"/>
            </w:rPr>
            <w:t>|</w:t>
          </w:r>
          <w:r w:rsidRPr="006D6D91">
            <w:t xml:space="preserve"> </w:t>
          </w:r>
          <w:r w:rsidRPr="006D6D91">
            <w:rPr>
              <w:b/>
              <w:bCs/>
              <w:color w:val="001B35" w:themeColor="text2"/>
              <w:szCs w:val="24"/>
            </w:rPr>
            <w:t>industry</w:t>
          </w:r>
          <w:r w:rsidRPr="006D6D91">
            <w:rPr>
              <w:color w:val="001B35" w:themeColor="text2"/>
              <w:szCs w:val="24"/>
            </w:rPr>
            <w:t>.gov.au</w:t>
          </w:r>
        </w:p>
        <w:p w14:paraId="1242D789" w14:textId="77777777" w:rsidR="00A56660" w:rsidRPr="0038406E" w:rsidRDefault="00A56660" w:rsidP="00A56660">
          <w:pPr>
            <w:rPr>
              <w:b/>
              <w:bCs/>
            </w:rPr>
          </w:pPr>
          <w:bookmarkStart w:id="11" w:name="_Hlk158040788"/>
        </w:p>
        <w:p w14:paraId="29536947" w14:textId="77777777" w:rsidR="00A56660" w:rsidRPr="0038406E" w:rsidRDefault="00A56660" w:rsidP="00A56660">
          <w:pPr>
            <w:spacing w:before="7320"/>
            <w:rPr>
              <w:b/>
              <w:bCs/>
              <w:highlight w:val="yellow"/>
            </w:rPr>
          </w:pPr>
          <w:r w:rsidRPr="0038406E">
            <w:rPr>
              <w:b/>
              <w:bCs/>
              <w:noProof/>
            </w:rPr>
            <w:drawing>
              <wp:inline distT="0" distB="0" distL="0" distR="0" wp14:anchorId="4DB26D9A" wp14:editId="2BEE64CE">
                <wp:extent cx="1440000" cy="1440000"/>
                <wp:effectExtent l="0" t="0" r="8255" b="8255"/>
                <wp:docPr id="1579967412" name="Picture 1" descr="DISR Journey 2024 by Chern'ee S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494165" name="Picture 1" descr="DISR Journey 2024 by Chern'ee Sutton"/>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40000" cy="1440000"/>
                        </a:xfrm>
                        <a:prstGeom prst="rect">
                          <a:avLst/>
                        </a:prstGeom>
                      </pic:spPr>
                    </pic:pic>
                  </a:graphicData>
                </a:graphic>
              </wp:inline>
            </w:drawing>
          </w:r>
        </w:p>
        <w:p w14:paraId="7FFA9FB5" w14:textId="77777777" w:rsidR="00A56660" w:rsidRPr="0038406E" w:rsidRDefault="00A56660" w:rsidP="00A56660">
          <w:pPr>
            <w:pStyle w:val="Heading2"/>
          </w:pPr>
          <w:bookmarkStart w:id="12" w:name="_Toc213157199"/>
          <w:bookmarkStart w:id="13" w:name="_Toc235634870"/>
          <w:bookmarkStart w:id="14" w:name="_Toc236310037"/>
          <w:bookmarkStart w:id="15" w:name="_Toc242369034"/>
          <w:bookmarkStart w:id="16" w:name="_Toc242369215"/>
          <w:bookmarkStart w:id="17" w:name="_Toc242369894"/>
          <w:r w:rsidRPr="0038406E">
            <w:t>Acknowledgement of Country</w:t>
          </w:r>
          <w:bookmarkEnd w:id="12"/>
          <w:bookmarkEnd w:id="13"/>
          <w:bookmarkEnd w:id="14"/>
          <w:bookmarkEnd w:id="15"/>
          <w:bookmarkEnd w:id="16"/>
          <w:bookmarkEnd w:id="17"/>
        </w:p>
        <w:p w14:paraId="4CCDD791" w14:textId="77777777" w:rsidR="00A56660" w:rsidRPr="0038406E" w:rsidRDefault="00A56660" w:rsidP="00A56660">
          <w:pPr>
            <w:rPr>
              <w:szCs w:val="24"/>
            </w:rPr>
          </w:pPr>
          <w:r w:rsidRPr="0038406E">
            <w:rPr>
              <w:szCs w:val="24"/>
            </w:rPr>
            <w:t xml:space="preserve">Our department recognises the First Peoples of this Nation and their ongoing cultural and spiritual connections to the lands, waters, seas, skies, and communities. </w:t>
          </w:r>
        </w:p>
        <w:p w14:paraId="0FD3B669" w14:textId="77777777" w:rsidR="00A56660" w:rsidRPr="0038406E" w:rsidRDefault="00A56660" w:rsidP="00A56660">
          <w:pPr>
            <w:rPr>
              <w:szCs w:val="24"/>
            </w:rPr>
          </w:pPr>
          <w:r w:rsidRPr="0038406E">
            <w:rPr>
              <w:szCs w:val="24"/>
            </w:rPr>
            <w:t>We Acknowledge First Nations Peoples as the Traditional Custodians and Lore Keepers of the oldest living culture and pay respects to their Elders past and present. We extend that respect to all First Nations Peoples.</w:t>
          </w:r>
        </w:p>
        <w:p w14:paraId="4809A0BA" w14:textId="77777777" w:rsidR="00A56660" w:rsidRPr="0038406E" w:rsidRDefault="00A56660" w:rsidP="00A56660">
          <w:pPr>
            <w:pStyle w:val="Caption"/>
            <w:spacing w:before="0" w:after="0"/>
            <w:rPr>
              <w:i/>
              <w:iCs w:val="0"/>
            </w:rPr>
          </w:pPr>
          <w:r w:rsidRPr="0038406E">
            <w:rPr>
              <w:i/>
              <w:iCs w:val="0"/>
            </w:rPr>
            <w:t>Artwork credit:</w:t>
          </w:r>
        </w:p>
        <w:p w14:paraId="3467DD75" w14:textId="77777777" w:rsidR="00A56660" w:rsidRPr="0038406E" w:rsidRDefault="00A56660" w:rsidP="00A56660">
          <w:pPr>
            <w:pStyle w:val="Caption"/>
            <w:spacing w:before="0" w:after="0"/>
            <w:rPr>
              <w:i/>
              <w:iCs w:val="0"/>
            </w:rPr>
          </w:pPr>
          <w:r w:rsidRPr="0038406E">
            <w:rPr>
              <w:i/>
              <w:iCs w:val="0"/>
            </w:rPr>
            <w:t xml:space="preserve">DISR Journey </w:t>
          </w:r>
        </w:p>
        <w:p w14:paraId="0FA79BD6" w14:textId="77777777" w:rsidR="00A56660" w:rsidRPr="0038406E" w:rsidRDefault="00A56660" w:rsidP="00A56660">
          <w:pPr>
            <w:pStyle w:val="Caption"/>
            <w:spacing w:before="0" w:after="0"/>
            <w:rPr>
              <w:b w:val="0"/>
              <w:bCs/>
            </w:rPr>
          </w:pPr>
          <w:r w:rsidRPr="0038406E">
            <w:rPr>
              <w:b w:val="0"/>
              <w:bCs/>
            </w:rPr>
            <w:t xml:space="preserve">2024 </w:t>
          </w:r>
        </w:p>
        <w:p w14:paraId="1A934EC0" w14:textId="77777777" w:rsidR="006626A9" w:rsidRDefault="00A56660" w:rsidP="00A56660">
          <w:pPr>
            <w:pStyle w:val="Caption"/>
            <w:spacing w:before="0" w:after="0"/>
            <w:rPr>
              <w:b w:val="0"/>
              <w:bCs/>
            </w:rPr>
            <w:sectPr w:rsidR="006626A9" w:rsidSect="00A75CC0">
              <w:headerReference w:type="even" r:id="rId14"/>
              <w:headerReference w:type="default" r:id="rId15"/>
              <w:footerReference w:type="even" r:id="rId16"/>
              <w:footerReference w:type="default" r:id="rId17"/>
              <w:headerReference w:type="first" r:id="rId18"/>
              <w:footerReference w:type="first" r:id="rId19"/>
              <w:pgSz w:w="11906" w:h="16838"/>
              <w:pgMar w:top="1276" w:right="1274" w:bottom="1440" w:left="1440" w:header="851" w:footer="708" w:gutter="0"/>
              <w:pgNumType w:fmt="lowerRoman" w:start="1"/>
              <w:cols w:space="708"/>
              <w:titlePg/>
              <w:docGrid w:linePitch="360"/>
            </w:sectPr>
          </w:pPr>
          <w:r w:rsidRPr="0038406E">
            <w:rPr>
              <w:b w:val="0"/>
              <w:bCs/>
            </w:rPr>
            <w:t>Chern’ee Sutton</w:t>
          </w:r>
        </w:p>
        <w:p w14:paraId="2396915F" w14:textId="77777777" w:rsidR="00662539" w:rsidRPr="0038406E" w:rsidRDefault="00223217" w:rsidP="00662539">
          <w:pPr>
            <w:pStyle w:val="Heading2"/>
          </w:pPr>
          <w:bookmarkStart w:id="18" w:name="_Toc235634871"/>
          <w:bookmarkStart w:id="19" w:name="_Toc236310038"/>
          <w:bookmarkStart w:id="20" w:name="_Toc242369035"/>
          <w:bookmarkStart w:id="21" w:name="_Toc242369216"/>
          <w:bookmarkStart w:id="22" w:name="_Toc242369895"/>
          <w:r w:rsidRPr="00223217">
            <w:rPr>
              <w:rFonts w:ascii="Arial" w:hAnsi="Arial" w:cs="Arial"/>
            </w:rPr>
            <w:t>​</w:t>
          </w:r>
          <w:bookmarkStart w:id="23" w:name="_Toc19023739"/>
          <w:bookmarkStart w:id="24" w:name="_Toc19289802"/>
          <w:bookmarkStart w:id="25" w:name="_Toc144911605"/>
          <w:bookmarkStart w:id="26" w:name="_Toc155191312"/>
          <w:bookmarkStart w:id="27" w:name="_Toc213157200"/>
          <w:r w:rsidR="00662539" w:rsidRPr="0038406E">
            <w:t>Copyright</w:t>
          </w:r>
          <w:bookmarkEnd w:id="18"/>
          <w:bookmarkEnd w:id="19"/>
          <w:bookmarkEnd w:id="20"/>
          <w:bookmarkEnd w:id="21"/>
          <w:bookmarkEnd w:id="22"/>
          <w:bookmarkEnd w:id="23"/>
          <w:bookmarkEnd w:id="24"/>
          <w:bookmarkEnd w:id="25"/>
          <w:bookmarkEnd w:id="26"/>
          <w:bookmarkEnd w:id="27"/>
        </w:p>
        <w:p w14:paraId="6253B470" w14:textId="5943058E" w:rsidR="00662539" w:rsidRPr="0038406E" w:rsidRDefault="00662539" w:rsidP="00662539">
          <w:pPr>
            <w:rPr>
              <w:rStyle w:val="Strong"/>
            </w:rPr>
          </w:pPr>
          <w:r w:rsidRPr="0038406E">
            <w:rPr>
              <w:rStyle w:val="Strong"/>
            </w:rPr>
            <w:t xml:space="preserve">© Commonwealth of Australia </w:t>
          </w:r>
          <w:r w:rsidR="00EA7C88">
            <w:rPr>
              <w:rStyle w:val="Strong"/>
            </w:rPr>
            <w:t>2026</w:t>
          </w:r>
        </w:p>
        <w:p w14:paraId="403E1F1A" w14:textId="77777777" w:rsidR="00662539" w:rsidRPr="0038406E" w:rsidRDefault="00662539" w:rsidP="00662539">
          <w:pPr>
            <w:rPr>
              <w:rStyle w:val="Strong"/>
            </w:rPr>
          </w:pPr>
          <w:r w:rsidRPr="0038406E">
            <w:rPr>
              <w:rStyle w:val="Strong"/>
            </w:rPr>
            <w:t>Ownership of intellectual property rights</w:t>
          </w:r>
        </w:p>
        <w:p w14:paraId="2A3C104C" w14:textId="7A531859" w:rsidR="00662539" w:rsidRPr="0038406E" w:rsidRDefault="00662539" w:rsidP="00662539">
          <w:r w:rsidRPr="0038406E">
            <w:t>Unless otherwise noted, copyright (and any other intellectual property rights, if any) in this publication is</w:t>
          </w:r>
          <w:r w:rsidR="000D3D12">
            <w:t xml:space="preserve"> </w:t>
          </w:r>
          <w:r w:rsidRPr="0038406E">
            <w:t>owned by the Commonwealth of Australia.</w:t>
          </w:r>
        </w:p>
        <w:p w14:paraId="5D4A0402" w14:textId="77777777" w:rsidR="00662539" w:rsidRPr="0038406E" w:rsidRDefault="00662539" w:rsidP="00662539">
          <w:pPr>
            <w:rPr>
              <w:rStyle w:val="Strong"/>
            </w:rPr>
          </w:pPr>
          <w:r w:rsidRPr="0038406E">
            <w:rPr>
              <w:b/>
              <w:noProof/>
              <w:lang w:eastAsia="en-AU"/>
            </w:rPr>
            <w:drawing>
              <wp:inline distT="0" distB="0" distL="0" distR="0" wp14:anchorId="42835F5F" wp14:editId="44EE9022">
                <wp:extent cx="1128889" cy="440267"/>
                <wp:effectExtent l="0" t="0" r="0" b="0"/>
                <wp:docPr id="4" name="Picture 4" descr="Creative Commons CC BY logo" title="Creative Commons CC 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ative commons.png"/>
                        <pic:cNvPicPr/>
                      </pic:nvPicPr>
                      <pic:blipFill rotWithShape="1">
                        <a:blip r:embed="rId20" cstate="print">
                          <a:extLst>
                            <a:ext uri="{28A0092B-C50C-407E-A947-70E740481C1C}">
                              <a14:useLocalDpi xmlns:a14="http://schemas.microsoft.com/office/drawing/2010/main" val="0"/>
                            </a:ext>
                          </a:extLst>
                        </a:blip>
                        <a:srcRect/>
                        <a:stretch/>
                      </pic:blipFill>
                      <pic:spPr bwMode="auto">
                        <a:xfrm>
                          <a:off x="0" y="0"/>
                          <a:ext cx="1129401" cy="440467"/>
                        </a:xfrm>
                        <a:prstGeom prst="rect">
                          <a:avLst/>
                        </a:prstGeom>
                        <a:ln>
                          <a:noFill/>
                        </a:ln>
                        <a:extLst>
                          <a:ext uri="{53640926-AAD7-44D8-BBD7-CCE9431645EC}">
                            <a14:shadowObscured xmlns:a14="http://schemas.microsoft.com/office/drawing/2010/main"/>
                          </a:ext>
                        </a:extLst>
                      </pic:spPr>
                    </pic:pic>
                  </a:graphicData>
                </a:graphic>
              </wp:inline>
            </w:drawing>
          </w:r>
        </w:p>
        <w:p w14:paraId="7B8896BE" w14:textId="77777777" w:rsidR="00662539" w:rsidRPr="0038406E" w:rsidRDefault="00662539" w:rsidP="00662539">
          <w:pPr>
            <w:rPr>
              <w:rStyle w:val="Strong"/>
            </w:rPr>
          </w:pPr>
          <w:hyperlink r:id="rId21" w:history="1">
            <w:r w:rsidRPr="0038406E">
              <w:rPr>
                <w:rStyle w:val="Hyperlink"/>
                <w:b/>
                <w:bCs/>
              </w:rPr>
              <w:t>Creative Commons Attribution 4.0 International Licence CC BY 4.0</w:t>
            </w:r>
          </w:hyperlink>
        </w:p>
        <w:p w14:paraId="420BE4F2" w14:textId="77777777" w:rsidR="00662539" w:rsidRPr="0038406E" w:rsidRDefault="00662539" w:rsidP="00662539">
          <w:r w:rsidRPr="0038406E">
            <w:t>All material in this publication is licensed under a Creative Commons Attribution 4.0 International Licence, with the exception of:</w:t>
          </w:r>
        </w:p>
        <w:p w14:paraId="5D5ADD5F" w14:textId="77777777" w:rsidR="00662539" w:rsidRPr="0038406E" w:rsidRDefault="00662539" w:rsidP="00662539">
          <w:pPr>
            <w:pStyle w:val="ListParagraph"/>
          </w:pPr>
          <w:r w:rsidRPr="0038406E">
            <w:t>the Commonwealth Coat of Arms</w:t>
          </w:r>
        </w:p>
        <w:p w14:paraId="01EB6DF7" w14:textId="77777777" w:rsidR="00662539" w:rsidRPr="0038406E" w:rsidRDefault="00662539" w:rsidP="00662539">
          <w:pPr>
            <w:pStyle w:val="ListParagraph"/>
          </w:pPr>
          <w:r w:rsidRPr="0038406E">
            <w:t>content supplied by third parties</w:t>
          </w:r>
        </w:p>
        <w:p w14:paraId="3FE65826" w14:textId="77777777" w:rsidR="00662539" w:rsidRPr="0038406E" w:rsidRDefault="00662539" w:rsidP="00662539">
          <w:pPr>
            <w:pStyle w:val="ListParagraph"/>
          </w:pPr>
          <w:r w:rsidRPr="0038406E">
            <w:t>logos</w:t>
          </w:r>
        </w:p>
        <w:p w14:paraId="02D08539" w14:textId="77777777" w:rsidR="00662539" w:rsidRPr="0038406E" w:rsidRDefault="00662539" w:rsidP="00662539">
          <w:pPr>
            <w:pStyle w:val="ListParagraph"/>
          </w:pPr>
          <w:r w:rsidRPr="0038406E">
            <w:t>any material protected by trademark or otherwise noted in this publication.</w:t>
          </w:r>
        </w:p>
        <w:p w14:paraId="149396E7" w14:textId="26CBA258" w:rsidR="00662539" w:rsidRPr="0038406E" w:rsidRDefault="00662539" w:rsidP="00662539">
          <w:r w:rsidRPr="0038406E">
            <w:t>Creative Commons Attribution 4.0 International Licence is a standard form licence agreement that allows you to copy, distribute, transmit and adapt this publication provided you attribute the work. A</w:t>
          </w:r>
          <w:r w:rsidR="000D3D12">
            <w:t xml:space="preserve"> </w:t>
          </w:r>
          <w:r w:rsidRPr="0038406E">
            <w:t xml:space="preserve">summary of the licence terms is available from </w:t>
          </w:r>
          <w:hyperlink r:id="rId22" w:history="1">
            <w:r w:rsidRPr="0038406E">
              <w:rPr>
                <w:rStyle w:val="Hyperlink"/>
              </w:rPr>
              <w:t>https://creativecommons.org/licenses/by/4.0/</w:t>
            </w:r>
          </w:hyperlink>
          <w:r w:rsidRPr="0038406E">
            <w:t xml:space="preserve">. The full licence terms are available from </w:t>
          </w:r>
          <w:hyperlink r:id="rId23" w:history="1">
            <w:r w:rsidRPr="0038406E">
              <w:rPr>
                <w:rStyle w:val="Hyperlink"/>
              </w:rPr>
              <w:t>https://creativecommons.org/licenses/by/4.0/legalcode</w:t>
            </w:r>
          </w:hyperlink>
          <w:r w:rsidRPr="0038406E">
            <w:t>.</w:t>
          </w:r>
        </w:p>
        <w:p w14:paraId="7D10E26D" w14:textId="18086BC1" w:rsidR="00662539" w:rsidRPr="00C901BC" w:rsidRDefault="00662539" w:rsidP="00662539">
          <w:pPr>
            <w:rPr>
              <w:i/>
              <w:iCs/>
            </w:rPr>
          </w:pPr>
          <w:r w:rsidRPr="0038406E">
            <w:t xml:space="preserve">Content contained herein should be attributed as </w:t>
          </w:r>
          <w:r w:rsidR="00533165" w:rsidRPr="00C901BC">
            <w:rPr>
              <w:i/>
              <w:iCs/>
            </w:rPr>
            <w:t>Northern Endeavour phase 1 decommissioning (EPBC ref 2022/09327)</w:t>
          </w:r>
          <w:r w:rsidR="00000450">
            <w:rPr>
              <w:i/>
              <w:iCs/>
            </w:rPr>
            <w:t>,</w:t>
          </w:r>
          <w:r w:rsidR="00533165" w:rsidRPr="00C901BC">
            <w:rPr>
              <w:i/>
              <w:iCs/>
            </w:rPr>
            <w:t xml:space="preserve"> 2025/26 Annual compliance report</w:t>
          </w:r>
          <w:r w:rsidR="00BD0270" w:rsidRPr="00C901BC">
            <w:rPr>
              <w:i/>
              <w:iCs/>
            </w:rPr>
            <w:t>, 1 August 2025 to 31 July 2026</w:t>
          </w:r>
          <w:r w:rsidRPr="00C901BC">
            <w:rPr>
              <w:i/>
              <w:iCs/>
            </w:rPr>
            <w:t>, Australian Government Department of Industry, Science and Resources.</w:t>
          </w:r>
        </w:p>
        <w:p w14:paraId="0BCB5D85" w14:textId="7B08F2A7" w:rsidR="00662539" w:rsidRPr="0038406E" w:rsidRDefault="00662539" w:rsidP="00662539">
          <w:pPr>
            <w:rPr>
              <w:spacing w:val="-2"/>
            </w:rPr>
          </w:pPr>
          <w:r w:rsidRPr="0038406E">
            <w:rPr>
              <w:spacing w:val="-2"/>
            </w:rPr>
            <w:t>This notice excludes the Commonwealth Coat of Arms, any logos and any material protected by trademark or otherwise noted in the publication, from the application of the Creative Commons licence. These are all forms of property which the Commonwealth cannot or usually would not licence others to</w:t>
          </w:r>
          <w:r w:rsidR="000D3D12">
            <w:rPr>
              <w:spacing w:val="-2"/>
            </w:rPr>
            <w:t xml:space="preserve"> </w:t>
          </w:r>
          <w:r w:rsidRPr="0038406E">
            <w:rPr>
              <w:spacing w:val="-2"/>
            </w:rPr>
            <w:t>use.</w:t>
          </w:r>
        </w:p>
        <w:p w14:paraId="07A7A07D" w14:textId="77777777" w:rsidR="00662539" w:rsidRPr="0038406E" w:rsidRDefault="00662539" w:rsidP="00662539">
          <w:pPr>
            <w:pStyle w:val="Heading2"/>
          </w:pPr>
          <w:bookmarkStart w:id="28" w:name="_Toc19023740"/>
          <w:bookmarkStart w:id="29" w:name="_Toc19289803"/>
          <w:bookmarkStart w:id="30" w:name="_Toc144911606"/>
          <w:bookmarkStart w:id="31" w:name="_Toc155191314"/>
          <w:bookmarkStart w:id="32" w:name="_Toc213157202"/>
          <w:bookmarkStart w:id="33" w:name="_Toc235634872"/>
          <w:bookmarkStart w:id="34" w:name="_Toc236310039"/>
          <w:bookmarkStart w:id="35" w:name="_Toc242369036"/>
          <w:bookmarkStart w:id="36" w:name="_Toc242369217"/>
          <w:bookmarkStart w:id="37" w:name="_Toc242369896"/>
          <w:r w:rsidRPr="0038406E">
            <w:t>Disclaimer</w:t>
          </w:r>
          <w:bookmarkEnd w:id="28"/>
          <w:bookmarkEnd w:id="29"/>
          <w:bookmarkEnd w:id="30"/>
          <w:bookmarkEnd w:id="31"/>
          <w:bookmarkEnd w:id="32"/>
          <w:bookmarkEnd w:id="33"/>
          <w:bookmarkEnd w:id="34"/>
          <w:bookmarkEnd w:id="35"/>
          <w:bookmarkEnd w:id="36"/>
          <w:bookmarkEnd w:id="37"/>
        </w:p>
        <w:p w14:paraId="3FFA6F21" w14:textId="543B015D" w:rsidR="001A11CE" w:rsidRDefault="001A11CE" w:rsidP="001A11CE">
          <w:r>
            <w:t xml:space="preserve">The purpose of this publication pursuant to the </w:t>
          </w:r>
          <w:hyperlink r:id="rId24" w:history="1">
            <w:r w:rsidR="00590B07" w:rsidRPr="00590B07">
              <w:rPr>
                <w:rStyle w:val="Hyperlink"/>
                <w:i/>
                <w:iCs/>
              </w:rPr>
              <w:t>Environment Protection and Biodiversity Conservation Act 1999</w:t>
            </w:r>
          </w:hyperlink>
          <w:r>
            <w:t xml:space="preserve"> is to provide an Annual Compliance Report regarding Phase 1 decommissioning of the Northern Endeavour floating production, storage and offloading vessel (FPSO) during the reporting period of 1 August 2025 to 31 July 2026 (the Purpose).</w:t>
          </w:r>
        </w:p>
        <w:p w14:paraId="058623DA" w14:textId="77777777" w:rsidR="001A11CE" w:rsidRDefault="001A11CE" w:rsidP="001A11CE">
          <w:r>
            <w:t>The Commonwealth as represented by the Department of Industry, Science and Resources has exercised due care and skill in the preparation and compilation of the information in this publication.</w:t>
          </w:r>
        </w:p>
        <w:p w14:paraId="093E567B" w14:textId="7E323142" w:rsidR="00575A43" w:rsidRDefault="001A11CE" w:rsidP="001A11CE">
          <w:r>
            <w:t xml:space="preserve">The Commonwealth does not guarantee the accuracy, reliability or completeness of the information contained in this publication other than for the </w:t>
          </w:r>
          <w:r w:rsidR="00B92B65">
            <w:t>P</w:t>
          </w:r>
          <w:r>
            <w:t>urpose. Interested parties should make their own independent inquiries and obtain their own independent professional advice prior to relying on, or making any decisions in relation to, the information provided in this publication.</w:t>
          </w:r>
        </w:p>
        <w:p w14:paraId="01D6B3E6" w14:textId="54E5BEAC" w:rsidR="00662539" w:rsidRPr="0038406E" w:rsidRDefault="00662539" w:rsidP="00662539">
          <w:r w:rsidRPr="0038406E">
            <w:t>The Commonwealth accepts no responsibility or liability for any damage, loss or expense incurred as a</w:t>
          </w:r>
          <w:r w:rsidR="000D3D12">
            <w:t xml:space="preserve"> </w:t>
          </w:r>
          <w:r w:rsidRPr="0038406E">
            <w:t>result of the reliance on information contained in this publication. This publication does not indicate commitment by the Commonwealth to a particular course of action.</w:t>
          </w:r>
        </w:p>
        <w:p w14:paraId="01AFC33B" w14:textId="4BA4F92B" w:rsidR="00662539" w:rsidRPr="00004D5F" w:rsidRDefault="00662539" w:rsidP="00004D5F">
          <w:pPr>
            <w:spacing w:after="360"/>
            <w:rPr>
              <w:b/>
              <w:bCs/>
            </w:rPr>
          </w:pPr>
          <w:r w:rsidRPr="00004D5F">
            <w:rPr>
              <w:rStyle w:val="Strong"/>
            </w:rPr>
            <w:t>ISSN:</w:t>
          </w:r>
          <w:r w:rsidRPr="00004D5F">
            <w:rPr>
              <w:b/>
              <w:bCs/>
            </w:rPr>
            <w:t xml:space="preserve"> </w:t>
          </w:r>
          <w:r w:rsidR="00BC7DB3" w:rsidRPr="00004D5F">
            <w:rPr>
              <w:b/>
              <w:bCs/>
            </w:rPr>
            <w:t>2982-1851</w:t>
          </w:r>
        </w:p>
        <w:p w14:paraId="3D527B4E" w14:textId="77777777" w:rsidR="008663D7" w:rsidRDefault="008663D7" w:rsidP="00A51470">
          <w:pPr>
            <w:keepNext/>
          </w:pPr>
          <w:r>
            <w:rPr>
              <w:noProof/>
            </w:rPr>
            <w:drawing>
              <wp:inline distT="0" distB="0" distL="0" distR="0" wp14:anchorId="38BDE7A4" wp14:editId="53566C33">
                <wp:extent cx="4399200" cy="5868000"/>
                <wp:effectExtent l="0" t="0" r="1905" b="0"/>
                <wp:docPr id="1458453000" name="Picture 34" descr="A large floating oil and gas facility attached to the back of a small tow boat that is firing its water cannons in sal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453000" name="Picture 34" descr="A large floating oil and gas facility attached to the back of a small tow boat that is firing its water cannons in salut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399200" cy="5868000"/>
                        </a:xfrm>
                        <a:prstGeom prst="rect">
                          <a:avLst/>
                        </a:prstGeom>
                      </pic:spPr>
                    </pic:pic>
                  </a:graphicData>
                </a:graphic>
              </wp:inline>
            </w:drawing>
          </w:r>
        </w:p>
        <w:p w14:paraId="4EE1576B" w14:textId="4E6B6FD7" w:rsidR="008663D7" w:rsidRPr="0038406E" w:rsidRDefault="008663D7" w:rsidP="00004D5F">
          <w:pPr>
            <w:pStyle w:val="Caption"/>
            <w:rPr>
              <w:b w:val="0"/>
            </w:rPr>
            <w:sectPr w:rsidR="008663D7" w:rsidRPr="0038406E" w:rsidSect="00662539">
              <w:headerReference w:type="default" r:id="rId26"/>
              <w:headerReference w:type="first" r:id="rId27"/>
              <w:pgSz w:w="11906" w:h="16838"/>
              <w:pgMar w:top="1276" w:right="1440" w:bottom="1440" w:left="1440" w:header="851" w:footer="708" w:gutter="0"/>
              <w:pgNumType w:fmt="lowerRoman" w:start="1"/>
              <w:cols w:space="708"/>
              <w:docGrid w:linePitch="360"/>
            </w:sectPr>
          </w:pPr>
          <w:r>
            <w:t xml:space="preserve">Figure </w:t>
          </w:r>
          <w:r>
            <w:fldChar w:fldCharType="begin"/>
          </w:r>
          <w:r>
            <w:instrText>SEQ Figure \* ARABIC</w:instrText>
          </w:r>
          <w:r>
            <w:fldChar w:fldCharType="separate"/>
          </w:r>
          <w:r w:rsidR="00DC7B4F">
            <w:rPr>
              <w:noProof/>
            </w:rPr>
            <w:t>1</w:t>
          </w:r>
          <w:r>
            <w:fldChar w:fldCharType="end"/>
          </w:r>
          <w:r>
            <w:t xml:space="preserve">: </w:t>
          </w:r>
          <w:r w:rsidR="005F0721">
            <w:t xml:space="preserve">A tow boat </w:t>
          </w:r>
          <w:r w:rsidR="00477710">
            <w:t>giving a water cannon salute to t</w:t>
          </w:r>
          <w:r>
            <w:t xml:space="preserve">he Northern Endeavour </w:t>
          </w:r>
          <w:r w:rsidR="00B079A3">
            <w:t xml:space="preserve">floating production, storage and </w:t>
          </w:r>
          <w:r w:rsidR="008E3FA0">
            <w:t>offloading (</w:t>
          </w:r>
          <w:r>
            <w:t>FPSO</w:t>
          </w:r>
          <w:r w:rsidR="008E3FA0">
            <w:t>)</w:t>
          </w:r>
          <w:r>
            <w:t xml:space="preserve"> </w:t>
          </w:r>
          <w:r w:rsidR="003866A1">
            <w:t>vessel</w:t>
          </w:r>
          <w:r w:rsidR="00901C3C">
            <w:t>. The FPSO</w:t>
          </w:r>
          <w:r w:rsidR="008E3FA0">
            <w:t xml:space="preserve"> </w:t>
          </w:r>
          <w:r w:rsidR="00901C3C">
            <w:t>was</w:t>
          </w:r>
          <w:r w:rsidR="00477710" w:rsidDel="00901C3C">
            <w:t xml:space="preserve"> </w:t>
          </w:r>
          <w:r w:rsidR="00477710">
            <w:t>towed from the oi</w:t>
          </w:r>
          <w:r>
            <w:t xml:space="preserve">lfields where it was moored for 26 years. </w:t>
          </w:r>
        </w:p>
        <w:sdt>
          <w:sdtPr>
            <w:rPr>
              <w:rFonts w:eastAsiaTheme="minorEastAsia"/>
              <w:sz w:val="20"/>
              <w:szCs w:val="20"/>
            </w:rPr>
            <w:id w:val="1578165311"/>
            <w:docPartObj>
              <w:docPartGallery w:val="Table of Contents"/>
              <w:docPartUnique/>
            </w:docPartObj>
          </w:sdtPr>
          <w:sdtEndPr>
            <w:rPr>
              <w:b/>
              <w:bCs/>
              <w:sz w:val="24"/>
              <w:szCs w:val="24"/>
            </w:rPr>
          </w:sdtEndPr>
          <w:sdtContent>
            <w:p w14:paraId="3F06740D" w14:textId="77777777" w:rsidR="00736552" w:rsidRDefault="00612AD0" w:rsidP="00A10414">
              <w:pPr>
                <w:rPr>
                  <w:noProof/>
                </w:rPr>
              </w:pPr>
              <w:r w:rsidRPr="005C19C5">
                <w:rPr>
                  <w:rStyle w:val="Heading2Char"/>
                </w:rPr>
                <w:t>Contents</w:t>
              </w:r>
              <w:r w:rsidRPr="006D6D91">
                <w:rPr>
                  <w:rFonts w:asciiTheme="majorHAnsi" w:eastAsiaTheme="majorEastAsia" w:hAnsiTheme="majorHAnsi" w:cstheme="majorBidi"/>
                  <w:color w:val="0766A5" w:themeColor="accent1"/>
                  <w:sz w:val="48"/>
                  <w:szCs w:val="48"/>
                  <w:lang w:val="en-US"/>
                </w:rPr>
                <w:fldChar w:fldCharType="begin"/>
              </w:r>
              <w:r w:rsidRPr="006D6D91">
                <w:instrText xml:space="preserve"> TOC \o "1-3" \h \z \u </w:instrText>
              </w:r>
              <w:r w:rsidRPr="006D6D91">
                <w:rPr>
                  <w:rFonts w:asciiTheme="majorHAnsi" w:eastAsiaTheme="majorEastAsia" w:hAnsiTheme="majorHAnsi" w:cstheme="majorBidi"/>
                  <w:color w:val="0766A5" w:themeColor="accent1"/>
                  <w:sz w:val="48"/>
                  <w:szCs w:val="48"/>
                  <w:lang w:val="en-US"/>
                </w:rPr>
                <w:fldChar w:fldCharType="separate"/>
              </w:r>
            </w:p>
            <w:p w14:paraId="0CE09508" w14:textId="7BFEFB4A" w:rsidR="00736552" w:rsidRDefault="00736552">
              <w:pPr>
                <w:pStyle w:val="TOC2"/>
                <w:rPr>
                  <w:rFonts w:eastAsiaTheme="minorEastAsia" w:hint="eastAsia"/>
                  <w:noProof/>
                  <w:kern w:val="2"/>
                  <w:szCs w:val="24"/>
                  <w:lang w:eastAsia="en-AU"/>
                  <w14:ligatures w14:val="standardContextual"/>
                </w:rPr>
              </w:pPr>
              <w:hyperlink w:anchor="_Toc242369897" w:history="1">
                <w:r w:rsidRPr="00CE18E0">
                  <w:rPr>
                    <w:rStyle w:val="Hyperlink"/>
                    <w:noProof/>
                  </w:rPr>
                  <w:t>1.</w:t>
                </w:r>
                <w:r>
                  <w:rPr>
                    <w:rFonts w:eastAsiaTheme="minorEastAsia"/>
                    <w:noProof/>
                    <w:kern w:val="2"/>
                    <w:szCs w:val="24"/>
                    <w:lang w:eastAsia="en-AU"/>
                    <w14:ligatures w14:val="standardContextual"/>
                  </w:rPr>
                  <w:tab/>
                </w:r>
                <w:r w:rsidRPr="00CE18E0">
                  <w:rPr>
                    <w:rStyle w:val="Hyperlink"/>
                    <w:noProof/>
                  </w:rPr>
                  <w:t>Declaration of accuracy</w:t>
                </w:r>
                <w:r>
                  <w:rPr>
                    <w:noProof/>
                    <w:webHidden/>
                  </w:rPr>
                  <w:tab/>
                </w:r>
                <w:r>
                  <w:rPr>
                    <w:noProof/>
                    <w:webHidden/>
                  </w:rPr>
                  <w:fldChar w:fldCharType="begin"/>
                </w:r>
                <w:r>
                  <w:rPr>
                    <w:noProof/>
                    <w:webHidden/>
                  </w:rPr>
                  <w:instrText xml:space="preserve"> PAGEREF _Toc242369897 \h </w:instrText>
                </w:r>
                <w:r>
                  <w:rPr>
                    <w:noProof/>
                    <w:webHidden/>
                  </w:rPr>
                </w:r>
                <w:r>
                  <w:rPr>
                    <w:noProof/>
                    <w:webHidden/>
                  </w:rPr>
                  <w:fldChar w:fldCharType="separate"/>
                </w:r>
                <w:r>
                  <w:rPr>
                    <w:noProof/>
                    <w:webHidden/>
                  </w:rPr>
                  <w:t>4</w:t>
                </w:r>
                <w:r>
                  <w:rPr>
                    <w:noProof/>
                    <w:webHidden/>
                  </w:rPr>
                  <w:fldChar w:fldCharType="end"/>
                </w:r>
              </w:hyperlink>
            </w:p>
            <w:p w14:paraId="1EC20FC7" w14:textId="66382640" w:rsidR="00736552" w:rsidRDefault="00736552">
              <w:pPr>
                <w:pStyle w:val="TOC2"/>
                <w:rPr>
                  <w:rFonts w:eastAsiaTheme="minorEastAsia" w:hint="eastAsia"/>
                  <w:noProof/>
                  <w:kern w:val="2"/>
                  <w:szCs w:val="24"/>
                  <w:lang w:eastAsia="en-AU"/>
                  <w14:ligatures w14:val="standardContextual"/>
                </w:rPr>
              </w:pPr>
              <w:hyperlink w:anchor="_Toc242369898" w:history="1">
                <w:r w:rsidRPr="00CE18E0">
                  <w:rPr>
                    <w:rStyle w:val="Hyperlink"/>
                    <w:noProof/>
                  </w:rPr>
                  <w:t>2.</w:t>
                </w:r>
                <w:r>
                  <w:rPr>
                    <w:rFonts w:eastAsiaTheme="minorEastAsia"/>
                    <w:noProof/>
                    <w:kern w:val="2"/>
                    <w:szCs w:val="24"/>
                    <w:lang w:eastAsia="en-AU"/>
                    <w14:ligatures w14:val="standardContextual"/>
                  </w:rPr>
                  <w:tab/>
                </w:r>
                <w:r w:rsidRPr="00CE18E0">
                  <w:rPr>
                    <w:rStyle w:val="Hyperlink"/>
                    <w:noProof/>
                  </w:rPr>
                  <w:t>Approval holder details</w:t>
                </w:r>
                <w:r>
                  <w:rPr>
                    <w:noProof/>
                    <w:webHidden/>
                  </w:rPr>
                  <w:tab/>
                </w:r>
                <w:r>
                  <w:rPr>
                    <w:noProof/>
                    <w:webHidden/>
                  </w:rPr>
                  <w:fldChar w:fldCharType="begin"/>
                </w:r>
                <w:r>
                  <w:rPr>
                    <w:noProof/>
                    <w:webHidden/>
                  </w:rPr>
                  <w:instrText xml:space="preserve"> PAGEREF _Toc242369898 \h </w:instrText>
                </w:r>
                <w:r>
                  <w:rPr>
                    <w:noProof/>
                    <w:webHidden/>
                  </w:rPr>
                </w:r>
                <w:r>
                  <w:rPr>
                    <w:noProof/>
                    <w:webHidden/>
                  </w:rPr>
                  <w:fldChar w:fldCharType="separate"/>
                </w:r>
                <w:r>
                  <w:rPr>
                    <w:noProof/>
                    <w:webHidden/>
                  </w:rPr>
                  <w:t>5</w:t>
                </w:r>
                <w:r>
                  <w:rPr>
                    <w:noProof/>
                    <w:webHidden/>
                  </w:rPr>
                  <w:fldChar w:fldCharType="end"/>
                </w:r>
              </w:hyperlink>
            </w:p>
            <w:p w14:paraId="15E3FDCB" w14:textId="5B59F666" w:rsidR="00736552" w:rsidRDefault="00736552">
              <w:pPr>
                <w:pStyle w:val="TOC2"/>
                <w:rPr>
                  <w:rFonts w:eastAsiaTheme="minorEastAsia" w:hint="eastAsia"/>
                  <w:noProof/>
                  <w:kern w:val="2"/>
                  <w:szCs w:val="24"/>
                  <w:lang w:eastAsia="en-AU"/>
                  <w14:ligatures w14:val="standardContextual"/>
                </w:rPr>
              </w:pPr>
              <w:hyperlink w:anchor="_Toc242369899" w:history="1">
                <w:r w:rsidRPr="00CE18E0">
                  <w:rPr>
                    <w:rStyle w:val="Hyperlink"/>
                    <w:noProof/>
                  </w:rPr>
                  <w:t>3.</w:t>
                </w:r>
                <w:r>
                  <w:rPr>
                    <w:rFonts w:eastAsiaTheme="minorEastAsia"/>
                    <w:noProof/>
                    <w:kern w:val="2"/>
                    <w:szCs w:val="24"/>
                    <w:lang w:eastAsia="en-AU"/>
                    <w14:ligatures w14:val="standardContextual"/>
                  </w:rPr>
                  <w:tab/>
                </w:r>
                <w:r w:rsidRPr="00CE18E0">
                  <w:rPr>
                    <w:rStyle w:val="Hyperlink"/>
                    <w:noProof/>
                  </w:rPr>
                  <w:t>Introduction</w:t>
                </w:r>
                <w:r>
                  <w:rPr>
                    <w:noProof/>
                    <w:webHidden/>
                  </w:rPr>
                  <w:tab/>
                </w:r>
                <w:r>
                  <w:rPr>
                    <w:noProof/>
                    <w:webHidden/>
                  </w:rPr>
                  <w:fldChar w:fldCharType="begin"/>
                </w:r>
                <w:r>
                  <w:rPr>
                    <w:noProof/>
                    <w:webHidden/>
                  </w:rPr>
                  <w:instrText xml:space="preserve"> PAGEREF _Toc242369899 \h </w:instrText>
                </w:r>
                <w:r>
                  <w:rPr>
                    <w:noProof/>
                    <w:webHidden/>
                  </w:rPr>
                </w:r>
                <w:r>
                  <w:rPr>
                    <w:noProof/>
                    <w:webHidden/>
                  </w:rPr>
                  <w:fldChar w:fldCharType="separate"/>
                </w:r>
                <w:r>
                  <w:rPr>
                    <w:noProof/>
                    <w:webHidden/>
                  </w:rPr>
                  <w:t>6</w:t>
                </w:r>
                <w:r>
                  <w:rPr>
                    <w:noProof/>
                    <w:webHidden/>
                  </w:rPr>
                  <w:fldChar w:fldCharType="end"/>
                </w:r>
              </w:hyperlink>
            </w:p>
            <w:p w14:paraId="668C0692" w14:textId="53233B4A" w:rsidR="00736552" w:rsidRDefault="00736552">
              <w:pPr>
                <w:pStyle w:val="TOC3"/>
                <w:tabs>
                  <w:tab w:val="right" w:leader="dot" w:pos="9016"/>
                </w:tabs>
                <w:rPr>
                  <w:rFonts w:eastAsiaTheme="minorEastAsia" w:hint="eastAsia"/>
                  <w:noProof/>
                  <w:kern w:val="2"/>
                  <w:szCs w:val="24"/>
                  <w:lang w:eastAsia="en-AU"/>
                  <w14:ligatures w14:val="standardContextual"/>
                </w:rPr>
              </w:pPr>
              <w:hyperlink w:anchor="_Toc242369900" w:history="1">
                <w:r w:rsidRPr="00CE18E0">
                  <w:rPr>
                    <w:rStyle w:val="Hyperlink"/>
                    <w:noProof/>
                  </w:rPr>
                  <w:t>3.1. Foreword</w:t>
                </w:r>
                <w:r>
                  <w:rPr>
                    <w:noProof/>
                    <w:webHidden/>
                  </w:rPr>
                  <w:tab/>
                </w:r>
                <w:r>
                  <w:rPr>
                    <w:noProof/>
                    <w:webHidden/>
                  </w:rPr>
                  <w:fldChar w:fldCharType="begin"/>
                </w:r>
                <w:r>
                  <w:rPr>
                    <w:noProof/>
                    <w:webHidden/>
                  </w:rPr>
                  <w:instrText xml:space="preserve"> PAGEREF _Toc242369900 \h </w:instrText>
                </w:r>
                <w:r>
                  <w:rPr>
                    <w:noProof/>
                    <w:webHidden/>
                  </w:rPr>
                </w:r>
                <w:r>
                  <w:rPr>
                    <w:noProof/>
                    <w:webHidden/>
                  </w:rPr>
                  <w:fldChar w:fldCharType="separate"/>
                </w:r>
                <w:r>
                  <w:rPr>
                    <w:noProof/>
                    <w:webHidden/>
                  </w:rPr>
                  <w:t>6</w:t>
                </w:r>
                <w:r>
                  <w:rPr>
                    <w:noProof/>
                    <w:webHidden/>
                  </w:rPr>
                  <w:fldChar w:fldCharType="end"/>
                </w:r>
              </w:hyperlink>
            </w:p>
            <w:p w14:paraId="24E5073A" w14:textId="4F5F861E" w:rsidR="00736552" w:rsidRDefault="00736552">
              <w:pPr>
                <w:pStyle w:val="TOC3"/>
                <w:tabs>
                  <w:tab w:val="right" w:leader="dot" w:pos="9016"/>
                </w:tabs>
                <w:rPr>
                  <w:rFonts w:eastAsiaTheme="minorEastAsia" w:hint="eastAsia"/>
                  <w:noProof/>
                  <w:kern w:val="2"/>
                  <w:szCs w:val="24"/>
                  <w:lang w:eastAsia="en-AU"/>
                  <w14:ligatures w14:val="standardContextual"/>
                </w:rPr>
              </w:pPr>
              <w:hyperlink w:anchor="_Toc242369901" w:history="1">
                <w:r w:rsidRPr="00CE18E0">
                  <w:rPr>
                    <w:rStyle w:val="Hyperlink"/>
                    <w:noProof/>
                  </w:rPr>
                  <w:t>3.2. Purpose</w:t>
                </w:r>
                <w:r>
                  <w:rPr>
                    <w:noProof/>
                    <w:webHidden/>
                  </w:rPr>
                  <w:tab/>
                </w:r>
                <w:r>
                  <w:rPr>
                    <w:noProof/>
                    <w:webHidden/>
                  </w:rPr>
                  <w:fldChar w:fldCharType="begin"/>
                </w:r>
                <w:r>
                  <w:rPr>
                    <w:noProof/>
                    <w:webHidden/>
                  </w:rPr>
                  <w:instrText xml:space="preserve"> PAGEREF _Toc242369901 \h </w:instrText>
                </w:r>
                <w:r>
                  <w:rPr>
                    <w:noProof/>
                    <w:webHidden/>
                  </w:rPr>
                </w:r>
                <w:r>
                  <w:rPr>
                    <w:noProof/>
                    <w:webHidden/>
                  </w:rPr>
                  <w:fldChar w:fldCharType="separate"/>
                </w:r>
                <w:r>
                  <w:rPr>
                    <w:noProof/>
                    <w:webHidden/>
                  </w:rPr>
                  <w:t>6</w:t>
                </w:r>
                <w:r>
                  <w:rPr>
                    <w:noProof/>
                    <w:webHidden/>
                  </w:rPr>
                  <w:fldChar w:fldCharType="end"/>
                </w:r>
              </w:hyperlink>
            </w:p>
            <w:p w14:paraId="0152FD0A" w14:textId="58936E61" w:rsidR="00736552" w:rsidRDefault="00736552">
              <w:pPr>
                <w:pStyle w:val="TOC3"/>
                <w:tabs>
                  <w:tab w:val="right" w:leader="dot" w:pos="9016"/>
                </w:tabs>
                <w:rPr>
                  <w:rFonts w:eastAsiaTheme="minorEastAsia" w:hint="eastAsia"/>
                  <w:noProof/>
                  <w:kern w:val="2"/>
                  <w:szCs w:val="24"/>
                  <w:lang w:eastAsia="en-AU"/>
                  <w14:ligatures w14:val="standardContextual"/>
                </w:rPr>
              </w:pPr>
              <w:hyperlink w:anchor="_Toc242369902" w:history="1">
                <w:r w:rsidRPr="00CE18E0">
                  <w:rPr>
                    <w:rStyle w:val="Hyperlink"/>
                    <w:noProof/>
                  </w:rPr>
                  <w:t>3.3. Background and location</w:t>
                </w:r>
                <w:r>
                  <w:rPr>
                    <w:noProof/>
                    <w:webHidden/>
                  </w:rPr>
                  <w:tab/>
                </w:r>
                <w:r>
                  <w:rPr>
                    <w:noProof/>
                    <w:webHidden/>
                  </w:rPr>
                  <w:fldChar w:fldCharType="begin"/>
                </w:r>
                <w:r>
                  <w:rPr>
                    <w:noProof/>
                    <w:webHidden/>
                  </w:rPr>
                  <w:instrText xml:space="preserve"> PAGEREF _Toc242369902 \h </w:instrText>
                </w:r>
                <w:r>
                  <w:rPr>
                    <w:noProof/>
                    <w:webHidden/>
                  </w:rPr>
                </w:r>
                <w:r>
                  <w:rPr>
                    <w:noProof/>
                    <w:webHidden/>
                  </w:rPr>
                  <w:fldChar w:fldCharType="separate"/>
                </w:r>
                <w:r>
                  <w:rPr>
                    <w:noProof/>
                    <w:webHidden/>
                  </w:rPr>
                  <w:t>7</w:t>
                </w:r>
                <w:r>
                  <w:rPr>
                    <w:noProof/>
                    <w:webHidden/>
                  </w:rPr>
                  <w:fldChar w:fldCharType="end"/>
                </w:r>
              </w:hyperlink>
            </w:p>
            <w:p w14:paraId="67C20840" w14:textId="7B641DA8" w:rsidR="00736552" w:rsidRDefault="00736552">
              <w:pPr>
                <w:pStyle w:val="TOC3"/>
                <w:tabs>
                  <w:tab w:val="right" w:leader="dot" w:pos="9016"/>
                </w:tabs>
                <w:rPr>
                  <w:rFonts w:eastAsiaTheme="minorEastAsia" w:hint="eastAsia"/>
                  <w:noProof/>
                  <w:kern w:val="2"/>
                  <w:szCs w:val="24"/>
                  <w:lang w:eastAsia="en-AU"/>
                  <w14:ligatures w14:val="standardContextual"/>
                </w:rPr>
              </w:pPr>
              <w:hyperlink w:anchor="_Toc242369903" w:history="1">
                <w:r w:rsidRPr="00CE18E0">
                  <w:rPr>
                    <w:rStyle w:val="Hyperlink"/>
                    <w:noProof/>
                  </w:rPr>
                  <w:t>3.4. Regulatory environment</w:t>
                </w:r>
                <w:r>
                  <w:rPr>
                    <w:noProof/>
                    <w:webHidden/>
                  </w:rPr>
                  <w:tab/>
                </w:r>
                <w:r>
                  <w:rPr>
                    <w:noProof/>
                    <w:webHidden/>
                  </w:rPr>
                  <w:fldChar w:fldCharType="begin"/>
                </w:r>
                <w:r>
                  <w:rPr>
                    <w:noProof/>
                    <w:webHidden/>
                  </w:rPr>
                  <w:instrText xml:space="preserve"> PAGEREF _Toc242369903 \h </w:instrText>
                </w:r>
                <w:r>
                  <w:rPr>
                    <w:noProof/>
                    <w:webHidden/>
                  </w:rPr>
                </w:r>
                <w:r>
                  <w:rPr>
                    <w:noProof/>
                    <w:webHidden/>
                  </w:rPr>
                  <w:fldChar w:fldCharType="separate"/>
                </w:r>
                <w:r>
                  <w:rPr>
                    <w:noProof/>
                    <w:webHidden/>
                  </w:rPr>
                  <w:t>8</w:t>
                </w:r>
                <w:r>
                  <w:rPr>
                    <w:noProof/>
                    <w:webHidden/>
                  </w:rPr>
                  <w:fldChar w:fldCharType="end"/>
                </w:r>
              </w:hyperlink>
            </w:p>
            <w:p w14:paraId="19C3721E" w14:textId="114CA60C" w:rsidR="00736552" w:rsidRDefault="00736552">
              <w:pPr>
                <w:pStyle w:val="TOC3"/>
                <w:tabs>
                  <w:tab w:val="right" w:leader="dot" w:pos="9016"/>
                </w:tabs>
                <w:rPr>
                  <w:rFonts w:eastAsiaTheme="minorEastAsia" w:hint="eastAsia"/>
                  <w:noProof/>
                  <w:kern w:val="2"/>
                  <w:szCs w:val="24"/>
                  <w:lang w:eastAsia="en-AU"/>
                  <w14:ligatures w14:val="standardContextual"/>
                </w:rPr>
              </w:pPr>
              <w:hyperlink w:anchor="_Toc242369904" w:history="1">
                <w:r w:rsidRPr="00CE18E0">
                  <w:rPr>
                    <w:rStyle w:val="Hyperlink"/>
                    <w:noProof/>
                  </w:rPr>
                  <w:t>3.5. Description of activities</w:t>
                </w:r>
                <w:r>
                  <w:rPr>
                    <w:noProof/>
                    <w:webHidden/>
                  </w:rPr>
                  <w:tab/>
                </w:r>
                <w:r>
                  <w:rPr>
                    <w:noProof/>
                    <w:webHidden/>
                  </w:rPr>
                  <w:fldChar w:fldCharType="begin"/>
                </w:r>
                <w:r>
                  <w:rPr>
                    <w:noProof/>
                    <w:webHidden/>
                  </w:rPr>
                  <w:instrText xml:space="preserve"> PAGEREF _Toc242369904 \h </w:instrText>
                </w:r>
                <w:r>
                  <w:rPr>
                    <w:noProof/>
                    <w:webHidden/>
                  </w:rPr>
                </w:r>
                <w:r>
                  <w:rPr>
                    <w:noProof/>
                    <w:webHidden/>
                  </w:rPr>
                  <w:fldChar w:fldCharType="separate"/>
                </w:r>
                <w:r>
                  <w:rPr>
                    <w:noProof/>
                    <w:webHidden/>
                  </w:rPr>
                  <w:t>9</w:t>
                </w:r>
                <w:r>
                  <w:rPr>
                    <w:noProof/>
                    <w:webHidden/>
                  </w:rPr>
                  <w:fldChar w:fldCharType="end"/>
                </w:r>
              </w:hyperlink>
            </w:p>
            <w:p w14:paraId="79FDB94B" w14:textId="1BAE406D" w:rsidR="00736552" w:rsidRDefault="00736552">
              <w:pPr>
                <w:pStyle w:val="TOC3"/>
                <w:tabs>
                  <w:tab w:val="right" w:leader="dot" w:pos="9016"/>
                </w:tabs>
                <w:rPr>
                  <w:rFonts w:eastAsiaTheme="minorEastAsia" w:hint="eastAsia"/>
                  <w:noProof/>
                  <w:kern w:val="2"/>
                  <w:szCs w:val="24"/>
                  <w:lang w:eastAsia="en-AU"/>
                  <w14:ligatures w14:val="standardContextual"/>
                </w:rPr>
              </w:pPr>
              <w:hyperlink w:anchor="_Toc242369905" w:history="1">
                <w:r w:rsidRPr="00CE18E0">
                  <w:rPr>
                    <w:rStyle w:val="Hyperlink"/>
                    <w:noProof/>
                  </w:rPr>
                  <w:t>3.6. Variation to conditions and management plans</w:t>
                </w:r>
                <w:r>
                  <w:rPr>
                    <w:noProof/>
                    <w:webHidden/>
                  </w:rPr>
                  <w:tab/>
                </w:r>
                <w:r>
                  <w:rPr>
                    <w:noProof/>
                    <w:webHidden/>
                  </w:rPr>
                  <w:fldChar w:fldCharType="begin"/>
                </w:r>
                <w:r>
                  <w:rPr>
                    <w:noProof/>
                    <w:webHidden/>
                  </w:rPr>
                  <w:instrText xml:space="preserve"> PAGEREF _Toc242369905 \h </w:instrText>
                </w:r>
                <w:r>
                  <w:rPr>
                    <w:noProof/>
                    <w:webHidden/>
                  </w:rPr>
                </w:r>
                <w:r>
                  <w:rPr>
                    <w:noProof/>
                    <w:webHidden/>
                  </w:rPr>
                  <w:fldChar w:fldCharType="separate"/>
                </w:r>
                <w:r>
                  <w:rPr>
                    <w:noProof/>
                    <w:webHidden/>
                  </w:rPr>
                  <w:t>10</w:t>
                </w:r>
                <w:r>
                  <w:rPr>
                    <w:noProof/>
                    <w:webHidden/>
                  </w:rPr>
                  <w:fldChar w:fldCharType="end"/>
                </w:r>
              </w:hyperlink>
            </w:p>
            <w:p w14:paraId="15BA6EA1" w14:textId="66D6BA7E" w:rsidR="00736552" w:rsidRDefault="00736552">
              <w:pPr>
                <w:pStyle w:val="TOC2"/>
                <w:rPr>
                  <w:rFonts w:eastAsiaTheme="minorEastAsia" w:hint="eastAsia"/>
                  <w:noProof/>
                  <w:kern w:val="2"/>
                  <w:szCs w:val="24"/>
                  <w:lang w:eastAsia="en-AU"/>
                  <w14:ligatures w14:val="standardContextual"/>
                </w:rPr>
              </w:pPr>
              <w:hyperlink w:anchor="_Toc242369906" w:history="1">
                <w:r w:rsidRPr="00CE18E0">
                  <w:rPr>
                    <w:rStyle w:val="Hyperlink"/>
                    <w:noProof/>
                  </w:rPr>
                  <w:t>4.</w:t>
                </w:r>
                <w:r>
                  <w:rPr>
                    <w:rFonts w:eastAsiaTheme="minorEastAsia"/>
                    <w:noProof/>
                    <w:kern w:val="2"/>
                    <w:szCs w:val="24"/>
                    <w:lang w:eastAsia="en-AU"/>
                    <w14:ligatures w14:val="standardContextual"/>
                  </w:rPr>
                  <w:tab/>
                </w:r>
                <w:r w:rsidRPr="00CE18E0">
                  <w:rPr>
                    <w:rStyle w:val="Hyperlink"/>
                    <w:noProof/>
                  </w:rPr>
                  <w:t>Approval conditions</w:t>
                </w:r>
                <w:r>
                  <w:rPr>
                    <w:noProof/>
                    <w:webHidden/>
                  </w:rPr>
                  <w:tab/>
                </w:r>
                <w:r>
                  <w:rPr>
                    <w:noProof/>
                    <w:webHidden/>
                  </w:rPr>
                  <w:fldChar w:fldCharType="begin"/>
                </w:r>
                <w:r>
                  <w:rPr>
                    <w:noProof/>
                    <w:webHidden/>
                  </w:rPr>
                  <w:instrText xml:space="preserve"> PAGEREF _Toc242369906 \h </w:instrText>
                </w:r>
                <w:r>
                  <w:rPr>
                    <w:noProof/>
                    <w:webHidden/>
                  </w:rPr>
                </w:r>
                <w:r>
                  <w:rPr>
                    <w:noProof/>
                    <w:webHidden/>
                  </w:rPr>
                  <w:fldChar w:fldCharType="separate"/>
                </w:r>
                <w:r>
                  <w:rPr>
                    <w:noProof/>
                    <w:webHidden/>
                  </w:rPr>
                  <w:t>11</w:t>
                </w:r>
                <w:r>
                  <w:rPr>
                    <w:noProof/>
                    <w:webHidden/>
                  </w:rPr>
                  <w:fldChar w:fldCharType="end"/>
                </w:r>
              </w:hyperlink>
            </w:p>
            <w:p w14:paraId="2C32DE0C" w14:textId="3A179206" w:rsidR="00736552" w:rsidRDefault="00736552">
              <w:pPr>
                <w:pStyle w:val="TOC3"/>
                <w:tabs>
                  <w:tab w:val="right" w:leader="dot" w:pos="9016"/>
                </w:tabs>
                <w:rPr>
                  <w:rFonts w:eastAsiaTheme="minorEastAsia" w:hint="eastAsia"/>
                  <w:noProof/>
                  <w:kern w:val="2"/>
                  <w:szCs w:val="24"/>
                  <w:lang w:eastAsia="en-AU"/>
                  <w14:ligatures w14:val="standardContextual"/>
                </w:rPr>
              </w:pPr>
              <w:hyperlink w:anchor="_Toc242369907" w:history="1">
                <w:r w:rsidRPr="00CE18E0">
                  <w:rPr>
                    <w:rStyle w:val="Hyperlink"/>
                    <w:noProof/>
                  </w:rPr>
                  <w:t>4.1. Part A – conditions specific to the action</w:t>
                </w:r>
                <w:r>
                  <w:rPr>
                    <w:noProof/>
                    <w:webHidden/>
                  </w:rPr>
                  <w:tab/>
                </w:r>
                <w:r>
                  <w:rPr>
                    <w:noProof/>
                    <w:webHidden/>
                  </w:rPr>
                  <w:fldChar w:fldCharType="begin"/>
                </w:r>
                <w:r>
                  <w:rPr>
                    <w:noProof/>
                    <w:webHidden/>
                  </w:rPr>
                  <w:instrText xml:space="preserve"> PAGEREF _Toc242369907 \h </w:instrText>
                </w:r>
                <w:r>
                  <w:rPr>
                    <w:noProof/>
                    <w:webHidden/>
                  </w:rPr>
                </w:r>
                <w:r>
                  <w:rPr>
                    <w:noProof/>
                    <w:webHidden/>
                  </w:rPr>
                  <w:fldChar w:fldCharType="separate"/>
                </w:r>
                <w:r>
                  <w:rPr>
                    <w:noProof/>
                    <w:webHidden/>
                  </w:rPr>
                  <w:t>11</w:t>
                </w:r>
                <w:r>
                  <w:rPr>
                    <w:noProof/>
                    <w:webHidden/>
                  </w:rPr>
                  <w:fldChar w:fldCharType="end"/>
                </w:r>
              </w:hyperlink>
            </w:p>
            <w:p w14:paraId="367D37BE" w14:textId="68F22958" w:rsidR="00736552" w:rsidRDefault="00736552">
              <w:pPr>
                <w:pStyle w:val="TOC3"/>
                <w:tabs>
                  <w:tab w:val="right" w:leader="dot" w:pos="9016"/>
                </w:tabs>
                <w:rPr>
                  <w:rFonts w:eastAsiaTheme="minorEastAsia" w:hint="eastAsia"/>
                  <w:noProof/>
                  <w:kern w:val="2"/>
                  <w:szCs w:val="24"/>
                  <w:lang w:eastAsia="en-AU"/>
                  <w14:ligatures w14:val="standardContextual"/>
                </w:rPr>
              </w:pPr>
              <w:hyperlink w:anchor="_Toc242369908" w:history="1">
                <w:r w:rsidRPr="00CE18E0">
                  <w:rPr>
                    <w:rStyle w:val="Hyperlink"/>
                    <w:noProof/>
                  </w:rPr>
                  <w:t>4.2. Part B - Administrative conditions</w:t>
                </w:r>
                <w:r>
                  <w:rPr>
                    <w:noProof/>
                    <w:webHidden/>
                  </w:rPr>
                  <w:tab/>
                </w:r>
                <w:r>
                  <w:rPr>
                    <w:noProof/>
                    <w:webHidden/>
                  </w:rPr>
                  <w:fldChar w:fldCharType="begin"/>
                </w:r>
                <w:r>
                  <w:rPr>
                    <w:noProof/>
                    <w:webHidden/>
                  </w:rPr>
                  <w:instrText xml:space="preserve"> PAGEREF _Toc242369908 \h </w:instrText>
                </w:r>
                <w:r>
                  <w:rPr>
                    <w:noProof/>
                    <w:webHidden/>
                  </w:rPr>
                </w:r>
                <w:r>
                  <w:rPr>
                    <w:noProof/>
                    <w:webHidden/>
                  </w:rPr>
                  <w:fldChar w:fldCharType="separate"/>
                </w:r>
                <w:r>
                  <w:rPr>
                    <w:noProof/>
                    <w:webHidden/>
                  </w:rPr>
                  <w:t>14</w:t>
                </w:r>
                <w:r>
                  <w:rPr>
                    <w:noProof/>
                    <w:webHidden/>
                  </w:rPr>
                  <w:fldChar w:fldCharType="end"/>
                </w:r>
              </w:hyperlink>
            </w:p>
            <w:p w14:paraId="7CD05580" w14:textId="1730236F" w:rsidR="00736552" w:rsidRDefault="00736552">
              <w:pPr>
                <w:pStyle w:val="TOC2"/>
                <w:rPr>
                  <w:rFonts w:eastAsiaTheme="minorEastAsia" w:hint="eastAsia"/>
                  <w:noProof/>
                  <w:kern w:val="2"/>
                  <w:szCs w:val="24"/>
                  <w:lang w:eastAsia="en-AU"/>
                  <w14:ligatures w14:val="standardContextual"/>
                </w:rPr>
              </w:pPr>
              <w:hyperlink w:anchor="_Toc242369909" w:history="1">
                <w:r w:rsidRPr="00CE18E0">
                  <w:rPr>
                    <w:rStyle w:val="Hyperlink"/>
                    <w:noProof/>
                  </w:rPr>
                  <w:t>5.</w:t>
                </w:r>
                <w:r>
                  <w:rPr>
                    <w:rFonts w:eastAsiaTheme="minorEastAsia"/>
                    <w:noProof/>
                    <w:kern w:val="2"/>
                    <w:szCs w:val="24"/>
                    <w:lang w:eastAsia="en-AU"/>
                    <w14:ligatures w14:val="standardContextual"/>
                  </w:rPr>
                  <w:tab/>
                </w:r>
                <w:r w:rsidRPr="00CE18E0">
                  <w:rPr>
                    <w:rStyle w:val="Hyperlink"/>
                    <w:noProof/>
                  </w:rPr>
                  <w:t>Glossary</w:t>
                </w:r>
                <w:r>
                  <w:rPr>
                    <w:noProof/>
                    <w:webHidden/>
                  </w:rPr>
                  <w:tab/>
                </w:r>
                <w:r>
                  <w:rPr>
                    <w:noProof/>
                    <w:webHidden/>
                  </w:rPr>
                  <w:fldChar w:fldCharType="begin"/>
                </w:r>
                <w:r>
                  <w:rPr>
                    <w:noProof/>
                    <w:webHidden/>
                  </w:rPr>
                  <w:instrText xml:space="preserve"> PAGEREF _Toc242369909 \h </w:instrText>
                </w:r>
                <w:r>
                  <w:rPr>
                    <w:noProof/>
                    <w:webHidden/>
                  </w:rPr>
                </w:r>
                <w:r>
                  <w:rPr>
                    <w:noProof/>
                    <w:webHidden/>
                  </w:rPr>
                  <w:fldChar w:fldCharType="separate"/>
                </w:r>
                <w:r>
                  <w:rPr>
                    <w:noProof/>
                    <w:webHidden/>
                  </w:rPr>
                  <w:t>16</w:t>
                </w:r>
                <w:r>
                  <w:rPr>
                    <w:noProof/>
                    <w:webHidden/>
                  </w:rPr>
                  <w:fldChar w:fldCharType="end"/>
                </w:r>
              </w:hyperlink>
            </w:p>
            <w:p w14:paraId="5F6D1BC4" w14:textId="2BEB7C72" w:rsidR="00736552" w:rsidRDefault="00736552">
              <w:pPr>
                <w:pStyle w:val="TOC2"/>
                <w:rPr>
                  <w:rFonts w:eastAsiaTheme="minorEastAsia" w:hint="eastAsia"/>
                  <w:noProof/>
                  <w:kern w:val="2"/>
                  <w:szCs w:val="24"/>
                  <w:lang w:eastAsia="en-AU"/>
                  <w14:ligatures w14:val="standardContextual"/>
                </w:rPr>
              </w:pPr>
              <w:hyperlink w:anchor="_Toc242369910" w:history="1">
                <w:r w:rsidRPr="00CE18E0">
                  <w:rPr>
                    <w:rStyle w:val="Hyperlink"/>
                    <w:noProof/>
                  </w:rPr>
                  <w:t>6.</w:t>
                </w:r>
                <w:r>
                  <w:rPr>
                    <w:rFonts w:eastAsiaTheme="minorEastAsia"/>
                    <w:noProof/>
                    <w:kern w:val="2"/>
                    <w:szCs w:val="24"/>
                    <w:lang w:eastAsia="en-AU"/>
                    <w14:ligatures w14:val="standardContextual"/>
                  </w:rPr>
                  <w:tab/>
                </w:r>
                <w:r w:rsidRPr="00CE18E0">
                  <w:rPr>
                    <w:rStyle w:val="Hyperlink"/>
                    <w:noProof/>
                  </w:rPr>
                  <w:t>Attachment A – Conditions as varied on 13 April 2026</w:t>
                </w:r>
                <w:r>
                  <w:rPr>
                    <w:noProof/>
                    <w:webHidden/>
                  </w:rPr>
                  <w:tab/>
                </w:r>
                <w:r>
                  <w:rPr>
                    <w:noProof/>
                    <w:webHidden/>
                  </w:rPr>
                  <w:fldChar w:fldCharType="begin"/>
                </w:r>
                <w:r>
                  <w:rPr>
                    <w:noProof/>
                    <w:webHidden/>
                  </w:rPr>
                  <w:instrText xml:space="preserve"> PAGEREF _Toc242369910 \h </w:instrText>
                </w:r>
                <w:r>
                  <w:rPr>
                    <w:noProof/>
                    <w:webHidden/>
                  </w:rPr>
                </w:r>
                <w:r>
                  <w:rPr>
                    <w:noProof/>
                    <w:webHidden/>
                  </w:rPr>
                  <w:fldChar w:fldCharType="separate"/>
                </w:r>
                <w:r>
                  <w:rPr>
                    <w:noProof/>
                    <w:webHidden/>
                  </w:rPr>
                  <w:t>18</w:t>
                </w:r>
                <w:r>
                  <w:rPr>
                    <w:noProof/>
                    <w:webHidden/>
                  </w:rPr>
                  <w:fldChar w:fldCharType="end"/>
                </w:r>
              </w:hyperlink>
            </w:p>
            <w:p w14:paraId="77CF093D" w14:textId="407C22D0" w:rsidR="00736552" w:rsidRDefault="00736552">
              <w:pPr>
                <w:pStyle w:val="TOC3"/>
                <w:tabs>
                  <w:tab w:val="right" w:leader="dot" w:pos="9016"/>
                </w:tabs>
                <w:rPr>
                  <w:rFonts w:eastAsiaTheme="minorEastAsia" w:hint="eastAsia"/>
                  <w:noProof/>
                  <w:kern w:val="2"/>
                  <w:szCs w:val="24"/>
                  <w:lang w:eastAsia="en-AU"/>
                  <w14:ligatures w14:val="standardContextual"/>
                </w:rPr>
              </w:pPr>
              <w:hyperlink w:anchor="_Toc242369911" w:history="1">
                <w:r w:rsidRPr="00CE18E0">
                  <w:rPr>
                    <w:rStyle w:val="Hyperlink"/>
                    <w:noProof/>
                  </w:rPr>
                  <w:t>6.1. Approved action</w:t>
                </w:r>
                <w:r>
                  <w:rPr>
                    <w:noProof/>
                    <w:webHidden/>
                  </w:rPr>
                  <w:tab/>
                </w:r>
                <w:r>
                  <w:rPr>
                    <w:noProof/>
                    <w:webHidden/>
                  </w:rPr>
                  <w:fldChar w:fldCharType="begin"/>
                </w:r>
                <w:r>
                  <w:rPr>
                    <w:noProof/>
                    <w:webHidden/>
                  </w:rPr>
                  <w:instrText xml:space="preserve"> PAGEREF _Toc242369911 \h </w:instrText>
                </w:r>
                <w:r>
                  <w:rPr>
                    <w:noProof/>
                    <w:webHidden/>
                  </w:rPr>
                </w:r>
                <w:r>
                  <w:rPr>
                    <w:noProof/>
                    <w:webHidden/>
                  </w:rPr>
                  <w:fldChar w:fldCharType="separate"/>
                </w:r>
                <w:r>
                  <w:rPr>
                    <w:noProof/>
                    <w:webHidden/>
                  </w:rPr>
                  <w:t>18</w:t>
                </w:r>
                <w:r>
                  <w:rPr>
                    <w:noProof/>
                    <w:webHidden/>
                  </w:rPr>
                  <w:fldChar w:fldCharType="end"/>
                </w:r>
              </w:hyperlink>
            </w:p>
            <w:p w14:paraId="5CA25D99" w14:textId="25F5F4C6" w:rsidR="00736552" w:rsidRDefault="00736552">
              <w:pPr>
                <w:pStyle w:val="TOC2"/>
                <w:rPr>
                  <w:rFonts w:eastAsiaTheme="minorEastAsia" w:hint="eastAsia"/>
                  <w:noProof/>
                  <w:kern w:val="2"/>
                  <w:szCs w:val="24"/>
                  <w:lang w:eastAsia="en-AU"/>
                  <w14:ligatures w14:val="standardContextual"/>
                </w:rPr>
              </w:pPr>
              <w:hyperlink w:anchor="_Toc242369912" w:history="1">
                <w:r w:rsidRPr="00CE18E0">
                  <w:rPr>
                    <w:rStyle w:val="Hyperlink"/>
                    <w:noProof/>
                  </w:rPr>
                  <w:t>7.</w:t>
                </w:r>
                <w:r>
                  <w:rPr>
                    <w:rFonts w:eastAsiaTheme="minorEastAsia"/>
                    <w:noProof/>
                    <w:kern w:val="2"/>
                    <w:szCs w:val="24"/>
                    <w:lang w:eastAsia="en-AU"/>
                    <w14:ligatures w14:val="standardContextual"/>
                  </w:rPr>
                  <w:tab/>
                </w:r>
                <w:r w:rsidRPr="00CE18E0">
                  <w:rPr>
                    <w:rStyle w:val="Hyperlink"/>
                    <w:noProof/>
                  </w:rPr>
                  <w:t>Attachment B – Details of compliance with conditions of approval</w:t>
                </w:r>
                <w:r>
                  <w:rPr>
                    <w:noProof/>
                    <w:webHidden/>
                  </w:rPr>
                  <w:tab/>
                </w:r>
                <w:r>
                  <w:rPr>
                    <w:noProof/>
                    <w:webHidden/>
                  </w:rPr>
                  <w:fldChar w:fldCharType="begin"/>
                </w:r>
                <w:r>
                  <w:rPr>
                    <w:noProof/>
                    <w:webHidden/>
                  </w:rPr>
                  <w:instrText xml:space="preserve"> PAGEREF _Toc242369912 \h </w:instrText>
                </w:r>
                <w:r>
                  <w:rPr>
                    <w:noProof/>
                    <w:webHidden/>
                  </w:rPr>
                </w:r>
                <w:r>
                  <w:rPr>
                    <w:noProof/>
                    <w:webHidden/>
                  </w:rPr>
                  <w:fldChar w:fldCharType="separate"/>
                </w:r>
                <w:r>
                  <w:rPr>
                    <w:noProof/>
                    <w:webHidden/>
                  </w:rPr>
                  <w:t>19</w:t>
                </w:r>
                <w:r>
                  <w:rPr>
                    <w:noProof/>
                    <w:webHidden/>
                  </w:rPr>
                  <w:fldChar w:fldCharType="end"/>
                </w:r>
              </w:hyperlink>
            </w:p>
            <w:p w14:paraId="5BED9AE9" w14:textId="37BB0654" w:rsidR="00736552" w:rsidRDefault="00736552">
              <w:pPr>
                <w:pStyle w:val="TOC3"/>
                <w:tabs>
                  <w:tab w:val="right" w:leader="dot" w:pos="9016"/>
                </w:tabs>
                <w:rPr>
                  <w:rFonts w:eastAsiaTheme="minorEastAsia" w:hint="eastAsia"/>
                  <w:noProof/>
                  <w:kern w:val="2"/>
                  <w:szCs w:val="24"/>
                  <w:lang w:eastAsia="en-AU"/>
                  <w14:ligatures w14:val="standardContextual"/>
                </w:rPr>
              </w:pPr>
              <w:hyperlink w:anchor="_Toc242369913" w:history="1">
                <w:r w:rsidRPr="00CE18E0">
                  <w:rPr>
                    <w:rStyle w:val="Hyperlink"/>
                    <w:noProof/>
                  </w:rPr>
                  <w:t>7.1. Management plans</w:t>
                </w:r>
                <w:r>
                  <w:rPr>
                    <w:noProof/>
                    <w:webHidden/>
                  </w:rPr>
                  <w:tab/>
                </w:r>
                <w:r>
                  <w:rPr>
                    <w:noProof/>
                    <w:webHidden/>
                  </w:rPr>
                  <w:fldChar w:fldCharType="begin"/>
                </w:r>
                <w:r>
                  <w:rPr>
                    <w:noProof/>
                    <w:webHidden/>
                  </w:rPr>
                  <w:instrText xml:space="preserve"> PAGEREF _Toc242369913 \h </w:instrText>
                </w:r>
                <w:r>
                  <w:rPr>
                    <w:noProof/>
                    <w:webHidden/>
                  </w:rPr>
                </w:r>
                <w:r>
                  <w:rPr>
                    <w:noProof/>
                    <w:webHidden/>
                  </w:rPr>
                  <w:fldChar w:fldCharType="separate"/>
                </w:r>
                <w:r>
                  <w:rPr>
                    <w:noProof/>
                    <w:webHidden/>
                  </w:rPr>
                  <w:t>19</w:t>
                </w:r>
                <w:r>
                  <w:rPr>
                    <w:noProof/>
                    <w:webHidden/>
                  </w:rPr>
                  <w:fldChar w:fldCharType="end"/>
                </w:r>
              </w:hyperlink>
            </w:p>
            <w:p w14:paraId="455CBECD" w14:textId="059A84A3" w:rsidR="00736552" w:rsidRDefault="00736552">
              <w:pPr>
                <w:pStyle w:val="TOC3"/>
                <w:tabs>
                  <w:tab w:val="right" w:leader="dot" w:pos="9016"/>
                </w:tabs>
                <w:rPr>
                  <w:rFonts w:eastAsiaTheme="minorEastAsia" w:hint="eastAsia"/>
                  <w:noProof/>
                  <w:kern w:val="2"/>
                  <w:szCs w:val="24"/>
                  <w:lang w:eastAsia="en-AU"/>
                  <w14:ligatures w14:val="standardContextual"/>
                </w:rPr>
              </w:pPr>
              <w:hyperlink w:anchor="_Toc242369914" w:history="1">
                <w:r w:rsidRPr="00CE18E0">
                  <w:rPr>
                    <w:rStyle w:val="Hyperlink"/>
                    <w:noProof/>
                  </w:rPr>
                  <w:t>7.2. Discharge management</w:t>
                </w:r>
                <w:r>
                  <w:rPr>
                    <w:noProof/>
                    <w:webHidden/>
                  </w:rPr>
                  <w:tab/>
                </w:r>
                <w:r>
                  <w:rPr>
                    <w:noProof/>
                    <w:webHidden/>
                  </w:rPr>
                  <w:fldChar w:fldCharType="begin"/>
                </w:r>
                <w:r>
                  <w:rPr>
                    <w:noProof/>
                    <w:webHidden/>
                  </w:rPr>
                  <w:instrText xml:space="preserve"> PAGEREF _Toc242369914 \h </w:instrText>
                </w:r>
                <w:r>
                  <w:rPr>
                    <w:noProof/>
                    <w:webHidden/>
                  </w:rPr>
                </w:r>
                <w:r>
                  <w:rPr>
                    <w:noProof/>
                    <w:webHidden/>
                  </w:rPr>
                  <w:fldChar w:fldCharType="separate"/>
                </w:r>
                <w:r>
                  <w:rPr>
                    <w:noProof/>
                    <w:webHidden/>
                  </w:rPr>
                  <w:t>22</w:t>
                </w:r>
                <w:r>
                  <w:rPr>
                    <w:noProof/>
                    <w:webHidden/>
                  </w:rPr>
                  <w:fldChar w:fldCharType="end"/>
                </w:r>
              </w:hyperlink>
            </w:p>
            <w:p w14:paraId="1210965E" w14:textId="6EF8E9AE" w:rsidR="00736552" w:rsidRDefault="00736552">
              <w:pPr>
                <w:pStyle w:val="TOC3"/>
                <w:tabs>
                  <w:tab w:val="right" w:leader="dot" w:pos="9016"/>
                </w:tabs>
                <w:rPr>
                  <w:rFonts w:eastAsiaTheme="minorEastAsia" w:hint="eastAsia"/>
                  <w:noProof/>
                  <w:kern w:val="2"/>
                  <w:szCs w:val="24"/>
                  <w:lang w:eastAsia="en-AU"/>
                  <w14:ligatures w14:val="standardContextual"/>
                </w:rPr>
              </w:pPr>
              <w:hyperlink w:anchor="_Toc242369915" w:history="1">
                <w:r w:rsidRPr="00CE18E0">
                  <w:rPr>
                    <w:rStyle w:val="Hyperlink"/>
                    <w:noProof/>
                  </w:rPr>
                  <w:t>7.3. Invasive marine species management</w:t>
                </w:r>
                <w:r>
                  <w:rPr>
                    <w:noProof/>
                    <w:webHidden/>
                  </w:rPr>
                  <w:tab/>
                </w:r>
                <w:r>
                  <w:rPr>
                    <w:noProof/>
                    <w:webHidden/>
                  </w:rPr>
                  <w:fldChar w:fldCharType="begin"/>
                </w:r>
                <w:r>
                  <w:rPr>
                    <w:noProof/>
                    <w:webHidden/>
                  </w:rPr>
                  <w:instrText xml:space="preserve"> PAGEREF _Toc242369915 \h </w:instrText>
                </w:r>
                <w:r>
                  <w:rPr>
                    <w:noProof/>
                    <w:webHidden/>
                  </w:rPr>
                </w:r>
                <w:r>
                  <w:rPr>
                    <w:noProof/>
                    <w:webHidden/>
                  </w:rPr>
                  <w:fldChar w:fldCharType="separate"/>
                </w:r>
                <w:r>
                  <w:rPr>
                    <w:noProof/>
                    <w:webHidden/>
                  </w:rPr>
                  <w:t>25</w:t>
                </w:r>
                <w:r>
                  <w:rPr>
                    <w:noProof/>
                    <w:webHidden/>
                  </w:rPr>
                  <w:fldChar w:fldCharType="end"/>
                </w:r>
              </w:hyperlink>
            </w:p>
            <w:p w14:paraId="21654A19" w14:textId="7DFCB5A3" w:rsidR="00736552" w:rsidRDefault="00736552">
              <w:pPr>
                <w:pStyle w:val="TOC3"/>
                <w:tabs>
                  <w:tab w:val="right" w:leader="dot" w:pos="9016"/>
                </w:tabs>
                <w:rPr>
                  <w:rFonts w:eastAsiaTheme="minorEastAsia" w:hint="eastAsia"/>
                  <w:noProof/>
                  <w:kern w:val="2"/>
                  <w:szCs w:val="24"/>
                  <w:lang w:eastAsia="en-AU"/>
                  <w14:ligatures w14:val="standardContextual"/>
                </w:rPr>
              </w:pPr>
              <w:hyperlink w:anchor="_Toc242369916" w:history="1">
                <w:r w:rsidRPr="00CE18E0">
                  <w:rPr>
                    <w:rStyle w:val="Hyperlink"/>
                    <w:noProof/>
                  </w:rPr>
                  <w:t>7.4. Well management</w:t>
                </w:r>
                <w:r>
                  <w:rPr>
                    <w:noProof/>
                    <w:webHidden/>
                  </w:rPr>
                  <w:tab/>
                </w:r>
                <w:r>
                  <w:rPr>
                    <w:noProof/>
                    <w:webHidden/>
                  </w:rPr>
                  <w:fldChar w:fldCharType="begin"/>
                </w:r>
                <w:r>
                  <w:rPr>
                    <w:noProof/>
                    <w:webHidden/>
                  </w:rPr>
                  <w:instrText xml:space="preserve"> PAGEREF _Toc242369916 \h </w:instrText>
                </w:r>
                <w:r>
                  <w:rPr>
                    <w:noProof/>
                    <w:webHidden/>
                  </w:rPr>
                </w:r>
                <w:r>
                  <w:rPr>
                    <w:noProof/>
                    <w:webHidden/>
                  </w:rPr>
                  <w:fldChar w:fldCharType="separate"/>
                </w:r>
                <w:r>
                  <w:rPr>
                    <w:noProof/>
                    <w:webHidden/>
                  </w:rPr>
                  <w:t>27</w:t>
                </w:r>
                <w:r>
                  <w:rPr>
                    <w:noProof/>
                    <w:webHidden/>
                  </w:rPr>
                  <w:fldChar w:fldCharType="end"/>
                </w:r>
              </w:hyperlink>
            </w:p>
            <w:p w14:paraId="45D87287" w14:textId="0B50CED4" w:rsidR="00736552" w:rsidRDefault="00736552">
              <w:pPr>
                <w:pStyle w:val="TOC3"/>
                <w:tabs>
                  <w:tab w:val="right" w:leader="dot" w:pos="9016"/>
                </w:tabs>
                <w:rPr>
                  <w:rFonts w:eastAsiaTheme="minorEastAsia" w:hint="eastAsia"/>
                  <w:noProof/>
                  <w:kern w:val="2"/>
                  <w:szCs w:val="24"/>
                  <w:lang w:eastAsia="en-AU"/>
                  <w14:ligatures w14:val="standardContextual"/>
                </w:rPr>
              </w:pPr>
              <w:hyperlink w:anchor="_Toc242369917" w:history="1">
                <w:r w:rsidRPr="00CE18E0">
                  <w:rPr>
                    <w:rStyle w:val="Hyperlink"/>
                    <w:noProof/>
                  </w:rPr>
                  <w:t>7.5. Hazardous waste management</w:t>
                </w:r>
                <w:r>
                  <w:rPr>
                    <w:noProof/>
                    <w:webHidden/>
                  </w:rPr>
                  <w:tab/>
                </w:r>
                <w:r>
                  <w:rPr>
                    <w:noProof/>
                    <w:webHidden/>
                  </w:rPr>
                  <w:fldChar w:fldCharType="begin"/>
                </w:r>
                <w:r>
                  <w:rPr>
                    <w:noProof/>
                    <w:webHidden/>
                  </w:rPr>
                  <w:instrText xml:space="preserve"> PAGEREF _Toc242369917 \h </w:instrText>
                </w:r>
                <w:r>
                  <w:rPr>
                    <w:noProof/>
                    <w:webHidden/>
                  </w:rPr>
                </w:r>
                <w:r>
                  <w:rPr>
                    <w:noProof/>
                    <w:webHidden/>
                  </w:rPr>
                  <w:fldChar w:fldCharType="separate"/>
                </w:r>
                <w:r>
                  <w:rPr>
                    <w:noProof/>
                    <w:webHidden/>
                  </w:rPr>
                  <w:t>30</w:t>
                </w:r>
                <w:r>
                  <w:rPr>
                    <w:noProof/>
                    <w:webHidden/>
                  </w:rPr>
                  <w:fldChar w:fldCharType="end"/>
                </w:r>
              </w:hyperlink>
            </w:p>
            <w:p w14:paraId="1BAE8FE5" w14:textId="52CF903A" w:rsidR="00736552" w:rsidRDefault="00736552">
              <w:pPr>
                <w:pStyle w:val="TOC3"/>
                <w:tabs>
                  <w:tab w:val="right" w:leader="dot" w:pos="9016"/>
                </w:tabs>
                <w:rPr>
                  <w:rFonts w:eastAsiaTheme="minorEastAsia" w:hint="eastAsia"/>
                  <w:noProof/>
                  <w:kern w:val="2"/>
                  <w:szCs w:val="24"/>
                  <w:lang w:eastAsia="en-AU"/>
                  <w14:ligatures w14:val="standardContextual"/>
                </w:rPr>
              </w:pPr>
              <w:hyperlink w:anchor="_Toc242369918" w:history="1">
                <w:r w:rsidRPr="00CE18E0">
                  <w:rPr>
                    <w:rStyle w:val="Hyperlink"/>
                    <w:noProof/>
                  </w:rPr>
                  <w:t>7.6. Notification of date of commencement of the action</w:t>
                </w:r>
                <w:r>
                  <w:rPr>
                    <w:noProof/>
                    <w:webHidden/>
                  </w:rPr>
                  <w:tab/>
                </w:r>
                <w:r>
                  <w:rPr>
                    <w:noProof/>
                    <w:webHidden/>
                  </w:rPr>
                  <w:fldChar w:fldCharType="begin"/>
                </w:r>
                <w:r>
                  <w:rPr>
                    <w:noProof/>
                    <w:webHidden/>
                  </w:rPr>
                  <w:instrText xml:space="preserve"> PAGEREF _Toc242369918 \h </w:instrText>
                </w:r>
                <w:r>
                  <w:rPr>
                    <w:noProof/>
                    <w:webHidden/>
                  </w:rPr>
                </w:r>
                <w:r>
                  <w:rPr>
                    <w:noProof/>
                    <w:webHidden/>
                  </w:rPr>
                  <w:fldChar w:fldCharType="separate"/>
                </w:r>
                <w:r>
                  <w:rPr>
                    <w:noProof/>
                    <w:webHidden/>
                  </w:rPr>
                  <w:t>32</w:t>
                </w:r>
                <w:r>
                  <w:rPr>
                    <w:noProof/>
                    <w:webHidden/>
                  </w:rPr>
                  <w:fldChar w:fldCharType="end"/>
                </w:r>
              </w:hyperlink>
            </w:p>
            <w:p w14:paraId="12D2F86B" w14:textId="57034B99" w:rsidR="00736552" w:rsidRDefault="00736552">
              <w:pPr>
                <w:pStyle w:val="TOC3"/>
                <w:tabs>
                  <w:tab w:val="right" w:leader="dot" w:pos="9016"/>
                </w:tabs>
                <w:rPr>
                  <w:rFonts w:eastAsiaTheme="minorEastAsia" w:hint="eastAsia"/>
                  <w:noProof/>
                  <w:kern w:val="2"/>
                  <w:szCs w:val="24"/>
                  <w:lang w:eastAsia="en-AU"/>
                  <w14:ligatures w14:val="standardContextual"/>
                </w:rPr>
              </w:pPr>
              <w:hyperlink w:anchor="_Toc242369919" w:history="1">
                <w:r w:rsidRPr="00CE18E0">
                  <w:rPr>
                    <w:rStyle w:val="Hyperlink"/>
                    <w:noProof/>
                  </w:rPr>
                  <w:t>7.7. Revision of action management plans</w:t>
                </w:r>
                <w:r>
                  <w:rPr>
                    <w:noProof/>
                    <w:webHidden/>
                  </w:rPr>
                  <w:tab/>
                </w:r>
                <w:r>
                  <w:rPr>
                    <w:noProof/>
                    <w:webHidden/>
                  </w:rPr>
                  <w:fldChar w:fldCharType="begin"/>
                </w:r>
                <w:r>
                  <w:rPr>
                    <w:noProof/>
                    <w:webHidden/>
                  </w:rPr>
                  <w:instrText xml:space="preserve"> PAGEREF _Toc242369919 \h </w:instrText>
                </w:r>
                <w:r>
                  <w:rPr>
                    <w:noProof/>
                    <w:webHidden/>
                  </w:rPr>
                </w:r>
                <w:r>
                  <w:rPr>
                    <w:noProof/>
                    <w:webHidden/>
                  </w:rPr>
                  <w:fldChar w:fldCharType="separate"/>
                </w:r>
                <w:r>
                  <w:rPr>
                    <w:noProof/>
                    <w:webHidden/>
                  </w:rPr>
                  <w:t>33</w:t>
                </w:r>
                <w:r>
                  <w:rPr>
                    <w:noProof/>
                    <w:webHidden/>
                  </w:rPr>
                  <w:fldChar w:fldCharType="end"/>
                </w:r>
              </w:hyperlink>
            </w:p>
            <w:p w14:paraId="4290EB80" w14:textId="7FD3FE47" w:rsidR="00736552" w:rsidRDefault="00736552">
              <w:pPr>
                <w:pStyle w:val="TOC3"/>
                <w:tabs>
                  <w:tab w:val="right" w:leader="dot" w:pos="9016"/>
                </w:tabs>
                <w:rPr>
                  <w:rFonts w:eastAsiaTheme="minorEastAsia" w:hint="eastAsia"/>
                  <w:noProof/>
                  <w:kern w:val="2"/>
                  <w:szCs w:val="24"/>
                  <w:lang w:eastAsia="en-AU"/>
                  <w14:ligatures w14:val="standardContextual"/>
                </w:rPr>
              </w:pPr>
              <w:hyperlink w:anchor="_Toc242369920" w:history="1">
                <w:r w:rsidRPr="00CE18E0">
                  <w:rPr>
                    <w:rStyle w:val="Hyperlink"/>
                    <w:noProof/>
                  </w:rPr>
                  <w:t>7.8. Compliance records</w:t>
                </w:r>
                <w:r>
                  <w:rPr>
                    <w:noProof/>
                    <w:webHidden/>
                  </w:rPr>
                  <w:tab/>
                </w:r>
                <w:r>
                  <w:rPr>
                    <w:noProof/>
                    <w:webHidden/>
                  </w:rPr>
                  <w:fldChar w:fldCharType="begin"/>
                </w:r>
                <w:r>
                  <w:rPr>
                    <w:noProof/>
                    <w:webHidden/>
                  </w:rPr>
                  <w:instrText xml:space="preserve"> PAGEREF _Toc242369920 \h </w:instrText>
                </w:r>
                <w:r>
                  <w:rPr>
                    <w:noProof/>
                    <w:webHidden/>
                  </w:rPr>
                </w:r>
                <w:r>
                  <w:rPr>
                    <w:noProof/>
                    <w:webHidden/>
                  </w:rPr>
                  <w:fldChar w:fldCharType="separate"/>
                </w:r>
                <w:r>
                  <w:rPr>
                    <w:noProof/>
                    <w:webHidden/>
                  </w:rPr>
                  <w:t>36</w:t>
                </w:r>
                <w:r>
                  <w:rPr>
                    <w:noProof/>
                    <w:webHidden/>
                  </w:rPr>
                  <w:fldChar w:fldCharType="end"/>
                </w:r>
              </w:hyperlink>
            </w:p>
            <w:p w14:paraId="4CA7640B" w14:textId="54A38806" w:rsidR="00736552" w:rsidRDefault="00736552">
              <w:pPr>
                <w:pStyle w:val="TOC3"/>
                <w:tabs>
                  <w:tab w:val="right" w:leader="dot" w:pos="9016"/>
                </w:tabs>
                <w:rPr>
                  <w:rFonts w:eastAsiaTheme="minorEastAsia" w:hint="eastAsia"/>
                  <w:noProof/>
                  <w:kern w:val="2"/>
                  <w:szCs w:val="24"/>
                  <w:lang w:eastAsia="en-AU"/>
                  <w14:ligatures w14:val="standardContextual"/>
                </w:rPr>
              </w:pPr>
              <w:hyperlink w:anchor="_Toc242369921" w:history="1">
                <w:r w:rsidRPr="00CE18E0">
                  <w:rPr>
                    <w:rStyle w:val="Hyperlink"/>
                    <w:noProof/>
                  </w:rPr>
                  <w:t>7.9. Annual compliance reporting</w:t>
                </w:r>
                <w:r>
                  <w:rPr>
                    <w:noProof/>
                    <w:webHidden/>
                  </w:rPr>
                  <w:tab/>
                </w:r>
                <w:r>
                  <w:rPr>
                    <w:noProof/>
                    <w:webHidden/>
                  </w:rPr>
                  <w:fldChar w:fldCharType="begin"/>
                </w:r>
                <w:r>
                  <w:rPr>
                    <w:noProof/>
                    <w:webHidden/>
                  </w:rPr>
                  <w:instrText xml:space="preserve"> PAGEREF _Toc242369921 \h </w:instrText>
                </w:r>
                <w:r>
                  <w:rPr>
                    <w:noProof/>
                    <w:webHidden/>
                  </w:rPr>
                </w:r>
                <w:r>
                  <w:rPr>
                    <w:noProof/>
                    <w:webHidden/>
                  </w:rPr>
                  <w:fldChar w:fldCharType="separate"/>
                </w:r>
                <w:r>
                  <w:rPr>
                    <w:noProof/>
                    <w:webHidden/>
                  </w:rPr>
                  <w:t>38</w:t>
                </w:r>
                <w:r>
                  <w:rPr>
                    <w:noProof/>
                    <w:webHidden/>
                  </w:rPr>
                  <w:fldChar w:fldCharType="end"/>
                </w:r>
              </w:hyperlink>
            </w:p>
            <w:p w14:paraId="4CB5CBF8" w14:textId="2311FCB5" w:rsidR="00736552" w:rsidRDefault="00736552">
              <w:pPr>
                <w:pStyle w:val="TOC3"/>
                <w:tabs>
                  <w:tab w:val="right" w:leader="dot" w:pos="9016"/>
                </w:tabs>
                <w:rPr>
                  <w:rFonts w:eastAsiaTheme="minorEastAsia" w:hint="eastAsia"/>
                  <w:noProof/>
                  <w:kern w:val="2"/>
                  <w:szCs w:val="24"/>
                  <w:lang w:eastAsia="en-AU"/>
                  <w14:ligatures w14:val="standardContextual"/>
                </w:rPr>
              </w:pPr>
              <w:hyperlink w:anchor="_Toc242369922" w:history="1">
                <w:r w:rsidRPr="00CE18E0">
                  <w:rPr>
                    <w:rStyle w:val="Hyperlink"/>
                    <w:noProof/>
                  </w:rPr>
                  <w:t>7.10. Reporting non-compliance</w:t>
                </w:r>
                <w:r>
                  <w:rPr>
                    <w:noProof/>
                    <w:webHidden/>
                  </w:rPr>
                  <w:tab/>
                </w:r>
                <w:r>
                  <w:rPr>
                    <w:noProof/>
                    <w:webHidden/>
                  </w:rPr>
                  <w:fldChar w:fldCharType="begin"/>
                </w:r>
                <w:r>
                  <w:rPr>
                    <w:noProof/>
                    <w:webHidden/>
                  </w:rPr>
                  <w:instrText xml:space="preserve"> PAGEREF _Toc242369922 \h </w:instrText>
                </w:r>
                <w:r>
                  <w:rPr>
                    <w:noProof/>
                    <w:webHidden/>
                  </w:rPr>
                </w:r>
                <w:r>
                  <w:rPr>
                    <w:noProof/>
                    <w:webHidden/>
                  </w:rPr>
                  <w:fldChar w:fldCharType="separate"/>
                </w:r>
                <w:r>
                  <w:rPr>
                    <w:noProof/>
                    <w:webHidden/>
                  </w:rPr>
                  <w:t>40</w:t>
                </w:r>
                <w:r>
                  <w:rPr>
                    <w:noProof/>
                    <w:webHidden/>
                  </w:rPr>
                  <w:fldChar w:fldCharType="end"/>
                </w:r>
              </w:hyperlink>
            </w:p>
            <w:p w14:paraId="755EB7FE" w14:textId="37DBD728" w:rsidR="00736552" w:rsidRDefault="00736552">
              <w:pPr>
                <w:pStyle w:val="TOC3"/>
                <w:tabs>
                  <w:tab w:val="right" w:leader="dot" w:pos="9016"/>
                </w:tabs>
                <w:rPr>
                  <w:rFonts w:eastAsiaTheme="minorEastAsia" w:hint="eastAsia"/>
                  <w:noProof/>
                  <w:kern w:val="2"/>
                  <w:szCs w:val="24"/>
                  <w:lang w:eastAsia="en-AU"/>
                  <w14:ligatures w14:val="standardContextual"/>
                </w:rPr>
              </w:pPr>
              <w:hyperlink w:anchor="_Toc242369923" w:history="1">
                <w:r w:rsidRPr="00CE18E0">
                  <w:rPr>
                    <w:rStyle w:val="Hyperlink"/>
                    <w:noProof/>
                  </w:rPr>
                  <w:t>7.11. Independent audit</w:t>
                </w:r>
                <w:r>
                  <w:rPr>
                    <w:noProof/>
                    <w:webHidden/>
                  </w:rPr>
                  <w:tab/>
                </w:r>
                <w:r>
                  <w:rPr>
                    <w:noProof/>
                    <w:webHidden/>
                  </w:rPr>
                  <w:fldChar w:fldCharType="begin"/>
                </w:r>
                <w:r>
                  <w:rPr>
                    <w:noProof/>
                    <w:webHidden/>
                  </w:rPr>
                  <w:instrText xml:space="preserve"> PAGEREF _Toc242369923 \h </w:instrText>
                </w:r>
                <w:r>
                  <w:rPr>
                    <w:noProof/>
                    <w:webHidden/>
                  </w:rPr>
                </w:r>
                <w:r>
                  <w:rPr>
                    <w:noProof/>
                    <w:webHidden/>
                  </w:rPr>
                  <w:fldChar w:fldCharType="separate"/>
                </w:r>
                <w:r>
                  <w:rPr>
                    <w:noProof/>
                    <w:webHidden/>
                  </w:rPr>
                  <w:t>41</w:t>
                </w:r>
                <w:r>
                  <w:rPr>
                    <w:noProof/>
                    <w:webHidden/>
                  </w:rPr>
                  <w:fldChar w:fldCharType="end"/>
                </w:r>
              </w:hyperlink>
            </w:p>
            <w:p w14:paraId="4DC56F61" w14:textId="4CF8F09A" w:rsidR="00736552" w:rsidRDefault="00736552">
              <w:pPr>
                <w:pStyle w:val="TOC3"/>
                <w:tabs>
                  <w:tab w:val="right" w:leader="dot" w:pos="9016"/>
                </w:tabs>
                <w:rPr>
                  <w:rFonts w:eastAsiaTheme="minorEastAsia" w:hint="eastAsia"/>
                  <w:noProof/>
                  <w:kern w:val="2"/>
                  <w:szCs w:val="24"/>
                  <w:lang w:eastAsia="en-AU"/>
                  <w14:ligatures w14:val="standardContextual"/>
                </w:rPr>
              </w:pPr>
              <w:hyperlink w:anchor="_Toc242369924" w:history="1">
                <w:r w:rsidRPr="00CE18E0">
                  <w:rPr>
                    <w:rStyle w:val="Hyperlink"/>
                    <w:noProof/>
                  </w:rPr>
                  <w:t>7.12. Completion of the action</w:t>
                </w:r>
                <w:r>
                  <w:rPr>
                    <w:noProof/>
                    <w:webHidden/>
                  </w:rPr>
                  <w:tab/>
                </w:r>
                <w:r>
                  <w:rPr>
                    <w:noProof/>
                    <w:webHidden/>
                  </w:rPr>
                  <w:fldChar w:fldCharType="begin"/>
                </w:r>
                <w:r>
                  <w:rPr>
                    <w:noProof/>
                    <w:webHidden/>
                  </w:rPr>
                  <w:instrText xml:space="preserve"> PAGEREF _Toc242369924 \h </w:instrText>
                </w:r>
                <w:r>
                  <w:rPr>
                    <w:noProof/>
                    <w:webHidden/>
                  </w:rPr>
                </w:r>
                <w:r>
                  <w:rPr>
                    <w:noProof/>
                    <w:webHidden/>
                  </w:rPr>
                  <w:fldChar w:fldCharType="separate"/>
                </w:r>
                <w:r>
                  <w:rPr>
                    <w:noProof/>
                    <w:webHidden/>
                  </w:rPr>
                  <w:t>43</w:t>
                </w:r>
                <w:r>
                  <w:rPr>
                    <w:noProof/>
                    <w:webHidden/>
                  </w:rPr>
                  <w:fldChar w:fldCharType="end"/>
                </w:r>
              </w:hyperlink>
            </w:p>
            <w:p w14:paraId="6071129F" w14:textId="77777777" w:rsidR="00736552" w:rsidRDefault="00612AD0" w:rsidP="00736552">
              <w:pPr>
                <w:pStyle w:val="TOC1"/>
              </w:pPr>
              <w:r w:rsidRPr="006D6D91">
                <w:rPr>
                  <w:b/>
                  <w:bCs/>
                </w:rPr>
                <w:fldChar w:fldCharType="end"/>
              </w:r>
            </w:p>
            <w:p w14:paraId="3A210BA3" w14:textId="1707765B" w:rsidR="0066416C" w:rsidRPr="00A22105" w:rsidRDefault="00183980" w:rsidP="00A22105">
              <w:pPr>
                <w:rPr>
                  <w:rPrChange w:id="38" w:author="Shepherd, Jessica" w:date="2026-10-08T16:38:00Z" w16du:dateUtc="2026-10-08T05:38:00Z">
                    <w:rPr>
                      <w:rFonts w:eastAsiaTheme="minorEastAsia"/>
                      <w:kern w:val="2"/>
                      <w:szCs w:val="24"/>
                      <w:lang w:eastAsia="en-AU"/>
                      <w14:ligatures w14:val="standardContextual"/>
                    </w:rPr>
                  </w:rPrChange>
                </w:rPr>
                <w:pPrChange w:id="39" w:author="Shepherd, Jessica" w:date="2026-10-08T16:38:00Z" w16du:dateUtc="2026-10-08T05:38:00Z">
                  <w:pPr>
                    <w:pStyle w:val="TOC2"/>
                  </w:pPr>
                </w:pPrChange>
              </w:pPr>
            </w:p>
          </w:sdtContent>
        </w:sdt>
      </w:sdtContent>
    </w:sdt>
    <w:p w14:paraId="20C8345F" w14:textId="5F2C9209" w:rsidR="00B81C11" w:rsidRDefault="002C342D" w:rsidP="00DA407D">
      <w:pPr>
        <w:pStyle w:val="Heading2"/>
        <w:numPr>
          <w:ilvl w:val="1"/>
          <w:numId w:val="6"/>
        </w:numPr>
        <w:ind w:left="720"/>
      </w:pPr>
      <w:bookmarkStart w:id="40" w:name="_Toc19023741"/>
      <w:bookmarkStart w:id="41" w:name="_Hlk158040826"/>
      <w:bookmarkStart w:id="42" w:name="_Toc242369897"/>
      <w:r>
        <w:t>Declaration of accuracy</w:t>
      </w:r>
      <w:bookmarkEnd w:id="42"/>
    </w:p>
    <w:p w14:paraId="3284497F" w14:textId="17D42E43" w:rsidR="008A52CD" w:rsidRDefault="00DA2653" w:rsidP="00187611">
      <w:r w:rsidRPr="00DA2653">
        <w:t>In making this declaration, I am aware that sections 490 and 491 of the</w:t>
      </w:r>
      <w:r w:rsidR="000D3D12">
        <w:t xml:space="preserve"> </w:t>
      </w:r>
      <w:hyperlink r:id="rId28" w:tgtFrame="_blank" w:history="1">
        <w:r w:rsidRPr="00DA2653">
          <w:rPr>
            <w:rStyle w:val="Hyperlink"/>
            <w:i/>
            <w:iCs/>
          </w:rPr>
          <w:t>Environment Protection and Biodiversity Conservation Act 1999</w:t>
        </w:r>
      </w:hyperlink>
      <w:r w:rsidR="008A52CD">
        <w:t xml:space="preserve"> </w:t>
      </w:r>
      <w:r w:rsidR="008A52CD" w:rsidRPr="00DA2653">
        <w:t xml:space="preserve">(Cth) (EPBC Act) make it an offence in certain circumstances to knowingly provide false or misleading information or documents. The offence </w:t>
      </w:r>
      <w:r w:rsidR="008A52CD" w:rsidRPr="004E02A7">
        <w:t>may</w:t>
      </w:r>
      <w:r w:rsidR="006D2B26">
        <w:t>be</w:t>
      </w:r>
      <w:r w:rsidR="008A52CD" w:rsidRPr="00DA2653">
        <w:t xml:space="preserve"> punishable on conviction by imprisonment or a fine, or both. I declare that</w:t>
      </w:r>
      <w:r w:rsidR="008A52CD" w:rsidRPr="004E02A7">
        <w:t xml:space="preserve">, to the best of my knowledge and belief, having made reasonable </w:t>
      </w:r>
      <w:r w:rsidR="00385B40" w:rsidRPr="004E02A7">
        <w:t>inquiries,</w:t>
      </w:r>
      <w:r w:rsidR="00385B40" w:rsidRPr="00DA2653">
        <w:t xml:space="preserve"> the</w:t>
      </w:r>
      <w:r w:rsidR="008A52CD" w:rsidRPr="00DA2653">
        <w:t xml:space="preserve"> information and documentation supporting this compliance report is true and </w:t>
      </w:r>
      <w:r w:rsidR="00385B40" w:rsidRPr="00DA2653">
        <w:t>correct</w:t>
      </w:r>
      <w:r w:rsidR="00385B40" w:rsidRPr="004E02A7">
        <w:t>.</w:t>
      </w:r>
      <w:r w:rsidR="00385B40" w:rsidRPr="00DA2653">
        <w:t xml:space="preserve"> I</w:t>
      </w:r>
      <w:r w:rsidR="008A52CD" w:rsidRPr="00DA2653">
        <w:t xml:space="preserve"> am authorised to bind the approval holder to this declaration</w:t>
      </w:r>
      <w:r w:rsidR="009D7823">
        <w:t>,</w:t>
      </w:r>
      <w:r w:rsidR="008A52CD" w:rsidRPr="00DA2653">
        <w:t xml:space="preserve"> and I have no knowledge of that authorisation being revoked at the time of making this declaration.</w:t>
      </w:r>
    </w:p>
    <w:p w14:paraId="3CC39CF4" w14:textId="1339DB4F" w:rsidR="004241DD" w:rsidRPr="004969A0" w:rsidRDefault="004241DD" w:rsidP="001B26D1">
      <w:pPr>
        <w:spacing w:line="360" w:lineRule="auto"/>
        <w:rPr>
          <w:rFonts w:ascii="Freestyle Script" w:hAnsi="Freestyle Script"/>
        </w:rPr>
      </w:pPr>
      <w:r w:rsidRPr="004241DD">
        <w:rPr>
          <w:b/>
          <w:bCs/>
        </w:rPr>
        <w:t>Signed:</w:t>
      </w:r>
      <w:r w:rsidR="000D3D12">
        <w:t xml:space="preserve"> </w:t>
      </w:r>
      <w:r w:rsidR="004969A0" w:rsidRPr="004969A0">
        <w:rPr>
          <w:rFonts w:ascii="Freestyle Script" w:hAnsi="Freestyle Script"/>
          <w:sz w:val="32"/>
          <w:szCs w:val="32"/>
        </w:rPr>
        <w:t>SMcWhinney</w:t>
      </w:r>
    </w:p>
    <w:p w14:paraId="37690E77" w14:textId="57F7E3D7" w:rsidR="004241DD" w:rsidRPr="004241DD" w:rsidRDefault="004241DD" w:rsidP="001B26D1">
      <w:pPr>
        <w:spacing w:line="360" w:lineRule="auto"/>
      </w:pPr>
      <w:r w:rsidRPr="004241DD">
        <w:rPr>
          <w:b/>
          <w:bCs/>
        </w:rPr>
        <w:t>Full name:</w:t>
      </w:r>
      <w:r w:rsidR="000D3D12">
        <w:t xml:space="preserve"> </w:t>
      </w:r>
      <w:r w:rsidR="006931E8">
        <w:t>Shane McWhinney</w:t>
      </w:r>
      <w:r w:rsidR="000D3D12">
        <w:t xml:space="preserve">  </w:t>
      </w:r>
    </w:p>
    <w:p w14:paraId="545CAC31" w14:textId="4ED53701" w:rsidR="004241DD" w:rsidRPr="004241DD" w:rsidRDefault="004241DD" w:rsidP="00F20E5D">
      <w:r w:rsidRPr="004241DD">
        <w:rPr>
          <w:b/>
          <w:bCs/>
        </w:rPr>
        <w:t>Position:</w:t>
      </w:r>
      <w:r w:rsidR="000D3D12">
        <w:t xml:space="preserve"> </w:t>
      </w:r>
      <w:r w:rsidRPr="004241DD">
        <w:t>General Manager, Northern Endeavour Branch</w:t>
      </w:r>
    </w:p>
    <w:p w14:paraId="0246C027" w14:textId="5A0F51F8" w:rsidR="004241DD" w:rsidRPr="004241DD" w:rsidRDefault="004241DD" w:rsidP="00C16C86">
      <w:pPr>
        <w:spacing w:line="360" w:lineRule="auto"/>
      </w:pPr>
      <w:r w:rsidRPr="004241DD">
        <w:rPr>
          <w:b/>
          <w:bCs/>
        </w:rPr>
        <w:t>Organisation:</w:t>
      </w:r>
      <w:r w:rsidR="000D3D12">
        <w:t xml:space="preserve"> </w:t>
      </w:r>
      <w:r w:rsidRPr="004241DD">
        <w:t>Department of Industry, Science and Resources</w:t>
      </w:r>
      <w:r w:rsidR="000D3D12">
        <w:t xml:space="preserve"> </w:t>
      </w:r>
    </w:p>
    <w:p w14:paraId="6F463E4E" w14:textId="5E3C6000" w:rsidR="004241DD" w:rsidRPr="004241DD" w:rsidRDefault="004241DD" w:rsidP="00C16C86">
      <w:pPr>
        <w:spacing w:line="360" w:lineRule="auto"/>
      </w:pPr>
      <w:r w:rsidRPr="004241DD">
        <w:rPr>
          <w:b/>
          <w:bCs/>
        </w:rPr>
        <w:t>ABN:</w:t>
      </w:r>
      <w:r w:rsidR="000D3D12">
        <w:t xml:space="preserve"> </w:t>
      </w:r>
      <w:r w:rsidRPr="004241DD">
        <w:t>74 599 608 295</w:t>
      </w:r>
      <w:r w:rsidR="000D3D12">
        <w:t xml:space="preserve"> </w:t>
      </w:r>
    </w:p>
    <w:p w14:paraId="6A3FCB6F" w14:textId="3BA3CDE3" w:rsidR="00655885" w:rsidRDefault="004241DD" w:rsidP="00CF7A56">
      <w:pPr>
        <w:spacing w:line="360" w:lineRule="auto"/>
      </w:pPr>
      <w:r w:rsidRPr="004241DD">
        <w:rPr>
          <w:b/>
          <w:bCs/>
        </w:rPr>
        <w:t>Date</w:t>
      </w:r>
      <w:r w:rsidRPr="004241DD">
        <w:t>:</w:t>
      </w:r>
      <w:r w:rsidR="000D3D12">
        <w:t xml:space="preserve"> </w:t>
      </w:r>
      <w:r w:rsidR="00A679C8">
        <w:t xml:space="preserve">8 </w:t>
      </w:r>
      <w:r w:rsidR="00A823AC">
        <w:t>October 2026</w:t>
      </w:r>
    </w:p>
    <w:p w14:paraId="39C02EEE" w14:textId="79759D75" w:rsidR="004241DD" w:rsidRDefault="004241DD" w:rsidP="00DA407D">
      <w:pPr>
        <w:pStyle w:val="Heading2"/>
        <w:numPr>
          <w:ilvl w:val="1"/>
          <w:numId w:val="6"/>
        </w:numPr>
        <w:ind w:left="720"/>
      </w:pPr>
      <w:bookmarkStart w:id="43" w:name="_Toc242369898"/>
      <w:r w:rsidRPr="004241DD">
        <w:t>Approval</w:t>
      </w:r>
      <w:r w:rsidR="000D3D12">
        <w:t xml:space="preserve"> </w:t>
      </w:r>
      <w:r w:rsidRPr="004241DD">
        <w:t>holder details</w:t>
      </w:r>
      <w:bookmarkEnd w:id="43"/>
      <w:r w:rsidR="000D3D12">
        <w:t xml:space="preserve"> </w:t>
      </w:r>
    </w:p>
    <w:p w14:paraId="7C0FB941" w14:textId="388439B6" w:rsidR="000A1E5C" w:rsidRPr="000A1E5C" w:rsidRDefault="000A1E5C" w:rsidP="000A1E5C">
      <w:r w:rsidRPr="000A1E5C">
        <w:rPr>
          <w:b/>
          <w:bCs/>
        </w:rPr>
        <w:t xml:space="preserve">Approval </w:t>
      </w:r>
      <w:r w:rsidR="00514A05">
        <w:rPr>
          <w:b/>
          <w:bCs/>
        </w:rPr>
        <w:t>h</w:t>
      </w:r>
      <w:r w:rsidRPr="000A1E5C">
        <w:rPr>
          <w:b/>
          <w:bCs/>
        </w:rPr>
        <w:t>older:</w:t>
      </w:r>
      <w:r w:rsidR="000D3D12">
        <w:t xml:space="preserve"> </w:t>
      </w:r>
      <w:r w:rsidRPr="000A1E5C">
        <w:t>The Commonwealth of Australia as represented by the</w:t>
      </w:r>
      <w:r w:rsidR="000D3D12">
        <w:t xml:space="preserve"> </w:t>
      </w:r>
      <w:r w:rsidRPr="000A1E5C">
        <w:t>Department of Industry, Science and Resources</w:t>
      </w:r>
      <w:r w:rsidR="000D3D12">
        <w:t xml:space="preserve"> </w:t>
      </w:r>
    </w:p>
    <w:p w14:paraId="0242FF55" w14:textId="2884AF64" w:rsidR="000A1E5C" w:rsidRPr="000A1E5C" w:rsidRDefault="000A1E5C" w:rsidP="000A1E5C">
      <w:r w:rsidRPr="000A1E5C">
        <w:rPr>
          <w:b/>
          <w:bCs/>
        </w:rPr>
        <w:t>ABN:</w:t>
      </w:r>
      <w:r w:rsidR="000D3D12">
        <w:t xml:space="preserve"> </w:t>
      </w:r>
      <w:r w:rsidRPr="000A1E5C">
        <w:t>74 599 608 295</w:t>
      </w:r>
      <w:r w:rsidR="000D3D12">
        <w:t xml:space="preserve"> </w:t>
      </w:r>
    </w:p>
    <w:p w14:paraId="5F4A1826" w14:textId="69B9864B" w:rsidR="000A1E5C" w:rsidRPr="000A1E5C" w:rsidRDefault="000A1E5C" w:rsidP="000A1E5C">
      <w:r w:rsidRPr="000A1E5C">
        <w:rPr>
          <w:b/>
          <w:bCs/>
        </w:rPr>
        <w:t>Contact email:</w:t>
      </w:r>
      <w:r w:rsidR="000D3D12">
        <w:t xml:space="preserve"> </w:t>
      </w:r>
      <w:hyperlink r:id="rId29" w:history="1">
        <w:r w:rsidR="001B0EA7" w:rsidRPr="00603106">
          <w:rPr>
            <w:rStyle w:val="Hyperlink"/>
            <w:lang w:val="en-US"/>
          </w:rPr>
          <w:t>NEBranch@industry.gov.au</w:t>
        </w:r>
      </w:hyperlink>
      <w:r w:rsidR="000D3D12">
        <w:t xml:space="preserve"> </w:t>
      </w:r>
    </w:p>
    <w:p w14:paraId="388D5375" w14:textId="000E3267" w:rsidR="000A1E5C" w:rsidRPr="000A1E5C" w:rsidRDefault="000A1E5C" w:rsidP="000A1E5C">
      <w:r w:rsidRPr="000A1E5C">
        <w:rPr>
          <w:b/>
          <w:bCs/>
        </w:rPr>
        <w:t>Address:</w:t>
      </w:r>
      <w:r w:rsidR="000D3D12">
        <w:t xml:space="preserve"> </w:t>
      </w:r>
      <w:r w:rsidRPr="000A1E5C">
        <w:t>National office: Industry House, 10 Binara Street, Canberra, ACT 2601</w:t>
      </w:r>
      <w:r w:rsidR="000D3D12">
        <w:t xml:space="preserve"> </w:t>
      </w:r>
    </w:p>
    <w:p w14:paraId="5C848816" w14:textId="363C4509" w:rsidR="00DA4F68" w:rsidRDefault="00187611" w:rsidP="00187611">
      <w:pPr>
        <w:spacing w:before="0" w:after="160" w:line="259" w:lineRule="auto"/>
      </w:pPr>
      <w:r>
        <w:rPr>
          <w:noProof/>
        </w:rPr>
        <w:drawing>
          <wp:inline distT="0" distB="0" distL="0" distR="0" wp14:anchorId="66E5A1CF" wp14:editId="243B804A">
            <wp:extent cx="3567720" cy="2671639"/>
            <wp:effectExtent l="0" t="0" r="0" b="0"/>
            <wp:docPr id="676301446" name="Picture 17" descr="The aft end of a large vessel at sea, taken from above. a group of people can be seen lined up on the green helideck, most wearing bright orange covera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301446" name="Picture 17" descr="The aft end of a large vessel at sea, taken from above. a group of people can be seen lined up on the green helideck, most wearing bright orange coveralls."/>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596831" cy="2693439"/>
                    </a:xfrm>
                    <a:prstGeom prst="rect">
                      <a:avLst/>
                    </a:prstGeom>
                  </pic:spPr>
                </pic:pic>
              </a:graphicData>
            </a:graphic>
          </wp:inline>
        </w:drawing>
      </w:r>
    </w:p>
    <w:p w14:paraId="6365A116" w14:textId="1B0DE678" w:rsidR="00DA4F68" w:rsidRDefault="00DA4F68" w:rsidP="00DA4F68">
      <w:pPr>
        <w:pStyle w:val="Caption"/>
      </w:pPr>
      <w:r>
        <w:t xml:space="preserve">Figure </w:t>
      </w:r>
      <w:r>
        <w:fldChar w:fldCharType="begin"/>
      </w:r>
      <w:r>
        <w:instrText>SEQ Figure \* ARABIC</w:instrText>
      </w:r>
      <w:r>
        <w:fldChar w:fldCharType="separate"/>
      </w:r>
      <w:r w:rsidR="00DC7B4F">
        <w:rPr>
          <w:noProof/>
        </w:rPr>
        <w:t>2</w:t>
      </w:r>
      <w:r>
        <w:fldChar w:fldCharType="end"/>
      </w:r>
      <w:r>
        <w:t xml:space="preserve">: The </w:t>
      </w:r>
      <w:r w:rsidR="00C53586">
        <w:t xml:space="preserve">crew of the </w:t>
      </w:r>
      <w:r>
        <w:t xml:space="preserve">Northern Endeavour FPSO </w:t>
      </w:r>
      <w:r w:rsidR="00C53586">
        <w:t>on the helideck</w:t>
      </w:r>
      <w:r w:rsidR="00480021">
        <w:t>.</w:t>
      </w:r>
    </w:p>
    <w:p w14:paraId="3DDA0020" w14:textId="344466FC" w:rsidR="00DA0B23" w:rsidRDefault="00DA0B23" w:rsidP="00DA407D">
      <w:pPr>
        <w:pStyle w:val="Heading2"/>
        <w:numPr>
          <w:ilvl w:val="1"/>
          <w:numId w:val="6"/>
        </w:numPr>
        <w:ind w:left="720"/>
      </w:pPr>
      <w:bookmarkStart w:id="44" w:name="_Toc242369899"/>
      <w:r>
        <w:t>Introduction</w:t>
      </w:r>
      <w:bookmarkEnd w:id="44"/>
    </w:p>
    <w:p w14:paraId="65CC501C" w14:textId="7FB58CB4" w:rsidR="00FB0D74" w:rsidRDefault="00E9386B" w:rsidP="00DA0B23">
      <w:pPr>
        <w:pStyle w:val="Heading3"/>
      </w:pPr>
      <w:bookmarkStart w:id="45" w:name="_Toc242369900"/>
      <w:r>
        <w:t>3</w:t>
      </w:r>
      <w:r w:rsidR="00EA3E74">
        <w:t xml:space="preserve">.1. </w:t>
      </w:r>
      <w:r w:rsidR="00DA0B23">
        <w:t>For</w:t>
      </w:r>
      <w:r w:rsidR="000D6DBA">
        <w:t>e</w:t>
      </w:r>
      <w:r w:rsidR="00DA0B23">
        <w:t>w</w:t>
      </w:r>
      <w:r w:rsidR="000D6DBA">
        <w:t>o</w:t>
      </w:r>
      <w:r w:rsidR="00DA0B23">
        <w:t>rd</w:t>
      </w:r>
      <w:bookmarkEnd w:id="45"/>
    </w:p>
    <w:p w14:paraId="45D492D9" w14:textId="720426D3" w:rsidR="007C1992" w:rsidRDefault="003A047D" w:rsidP="003A047D">
      <w:r>
        <w:t>The</w:t>
      </w:r>
      <w:r w:rsidR="000D3D12">
        <w:t xml:space="preserve"> </w:t>
      </w:r>
      <w:r>
        <w:t xml:space="preserve">Department of Industry, Science and Resources </w:t>
      </w:r>
      <w:r w:rsidR="00BB04DB">
        <w:t xml:space="preserve">successfully </w:t>
      </w:r>
      <w:r w:rsidR="002C0746">
        <w:t xml:space="preserve">completed </w:t>
      </w:r>
      <w:r w:rsidR="00E32C45">
        <w:t>p</w:t>
      </w:r>
      <w:r w:rsidR="008B250D">
        <w:t xml:space="preserve">hase 1 decommissioning activities </w:t>
      </w:r>
      <w:r w:rsidR="002C0746">
        <w:t xml:space="preserve">during the reporting period </w:t>
      </w:r>
      <w:r w:rsidR="00FB3E51">
        <w:t xml:space="preserve">of </w:t>
      </w:r>
      <w:r w:rsidR="00E174CE">
        <w:t xml:space="preserve">1 August 2025 </w:t>
      </w:r>
      <w:r w:rsidR="00FB3E51">
        <w:t xml:space="preserve">to </w:t>
      </w:r>
      <w:r w:rsidR="00E174CE">
        <w:t>31 July 2026</w:t>
      </w:r>
      <w:r w:rsidR="00BF2521">
        <w:t xml:space="preserve">. </w:t>
      </w:r>
      <w:r w:rsidR="00F45041">
        <w:t>This included</w:t>
      </w:r>
      <w:r w:rsidR="00FB3E51">
        <w:t xml:space="preserve"> </w:t>
      </w:r>
      <w:r w:rsidR="008B250D">
        <w:t>disconnect</w:t>
      </w:r>
      <w:r w:rsidR="00F45041">
        <w:t>ing</w:t>
      </w:r>
      <w:r w:rsidR="00443090">
        <w:t xml:space="preserve"> the </w:t>
      </w:r>
      <w:r w:rsidR="0009663C">
        <w:t xml:space="preserve">Northern Endeavour </w:t>
      </w:r>
      <w:r w:rsidR="008607AC">
        <w:t>f</w:t>
      </w:r>
      <w:r w:rsidR="0009663C">
        <w:t xml:space="preserve">loating </w:t>
      </w:r>
      <w:r w:rsidR="008607AC">
        <w:t>p</w:t>
      </w:r>
      <w:r w:rsidR="0009663C">
        <w:t>roduction</w:t>
      </w:r>
      <w:r w:rsidR="00B87827">
        <w:t>,</w:t>
      </w:r>
      <w:r w:rsidR="0009663C">
        <w:t xml:space="preserve"> </w:t>
      </w:r>
      <w:r w:rsidR="00B87827">
        <w:t>s</w:t>
      </w:r>
      <w:r w:rsidR="0009663C">
        <w:t xml:space="preserve">torage and </w:t>
      </w:r>
      <w:r w:rsidR="00B87827">
        <w:t>o</w:t>
      </w:r>
      <w:r w:rsidR="0009663C">
        <w:t xml:space="preserve">ffloading </w:t>
      </w:r>
      <w:r w:rsidR="00C53255">
        <w:t xml:space="preserve">vessel </w:t>
      </w:r>
      <w:r w:rsidR="0009663C">
        <w:t>(</w:t>
      </w:r>
      <w:r w:rsidR="00843430">
        <w:t>FPSO</w:t>
      </w:r>
      <w:r w:rsidR="0009663C">
        <w:t xml:space="preserve">) </w:t>
      </w:r>
      <w:r w:rsidR="00A924DF">
        <w:t xml:space="preserve">from the subsea infrastructure </w:t>
      </w:r>
      <w:r w:rsidR="00605851">
        <w:t>and tow</w:t>
      </w:r>
      <w:r w:rsidR="00B851BA">
        <w:t>ing to Singapore for additional works</w:t>
      </w:r>
      <w:r w:rsidR="00843430">
        <w:t>.</w:t>
      </w:r>
      <w:r w:rsidR="002D78B2">
        <w:t xml:space="preserve"> </w:t>
      </w:r>
      <w:r w:rsidR="008A5FBF">
        <w:t xml:space="preserve">The </w:t>
      </w:r>
      <w:r w:rsidR="00366E40">
        <w:t>p</w:t>
      </w:r>
      <w:r w:rsidR="008A5FBF">
        <w:t>hase 1 lead contracto</w:t>
      </w:r>
      <w:r w:rsidR="008A5FBF" w:rsidRPr="00115D8F">
        <w:t>r</w:t>
      </w:r>
      <w:r w:rsidR="00106C9D" w:rsidRPr="00115D8F">
        <w:t xml:space="preserve"> continues to m</w:t>
      </w:r>
      <w:r w:rsidR="0016654B" w:rsidRPr="00957BF2">
        <w:t>onitor the Laminaria and Corallina oil</w:t>
      </w:r>
      <w:r w:rsidR="0043566E">
        <w:t xml:space="preserve"> </w:t>
      </w:r>
      <w:r w:rsidR="0016654B" w:rsidRPr="00957BF2">
        <w:t xml:space="preserve">fields </w:t>
      </w:r>
      <w:r w:rsidR="00106C9D" w:rsidRPr="00115D8F">
        <w:t>for the department</w:t>
      </w:r>
      <w:r w:rsidR="00106C9D">
        <w:t xml:space="preserve">. </w:t>
      </w:r>
    </w:p>
    <w:p w14:paraId="1F38B640" w14:textId="2666F6D7" w:rsidR="00C51431" w:rsidRPr="003A047D" w:rsidRDefault="00A57EA9" w:rsidP="00C51431">
      <w:r>
        <w:t>Phase 1 lead contractor</w:t>
      </w:r>
      <w:r w:rsidRPr="00A57EA9">
        <w:t xml:space="preserve"> </w:t>
      </w:r>
      <w:r>
        <w:t xml:space="preserve">Petrofac Facilities Management Limited </w:t>
      </w:r>
      <w:r w:rsidR="00084C7D">
        <w:t xml:space="preserve">appointed administrators on </w:t>
      </w:r>
      <w:r w:rsidR="007C4FBD">
        <w:t>28 October 2025</w:t>
      </w:r>
      <w:r w:rsidR="002A39AD">
        <w:t xml:space="preserve">. </w:t>
      </w:r>
      <w:r w:rsidR="00A92A54">
        <w:t xml:space="preserve">Petrofac continued delivering phase 1 decommissioning activities during the </w:t>
      </w:r>
      <w:r w:rsidR="00D61BF9">
        <w:t xml:space="preserve">entire </w:t>
      </w:r>
      <w:r w:rsidR="00A92A54">
        <w:t xml:space="preserve">reporting period. </w:t>
      </w:r>
      <w:r w:rsidR="00C51431">
        <w:t>On 9 April 2026</w:t>
      </w:r>
      <w:r w:rsidR="00FF370B">
        <w:t>,</w:t>
      </w:r>
      <w:r w:rsidR="00C51431">
        <w:t xml:space="preserve"> Petrofac’s </w:t>
      </w:r>
      <w:r w:rsidR="009F6F4B">
        <w:t>asset s</w:t>
      </w:r>
      <w:r w:rsidR="00C51431">
        <w:t>olutions business</w:t>
      </w:r>
      <w:r w:rsidR="00F07F99">
        <w:t xml:space="preserve"> arm, </w:t>
      </w:r>
      <w:r w:rsidR="001709B1">
        <w:t xml:space="preserve">which </w:t>
      </w:r>
      <w:r w:rsidR="00F07F99">
        <w:t>was the registered operator of the FPSO,</w:t>
      </w:r>
      <w:r w:rsidR="00C51431">
        <w:t xml:space="preserve"> was acquired by C</w:t>
      </w:r>
      <w:r w:rsidR="009D7823">
        <w:t xml:space="preserve">hicago </w:t>
      </w:r>
      <w:r w:rsidR="00C51431">
        <w:t>B</w:t>
      </w:r>
      <w:r w:rsidR="009D7823">
        <w:t xml:space="preserve">ridge </w:t>
      </w:r>
      <w:r w:rsidR="00C51431">
        <w:t>&amp;</w:t>
      </w:r>
      <w:r w:rsidR="007138DD">
        <w:t xml:space="preserve"> </w:t>
      </w:r>
      <w:r w:rsidR="00C51431">
        <w:t>I</w:t>
      </w:r>
      <w:r w:rsidR="009D7823">
        <w:t>ron</w:t>
      </w:r>
      <w:r w:rsidR="00C51431">
        <w:t xml:space="preserve"> Asset Solutions</w:t>
      </w:r>
      <w:r w:rsidR="003C073F">
        <w:t xml:space="preserve"> (CB&amp;I)</w:t>
      </w:r>
      <w:r w:rsidR="00C51431">
        <w:t xml:space="preserve">. </w:t>
      </w:r>
      <w:r w:rsidR="00343106">
        <w:t xml:space="preserve">All associated management plans and approvals continue to name Petrofac as the registered </w:t>
      </w:r>
      <w:r w:rsidR="00E04279">
        <w:t>operator</w:t>
      </w:r>
      <w:r w:rsidR="00343106">
        <w:t xml:space="preserve">. For the purposes of this report, Petrofac </w:t>
      </w:r>
      <w:r w:rsidR="009E2BA3">
        <w:t xml:space="preserve">is </w:t>
      </w:r>
      <w:r w:rsidR="00343106">
        <w:t xml:space="preserve">referred to as </w:t>
      </w:r>
      <w:r w:rsidR="00D61BF9">
        <w:t>CB&amp;I.</w:t>
      </w:r>
    </w:p>
    <w:p w14:paraId="274F190E" w14:textId="0DB77CC5" w:rsidR="008A52CD" w:rsidRDefault="00814099">
      <w:pPr>
        <w:rPr>
          <w:kern w:val="2"/>
          <w:szCs w:val="24"/>
          <w:lang w:eastAsia="en-AU"/>
          <w14:ligatures w14:val="standardContextual"/>
        </w:rPr>
      </w:pPr>
      <w:r w:rsidRPr="00814099">
        <w:t xml:space="preserve">The department was compliant with the </w:t>
      </w:r>
      <w:hyperlink r:id="rId31" w:history="1">
        <w:r w:rsidRPr="00814099">
          <w:rPr>
            <w:rStyle w:val="Hyperlink"/>
            <w:i/>
            <w:iCs/>
          </w:rPr>
          <w:t>Environment Protection and Biodiversity Conservation Act 1999</w:t>
        </w:r>
      </w:hyperlink>
      <w:r w:rsidRPr="00814099">
        <w:rPr>
          <w:i/>
          <w:iCs/>
        </w:rPr>
        <w:t xml:space="preserve"> </w:t>
      </w:r>
      <w:r w:rsidRPr="00814099">
        <w:t xml:space="preserve">(EPBC Act) approval </w:t>
      </w:r>
      <w:hyperlink r:id="rId32" w:history="1">
        <w:r w:rsidRPr="00814099">
          <w:rPr>
            <w:rStyle w:val="Hyperlink"/>
          </w:rPr>
          <w:t>EPBC ref 2022/09327 Northern Endeavour Phase 1 Decommissioning</w:t>
        </w:r>
      </w:hyperlink>
      <w:r w:rsidRPr="00814099">
        <w:t xml:space="preserve"> (the approval) during the reporting period. CB&amp;I implemented the management plans and complied with the conditions throughout. The department </w:t>
      </w:r>
      <w:r w:rsidR="00C201B0">
        <w:t>took</w:t>
      </w:r>
      <w:r w:rsidRPr="00814099">
        <w:t xml:space="preserve"> a proactive approach in maintaining compliance with the approval conditions and met all reporting requirements. The department applied and maintained rigorous internal measures of review to ensure the success of the Northern Endeavour phase 1 decommissioning work.</w:t>
      </w:r>
    </w:p>
    <w:p w14:paraId="6C9D64D8" w14:textId="75413991" w:rsidR="00C76171" w:rsidRDefault="003A047D" w:rsidP="003A047D">
      <w:r w:rsidRPr="003A047D">
        <w:t xml:space="preserve">The </w:t>
      </w:r>
      <w:r w:rsidR="00686052">
        <w:t>d</w:t>
      </w:r>
      <w:r w:rsidRPr="003A047D">
        <w:t>epartment</w:t>
      </w:r>
      <w:r w:rsidR="000D3D12">
        <w:t xml:space="preserve"> </w:t>
      </w:r>
      <w:r w:rsidRPr="003A047D">
        <w:t>and</w:t>
      </w:r>
      <w:r w:rsidR="000D3D12">
        <w:t xml:space="preserve"> </w:t>
      </w:r>
      <w:r w:rsidR="00796B3E">
        <w:t xml:space="preserve">CB&amp;I </w:t>
      </w:r>
      <w:r w:rsidR="00645859">
        <w:t xml:space="preserve">maintained </w:t>
      </w:r>
      <w:r w:rsidRPr="003A047D">
        <w:t>a</w:t>
      </w:r>
      <w:r w:rsidR="000D3D12">
        <w:t xml:space="preserve"> </w:t>
      </w:r>
      <w:r w:rsidRPr="003A047D">
        <w:t>series of</w:t>
      </w:r>
      <w:r w:rsidR="000D3D12">
        <w:t xml:space="preserve"> </w:t>
      </w:r>
      <w:r w:rsidRPr="003A047D">
        <w:t>detailed</w:t>
      </w:r>
      <w:r w:rsidR="000D3D12">
        <w:t xml:space="preserve"> </w:t>
      </w:r>
      <w:r w:rsidRPr="003A047D">
        <w:t>management plans</w:t>
      </w:r>
      <w:r w:rsidR="000D3D12">
        <w:t xml:space="preserve"> </w:t>
      </w:r>
      <w:r w:rsidRPr="003A047D">
        <w:t>to be activated</w:t>
      </w:r>
      <w:r w:rsidR="000D3D12">
        <w:t xml:space="preserve"> </w:t>
      </w:r>
      <w:r w:rsidRPr="003A047D">
        <w:t>if</w:t>
      </w:r>
      <w:r w:rsidR="000D3D12">
        <w:t xml:space="preserve"> </w:t>
      </w:r>
      <w:r w:rsidRPr="003A047D">
        <w:t>an incident, non-compliance or emergency occur</w:t>
      </w:r>
      <w:r w:rsidR="00A82DC4">
        <w:t>red</w:t>
      </w:r>
      <w:r w:rsidRPr="003A047D">
        <w:t>.</w:t>
      </w:r>
      <w:r w:rsidR="000D3D12">
        <w:t xml:space="preserve"> </w:t>
      </w:r>
      <w:r w:rsidRPr="00A17672">
        <w:t xml:space="preserve">The </w:t>
      </w:r>
      <w:r w:rsidR="003A4230">
        <w:t>department</w:t>
      </w:r>
      <w:r w:rsidR="000D3D12">
        <w:t xml:space="preserve"> </w:t>
      </w:r>
      <w:r w:rsidR="006775D8" w:rsidRPr="00A17672">
        <w:t>maintained</w:t>
      </w:r>
      <w:r w:rsidR="000D3D12">
        <w:t xml:space="preserve"> </w:t>
      </w:r>
      <w:r w:rsidRPr="00A17672">
        <w:t xml:space="preserve">a </w:t>
      </w:r>
      <w:r w:rsidR="00793E7A">
        <w:t>Northern Endeavour</w:t>
      </w:r>
      <w:r w:rsidRPr="00A17672">
        <w:t xml:space="preserve"> </w:t>
      </w:r>
      <w:r w:rsidR="00FB1E3A" w:rsidRPr="00A17672">
        <w:t xml:space="preserve">crisis management team </w:t>
      </w:r>
      <w:r w:rsidRPr="00A17672">
        <w:t xml:space="preserve">(CMT), along </w:t>
      </w:r>
      <w:r w:rsidR="00740CAE" w:rsidRPr="00A17672">
        <w:t>with</w:t>
      </w:r>
      <w:r w:rsidR="00C76171" w:rsidRPr="00A17672">
        <w:t xml:space="preserve"> </w:t>
      </w:r>
      <w:r w:rsidR="00796B3E">
        <w:t>CB&amp;I</w:t>
      </w:r>
      <w:r w:rsidR="00C76171" w:rsidRPr="00A17672">
        <w:t xml:space="preserve">’s </w:t>
      </w:r>
      <w:r w:rsidR="00FB1E3A" w:rsidRPr="00A17672">
        <w:t xml:space="preserve">incident management team </w:t>
      </w:r>
      <w:r w:rsidR="00C76171" w:rsidRPr="00A17672">
        <w:t>(IMT)</w:t>
      </w:r>
      <w:r w:rsidR="004B320C">
        <w:t>,</w:t>
      </w:r>
      <w:r w:rsidR="00C76171" w:rsidRPr="00A17672">
        <w:t xml:space="preserve"> </w:t>
      </w:r>
      <w:r w:rsidR="006775D8" w:rsidRPr="00A17672">
        <w:t>to be</w:t>
      </w:r>
      <w:r w:rsidR="00C76171" w:rsidRPr="00A17672">
        <w:t xml:space="preserve"> ready to activate in case of </w:t>
      </w:r>
      <w:r w:rsidR="00DF79B5">
        <w:t xml:space="preserve">an </w:t>
      </w:r>
      <w:r w:rsidR="00C76171" w:rsidRPr="00A17672">
        <w:t>emergency.</w:t>
      </w:r>
    </w:p>
    <w:p w14:paraId="7C9C6F8A" w14:textId="7371AEA8" w:rsidR="00597308" w:rsidRDefault="00E9386B" w:rsidP="00597308">
      <w:pPr>
        <w:pStyle w:val="Heading3"/>
      </w:pPr>
      <w:bookmarkStart w:id="46" w:name="_Toc242369901"/>
      <w:r>
        <w:t>3</w:t>
      </w:r>
      <w:r w:rsidR="00EA3E74">
        <w:t xml:space="preserve">.2. </w:t>
      </w:r>
      <w:r w:rsidR="00597308">
        <w:t>Purpose</w:t>
      </w:r>
      <w:bookmarkEnd w:id="46"/>
    </w:p>
    <w:p w14:paraId="1C9F6996" w14:textId="7A66A35E" w:rsidR="00597308" w:rsidRPr="00597308" w:rsidRDefault="00597308" w:rsidP="00597308">
      <w:r w:rsidRPr="00597308">
        <w:t>On 1 August 2023,</w:t>
      </w:r>
      <w:r w:rsidR="000D3D12">
        <w:t xml:space="preserve"> </w:t>
      </w:r>
      <w:r w:rsidRPr="00597308">
        <w:t>the</w:t>
      </w:r>
      <w:r w:rsidR="000D3D12">
        <w:t xml:space="preserve"> </w:t>
      </w:r>
      <w:r w:rsidRPr="00597308">
        <w:t>Department of Climate Change, Energy, the Environment and Water</w:t>
      </w:r>
      <w:r w:rsidR="000D3D12">
        <w:t xml:space="preserve"> </w:t>
      </w:r>
      <w:r w:rsidRPr="00597308">
        <w:t>(DCCEEW)</w:t>
      </w:r>
      <w:r w:rsidR="000D3D12">
        <w:t xml:space="preserve"> </w:t>
      </w:r>
      <w:r w:rsidRPr="00597308">
        <w:t>gave</w:t>
      </w:r>
      <w:r w:rsidR="000D3D12">
        <w:t xml:space="preserve"> </w:t>
      </w:r>
      <w:r w:rsidRPr="00597308">
        <w:t>EPBC Act</w:t>
      </w:r>
      <w:r w:rsidR="000D3D12">
        <w:t xml:space="preserve"> </w:t>
      </w:r>
      <w:r w:rsidRPr="00597308">
        <w:t>approval of the</w:t>
      </w:r>
      <w:r w:rsidR="000D3D12">
        <w:t xml:space="preserve"> </w:t>
      </w:r>
      <w:r w:rsidR="00724017">
        <w:t>‘</w:t>
      </w:r>
      <w:r w:rsidRPr="00597308">
        <w:t xml:space="preserve">Northern Endeavour </w:t>
      </w:r>
      <w:r w:rsidR="00E245A6">
        <w:t>P</w:t>
      </w:r>
      <w:r w:rsidRPr="00597308">
        <w:t xml:space="preserve">hase 1 </w:t>
      </w:r>
      <w:r w:rsidR="00E245A6">
        <w:t>D</w:t>
      </w:r>
      <w:r w:rsidRPr="00597308">
        <w:t>ecommissioning</w:t>
      </w:r>
      <w:r w:rsidR="00724017">
        <w:t>’</w:t>
      </w:r>
      <w:r w:rsidRPr="00597308">
        <w:t xml:space="preserve"> to</w:t>
      </w:r>
      <w:r w:rsidR="000D3D12">
        <w:t xml:space="preserve"> </w:t>
      </w:r>
      <w:r w:rsidRPr="00597308">
        <w:t xml:space="preserve">the </w:t>
      </w:r>
      <w:r w:rsidR="00686052">
        <w:t>d</w:t>
      </w:r>
      <w:r w:rsidRPr="00597308">
        <w:t>epartment</w:t>
      </w:r>
      <w:r w:rsidR="0053293C">
        <w:t>. This was</w:t>
      </w:r>
      <w:r w:rsidR="003942DC">
        <w:t xml:space="preserve"> </w:t>
      </w:r>
      <w:r w:rsidRPr="00597308">
        <w:t>subject to 34 conditions.</w:t>
      </w:r>
      <w:r w:rsidR="000D3D12">
        <w:t xml:space="preserve">  </w:t>
      </w:r>
      <w:r w:rsidR="003559A7">
        <w:t xml:space="preserve"> </w:t>
      </w:r>
    </w:p>
    <w:p w14:paraId="2AA24EC6" w14:textId="7B2EBEE6" w:rsidR="00597308" w:rsidRDefault="00597308" w:rsidP="00597308">
      <w:r w:rsidRPr="00597308">
        <w:t>Condition 20 of the approval</w:t>
      </w:r>
      <w:r w:rsidR="000D3D12">
        <w:t xml:space="preserve"> </w:t>
      </w:r>
      <w:r w:rsidRPr="00597308">
        <w:t>states that</w:t>
      </w:r>
      <w:r w:rsidR="000D3D12">
        <w:t xml:space="preserve"> </w:t>
      </w:r>
      <w:r w:rsidRPr="00597308">
        <w:t xml:space="preserve">the approval holder (the </w:t>
      </w:r>
      <w:r w:rsidR="00686052">
        <w:t>d</w:t>
      </w:r>
      <w:r w:rsidRPr="00597308">
        <w:t>epartment)</w:t>
      </w:r>
      <w:r w:rsidR="000D3D12">
        <w:t xml:space="preserve"> </w:t>
      </w:r>
      <w:r w:rsidRPr="00597308">
        <w:t>must</w:t>
      </w:r>
      <w:r w:rsidR="000D3D12">
        <w:t xml:space="preserve"> </w:t>
      </w:r>
      <w:r w:rsidRPr="00597308">
        <w:t xml:space="preserve">provide an </w:t>
      </w:r>
      <w:r w:rsidR="00CB0E25">
        <w:t>a</w:t>
      </w:r>
      <w:r w:rsidRPr="00597308">
        <w:t xml:space="preserve">nnual </w:t>
      </w:r>
      <w:r w:rsidR="00DC66CF">
        <w:t>c</w:t>
      </w:r>
      <w:r w:rsidRPr="00597308">
        <w:t xml:space="preserve">ompliance </w:t>
      </w:r>
      <w:r w:rsidR="00DC66CF">
        <w:t>r</w:t>
      </w:r>
      <w:r w:rsidRPr="00597308">
        <w:t>eport.</w:t>
      </w:r>
      <w:r w:rsidR="000D3D12">
        <w:t xml:space="preserve"> </w:t>
      </w:r>
      <w:r w:rsidRPr="00597308">
        <w:t>This</w:t>
      </w:r>
      <w:r w:rsidR="000D3D12">
        <w:t xml:space="preserve"> </w:t>
      </w:r>
      <w:r w:rsidRPr="00597308">
        <w:t>report</w:t>
      </w:r>
      <w:r w:rsidR="000D3D12">
        <w:t xml:space="preserve"> </w:t>
      </w:r>
      <w:r w:rsidRPr="00597308">
        <w:t>covers</w:t>
      </w:r>
      <w:r w:rsidR="000D3D12">
        <w:t xml:space="preserve"> </w:t>
      </w:r>
      <w:r w:rsidRPr="00597308">
        <w:t xml:space="preserve">the </w:t>
      </w:r>
      <w:r w:rsidR="00686052">
        <w:t>d</w:t>
      </w:r>
      <w:r w:rsidRPr="00597308">
        <w:t>epartment’s</w:t>
      </w:r>
      <w:r w:rsidR="000D3D12">
        <w:t xml:space="preserve"> </w:t>
      </w:r>
      <w:r w:rsidRPr="00597308">
        <w:t>compliance with all conditions of approval for the</w:t>
      </w:r>
      <w:r w:rsidR="000D3D12">
        <w:t xml:space="preserve"> </w:t>
      </w:r>
      <w:r w:rsidRPr="00597308">
        <w:t>reporting period.</w:t>
      </w:r>
      <w:r w:rsidR="000D3D12">
        <w:t xml:space="preserve"> </w:t>
      </w:r>
      <w:r w:rsidRPr="00597308">
        <w:t>This reporting period runs from</w:t>
      </w:r>
      <w:r w:rsidR="000D3D12">
        <w:t xml:space="preserve"> </w:t>
      </w:r>
      <w:r w:rsidRPr="00597308">
        <w:t>1</w:t>
      </w:r>
      <w:r w:rsidR="00C73FCE">
        <w:t> </w:t>
      </w:r>
      <w:r w:rsidRPr="00597308">
        <w:t>August 202</w:t>
      </w:r>
      <w:r>
        <w:t>5</w:t>
      </w:r>
      <w:r w:rsidR="000D3D12">
        <w:t xml:space="preserve"> </w:t>
      </w:r>
      <w:r w:rsidRPr="00597308">
        <w:t>to 31 July 202</w:t>
      </w:r>
      <w:r>
        <w:t>6</w:t>
      </w:r>
      <w:r w:rsidRPr="00597308">
        <w:t>. This</w:t>
      </w:r>
      <w:r w:rsidR="000D3D12">
        <w:t xml:space="preserve"> </w:t>
      </w:r>
      <w:r w:rsidRPr="00597308">
        <w:t>report</w:t>
      </w:r>
      <w:r w:rsidR="000D3D12">
        <w:t xml:space="preserve"> </w:t>
      </w:r>
      <w:r w:rsidR="00455829">
        <w:t>was</w:t>
      </w:r>
      <w:r w:rsidRPr="00597308">
        <w:t xml:space="preserve"> prepared by</w:t>
      </w:r>
      <w:r w:rsidR="000D3D12">
        <w:t xml:space="preserve"> </w:t>
      </w:r>
      <w:r w:rsidRPr="00597308">
        <w:t xml:space="preserve">the </w:t>
      </w:r>
      <w:r w:rsidR="00686052">
        <w:t>d</w:t>
      </w:r>
      <w:r w:rsidRPr="00597308">
        <w:t>epartment</w:t>
      </w:r>
      <w:r w:rsidR="000D3D12">
        <w:t xml:space="preserve"> </w:t>
      </w:r>
      <w:r w:rsidRPr="00597308">
        <w:t>to meet the</w:t>
      </w:r>
      <w:r w:rsidR="000D3D12">
        <w:t xml:space="preserve"> </w:t>
      </w:r>
      <w:hyperlink r:id="rId33" w:tgtFrame="_blank" w:history="1">
        <w:r w:rsidRPr="00597308">
          <w:rPr>
            <w:rStyle w:val="Hyperlink"/>
          </w:rPr>
          <w:t>Annual Compliance Report Guidelines</w:t>
        </w:r>
      </w:hyperlink>
      <w:r w:rsidRPr="00597308">
        <w:t xml:space="preserve"> (DCCEEW</w:t>
      </w:r>
      <w:r w:rsidR="007E300C">
        <w:t xml:space="preserve"> 2023</w:t>
      </w:r>
      <w:r w:rsidRPr="00597308">
        <w:t>)</w:t>
      </w:r>
      <w:r w:rsidR="00C73FCE">
        <w:t>,</w:t>
      </w:r>
      <w:r w:rsidR="000D3D12">
        <w:t xml:space="preserve"> </w:t>
      </w:r>
      <w:r w:rsidRPr="00597308">
        <w:t>as per</w:t>
      </w:r>
      <w:r w:rsidR="000D3D12">
        <w:t xml:space="preserve"> </w:t>
      </w:r>
      <w:r w:rsidRPr="00597308">
        <w:t>condition 21.</w:t>
      </w:r>
      <w:r w:rsidR="000D3D12">
        <w:t xml:space="preserve"> </w:t>
      </w:r>
    </w:p>
    <w:p w14:paraId="078812B2" w14:textId="04CED992" w:rsidR="005923A9" w:rsidRPr="00597308" w:rsidRDefault="00B103BA" w:rsidP="00597308">
      <w:r>
        <w:t xml:space="preserve">On 1 July 2026, </w:t>
      </w:r>
      <w:r w:rsidR="00A96082">
        <w:t>the National Environmental Protection Agency (N</w:t>
      </w:r>
      <w:r w:rsidR="00E14DBC">
        <w:t xml:space="preserve">ational </w:t>
      </w:r>
      <w:r w:rsidR="00A96082">
        <w:t xml:space="preserve">EPA) was established. </w:t>
      </w:r>
      <w:r w:rsidR="00A36210">
        <w:t xml:space="preserve">EPBC Act responsibilities and reporting </w:t>
      </w:r>
      <w:r w:rsidR="004552A1">
        <w:t xml:space="preserve">requirements </w:t>
      </w:r>
      <w:r w:rsidR="003615D5">
        <w:t>have transitioned to N</w:t>
      </w:r>
      <w:r w:rsidR="00E14DBC">
        <w:t xml:space="preserve">ational </w:t>
      </w:r>
      <w:r w:rsidR="003615D5">
        <w:t>EPA</w:t>
      </w:r>
      <w:r w:rsidR="00927CDD">
        <w:t xml:space="preserve">, with these changes reflected within this report. </w:t>
      </w:r>
    </w:p>
    <w:p w14:paraId="2FB4CD02" w14:textId="4602A4DE" w:rsidR="00597308" w:rsidRPr="00597308" w:rsidRDefault="00597308" w:rsidP="00597308">
      <w:r w:rsidRPr="00597308">
        <w:t>The</w:t>
      </w:r>
      <w:r w:rsidR="000D3D12">
        <w:t xml:space="preserve"> </w:t>
      </w:r>
      <w:r w:rsidRPr="00597308">
        <w:t>Commonwealth</w:t>
      </w:r>
      <w:r w:rsidR="000D3D12">
        <w:t xml:space="preserve"> </w:t>
      </w:r>
      <w:r w:rsidRPr="00597308">
        <w:t>of Australia</w:t>
      </w:r>
      <w:r w:rsidR="000D3D12">
        <w:t xml:space="preserve"> </w:t>
      </w:r>
      <w:r w:rsidRPr="00597308">
        <w:t>is the</w:t>
      </w:r>
      <w:r w:rsidR="000D3D12">
        <w:t xml:space="preserve"> </w:t>
      </w:r>
      <w:r w:rsidRPr="00597308">
        <w:t>approval holder for</w:t>
      </w:r>
      <w:hyperlink r:id="rId34" w:tgtFrame="_blank" w:history="1">
        <w:r w:rsidR="000D3D12">
          <w:rPr>
            <w:rStyle w:val="Hyperlink"/>
          </w:rPr>
          <w:t xml:space="preserve"> </w:t>
        </w:r>
        <w:r w:rsidRPr="00597308">
          <w:rPr>
            <w:rStyle w:val="Hyperlink"/>
          </w:rPr>
          <w:t>EPBC</w:t>
        </w:r>
        <w:r w:rsidR="000D3D12">
          <w:rPr>
            <w:rStyle w:val="Hyperlink"/>
          </w:rPr>
          <w:t xml:space="preserve"> </w:t>
        </w:r>
        <w:r w:rsidRPr="00597308">
          <w:rPr>
            <w:rStyle w:val="Hyperlink"/>
          </w:rPr>
          <w:t>ref</w:t>
        </w:r>
        <w:r w:rsidR="000D3D12">
          <w:rPr>
            <w:rStyle w:val="Hyperlink"/>
          </w:rPr>
          <w:t xml:space="preserve"> </w:t>
        </w:r>
        <w:r w:rsidRPr="00597308">
          <w:rPr>
            <w:rStyle w:val="Hyperlink"/>
          </w:rPr>
          <w:t>2022/09327</w:t>
        </w:r>
      </w:hyperlink>
      <w:r w:rsidR="000D3D12">
        <w:t xml:space="preserve"> </w:t>
      </w:r>
      <w:r w:rsidRPr="00597308">
        <w:t>as represented by</w:t>
      </w:r>
      <w:r w:rsidR="000D3D12">
        <w:t xml:space="preserve"> </w:t>
      </w:r>
      <w:r w:rsidRPr="00597308">
        <w:t xml:space="preserve">the </w:t>
      </w:r>
      <w:r w:rsidR="00686052">
        <w:t>d</w:t>
      </w:r>
      <w:r w:rsidRPr="00597308">
        <w:t>epartment</w:t>
      </w:r>
      <w:r w:rsidR="000D3D12">
        <w:t xml:space="preserve"> </w:t>
      </w:r>
      <w:r w:rsidRPr="00597308">
        <w:t>(ABN</w:t>
      </w:r>
      <w:r w:rsidR="000D3D12">
        <w:t xml:space="preserve"> </w:t>
      </w:r>
      <w:r w:rsidRPr="00597308">
        <w:t>74 599 608 295).</w:t>
      </w:r>
      <w:r w:rsidR="000D3D12">
        <w:t xml:space="preserve"> </w:t>
      </w:r>
    </w:p>
    <w:p w14:paraId="10BFD618" w14:textId="656A35F0" w:rsidR="00F33201" w:rsidRDefault="00EA3E74" w:rsidP="00F33201">
      <w:pPr>
        <w:pStyle w:val="Heading3"/>
      </w:pPr>
      <w:bookmarkStart w:id="47" w:name="_Toc242369902"/>
      <w:r>
        <w:t xml:space="preserve">3.3. </w:t>
      </w:r>
      <w:r w:rsidR="00F33201">
        <w:t xml:space="preserve">Background </w:t>
      </w:r>
      <w:r w:rsidR="0099570D">
        <w:t>and location</w:t>
      </w:r>
      <w:bookmarkEnd w:id="47"/>
    </w:p>
    <w:p w14:paraId="47CA1493" w14:textId="656F4506" w:rsidR="00AD4FCC" w:rsidRDefault="00FF0348" w:rsidP="00075F28">
      <w:pPr>
        <w:spacing w:after="0"/>
      </w:pPr>
      <w:r>
        <w:t xml:space="preserve">The Northern Endeavour FPSO was a 274 m long FPSO facility that was permanently moored, approximately </w:t>
      </w:r>
      <w:r w:rsidR="0011146B" w:rsidRPr="0011146B">
        <w:t>500 km</w:t>
      </w:r>
      <w:r>
        <w:t xml:space="preserve"> northwest of Darwin in the Timor Sea. The</w:t>
      </w:r>
      <w:r w:rsidDel="00F325D1">
        <w:t xml:space="preserve"> </w:t>
      </w:r>
      <w:r>
        <w:t xml:space="preserve">operational area was </w:t>
      </w:r>
      <w:r w:rsidRPr="005E4694">
        <w:t>5,219 hectares</w:t>
      </w:r>
      <w:r w:rsidRPr="00B7370A">
        <w:rPr>
          <w:shd w:val="clear" w:color="auto" w:fill="FFFFFF"/>
        </w:rPr>
        <w:t>.</w:t>
      </w:r>
      <w:r>
        <w:rPr>
          <w:shd w:val="clear" w:color="auto" w:fill="FFFFFF"/>
        </w:rPr>
        <w:t xml:space="preserve"> </w:t>
      </w:r>
      <w:r>
        <w:t>On 24 September 2025</w:t>
      </w:r>
      <w:r w:rsidR="00E55E1F">
        <w:t>,</w:t>
      </w:r>
      <w:r>
        <w:t xml:space="preserve"> the FPSO was disconnected from its moorings and towed from the Laminaria and Corallina oil fields to Singapore.</w:t>
      </w:r>
    </w:p>
    <w:p w14:paraId="75C90E27" w14:textId="77777777" w:rsidR="001F3133" w:rsidRDefault="00617861" w:rsidP="007E71BB">
      <w:pPr>
        <w:keepNext/>
      </w:pPr>
      <w:r>
        <w:rPr>
          <w:noProof/>
        </w:rPr>
        <w:drawing>
          <wp:inline distT="0" distB="0" distL="0" distR="0" wp14:anchorId="58DF2DEE" wp14:editId="57F84A78">
            <wp:extent cx="5731510" cy="4660265"/>
            <wp:effectExtent l="0" t="0" r="2540" b="6985"/>
            <wp:docPr id="1862838291" name="Picture 14" descr="A map showing the Laminaria and Corallina oilfields located between north west Australian and south east Timor-Leste and Indone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838291" name="Picture 14" descr="A map showing the Laminaria and Corallina oilfields located between north west Australian and south east Timor-Leste and Indonesia."/>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31510" cy="4660265"/>
                    </a:xfrm>
                    <a:prstGeom prst="rect">
                      <a:avLst/>
                    </a:prstGeom>
                    <a:noFill/>
                    <a:ln>
                      <a:noFill/>
                    </a:ln>
                  </pic:spPr>
                </pic:pic>
              </a:graphicData>
            </a:graphic>
          </wp:inline>
        </w:drawing>
      </w:r>
    </w:p>
    <w:p w14:paraId="3B1471C0" w14:textId="7969059D" w:rsidR="00617861" w:rsidRDefault="001F3133" w:rsidP="00075F28">
      <w:pPr>
        <w:pStyle w:val="Caption"/>
      </w:pPr>
      <w:r>
        <w:t xml:space="preserve">Figure </w:t>
      </w:r>
      <w:r>
        <w:fldChar w:fldCharType="begin"/>
      </w:r>
      <w:r>
        <w:instrText>SEQ Figure \* ARABIC</w:instrText>
      </w:r>
      <w:r>
        <w:fldChar w:fldCharType="separate"/>
      </w:r>
      <w:r w:rsidR="00DC7B4F">
        <w:rPr>
          <w:noProof/>
        </w:rPr>
        <w:t>3</w:t>
      </w:r>
      <w:r>
        <w:fldChar w:fldCharType="end"/>
      </w:r>
      <w:r>
        <w:t>: Location of the Laminaria and Corallina oil fields.</w:t>
      </w:r>
    </w:p>
    <w:p w14:paraId="7F19C224" w14:textId="2C6C7174" w:rsidR="008950C2" w:rsidRPr="00BE7ADE" w:rsidRDefault="008950C2" w:rsidP="008950C2">
      <w:r w:rsidRPr="00447421">
        <w:t xml:space="preserve">The </w:t>
      </w:r>
      <w:hyperlink r:id="rId36" w:history="1">
        <w:r w:rsidR="00194C65">
          <w:rPr>
            <w:rStyle w:val="Hyperlink"/>
          </w:rPr>
          <w:t>Offshore Petroleum L</w:t>
        </w:r>
        <w:r w:rsidRPr="00447421">
          <w:rPr>
            <w:rStyle w:val="Hyperlink"/>
          </w:rPr>
          <w:t>aminaria and Corallina Decommissioning Cost Recovery Levy</w:t>
        </w:r>
      </w:hyperlink>
      <w:r w:rsidRPr="00447421">
        <w:t xml:space="preserve"> recovers</w:t>
      </w:r>
      <w:r>
        <w:t xml:space="preserve"> the</w:t>
      </w:r>
      <w:r w:rsidRPr="00447421">
        <w:t xml:space="preserve"> costs </w:t>
      </w:r>
      <w:r>
        <w:t xml:space="preserve">of </w:t>
      </w:r>
      <w:r w:rsidRPr="00447421">
        <w:t xml:space="preserve">decommissioning </w:t>
      </w:r>
      <w:r>
        <w:t xml:space="preserve">and remediation </w:t>
      </w:r>
      <w:r w:rsidRPr="00447421">
        <w:t xml:space="preserve">from the oil and gas industry. </w:t>
      </w:r>
    </w:p>
    <w:p w14:paraId="33861D7B" w14:textId="75FA101A" w:rsidR="00EC23C1" w:rsidRDefault="00EC23C1" w:rsidP="00EC23C1">
      <w:r w:rsidRPr="00212B3D">
        <w:t>Decommissioning is a standard</w:t>
      </w:r>
      <w:r w:rsidR="000D3D12">
        <w:t xml:space="preserve"> </w:t>
      </w:r>
      <w:r w:rsidRPr="00212B3D">
        <w:t>‘end of life’</w:t>
      </w:r>
      <w:r w:rsidR="000D3D12">
        <w:t xml:space="preserve"> </w:t>
      </w:r>
      <w:r w:rsidRPr="00212B3D">
        <w:t>practice</w:t>
      </w:r>
      <w:r w:rsidR="000D3D12">
        <w:t xml:space="preserve"> </w:t>
      </w:r>
      <w:r w:rsidRPr="00212B3D">
        <w:t>and legal obligation</w:t>
      </w:r>
      <w:r w:rsidR="000D3D12">
        <w:t xml:space="preserve"> </w:t>
      </w:r>
      <w:r w:rsidRPr="00212B3D">
        <w:t>in the offshore petroleum industry.</w:t>
      </w:r>
      <w:r w:rsidR="000D3D12">
        <w:t xml:space="preserve"> </w:t>
      </w:r>
      <w:r w:rsidRPr="00212B3D">
        <w:t>The Commonwealth took responsibility for the Northern Endeavour in 2020 and began planning its decommissioning.</w:t>
      </w:r>
      <w:r w:rsidR="000D3D12">
        <w:t xml:space="preserve"> </w:t>
      </w:r>
      <w:r w:rsidRPr="00212B3D">
        <w:t xml:space="preserve">The </w:t>
      </w:r>
      <w:r w:rsidR="00686052" w:rsidRPr="00212B3D">
        <w:t>d</w:t>
      </w:r>
      <w:r w:rsidRPr="00212B3D">
        <w:t>epartment</w:t>
      </w:r>
      <w:r w:rsidR="000D3D12">
        <w:t xml:space="preserve"> </w:t>
      </w:r>
      <w:r w:rsidRPr="00212B3D">
        <w:t>aims</w:t>
      </w:r>
      <w:r w:rsidR="000D3D12">
        <w:t xml:space="preserve"> </w:t>
      </w:r>
      <w:r w:rsidRPr="00212B3D">
        <w:t xml:space="preserve">to complete the decommissioning work efficiently and safely, ensuring value for money </w:t>
      </w:r>
      <w:r w:rsidR="00C90AFF">
        <w:t>while</w:t>
      </w:r>
      <w:r w:rsidR="00C90AFF" w:rsidRPr="00212B3D">
        <w:t xml:space="preserve"> </w:t>
      </w:r>
      <w:r w:rsidRPr="00212B3D">
        <w:t>protecting the surrounding environment.</w:t>
      </w:r>
      <w:r w:rsidR="000D3D12">
        <w:t xml:space="preserve"> </w:t>
      </w:r>
    </w:p>
    <w:p w14:paraId="3B25D5B8" w14:textId="7DADDED1" w:rsidR="00EC23C1" w:rsidRPr="00212B3D" w:rsidRDefault="00EC23C1" w:rsidP="001B7D4C">
      <w:pPr>
        <w:keepNext/>
      </w:pPr>
      <w:r w:rsidRPr="00212B3D">
        <w:t xml:space="preserve">The </w:t>
      </w:r>
      <w:r w:rsidR="00686052" w:rsidRPr="00212B3D">
        <w:t>d</w:t>
      </w:r>
      <w:r w:rsidRPr="00212B3D">
        <w:t>epartment</w:t>
      </w:r>
      <w:r w:rsidR="000D3D12">
        <w:t xml:space="preserve"> </w:t>
      </w:r>
      <w:r w:rsidRPr="00212B3D">
        <w:t>is</w:t>
      </w:r>
      <w:r w:rsidR="000D3D12">
        <w:t xml:space="preserve"> </w:t>
      </w:r>
      <w:r w:rsidRPr="00212B3D">
        <w:t>managing the</w:t>
      </w:r>
      <w:r w:rsidR="000D3D12">
        <w:t xml:space="preserve"> </w:t>
      </w:r>
      <w:r w:rsidRPr="00212B3D">
        <w:t>decommissioning program across</w:t>
      </w:r>
      <w:r w:rsidR="000D3D12">
        <w:t xml:space="preserve"> </w:t>
      </w:r>
      <w:r w:rsidRPr="00212B3D">
        <w:t>3</w:t>
      </w:r>
      <w:r w:rsidR="000D3D12">
        <w:t xml:space="preserve"> </w:t>
      </w:r>
      <w:r w:rsidRPr="00212B3D">
        <w:t>phases:</w:t>
      </w:r>
      <w:r w:rsidR="000D3D12">
        <w:t xml:space="preserve"> </w:t>
      </w:r>
    </w:p>
    <w:p w14:paraId="3584CC1C" w14:textId="133AC8E2" w:rsidR="00EC23C1" w:rsidRPr="00212B3D" w:rsidRDefault="00EC23C1" w:rsidP="00833D53">
      <w:pPr>
        <w:numPr>
          <w:ilvl w:val="0"/>
          <w:numId w:val="8"/>
        </w:numPr>
        <w:tabs>
          <w:tab w:val="clear" w:pos="720"/>
          <w:tab w:val="num" w:pos="360"/>
        </w:tabs>
        <w:ind w:left="360"/>
      </w:pPr>
      <w:r w:rsidRPr="00212B3D">
        <w:t xml:space="preserve">Phase 1: </w:t>
      </w:r>
      <w:r w:rsidR="00C90AFF">
        <w:t>Temporar</w:t>
      </w:r>
      <w:r w:rsidR="0019268B">
        <w:t>il</w:t>
      </w:r>
      <w:r w:rsidR="00C90AFF">
        <w:t xml:space="preserve">y </w:t>
      </w:r>
      <w:r w:rsidR="009A36C2">
        <w:t xml:space="preserve">suspend </w:t>
      </w:r>
      <w:r w:rsidR="00C90AFF">
        <w:t>the subsea wells, flush subsea infrastructure, disconnect from the subsea equipment</w:t>
      </w:r>
      <w:r w:rsidR="005F0793">
        <w:t>, tow and recycl</w:t>
      </w:r>
      <w:r w:rsidR="006877A5">
        <w:t>e</w:t>
      </w:r>
      <w:r w:rsidR="001971E7">
        <w:t xml:space="preserve"> </w:t>
      </w:r>
      <w:r w:rsidR="005F0793">
        <w:t>the FPSO</w:t>
      </w:r>
      <w:r w:rsidR="00C90AFF">
        <w:t>.</w:t>
      </w:r>
    </w:p>
    <w:p w14:paraId="429726F6" w14:textId="7C76A0CC" w:rsidR="00EC23C1" w:rsidRPr="00212B3D" w:rsidRDefault="00EC23C1" w:rsidP="00833D53">
      <w:pPr>
        <w:numPr>
          <w:ilvl w:val="0"/>
          <w:numId w:val="9"/>
        </w:numPr>
        <w:tabs>
          <w:tab w:val="clear" w:pos="720"/>
          <w:tab w:val="num" w:pos="360"/>
        </w:tabs>
        <w:ind w:left="360"/>
      </w:pPr>
      <w:r w:rsidRPr="00212B3D">
        <w:t xml:space="preserve">Phase 2: Permanently plug and abandon </w:t>
      </w:r>
      <w:r w:rsidR="00281285">
        <w:t>the subsea wells</w:t>
      </w:r>
      <w:r w:rsidRPr="00212B3D">
        <w:t>.</w:t>
      </w:r>
      <w:r w:rsidR="000D3D12">
        <w:t xml:space="preserve"> </w:t>
      </w:r>
    </w:p>
    <w:p w14:paraId="3BBE8E93" w14:textId="5B9E475D" w:rsidR="00EC23C1" w:rsidRPr="00212B3D" w:rsidRDefault="00EC23C1" w:rsidP="00833D53">
      <w:pPr>
        <w:numPr>
          <w:ilvl w:val="0"/>
          <w:numId w:val="10"/>
        </w:numPr>
        <w:tabs>
          <w:tab w:val="clear" w:pos="720"/>
          <w:tab w:val="num" w:pos="360"/>
        </w:tabs>
        <w:ind w:left="360"/>
      </w:pPr>
      <w:r w:rsidRPr="00212B3D">
        <w:t>Phase 3: Remove subsea infrastructure and</w:t>
      </w:r>
      <w:r w:rsidR="000D3D12">
        <w:t xml:space="preserve"> </w:t>
      </w:r>
      <w:r w:rsidRPr="00212B3D">
        <w:t>remediate the Laminaria and Corallina</w:t>
      </w:r>
      <w:r w:rsidR="00557AA9">
        <w:t xml:space="preserve"> oil</w:t>
      </w:r>
      <w:r w:rsidR="000D3D12">
        <w:t xml:space="preserve"> </w:t>
      </w:r>
      <w:r w:rsidRPr="00212B3D">
        <w:t>fields.</w:t>
      </w:r>
      <w:r w:rsidR="000D3D12">
        <w:t xml:space="preserve"> </w:t>
      </w:r>
    </w:p>
    <w:p w14:paraId="5A8AD58E" w14:textId="18780EDF" w:rsidR="007A326A" w:rsidRDefault="00B36111" w:rsidP="003A047D">
      <w:r>
        <w:t xml:space="preserve">The Commonwealth of Australia, represented by the department, submitted a referral under the EPBC Act to DCCEEW on 8 August 2022. The referral was for routine operations and maintenance operations and </w:t>
      </w:r>
      <w:r w:rsidR="00D52358">
        <w:t>p</w:t>
      </w:r>
      <w:r>
        <w:t xml:space="preserve">hase 1 decommissioning activities. The delegate to the Minister for the Environment and Water, the Hon Tanya Plibersek MP, decided that the action was a Controlled Action requiring assessment under the EPBC Act on 24 November 2022. </w:t>
      </w:r>
    </w:p>
    <w:p w14:paraId="5C42E755" w14:textId="40E3DC96" w:rsidR="00B36111" w:rsidRDefault="00B36111" w:rsidP="003A047D">
      <w:r w:rsidRPr="00B36111">
        <w:t xml:space="preserve">The following provisions of the EPBC Act were used to determine the action was </w:t>
      </w:r>
      <w:r w:rsidRPr="00B36111" w:rsidDel="00DA4C0A">
        <w:t xml:space="preserve">a </w:t>
      </w:r>
      <w:r w:rsidRPr="00B36111">
        <w:t>controlled</w:t>
      </w:r>
      <w:r w:rsidRPr="00B36111" w:rsidDel="00DA4C0A">
        <w:t xml:space="preserve"> action</w:t>
      </w:r>
      <w:r w:rsidRPr="00B36111">
        <w:t xml:space="preserve">: </w:t>
      </w:r>
    </w:p>
    <w:p w14:paraId="3D17FB88" w14:textId="50DF31A4" w:rsidR="00B36111" w:rsidRDefault="00B36111" w:rsidP="00B36111">
      <w:pPr>
        <w:pStyle w:val="ListParagraph"/>
        <w:numPr>
          <w:ilvl w:val="0"/>
          <w:numId w:val="25"/>
        </w:numPr>
      </w:pPr>
      <w:r w:rsidRPr="00B36111">
        <w:t>Sections 18 and 18A – listed threatened species and communities</w:t>
      </w:r>
    </w:p>
    <w:p w14:paraId="0A2C568C" w14:textId="1D803600" w:rsidR="00B36111" w:rsidRDefault="00B36111" w:rsidP="00B36111">
      <w:pPr>
        <w:pStyle w:val="ListParagraph"/>
        <w:numPr>
          <w:ilvl w:val="0"/>
          <w:numId w:val="25"/>
        </w:numPr>
      </w:pPr>
      <w:r w:rsidRPr="00B36111">
        <w:t>Sections 20 and 20A – listed migratory species</w:t>
      </w:r>
    </w:p>
    <w:p w14:paraId="3214A466" w14:textId="77777777" w:rsidR="00B36111" w:rsidRDefault="00B36111" w:rsidP="00B36111">
      <w:pPr>
        <w:pStyle w:val="ListParagraph"/>
        <w:numPr>
          <w:ilvl w:val="0"/>
          <w:numId w:val="25"/>
        </w:numPr>
      </w:pPr>
      <w:r w:rsidRPr="00B36111">
        <w:t xml:space="preserve">Section 28 – Commonwealth actions. </w:t>
      </w:r>
    </w:p>
    <w:p w14:paraId="07E3D390" w14:textId="1A995DC1" w:rsidR="00540B35" w:rsidRDefault="00B36111" w:rsidP="00B36111">
      <w:r w:rsidRPr="00B36111">
        <w:t>On 1 August 2023, the delegate issued an approval with 34 conditions for the action, under the title ‘Northern Endeavour Phase 1 Decommissioning' (</w:t>
      </w:r>
      <w:hyperlink r:id="rId37" w:history="1">
        <w:r w:rsidRPr="00A514D2">
          <w:rPr>
            <w:rStyle w:val="Hyperlink"/>
          </w:rPr>
          <w:t>EPBC ref 2022/09327</w:t>
        </w:r>
      </w:hyperlink>
      <w:r w:rsidRPr="00B36111">
        <w:t>).</w:t>
      </w:r>
    </w:p>
    <w:p w14:paraId="215F09D8" w14:textId="36FF13E6" w:rsidR="00553F40" w:rsidRDefault="00553F40" w:rsidP="00553F40">
      <w:r>
        <w:t>The department</w:t>
      </w:r>
      <w:r w:rsidR="000D3D12">
        <w:t xml:space="preserve"> </w:t>
      </w:r>
      <w:r>
        <w:t xml:space="preserve">completed </w:t>
      </w:r>
      <w:r w:rsidR="005149B6">
        <w:t>p</w:t>
      </w:r>
      <w:r>
        <w:t xml:space="preserve">hase 1 decommissioning activities during the reporting period of 1 August 2025 to 31 July 2026. </w:t>
      </w:r>
      <w:r w:rsidR="000D602A">
        <w:t xml:space="preserve">As the </w:t>
      </w:r>
      <w:r w:rsidR="00235ED6">
        <w:t xml:space="preserve">program </w:t>
      </w:r>
      <w:r w:rsidR="00217422">
        <w:t xml:space="preserve">transitions to phase </w:t>
      </w:r>
      <w:r w:rsidR="000D602A">
        <w:t>2</w:t>
      </w:r>
      <w:r w:rsidR="00217422">
        <w:t>,</w:t>
      </w:r>
      <w:r w:rsidR="000D602A">
        <w:t xml:space="preserve"> </w:t>
      </w:r>
      <w:r>
        <w:t xml:space="preserve">CB&amp;I continues to </w:t>
      </w:r>
      <w:r w:rsidR="00235ED6" w:rsidRPr="00115D8F">
        <w:t>m</w:t>
      </w:r>
      <w:r w:rsidR="00235ED6" w:rsidRPr="005B5627">
        <w:t>onitor the Laminaria and Corallina oil</w:t>
      </w:r>
      <w:r w:rsidR="00235ED6">
        <w:t xml:space="preserve"> </w:t>
      </w:r>
      <w:r w:rsidR="00235ED6" w:rsidRPr="005B5627">
        <w:t>fields</w:t>
      </w:r>
      <w:r w:rsidR="008B7176">
        <w:t xml:space="preserve"> for the department</w:t>
      </w:r>
      <w:r w:rsidR="0044348E">
        <w:t xml:space="preserve">. </w:t>
      </w:r>
      <w:r w:rsidR="00E14B82">
        <w:t>Ongoing m</w:t>
      </w:r>
      <w:r w:rsidR="0044348E">
        <w:t>onitoring ensure</w:t>
      </w:r>
      <w:r w:rsidR="00E14B82">
        <w:t>s</w:t>
      </w:r>
      <w:r w:rsidR="0044348E">
        <w:t xml:space="preserve"> </w:t>
      </w:r>
      <w:r w:rsidR="007F6086">
        <w:t xml:space="preserve">well </w:t>
      </w:r>
      <w:r w:rsidR="00045815">
        <w:t xml:space="preserve">integrity </w:t>
      </w:r>
      <w:r w:rsidR="00D7163A">
        <w:t>is</w:t>
      </w:r>
      <w:r w:rsidR="004B3D0E">
        <w:t xml:space="preserve"> being maintained </w:t>
      </w:r>
      <w:r w:rsidR="00E14B82">
        <w:t>after</w:t>
      </w:r>
      <w:r w:rsidR="00977383">
        <w:t xml:space="preserve"> </w:t>
      </w:r>
      <w:r w:rsidR="00785B6C">
        <w:t>the wells were</w:t>
      </w:r>
      <w:r w:rsidR="00977383">
        <w:t xml:space="preserve"> </w:t>
      </w:r>
      <w:r w:rsidR="00E14B82">
        <w:t>temporar</w:t>
      </w:r>
      <w:r w:rsidR="00977383">
        <w:t>il</w:t>
      </w:r>
      <w:r w:rsidR="00E14B82">
        <w:t>y suspen</w:t>
      </w:r>
      <w:r w:rsidR="00977383">
        <w:t>ded</w:t>
      </w:r>
      <w:r w:rsidR="00D7163A">
        <w:t xml:space="preserve"> during phase 1</w:t>
      </w:r>
      <w:r w:rsidR="00977383">
        <w:t>. This is i</w:t>
      </w:r>
      <w:r w:rsidR="00217422">
        <w:t xml:space="preserve">n </w:t>
      </w:r>
      <w:r w:rsidR="006019AF">
        <w:t>accordance with the approval.</w:t>
      </w:r>
    </w:p>
    <w:p w14:paraId="3F1E7998" w14:textId="0F4D8A9D" w:rsidR="00C76171" w:rsidRDefault="00E9386B" w:rsidP="00C70A0C">
      <w:pPr>
        <w:pStyle w:val="Heading3"/>
      </w:pPr>
      <w:bookmarkStart w:id="48" w:name="_Toc242369903"/>
      <w:r>
        <w:t>3</w:t>
      </w:r>
      <w:r w:rsidR="00EA3E74">
        <w:t xml:space="preserve">.4. </w:t>
      </w:r>
      <w:r w:rsidR="008C5F7A">
        <w:t xml:space="preserve">Regulatory </w:t>
      </w:r>
      <w:r w:rsidR="00321EDF">
        <w:t>e</w:t>
      </w:r>
      <w:r w:rsidR="008C5F7A">
        <w:t>nvironment</w:t>
      </w:r>
      <w:bookmarkEnd w:id="48"/>
      <w:r w:rsidR="008C5F7A">
        <w:t xml:space="preserve"> </w:t>
      </w:r>
    </w:p>
    <w:bookmarkEnd w:id="11"/>
    <w:bookmarkEnd w:id="40"/>
    <w:bookmarkEnd w:id="41"/>
    <w:p w14:paraId="1AD1303D" w14:textId="6FED1453" w:rsidR="00C369A4" w:rsidRDefault="005644BA" w:rsidP="00C369A4">
      <w:pPr>
        <w:rPr>
          <w:lang w:val="en-US"/>
        </w:rPr>
      </w:pPr>
      <w:r w:rsidRPr="005644BA">
        <w:rPr>
          <w:lang w:val="en-US"/>
        </w:rPr>
        <w:t>The Northern Endeavour</w:t>
      </w:r>
      <w:r w:rsidR="000D3D12">
        <w:rPr>
          <w:lang w:val="en-US"/>
        </w:rPr>
        <w:t xml:space="preserve"> </w:t>
      </w:r>
      <w:r w:rsidRPr="005644BA">
        <w:rPr>
          <w:lang w:val="en-US"/>
        </w:rPr>
        <w:t>decommissioning</w:t>
      </w:r>
      <w:r w:rsidR="000D3D12">
        <w:rPr>
          <w:lang w:val="en-US"/>
        </w:rPr>
        <w:t xml:space="preserve"> </w:t>
      </w:r>
      <w:r w:rsidRPr="005644BA">
        <w:rPr>
          <w:lang w:val="en-US"/>
        </w:rPr>
        <w:t xml:space="preserve">program </w:t>
      </w:r>
      <w:r w:rsidR="00F4450F">
        <w:rPr>
          <w:lang w:val="en-US"/>
        </w:rPr>
        <w:t>is delivered under a different regulatory env</w:t>
      </w:r>
      <w:r w:rsidR="00E20040">
        <w:rPr>
          <w:lang w:val="en-US"/>
        </w:rPr>
        <w:t xml:space="preserve">ironment </w:t>
      </w:r>
      <w:r w:rsidRPr="005644BA">
        <w:rPr>
          <w:lang w:val="en-US"/>
        </w:rPr>
        <w:t>to</w:t>
      </w:r>
      <w:r w:rsidR="000D3D12">
        <w:rPr>
          <w:lang w:val="en-US"/>
        </w:rPr>
        <w:t xml:space="preserve"> </w:t>
      </w:r>
      <w:r w:rsidRPr="005644BA">
        <w:rPr>
          <w:lang w:val="en-US"/>
        </w:rPr>
        <w:t xml:space="preserve">typical industry decommissioning activities. </w:t>
      </w:r>
      <w:r w:rsidR="0096718B">
        <w:rPr>
          <w:lang w:val="en-US"/>
        </w:rPr>
        <w:t xml:space="preserve">Normally offshore decommissioning activities are regulated under the </w:t>
      </w:r>
      <w:hyperlink r:id="rId38" w:history="1">
        <w:r w:rsidR="0096718B" w:rsidRPr="00A81333">
          <w:rPr>
            <w:rStyle w:val="Hyperlink"/>
            <w:i/>
            <w:iCs/>
          </w:rPr>
          <w:t>Offshore Petroleum and Greenhouse Gas Storage Act 2006</w:t>
        </w:r>
      </w:hyperlink>
      <w:r w:rsidR="00BA18F4">
        <w:rPr>
          <w:i/>
          <w:iCs/>
        </w:rPr>
        <w:t xml:space="preserve"> </w:t>
      </w:r>
      <w:r w:rsidR="00BA18F4" w:rsidRPr="00A81333">
        <w:t>(OPGGS Act)</w:t>
      </w:r>
      <w:r w:rsidR="0096718B" w:rsidRPr="00BA18F4">
        <w:t>.</w:t>
      </w:r>
      <w:r w:rsidR="0096718B" w:rsidRPr="0096718B">
        <w:rPr>
          <w:lang w:val="en-US"/>
        </w:rPr>
        <w:t xml:space="preserve"> </w:t>
      </w:r>
      <w:r w:rsidR="00C369A4">
        <w:rPr>
          <w:lang w:val="en-US"/>
        </w:rPr>
        <w:t>T</w:t>
      </w:r>
      <w:r w:rsidR="00C369A4" w:rsidRPr="005644BA">
        <w:rPr>
          <w:lang w:val="en-US"/>
        </w:rPr>
        <w:t>he National Offshore Petroleum Safety and Environmental Management Authority (NOPSEMA)</w:t>
      </w:r>
      <w:r w:rsidR="00C369A4">
        <w:rPr>
          <w:lang w:val="en-US"/>
        </w:rPr>
        <w:t xml:space="preserve"> is </w:t>
      </w:r>
      <w:r w:rsidR="00F35D17">
        <w:rPr>
          <w:lang w:val="en-US"/>
        </w:rPr>
        <w:t>the regulator under this legislation</w:t>
      </w:r>
      <w:r w:rsidR="00C369A4" w:rsidRPr="005644BA">
        <w:rPr>
          <w:lang w:val="en-US"/>
        </w:rPr>
        <w:t xml:space="preserve">. </w:t>
      </w:r>
    </w:p>
    <w:p w14:paraId="05374A46" w14:textId="5B3A8164" w:rsidR="00405CCE" w:rsidRPr="00526563" w:rsidRDefault="2D12C35E" w:rsidP="00212BE0">
      <w:r w:rsidRPr="00526563">
        <w:t>Under th</w:t>
      </w:r>
      <w:r w:rsidR="08D2455A" w:rsidRPr="00526563">
        <w:t>e OPGGS Act</w:t>
      </w:r>
      <w:r w:rsidRPr="00526563">
        <w:t>, o</w:t>
      </w:r>
      <w:r w:rsidR="5645A5A3" w:rsidRPr="00526563">
        <w:t>il and gas companies</w:t>
      </w:r>
      <w:r w:rsidR="000D3D12" w:rsidRPr="00526563">
        <w:t xml:space="preserve"> </w:t>
      </w:r>
      <w:r w:rsidR="5645A5A3" w:rsidRPr="00526563">
        <w:t xml:space="preserve">are </w:t>
      </w:r>
      <w:r w:rsidRPr="00526563">
        <w:t>‘</w:t>
      </w:r>
      <w:r w:rsidR="5645A5A3" w:rsidRPr="00526563">
        <w:t>titleholders</w:t>
      </w:r>
      <w:r w:rsidRPr="00526563">
        <w:t>’</w:t>
      </w:r>
      <w:r w:rsidR="5645A5A3" w:rsidRPr="00526563">
        <w:t xml:space="preserve"> </w:t>
      </w:r>
      <w:r w:rsidRPr="00526563">
        <w:t xml:space="preserve">and </w:t>
      </w:r>
      <w:r w:rsidR="300F4FEB" w:rsidRPr="00526563">
        <w:t xml:space="preserve">are </w:t>
      </w:r>
      <w:r w:rsidR="5645A5A3" w:rsidRPr="00526563">
        <w:t>responsible for decommissioning offshore facilities.</w:t>
      </w:r>
      <w:r w:rsidR="000D3D12" w:rsidRPr="00526563">
        <w:t xml:space="preserve"> </w:t>
      </w:r>
      <w:r w:rsidR="7180C906" w:rsidRPr="00526563">
        <w:t>T</w:t>
      </w:r>
      <w:r w:rsidR="5645A5A3" w:rsidRPr="00526563">
        <w:t xml:space="preserve">he </w:t>
      </w:r>
      <w:r w:rsidR="11B93973" w:rsidRPr="00526563">
        <w:t>Commonwealth is not a titleholder</w:t>
      </w:r>
      <w:r w:rsidR="140FE38D" w:rsidRPr="00526563">
        <w:t>,</w:t>
      </w:r>
      <w:r w:rsidR="7180C906" w:rsidRPr="00526563">
        <w:t xml:space="preserve"> so </w:t>
      </w:r>
      <w:r w:rsidR="48FD30AC" w:rsidRPr="00526563">
        <w:t>environmental approvals</w:t>
      </w:r>
      <w:r w:rsidR="000D3D12" w:rsidRPr="00526563">
        <w:t xml:space="preserve"> </w:t>
      </w:r>
      <w:r w:rsidR="48FD30AC" w:rsidRPr="00526563">
        <w:t xml:space="preserve">for the program come under </w:t>
      </w:r>
      <w:r w:rsidR="0A329095" w:rsidRPr="00526563">
        <w:t xml:space="preserve">the National EPA </w:t>
      </w:r>
      <w:r w:rsidR="7180C906" w:rsidRPr="00526563">
        <w:t>as the</w:t>
      </w:r>
      <w:r w:rsidR="16D21CDB" w:rsidRPr="00526563">
        <w:t xml:space="preserve"> current</w:t>
      </w:r>
      <w:r w:rsidR="7180C906" w:rsidRPr="00526563">
        <w:t xml:space="preserve"> </w:t>
      </w:r>
      <w:r w:rsidR="5645A5A3" w:rsidRPr="00526563">
        <w:t>regulator of</w:t>
      </w:r>
      <w:r w:rsidR="000D3D12" w:rsidRPr="00526563">
        <w:t xml:space="preserve"> </w:t>
      </w:r>
      <w:r w:rsidR="5645A5A3" w:rsidRPr="00526563">
        <w:t xml:space="preserve">the EPBC Act. </w:t>
      </w:r>
      <w:r w:rsidR="5B9E8CBD" w:rsidRPr="00526563">
        <w:t xml:space="preserve">The former regulator, DCCEEW, held this responsibility from the date of approval to </w:t>
      </w:r>
      <w:r w:rsidR="00991D42" w:rsidRPr="00526563">
        <w:t>1</w:t>
      </w:r>
      <w:r w:rsidR="008C325F" w:rsidRPr="00526563">
        <w:t xml:space="preserve"> July 2026</w:t>
      </w:r>
      <w:r w:rsidR="5B9E8CBD" w:rsidRPr="00526563">
        <w:t xml:space="preserve">. </w:t>
      </w:r>
      <w:r w:rsidR="5645A5A3" w:rsidRPr="00526563">
        <w:t xml:space="preserve">This change in the regulatory environment means that names, and in some cases content, of reports and management plans are different to </w:t>
      </w:r>
      <w:r w:rsidR="4076B112" w:rsidRPr="00526563">
        <w:t xml:space="preserve">standard </w:t>
      </w:r>
      <w:r w:rsidR="5645A5A3" w:rsidRPr="00526563">
        <w:t xml:space="preserve">oil and gas industry </w:t>
      </w:r>
      <w:r w:rsidR="4076B112" w:rsidRPr="00526563">
        <w:t>practice</w:t>
      </w:r>
      <w:r w:rsidR="5645A5A3" w:rsidRPr="00526563">
        <w:t>.</w:t>
      </w:r>
    </w:p>
    <w:p w14:paraId="1B89C847" w14:textId="77777777" w:rsidR="00CF7A56" w:rsidRDefault="00CF7A56">
      <w:pPr>
        <w:spacing w:before="0" w:after="160" w:line="259" w:lineRule="auto"/>
      </w:pPr>
      <w:r>
        <w:br w:type="page"/>
      </w:r>
    </w:p>
    <w:p w14:paraId="028D068E" w14:textId="1CA2C8BC" w:rsidR="00103E42" w:rsidRDefault="00E9386B" w:rsidP="00103E42">
      <w:pPr>
        <w:pStyle w:val="Heading3"/>
      </w:pPr>
      <w:bookmarkStart w:id="49" w:name="_Toc242369904"/>
      <w:r>
        <w:t>3</w:t>
      </w:r>
      <w:r w:rsidR="00EA3E74">
        <w:t xml:space="preserve">.5. </w:t>
      </w:r>
      <w:r w:rsidR="00103E42">
        <w:t xml:space="preserve">Description of </w:t>
      </w:r>
      <w:r w:rsidR="00F01DD9">
        <w:t>a</w:t>
      </w:r>
      <w:r w:rsidR="00103E42">
        <w:t>ctivities</w:t>
      </w:r>
      <w:bookmarkEnd w:id="49"/>
    </w:p>
    <w:p w14:paraId="05A60045" w14:textId="7D1FC411" w:rsidR="00A264FA" w:rsidRPr="00A264FA" w:rsidRDefault="00A264FA" w:rsidP="00A264FA">
      <w:r w:rsidRPr="00A264FA">
        <w:t>Th</w:t>
      </w:r>
      <w:r w:rsidR="0054201B">
        <w:t>e EPBC Act</w:t>
      </w:r>
      <w:r w:rsidRPr="00A264FA">
        <w:t xml:space="preserve"> approval </w:t>
      </w:r>
      <w:r w:rsidR="003F5056">
        <w:t>states that it enables the</w:t>
      </w:r>
      <w:r w:rsidRPr="00A264FA">
        <w:t xml:space="preserve"> </w:t>
      </w:r>
      <w:r w:rsidR="00686052">
        <w:t>d</w:t>
      </w:r>
      <w:r w:rsidRPr="00A264FA">
        <w:t>epartment:</w:t>
      </w:r>
      <w:r w:rsidR="000D3D12">
        <w:t xml:space="preserve">  </w:t>
      </w:r>
    </w:p>
    <w:p w14:paraId="4C65175B" w14:textId="30ED0A7A" w:rsidR="00A264FA" w:rsidRPr="00174F90" w:rsidRDefault="00B61ED2" w:rsidP="00174F90">
      <w:pPr>
        <w:pStyle w:val="Quote"/>
        <w:ind w:left="1134" w:right="1088"/>
        <w:rPr>
          <w:rStyle w:val="QuoteChar"/>
          <w:iCs/>
        </w:rPr>
      </w:pPr>
      <w:r>
        <w:rPr>
          <w:rStyle w:val="QuoteChar"/>
          <w:iCs/>
        </w:rPr>
        <w:t>‘</w:t>
      </w:r>
      <w:r w:rsidR="00A264FA" w:rsidRPr="00174F90">
        <w:rPr>
          <w:rStyle w:val="QuoteChar"/>
          <w:iCs/>
        </w:rPr>
        <w:t>to</w:t>
      </w:r>
      <w:r w:rsidR="000D3D12">
        <w:rPr>
          <w:rStyle w:val="QuoteChar"/>
          <w:iCs/>
        </w:rPr>
        <w:t xml:space="preserve"> </w:t>
      </w:r>
      <w:r w:rsidR="00A264FA" w:rsidRPr="00174F90">
        <w:rPr>
          <w:rStyle w:val="QuoteChar"/>
          <w:iCs/>
        </w:rPr>
        <w:t>undertake routine operations and maintenance operations (lighthouse operations and short-term well injections) and</w:t>
      </w:r>
      <w:r w:rsidR="000D3D12">
        <w:rPr>
          <w:rStyle w:val="QuoteChar"/>
          <w:iCs/>
        </w:rPr>
        <w:t xml:space="preserve"> </w:t>
      </w:r>
      <w:r w:rsidR="00AB393F" w:rsidRPr="00174F90">
        <w:rPr>
          <w:rStyle w:val="QuoteChar"/>
          <w:iCs/>
        </w:rPr>
        <w:t>P</w:t>
      </w:r>
      <w:r w:rsidR="00A264FA" w:rsidRPr="00174F90">
        <w:rPr>
          <w:rStyle w:val="QuoteChar"/>
          <w:iCs/>
        </w:rPr>
        <w:t>hase 1 decommissioning activities of the Northern</w:t>
      </w:r>
      <w:r w:rsidR="00A264FA" w:rsidRPr="00174F90">
        <w:rPr>
          <w:rStyle w:val="QuoteChar"/>
          <w:rFonts w:ascii="Arial" w:hAnsi="Arial" w:cs="Arial"/>
          <w:iCs/>
        </w:rPr>
        <w:t> </w:t>
      </w:r>
      <w:r w:rsidR="00A264FA" w:rsidRPr="00174F90">
        <w:rPr>
          <w:rStyle w:val="QuoteChar"/>
          <w:iCs/>
        </w:rPr>
        <w:t xml:space="preserve">Endeavour </w:t>
      </w:r>
      <w:r w:rsidR="007659E1" w:rsidRPr="00174F90">
        <w:rPr>
          <w:rStyle w:val="QuoteChar"/>
          <w:iCs/>
        </w:rPr>
        <w:t>floating production and storage offtake facility</w:t>
      </w:r>
      <w:r w:rsidR="00A264FA" w:rsidRPr="00174F90">
        <w:rPr>
          <w:rStyle w:val="QuoteChar"/>
          <w:iCs/>
        </w:rPr>
        <w:t xml:space="preserve"> and its associated Laminaria and Corallina resource fields to enable towing.</w:t>
      </w:r>
      <w:r>
        <w:rPr>
          <w:rStyle w:val="QuoteChar"/>
          <w:iCs/>
        </w:rPr>
        <w:t>’</w:t>
      </w:r>
      <w:r w:rsidR="000D3D12">
        <w:rPr>
          <w:rStyle w:val="QuoteChar"/>
          <w:iCs/>
        </w:rPr>
        <w:t xml:space="preserve"> </w:t>
      </w:r>
    </w:p>
    <w:p w14:paraId="7F524E8D" w14:textId="24BCE646" w:rsidR="00F668BE" w:rsidRDefault="00F668BE" w:rsidP="00A264FA">
      <w:r w:rsidRPr="00F668BE">
        <w:t>The following is an outline of key engineering and operational activities from this reporting period:</w:t>
      </w:r>
    </w:p>
    <w:p w14:paraId="3BFF5A17" w14:textId="182E88AC" w:rsidR="00F96455" w:rsidRPr="00F96455" w:rsidRDefault="007B11F1" w:rsidP="007B11F1">
      <w:pPr>
        <w:pStyle w:val="ListParagraph"/>
        <w:rPr>
          <w:rFonts w:ascii="Aptos" w:eastAsia="Aptos" w:hAnsi="Aptos" w:cs="Aptos"/>
          <w:b/>
          <w:bCs/>
        </w:rPr>
      </w:pPr>
      <w:r w:rsidRPr="00D93820">
        <w:rPr>
          <w:b/>
          <w:bCs/>
        </w:rPr>
        <w:t>Disconnecti</w:t>
      </w:r>
      <w:r w:rsidR="00A843A0">
        <w:rPr>
          <w:b/>
          <w:bCs/>
        </w:rPr>
        <w:t>ng</w:t>
      </w:r>
      <w:r w:rsidRPr="00D93820">
        <w:rPr>
          <w:b/>
          <w:bCs/>
        </w:rPr>
        <w:t xml:space="preserve"> the FPSO </w:t>
      </w:r>
      <w:r>
        <w:rPr>
          <w:b/>
          <w:bCs/>
        </w:rPr>
        <w:t>from subsea infrastructure</w:t>
      </w:r>
      <w:r w:rsidR="006B05C7">
        <w:rPr>
          <w:b/>
          <w:bCs/>
        </w:rPr>
        <w:t xml:space="preserve"> </w:t>
      </w:r>
      <w:r w:rsidR="006B05C7" w:rsidRPr="00A03FD3">
        <w:t>–</w:t>
      </w:r>
      <w:r w:rsidR="006B05C7">
        <w:rPr>
          <w:b/>
          <w:bCs/>
        </w:rPr>
        <w:t xml:space="preserve"> </w:t>
      </w:r>
      <w:r>
        <w:t xml:space="preserve"> </w:t>
      </w:r>
    </w:p>
    <w:p w14:paraId="3CD76DB2" w14:textId="001143C1" w:rsidR="00F96455" w:rsidRPr="00F96455" w:rsidRDefault="007B11F1" w:rsidP="00F96455">
      <w:pPr>
        <w:pStyle w:val="ListParagraph"/>
        <w:numPr>
          <w:ilvl w:val="1"/>
          <w:numId w:val="1"/>
        </w:numPr>
        <w:rPr>
          <w:rFonts w:ascii="Aptos" w:eastAsia="Aptos" w:hAnsi="Aptos" w:cs="Aptos"/>
          <w:b/>
          <w:bCs/>
        </w:rPr>
      </w:pPr>
      <w:r w:rsidRPr="00D93820">
        <w:rPr>
          <w:rFonts w:ascii="Aptos" w:eastAsia="Aptos" w:hAnsi="Aptos" w:cs="Aptos"/>
          <w:szCs w:val="20"/>
        </w:rPr>
        <w:t>Stage 1 of the disconnection campaign</w:t>
      </w:r>
      <w:r>
        <w:t xml:space="preserve"> was</w:t>
      </w:r>
      <w:r w:rsidR="005B28F7">
        <w:t xml:space="preserve"> initiated in </w:t>
      </w:r>
      <w:r w:rsidR="00136A1B">
        <w:t xml:space="preserve">the </w:t>
      </w:r>
      <w:r w:rsidR="005B28F7">
        <w:t>previous report</w:t>
      </w:r>
      <w:r w:rsidR="00136A1B">
        <w:t>ing</w:t>
      </w:r>
      <w:r w:rsidR="005B28F7">
        <w:t xml:space="preserve"> period</w:t>
      </w:r>
      <w:r>
        <w:t xml:space="preserve">. </w:t>
      </w:r>
      <w:r w:rsidR="005B28F7">
        <w:t>This included</w:t>
      </w:r>
      <w:r w:rsidR="00363B68">
        <w:t xml:space="preserve"> c</w:t>
      </w:r>
      <w:r w:rsidR="00363B68" w:rsidRPr="00363B68">
        <w:t>ommencement of disconnection of the FPSO from subsea infrastructure</w:t>
      </w:r>
      <w:r w:rsidR="00BC6E01">
        <w:t xml:space="preserve">, </w:t>
      </w:r>
      <w:r w:rsidR="00BC6E01" w:rsidRPr="00723E5B">
        <w:t>FPSO hull cleaning</w:t>
      </w:r>
      <w:r w:rsidR="00CB7426">
        <w:t xml:space="preserve">, </w:t>
      </w:r>
      <w:r w:rsidR="00194EC2">
        <w:t>s</w:t>
      </w:r>
      <w:r w:rsidR="00CB7426" w:rsidRPr="00CB7426">
        <w:t xml:space="preserve">urveys and annual inspection, maintenance and repair campaign </w:t>
      </w:r>
      <w:r w:rsidR="002A2519">
        <w:t xml:space="preserve">and </w:t>
      </w:r>
      <w:r w:rsidR="00194EC2">
        <w:t>e</w:t>
      </w:r>
      <w:r w:rsidR="002A2519" w:rsidRPr="002A2519">
        <w:t>mergency management exercises</w:t>
      </w:r>
      <w:r w:rsidR="0052113C">
        <w:t>.</w:t>
      </w:r>
    </w:p>
    <w:p w14:paraId="3936C5FC" w14:textId="3F56B3DD" w:rsidR="00F96455" w:rsidRPr="00F96455" w:rsidRDefault="00866AB8" w:rsidP="00723E5B">
      <w:pPr>
        <w:pStyle w:val="ListParagraph"/>
        <w:numPr>
          <w:ilvl w:val="1"/>
          <w:numId w:val="1"/>
        </w:numPr>
        <w:rPr>
          <w:rFonts w:ascii="Aptos" w:eastAsia="Aptos" w:hAnsi="Aptos" w:cs="Aptos"/>
          <w:b/>
          <w:bCs/>
        </w:rPr>
      </w:pPr>
      <w:r>
        <w:t>Stage 2 involved the</w:t>
      </w:r>
      <w:r w:rsidR="007B11F1">
        <w:t xml:space="preserve"> Skandi </w:t>
      </w:r>
      <w:r w:rsidR="00FB0A28">
        <w:t>Singapore</w:t>
      </w:r>
      <w:r w:rsidR="007B11F1">
        <w:t xml:space="preserve"> support vessel </w:t>
      </w:r>
      <w:r w:rsidR="007B4B7C">
        <w:t xml:space="preserve">cutting </w:t>
      </w:r>
      <w:r w:rsidR="007B11F1">
        <w:t>the 9 mooring chains that anchor</w:t>
      </w:r>
      <w:r w:rsidR="00167A43">
        <w:t>ed</w:t>
      </w:r>
      <w:r w:rsidR="007B11F1">
        <w:t xml:space="preserve"> the FPSO to the seabed</w:t>
      </w:r>
      <w:r w:rsidR="00167A43">
        <w:t xml:space="preserve">. The FPSO then departed the operational area </w:t>
      </w:r>
      <w:r w:rsidR="00F96455">
        <w:t>in September 2025</w:t>
      </w:r>
      <w:r w:rsidR="006C33A5">
        <w:t xml:space="preserve">. </w:t>
      </w:r>
      <w:r w:rsidR="00564C43">
        <w:t>During this stage</w:t>
      </w:r>
      <w:r w:rsidR="00C44A01">
        <w:t>,</w:t>
      </w:r>
      <w:r w:rsidR="00564C43">
        <w:t xml:space="preserve"> </w:t>
      </w:r>
      <w:r w:rsidR="006C33A5">
        <w:t xml:space="preserve">127 buoyancy modules </w:t>
      </w:r>
      <w:r w:rsidR="00564C43">
        <w:t xml:space="preserve">were </w:t>
      </w:r>
      <w:r w:rsidR="001A2B66">
        <w:t>recovered,</w:t>
      </w:r>
      <w:r w:rsidR="00564C43">
        <w:t xml:space="preserve"> </w:t>
      </w:r>
      <w:r w:rsidR="006C33A5">
        <w:t xml:space="preserve">and a general visual survey </w:t>
      </w:r>
      <w:r w:rsidR="00564C43">
        <w:t xml:space="preserve">was conducted </w:t>
      </w:r>
      <w:r w:rsidR="006C33A5">
        <w:t>o</w:t>
      </w:r>
      <w:r w:rsidR="00564C43">
        <w:t>f</w:t>
      </w:r>
      <w:r w:rsidR="006C33A5">
        <w:t xml:space="preserve"> the field. </w:t>
      </w:r>
      <w:r w:rsidR="004710CE">
        <w:t xml:space="preserve">Stage 2 </w:t>
      </w:r>
      <w:r w:rsidR="00BA5C71">
        <w:t xml:space="preserve">offshore works commenced </w:t>
      </w:r>
      <w:r w:rsidR="00094A43">
        <w:t>on 2</w:t>
      </w:r>
      <w:r w:rsidR="00BA5C71">
        <w:t>1</w:t>
      </w:r>
      <w:r w:rsidR="004710CE">
        <w:t xml:space="preserve"> July </w:t>
      </w:r>
      <w:r w:rsidR="00402764">
        <w:t xml:space="preserve">2025 </w:t>
      </w:r>
      <w:r w:rsidR="004710CE">
        <w:t xml:space="preserve">and </w:t>
      </w:r>
      <w:r w:rsidR="00BA5C71">
        <w:t>were</w:t>
      </w:r>
      <w:r w:rsidR="004710CE">
        <w:t xml:space="preserve"> completed on 2</w:t>
      </w:r>
      <w:r w:rsidR="00BA5C71">
        <w:t>4</w:t>
      </w:r>
      <w:r w:rsidR="004710CE">
        <w:t xml:space="preserve"> September 2025. </w:t>
      </w:r>
    </w:p>
    <w:p w14:paraId="69875438" w14:textId="17924CF2" w:rsidR="00F96455" w:rsidRPr="00F96455" w:rsidRDefault="00F96455" w:rsidP="00723E5B">
      <w:pPr>
        <w:pStyle w:val="ListParagraph"/>
        <w:numPr>
          <w:ilvl w:val="1"/>
          <w:numId w:val="1"/>
        </w:numPr>
        <w:rPr>
          <w:rFonts w:ascii="Aptos" w:eastAsia="Aptos" w:hAnsi="Aptos" w:cs="Aptos"/>
          <w:b/>
          <w:bCs/>
        </w:rPr>
      </w:pPr>
      <w:r>
        <w:t xml:space="preserve">Stage 3 </w:t>
      </w:r>
      <w:r w:rsidR="00483677">
        <w:t xml:space="preserve">involved the Skandi Hercules </w:t>
      </w:r>
      <w:r w:rsidR="00475164">
        <w:t xml:space="preserve">support vessel </w:t>
      </w:r>
      <w:r w:rsidR="00483677">
        <w:t>removing the final 124 buoyancy modules</w:t>
      </w:r>
      <w:r w:rsidR="008D0283">
        <w:t xml:space="preserve">. </w:t>
      </w:r>
      <w:r w:rsidR="004710CE">
        <w:t xml:space="preserve">Stage 3 </w:t>
      </w:r>
      <w:r w:rsidR="005007CA">
        <w:t xml:space="preserve">offshore works commenced on </w:t>
      </w:r>
      <w:r w:rsidR="004736E8">
        <w:br/>
      </w:r>
      <w:r w:rsidR="005007CA">
        <w:t>20 December</w:t>
      </w:r>
      <w:r w:rsidR="004710CE">
        <w:t xml:space="preserve"> </w:t>
      </w:r>
      <w:r w:rsidR="004736E8">
        <w:t xml:space="preserve">2025 </w:t>
      </w:r>
      <w:r w:rsidR="00483677">
        <w:t xml:space="preserve">and </w:t>
      </w:r>
      <w:r w:rsidR="005007CA">
        <w:t>were</w:t>
      </w:r>
      <w:r w:rsidR="00483677">
        <w:t xml:space="preserve"> completed on 28 December 2025</w:t>
      </w:r>
      <w:r w:rsidR="004710CE">
        <w:t>.</w:t>
      </w:r>
      <w:r w:rsidR="00EF6492">
        <w:t xml:space="preserve"> </w:t>
      </w:r>
    </w:p>
    <w:p w14:paraId="5B4C3929" w14:textId="330702DB" w:rsidR="00D93820" w:rsidRPr="00D93820" w:rsidRDefault="00E94626" w:rsidP="00D93820">
      <w:pPr>
        <w:pStyle w:val="ListParagraph"/>
        <w:rPr>
          <w:rFonts w:ascii="Aptos" w:eastAsia="Aptos" w:hAnsi="Aptos" w:cs="Aptos"/>
          <w:b/>
          <w:bCs/>
        </w:rPr>
      </w:pPr>
      <w:r w:rsidRPr="13EA5899">
        <w:rPr>
          <w:b/>
          <w:bCs/>
        </w:rPr>
        <w:t xml:space="preserve">FPSO </w:t>
      </w:r>
      <w:r w:rsidR="00675AA6">
        <w:rPr>
          <w:b/>
          <w:bCs/>
        </w:rPr>
        <w:t>h</w:t>
      </w:r>
      <w:r w:rsidR="00031916" w:rsidRPr="13EA5899">
        <w:rPr>
          <w:b/>
          <w:bCs/>
        </w:rPr>
        <w:t xml:space="preserve">ull </w:t>
      </w:r>
      <w:r w:rsidR="00675AA6">
        <w:rPr>
          <w:b/>
          <w:bCs/>
        </w:rPr>
        <w:t>c</w:t>
      </w:r>
      <w:r w:rsidR="00031916" w:rsidRPr="13EA5899">
        <w:rPr>
          <w:b/>
          <w:bCs/>
        </w:rPr>
        <w:t xml:space="preserve">leaning </w:t>
      </w:r>
      <w:r w:rsidR="006B05C7" w:rsidRPr="00272F15">
        <w:t>–</w:t>
      </w:r>
      <w:r w:rsidR="00031916">
        <w:t xml:space="preserve"> </w:t>
      </w:r>
      <w:r w:rsidR="0077184C">
        <w:t xml:space="preserve">this activity commenced </w:t>
      </w:r>
      <w:r w:rsidR="00AD171E">
        <w:t xml:space="preserve">in the previous reporting period. The hull cleaning was </w:t>
      </w:r>
      <w:r w:rsidR="00DC2956">
        <w:t xml:space="preserve">successfully completed </w:t>
      </w:r>
      <w:r w:rsidR="00AD171E">
        <w:t xml:space="preserve">during this reporting period </w:t>
      </w:r>
      <w:r w:rsidR="00DC2956">
        <w:t xml:space="preserve">on 7 August 2025. </w:t>
      </w:r>
    </w:p>
    <w:p w14:paraId="1A44DC2B" w14:textId="0B3600F8" w:rsidR="00AB646C" w:rsidRPr="00E6026F" w:rsidRDefault="00BD6EEA" w:rsidP="07CA3B45">
      <w:pPr>
        <w:pStyle w:val="ListParagraph"/>
      </w:pPr>
      <w:r w:rsidRPr="723666BC">
        <w:rPr>
          <w:b/>
          <w:bCs/>
        </w:rPr>
        <w:t xml:space="preserve">Underwater survey </w:t>
      </w:r>
      <w:r w:rsidR="006B05C7">
        <w:t>–</w:t>
      </w:r>
      <w:r w:rsidR="003F6BF2">
        <w:t xml:space="preserve"> </w:t>
      </w:r>
      <w:r w:rsidR="1A0D0A78">
        <w:t>a survey was conducted following the completion of well suspension activities</w:t>
      </w:r>
      <w:r w:rsidR="315FCF81">
        <w:t xml:space="preserve"> in July </w:t>
      </w:r>
      <w:r w:rsidR="00BE177F">
        <w:t xml:space="preserve">2025 </w:t>
      </w:r>
      <w:r w:rsidR="315FCF81">
        <w:t xml:space="preserve">and again in December </w:t>
      </w:r>
      <w:r w:rsidR="00BE177F">
        <w:t>2025</w:t>
      </w:r>
      <w:r w:rsidR="41E6D542">
        <w:t xml:space="preserve"> specifically for the Corallina-3 well</w:t>
      </w:r>
      <w:r w:rsidR="1A0D0A78">
        <w:t xml:space="preserve">. </w:t>
      </w:r>
      <w:r w:rsidR="2E08721A">
        <w:t>Regular u</w:t>
      </w:r>
      <w:r w:rsidR="7C8D00D2">
        <w:t xml:space="preserve">nderwater surveys will be conducted </w:t>
      </w:r>
      <w:r w:rsidR="73983761">
        <w:t>in accordance with the</w:t>
      </w:r>
      <w:r w:rsidR="3B8A48E5">
        <w:t xml:space="preserve"> NOPSEMA acc</w:t>
      </w:r>
      <w:r w:rsidR="200D9109">
        <w:t>epted Well Risk Management</w:t>
      </w:r>
      <w:r w:rsidR="00D32D9E">
        <w:t xml:space="preserve"> Plan</w:t>
      </w:r>
      <w:r w:rsidR="200D9109">
        <w:t xml:space="preserve"> </w:t>
      </w:r>
      <w:r w:rsidR="355ED726">
        <w:t xml:space="preserve">to ensure </w:t>
      </w:r>
      <w:r w:rsidR="2F6111CF">
        <w:t>well integrity is maintained</w:t>
      </w:r>
      <w:r w:rsidR="200D9109">
        <w:t>.</w:t>
      </w:r>
      <w:r w:rsidR="003F6BF2">
        <w:t xml:space="preserve"> </w:t>
      </w:r>
    </w:p>
    <w:p w14:paraId="386CEAB5" w14:textId="3F28B03E" w:rsidR="00CB268E" w:rsidRDefault="00A45699" w:rsidP="00CB268E">
      <w:pPr>
        <w:pStyle w:val="ListParagraph"/>
      </w:pPr>
      <w:r>
        <w:rPr>
          <w:b/>
          <w:bCs/>
        </w:rPr>
        <w:t xml:space="preserve">FPSO </w:t>
      </w:r>
      <w:r w:rsidR="00675AA6">
        <w:rPr>
          <w:b/>
          <w:bCs/>
        </w:rPr>
        <w:t>w</w:t>
      </w:r>
      <w:r>
        <w:rPr>
          <w:b/>
          <w:bCs/>
        </w:rPr>
        <w:t xml:space="preserve">et </w:t>
      </w:r>
      <w:r w:rsidR="00675AA6">
        <w:rPr>
          <w:b/>
          <w:bCs/>
        </w:rPr>
        <w:t>t</w:t>
      </w:r>
      <w:r>
        <w:rPr>
          <w:b/>
          <w:bCs/>
        </w:rPr>
        <w:t xml:space="preserve">ow </w:t>
      </w:r>
      <w:r w:rsidR="006B05C7" w:rsidRPr="00272F15">
        <w:t>–</w:t>
      </w:r>
      <w:r w:rsidRPr="00FC31D0">
        <w:t xml:space="preserve"> </w:t>
      </w:r>
      <w:r w:rsidR="0073639C">
        <w:t>The</w:t>
      </w:r>
      <w:r w:rsidR="00AA1527">
        <w:t xml:space="preserve"> </w:t>
      </w:r>
      <w:r w:rsidR="0089051A">
        <w:t xml:space="preserve">Normand Sirius and the Skandi Emerald </w:t>
      </w:r>
      <w:r w:rsidR="00EA5230">
        <w:t xml:space="preserve">towed the </w:t>
      </w:r>
      <w:r w:rsidR="0073639C">
        <w:t>FPSO</w:t>
      </w:r>
      <w:r w:rsidR="00CB203D">
        <w:t xml:space="preserve"> </w:t>
      </w:r>
      <w:r w:rsidR="00EA5230">
        <w:t xml:space="preserve">to Singapore for further works before its recycling. </w:t>
      </w:r>
      <w:r w:rsidR="00CB203D">
        <w:t xml:space="preserve">The FPSO </w:t>
      </w:r>
      <w:r w:rsidR="008546E6">
        <w:t>depart</w:t>
      </w:r>
      <w:r w:rsidR="00CB203D">
        <w:t>ed</w:t>
      </w:r>
      <w:r w:rsidR="008546E6">
        <w:t xml:space="preserve"> </w:t>
      </w:r>
      <w:r w:rsidR="00AA1527">
        <w:t xml:space="preserve">the </w:t>
      </w:r>
      <w:r w:rsidR="00AA1527" w:rsidRPr="00AA1527">
        <w:t>Laminaria and Corallina oil fields</w:t>
      </w:r>
      <w:r w:rsidR="00DF78A5">
        <w:t xml:space="preserve"> on 24 September 2025.</w:t>
      </w:r>
    </w:p>
    <w:p w14:paraId="4C8F3BB9" w14:textId="0D5A26F5" w:rsidR="00922CCE" w:rsidRDefault="00922CCE" w:rsidP="00B031CD">
      <w:pPr>
        <w:pStyle w:val="ListParagraph"/>
      </w:pPr>
      <w:r w:rsidRPr="13EA5899">
        <w:rPr>
          <w:b/>
          <w:bCs/>
        </w:rPr>
        <w:t xml:space="preserve">Arrival in </w:t>
      </w:r>
      <w:r w:rsidRPr="0011737B">
        <w:rPr>
          <w:b/>
          <w:bCs/>
        </w:rPr>
        <w:t>Singapore</w:t>
      </w:r>
      <w:r w:rsidRPr="0011737B">
        <w:t xml:space="preserve"> </w:t>
      </w:r>
      <w:r w:rsidR="006B05C7" w:rsidRPr="0011737B">
        <w:t>–</w:t>
      </w:r>
      <w:r w:rsidRPr="0011737B">
        <w:t xml:space="preserve"> The FPSO arrived in Singapore</w:t>
      </w:r>
      <w:r w:rsidR="0011737B" w:rsidRPr="00A03FD3">
        <w:t xml:space="preserve"> </w:t>
      </w:r>
      <w:r w:rsidR="0011737B" w:rsidRPr="00174F90">
        <w:t xml:space="preserve">and was anchored at the mooring </w:t>
      </w:r>
      <w:r w:rsidRPr="0011737B">
        <w:t xml:space="preserve">on 14 October 2025. </w:t>
      </w:r>
    </w:p>
    <w:p w14:paraId="6158D2B2" w14:textId="6EC86F90" w:rsidR="00853111" w:rsidRDefault="00E9386B" w:rsidP="00853111">
      <w:pPr>
        <w:pStyle w:val="Heading3"/>
      </w:pPr>
      <w:bookmarkStart w:id="50" w:name="_4.6._Variation_to"/>
      <w:bookmarkStart w:id="51" w:name="_Ref233715805"/>
      <w:bookmarkStart w:id="52" w:name="_Ref233715810"/>
      <w:bookmarkStart w:id="53" w:name="_Ref233715830"/>
      <w:bookmarkStart w:id="54" w:name="_Ref233715839"/>
      <w:bookmarkStart w:id="55" w:name="_Toc242369905"/>
      <w:bookmarkEnd w:id="50"/>
      <w:r>
        <w:t>3</w:t>
      </w:r>
      <w:r w:rsidR="00EA3E74">
        <w:t xml:space="preserve">.6. </w:t>
      </w:r>
      <w:r w:rsidR="00853111">
        <w:t>Variation to conditions and management plans</w:t>
      </w:r>
      <w:bookmarkEnd w:id="51"/>
      <w:bookmarkEnd w:id="52"/>
      <w:bookmarkEnd w:id="53"/>
      <w:bookmarkEnd w:id="54"/>
      <w:bookmarkEnd w:id="55"/>
    </w:p>
    <w:p w14:paraId="5FC6FCD8" w14:textId="6F0986C7" w:rsidR="00853111" w:rsidRDefault="00CF3CF8" w:rsidP="00853111">
      <w:r w:rsidRPr="00CF3CF8">
        <w:rPr>
          <w:lang w:val="en-US"/>
        </w:rPr>
        <w:t>During the reporting period,</w:t>
      </w:r>
      <w:r w:rsidR="000D3D12">
        <w:rPr>
          <w:lang w:val="en-US"/>
        </w:rPr>
        <w:t xml:space="preserve"> </w:t>
      </w:r>
      <w:r w:rsidRPr="00CF3CF8">
        <w:rPr>
          <w:lang w:val="en-US"/>
        </w:rPr>
        <w:t xml:space="preserve">the </w:t>
      </w:r>
      <w:r w:rsidR="00686052">
        <w:rPr>
          <w:lang w:val="en-US"/>
        </w:rPr>
        <w:t>d</w:t>
      </w:r>
      <w:r w:rsidRPr="00CF3CF8">
        <w:rPr>
          <w:lang w:val="en-US"/>
        </w:rPr>
        <w:t>epartment</w:t>
      </w:r>
      <w:r w:rsidR="000D3D12">
        <w:rPr>
          <w:lang w:val="en-US"/>
        </w:rPr>
        <w:t xml:space="preserve"> </w:t>
      </w:r>
      <w:r w:rsidRPr="00CF3CF8">
        <w:rPr>
          <w:lang w:val="en-US"/>
        </w:rPr>
        <w:t xml:space="preserve">requested </w:t>
      </w:r>
      <w:r w:rsidR="00282717">
        <w:rPr>
          <w:lang w:val="en-US"/>
        </w:rPr>
        <w:t xml:space="preserve">one </w:t>
      </w:r>
      <w:r w:rsidRPr="00CF3CF8">
        <w:rPr>
          <w:lang w:val="en-US"/>
        </w:rPr>
        <w:t>variation to the approval conditions</w:t>
      </w:r>
      <w:r w:rsidR="00282717">
        <w:rPr>
          <w:lang w:val="en-US"/>
        </w:rPr>
        <w:t>.</w:t>
      </w:r>
      <w:r w:rsidR="000D3D12">
        <w:t xml:space="preserve"> </w:t>
      </w:r>
      <w:r w:rsidR="004D10F6" w:rsidRPr="006F3C2E">
        <w:t>Condition 7 was varied to allow greater flexibility in underwater well monitoring.</w:t>
      </w:r>
    </w:p>
    <w:p w14:paraId="51DD8490" w14:textId="6CD1CF23" w:rsidR="006F3C2E" w:rsidRDefault="005E7A75" w:rsidP="006F3C2E">
      <w:r>
        <w:t xml:space="preserve">The previous condition </w:t>
      </w:r>
      <w:r w:rsidR="00C979C7">
        <w:t>required underwater surveys to be conducted annually</w:t>
      </w:r>
      <w:r w:rsidR="00AE5BA4">
        <w:t xml:space="preserve"> f</w:t>
      </w:r>
      <w:r w:rsidR="00AE5BA4" w:rsidRPr="006F3C2E">
        <w:t>ollowing completion of well suspension activities</w:t>
      </w:r>
      <w:r w:rsidR="00C979C7">
        <w:t xml:space="preserve">. </w:t>
      </w:r>
      <w:r w:rsidR="00E3542A">
        <w:t xml:space="preserve">The variation </w:t>
      </w:r>
      <w:r w:rsidR="00F6335E">
        <w:t>introduce</w:t>
      </w:r>
      <w:r w:rsidR="006657FE">
        <w:t>s</w:t>
      </w:r>
      <w:r w:rsidR="00F6335E">
        <w:t xml:space="preserve"> the flexibility to conduct these </w:t>
      </w:r>
      <w:r w:rsidR="00E62645">
        <w:t>surveys</w:t>
      </w:r>
      <w:r w:rsidR="00F6335E">
        <w:t xml:space="preserve"> either annually or</w:t>
      </w:r>
      <w:r w:rsidR="00F6335E" w:rsidRPr="00F6335E">
        <w:t xml:space="preserve"> </w:t>
      </w:r>
      <w:r w:rsidR="00A13D63">
        <w:t xml:space="preserve">at a frequency </w:t>
      </w:r>
      <w:r w:rsidR="0019533D">
        <w:t xml:space="preserve">based on the results of a </w:t>
      </w:r>
      <w:r w:rsidR="00F6335E" w:rsidRPr="006F3C2E">
        <w:t xml:space="preserve">risk assessment. </w:t>
      </w:r>
      <w:r w:rsidR="006F3C2E" w:rsidRPr="006F3C2E">
        <w:t>This ensures the ongoing integrity of the wells is verified throughout the life of the approval.</w:t>
      </w:r>
      <w:r w:rsidR="00076E8F">
        <w:t xml:space="preserve"> The EPBC Act approval states:</w:t>
      </w:r>
    </w:p>
    <w:p w14:paraId="6B31C194" w14:textId="7E2EC746" w:rsidR="00E62645" w:rsidRPr="00DD3E96" w:rsidRDefault="004461DE" w:rsidP="000716A2">
      <w:pPr>
        <w:pStyle w:val="Quote"/>
        <w:ind w:left="1134" w:right="1088"/>
      </w:pPr>
      <w:r>
        <w:t>‘</w:t>
      </w:r>
      <w:r w:rsidR="00E62645" w:rsidRPr="00DD3E96">
        <w:t xml:space="preserve">The approval holder must complete an underwater survey after the </w:t>
      </w:r>
      <w:r w:rsidR="00E62645" w:rsidRPr="000716A2">
        <w:rPr>
          <w:b/>
          <w:bCs/>
        </w:rPr>
        <w:t>well suspension activities</w:t>
      </w:r>
      <w:r w:rsidR="00E62645" w:rsidRPr="00DD3E96">
        <w:t xml:space="preserve"> are completed, and again annually, or as determined by a risk assessment conducted in accordance with the </w:t>
      </w:r>
      <w:r w:rsidR="00E62645" w:rsidRPr="000716A2">
        <w:rPr>
          <w:b/>
          <w:bCs/>
        </w:rPr>
        <w:t xml:space="preserve">NOPSEMA </w:t>
      </w:r>
      <w:r w:rsidR="00E62645" w:rsidRPr="00DD3E96">
        <w:t xml:space="preserve">accepted </w:t>
      </w:r>
      <w:r w:rsidR="00E62645" w:rsidRPr="000716A2">
        <w:rPr>
          <w:i/>
          <w:iCs w:val="0"/>
        </w:rPr>
        <w:t>Well Risk Management Plan</w:t>
      </w:r>
      <w:r w:rsidR="00057CF1">
        <w:t xml:space="preserve"> (WRMP)</w:t>
      </w:r>
      <w:r w:rsidR="00E62645" w:rsidRPr="00DD3E96">
        <w:t xml:space="preserve">, thereafter for the duration of this approval, to verify that integrity of the </w:t>
      </w:r>
      <w:r w:rsidR="00E62645" w:rsidRPr="000716A2">
        <w:rPr>
          <w:b/>
          <w:bCs/>
        </w:rPr>
        <w:t>wells</w:t>
      </w:r>
      <w:r w:rsidR="00E62645" w:rsidRPr="00DD3E96">
        <w:t xml:space="preserve"> is being maintained.</w:t>
      </w:r>
      <w:r>
        <w:t>’</w:t>
      </w:r>
    </w:p>
    <w:p w14:paraId="41575F40" w14:textId="7C09FA7B" w:rsidR="00EA3DB3" w:rsidRDefault="00922D76" w:rsidP="000716A2">
      <w:pPr>
        <w:spacing w:after="240"/>
      </w:pPr>
      <w:r>
        <w:t>This variation request was</w:t>
      </w:r>
      <w:r w:rsidR="00D7783A">
        <w:t xml:space="preserve"> approved by the delegate for the Minister for the Environment</w:t>
      </w:r>
      <w:r w:rsidR="00E31CC9">
        <w:t xml:space="preserve"> on 13 April 2026</w:t>
      </w:r>
      <w:r w:rsidR="00D7783A">
        <w:t>.</w:t>
      </w:r>
      <w:r w:rsidR="00E31CC9">
        <w:t xml:space="preserve"> </w:t>
      </w:r>
    </w:p>
    <w:p w14:paraId="36F08BD6" w14:textId="77777777" w:rsidR="00B4570F" w:rsidRDefault="001C53FD" w:rsidP="00D1188F">
      <w:pPr>
        <w:pStyle w:val="Caption"/>
        <w:spacing w:before="0" w:after="0"/>
      </w:pPr>
      <w:r>
        <w:rPr>
          <w:noProof/>
        </w:rPr>
        <w:drawing>
          <wp:inline distT="0" distB="0" distL="0" distR="0" wp14:anchorId="7E7B9FDF" wp14:editId="2F263A1C">
            <wp:extent cx="5731200" cy="3225600"/>
            <wp:effectExtent l="0" t="0" r="3175" b="0"/>
            <wp:docPr id="154377159" name="Picture 22" descr="A large tow boat in the foreground of the picture with a silhouette of the bow of a large vessel with a tall flare tower in the background on calm se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77159" name="Picture 22" descr="A large tow boat in the foreground of the picture with a silhouette of the bow of a large vessel with a tall flare tower in the background on calm seas."/>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731200" cy="3225600"/>
                    </a:xfrm>
                    <a:prstGeom prst="rect">
                      <a:avLst/>
                    </a:prstGeom>
                  </pic:spPr>
                </pic:pic>
              </a:graphicData>
            </a:graphic>
          </wp:inline>
        </w:drawing>
      </w:r>
      <w:r w:rsidRPr="001C53FD">
        <w:t xml:space="preserve"> </w:t>
      </w:r>
    </w:p>
    <w:p w14:paraId="27A7259E" w14:textId="3FDBAE64" w:rsidR="001C53FD" w:rsidRPr="00E425C2" w:rsidRDefault="001C53FD" w:rsidP="00D1188F">
      <w:pPr>
        <w:pStyle w:val="Caption"/>
      </w:pPr>
      <w:r>
        <w:t xml:space="preserve">Figure </w:t>
      </w:r>
      <w:r>
        <w:fldChar w:fldCharType="begin"/>
      </w:r>
      <w:r>
        <w:instrText>SEQ Figure \* ARABIC</w:instrText>
      </w:r>
      <w:r>
        <w:fldChar w:fldCharType="separate"/>
      </w:r>
      <w:r>
        <w:rPr>
          <w:noProof/>
        </w:rPr>
        <w:t>4</w:t>
      </w:r>
      <w:r>
        <w:fldChar w:fldCharType="end"/>
      </w:r>
      <w:r>
        <w:t>: The Normand Sirius towing the Northern Endeavour FPSO to Singapore.</w:t>
      </w:r>
    </w:p>
    <w:p w14:paraId="036854F7" w14:textId="3DB72EA2" w:rsidR="00CE529A" w:rsidRPr="00FB6B2A" w:rsidRDefault="00CE529A" w:rsidP="00FA261D">
      <w:pPr>
        <w:pStyle w:val="Heading4"/>
      </w:pPr>
      <w:bookmarkStart w:id="56" w:name="_4.6.1_Administrative_updates"/>
      <w:bookmarkEnd w:id="56"/>
      <w:r>
        <w:t xml:space="preserve">4.6.1 Administrative </w:t>
      </w:r>
      <w:r w:rsidR="00555CD3">
        <w:t>updates</w:t>
      </w:r>
      <w:r w:rsidR="0091773C">
        <w:t xml:space="preserve"> to </w:t>
      </w:r>
      <w:r w:rsidR="00555CD3">
        <w:t>approved</w:t>
      </w:r>
      <w:r w:rsidR="0091773C">
        <w:t xml:space="preserve"> management plans</w:t>
      </w:r>
      <w:r w:rsidR="000D3D12">
        <w:t xml:space="preserve"> </w:t>
      </w:r>
    </w:p>
    <w:p w14:paraId="2EA088C2" w14:textId="305F286D" w:rsidR="0091773C" w:rsidRDefault="0091773C" w:rsidP="0091773C">
      <w:r w:rsidRPr="00CF3CF8">
        <w:rPr>
          <w:lang w:val="en-US"/>
        </w:rPr>
        <w:t>During the reporting period,</w:t>
      </w:r>
      <w:r w:rsidR="000D3D12">
        <w:rPr>
          <w:lang w:val="en-US"/>
        </w:rPr>
        <w:t xml:space="preserve"> </w:t>
      </w:r>
      <w:r w:rsidRPr="00CF3CF8">
        <w:rPr>
          <w:lang w:val="en-US"/>
        </w:rPr>
        <w:t xml:space="preserve">the </w:t>
      </w:r>
      <w:r>
        <w:rPr>
          <w:lang w:val="en-US"/>
        </w:rPr>
        <w:t>d</w:t>
      </w:r>
      <w:r w:rsidRPr="00CF3CF8">
        <w:rPr>
          <w:lang w:val="en-US"/>
        </w:rPr>
        <w:t>epartment</w:t>
      </w:r>
      <w:r w:rsidR="000D3D12">
        <w:rPr>
          <w:lang w:val="en-US"/>
        </w:rPr>
        <w:t xml:space="preserve"> </w:t>
      </w:r>
      <w:r>
        <w:rPr>
          <w:lang w:val="en-US"/>
        </w:rPr>
        <w:t>notified DCCEEW o</w:t>
      </w:r>
      <w:r w:rsidR="00EE7344">
        <w:rPr>
          <w:lang w:val="en-US"/>
        </w:rPr>
        <w:t>f</w:t>
      </w:r>
      <w:r>
        <w:rPr>
          <w:lang w:val="en-US"/>
        </w:rPr>
        <w:t xml:space="preserve"> the </w:t>
      </w:r>
      <w:r w:rsidR="00CD1601">
        <w:rPr>
          <w:lang w:val="en-US"/>
        </w:rPr>
        <w:t>following administrative changes to management plans</w:t>
      </w:r>
      <w:r w:rsidRPr="00CF3CF8">
        <w:rPr>
          <w:lang w:val="en-US"/>
        </w:rPr>
        <w:t>:</w:t>
      </w:r>
      <w:r w:rsidR="000D3D12">
        <w:t xml:space="preserve"> </w:t>
      </w:r>
    </w:p>
    <w:p w14:paraId="19910707" w14:textId="15306AF0" w:rsidR="0091773C" w:rsidRPr="00E425C2" w:rsidRDefault="0091773C" w:rsidP="00E425C2">
      <w:pPr>
        <w:pStyle w:val="ListParagraph"/>
      </w:pPr>
      <w:r w:rsidRPr="00E425C2">
        <w:t xml:space="preserve">Request to remove reference to the phrase </w:t>
      </w:r>
      <w:r w:rsidR="00BB4081">
        <w:t>‘</w:t>
      </w:r>
      <w:r w:rsidRPr="00E425C2">
        <w:t>un-crewed</w:t>
      </w:r>
      <w:r w:rsidR="00BB4081">
        <w:t>’</w:t>
      </w:r>
      <w:r w:rsidRPr="00E425C2">
        <w:t xml:space="preserve"> towing from the Environment </w:t>
      </w:r>
      <w:r w:rsidR="00DF531D">
        <w:t>R</w:t>
      </w:r>
      <w:r w:rsidRPr="00E425C2">
        <w:t xml:space="preserve">isk </w:t>
      </w:r>
      <w:r w:rsidR="00DF531D">
        <w:t>M</w:t>
      </w:r>
      <w:r w:rsidRPr="00E425C2">
        <w:t xml:space="preserve">anagement </w:t>
      </w:r>
      <w:r w:rsidR="00DF531D">
        <w:t>P</w:t>
      </w:r>
      <w:r w:rsidRPr="00E425C2">
        <w:t>lan (ERMP)</w:t>
      </w:r>
      <w:r w:rsidR="00BE31F7">
        <w:t xml:space="preserve">. This request was to </w:t>
      </w:r>
      <w:r w:rsidRPr="00E425C2">
        <w:t xml:space="preserve">align with the correction notice to the approval (as published on the </w:t>
      </w:r>
      <w:hyperlink r:id="rId40" w:history="1">
        <w:r w:rsidRPr="00137402">
          <w:rPr>
            <w:rStyle w:val="Hyperlink"/>
          </w:rPr>
          <w:t xml:space="preserve">EPBC Public Portal on </w:t>
        </w:r>
        <w:r w:rsidR="00C7025D">
          <w:rPr>
            <w:rStyle w:val="Hyperlink"/>
          </w:rPr>
          <w:br/>
        </w:r>
        <w:r w:rsidRPr="00137402">
          <w:rPr>
            <w:rStyle w:val="Hyperlink"/>
          </w:rPr>
          <w:t>12 August 2025</w:t>
        </w:r>
      </w:hyperlink>
      <w:r w:rsidR="00473C11" w:rsidRPr="00E425C2">
        <w:t>)</w:t>
      </w:r>
      <w:r w:rsidRPr="00E425C2">
        <w:t xml:space="preserve">. This request was submitted on 20 August 2025 and approved by DCCEEW on 21 August 2025 for implementation of the revision on </w:t>
      </w:r>
      <w:r w:rsidR="00C7025D">
        <w:br/>
      </w:r>
      <w:r w:rsidRPr="00E425C2">
        <w:t>29 August 2025.</w:t>
      </w:r>
    </w:p>
    <w:p w14:paraId="5339FD4A" w14:textId="3DA20F90" w:rsidR="00E26B73" w:rsidRDefault="00A2365E" w:rsidP="00FA261D">
      <w:pPr>
        <w:pStyle w:val="ListParagraph"/>
        <w:spacing w:after="240"/>
      </w:pPr>
      <w:r w:rsidRPr="00E425C2">
        <w:t>R</w:t>
      </w:r>
      <w:r w:rsidR="00217930" w:rsidRPr="00E425C2">
        <w:t xml:space="preserve">evision of the Source </w:t>
      </w:r>
      <w:r w:rsidR="00DF531D">
        <w:t>C</w:t>
      </w:r>
      <w:r w:rsidR="00217930" w:rsidRPr="00E425C2">
        <w:t xml:space="preserve">ontrol </w:t>
      </w:r>
      <w:r w:rsidR="00DF531D">
        <w:t>E</w:t>
      </w:r>
      <w:r w:rsidR="00217930" w:rsidRPr="00E425C2">
        <w:t xml:space="preserve">mergency </w:t>
      </w:r>
      <w:r w:rsidR="00DF531D">
        <w:t>R</w:t>
      </w:r>
      <w:r w:rsidR="00217930" w:rsidRPr="00E425C2">
        <w:t xml:space="preserve">esponse </w:t>
      </w:r>
      <w:r w:rsidR="00DF531D">
        <w:t>P</w:t>
      </w:r>
      <w:r w:rsidR="00217930" w:rsidRPr="00E425C2">
        <w:t>lan</w:t>
      </w:r>
      <w:r w:rsidR="005F4DDD">
        <w:t xml:space="preserve"> (SCERP)</w:t>
      </w:r>
      <w:r w:rsidR="00B930D4" w:rsidRPr="00E425C2">
        <w:t xml:space="preserve"> to </w:t>
      </w:r>
      <w:r w:rsidR="0057783B">
        <w:t>reflect th</w:t>
      </w:r>
      <w:r w:rsidR="00DD60A4">
        <w:t>at t</w:t>
      </w:r>
      <w:r w:rsidR="0057783B">
        <w:t xml:space="preserve">he </w:t>
      </w:r>
      <w:r w:rsidR="0057783B" w:rsidRPr="00E425C2">
        <w:t>source control measures have changed</w:t>
      </w:r>
      <w:r w:rsidR="0057783B">
        <w:t xml:space="preserve"> a</w:t>
      </w:r>
      <w:r w:rsidR="00525411">
        <w:t>fter the FPSO left the field.</w:t>
      </w:r>
    </w:p>
    <w:p w14:paraId="04C9F23A" w14:textId="4517BE21" w:rsidR="00D7783A" w:rsidRPr="00B70261" w:rsidRDefault="00D7783A" w:rsidP="00B70261">
      <w:pPr>
        <w:pStyle w:val="Heading2"/>
        <w:numPr>
          <w:ilvl w:val="1"/>
          <w:numId w:val="6"/>
        </w:numPr>
        <w:ind w:left="720"/>
      </w:pPr>
      <w:bookmarkStart w:id="57" w:name="_Toc242369906"/>
      <w:r>
        <w:t xml:space="preserve">Approval </w:t>
      </w:r>
      <w:r w:rsidR="0026067C">
        <w:t>c</w:t>
      </w:r>
      <w:r>
        <w:t>onditions</w:t>
      </w:r>
      <w:bookmarkEnd w:id="57"/>
    </w:p>
    <w:p w14:paraId="08B62895" w14:textId="480B2CEA" w:rsidR="00D7783A" w:rsidRDefault="008B5FE5" w:rsidP="008B5FE5">
      <w:r w:rsidRPr="008B5FE5">
        <w:t xml:space="preserve">The </w:t>
      </w:r>
      <w:r w:rsidR="00686052">
        <w:t>d</w:t>
      </w:r>
      <w:r w:rsidRPr="008B5FE5">
        <w:t>epartment</w:t>
      </w:r>
      <w:r w:rsidR="000D3D12">
        <w:t xml:space="preserve"> </w:t>
      </w:r>
      <w:r w:rsidRPr="008B5FE5">
        <w:t>was</w:t>
      </w:r>
      <w:r w:rsidR="000D3D12">
        <w:t xml:space="preserve"> </w:t>
      </w:r>
      <w:r w:rsidRPr="008B5FE5">
        <w:t>compliant</w:t>
      </w:r>
      <w:r w:rsidR="000D3D12">
        <w:t xml:space="preserve"> </w:t>
      </w:r>
      <w:r w:rsidRPr="008B5FE5">
        <w:t>with</w:t>
      </w:r>
      <w:r w:rsidR="000D3D12">
        <w:t xml:space="preserve"> </w:t>
      </w:r>
      <w:r w:rsidRPr="008B5FE5">
        <w:t>all</w:t>
      </w:r>
      <w:r w:rsidR="000D3D12">
        <w:t xml:space="preserve"> </w:t>
      </w:r>
      <w:r w:rsidRPr="008B5FE5">
        <w:t>the conditions of approval</w:t>
      </w:r>
      <w:r w:rsidR="000D3D12">
        <w:t xml:space="preserve"> </w:t>
      </w:r>
      <w:r w:rsidRPr="008B5FE5">
        <w:t xml:space="preserve">throughout the </w:t>
      </w:r>
      <w:r>
        <w:t>r</w:t>
      </w:r>
      <w:r w:rsidRPr="008B5FE5">
        <w:t>eporting period.</w:t>
      </w:r>
      <w:r w:rsidR="000D3D12">
        <w:t xml:space="preserve"> </w:t>
      </w:r>
      <w:r w:rsidRPr="008B5FE5">
        <w:t xml:space="preserve">The </w:t>
      </w:r>
      <w:r w:rsidR="00DB4B39">
        <w:t xml:space="preserve">following sections </w:t>
      </w:r>
      <w:r w:rsidR="001D775C">
        <w:t xml:space="preserve">outline how the department complied with each condition. Additional </w:t>
      </w:r>
      <w:r w:rsidR="009D4A3F">
        <w:t xml:space="preserve">detail </w:t>
      </w:r>
      <w:r w:rsidR="001D775C">
        <w:t xml:space="preserve">is available </w:t>
      </w:r>
      <w:r w:rsidR="004F6FD9">
        <w:t>in</w:t>
      </w:r>
      <w:r w:rsidRPr="008B5FE5">
        <w:t xml:space="preserve"> </w:t>
      </w:r>
      <w:hyperlink w:anchor="_7._Attachment_B" w:history="1">
        <w:r w:rsidR="00A419EE" w:rsidRPr="00A419EE">
          <w:rPr>
            <w:rStyle w:val="Hyperlink"/>
          </w:rPr>
          <w:t>Attachment B</w:t>
        </w:r>
      </w:hyperlink>
      <w:r w:rsidR="00A419EE">
        <w:t xml:space="preserve">. </w:t>
      </w:r>
    </w:p>
    <w:p w14:paraId="5A5A3300" w14:textId="49D384C2" w:rsidR="008E2D2D" w:rsidRPr="00FB6B2A" w:rsidRDefault="00E9386B" w:rsidP="00E622E3">
      <w:pPr>
        <w:pStyle w:val="Heading3"/>
      </w:pPr>
      <w:bookmarkStart w:id="58" w:name="_Toc242369907"/>
      <w:r>
        <w:t>4</w:t>
      </w:r>
      <w:r w:rsidR="0041595B">
        <w:t xml:space="preserve">.1. </w:t>
      </w:r>
      <w:r w:rsidR="008E2D2D" w:rsidRPr="00FB6B2A">
        <w:t>Part A –</w:t>
      </w:r>
      <w:r w:rsidR="000D3D12">
        <w:t xml:space="preserve"> </w:t>
      </w:r>
      <w:r w:rsidR="008E2D2D" w:rsidRPr="00FB6B2A">
        <w:t>conditions specific to the action</w:t>
      </w:r>
      <w:bookmarkEnd w:id="58"/>
      <w:r w:rsidR="000D3D12">
        <w:t xml:space="preserve"> </w:t>
      </w:r>
    </w:p>
    <w:p w14:paraId="51637C30" w14:textId="23C9C15A" w:rsidR="008E2D2D" w:rsidRPr="00FB6B2A" w:rsidRDefault="00E9386B" w:rsidP="00E622E3">
      <w:pPr>
        <w:pStyle w:val="Heading4"/>
      </w:pPr>
      <w:r>
        <w:t>4</w:t>
      </w:r>
      <w:r w:rsidR="0041595B">
        <w:t xml:space="preserve">.1.1. </w:t>
      </w:r>
      <w:r w:rsidR="008E2D2D" w:rsidRPr="00FB6B2A">
        <w:t>Management plans –</w:t>
      </w:r>
      <w:r w:rsidR="000D3D12">
        <w:t xml:space="preserve"> </w:t>
      </w:r>
      <w:r w:rsidR="008E2D2D" w:rsidRPr="00FB6B2A">
        <w:t>condition 1</w:t>
      </w:r>
      <w:r w:rsidR="000D3D12">
        <w:t xml:space="preserve"> </w:t>
      </w:r>
    </w:p>
    <w:p w14:paraId="70A01A92" w14:textId="214EF119" w:rsidR="008E2D2D" w:rsidRDefault="008E2D2D" w:rsidP="008E2D2D">
      <w:r w:rsidRPr="00FB6B2A">
        <w:t xml:space="preserve">The </w:t>
      </w:r>
      <w:r w:rsidR="00686052">
        <w:t>d</w:t>
      </w:r>
      <w:r w:rsidRPr="00FB6B2A">
        <w:t>epartment, through its lead contractor</w:t>
      </w:r>
      <w:r w:rsidR="000D3D12">
        <w:t xml:space="preserve"> </w:t>
      </w:r>
      <w:r w:rsidR="00796B3E">
        <w:t>CB&amp;I</w:t>
      </w:r>
      <w:r w:rsidRPr="00FB6B2A">
        <w:t>,</w:t>
      </w:r>
      <w:r w:rsidR="000D3D12">
        <w:t xml:space="preserve"> </w:t>
      </w:r>
      <w:r w:rsidRPr="00FB6B2A">
        <w:t>applied the</w:t>
      </w:r>
      <w:r w:rsidR="000D3D12">
        <w:t xml:space="preserve"> </w:t>
      </w:r>
      <w:r w:rsidRPr="00FB6B2A">
        <w:t>following</w:t>
      </w:r>
      <w:r w:rsidR="000D3D12">
        <w:t xml:space="preserve"> </w:t>
      </w:r>
      <w:r w:rsidRPr="00FB6B2A">
        <w:t xml:space="preserve">management plans </w:t>
      </w:r>
      <w:r w:rsidR="0066126C" w:rsidRPr="00FB6B2A">
        <w:t>during</w:t>
      </w:r>
      <w:r w:rsidRPr="00FB6B2A">
        <w:t xml:space="preserve"> the reporting period</w:t>
      </w:r>
      <w:r w:rsidR="009D4A3F">
        <w:t>.</w:t>
      </w:r>
      <w:r w:rsidR="000D3D12">
        <w:t xml:space="preserve"> </w:t>
      </w:r>
    </w:p>
    <w:p w14:paraId="49284AC6" w14:textId="79FE2D2E" w:rsidR="008E2D2D" w:rsidRPr="00E875BA" w:rsidRDefault="00E9386B" w:rsidP="00084E41">
      <w:pPr>
        <w:pStyle w:val="Heading5"/>
      </w:pPr>
      <w:r>
        <w:t>4</w:t>
      </w:r>
      <w:r w:rsidR="005D5DD2">
        <w:t xml:space="preserve">.1.1.1. </w:t>
      </w:r>
      <w:r w:rsidR="008E2D2D" w:rsidRPr="00E875BA">
        <w:t xml:space="preserve">Environment </w:t>
      </w:r>
      <w:r w:rsidR="00CA4066">
        <w:t>r</w:t>
      </w:r>
      <w:r w:rsidR="00CA4066" w:rsidRPr="00E875BA">
        <w:t xml:space="preserve">isk </w:t>
      </w:r>
      <w:r w:rsidR="00CA4066">
        <w:t>m</w:t>
      </w:r>
      <w:r w:rsidR="00CA4066" w:rsidRPr="00E875BA">
        <w:t xml:space="preserve">anagement </w:t>
      </w:r>
      <w:r w:rsidR="00CA4066">
        <w:t>p</w:t>
      </w:r>
      <w:r w:rsidR="00CA4066" w:rsidRPr="00E875BA">
        <w:t>lan</w:t>
      </w:r>
      <w:r w:rsidR="00CA4066">
        <w:t xml:space="preserve">  </w:t>
      </w:r>
    </w:p>
    <w:p w14:paraId="3D51186A" w14:textId="54E78F43" w:rsidR="00032C8B" w:rsidRDefault="00032C8B" w:rsidP="00032C8B">
      <w:r w:rsidRPr="00E875BA">
        <w:t>Th</w:t>
      </w:r>
      <w:r>
        <w:t>is</w:t>
      </w:r>
      <w:r w:rsidRPr="00E875BA">
        <w:t xml:space="preserve"> </w:t>
      </w:r>
      <w:r>
        <w:t xml:space="preserve">management plan was revised during the reporting period as detailed in </w:t>
      </w:r>
      <w:hyperlink w:anchor="_4.6.1_Administrative_updates" w:history="1">
        <w:r w:rsidR="00DC65D2">
          <w:rPr>
            <w:rStyle w:val="Hyperlink"/>
          </w:rPr>
          <w:t>s</w:t>
        </w:r>
        <w:r w:rsidRPr="00677169">
          <w:rPr>
            <w:rStyle w:val="Hyperlink"/>
          </w:rPr>
          <w:t xml:space="preserve">ection </w:t>
        </w:r>
        <w:r w:rsidR="00E9386B">
          <w:rPr>
            <w:rStyle w:val="Hyperlink"/>
          </w:rPr>
          <w:t>3</w:t>
        </w:r>
        <w:r w:rsidRPr="00677169">
          <w:rPr>
            <w:rStyle w:val="Hyperlink"/>
          </w:rPr>
          <w:t>.6.1</w:t>
        </w:r>
      </w:hyperlink>
      <w:r>
        <w:t>.</w:t>
      </w:r>
    </w:p>
    <w:p w14:paraId="74A1B496" w14:textId="6C468FAC" w:rsidR="003E7C37" w:rsidRDefault="008E2D2D" w:rsidP="008E2D2D">
      <w:r>
        <w:t>The</w:t>
      </w:r>
      <w:r w:rsidR="000D3D12">
        <w:t xml:space="preserve"> </w:t>
      </w:r>
      <w:r>
        <w:t>ERMP</w:t>
      </w:r>
      <w:r w:rsidR="000D3D12">
        <w:t xml:space="preserve"> </w:t>
      </w:r>
      <w:r>
        <w:t>describes</w:t>
      </w:r>
      <w:r w:rsidR="003E7C37">
        <w:t>:</w:t>
      </w:r>
    </w:p>
    <w:p w14:paraId="584BB243" w14:textId="0E0F3C49" w:rsidR="003E7C37" w:rsidRDefault="008E2D2D" w:rsidP="009939BB">
      <w:pPr>
        <w:pStyle w:val="ListParagraph"/>
        <w:numPr>
          <w:ilvl w:val="0"/>
          <w:numId w:val="47"/>
        </w:numPr>
      </w:pPr>
      <w:r>
        <w:t>management controls</w:t>
      </w:r>
    </w:p>
    <w:p w14:paraId="767F6782" w14:textId="0BCA51BE" w:rsidR="003E7C37" w:rsidRDefault="00CF3BF0" w:rsidP="009939BB">
      <w:pPr>
        <w:pStyle w:val="ListParagraph"/>
        <w:numPr>
          <w:ilvl w:val="0"/>
          <w:numId w:val="47"/>
        </w:numPr>
      </w:pPr>
      <w:r>
        <w:t xml:space="preserve">environmental performance standards </w:t>
      </w:r>
      <w:r w:rsidR="008E2D2D">
        <w:t>(EPS)</w:t>
      </w:r>
    </w:p>
    <w:p w14:paraId="4879FD46" w14:textId="1AB8FF98" w:rsidR="003E7C37" w:rsidRDefault="00CF3BF0" w:rsidP="009939BB">
      <w:pPr>
        <w:pStyle w:val="ListParagraph"/>
        <w:numPr>
          <w:ilvl w:val="0"/>
          <w:numId w:val="47"/>
        </w:numPr>
      </w:pPr>
      <w:r>
        <w:t xml:space="preserve">environmental performance outcomes </w:t>
      </w:r>
      <w:r w:rsidR="008E2D2D">
        <w:t xml:space="preserve">(EPO). </w:t>
      </w:r>
    </w:p>
    <w:p w14:paraId="29C971F6" w14:textId="072ED490" w:rsidR="008E2D2D" w:rsidRPr="00E875BA" w:rsidRDefault="008E2D2D" w:rsidP="008E2D2D">
      <w:r>
        <w:t>These controls</w:t>
      </w:r>
      <w:r w:rsidR="000D3D12">
        <w:t xml:space="preserve"> </w:t>
      </w:r>
      <w:r>
        <w:t xml:space="preserve">reduce environmental impacts and risks </w:t>
      </w:r>
      <w:r w:rsidR="003E7C37">
        <w:t>to as low as reasonably practicable</w:t>
      </w:r>
      <w:r w:rsidR="00DF49FA">
        <w:t xml:space="preserve"> and ensure</w:t>
      </w:r>
      <w:r w:rsidR="00BF10C8">
        <w:t xml:space="preserve"> no significant environmental impact</w:t>
      </w:r>
      <w:r>
        <w:t>.</w:t>
      </w:r>
    </w:p>
    <w:p w14:paraId="394913A1" w14:textId="26790958" w:rsidR="007F6D13" w:rsidRDefault="00677169" w:rsidP="00A97ECC">
      <w:r>
        <w:t>A</w:t>
      </w:r>
      <w:r w:rsidR="00A97ECC">
        <w:t>ll</w:t>
      </w:r>
      <w:r w:rsidR="00CA5239">
        <w:t xml:space="preserve"> </w:t>
      </w:r>
      <w:r w:rsidR="00FE3D82">
        <w:t>planned</w:t>
      </w:r>
      <w:r w:rsidR="00A97ECC">
        <w:t xml:space="preserve"> </w:t>
      </w:r>
      <w:r>
        <w:t>p</w:t>
      </w:r>
      <w:r w:rsidR="001446B6">
        <w:t xml:space="preserve">hase 1 </w:t>
      </w:r>
      <w:r w:rsidR="00DA3FB8">
        <w:t xml:space="preserve">operational </w:t>
      </w:r>
      <w:r w:rsidR="001446B6">
        <w:t xml:space="preserve">activities </w:t>
      </w:r>
      <w:r w:rsidR="00C053B0">
        <w:t xml:space="preserve">outlined in the ERMP </w:t>
      </w:r>
      <w:r w:rsidR="006928A4">
        <w:t>were</w:t>
      </w:r>
      <w:r w:rsidR="005D76E5">
        <w:t xml:space="preserve"> </w:t>
      </w:r>
      <w:r w:rsidR="00B138A7">
        <w:t>complete</w:t>
      </w:r>
      <w:r w:rsidR="004C496E">
        <w:t>d</w:t>
      </w:r>
      <w:r w:rsidR="00B138A7">
        <w:t xml:space="preserve"> </w:t>
      </w:r>
      <w:r w:rsidR="000972C8">
        <w:t>during this reporting period</w:t>
      </w:r>
      <w:r w:rsidR="00A12215">
        <w:t xml:space="preserve">. </w:t>
      </w:r>
      <w:r w:rsidR="005C7C8E">
        <w:t>O</w:t>
      </w:r>
      <w:r w:rsidR="00A12215">
        <w:t xml:space="preserve">ne </w:t>
      </w:r>
      <w:r w:rsidR="00C053B0">
        <w:t>except</w:t>
      </w:r>
      <w:r w:rsidR="00AD5FA0">
        <w:t>ion</w:t>
      </w:r>
      <w:r w:rsidR="005C7C8E">
        <w:t xml:space="preserve"> is</w:t>
      </w:r>
      <w:r w:rsidR="00EC40B2">
        <w:t xml:space="preserve"> the </w:t>
      </w:r>
      <w:r w:rsidR="00C053B0">
        <w:t xml:space="preserve">ongoing </w:t>
      </w:r>
      <w:r w:rsidR="005223AD">
        <w:t xml:space="preserve">monitoring </w:t>
      </w:r>
      <w:r w:rsidR="00EC40B2">
        <w:t xml:space="preserve">of the </w:t>
      </w:r>
      <w:r w:rsidR="00B138A7">
        <w:t>subsea wells and infrastructure</w:t>
      </w:r>
      <w:r w:rsidR="2AEB7E34">
        <w:t xml:space="preserve"> captured by Condition 7</w:t>
      </w:r>
      <w:r w:rsidR="6D9760A2">
        <w:t>.</w:t>
      </w:r>
      <w:r w:rsidR="00FE6DB7">
        <w:t xml:space="preserve"> </w:t>
      </w:r>
      <w:r w:rsidR="00527C9B">
        <w:t xml:space="preserve">The department will continue </w:t>
      </w:r>
      <w:r w:rsidR="6D0CAB3A">
        <w:t xml:space="preserve">ongoing </w:t>
      </w:r>
      <w:r w:rsidR="00527C9B">
        <w:t xml:space="preserve">monitoring </w:t>
      </w:r>
      <w:r w:rsidR="6A01D933">
        <w:t>for the duration of this approval.</w:t>
      </w:r>
    </w:p>
    <w:p w14:paraId="4C55026A" w14:textId="7D9CBC5A" w:rsidR="008E2D2D" w:rsidRPr="009B0F0A" w:rsidRDefault="00E9386B" w:rsidP="001D3EFB">
      <w:pPr>
        <w:pStyle w:val="Heading5"/>
      </w:pPr>
      <w:r>
        <w:t>4</w:t>
      </w:r>
      <w:r w:rsidR="005D5DD2">
        <w:t xml:space="preserve">.1.1.2. </w:t>
      </w:r>
      <w:r w:rsidR="008E2D2D" w:rsidRPr="009B0F0A">
        <w:t xml:space="preserve">Waste </w:t>
      </w:r>
      <w:r w:rsidR="00CA4066">
        <w:t>m</w:t>
      </w:r>
      <w:r w:rsidR="00CA4066" w:rsidRPr="009B0F0A">
        <w:t xml:space="preserve">anagement </w:t>
      </w:r>
      <w:r w:rsidR="00CA4066">
        <w:t>p</w:t>
      </w:r>
      <w:r w:rsidR="00CA4066" w:rsidRPr="009B0F0A">
        <w:t>lan</w:t>
      </w:r>
      <w:r w:rsidR="00CA4066">
        <w:t xml:space="preserve">  </w:t>
      </w:r>
    </w:p>
    <w:p w14:paraId="744A72AC" w14:textId="0E87F15B" w:rsidR="008E2D2D" w:rsidRDefault="008E2D2D" w:rsidP="008E2D2D">
      <w:r w:rsidRPr="009B0F0A">
        <w:t xml:space="preserve">The </w:t>
      </w:r>
      <w:r w:rsidR="00CA4066" w:rsidRPr="009B0F0A">
        <w:t xml:space="preserve">waste </w:t>
      </w:r>
      <w:r w:rsidR="00CA4066">
        <w:t>m</w:t>
      </w:r>
      <w:r w:rsidR="00CA4066" w:rsidRPr="009B0F0A">
        <w:t xml:space="preserve">anagement </w:t>
      </w:r>
      <w:r w:rsidR="00CA4066">
        <w:t>p</w:t>
      </w:r>
      <w:r w:rsidR="00CA4066" w:rsidRPr="009B0F0A">
        <w:t xml:space="preserve">lan </w:t>
      </w:r>
      <w:r w:rsidRPr="009B0F0A">
        <w:t>(WMP) outlines</w:t>
      </w:r>
      <w:r w:rsidR="000D3D12">
        <w:t xml:space="preserve"> </w:t>
      </w:r>
      <w:r w:rsidRPr="009B0F0A">
        <w:t>mandatory waste management requirements based on applicable legislation</w:t>
      </w:r>
      <w:r w:rsidR="006B666B">
        <w:t xml:space="preserve">. It also </w:t>
      </w:r>
      <w:r w:rsidRPr="009B0F0A">
        <w:t xml:space="preserve">provides guidance </w:t>
      </w:r>
      <w:r w:rsidR="00C107B2">
        <w:t>for</w:t>
      </w:r>
      <w:r w:rsidRPr="009B0F0A">
        <w:t xml:space="preserve"> </w:t>
      </w:r>
      <w:r w:rsidR="00C107B2">
        <w:t xml:space="preserve">the </w:t>
      </w:r>
      <w:r w:rsidR="003C61E9">
        <w:t xml:space="preserve">crew of </w:t>
      </w:r>
      <w:r w:rsidR="006B666B">
        <w:t xml:space="preserve">the </w:t>
      </w:r>
      <w:r w:rsidRPr="009B0F0A">
        <w:t>FPSO</w:t>
      </w:r>
      <w:r w:rsidR="000D3D12">
        <w:t xml:space="preserve"> </w:t>
      </w:r>
      <w:r w:rsidRPr="009B0F0A">
        <w:t>and support vessels</w:t>
      </w:r>
      <w:r w:rsidR="00C107B2">
        <w:t xml:space="preserve"> on how to manage waste offshore</w:t>
      </w:r>
      <w:r w:rsidRPr="009B0F0A">
        <w:t>. The WMP ensures offshore waste is managed in a controlled and</w:t>
      </w:r>
      <w:r w:rsidR="000D3D12">
        <w:t xml:space="preserve"> </w:t>
      </w:r>
      <w:r w:rsidRPr="009B0F0A">
        <w:t>appropriate manner</w:t>
      </w:r>
      <w:r w:rsidR="000D3D12">
        <w:t xml:space="preserve"> </w:t>
      </w:r>
      <w:r w:rsidRPr="009B0F0A">
        <w:t>to minimise health,</w:t>
      </w:r>
      <w:r w:rsidR="000D3D12">
        <w:t xml:space="preserve"> </w:t>
      </w:r>
      <w:r w:rsidRPr="009B0F0A">
        <w:t>safety</w:t>
      </w:r>
      <w:r w:rsidR="000D3D12">
        <w:t xml:space="preserve"> </w:t>
      </w:r>
      <w:r w:rsidRPr="009B0F0A">
        <w:t>and environmental impacts.</w:t>
      </w:r>
      <w:r w:rsidR="000D3D12">
        <w:t xml:space="preserve"> </w:t>
      </w:r>
    </w:p>
    <w:p w14:paraId="014E5F77" w14:textId="18D2CF65" w:rsidR="003D6194" w:rsidRDefault="004A5E04" w:rsidP="008E2D2D">
      <w:r>
        <w:t xml:space="preserve">Once the FPSO </w:t>
      </w:r>
      <w:r w:rsidR="058DD193">
        <w:t>arrived in Singapore</w:t>
      </w:r>
      <w:r w:rsidR="00683680">
        <w:t xml:space="preserve">, the WMP </w:t>
      </w:r>
      <w:r w:rsidR="00200B43">
        <w:t>was</w:t>
      </w:r>
      <w:r w:rsidR="00683680">
        <w:t xml:space="preserve"> no longer </w:t>
      </w:r>
      <w:r w:rsidR="00200B43">
        <w:t>applicable</w:t>
      </w:r>
      <w:r w:rsidR="00683680">
        <w:t xml:space="preserve">. All </w:t>
      </w:r>
      <w:r w:rsidR="00200B43">
        <w:t>activities</w:t>
      </w:r>
      <w:r w:rsidR="00683680">
        <w:t xml:space="preserve"> </w:t>
      </w:r>
      <w:r w:rsidR="003D6194">
        <w:t xml:space="preserve">covered by the plan have been completed with no further waste to be managed. No ongoing </w:t>
      </w:r>
      <w:r w:rsidR="00200B43">
        <w:t>obligations</w:t>
      </w:r>
      <w:r w:rsidR="003D6194">
        <w:t xml:space="preserve"> remain. </w:t>
      </w:r>
    </w:p>
    <w:p w14:paraId="671E2C57" w14:textId="50916D94" w:rsidR="008E2D2D" w:rsidRPr="00BA0C21" w:rsidRDefault="00E9386B" w:rsidP="00084E41">
      <w:pPr>
        <w:pStyle w:val="Heading5"/>
      </w:pPr>
      <w:r>
        <w:t>4</w:t>
      </w:r>
      <w:r w:rsidR="005D5DD2">
        <w:t xml:space="preserve">.1.1.3. </w:t>
      </w:r>
      <w:r w:rsidR="008E2D2D" w:rsidRPr="00BA0C21">
        <w:t xml:space="preserve">FPSO </w:t>
      </w:r>
      <w:r w:rsidR="00CA4066">
        <w:t>ri</w:t>
      </w:r>
      <w:r w:rsidR="00CA4066" w:rsidRPr="00BA0C21">
        <w:t xml:space="preserve">ser and </w:t>
      </w:r>
      <w:r w:rsidR="00CA4066">
        <w:t>m</w:t>
      </w:r>
      <w:r w:rsidR="00CA4066" w:rsidRPr="00BA0C21">
        <w:t xml:space="preserve">ooring </w:t>
      </w:r>
      <w:r w:rsidR="00CA4066">
        <w:t>d</w:t>
      </w:r>
      <w:r w:rsidR="00CA4066" w:rsidRPr="00BA0C21">
        <w:t xml:space="preserve">isconnection </w:t>
      </w:r>
      <w:r w:rsidR="00CA4066">
        <w:t>m</w:t>
      </w:r>
      <w:r w:rsidR="00CA4066" w:rsidRPr="00BA0C21">
        <w:t>ethodology</w:t>
      </w:r>
      <w:r w:rsidR="00CA4066">
        <w:t xml:space="preserve"> </w:t>
      </w:r>
    </w:p>
    <w:p w14:paraId="0B97E930" w14:textId="66D89F4E" w:rsidR="008E2D2D" w:rsidRDefault="008E2D2D" w:rsidP="008E2D2D">
      <w:r w:rsidRPr="00BA0C21">
        <w:t>Th</w:t>
      </w:r>
      <w:r w:rsidR="008A46FE">
        <w:t>is m</w:t>
      </w:r>
      <w:r w:rsidRPr="00BA0C21">
        <w:t xml:space="preserve">ethodology outlines </w:t>
      </w:r>
      <w:r w:rsidR="008A46FE">
        <w:t xml:space="preserve">how </w:t>
      </w:r>
      <w:r w:rsidR="00EB10DB">
        <w:t>lead contractor</w:t>
      </w:r>
      <w:r w:rsidR="00004B0F">
        <w:t>,</w:t>
      </w:r>
      <w:r w:rsidR="00EB10DB">
        <w:t xml:space="preserve"> </w:t>
      </w:r>
      <w:r w:rsidR="00796B3E">
        <w:t>CB&amp;I</w:t>
      </w:r>
      <w:r w:rsidR="00004B0F">
        <w:t>,</w:t>
      </w:r>
      <w:r w:rsidR="00796B3E">
        <w:t xml:space="preserve"> </w:t>
      </w:r>
      <w:r w:rsidRPr="00BA0C21">
        <w:t>disconnect</w:t>
      </w:r>
      <w:r w:rsidR="00EB10DB">
        <w:t>ed</w:t>
      </w:r>
      <w:r w:rsidR="000D3D12">
        <w:t xml:space="preserve"> </w:t>
      </w:r>
      <w:r w:rsidRPr="00BA0C21">
        <w:t>the</w:t>
      </w:r>
      <w:r w:rsidR="000D3D12">
        <w:t xml:space="preserve"> </w:t>
      </w:r>
      <w:r w:rsidRPr="00BA0C21">
        <w:t>FPSO from the</w:t>
      </w:r>
      <w:r w:rsidR="000D3D12">
        <w:t xml:space="preserve"> </w:t>
      </w:r>
      <w:r w:rsidRPr="00BA0C21">
        <w:t>risers and moorings.</w:t>
      </w:r>
    </w:p>
    <w:p w14:paraId="1E70CE84" w14:textId="07C32000" w:rsidR="002728A8" w:rsidRPr="002728A8" w:rsidRDefault="00EB10DB" w:rsidP="002728A8">
      <w:r>
        <w:t xml:space="preserve">The FPSO was disconnected from </w:t>
      </w:r>
      <w:r w:rsidR="00004B0F">
        <w:t xml:space="preserve">the </w:t>
      </w:r>
      <w:r>
        <w:t xml:space="preserve">subsea infrastructure on 24 September 2025 </w:t>
      </w:r>
      <w:r w:rsidR="00C427E7">
        <w:t>prior to departing the field</w:t>
      </w:r>
      <w:r>
        <w:t xml:space="preserve">. </w:t>
      </w:r>
      <w:r w:rsidR="00C427E7">
        <w:t xml:space="preserve">All </w:t>
      </w:r>
      <w:r w:rsidR="00032507">
        <w:t>activities</w:t>
      </w:r>
      <w:r w:rsidR="00C427E7">
        <w:t xml:space="preserve"> under the </w:t>
      </w:r>
      <w:r w:rsidR="00390255">
        <w:t xml:space="preserve">FPSO </w:t>
      </w:r>
      <w:r w:rsidR="00FE4D05">
        <w:t>R</w:t>
      </w:r>
      <w:r w:rsidR="00390255">
        <w:t xml:space="preserve">iser and </w:t>
      </w:r>
      <w:r w:rsidR="00FE4D05">
        <w:t>M</w:t>
      </w:r>
      <w:r w:rsidR="00390255">
        <w:t xml:space="preserve">ooring </w:t>
      </w:r>
      <w:r w:rsidR="00FE4D05">
        <w:t>D</w:t>
      </w:r>
      <w:r w:rsidR="00390255">
        <w:t xml:space="preserve">isconnection </w:t>
      </w:r>
      <w:r w:rsidR="00FE4D05">
        <w:t>M</w:t>
      </w:r>
      <w:r w:rsidR="00390255">
        <w:t xml:space="preserve">ethodology </w:t>
      </w:r>
      <w:r w:rsidR="00C427E7">
        <w:t>have been completed</w:t>
      </w:r>
      <w:r w:rsidR="00032507">
        <w:t xml:space="preserve">. No ongoing obligations remain. </w:t>
      </w:r>
    </w:p>
    <w:p w14:paraId="5DD99946" w14:textId="58181C87" w:rsidR="008E2D2D" w:rsidRPr="00FD2E27" w:rsidRDefault="00E9386B" w:rsidP="00084E41">
      <w:pPr>
        <w:pStyle w:val="Heading5"/>
      </w:pPr>
      <w:r>
        <w:t>4</w:t>
      </w:r>
      <w:r w:rsidR="005D5DD2">
        <w:t xml:space="preserve">.1.1.4. </w:t>
      </w:r>
      <w:r w:rsidR="008E2D2D" w:rsidRPr="00FD2E27">
        <w:t xml:space="preserve">Chemical </w:t>
      </w:r>
      <w:r w:rsidR="00CA4066">
        <w:t>m</w:t>
      </w:r>
      <w:r w:rsidR="00CA4066" w:rsidRPr="00FD2E27">
        <w:t xml:space="preserve">anagement </w:t>
      </w:r>
      <w:r w:rsidR="00CA4066">
        <w:t>p</w:t>
      </w:r>
      <w:r w:rsidR="00CA4066" w:rsidRPr="00FD2E27">
        <w:t>rocedure</w:t>
      </w:r>
      <w:r w:rsidR="00CA4066">
        <w:t xml:space="preserve">  </w:t>
      </w:r>
    </w:p>
    <w:p w14:paraId="7FD9ED2A" w14:textId="0B84089E" w:rsidR="008E2D2D" w:rsidRDefault="00D95D6B" w:rsidP="008E2D2D">
      <w:r>
        <w:t xml:space="preserve">This procedure </w:t>
      </w:r>
      <w:r w:rsidR="008E2D2D" w:rsidRPr="00FD2E27">
        <w:t>details the</w:t>
      </w:r>
      <w:r w:rsidR="000D3D12">
        <w:t xml:space="preserve"> </w:t>
      </w:r>
      <w:r w:rsidR="008E2D2D" w:rsidRPr="00FD2E27">
        <w:t>management processes</w:t>
      </w:r>
      <w:r w:rsidR="000D3D12">
        <w:t xml:space="preserve"> </w:t>
      </w:r>
      <w:r w:rsidR="008E2D2D" w:rsidRPr="00FD2E27">
        <w:t>for</w:t>
      </w:r>
      <w:r w:rsidR="000D3D12">
        <w:t xml:space="preserve"> </w:t>
      </w:r>
      <w:r w:rsidR="008E2D2D" w:rsidRPr="00FD2E27">
        <w:t>all</w:t>
      </w:r>
      <w:r w:rsidR="000D3D12">
        <w:t xml:space="preserve"> </w:t>
      </w:r>
      <w:r w:rsidR="008E2D2D" w:rsidRPr="00FD2E27">
        <w:t>chemicals</w:t>
      </w:r>
      <w:r w:rsidR="000D3D12">
        <w:t xml:space="preserve"> </w:t>
      </w:r>
      <w:r w:rsidR="008E2D2D" w:rsidRPr="00FD2E27">
        <w:t>used</w:t>
      </w:r>
      <w:r w:rsidR="000D3D12">
        <w:t xml:space="preserve"> </w:t>
      </w:r>
      <w:r w:rsidR="00E1161B">
        <w:t>during</w:t>
      </w:r>
      <w:r w:rsidR="000D3D12">
        <w:t xml:space="preserve"> </w:t>
      </w:r>
      <w:r w:rsidR="008E2D2D" w:rsidRPr="00FD2E27">
        <w:t>regular maintenance and decommissioning of the</w:t>
      </w:r>
      <w:r w:rsidR="000D3D12">
        <w:t xml:space="preserve"> </w:t>
      </w:r>
      <w:r w:rsidR="008E2D2D" w:rsidRPr="00FD2E27">
        <w:t>FPSO. It includes how products</w:t>
      </w:r>
      <w:r w:rsidR="000D3D12">
        <w:t xml:space="preserve"> </w:t>
      </w:r>
      <w:r w:rsidR="008E2D2D" w:rsidRPr="00FD2E27">
        <w:t>are</w:t>
      </w:r>
      <w:r w:rsidR="000D3D12">
        <w:t xml:space="preserve"> </w:t>
      </w:r>
      <w:r w:rsidR="008E2D2D" w:rsidRPr="00FD2E27">
        <w:t>selected,</w:t>
      </w:r>
      <w:r w:rsidR="000D3D12">
        <w:t xml:space="preserve"> </w:t>
      </w:r>
      <w:r w:rsidR="008E2D2D" w:rsidRPr="00FD2E27">
        <w:t>used</w:t>
      </w:r>
      <w:r w:rsidR="000D3D12">
        <w:t xml:space="preserve"> </w:t>
      </w:r>
      <w:r w:rsidR="008E2D2D" w:rsidRPr="00FD2E27">
        <w:t>and managed.</w:t>
      </w:r>
      <w:r w:rsidR="000D3D12">
        <w:t xml:space="preserve"> </w:t>
      </w:r>
    </w:p>
    <w:p w14:paraId="59AF2386" w14:textId="70CB5A7F" w:rsidR="006417E0" w:rsidRPr="006417E0" w:rsidRDefault="00B13602" w:rsidP="006417E0">
      <w:r>
        <w:t xml:space="preserve">As all operational activities under phase 1 have been completed, the </w:t>
      </w:r>
      <w:r w:rsidR="005769CF">
        <w:t>C</w:t>
      </w:r>
      <w:r>
        <w:t xml:space="preserve">hemical </w:t>
      </w:r>
      <w:r w:rsidR="005769CF">
        <w:t>M</w:t>
      </w:r>
      <w:r>
        <w:t xml:space="preserve">anagement </w:t>
      </w:r>
      <w:r w:rsidR="005769CF">
        <w:t>P</w:t>
      </w:r>
      <w:r>
        <w:t xml:space="preserve">rocedure </w:t>
      </w:r>
      <w:r w:rsidR="006417E0" w:rsidRPr="006417E0">
        <w:t>is no longer applicable</w:t>
      </w:r>
      <w:r>
        <w:t>. N</w:t>
      </w:r>
      <w:r w:rsidR="006417E0" w:rsidRPr="006417E0">
        <w:t>o ongoing obligations remain.</w:t>
      </w:r>
    </w:p>
    <w:p w14:paraId="6725F6E3" w14:textId="2D354514" w:rsidR="008E2D2D" w:rsidRPr="007313A2" w:rsidRDefault="00E9386B" w:rsidP="00084E41">
      <w:pPr>
        <w:pStyle w:val="Heading5"/>
      </w:pPr>
      <w:r>
        <w:t>4</w:t>
      </w:r>
      <w:r w:rsidR="005D5DD2">
        <w:t xml:space="preserve">.1.1.5. </w:t>
      </w:r>
      <w:r w:rsidR="008E2D2D" w:rsidRPr="007313A2">
        <w:t xml:space="preserve">Oil </w:t>
      </w:r>
      <w:r w:rsidR="00CA4066">
        <w:t>p</w:t>
      </w:r>
      <w:r w:rsidR="00CA4066" w:rsidRPr="007313A2">
        <w:t xml:space="preserve">ollution </w:t>
      </w:r>
      <w:r w:rsidR="00CA4066">
        <w:t>e</w:t>
      </w:r>
      <w:r w:rsidR="00CA4066" w:rsidRPr="007313A2">
        <w:t xml:space="preserve">mergency </w:t>
      </w:r>
      <w:r w:rsidR="00CA4066">
        <w:t>p</w:t>
      </w:r>
      <w:r w:rsidR="00CA4066" w:rsidRPr="007313A2">
        <w:t>lan</w:t>
      </w:r>
      <w:r w:rsidR="00CA4066">
        <w:t xml:space="preserve"> </w:t>
      </w:r>
    </w:p>
    <w:p w14:paraId="7EB94F77" w14:textId="4266517F" w:rsidR="000E1446" w:rsidRDefault="00E02461">
      <w:r>
        <w:t>T</w:t>
      </w:r>
      <w:r w:rsidR="008E2D2D" w:rsidRPr="00282324">
        <w:t xml:space="preserve">he </w:t>
      </w:r>
      <w:r w:rsidR="00CA4066" w:rsidRPr="00282324">
        <w:t xml:space="preserve">oil </w:t>
      </w:r>
      <w:r w:rsidR="00CA4066">
        <w:t>p</w:t>
      </w:r>
      <w:r w:rsidR="00CA4066" w:rsidRPr="00282324">
        <w:t xml:space="preserve">ollution </w:t>
      </w:r>
      <w:r w:rsidR="00CA4066">
        <w:t>e</w:t>
      </w:r>
      <w:r w:rsidR="00CA4066" w:rsidRPr="00282324">
        <w:t xml:space="preserve">mergency </w:t>
      </w:r>
      <w:r w:rsidR="00CA4066">
        <w:t>p</w:t>
      </w:r>
      <w:r w:rsidR="00CA4066" w:rsidRPr="00282324">
        <w:t xml:space="preserve">lan </w:t>
      </w:r>
      <w:r w:rsidR="008E2D2D" w:rsidRPr="00282324">
        <w:t>(OPEP) outlines</w:t>
      </w:r>
      <w:r w:rsidR="00775A93">
        <w:t xml:space="preserve"> </w:t>
      </w:r>
      <w:r w:rsidR="008E2D2D" w:rsidRPr="00282324">
        <w:t xml:space="preserve">the </w:t>
      </w:r>
      <w:r w:rsidR="00686052" w:rsidRPr="00282324">
        <w:t>d</w:t>
      </w:r>
      <w:r w:rsidR="008E2D2D" w:rsidRPr="00282324">
        <w:t>epartment</w:t>
      </w:r>
      <w:r w:rsidR="000D3D12">
        <w:t xml:space="preserve"> </w:t>
      </w:r>
      <w:r w:rsidR="008E2D2D" w:rsidRPr="00282324">
        <w:t>and</w:t>
      </w:r>
      <w:r w:rsidR="000D3D12">
        <w:t xml:space="preserve"> </w:t>
      </w:r>
      <w:r w:rsidR="00796B3E" w:rsidRPr="00282324">
        <w:t>CB&amp;I</w:t>
      </w:r>
      <w:r w:rsidR="008E2D2D" w:rsidRPr="00282324">
        <w:t>’s</w:t>
      </w:r>
      <w:r w:rsidR="000D3D12">
        <w:t xml:space="preserve"> </w:t>
      </w:r>
      <w:r w:rsidR="008E2D2D" w:rsidRPr="00282324">
        <w:t>readiness</w:t>
      </w:r>
      <w:r w:rsidR="000D3D12">
        <w:t xml:space="preserve"> </w:t>
      </w:r>
      <w:r w:rsidR="008E2D2D" w:rsidRPr="00282324">
        <w:t>and response arrangements for</w:t>
      </w:r>
      <w:r>
        <w:t xml:space="preserve"> </w:t>
      </w:r>
      <w:r w:rsidR="008E2D2D" w:rsidRPr="00282324">
        <w:t xml:space="preserve">worst-case </w:t>
      </w:r>
      <w:r>
        <w:t xml:space="preserve">oil </w:t>
      </w:r>
      <w:r w:rsidR="008E2D2D" w:rsidRPr="00282324">
        <w:t>spill scenarios.</w:t>
      </w:r>
      <w:r w:rsidR="000D3D12">
        <w:t xml:space="preserve"> </w:t>
      </w:r>
    </w:p>
    <w:p w14:paraId="0DCA9A2C" w14:textId="17ABB185" w:rsidR="003B5F8E" w:rsidRPr="009C1FD2" w:rsidRDefault="00BD6B87" w:rsidP="00B113D6">
      <w:r>
        <w:t xml:space="preserve">The OPEP </w:t>
      </w:r>
      <w:r w:rsidR="00662D98">
        <w:t>remains current</w:t>
      </w:r>
      <w:r w:rsidR="00D54EE3">
        <w:t xml:space="preserve"> and available for implementation</w:t>
      </w:r>
      <w:r>
        <w:t xml:space="preserve"> </w:t>
      </w:r>
      <w:r w:rsidR="00D57071">
        <w:t xml:space="preserve">should </w:t>
      </w:r>
      <w:r w:rsidR="004A4AED">
        <w:t>an oil pollution emergency occur.</w:t>
      </w:r>
      <w:r w:rsidR="007D40CF">
        <w:t xml:space="preserve">  </w:t>
      </w:r>
      <w:r w:rsidR="5E5B64F2">
        <w:t>The</w:t>
      </w:r>
      <w:r w:rsidR="3261A362">
        <w:t xml:space="preserve"> </w:t>
      </w:r>
      <w:r w:rsidR="076F4474">
        <w:t xml:space="preserve">risk </w:t>
      </w:r>
      <w:r w:rsidR="3261A362">
        <w:t xml:space="preserve">of an oil pollution event is considered low following completion of the </w:t>
      </w:r>
      <w:r w:rsidR="00B63F8D">
        <w:t xml:space="preserve">well suspension campaign </w:t>
      </w:r>
      <w:r w:rsidR="249CF3C8">
        <w:t xml:space="preserve">on </w:t>
      </w:r>
      <w:r w:rsidR="0068052A">
        <w:t>12 February 2025</w:t>
      </w:r>
      <w:r w:rsidR="7A4FF8B8">
        <w:t>.</w:t>
      </w:r>
    </w:p>
    <w:p w14:paraId="7E84E23C" w14:textId="5033F913" w:rsidR="008E2D2D" w:rsidRPr="00A72EE1" w:rsidRDefault="00E9386B" w:rsidP="003B5F8E">
      <w:pPr>
        <w:pStyle w:val="Heading5"/>
      </w:pPr>
      <w:r>
        <w:t>4</w:t>
      </w:r>
      <w:r w:rsidR="005D5DD2">
        <w:t xml:space="preserve">.1.1.6. </w:t>
      </w:r>
      <w:r w:rsidR="008E2D2D" w:rsidRPr="00A72EE1">
        <w:t xml:space="preserve">Three </w:t>
      </w:r>
      <w:r w:rsidR="00CA4066">
        <w:t>d</w:t>
      </w:r>
      <w:r w:rsidR="00CA4066" w:rsidRPr="00A72EE1">
        <w:t xml:space="preserve">ecommissioning </w:t>
      </w:r>
      <w:r w:rsidR="00CA4066">
        <w:t>p</w:t>
      </w:r>
      <w:r w:rsidR="00CA4066" w:rsidRPr="00A72EE1">
        <w:t xml:space="preserve">roject </w:t>
      </w:r>
      <w:r w:rsidR="00CA4066">
        <w:t>e</w:t>
      </w:r>
      <w:r w:rsidR="00CA4066" w:rsidRPr="00A72EE1">
        <w:t xml:space="preserve">mergency </w:t>
      </w:r>
      <w:r w:rsidR="00CA4066">
        <w:t>r</w:t>
      </w:r>
      <w:r w:rsidR="00CA4066" w:rsidRPr="00A72EE1">
        <w:t xml:space="preserve">esponse </w:t>
      </w:r>
      <w:r w:rsidR="00CA4066">
        <w:t>p</w:t>
      </w:r>
      <w:r w:rsidR="00CA4066" w:rsidRPr="00A72EE1">
        <w:t>lans</w:t>
      </w:r>
      <w:r w:rsidR="00CA4066">
        <w:t xml:space="preserve"> </w:t>
      </w:r>
    </w:p>
    <w:p w14:paraId="4AE8202B" w14:textId="3E2ADBC0" w:rsidR="008E2D2D" w:rsidRPr="00BA0C21" w:rsidRDefault="008E2D2D" w:rsidP="008E2D2D">
      <w:r>
        <w:t>These</w:t>
      </w:r>
      <w:r w:rsidR="000D3D12">
        <w:t xml:space="preserve"> </w:t>
      </w:r>
      <w:r w:rsidR="00CA4066">
        <w:t xml:space="preserve">3 decommissioning project emergency response plans </w:t>
      </w:r>
      <w:r>
        <w:t>are only activated</w:t>
      </w:r>
      <w:r w:rsidR="000D3D12">
        <w:t xml:space="preserve"> </w:t>
      </w:r>
      <w:r>
        <w:t>in an incident or emergency.</w:t>
      </w:r>
      <w:r w:rsidR="000D3D12">
        <w:t xml:space="preserve"> </w:t>
      </w:r>
    </w:p>
    <w:p w14:paraId="4626DB93" w14:textId="18E34359" w:rsidR="008E2D2D" w:rsidRPr="001D3EFB" w:rsidRDefault="00E9386B" w:rsidP="005F557B">
      <w:pPr>
        <w:pStyle w:val="Heading6"/>
      </w:pPr>
      <w:r>
        <w:t>4</w:t>
      </w:r>
      <w:r w:rsidR="00E32F2B" w:rsidRPr="001D3EFB">
        <w:t xml:space="preserve">.1.1.6.1. </w:t>
      </w:r>
      <w:r w:rsidR="008E2D2D" w:rsidRPr="001D3EFB">
        <w:t xml:space="preserve">Emergency </w:t>
      </w:r>
      <w:r w:rsidR="00CA4066">
        <w:t>r</w:t>
      </w:r>
      <w:r w:rsidR="00CA4066" w:rsidRPr="001D3EFB">
        <w:t xml:space="preserve">esponse and </w:t>
      </w:r>
      <w:r w:rsidR="00CA4066">
        <w:t>c</w:t>
      </w:r>
      <w:r w:rsidR="00CA4066" w:rsidRPr="007A0580">
        <w:t>ommunications</w:t>
      </w:r>
      <w:r w:rsidR="00CA4066" w:rsidRPr="001D3EFB">
        <w:t xml:space="preserve"> </w:t>
      </w:r>
      <w:r w:rsidR="00CA4066">
        <w:t>p</w:t>
      </w:r>
      <w:r w:rsidR="00CA4066" w:rsidRPr="001D3EFB">
        <w:t>lan</w:t>
      </w:r>
      <w:r w:rsidR="00CA4066">
        <w:t xml:space="preserve"> </w:t>
      </w:r>
    </w:p>
    <w:p w14:paraId="5BC27AF4" w14:textId="38C62B05" w:rsidR="008E2D2D" w:rsidRDefault="008E2D2D" w:rsidP="008E2D2D">
      <w:r w:rsidRPr="009C1FD2">
        <w:t xml:space="preserve">The </w:t>
      </w:r>
      <w:r w:rsidR="00CA4066" w:rsidRPr="009C1FD2">
        <w:t xml:space="preserve">emergency </w:t>
      </w:r>
      <w:r w:rsidR="00CA4066">
        <w:t>r</w:t>
      </w:r>
      <w:r w:rsidR="00CA4066" w:rsidRPr="009C1FD2">
        <w:t xml:space="preserve">esponse and </w:t>
      </w:r>
      <w:r w:rsidR="00CA4066">
        <w:t>c</w:t>
      </w:r>
      <w:r w:rsidR="00CA4066" w:rsidRPr="009C1FD2">
        <w:t xml:space="preserve">ommunications </w:t>
      </w:r>
      <w:r w:rsidR="00CA4066">
        <w:t>p</w:t>
      </w:r>
      <w:r w:rsidR="00CA4066" w:rsidRPr="009C1FD2">
        <w:t xml:space="preserve">lan </w:t>
      </w:r>
      <w:r w:rsidRPr="009C1FD2">
        <w:t>(ERCP)</w:t>
      </w:r>
      <w:r w:rsidR="000D3D12">
        <w:t xml:space="preserve"> </w:t>
      </w:r>
      <w:r w:rsidR="00BB6CD7">
        <w:t xml:space="preserve">supports </w:t>
      </w:r>
      <w:r w:rsidR="00BB6CD7" w:rsidRPr="009C1FD2">
        <w:t>incident or business interruption</w:t>
      </w:r>
      <w:r w:rsidR="00214125">
        <w:t xml:space="preserve"> management. It </w:t>
      </w:r>
      <w:r w:rsidRPr="009C1FD2">
        <w:t>gives</w:t>
      </w:r>
      <w:r w:rsidR="006B44EC">
        <w:t xml:space="preserve"> the</w:t>
      </w:r>
      <w:r w:rsidR="000D3D12">
        <w:t xml:space="preserve"> </w:t>
      </w:r>
      <w:r w:rsidR="008C51A2">
        <w:t>lead contractor’s</w:t>
      </w:r>
      <w:r w:rsidRPr="009C1FD2">
        <w:t xml:space="preserve"> IMT</w:t>
      </w:r>
      <w:r w:rsidR="000D3D12">
        <w:t xml:space="preserve"> </w:t>
      </w:r>
      <w:r w:rsidRPr="009C1FD2">
        <w:t>and</w:t>
      </w:r>
      <w:r w:rsidR="000D3D12">
        <w:t xml:space="preserve"> </w:t>
      </w:r>
      <w:r w:rsidRPr="009C1FD2">
        <w:t xml:space="preserve">the </w:t>
      </w:r>
      <w:r w:rsidR="00686052">
        <w:t>d</w:t>
      </w:r>
      <w:r w:rsidRPr="009C1FD2">
        <w:t>epartment’s</w:t>
      </w:r>
      <w:r w:rsidR="000D3D12">
        <w:t xml:space="preserve"> </w:t>
      </w:r>
      <w:r w:rsidRPr="009C1FD2">
        <w:t>CMT</w:t>
      </w:r>
      <w:r w:rsidR="000D3D12">
        <w:t xml:space="preserve"> </w:t>
      </w:r>
      <w:r w:rsidRPr="009C1FD2">
        <w:t>the</w:t>
      </w:r>
      <w:r w:rsidR="000D3D12">
        <w:t xml:space="preserve"> </w:t>
      </w:r>
      <w:r w:rsidRPr="009C1FD2">
        <w:t>information</w:t>
      </w:r>
      <w:r w:rsidR="000D3D12">
        <w:t xml:space="preserve"> </w:t>
      </w:r>
      <w:r w:rsidRPr="009C1FD2">
        <w:t>needed</w:t>
      </w:r>
      <w:r w:rsidR="000D3D12">
        <w:t xml:space="preserve"> </w:t>
      </w:r>
      <w:r w:rsidR="008049FB">
        <w:t>to</w:t>
      </w:r>
      <w:r w:rsidRPr="009C1FD2">
        <w:t xml:space="preserve"> </w:t>
      </w:r>
      <w:r w:rsidR="00214125">
        <w:t>respond effectively.</w:t>
      </w:r>
      <w:r w:rsidR="000D3D12">
        <w:t xml:space="preserve"> </w:t>
      </w:r>
    </w:p>
    <w:p w14:paraId="27D26AAF" w14:textId="5F490D21" w:rsidR="00A878D2" w:rsidRPr="009C1FD2" w:rsidRDefault="00A878D2" w:rsidP="565AD95D">
      <w:r>
        <w:t xml:space="preserve">The ERCP </w:t>
      </w:r>
      <w:r w:rsidR="00DF6AC1">
        <w:t xml:space="preserve">remains </w:t>
      </w:r>
      <w:r w:rsidR="138F6C2E">
        <w:t xml:space="preserve">relevant and will be </w:t>
      </w:r>
      <w:r w:rsidR="00DF6AC1">
        <w:t>implement</w:t>
      </w:r>
      <w:r w:rsidR="6ECA5928">
        <w:t xml:space="preserve">ed </w:t>
      </w:r>
      <w:r w:rsidR="00DF6AC1">
        <w:t xml:space="preserve">should </w:t>
      </w:r>
      <w:r>
        <w:t xml:space="preserve">an </w:t>
      </w:r>
      <w:r w:rsidR="001A4D76">
        <w:t xml:space="preserve">incident or business interruption </w:t>
      </w:r>
      <w:r w:rsidR="00DF6AC1">
        <w:t>occur</w:t>
      </w:r>
      <w:r>
        <w:t>.</w:t>
      </w:r>
    </w:p>
    <w:p w14:paraId="7BF399EA" w14:textId="7A61119D" w:rsidR="008E2D2D" w:rsidRPr="001D3EFB" w:rsidRDefault="00E9386B" w:rsidP="009126FA">
      <w:pPr>
        <w:pStyle w:val="Heading6"/>
      </w:pPr>
      <w:r>
        <w:t>4</w:t>
      </w:r>
      <w:r w:rsidR="00E32F2B" w:rsidRPr="00417EBA">
        <w:t>.1.1.6.</w:t>
      </w:r>
      <w:r w:rsidR="00E32F2B">
        <w:t>2</w:t>
      </w:r>
      <w:r w:rsidR="00E32F2B" w:rsidRPr="00417EBA">
        <w:t xml:space="preserve">. </w:t>
      </w:r>
      <w:r w:rsidR="008E2D2D" w:rsidRPr="001D3EFB">
        <w:t xml:space="preserve">Emergency </w:t>
      </w:r>
      <w:r w:rsidR="00CA4066">
        <w:t>r</w:t>
      </w:r>
      <w:r w:rsidR="00CA4066" w:rsidRPr="001D3EFB">
        <w:t xml:space="preserve">esponse </w:t>
      </w:r>
      <w:r w:rsidR="00CA4066">
        <w:t>p</w:t>
      </w:r>
      <w:r w:rsidR="00CA4066" w:rsidRPr="001D3EFB">
        <w:t>lan</w:t>
      </w:r>
      <w:r w:rsidR="00CA4066">
        <w:t xml:space="preserve"> </w:t>
      </w:r>
    </w:p>
    <w:p w14:paraId="4B64A9CE" w14:textId="35445229" w:rsidR="008E2D2D" w:rsidRDefault="2A9B25CA" w:rsidP="008E2D2D">
      <w:r>
        <w:t xml:space="preserve">The </w:t>
      </w:r>
      <w:r w:rsidR="00CA4066">
        <w:t xml:space="preserve">emergency response plan </w:t>
      </w:r>
      <w:r>
        <w:t>(ERP)</w:t>
      </w:r>
      <w:r w:rsidR="000D3D12">
        <w:t xml:space="preserve"> </w:t>
      </w:r>
      <w:r>
        <w:t>details</w:t>
      </w:r>
      <w:r w:rsidR="000D3D12">
        <w:t xml:space="preserve"> </w:t>
      </w:r>
      <w:r>
        <w:t>procedures for managing and responding to emergencies</w:t>
      </w:r>
      <w:r w:rsidR="4B1B3671">
        <w:t xml:space="preserve"> on the FPSO</w:t>
      </w:r>
      <w:r>
        <w:t>. The ERP outlines</w:t>
      </w:r>
      <w:r w:rsidR="000D3D12">
        <w:t xml:space="preserve"> </w:t>
      </w:r>
      <w:r>
        <w:t>the</w:t>
      </w:r>
      <w:r w:rsidR="000D3D12">
        <w:t xml:space="preserve"> </w:t>
      </w:r>
      <w:r>
        <w:t>responsibilities</w:t>
      </w:r>
      <w:r w:rsidR="000D3D12">
        <w:t xml:space="preserve"> </w:t>
      </w:r>
      <w:r>
        <w:t>and lines of communication</w:t>
      </w:r>
      <w:r w:rsidR="000D3D12">
        <w:t xml:space="preserve"> </w:t>
      </w:r>
      <w:r>
        <w:t>during</w:t>
      </w:r>
      <w:r w:rsidR="000D3D12">
        <w:t xml:space="preserve"> </w:t>
      </w:r>
      <w:r>
        <w:t>an incident.</w:t>
      </w:r>
      <w:r w:rsidR="00A431B1">
        <w:t xml:space="preserve"> A</w:t>
      </w:r>
      <w:r w:rsidR="00D460DD">
        <w:t xml:space="preserve">s the FPSO has left the </w:t>
      </w:r>
      <w:r w:rsidR="006049E8">
        <w:t>operational area</w:t>
      </w:r>
      <w:r w:rsidR="002A53BB">
        <w:t xml:space="preserve">, the </w:t>
      </w:r>
      <w:r w:rsidR="00402734">
        <w:t xml:space="preserve">ERP </w:t>
      </w:r>
      <w:r w:rsidR="003108BF">
        <w:t>is no longer applicable</w:t>
      </w:r>
      <w:r w:rsidR="00A431B1">
        <w:t xml:space="preserve">. No ongoing obligations remain. </w:t>
      </w:r>
    </w:p>
    <w:p w14:paraId="1411A5E6" w14:textId="4005484E" w:rsidR="008E2D2D" w:rsidRPr="001D3EFB" w:rsidRDefault="00E9386B" w:rsidP="009126FA">
      <w:pPr>
        <w:pStyle w:val="Heading6"/>
      </w:pPr>
      <w:r>
        <w:t>4</w:t>
      </w:r>
      <w:r w:rsidR="00E32F2B" w:rsidRPr="00417EBA">
        <w:t>.1.1.6.</w:t>
      </w:r>
      <w:r w:rsidR="00E32F2B">
        <w:t>3</w:t>
      </w:r>
      <w:r w:rsidR="00E32F2B" w:rsidRPr="00417EBA">
        <w:t xml:space="preserve">. </w:t>
      </w:r>
      <w:r w:rsidR="008E2D2D" w:rsidRPr="001D3EFB">
        <w:t xml:space="preserve">Source </w:t>
      </w:r>
      <w:r w:rsidR="00CA4066">
        <w:t>c</w:t>
      </w:r>
      <w:r w:rsidR="00CA4066" w:rsidRPr="001D3EFB">
        <w:t xml:space="preserve">ontrol </w:t>
      </w:r>
      <w:r w:rsidR="00CA4066">
        <w:t>e</w:t>
      </w:r>
      <w:r w:rsidR="00CA4066" w:rsidRPr="001D3EFB">
        <w:t xml:space="preserve">mergency </w:t>
      </w:r>
      <w:r w:rsidR="00CA4066">
        <w:t>r</w:t>
      </w:r>
      <w:r w:rsidR="00CA4066" w:rsidRPr="001D3EFB">
        <w:t xml:space="preserve">esponse </w:t>
      </w:r>
      <w:r w:rsidR="00CA4066">
        <w:t>p</w:t>
      </w:r>
      <w:r w:rsidR="00CA4066" w:rsidRPr="001D3EFB">
        <w:t>lan</w:t>
      </w:r>
      <w:r w:rsidR="00CA4066">
        <w:t xml:space="preserve"> </w:t>
      </w:r>
    </w:p>
    <w:p w14:paraId="58DA0872" w14:textId="01F2F39D" w:rsidR="007A7F1B" w:rsidRDefault="007A7F1B" w:rsidP="007A7F1B">
      <w:r w:rsidRPr="00E875BA">
        <w:t>Th</w:t>
      </w:r>
      <w:r>
        <w:t>is</w:t>
      </w:r>
      <w:r w:rsidRPr="00E875BA">
        <w:t xml:space="preserve"> </w:t>
      </w:r>
      <w:r>
        <w:t xml:space="preserve">management plan was revised during the reporting period as detailed above in </w:t>
      </w:r>
      <w:hyperlink w:anchor="_4.6.1_Administrative_updates" w:history="1">
        <w:r w:rsidRPr="007A7F1B">
          <w:rPr>
            <w:rStyle w:val="Hyperlink"/>
          </w:rPr>
          <w:t xml:space="preserve">Section </w:t>
        </w:r>
        <w:r w:rsidR="00E9386B">
          <w:rPr>
            <w:rStyle w:val="Hyperlink"/>
          </w:rPr>
          <w:t>3</w:t>
        </w:r>
        <w:r w:rsidRPr="007A7F1B">
          <w:rPr>
            <w:rStyle w:val="Hyperlink"/>
          </w:rPr>
          <w:t>.6.1</w:t>
        </w:r>
      </w:hyperlink>
      <w:r>
        <w:t>.</w:t>
      </w:r>
    </w:p>
    <w:p w14:paraId="04161E6F" w14:textId="17255238" w:rsidR="008E2D2D" w:rsidRDefault="008E2D2D" w:rsidP="008E2D2D">
      <w:r w:rsidRPr="00CA48C3">
        <w:t xml:space="preserve">The SCERP </w:t>
      </w:r>
      <w:r w:rsidR="001B1F99">
        <w:t xml:space="preserve">outlines a plan to </w:t>
      </w:r>
      <w:r w:rsidRPr="00CA48C3">
        <w:t>re-establish</w:t>
      </w:r>
      <w:r w:rsidR="001A51F5">
        <w:t xml:space="preserve"> we</w:t>
      </w:r>
      <w:r w:rsidRPr="00CA48C3">
        <w:t>ll control after</w:t>
      </w:r>
      <w:r w:rsidR="000D3D12">
        <w:t xml:space="preserve"> </w:t>
      </w:r>
      <w:r w:rsidRPr="00CA48C3">
        <w:t>a</w:t>
      </w:r>
      <w:r w:rsidR="001A51F5">
        <w:t>n unlikely</w:t>
      </w:r>
      <w:r w:rsidR="000D3D12">
        <w:t xml:space="preserve"> </w:t>
      </w:r>
      <w:r w:rsidRPr="00CA48C3">
        <w:t>loss of containment event.</w:t>
      </w:r>
      <w:r w:rsidR="000D3D12">
        <w:t xml:space="preserve"> </w:t>
      </w:r>
      <w:r w:rsidRPr="00CA48C3">
        <w:t xml:space="preserve">The focus is to </w:t>
      </w:r>
      <w:r w:rsidR="001A51F5">
        <w:t xml:space="preserve">re-establish control safely and efficiently and to </w:t>
      </w:r>
      <w:r w:rsidRPr="00CA48C3">
        <w:t>minimise</w:t>
      </w:r>
      <w:r w:rsidR="000D3D12">
        <w:t xml:space="preserve"> </w:t>
      </w:r>
      <w:r w:rsidRPr="00CA48C3">
        <w:t>risk to people,</w:t>
      </w:r>
      <w:r w:rsidR="000D3D12">
        <w:t xml:space="preserve"> </w:t>
      </w:r>
      <w:r w:rsidRPr="00CA48C3">
        <w:t>environment</w:t>
      </w:r>
      <w:r w:rsidR="000D3D12">
        <w:t xml:space="preserve"> </w:t>
      </w:r>
      <w:r w:rsidRPr="00CA48C3">
        <w:t>and assets.</w:t>
      </w:r>
      <w:r w:rsidR="000D3D12">
        <w:t xml:space="preserve"> </w:t>
      </w:r>
    </w:p>
    <w:p w14:paraId="627F7193" w14:textId="5A9E0E5E" w:rsidR="00BD6B87" w:rsidRPr="009C1FD2" w:rsidRDefault="00BD6B87" w:rsidP="00BD6B87">
      <w:r>
        <w:t xml:space="preserve">The SCERP </w:t>
      </w:r>
      <w:r w:rsidR="00A05491">
        <w:t xml:space="preserve">remains current and available for implementation </w:t>
      </w:r>
      <w:r>
        <w:t>in the unlikely event of an emergency.</w:t>
      </w:r>
    </w:p>
    <w:p w14:paraId="5F9A2C70" w14:textId="2C38109E" w:rsidR="008E2D2D" w:rsidRPr="008E333A" w:rsidRDefault="00E9386B" w:rsidP="00084E41">
      <w:pPr>
        <w:pStyle w:val="Heading4"/>
      </w:pPr>
      <w:r>
        <w:t>4</w:t>
      </w:r>
      <w:r w:rsidR="00E32F2B" w:rsidRPr="008E333A">
        <w:t xml:space="preserve">.1.2. </w:t>
      </w:r>
      <w:r w:rsidR="008E2D2D" w:rsidRPr="008E333A">
        <w:t>Discharge management –</w:t>
      </w:r>
      <w:r w:rsidR="000D3D12">
        <w:t xml:space="preserve"> </w:t>
      </w:r>
      <w:r w:rsidR="008E2D2D" w:rsidRPr="008E333A">
        <w:t>conditions 2 and 3</w:t>
      </w:r>
      <w:r w:rsidR="000D3D12">
        <w:t xml:space="preserve"> </w:t>
      </w:r>
    </w:p>
    <w:p w14:paraId="38A7B3A8" w14:textId="56A3AC21" w:rsidR="008E2D2D" w:rsidRDefault="00574724" w:rsidP="008E2D2D">
      <w:r>
        <w:t>During the reporting period</w:t>
      </w:r>
      <w:r w:rsidR="00880AA7">
        <w:t>,</w:t>
      </w:r>
      <w:r>
        <w:t xml:space="preserve"> </w:t>
      </w:r>
      <w:r w:rsidR="006B44EC">
        <w:t xml:space="preserve">CB&amp;I </w:t>
      </w:r>
      <w:r w:rsidR="008E2D2D">
        <w:t>took</w:t>
      </w:r>
      <w:r w:rsidR="000D3D12">
        <w:t xml:space="preserve"> </w:t>
      </w:r>
      <w:r w:rsidR="008E2D2D">
        <w:t xml:space="preserve">samples from different depth horizons in the </w:t>
      </w:r>
      <w:r w:rsidR="002222A9">
        <w:t>slops</w:t>
      </w:r>
      <w:r w:rsidR="000E493B">
        <w:t xml:space="preserve"> </w:t>
      </w:r>
      <w:r w:rsidR="008E2D2D">
        <w:t>tank</w:t>
      </w:r>
      <w:r w:rsidR="000E493B">
        <w:t>s</w:t>
      </w:r>
      <w:r w:rsidR="008E2D2D">
        <w:t xml:space="preserve"> </w:t>
      </w:r>
      <w:r w:rsidR="0024048A">
        <w:t xml:space="preserve">onboard the FPSO. The samples were sent </w:t>
      </w:r>
      <w:r w:rsidR="008E2D2D">
        <w:t>to a</w:t>
      </w:r>
      <w:r w:rsidR="000D3D12">
        <w:t xml:space="preserve"> </w:t>
      </w:r>
      <w:r w:rsidR="008E2D2D">
        <w:t>National</w:t>
      </w:r>
      <w:r w:rsidR="000D3D12">
        <w:rPr>
          <w:rFonts w:ascii="Arial" w:hAnsi="Arial" w:cs="Arial"/>
        </w:rPr>
        <w:t xml:space="preserve"> </w:t>
      </w:r>
      <w:r w:rsidR="008E2D2D">
        <w:t>Association of Testing Authorities</w:t>
      </w:r>
      <w:r w:rsidR="000D3D12">
        <w:t xml:space="preserve"> </w:t>
      </w:r>
      <w:r w:rsidR="008E2D2D">
        <w:t>(NATA)</w:t>
      </w:r>
      <w:r w:rsidR="000D3D12">
        <w:t xml:space="preserve"> </w:t>
      </w:r>
      <w:r w:rsidR="008E2D2D">
        <w:t>accredited laboratory</w:t>
      </w:r>
      <w:r w:rsidR="000D3D12">
        <w:t xml:space="preserve"> </w:t>
      </w:r>
      <w:r w:rsidR="0024048A">
        <w:t>for testing</w:t>
      </w:r>
      <w:r w:rsidR="008E2D2D">
        <w:t>. The laboratory</w:t>
      </w:r>
      <w:r w:rsidR="000D3D12">
        <w:t xml:space="preserve"> </w:t>
      </w:r>
      <w:r w:rsidR="008E2D2D">
        <w:t>analysed</w:t>
      </w:r>
      <w:r w:rsidR="000D3D12">
        <w:t xml:space="preserve"> </w:t>
      </w:r>
      <w:r w:rsidR="008E2D2D">
        <w:t>the samples</w:t>
      </w:r>
      <w:r w:rsidR="000D3D12">
        <w:t xml:space="preserve"> </w:t>
      </w:r>
      <w:r w:rsidR="008E2D2D">
        <w:t>for toxicant concentrations and radioactivity</w:t>
      </w:r>
      <w:r w:rsidR="000D3D12">
        <w:t xml:space="preserve"> </w:t>
      </w:r>
      <w:r w:rsidR="008E2D2D">
        <w:t>as outlined in the</w:t>
      </w:r>
      <w:r w:rsidR="000D3D12">
        <w:t xml:space="preserve"> </w:t>
      </w:r>
      <w:r w:rsidR="008E2D2D">
        <w:t xml:space="preserve">conditions. </w:t>
      </w:r>
      <w:r w:rsidR="007E68B1">
        <w:t>An independent and suitably qualified marine environmental water quality expert reviewed the results</w:t>
      </w:r>
      <w:r w:rsidR="008E2D2D">
        <w:t>.</w:t>
      </w:r>
      <w:r w:rsidR="000D3D12">
        <w:t xml:space="preserve"> </w:t>
      </w:r>
      <w:r w:rsidR="007E68B1">
        <w:t xml:space="preserve">CB&amp;I only discharged </w:t>
      </w:r>
      <w:r w:rsidR="003544CD">
        <w:t xml:space="preserve">after receiving notice that the </w:t>
      </w:r>
      <w:r w:rsidR="008E2D2D">
        <w:t>results met the requirements of this condition.</w:t>
      </w:r>
      <w:r w:rsidR="000D3D12">
        <w:t xml:space="preserve">  </w:t>
      </w:r>
    </w:p>
    <w:p w14:paraId="733846AB" w14:textId="4084FC88" w:rsidR="00C35492" w:rsidRPr="00180F6C" w:rsidRDefault="004405CC" w:rsidP="00B22FD3">
      <w:r>
        <w:t xml:space="preserve">With </w:t>
      </w:r>
      <w:r w:rsidR="00A07ACC">
        <w:t xml:space="preserve">all </w:t>
      </w:r>
      <w:r w:rsidR="00781C7A">
        <w:t>operational</w:t>
      </w:r>
      <w:r w:rsidR="00A07ACC">
        <w:t xml:space="preserve"> </w:t>
      </w:r>
      <w:r w:rsidR="00781C7A">
        <w:t>activities</w:t>
      </w:r>
      <w:r w:rsidR="00A07ACC">
        <w:t xml:space="preserve"> under phase 1 </w:t>
      </w:r>
      <w:r w:rsidR="00781C7A">
        <w:t xml:space="preserve">completed, </w:t>
      </w:r>
      <w:r w:rsidR="00EF4355">
        <w:t xml:space="preserve">no ongoing obligations remain under </w:t>
      </w:r>
      <w:r w:rsidR="00781C7A">
        <w:t>conditions 2 and 3</w:t>
      </w:r>
      <w:r w:rsidR="00EF4355">
        <w:t xml:space="preserve">. </w:t>
      </w:r>
    </w:p>
    <w:p w14:paraId="74C35509" w14:textId="0DFBC3D4" w:rsidR="008E2D2D" w:rsidRPr="00CA48C3" w:rsidRDefault="00E9386B" w:rsidP="00084E41">
      <w:pPr>
        <w:pStyle w:val="Heading4"/>
      </w:pPr>
      <w:r>
        <w:t>4</w:t>
      </w:r>
      <w:r w:rsidR="00E32F2B" w:rsidRPr="00EE6210">
        <w:t xml:space="preserve">.1.3. </w:t>
      </w:r>
      <w:r w:rsidR="008E2D2D" w:rsidRPr="000E493B">
        <w:t>Invasive</w:t>
      </w:r>
      <w:r w:rsidR="008E2D2D" w:rsidRPr="00CA48C3">
        <w:t xml:space="preserve"> marine species management –</w:t>
      </w:r>
      <w:r w:rsidR="000D3D12">
        <w:t xml:space="preserve"> </w:t>
      </w:r>
      <w:r w:rsidR="008E2D2D" w:rsidRPr="00CA48C3">
        <w:t>condition 4</w:t>
      </w:r>
      <w:r w:rsidR="000D3D12">
        <w:t xml:space="preserve"> </w:t>
      </w:r>
    </w:p>
    <w:p w14:paraId="468AB2C4" w14:textId="20440F3F" w:rsidR="008E2D2D" w:rsidRPr="00CA48C3" w:rsidRDefault="000D3D12" w:rsidP="00084E41">
      <w:pPr>
        <w:pStyle w:val="Heading5"/>
      </w:pPr>
      <w:r>
        <w:t xml:space="preserve"> </w:t>
      </w:r>
      <w:r w:rsidR="00E9386B">
        <w:t>4</w:t>
      </w:r>
      <w:r w:rsidR="00764F3F">
        <w:t>.1.3.</w:t>
      </w:r>
      <w:r w:rsidR="00044EE6">
        <w:t>1</w:t>
      </w:r>
      <w:r w:rsidR="00764F3F">
        <w:t xml:space="preserve"> </w:t>
      </w:r>
      <w:r w:rsidR="008E2D2D" w:rsidRPr="00CA48C3">
        <w:t>FPSO</w:t>
      </w:r>
      <w:r>
        <w:t xml:space="preserve"> </w:t>
      </w:r>
    </w:p>
    <w:p w14:paraId="57A33B17" w14:textId="1610AD0C" w:rsidR="0034235F" w:rsidRDefault="008E2D2D" w:rsidP="00571EC5">
      <w:r>
        <w:t xml:space="preserve">The FPSO was removed from the </w:t>
      </w:r>
      <w:r w:rsidR="00384E42">
        <w:t>o</w:t>
      </w:r>
      <w:r>
        <w:t xml:space="preserve">perational </w:t>
      </w:r>
      <w:r w:rsidR="00384E42">
        <w:t>a</w:t>
      </w:r>
      <w:r>
        <w:t>rea during this reporting period.</w:t>
      </w:r>
      <w:r w:rsidR="000D3D12">
        <w:t xml:space="preserve"> </w:t>
      </w:r>
      <w:r>
        <w:t xml:space="preserve">A </w:t>
      </w:r>
      <w:r w:rsidR="00CA4066">
        <w:t xml:space="preserve">marine biosecurity risk assessment </w:t>
      </w:r>
      <w:r w:rsidR="004D0853">
        <w:t>(</w:t>
      </w:r>
      <w:r>
        <w:t>MBRA</w:t>
      </w:r>
      <w:r w:rsidR="00CA0CE6">
        <w:t>)</w:t>
      </w:r>
      <w:r w:rsidR="000D3D12">
        <w:t xml:space="preserve"> </w:t>
      </w:r>
      <w:r>
        <w:t>was</w:t>
      </w:r>
      <w:r w:rsidR="000D3D12">
        <w:t xml:space="preserve"> </w:t>
      </w:r>
      <w:r>
        <w:t>prepared</w:t>
      </w:r>
      <w:r w:rsidR="000D3D12">
        <w:t xml:space="preserve"> </w:t>
      </w:r>
      <w:r>
        <w:t xml:space="preserve">by </w:t>
      </w:r>
      <w:r w:rsidR="00875B01">
        <w:t xml:space="preserve">suitably qualified </w:t>
      </w:r>
      <w:r>
        <w:t>independent</w:t>
      </w:r>
      <w:r w:rsidR="000D3D12">
        <w:t xml:space="preserve"> </w:t>
      </w:r>
      <w:r>
        <w:t>environmental consultants</w:t>
      </w:r>
      <w:r w:rsidR="00CA0CE6">
        <w:t>.</w:t>
      </w:r>
      <w:r>
        <w:t xml:space="preserve"> </w:t>
      </w:r>
      <w:r w:rsidR="00CA0CE6">
        <w:t>T</w:t>
      </w:r>
      <w:r>
        <w:t xml:space="preserve">he </w:t>
      </w:r>
      <w:r w:rsidR="004962FF">
        <w:t xml:space="preserve">department submitted the </w:t>
      </w:r>
      <w:r>
        <w:t xml:space="preserve">MBRA to DCCEEW </w:t>
      </w:r>
      <w:r w:rsidR="00900225">
        <w:t>during the previous repo</w:t>
      </w:r>
      <w:r w:rsidR="006707E4">
        <w:t xml:space="preserve">rting period </w:t>
      </w:r>
      <w:r>
        <w:t>on 25 July 2025.</w:t>
      </w:r>
      <w:r w:rsidR="000D3D12">
        <w:t xml:space="preserve"> </w:t>
      </w:r>
      <w:r w:rsidR="0034235F">
        <w:t>The department implemented the MBRA during the tow of the FPSO to Singapore.</w:t>
      </w:r>
    </w:p>
    <w:p w14:paraId="0B75763A" w14:textId="710C5264" w:rsidR="009063BC" w:rsidRDefault="00394EA8" w:rsidP="00571EC5">
      <w:r>
        <w:t xml:space="preserve">Prior to </w:t>
      </w:r>
      <w:r w:rsidR="00E174B6">
        <w:t xml:space="preserve">the </w:t>
      </w:r>
      <w:r>
        <w:t xml:space="preserve">tow of the FPSO, the </w:t>
      </w:r>
      <w:r w:rsidR="009063BC">
        <w:t>department</w:t>
      </w:r>
      <w:r>
        <w:t xml:space="preserve"> </w:t>
      </w:r>
      <w:r w:rsidR="004926BB">
        <w:t xml:space="preserve">consulted with </w:t>
      </w:r>
      <w:r w:rsidR="009063BC">
        <w:t>relevant domestic</w:t>
      </w:r>
      <w:r w:rsidR="002D5BB0">
        <w:t xml:space="preserve"> and international</w:t>
      </w:r>
      <w:r w:rsidR="009063BC">
        <w:t xml:space="preserve"> regulators regarding invasive marine species biosecurity in relation to the FPSO. </w:t>
      </w:r>
    </w:p>
    <w:p w14:paraId="358A8883" w14:textId="3CD400FF" w:rsidR="00435698" w:rsidRDefault="00DB6B43" w:rsidP="0071240A">
      <w:r>
        <w:rPr>
          <w:iCs/>
        </w:rPr>
        <w:t>With all operational activities under phase 1 completed, no ongoing obligations remain under condition 4.</w:t>
      </w:r>
    </w:p>
    <w:p w14:paraId="330FA879" w14:textId="447003EC" w:rsidR="008E2D2D" w:rsidRPr="00961903" w:rsidRDefault="00E9386B" w:rsidP="00084E41">
      <w:pPr>
        <w:pStyle w:val="Heading4"/>
      </w:pPr>
      <w:r>
        <w:t>4</w:t>
      </w:r>
      <w:r w:rsidR="00764F3F">
        <w:t xml:space="preserve">.1.4. </w:t>
      </w:r>
      <w:r w:rsidR="008E2D2D" w:rsidRPr="00961903">
        <w:t>Well management –</w:t>
      </w:r>
      <w:r w:rsidR="000D3D12">
        <w:t xml:space="preserve"> </w:t>
      </w:r>
      <w:r w:rsidR="008E2D2D" w:rsidRPr="00961903">
        <w:t>conditions 5–9</w:t>
      </w:r>
      <w:r w:rsidR="000D3D12">
        <w:t xml:space="preserve">  </w:t>
      </w:r>
    </w:p>
    <w:p w14:paraId="122A5AC0" w14:textId="3CBAD8E4" w:rsidR="00834B98" w:rsidRDefault="00F74BB4" w:rsidP="008E2D2D">
      <w:r>
        <w:t xml:space="preserve">A temporary </w:t>
      </w:r>
      <w:r w:rsidR="000D5BA9">
        <w:t>well suspension campaign was successfully comp</w:t>
      </w:r>
      <w:r>
        <w:t>l</w:t>
      </w:r>
      <w:r w:rsidR="000D5BA9">
        <w:t xml:space="preserve">eted </w:t>
      </w:r>
      <w:r w:rsidR="0020627E">
        <w:t>on 12</w:t>
      </w:r>
      <w:r w:rsidR="007B7BCE">
        <w:t xml:space="preserve"> </w:t>
      </w:r>
      <w:r w:rsidR="0020627E">
        <w:t>February</w:t>
      </w:r>
      <w:r w:rsidR="007B7BCE">
        <w:t xml:space="preserve"> </w:t>
      </w:r>
      <w:r w:rsidR="0020627E">
        <w:t xml:space="preserve">2025 as </w:t>
      </w:r>
      <w:r w:rsidR="00E0649F">
        <w:t>outlined</w:t>
      </w:r>
      <w:r w:rsidR="0020627E">
        <w:t xml:space="preserve"> in the </w:t>
      </w:r>
      <w:hyperlink r:id="rId41" w:history="1">
        <w:r w:rsidR="000118F7" w:rsidRPr="0059264E">
          <w:rPr>
            <w:rStyle w:val="Hyperlink"/>
          </w:rPr>
          <w:t>2024</w:t>
        </w:r>
        <w:r w:rsidR="007134B3" w:rsidRPr="00DA0DA2">
          <w:rPr>
            <w:rStyle w:val="Hyperlink"/>
          </w:rPr>
          <w:t>–</w:t>
        </w:r>
        <w:r w:rsidR="000118F7" w:rsidRPr="0059264E">
          <w:rPr>
            <w:rStyle w:val="Hyperlink"/>
          </w:rPr>
          <w:t>25</w:t>
        </w:r>
        <w:r w:rsidR="0059264E">
          <w:rPr>
            <w:rStyle w:val="Hyperlink"/>
          </w:rPr>
          <w:t xml:space="preserve"> Annual Compliance Report</w:t>
        </w:r>
      </w:hyperlink>
      <w:r w:rsidR="001418DA">
        <w:t xml:space="preserve">. </w:t>
      </w:r>
      <w:r w:rsidR="005313A2">
        <w:t>The</w:t>
      </w:r>
      <w:r w:rsidR="000D3D12">
        <w:t xml:space="preserve"> </w:t>
      </w:r>
      <w:r w:rsidR="005313A2">
        <w:t>effective</w:t>
      </w:r>
      <w:r>
        <w:t xml:space="preserve"> </w:t>
      </w:r>
      <w:r w:rsidR="005313A2">
        <w:t xml:space="preserve">barriers </w:t>
      </w:r>
      <w:r w:rsidR="00D615C5">
        <w:t>will</w:t>
      </w:r>
      <w:r w:rsidR="005313A2">
        <w:t xml:space="preserve"> remain in place until </w:t>
      </w:r>
      <w:r>
        <w:t xml:space="preserve">the wells are </w:t>
      </w:r>
      <w:r w:rsidR="005313A2">
        <w:t>permanent</w:t>
      </w:r>
      <w:r>
        <w:t>ly</w:t>
      </w:r>
      <w:r w:rsidR="005313A2">
        <w:t xml:space="preserve"> plugg</w:t>
      </w:r>
      <w:r>
        <w:t xml:space="preserve">ed </w:t>
      </w:r>
      <w:r w:rsidR="005313A2">
        <w:t>and abandon</w:t>
      </w:r>
      <w:r>
        <w:t xml:space="preserve">ed. This will occur during </w:t>
      </w:r>
      <w:r w:rsidR="0059264E">
        <w:t>p</w:t>
      </w:r>
      <w:r w:rsidR="005313A2">
        <w:t>hase 2 of the program.</w:t>
      </w:r>
      <w:r w:rsidR="000D3D12">
        <w:t xml:space="preserve">  </w:t>
      </w:r>
    </w:p>
    <w:p w14:paraId="747816D0" w14:textId="092CA1EF" w:rsidR="007D7CD6" w:rsidRDefault="00E0649F" w:rsidP="007D7CD6">
      <w:r>
        <w:t>An underwater sur</w:t>
      </w:r>
      <w:r w:rsidR="005313A2">
        <w:t xml:space="preserve">vey was completed </w:t>
      </w:r>
      <w:r w:rsidR="006707E4">
        <w:t xml:space="preserve">during the previous reporting period </w:t>
      </w:r>
      <w:r w:rsidR="005313A2">
        <w:t>in July 2025. The survey verified the integrity of all the wells</w:t>
      </w:r>
      <w:r w:rsidR="00A611DC">
        <w:t xml:space="preserve">, confirming they </w:t>
      </w:r>
      <w:r w:rsidR="005313A2">
        <w:t xml:space="preserve">were all successfully suspended. </w:t>
      </w:r>
    </w:p>
    <w:p w14:paraId="01A4F16E" w14:textId="7F29E244" w:rsidR="00BA75BB" w:rsidRPr="0022415E" w:rsidDel="005313A2" w:rsidRDefault="003A165F">
      <w:r>
        <w:t xml:space="preserve">Condition 7 requires further </w:t>
      </w:r>
      <w:r w:rsidR="007D7CD6">
        <w:t>underwater survey</w:t>
      </w:r>
      <w:r>
        <w:t xml:space="preserve">s to be completed. </w:t>
      </w:r>
      <w:r w:rsidR="005B7406">
        <w:t xml:space="preserve">As outlined </w:t>
      </w:r>
      <w:r w:rsidR="0061241B">
        <w:t>in</w:t>
      </w:r>
      <w:r w:rsidR="005B7406">
        <w:t xml:space="preserve"> </w:t>
      </w:r>
      <w:r w:rsidR="00DC65D2">
        <w:br/>
      </w:r>
      <w:hyperlink w:anchor="_4.6._Variation_to" w:history="1">
        <w:r w:rsidR="00D3101A">
          <w:rPr>
            <w:rStyle w:val="Hyperlink"/>
          </w:rPr>
          <w:t xml:space="preserve">section </w:t>
        </w:r>
        <w:r w:rsidR="00E9386B">
          <w:rPr>
            <w:rStyle w:val="Hyperlink"/>
          </w:rPr>
          <w:t>3</w:t>
        </w:r>
        <w:r w:rsidR="00D3101A">
          <w:rPr>
            <w:rStyle w:val="Hyperlink"/>
          </w:rPr>
          <w:t>.6</w:t>
        </w:r>
      </w:hyperlink>
      <w:r w:rsidR="005B7406">
        <w:t xml:space="preserve">, this condition was varied during this reporting period. </w:t>
      </w:r>
      <w:r w:rsidR="00F238EB">
        <w:t xml:space="preserve">Surveys after the </w:t>
      </w:r>
      <w:r w:rsidR="007D7CD6">
        <w:t>well suspension activities will be completed annually or as determined by a risk assessment</w:t>
      </w:r>
      <w:r w:rsidR="00F238EB">
        <w:t>. The risk assessment will be</w:t>
      </w:r>
      <w:r w:rsidR="007D7CD6">
        <w:t xml:space="preserve"> conducted in accordance with the NOPSEMA accepted </w:t>
      </w:r>
      <w:r w:rsidR="00CA4066">
        <w:t>WRMP</w:t>
      </w:r>
      <w:r w:rsidR="007D7CD6" w:rsidRPr="003B3DC9">
        <w:t xml:space="preserve">. </w:t>
      </w:r>
    </w:p>
    <w:p w14:paraId="74D39173" w14:textId="3254E0C0" w:rsidR="00AD4FCC" w:rsidRDefault="00FF0348" w:rsidP="0057398C">
      <w:r>
        <w:t>Well suspension activities were completed in the previous reporting period and were included in the 2024</w:t>
      </w:r>
      <w:r w:rsidR="00EF794E" w:rsidRPr="00EF794E">
        <w:t>–25</w:t>
      </w:r>
      <w:r>
        <w:t xml:space="preserve"> Annual Compliance Report.</w:t>
      </w:r>
    </w:p>
    <w:p w14:paraId="22634089" w14:textId="19DC5171" w:rsidR="00AD4FCC" w:rsidRPr="00F837DE" w:rsidRDefault="00863353" w:rsidP="0057398C">
      <w:r w:rsidRPr="00863353">
        <w:t>Conditions</w:t>
      </w:r>
      <w:r>
        <w:t xml:space="preserve"> 6 and 9 were closed in the previous reporting period and are no longer applicable. No ongoing obligations remain.</w:t>
      </w:r>
    </w:p>
    <w:p w14:paraId="3E3FB86C" w14:textId="77777777" w:rsidR="004A702E" w:rsidRDefault="004A702E" w:rsidP="002B44AE">
      <w:r w:rsidRPr="00602534">
        <w:t>Conditions 5, 7 and 8 remain open, with activities ongoing to meet the relevant requirements</w:t>
      </w:r>
      <w:r w:rsidRPr="004A702E">
        <w:t>.</w:t>
      </w:r>
    </w:p>
    <w:p w14:paraId="7B0C3BBD" w14:textId="38056543" w:rsidR="008E2D2D" w:rsidRPr="000E0A2B" w:rsidRDefault="00E9386B" w:rsidP="00084E41">
      <w:pPr>
        <w:pStyle w:val="Heading4"/>
      </w:pPr>
      <w:r>
        <w:t>4</w:t>
      </w:r>
      <w:r w:rsidR="004509F9">
        <w:t xml:space="preserve">.1.5. </w:t>
      </w:r>
      <w:r w:rsidR="008E2D2D" w:rsidRPr="000E0A2B">
        <w:t>Hazardous waste management –</w:t>
      </w:r>
      <w:r w:rsidR="000D3D12">
        <w:t xml:space="preserve"> </w:t>
      </w:r>
      <w:r w:rsidR="008E2D2D" w:rsidRPr="000E0A2B">
        <w:t>conditions 10–12</w:t>
      </w:r>
      <w:r w:rsidR="000D3D12">
        <w:t xml:space="preserve">  </w:t>
      </w:r>
    </w:p>
    <w:p w14:paraId="1F5CB8E0" w14:textId="229B5C4E" w:rsidR="008E2D2D" w:rsidRDefault="00597C27" w:rsidP="008E2D2D">
      <w:r w:rsidRPr="3A3B3402">
        <w:rPr>
          <w:color w:val="000000" w:themeColor="text1"/>
        </w:rPr>
        <w:t xml:space="preserve">The department developed a draft </w:t>
      </w:r>
      <w:r w:rsidR="00CA4066" w:rsidRPr="3A3B3402">
        <w:rPr>
          <w:color w:val="000000" w:themeColor="text1"/>
        </w:rPr>
        <w:t xml:space="preserve">inventory of </w:t>
      </w:r>
      <w:r w:rsidR="00CA4066">
        <w:rPr>
          <w:color w:val="000000" w:themeColor="text1"/>
        </w:rPr>
        <w:t>h</w:t>
      </w:r>
      <w:r w:rsidR="00CA4066" w:rsidRPr="3A3B3402">
        <w:rPr>
          <w:color w:val="000000" w:themeColor="text1"/>
        </w:rPr>
        <w:t xml:space="preserve">azardous </w:t>
      </w:r>
      <w:r w:rsidR="00CA4066">
        <w:rPr>
          <w:color w:val="000000" w:themeColor="text1"/>
        </w:rPr>
        <w:t>m</w:t>
      </w:r>
      <w:r w:rsidR="00CA4066" w:rsidRPr="3A3B3402">
        <w:rPr>
          <w:color w:val="000000" w:themeColor="text1"/>
        </w:rPr>
        <w:t xml:space="preserve">aterials </w:t>
      </w:r>
      <w:r w:rsidRPr="3A3B3402">
        <w:rPr>
          <w:color w:val="000000" w:themeColor="text1"/>
        </w:rPr>
        <w:t xml:space="preserve">(IHM) </w:t>
      </w:r>
      <w:r w:rsidR="00836C9A">
        <w:t xml:space="preserve">as outlined in the </w:t>
      </w:r>
      <w:hyperlink r:id="rId42" w:history="1">
        <w:r w:rsidR="00836C9A" w:rsidRPr="0059264E">
          <w:rPr>
            <w:rStyle w:val="Hyperlink"/>
          </w:rPr>
          <w:t>2024</w:t>
        </w:r>
        <w:r w:rsidR="001E7AC6" w:rsidRPr="00DA0DA2">
          <w:rPr>
            <w:rStyle w:val="Hyperlink"/>
          </w:rPr>
          <w:t>–</w:t>
        </w:r>
        <w:r w:rsidR="00836C9A" w:rsidRPr="0059264E">
          <w:rPr>
            <w:rStyle w:val="Hyperlink"/>
          </w:rPr>
          <w:t>25</w:t>
        </w:r>
        <w:r w:rsidR="00836C9A">
          <w:rPr>
            <w:rStyle w:val="Hyperlink"/>
          </w:rPr>
          <w:t xml:space="preserve"> Annual Compliance Report</w:t>
        </w:r>
      </w:hyperlink>
      <w:r w:rsidR="00836C9A">
        <w:t xml:space="preserve">. The IHM was </w:t>
      </w:r>
      <w:r w:rsidR="000D5D1C">
        <w:rPr>
          <w:color w:val="000000" w:themeColor="text1"/>
        </w:rPr>
        <w:t xml:space="preserve">provided </w:t>
      </w:r>
      <w:r w:rsidRPr="3A3B3402">
        <w:rPr>
          <w:color w:val="000000" w:themeColor="text1"/>
        </w:rPr>
        <w:t xml:space="preserve">to </w:t>
      </w:r>
      <w:r w:rsidR="00FA1FF3">
        <w:rPr>
          <w:color w:val="000000" w:themeColor="text1"/>
        </w:rPr>
        <w:t>Seatrium</w:t>
      </w:r>
      <w:r w:rsidR="00836C9A">
        <w:rPr>
          <w:color w:val="000000" w:themeColor="text1"/>
        </w:rPr>
        <w:t xml:space="preserve">, </w:t>
      </w:r>
      <w:r w:rsidR="00FA1FF3">
        <w:rPr>
          <w:color w:val="000000" w:themeColor="text1"/>
        </w:rPr>
        <w:t>the</w:t>
      </w:r>
      <w:r w:rsidR="00FA1FF3" w:rsidRPr="3A3B3402">
        <w:rPr>
          <w:color w:val="000000" w:themeColor="text1"/>
        </w:rPr>
        <w:t xml:space="preserve"> designated</w:t>
      </w:r>
      <w:r w:rsidR="00EE4829" w:rsidRPr="3A3B3402">
        <w:rPr>
          <w:color w:val="000000" w:themeColor="text1"/>
        </w:rPr>
        <w:t xml:space="preserve"> recipient</w:t>
      </w:r>
      <w:r w:rsidR="006C4562" w:rsidRPr="3A3B3402">
        <w:rPr>
          <w:color w:val="000000" w:themeColor="text1"/>
        </w:rPr>
        <w:t xml:space="preserve">, </w:t>
      </w:r>
      <w:bookmarkStart w:id="59" w:name="_Toc175847277"/>
      <w:bookmarkStart w:id="60" w:name="_Toc175847492"/>
      <w:bookmarkEnd w:id="59"/>
      <w:bookmarkEnd w:id="60"/>
      <w:r w:rsidR="00F33883">
        <w:t xml:space="preserve">prior to the departure of the FPSO from the </w:t>
      </w:r>
      <w:r w:rsidR="00C233F8">
        <w:t>o</w:t>
      </w:r>
      <w:r w:rsidR="00F33883">
        <w:t xml:space="preserve">perational </w:t>
      </w:r>
      <w:r w:rsidR="00C233F8">
        <w:t>a</w:t>
      </w:r>
      <w:r w:rsidR="00F33883">
        <w:t>rea.</w:t>
      </w:r>
    </w:p>
    <w:p w14:paraId="7137902D" w14:textId="3F2DF7DA" w:rsidR="00DB1CE4" w:rsidRDefault="00DB1CE4" w:rsidP="008E2D2D">
      <w:r>
        <w:t xml:space="preserve">The department obtained relevant permits prior to departure from the </w:t>
      </w:r>
      <w:r w:rsidR="00C233F8">
        <w:t>o</w:t>
      </w:r>
      <w:r w:rsidR="0038068F">
        <w:t xml:space="preserve">perational </w:t>
      </w:r>
      <w:r w:rsidR="00C233F8">
        <w:t>a</w:t>
      </w:r>
      <w:r w:rsidR="0038068F">
        <w:t>rea.</w:t>
      </w:r>
    </w:p>
    <w:p w14:paraId="7633938E" w14:textId="5421B3D8" w:rsidR="00C233F8" w:rsidRDefault="00C233F8" w:rsidP="00C233F8">
      <w:r>
        <w:rPr>
          <w:iCs/>
        </w:rPr>
        <w:t>With all operational activities under phase 1 completed, c</w:t>
      </w:r>
      <w:r w:rsidRPr="00BD5B5B">
        <w:t xml:space="preserve">onditions </w:t>
      </w:r>
      <w:r>
        <w:t>10</w:t>
      </w:r>
      <w:r w:rsidR="00FE2C9A">
        <w:t xml:space="preserve"> </w:t>
      </w:r>
      <w:r w:rsidR="008F0B96">
        <w:t>to</w:t>
      </w:r>
      <w:r>
        <w:t xml:space="preserve"> 12 </w:t>
      </w:r>
      <w:r w:rsidRPr="003B3DC9">
        <w:t xml:space="preserve">were </w:t>
      </w:r>
      <w:r w:rsidRPr="0031620A">
        <w:t xml:space="preserve">completed and </w:t>
      </w:r>
      <w:r>
        <w:t>closed</w:t>
      </w:r>
      <w:r w:rsidRPr="0031620A">
        <w:t xml:space="preserve"> during the reporting period</w:t>
      </w:r>
      <w:r>
        <w:t>.</w:t>
      </w:r>
      <w:r w:rsidRPr="00C233F8">
        <w:rPr>
          <w:iCs/>
        </w:rPr>
        <w:t xml:space="preserve"> </w:t>
      </w:r>
      <w:r>
        <w:rPr>
          <w:iCs/>
        </w:rPr>
        <w:t>No ongoing obligations remain.</w:t>
      </w:r>
    </w:p>
    <w:p w14:paraId="432D1C8D" w14:textId="7F7AE22F" w:rsidR="008E2D2D" w:rsidRPr="000E0A2B" w:rsidRDefault="00E9386B" w:rsidP="00084E41">
      <w:pPr>
        <w:pStyle w:val="Heading3"/>
      </w:pPr>
      <w:bookmarkStart w:id="61" w:name="_Toc242369908"/>
      <w:r>
        <w:t>4</w:t>
      </w:r>
      <w:r w:rsidR="004509F9">
        <w:t xml:space="preserve">.2. </w:t>
      </w:r>
      <w:r w:rsidR="008E2D2D" w:rsidRPr="000E0A2B">
        <w:t>Part B - Administrative conditions</w:t>
      </w:r>
      <w:bookmarkEnd w:id="61"/>
      <w:r w:rsidR="000D3D12">
        <w:t xml:space="preserve">  </w:t>
      </w:r>
    </w:p>
    <w:p w14:paraId="34AD2963" w14:textId="359AF9DB" w:rsidR="008E2D2D" w:rsidRPr="00CC3F94" w:rsidRDefault="00E9386B" w:rsidP="00084E41">
      <w:pPr>
        <w:pStyle w:val="Heading4"/>
      </w:pPr>
      <w:r>
        <w:t>4</w:t>
      </w:r>
      <w:r w:rsidR="00274441">
        <w:t xml:space="preserve">.2.1. </w:t>
      </w:r>
      <w:r w:rsidR="008E2D2D" w:rsidRPr="00CC3F94">
        <w:t xml:space="preserve">Notification of date of commencement of the </w:t>
      </w:r>
      <w:r w:rsidR="00B07171">
        <w:t>a</w:t>
      </w:r>
      <w:r w:rsidR="008E2D2D" w:rsidRPr="00CC3F94">
        <w:t>ction –</w:t>
      </w:r>
      <w:r w:rsidR="000D3D12">
        <w:t xml:space="preserve"> </w:t>
      </w:r>
      <w:r w:rsidR="008E2D2D" w:rsidRPr="00CC3F94">
        <w:t>conditions 13</w:t>
      </w:r>
      <w:r w:rsidR="00F506E1">
        <w:t>–</w:t>
      </w:r>
      <w:r w:rsidR="008E2D2D" w:rsidRPr="00CC3F94">
        <w:t>14</w:t>
      </w:r>
      <w:r w:rsidR="000D3D12">
        <w:t xml:space="preserve"> </w:t>
      </w:r>
    </w:p>
    <w:p w14:paraId="72197E79" w14:textId="49C3BF6C" w:rsidR="008E2D2D" w:rsidRPr="00A65D93" w:rsidRDefault="008E2D2D" w:rsidP="008E2D2D">
      <w:r w:rsidRPr="00A65D93">
        <w:t>Conditions</w:t>
      </w:r>
      <w:r w:rsidR="000D3D12">
        <w:rPr>
          <w:rFonts w:hint="eastAsia"/>
        </w:rPr>
        <w:t xml:space="preserve"> </w:t>
      </w:r>
      <w:r w:rsidRPr="00A65D93">
        <w:t>13 and 14 were</w:t>
      </w:r>
      <w:r w:rsidR="005F0F00">
        <w:t xml:space="preserve"> completed and</w:t>
      </w:r>
      <w:r w:rsidRPr="00A65D93">
        <w:t xml:space="preserve"> closed as outlined in the</w:t>
      </w:r>
      <w:r w:rsidR="000D3D12">
        <w:rPr>
          <w:rFonts w:hint="eastAsia"/>
        </w:rPr>
        <w:t xml:space="preserve"> </w:t>
      </w:r>
      <w:hyperlink r:id="rId43" w:history="1">
        <w:r w:rsidR="00B07171" w:rsidRPr="0059264E">
          <w:rPr>
            <w:rStyle w:val="Hyperlink"/>
          </w:rPr>
          <w:t>202</w:t>
        </w:r>
        <w:r w:rsidR="00770C4C">
          <w:rPr>
            <w:rStyle w:val="Hyperlink"/>
          </w:rPr>
          <w:t>3</w:t>
        </w:r>
        <w:r w:rsidR="00465F59" w:rsidRPr="00DA0DA2">
          <w:rPr>
            <w:rStyle w:val="Hyperlink"/>
          </w:rPr>
          <w:t>–</w:t>
        </w:r>
        <w:r w:rsidR="00B07171" w:rsidRPr="0059264E">
          <w:rPr>
            <w:rStyle w:val="Hyperlink"/>
          </w:rPr>
          <w:t>2</w:t>
        </w:r>
        <w:r w:rsidR="00770C4C">
          <w:rPr>
            <w:rStyle w:val="Hyperlink"/>
          </w:rPr>
          <w:t>4</w:t>
        </w:r>
        <w:r w:rsidR="00B07171">
          <w:rPr>
            <w:rStyle w:val="Hyperlink"/>
          </w:rPr>
          <w:t xml:space="preserve"> Annual Compliance Report</w:t>
        </w:r>
      </w:hyperlink>
      <w:r w:rsidRPr="00A65D93">
        <w:t>.</w:t>
      </w:r>
      <w:r w:rsidR="000D3D12">
        <w:rPr>
          <w:rFonts w:hint="eastAsia"/>
        </w:rPr>
        <w:t xml:space="preserve">  </w:t>
      </w:r>
    </w:p>
    <w:p w14:paraId="5715DB0C" w14:textId="1E9D53A2" w:rsidR="008E2D2D" w:rsidRPr="00AA7077" w:rsidRDefault="00465F59" w:rsidP="00084E41">
      <w:pPr>
        <w:pStyle w:val="Heading4"/>
      </w:pPr>
      <w:r>
        <w:t>4</w:t>
      </w:r>
      <w:r w:rsidR="00274441">
        <w:t xml:space="preserve">.2.2. </w:t>
      </w:r>
      <w:r w:rsidR="008E2D2D" w:rsidRPr="00AA7077">
        <w:t>Revision of action management plans</w:t>
      </w:r>
      <w:r w:rsidR="000D3D12">
        <w:t xml:space="preserve"> </w:t>
      </w:r>
      <w:r w:rsidR="008E2D2D" w:rsidRPr="00AA7077">
        <w:t>–</w:t>
      </w:r>
      <w:r w:rsidR="000D3D12">
        <w:t xml:space="preserve"> </w:t>
      </w:r>
      <w:r w:rsidR="008E2D2D" w:rsidRPr="00AA7077">
        <w:t>conditions</w:t>
      </w:r>
      <w:r w:rsidR="000D3D12">
        <w:t xml:space="preserve">  </w:t>
      </w:r>
      <w:r w:rsidR="008E2D2D" w:rsidRPr="00AA7077">
        <w:br/>
        <w:t>14A–14F</w:t>
      </w:r>
      <w:r w:rsidR="000D3D12">
        <w:t xml:space="preserve">  </w:t>
      </w:r>
    </w:p>
    <w:p w14:paraId="7C813532" w14:textId="1FC48385" w:rsidR="008E2D2D" w:rsidRDefault="001A279D" w:rsidP="008E2D2D">
      <w:r>
        <w:t xml:space="preserve">During this reporting period, the department revised 2 approved action management plans </w:t>
      </w:r>
      <w:r w:rsidR="004440A8">
        <w:t xml:space="preserve">as outlined in </w:t>
      </w:r>
      <w:r>
        <w:t>the requirements of approval conditions 14A</w:t>
      </w:r>
      <w:r w:rsidR="00226E0D">
        <w:t xml:space="preserve"> to </w:t>
      </w:r>
      <w:r>
        <w:t>14F and condition 7.</w:t>
      </w:r>
      <w:r w:rsidR="00D26354">
        <w:t xml:space="preserve"> </w:t>
      </w:r>
      <w:r w:rsidR="008E2D2D" w:rsidRPr="008E2D2D">
        <w:t>Details</w:t>
      </w:r>
      <w:r w:rsidR="000D3D12">
        <w:t xml:space="preserve"> </w:t>
      </w:r>
      <w:r w:rsidR="008E2D2D" w:rsidRPr="008E2D2D">
        <w:t>can be found above in</w:t>
      </w:r>
      <w:r w:rsidR="000D3D12">
        <w:t xml:space="preserve"> </w:t>
      </w:r>
      <w:hyperlink w:anchor="_4.6.1_Administrative_updates" w:history="1">
        <w:r w:rsidR="00D26354" w:rsidRPr="00D26354">
          <w:rPr>
            <w:rStyle w:val="Hyperlink"/>
          </w:rPr>
          <w:t xml:space="preserve">Section </w:t>
        </w:r>
        <w:r w:rsidR="00465F59">
          <w:rPr>
            <w:rStyle w:val="Hyperlink"/>
          </w:rPr>
          <w:t>3</w:t>
        </w:r>
        <w:r w:rsidR="00D26354" w:rsidRPr="00D26354">
          <w:rPr>
            <w:rStyle w:val="Hyperlink"/>
          </w:rPr>
          <w:t>.6.1</w:t>
        </w:r>
      </w:hyperlink>
      <w:r w:rsidR="00D26354">
        <w:t>.</w:t>
      </w:r>
    </w:p>
    <w:p w14:paraId="29367D7A" w14:textId="308064AF" w:rsidR="008B0FD3" w:rsidRPr="008E2D2D" w:rsidRDefault="008B0FD3" w:rsidP="008E2D2D">
      <w:pPr>
        <w:rPr>
          <w:highlight w:val="yellow"/>
        </w:rPr>
      </w:pPr>
      <w:r w:rsidRPr="00BD5B5B">
        <w:t xml:space="preserve">Conditions </w:t>
      </w:r>
      <w:r>
        <w:t xml:space="preserve">14A to 14F </w:t>
      </w:r>
      <w:r w:rsidRPr="00BD5B5B">
        <w:t>remain open.</w:t>
      </w:r>
    </w:p>
    <w:p w14:paraId="03E2B734" w14:textId="6AE145D2" w:rsidR="008E2D2D" w:rsidRPr="00EC3B26" w:rsidRDefault="00465F59" w:rsidP="00084E41">
      <w:pPr>
        <w:pStyle w:val="Heading4"/>
      </w:pPr>
      <w:r>
        <w:t>4</w:t>
      </w:r>
      <w:r w:rsidR="00274441">
        <w:t xml:space="preserve">.2.3. </w:t>
      </w:r>
      <w:r w:rsidR="008E2D2D" w:rsidRPr="00EC3B26">
        <w:t>Compliance records –</w:t>
      </w:r>
      <w:r w:rsidR="000D3D12">
        <w:t xml:space="preserve"> </w:t>
      </w:r>
      <w:r w:rsidR="008E2D2D" w:rsidRPr="00EC3B26">
        <w:t>conditions 15–19</w:t>
      </w:r>
      <w:r w:rsidR="000D3D12">
        <w:t xml:space="preserve">  </w:t>
      </w:r>
    </w:p>
    <w:p w14:paraId="2B9AF911" w14:textId="14A8E755" w:rsidR="008E2D2D" w:rsidRPr="008E2D2D" w:rsidRDefault="008E2D2D" w:rsidP="008E2D2D">
      <w:r w:rsidRPr="008E2D2D">
        <w:t xml:space="preserve">The </w:t>
      </w:r>
      <w:r w:rsidR="00E71EA5">
        <w:t>d</w:t>
      </w:r>
      <w:r w:rsidRPr="008E2D2D">
        <w:t>epartment</w:t>
      </w:r>
      <w:r w:rsidR="000D3D12">
        <w:t xml:space="preserve"> </w:t>
      </w:r>
      <w:r w:rsidR="00C44DEE">
        <w:t>and lead contractor</w:t>
      </w:r>
      <w:r w:rsidR="00796B3E">
        <w:t xml:space="preserve"> </w:t>
      </w:r>
      <w:r w:rsidR="00792C29">
        <w:t xml:space="preserve">CB&amp;I </w:t>
      </w:r>
      <w:r w:rsidRPr="008E2D2D">
        <w:t>kept</w:t>
      </w:r>
      <w:r w:rsidR="000D3D12">
        <w:t xml:space="preserve"> </w:t>
      </w:r>
      <w:r w:rsidRPr="008E2D2D">
        <w:t>accurate</w:t>
      </w:r>
      <w:r w:rsidR="000D3D12">
        <w:t xml:space="preserve"> </w:t>
      </w:r>
      <w:r w:rsidRPr="008E2D2D">
        <w:t>and</w:t>
      </w:r>
      <w:r w:rsidR="00C44DEE">
        <w:t xml:space="preserve"> </w:t>
      </w:r>
      <w:r w:rsidRPr="008E2D2D">
        <w:t>complete</w:t>
      </w:r>
      <w:r w:rsidR="000D3D12">
        <w:t xml:space="preserve"> </w:t>
      </w:r>
      <w:r w:rsidRPr="008E2D2D">
        <w:t>records</w:t>
      </w:r>
      <w:r w:rsidR="000D3D12">
        <w:t xml:space="preserve"> </w:t>
      </w:r>
      <w:r w:rsidR="00453A9D">
        <w:t xml:space="preserve">of </w:t>
      </w:r>
      <w:r w:rsidRPr="008E2D2D">
        <w:t>compliance with the conditions of approval</w:t>
      </w:r>
      <w:r w:rsidR="000D3D12">
        <w:t xml:space="preserve"> </w:t>
      </w:r>
      <w:r w:rsidRPr="008E2D2D">
        <w:t>for this reporting period. This includes documentation that</w:t>
      </w:r>
      <w:r w:rsidR="000D3D12">
        <w:t xml:space="preserve"> </w:t>
      </w:r>
      <w:r w:rsidRPr="008E2D2D">
        <w:t>shows</w:t>
      </w:r>
      <w:r w:rsidR="000D3D12">
        <w:t xml:space="preserve"> </w:t>
      </w:r>
      <w:r w:rsidRPr="008E2D2D">
        <w:t>compliance with</w:t>
      </w:r>
      <w:r w:rsidR="000D3D12">
        <w:t xml:space="preserve"> </w:t>
      </w:r>
      <w:r w:rsidRPr="008E2D2D">
        <w:t>activities outlined</w:t>
      </w:r>
      <w:r w:rsidR="000D3D12">
        <w:t xml:space="preserve"> </w:t>
      </w:r>
      <w:r w:rsidRPr="008E2D2D">
        <w:t>in</w:t>
      </w:r>
      <w:r w:rsidR="000D3D12">
        <w:t xml:space="preserve"> </w:t>
      </w:r>
      <w:r w:rsidRPr="008E2D2D">
        <w:t>approved action management plans.</w:t>
      </w:r>
      <w:r w:rsidR="000D3D12">
        <w:t xml:space="preserve"> </w:t>
      </w:r>
    </w:p>
    <w:p w14:paraId="79969118" w14:textId="28DE3E9E" w:rsidR="008A52CD" w:rsidRDefault="008A52CD" w:rsidP="008E2D2D">
      <w:r w:rsidRPr="00A65D93">
        <w:t xml:space="preserve">Under the requirements of </w:t>
      </w:r>
      <w:r>
        <w:t>c</w:t>
      </w:r>
      <w:r w:rsidRPr="00A65D93">
        <w:t xml:space="preserve">ondition 19, the </w:t>
      </w:r>
      <w:r>
        <w:t>d</w:t>
      </w:r>
      <w:r w:rsidRPr="00A65D93">
        <w:t xml:space="preserve">epartment notified </w:t>
      </w:r>
      <w:r w:rsidR="00B14D72" w:rsidRPr="0F5D239E">
        <w:rPr>
          <w:lang w:val="en-US"/>
        </w:rPr>
        <w:t>National EPA</w:t>
      </w:r>
      <w:r w:rsidRPr="00A65D93">
        <w:t xml:space="preserve"> on </w:t>
      </w:r>
      <w:r>
        <w:t>6 </w:t>
      </w:r>
      <w:r w:rsidRPr="00A65D93">
        <w:t>August</w:t>
      </w:r>
      <w:r>
        <w:t> 2026</w:t>
      </w:r>
      <w:r w:rsidRPr="00A65D93">
        <w:t xml:space="preserve"> that no monitoring data</w:t>
      </w:r>
      <w:r>
        <w:rPr>
          <w:rFonts w:hint="eastAsia"/>
        </w:rPr>
        <w:t xml:space="preserve"> </w:t>
      </w:r>
      <w:r w:rsidRPr="00A65D93">
        <w:t>was required</w:t>
      </w:r>
      <w:r>
        <w:rPr>
          <w:rFonts w:hint="eastAsia"/>
        </w:rPr>
        <w:t xml:space="preserve"> </w:t>
      </w:r>
      <w:r w:rsidRPr="00A65D93">
        <w:t>to be kept or reported following the end of the reporting period.</w:t>
      </w:r>
      <w:r>
        <w:rPr>
          <w:rFonts w:hint="eastAsia"/>
        </w:rPr>
        <w:t xml:space="preserve"> </w:t>
      </w:r>
      <w:r w:rsidR="00B14D72" w:rsidRPr="0F5D239E">
        <w:rPr>
          <w:lang w:val="en-US"/>
        </w:rPr>
        <w:t xml:space="preserve">National EPA </w:t>
      </w:r>
      <w:r>
        <w:t xml:space="preserve">confirmed receipt of this notification on </w:t>
      </w:r>
      <w:r w:rsidR="00475746">
        <w:t>7 August 2026.</w:t>
      </w:r>
    </w:p>
    <w:p w14:paraId="2AA50CAD" w14:textId="2B17421C" w:rsidR="00217821" w:rsidRDefault="00407399" w:rsidP="008B0FD3">
      <w:r>
        <w:rPr>
          <w:iCs/>
        </w:rPr>
        <w:t>With all operational activities under phase 1 compl</w:t>
      </w:r>
      <w:r w:rsidR="005E7878">
        <w:rPr>
          <w:iCs/>
        </w:rPr>
        <w:t>eted, c</w:t>
      </w:r>
      <w:r w:rsidR="00217821">
        <w:t>ond</w:t>
      </w:r>
      <w:r w:rsidR="00A1048C">
        <w:t>itions</w:t>
      </w:r>
      <w:r w:rsidR="00864401">
        <w:t xml:space="preserve"> </w:t>
      </w:r>
      <w:r w:rsidR="00217821">
        <w:t>17</w:t>
      </w:r>
      <w:r w:rsidR="00BB09F7">
        <w:t xml:space="preserve"> to</w:t>
      </w:r>
      <w:r w:rsidR="00B914D0">
        <w:t xml:space="preserve"> 1</w:t>
      </w:r>
      <w:r w:rsidR="00F522CA">
        <w:t>9</w:t>
      </w:r>
      <w:r w:rsidR="00217821">
        <w:t xml:space="preserve"> were </w:t>
      </w:r>
      <w:r w:rsidR="00A1048C">
        <w:t xml:space="preserve">completed </w:t>
      </w:r>
      <w:r w:rsidR="0087334E">
        <w:t xml:space="preserve">and closed </w:t>
      </w:r>
      <w:r w:rsidR="00A1048C">
        <w:t>during this reporting period</w:t>
      </w:r>
      <w:r w:rsidR="00B914D0">
        <w:t>.</w:t>
      </w:r>
      <w:r w:rsidR="00217821">
        <w:t xml:space="preserve"> </w:t>
      </w:r>
      <w:r w:rsidR="006323F2">
        <w:rPr>
          <w:iCs/>
        </w:rPr>
        <w:t>No ongoing obligations remain.</w:t>
      </w:r>
    </w:p>
    <w:p w14:paraId="43C74D50" w14:textId="77777777" w:rsidR="00746A5E" w:rsidRPr="00746A5E" w:rsidRDefault="008B0FD3" w:rsidP="00746A5E">
      <w:r w:rsidRPr="00BD5B5B">
        <w:t xml:space="preserve">Conditions </w:t>
      </w:r>
      <w:r>
        <w:t>15</w:t>
      </w:r>
      <w:r w:rsidR="00F522CA">
        <w:t xml:space="preserve"> </w:t>
      </w:r>
      <w:r w:rsidR="00317836">
        <w:t>and</w:t>
      </w:r>
      <w:r w:rsidR="00ED4C6F">
        <w:t xml:space="preserve"> </w:t>
      </w:r>
      <w:r>
        <w:t>1</w:t>
      </w:r>
      <w:r w:rsidR="006C3C8F">
        <w:t>6</w:t>
      </w:r>
      <w:r>
        <w:t xml:space="preserve"> </w:t>
      </w:r>
      <w:r w:rsidRPr="00BD5B5B">
        <w:t>remain open</w:t>
      </w:r>
      <w:r w:rsidR="00746A5E">
        <w:t xml:space="preserve"> </w:t>
      </w:r>
      <w:r w:rsidR="00746A5E" w:rsidRPr="00746A5E">
        <w:t>with activities ongoing to meet the relevant requirements.</w:t>
      </w:r>
    </w:p>
    <w:p w14:paraId="26A5161E" w14:textId="56DD03D4" w:rsidR="008E2D2D" w:rsidRPr="0056741A" w:rsidRDefault="00465F59" w:rsidP="00084E41">
      <w:pPr>
        <w:pStyle w:val="Heading4"/>
      </w:pPr>
      <w:r>
        <w:t>4</w:t>
      </w:r>
      <w:r w:rsidR="00274441">
        <w:t xml:space="preserve">.2.4. </w:t>
      </w:r>
      <w:r w:rsidR="008E2D2D" w:rsidRPr="0056741A">
        <w:t>Annual compliance reporting –</w:t>
      </w:r>
      <w:r w:rsidR="000D3D12">
        <w:t xml:space="preserve"> </w:t>
      </w:r>
      <w:r w:rsidR="008E2D2D" w:rsidRPr="0056741A">
        <w:t>conditions 20–23</w:t>
      </w:r>
      <w:r w:rsidR="000D3D12">
        <w:t xml:space="preserve"> </w:t>
      </w:r>
    </w:p>
    <w:p w14:paraId="486A6C98" w14:textId="5137ED95" w:rsidR="007A12CA" w:rsidRDefault="008E2D2D" w:rsidP="008E2D2D">
      <w:r w:rsidRPr="00A65D93">
        <w:t>This report</w:t>
      </w:r>
      <w:r w:rsidR="000D3D12">
        <w:rPr>
          <w:rFonts w:hint="eastAsia"/>
        </w:rPr>
        <w:t xml:space="preserve"> </w:t>
      </w:r>
      <w:r w:rsidRPr="00A65D93">
        <w:t>was</w:t>
      </w:r>
      <w:r w:rsidR="000D3D12">
        <w:rPr>
          <w:rFonts w:hint="eastAsia"/>
        </w:rPr>
        <w:t xml:space="preserve"> </w:t>
      </w:r>
      <w:r w:rsidRPr="00A65D93">
        <w:t>prepared by</w:t>
      </w:r>
      <w:r w:rsidR="000D3D12">
        <w:rPr>
          <w:rFonts w:hint="eastAsia"/>
        </w:rPr>
        <w:t xml:space="preserve"> </w:t>
      </w:r>
      <w:r w:rsidRPr="00A65D93">
        <w:t xml:space="preserve">the </w:t>
      </w:r>
      <w:r w:rsidR="00E71EA5">
        <w:t>d</w:t>
      </w:r>
      <w:r w:rsidRPr="00A65D93">
        <w:t>epartment</w:t>
      </w:r>
      <w:r w:rsidR="000D3D12">
        <w:rPr>
          <w:rFonts w:hint="eastAsia"/>
        </w:rPr>
        <w:t xml:space="preserve"> </w:t>
      </w:r>
      <w:r w:rsidRPr="00A65D93">
        <w:t>for the period 1 August 202</w:t>
      </w:r>
      <w:r w:rsidR="00EC2160" w:rsidRPr="00A65D93">
        <w:t>5</w:t>
      </w:r>
      <w:r w:rsidR="000D3D12">
        <w:rPr>
          <w:rFonts w:hint="eastAsia"/>
        </w:rPr>
        <w:t xml:space="preserve"> </w:t>
      </w:r>
      <w:r w:rsidRPr="00A65D93">
        <w:t xml:space="preserve">to </w:t>
      </w:r>
      <w:r w:rsidR="00DA747C">
        <w:br/>
      </w:r>
      <w:r w:rsidRPr="00A65D93">
        <w:t>31 July 202</w:t>
      </w:r>
      <w:r w:rsidR="00EC2160" w:rsidRPr="00A65D93">
        <w:t>6</w:t>
      </w:r>
      <w:r w:rsidRPr="00A65D93">
        <w:t xml:space="preserve">. </w:t>
      </w:r>
      <w:r w:rsidR="00D16F62">
        <w:t xml:space="preserve">The </w:t>
      </w:r>
      <w:r w:rsidR="0042410E">
        <w:t xml:space="preserve">EPBC </w:t>
      </w:r>
      <w:r w:rsidR="00D16F62">
        <w:t>approval</w:t>
      </w:r>
      <w:r w:rsidR="00547EA6">
        <w:t xml:space="preserve"> require</w:t>
      </w:r>
      <w:r w:rsidR="00D16F62">
        <w:t xml:space="preserve">s the report </w:t>
      </w:r>
      <w:r w:rsidR="00547EA6">
        <w:t>to be</w:t>
      </w:r>
      <w:r w:rsidR="00547EA6" w:rsidRPr="00A65D93">
        <w:t xml:space="preserve"> published</w:t>
      </w:r>
      <w:r w:rsidRPr="00A65D93">
        <w:t xml:space="preserve"> on</w:t>
      </w:r>
      <w:r w:rsidR="000D3D12">
        <w:rPr>
          <w:rFonts w:hint="eastAsia"/>
        </w:rPr>
        <w:t xml:space="preserve"> </w:t>
      </w:r>
      <w:r w:rsidRPr="00A65D93">
        <w:t xml:space="preserve">the </w:t>
      </w:r>
      <w:r w:rsidR="00E71EA5">
        <w:t>d</w:t>
      </w:r>
      <w:r w:rsidRPr="00A65D93">
        <w:t>epartment</w:t>
      </w:r>
      <w:r w:rsidR="00E71EA5">
        <w:t>’</w:t>
      </w:r>
      <w:r w:rsidRPr="00A65D93">
        <w:t>s</w:t>
      </w:r>
      <w:r w:rsidR="000D3D12">
        <w:rPr>
          <w:rFonts w:hint="eastAsia"/>
        </w:rPr>
        <w:t xml:space="preserve"> </w:t>
      </w:r>
      <w:r w:rsidRPr="00A65D93">
        <w:t>website</w:t>
      </w:r>
      <w:r w:rsidR="000D3D12">
        <w:rPr>
          <w:rFonts w:hint="eastAsia"/>
        </w:rPr>
        <w:t xml:space="preserve"> </w:t>
      </w:r>
      <w:r w:rsidR="00547EA6">
        <w:t>by</w:t>
      </w:r>
      <w:r w:rsidR="000D3D12">
        <w:rPr>
          <w:rFonts w:hint="eastAsia"/>
        </w:rPr>
        <w:t xml:space="preserve"> </w:t>
      </w:r>
      <w:r w:rsidRPr="00A65D93">
        <w:t>2</w:t>
      </w:r>
      <w:r w:rsidR="00EC2160" w:rsidRPr="00A65D93">
        <w:t>3</w:t>
      </w:r>
      <w:r w:rsidR="000D3D12">
        <w:rPr>
          <w:rFonts w:hint="eastAsia"/>
        </w:rPr>
        <w:t xml:space="preserve"> </w:t>
      </w:r>
      <w:r w:rsidRPr="00A65D93">
        <w:t>October 202</w:t>
      </w:r>
      <w:r w:rsidR="00EC2160" w:rsidRPr="00A65D93">
        <w:t>6</w:t>
      </w:r>
      <w:r w:rsidR="001C51F6">
        <w:t xml:space="preserve">, 60 </w:t>
      </w:r>
      <w:r w:rsidR="00D24F9A">
        <w:t xml:space="preserve">days from the end of the reporting period. </w:t>
      </w:r>
    </w:p>
    <w:p w14:paraId="0B27D723" w14:textId="67CF7F86" w:rsidR="00A72614" w:rsidRPr="00A65D93" w:rsidRDefault="00A72614" w:rsidP="00A72614">
      <w:r>
        <w:t xml:space="preserve">All reports were </w:t>
      </w:r>
      <w:r w:rsidRPr="00A65D93">
        <w:t>prepared</w:t>
      </w:r>
      <w:r>
        <w:rPr>
          <w:rFonts w:hint="eastAsia"/>
        </w:rPr>
        <w:t xml:space="preserve"> </w:t>
      </w:r>
      <w:r w:rsidRPr="00A65D93">
        <w:t>according to</w:t>
      </w:r>
      <w:r>
        <w:rPr>
          <w:rFonts w:hint="eastAsia"/>
        </w:rPr>
        <w:t xml:space="preserve"> </w:t>
      </w:r>
      <w:r w:rsidRPr="00A65D93">
        <w:t>the</w:t>
      </w:r>
      <w:r>
        <w:rPr>
          <w:rFonts w:hint="eastAsia"/>
        </w:rPr>
        <w:t xml:space="preserve"> </w:t>
      </w:r>
      <w:hyperlink r:id="rId44" w:history="1">
        <w:r w:rsidRPr="0042100D">
          <w:rPr>
            <w:rStyle w:val="Hyperlink"/>
          </w:rPr>
          <w:t>Annual Compliance Report Guidelines</w:t>
        </w:r>
      </w:hyperlink>
      <w:r>
        <w:rPr>
          <w:rFonts w:hint="eastAsia"/>
        </w:rPr>
        <w:t xml:space="preserve"> </w:t>
      </w:r>
      <w:r w:rsidRPr="00A65D93">
        <w:t>(DCCEEW 2023).</w:t>
      </w:r>
    </w:p>
    <w:p w14:paraId="246E38D6" w14:textId="1500B405" w:rsidR="008E2D2D" w:rsidRDefault="00BD1772" w:rsidP="00AE2291">
      <w:pPr>
        <w:pStyle w:val="Caption"/>
      </w:pPr>
      <w:r>
        <w:t xml:space="preserve">Table </w:t>
      </w:r>
      <w:r>
        <w:fldChar w:fldCharType="begin"/>
      </w:r>
      <w:r>
        <w:instrText>SEQ Table \* ARABIC</w:instrText>
      </w:r>
      <w:r>
        <w:fldChar w:fldCharType="separate"/>
      </w:r>
      <w:r>
        <w:rPr>
          <w:noProof/>
        </w:rPr>
        <w:t>1</w:t>
      </w:r>
      <w:r>
        <w:fldChar w:fldCharType="end"/>
      </w:r>
      <w:r>
        <w:t>:</w:t>
      </w:r>
      <w:r w:rsidR="00B255DE">
        <w:t xml:space="preserve"> </w:t>
      </w:r>
      <w:r>
        <w:t>Dates DCCEEW notified of publication for all reporting periods.</w:t>
      </w:r>
    </w:p>
    <w:tbl>
      <w:tblPr>
        <w:tblStyle w:val="GridTable4-Accent4"/>
        <w:tblW w:w="0" w:type="auto"/>
        <w:tblLook w:val="04A0" w:firstRow="1" w:lastRow="0" w:firstColumn="1" w:lastColumn="0" w:noHBand="0" w:noVBand="1"/>
      </w:tblPr>
      <w:tblGrid>
        <w:gridCol w:w="5807"/>
        <w:gridCol w:w="2977"/>
      </w:tblGrid>
      <w:tr w:rsidR="003B6ADF" w14:paraId="6E7F6FC2" w14:textId="77777777" w:rsidTr="00AE22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07" w:type="dxa"/>
          </w:tcPr>
          <w:p w14:paraId="663E07F2" w14:textId="15BDAE9C" w:rsidR="003B6ADF" w:rsidRDefault="003B6ADF" w:rsidP="008E2D2D">
            <w:r>
              <w:t>Reporting period</w:t>
            </w:r>
          </w:p>
        </w:tc>
        <w:tc>
          <w:tcPr>
            <w:tcW w:w="2977" w:type="dxa"/>
          </w:tcPr>
          <w:p w14:paraId="74C3B796" w14:textId="00261C1A" w:rsidR="003B6ADF" w:rsidRDefault="003B6ADF" w:rsidP="008E2D2D">
            <w:pPr>
              <w:cnfStyle w:val="100000000000" w:firstRow="1" w:lastRow="0" w:firstColumn="0" w:lastColumn="0" w:oddVBand="0" w:evenVBand="0" w:oddHBand="0" w:evenHBand="0" w:firstRowFirstColumn="0" w:firstRowLastColumn="0" w:lastRowFirstColumn="0" w:lastRowLastColumn="0"/>
            </w:pPr>
            <w:r>
              <w:t>Date DCCEEW notified</w:t>
            </w:r>
          </w:p>
        </w:tc>
      </w:tr>
      <w:tr w:rsidR="003B6ADF" w14:paraId="12E9C576" w14:textId="77777777" w:rsidTr="00AE22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07" w:type="dxa"/>
          </w:tcPr>
          <w:p w14:paraId="29EF5785" w14:textId="6EFDBDC6" w:rsidR="003B6ADF" w:rsidRPr="00AE2291" w:rsidRDefault="003B6ADF" w:rsidP="00327CC9">
            <w:pPr>
              <w:rPr>
                <w:b w:val="0"/>
                <w:bCs w:val="0"/>
              </w:rPr>
            </w:pPr>
            <w:hyperlink r:id="rId45" w:history="1">
              <w:r w:rsidRPr="00FB2CA6">
                <w:rPr>
                  <w:rStyle w:val="Hyperlink"/>
                  <w:b w:val="0"/>
                </w:rPr>
                <w:t>1 August 2023 to 31 July 2024</w:t>
              </w:r>
            </w:hyperlink>
          </w:p>
        </w:tc>
        <w:tc>
          <w:tcPr>
            <w:tcW w:w="2977" w:type="dxa"/>
          </w:tcPr>
          <w:p w14:paraId="5DFD4E79" w14:textId="70AFF0ED" w:rsidR="003B6ADF" w:rsidRDefault="003B6ADF" w:rsidP="008E2D2D">
            <w:pPr>
              <w:cnfStyle w:val="000000100000" w:firstRow="0" w:lastRow="0" w:firstColumn="0" w:lastColumn="0" w:oddVBand="0" w:evenVBand="0" w:oddHBand="1" w:evenHBand="0" w:firstRowFirstColumn="0" w:firstRowLastColumn="0" w:lastRowFirstColumn="0" w:lastRowLastColumn="0"/>
            </w:pPr>
            <w:r w:rsidRPr="004B5A52">
              <w:t>23 October 2024</w:t>
            </w:r>
          </w:p>
        </w:tc>
      </w:tr>
      <w:tr w:rsidR="003B6ADF" w14:paraId="6B8B0C85" w14:textId="77777777" w:rsidTr="00AE2291">
        <w:tc>
          <w:tcPr>
            <w:cnfStyle w:val="001000000000" w:firstRow="0" w:lastRow="0" w:firstColumn="1" w:lastColumn="0" w:oddVBand="0" w:evenVBand="0" w:oddHBand="0" w:evenHBand="0" w:firstRowFirstColumn="0" w:firstRowLastColumn="0" w:lastRowFirstColumn="0" w:lastRowLastColumn="0"/>
            <w:tcW w:w="5807" w:type="dxa"/>
          </w:tcPr>
          <w:p w14:paraId="2D48F36B" w14:textId="5A7938FF" w:rsidR="003B6ADF" w:rsidRPr="00AE2291" w:rsidRDefault="003B6ADF" w:rsidP="00327CC9">
            <w:pPr>
              <w:rPr>
                <w:b w:val="0"/>
                <w:bCs w:val="0"/>
              </w:rPr>
            </w:pPr>
            <w:hyperlink r:id="rId46" w:history="1">
              <w:r w:rsidRPr="00FB2CA6">
                <w:rPr>
                  <w:rStyle w:val="Hyperlink"/>
                  <w:b w:val="0"/>
                </w:rPr>
                <w:t>1 August 2024 to 31 July 2025</w:t>
              </w:r>
            </w:hyperlink>
          </w:p>
        </w:tc>
        <w:tc>
          <w:tcPr>
            <w:tcW w:w="2977" w:type="dxa"/>
          </w:tcPr>
          <w:p w14:paraId="62AF2882" w14:textId="0200605F" w:rsidR="003B6ADF" w:rsidRDefault="003B6ADF" w:rsidP="008E2D2D">
            <w:pPr>
              <w:cnfStyle w:val="000000000000" w:firstRow="0" w:lastRow="0" w:firstColumn="0" w:lastColumn="0" w:oddVBand="0" w:evenVBand="0" w:oddHBand="0" w:evenHBand="0" w:firstRowFirstColumn="0" w:firstRowLastColumn="0" w:lastRowFirstColumn="0" w:lastRowLastColumn="0"/>
            </w:pPr>
            <w:r>
              <w:t>24 October 2025</w:t>
            </w:r>
          </w:p>
        </w:tc>
      </w:tr>
      <w:tr w:rsidR="003B6ADF" w14:paraId="14A6B2A5" w14:textId="77777777" w:rsidTr="00AE22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07" w:type="dxa"/>
          </w:tcPr>
          <w:p w14:paraId="506C38FC" w14:textId="6A3071E0" w:rsidR="003B6ADF" w:rsidRPr="00AE2291" w:rsidRDefault="003B6ADF" w:rsidP="00327CC9">
            <w:pPr>
              <w:rPr>
                <w:b w:val="0"/>
                <w:bCs w:val="0"/>
              </w:rPr>
            </w:pPr>
            <w:r w:rsidRPr="00FB2CA6">
              <w:rPr>
                <w:b w:val="0"/>
              </w:rPr>
              <w:t>1 August 2025 to 31 July 2026</w:t>
            </w:r>
          </w:p>
        </w:tc>
        <w:tc>
          <w:tcPr>
            <w:tcW w:w="2977" w:type="dxa"/>
          </w:tcPr>
          <w:p w14:paraId="62D30053" w14:textId="4278D6E5" w:rsidR="003B6ADF" w:rsidRDefault="007D2A3D" w:rsidP="008E2D2D">
            <w:pPr>
              <w:cnfStyle w:val="000000100000" w:firstRow="0" w:lastRow="0" w:firstColumn="0" w:lastColumn="0" w:oddVBand="0" w:evenVBand="0" w:oddHBand="1" w:evenHBand="0" w:firstRowFirstColumn="0" w:firstRowLastColumn="0" w:lastRowFirstColumn="0" w:lastRowLastColumn="0"/>
            </w:pPr>
            <w:r>
              <w:t>Pending</w:t>
            </w:r>
            <w:r w:rsidR="00102797">
              <w:t xml:space="preserve">. Approval requires notification </w:t>
            </w:r>
            <w:r w:rsidR="00014144">
              <w:t xml:space="preserve">within </w:t>
            </w:r>
            <w:r w:rsidR="00684BD0">
              <w:t>5 business days of publication.</w:t>
            </w:r>
          </w:p>
        </w:tc>
      </w:tr>
    </w:tbl>
    <w:p w14:paraId="7CEBE73E" w14:textId="15268F9B" w:rsidR="00BF33B9" w:rsidRDefault="003B6ADF" w:rsidP="008E2D2D">
      <w:r>
        <w:t xml:space="preserve">All notifications </w:t>
      </w:r>
      <w:r w:rsidR="007A12CA">
        <w:t xml:space="preserve">to DCCEEW </w:t>
      </w:r>
      <w:r>
        <w:t xml:space="preserve">were within 5 business days of publication on the department’s website. The publication of all Annual Compliance Reports was maintained on the department’s website.  </w:t>
      </w:r>
    </w:p>
    <w:p w14:paraId="65A4BEAC" w14:textId="4465CB08" w:rsidR="008B0FD3" w:rsidRPr="00A65D93" w:rsidRDefault="008B0FD3" w:rsidP="008E2D2D">
      <w:r>
        <w:t>Conditions 20 to 23 remain open</w:t>
      </w:r>
      <w:r w:rsidR="007006F6">
        <w:t xml:space="preserve"> </w:t>
      </w:r>
      <w:r w:rsidR="007006F6" w:rsidRPr="007006F6">
        <w:t>with activities ongoing to meet the relevant requirements.</w:t>
      </w:r>
    </w:p>
    <w:p w14:paraId="3387374B" w14:textId="69FE1BAC" w:rsidR="008E2D2D" w:rsidRPr="00EC2160" w:rsidRDefault="00170380" w:rsidP="00084E41">
      <w:pPr>
        <w:pStyle w:val="Heading4"/>
      </w:pPr>
      <w:r>
        <w:t>4</w:t>
      </w:r>
      <w:r w:rsidR="00274441">
        <w:t xml:space="preserve">.2.5. </w:t>
      </w:r>
      <w:r w:rsidR="008E2D2D" w:rsidRPr="00EC2160">
        <w:t>Reporting non-compliance</w:t>
      </w:r>
      <w:r w:rsidR="000D3D12">
        <w:t xml:space="preserve"> </w:t>
      </w:r>
      <w:r w:rsidR="008E2D2D" w:rsidRPr="00EC2160">
        <w:t>– conditions 24–26</w:t>
      </w:r>
      <w:r w:rsidR="000D3D12">
        <w:t xml:space="preserve">  </w:t>
      </w:r>
    </w:p>
    <w:p w14:paraId="65611202" w14:textId="026D20AF" w:rsidR="008E2D2D" w:rsidRDefault="00EC2160" w:rsidP="008E2D2D">
      <w:pPr>
        <w:rPr>
          <w:highlight w:val="yellow"/>
        </w:rPr>
      </w:pPr>
      <w:r>
        <w:t>There were no events</w:t>
      </w:r>
      <w:r w:rsidR="005C5F3D">
        <w:t xml:space="preserve"> o</w:t>
      </w:r>
      <w:r w:rsidR="00285D29">
        <w:t>f</w:t>
      </w:r>
      <w:r w:rsidR="005C5F3D">
        <w:t xml:space="preserve"> non-compliance with a condition or a commitment in an approved action management plan during this reporting period</w:t>
      </w:r>
      <w:r w:rsidR="008B0FD3">
        <w:t>.</w:t>
      </w:r>
      <w:r w:rsidRPr="00E37EC0">
        <w:t xml:space="preserve"> </w:t>
      </w:r>
      <w:r w:rsidR="00440704">
        <w:t>No notifications were made to DCCEEW.</w:t>
      </w:r>
    </w:p>
    <w:p w14:paraId="5B69C9EA" w14:textId="77777777" w:rsidR="00CC70CA" w:rsidRDefault="00CC70CA" w:rsidP="00084E41">
      <w:pPr>
        <w:pStyle w:val="Heading4"/>
        <w:rPr>
          <w:rFonts w:asciiTheme="minorHAnsi" w:eastAsiaTheme="minorHAnsi" w:hAnsiTheme="minorHAnsi" w:cstheme="minorBidi"/>
          <w:iCs w:val="0"/>
          <w:color w:val="auto"/>
          <w:sz w:val="24"/>
          <w:szCs w:val="22"/>
        </w:rPr>
      </w:pPr>
      <w:r w:rsidRPr="00CC70CA">
        <w:rPr>
          <w:rFonts w:asciiTheme="minorHAnsi" w:eastAsiaTheme="minorHAnsi" w:hAnsiTheme="minorHAnsi" w:cstheme="minorBidi"/>
          <w:iCs w:val="0"/>
          <w:color w:val="auto"/>
          <w:sz w:val="24"/>
          <w:szCs w:val="22"/>
        </w:rPr>
        <w:t>Conditions 24 to 26 remain open, with obligations continuing to be managed and implemented as required.</w:t>
      </w:r>
    </w:p>
    <w:p w14:paraId="075605AC" w14:textId="63B62C36" w:rsidR="008E2D2D" w:rsidRPr="00B80820" w:rsidRDefault="002A4B30" w:rsidP="00084E41">
      <w:pPr>
        <w:pStyle w:val="Heading4"/>
      </w:pPr>
      <w:r>
        <w:t>4</w:t>
      </w:r>
      <w:r w:rsidR="00607453">
        <w:t xml:space="preserve">.2.6. </w:t>
      </w:r>
      <w:r w:rsidR="008E2D2D" w:rsidRPr="00B80820">
        <w:t>Independent audit –</w:t>
      </w:r>
      <w:r w:rsidR="000D3D12">
        <w:t xml:space="preserve"> </w:t>
      </w:r>
      <w:r w:rsidR="008E2D2D" w:rsidRPr="00B80820">
        <w:t>conditions 27–30</w:t>
      </w:r>
      <w:r w:rsidR="000D3D12">
        <w:t xml:space="preserve">  </w:t>
      </w:r>
    </w:p>
    <w:p w14:paraId="4E8BF2D3" w14:textId="573497A5" w:rsidR="00E73825" w:rsidRDefault="00FD69A8" w:rsidP="008E2D2D">
      <w:r w:rsidRPr="00E129AF">
        <w:t xml:space="preserve">The department did not develop an audit report or engage an independent auditor for this reporting period. </w:t>
      </w:r>
    </w:p>
    <w:p w14:paraId="1822DB5E" w14:textId="2777E5D6" w:rsidR="008B4F7F" w:rsidRPr="00E129AF" w:rsidRDefault="008B4F7F" w:rsidP="008E2D2D">
      <w:r w:rsidRPr="00BD5B5B">
        <w:t>Conditions 2</w:t>
      </w:r>
      <w:r>
        <w:t>7</w:t>
      </w:r>
      <w:r w:rsidRPr="00BD5B5B">
        <w:t xml:space="preserve"> </w:t>
      </w:r>
      <w:r w:rsidR="00D67831">
        <w:t>to</w:t>
      </w:r>
      <w:r w:rsidR="00D67831" w:rsidRPr="00BD5B5B">
        <w:t xml:space="preserve"> </w:t>
      </w:r>
      <w:r>
        <w:t>30</w:t>
      </w:r>
      <w:r w:rsidRPr="00BD5B5B">
        <w:t xml:space="preserve"> remain open</w:t>
      </w:r>
      <w:r w:rsidR="00DF6227">
        <w:t xml:space="preserve"> </w:t>
      </w:r>
      <w:r w:rsidR="00DF6227" w:rsidRPr="00DF6227">
        <w:t>with activities ongoing to meet the relevant requirements.</w:t>
      </w:r>
    </w:p>
    <w:p w14:paraId="1F27305F" w14:textId="02A41439" w:rsidR="003940D2" w:rsidRPr="003940D2" w:rsidRDefault="002A4B30" w:rsidP="003940D2">
      <w:pPr>
        <w:pStyle w:val="Heading4"/>
      </w:pPr>
      <w:r>
        <w:t>4</w:t>
      </w:r>
      <w:r w:rsidR="00607453">
        <w:t xml:space="preserve">.2.7. </w:t>
      </w:r>
      <w:r w:rsidR="003940D2" w:rsidRPr="003940D2">
        <w:t>Completion of the action –</w:t>
      </w:r>
      <w:r w:rsidR="000D3D12">
        <w:t xml:space="preserve"> </w:t>
      </w:r>
      <w:r w:rsidR="003940D2" w:rsidRPr="003940D2">
        <w:t>conditions 31–34</w:t>
      </w:r>
      <w:r w:rsidR="000D3D12">
        <w:t xml:space="preserve">  </w:t>
      </w:r>
    </w:p>
    <w:p w14:paraId="4CE1832F" w14:textId="48C7116E" w:rsidR="00D42007" w:rsidRDefault="003940D2" w:rsidP="008B5FE5">
      <w:r>
        <w:t xml:space="preserve">The FPSO completed disconnection activities </w:t>
      </w:r>
      <w:r w:rsidR="00583896">
        <w:t xml:space="preserve">and departed the </w:t>
      </w:r>
      <w:r w:rsidR="004F3D58">
        <w:t>o</w:t>
      </w:r>
      <w:r w:rsidR="00583896">
        <w:t xml:space="preserve">perational </w:t>
      </w:r>
      <w:r w:rsidR="004F3D58">
        <w:t>a</w:t>
      </w:r>
      <w:r w:rsidR="00583896">
        <w:t xml:space="preserve">rea during this </w:t>
      </w:r>
      <w:r w:rsidR="00285D29">
        <w:t xml:space="preserve">reporting </w:t>
      </w:r>
      <w:r w:rsidR="00583896">
        <w:t xml:space="preserve">period. </w:t>
      </w:r>
      <w:r w:rsidR="001B0EA7">
        <w:t>T</w:t>
      </w:r>
      <w:r w:rsidR="0023129B">
        <w:t>he</w:t>
      </w:r>
      <w:r w:rsidR="001B0EA7">
        <w:t xml:space="preserve"> </w:t>
      </w:r>
      <w:r w:rsidR="00E71EA5">
        <w:t>d</w:t>
      </w:r>
      <w:r w:rsidR="0023129B">
        <w:t>epartment</w:t>
      </w:r>
      <w:r w:rsidR="00583896">
        <w:t xml:space="preserve"> notified DCCEEW</w:t>
      </w:r>
      <w:r w:rsidR="001F2A0B">
        <w:t xml:space="preserve"> when</w:t>
      </w:r>
      <w:r w:rsidR="00D42007">
        <w:t>:</w:t>
      </w:r>
      <w:r w:rsidR="00583896">
        <w:t xml:space="preserve"> </w:t>
      </w:r>
    </w:p>
    <w:p w14:paraId="31A150A9" w14:textId="17F48EB7" w:rsidR="001F2A0B" w:rsidRDefault="001F2A0B" w:rsidP="00E37EC0">
      <w:pPr>
        <w:pStyle w:val="ListParagraph"/>
        <w:numPr>
          <w:ilvl w:val="0"/>
          <w:numId w:val="48"/>
        </w:numPr>
      </w:pPr>
      <w:r>
        <w:t xml:space="preserve">CB&amp;I completed the </w:t>
      </w:r>
      <w:r w:rsidR="00583896">
        <w:t>disconnection works</w:t>
      </w:r>
      <w:r w:rsidR="00285D29">
        <w:t xml:space="preserve"> </w:t>
      </w:r>
    </w:p>
    <w:p w14:paraId="366ECB88" w14:textId="6F5EB6D2" w:rsidR="00285D29" w:rsidRDefault="001F2A0B" w:rsidP="00E37EC0">
      <w:pPr>
        <w:pStyle w:val="ListParagraph"/>
        <w:numPr>
          <w:ilvl w:val="0"/>
          <w:numId w:val="48"/>
        </w:numPr>
      </w:pPr>
      <w:r>
        <w:t xml:space="preserve">the designated recipient received </w:t>
      </w:r>
      <w:r w:rsidR="00583896">
        <w:t>the FPSO in Singapore.</w:t>
      </w:r>
      <w:r w:rsidR="00067163">
        <w:t xml:space="preserve"> </w:t>
      </w:r>
    </w:p>
    <w:p w14:paraId="487DDA60" w14:textId="0E5CFDCA" w:rsidR="00DC61B5" w:rsidRDefault="00DC61B5" w:rsidP="00E37EC0">
      <w:r w:rsidRPr="00DC61B5">
        <w:rPr>
          <w:iCs/>
        </w:rPr>
        <w:t>With all operational activities under phase 1 completed, c</w:t>
      </w:r>
      <w:r>
        <w:t xml:space="preserve">onditions 31 and 32 were completed and closed during this reporting period. </w:t>
      </w:r>
      <w:r w:rsidRPr="00F533FC">
        <w:rPr>
          <w:iCs/>
        </w:rPr>
        <w:t>No ongoing obligations remai</w:t>
      </w:r>
      <w:r w:rsidRPr="003528F5">
        <w:t>n.</w:t>
      </w:r>
    </w:p>
    <w:p w14:paraId="1EA2C961" w14:textId="247AD14D" w:rsidR="00B972C9" w:rsidRPr="00E760E3" w:rsidRDefault="00B972C9" w:rsidP="008B5FE5">
      <w:pPr>
        <w:rPr>
          <w:color w:val="000000" w:themeColor="text1"/>
        </w:rPr>
      </w:pPr>
      <w:r>
        <w:t xml:space="preserve">Conditions 33 and 34 remain open </w:t>
      </w:r>
      <w:r w:rsidR="000B3D19" w:rsidRPr="000B3D19">
        <w:t>with compliance obligations continuing until expiry of the approval or completion of the action.</w:t>
      </w:r>
    </w:p>
    <w:p w14:paraId="40E927EB" w14:textId="77777777" w:rsidR="006E7B9B" w:rsidRDefault="006E7B9B" w:rsidP="006E7B9B">
      <w:pPr>
        <w:pStyle w:val="Heading2"/>
        <w:numPr>
          <w:ilvl w:val="1"/>
          <w:numId w:val="6"/>
        </w:numPr>
        <w:ind w:left="720"/>
      </w:pPr>
      <w:bookmarkStart w:id="62" w:name="_Toc242369909"/>
      <w:r>
        <w:t>Glossary</w:t>
      </w:r>
      <w:bookmarkEnd w:id="62"/>
    </w:p>
    <w:tbl>
      <w:tblPr>
        <w:tblStyle w:val="GridTable4-Accent4"/>
        <w:tblW w:w="9010" w:type="dxa"/>
        <w:tblCellMar>
          <w:top w:w="57" w:type="dxa"/>
          <w:bottom w:w="57" w:type="dxa"/>
        </w:tblCellMar>
        <w:tblLook w:val="04A0" w:firstRow="1" w:lastRow="0" w:firstColumn="1" w:lastColumn="0" w:noHBand="0" w:noVBand="1"/>
      </w:tblPr>
      <w:tblGrid>
        <w:gridCol w:w="1809"/>
        <w:gridCol w:w="7201"/>
      </w:tblGrid>
      <w:tr w:rsidR="006E7B9B" w:rsidRPr="00B603FC" w14:paraId="4F7335E0" w14:textId="77777777" w:rsidTr="00B55FDF">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809" w:type="dxa"/>
            <w:hideMark/>
          </w:tcPr>
          <w:p w14:paraId="4BAD4C3F" w14:textId="77777777" w:rsidR="006E7B9B" w:rsidRPr="00B55FDF" w:rsidRDefault="006E7B9B">
            <w:pPr>
              <w:spacing w:before="0" w:after="0"/>
            </w:pPr>
            <w:r w:rsidRPr="00B55FDF">
              <w:t xml:space="preserve">Abbreviation </w:t>
            </w:r>
          </w:p>
        </w:tc>
        <w:tc>
          <w:tcPr>
            <w:tcW w:w="7201" w:type="dxa"/>
            <w:hideMark/>
          </w:tcPr>
          <w:p w14:paraId="5252D99D" w14:textId="77777777" w:rsidR="006E7B9B" w:rsidRPr="00B55FDF" w:rsidRDefault="006E7B9B">
            <w:pPr>
              <w:spacing w:before="0" w:after="0"/>
              <w:cnfStyle w:val="100000000000" w:firstRow="1" w:lastRow="0" w:firstColumn="0" w:lastColumn="0" w:oddVBand="0" w:evenVBand="0" w:oddHBand="0" w:evenHBand="0" w:firstRowFirstColumn="0" w:firstRowLastColumn="0" w:lastRowFirstColumn="0" w:lastRowLastColumn="0"/>
            </w:pPr>
            <w:r w:rsidRPr="00B55FDF">
              <w:t xml:space="preserve">Description </w:t>
            </w:r>
          </w:p>
        </w:tc>
      </w:tr>
      <w:tr w:rsidR="006E7B9B" w:rsidRPr="00B603FC" w14:paraId="4D2448FA" w14:textId="77777777" w:rsidTr="00B55F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9" w:type="dxa"/>
            <w:hideMark/>
          </w:tcPr>
          <w:p w14:paraId="11E6A40D" w14:textId="77777777" w:rsidR="006E7B9B" w:rsidRPr="00B603FC" w:rsidRDefault="006E7B9B">
            <w:pPr>
              <w:spacing w:before="0" w:after="0"/>
              <w:rPr>
                <w:b w:val="0"/>
              </w:rPr>
            </w:pPr>
            <w:r w:rsidRPr="00B603FC">
              <w:rPr>
                <w:b w:val="0"/>
              </w:rPr>
              <w:t>AEI</w:t>
            </w:r>
            <w:r>
              <w:rPr>
                <w:b w:val="0"/>
              </w:rPr>
              <w:t xml:space="preserve"> </w:t>
            </w:r>
          </w:p>
        </w:tc>
        <w:tc>
          <w:tcPr>
            <w:tcW w:w="7201" w:type="dxa"/>
            <w:hideMark/>
          </w:tcPr>
          <w:p w14:paraId="583039BF" w14:textId="77777777" w:rsidR="006E7B9B" w:rsidRPr="00B603FC" w:rsidRDefault="006E7B9B">
            <w:pPr>
              <w:spacing w:before="0" w:after="0"/>
              <w:cnfStyle w:val="000000100000" w:firstRow="0" w:lastRow="0" w:firstColumn="0" w:lastColumn="0" w:oddVBand="0" w:evenVBand="0" w:oddHBand="1" w:evenHBand="0" w:firstRowFirstColumn="0" w:firstRowLastColumn="0" w:lastRowFirstColumn="0" w:lastRowLastColumn="0"/>
            </w:pPr>
            <w:r w:rsidRPr="00B603FC">
              <w:t>Annual Environmental</w:t>
            </w:r>
            <w:r>
              <w:t xml:space="preserve"> </w:t>
            </w:r>
            <w:r w:rsidRPr="00B603FC">
              <w:t>Inspection</w:t>
            </w:r>
            <w:r>
              <w:t xml:space="preserve"> </w:t>
            </w:r>
          </w:p>
        </w:tc>
      </w:tr>
      <w:tr w:rsidR="006E7B9B" w:rsidRPr="00B603FC" w14:paraId="07394B20" w14:textId="77777777" w:rsidTr="00B55FDF">
        <w:trPr>
          <w:trHeight w:val="300"/>
        </w:trPr>
        <w:tc>
          <w:tcPr>
            <w:cnfStyle w:val="001000000000" w:firstRow="0" w:lastRow="0" w:firstColumn="1" w:lastColumn="0" w:oddVBand="0" w:evenVBand="0" w:oddHBand="0" w:evenHBand="0" w:firstRowFirstColumn="0" w:firstRowLastColumn="0" w:lastRowFirstColumn="0" w:lastRowLastColumn="0"/>
            <w:tcW w:w="1809" w:type="dxa"/>
            <w:hideMark/>
          </w:tcPr>
          <w:p w14:paraId="04106A94" w14:textId="77777777" w:rsidR="006E7B9B" w:rsidRPr="00B603FC" w:rsidRDefault="006E7B9B">
            <w:pPr>
              <w:spacing w:before="0" w:after="0"/>
              <w:rPr>
                <w:b w:val="0"/>
              </w:rPr>
            </w:pPr>
            <w:r w:rsidRPr="00B603FC">
              <w:rPr>
                <w:b w:val="0"/>
              </w:rPr>
              <w:t>AMMF</w:t>
            </w:r>
            <w:r>
              <w:rPr>
                <w:b w:val="0"/>
              </w:rPr>
              <w:t xml:space="preserve"> </w:t>
            </w:r>
          </w:p>
        </w:tc>
        <w:tc>
          <w:tcPr>
            <w:tcW w:w="7201" w:type="dxa"/>
            <w:hideMark/>
          </w:tcPr>
          <w:p w14:paraId="04D55562" w14:textId="77777777" w:rsidR="006E7B9B" w:rsidRPr="00B603FC" w:rsidRDefault="006E7B9B">
            <w:pPr>
              <w:spacing w:before="0" w:after="0"/>
              <w:cnfStyle w:val="000000000000" w:firstRow="0" w:lastRow="0" w:firstColumn="0" w:lastColumn="0" w:oddVBand="0" w:evenVBand="0" w:oddHBand="0" w:evenHBand="0" w:firstRowFirstColumn="0" w:firstRowLastColumn="0" w:lastRowFirstColumn="0" w:lastRowLastColumn="0"/>
            </w:pPr>
            <w:r w:rsidRPr="00B603FC">
              <w:t>Adaptive Monitoring and Management Framework</w:t>
            </w:r>
            <w:r>
              <w:t xml:space="preserve"> </w:t>
            </w:r>
          </w:p>
        </w:tc>
      </w:tr>
      <w:tr w:rsidR="006E7B9B" w:rsidRPr="00B603FC" w14:paraId="79FCA30C" w14:textId="77777777" w:rsidTr="00B55F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9" w:type="dxa"/>
            <w:hideMark/>
          </w:tcPr>
          <w:p w14:paraId="3C03B8C8" w14:textId="77777777" w:rsidR="006E7B9B" w:rsidRPr="00B603FC" w:rsidRDefault="006E7B9B">
            <w:pPr>
              <w:spacing w:before="0" w:after="0"/>
              <w:rPr>
                <w:b w:val="0"/>
              </w:rPr>
            </w:pPr>
            <w:r w:rsidRPr="00B603FC">
              <w:rPr>
                <w:b w:val="0"/>
              </w:rPr>
              <w:t>AMMP</w:t>
            </w:r>
            <w:r>
              <w:rPr>
                <w:b w:val="0"/>
              </w:rPr>
              <w:t xml:space="preserve"> </w:t>
            </w:r>
          </w:p>
        </w:tc>
        <w:tc>
          <w:tcPr>
            <w:tcW w:w="7201" w:type="dxa"/>
            <w:hideMark/>
          </w:tcPr>
          <w:p w14:paraId="75D4A64C" w14:textId="77777777" w:rsidR="006E7B9B" w:rsidRPr="00B603FC" w:rsidRDefault="006E7B9B">
            <w:pPr>
              <w:spacing w:before="0" w:after="0"/>
              <w:cnfStyle w:val="000000100000" w:firstRow="0" w:lastRow="0" w:firstColumn="0" w:lastColumn="0" w:oddVBand="0" w:evenVBand="0" w:oddHBand="1" w:evenHBand="0" w:firstRowFirstColumn="0" w:firstRowLastColumn="0" w:lastRowFirstColumn="0" w:lastRowLastColumn="0"/>
            </w:pPr>
            <w:r w:rsidRPr="00B603FC">
              <w:t>Adaptive Monitoring and Management Plan</w:t>
            </w:r>
            <w:r>
              <w:t xml:space="preserve"> </w:t>
            </w:r>
          </w:p>
        </w:tc>
      </w:tr>
      <w:tr w:rsidR="006E7B9B" w:rsidRPr="00B603FC" w14:paraId="444D3072" w14:textId="77777777" w:rsidTr="00B55FDF">
        <w:trPr>
          <w:trHeight w:val="300"/>
        </w:trPr>
        <w:tc>
          <w:tcPr>
            <w:cnfStyle w:val="001000000000" w:firstRow="0" w:lastRow="0" w:firstColumn="1" w:lastColumn="0" w:oddVBand="0" w:evenVBand="0" w:oddHBand="0" w:evenHBand="0" w:firstRowFirstColumn="0" w:firstRowLastColumn="0" w:lastRowFirstColumn="0" w:lastRowLastColumn="0"/>
            <w:tcW w:w="1809" w:type="dxa"/>
          </w:tcPr>
          <w:p w14:paraId="6C0803DC" w14:textId="77777777" w:rsidR="006E7B9B" w:rsidRPr="00B603FC" w:rsidRDefault="006E7B9B">
            <w:pPr>
              <w:spacing w:before="0" w:after="0"/>
              <w:rPr>
                <w:b w:val="0"/>
              </w:rPr>
            </w:pPr>
            <w:r>
              <w:rPr>
                <w:b w:val="0"/>
              </w:rPr>
              <w:t>CB&amp;I</w:t>
            </w:r>
          </w:p>
        </w:tc>
        <w:tc>
          <w:tcPr>
            <w:tcW w:w="7201" w:type="dxa"/>
          </w:tcPr>
          <w:p w14:paraId="0A88FC8C" w14:textId="77777777" w:rsidR="006E7B9B" w:rsidRPr="00B603FC" w:rsidRDefault="006E7B9B">
            <w:pPr>
              <w:spacing w:before="0" w:after="0"/>
              <w:cnfStyle w:val="000000000000" w:firstRow="0" w:lastRow="0" w:firstColumn="0" w:lastColumn="0" w:oddVBand="0" w:evenVBand="0" w:oddHBand="0" w:evenHBand="0" w:firstRowFirstColumn="0" w:firstRowLastColumn="0" w:lastRowFirstColumn="0" w:lastRowLastColumn="0"/>
            </w:pPr>
            <w:r>
              <w:t>Chicago Bridge &amp; Iron Company</w:t>
            </w:r>
          </w:p>
        </w:tc>
      </w:tr>
      <w:tr w:rsidR="006E7B9B" w:rsidRPr="00B603FC" w14:paraId="6ACB3483" w14:textId="77777777" w:rsidTr="00B55F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9" w:type="dxa"/>
            <w:hideMark/>
          </w:tcPr>
          <w:p w14:paraId="604857FC" w14:textId="77777777" w:rsidR="006E7B9B" w:rsidRPr="00B603FC" w:rsidRDefault="006E7B9B">
            <w:pPr>
              <w:spacing w:before="0" w:after="0"/>
              <w:rPr>
                <w:b w:val="0"/>
              </w:rPr>
            </w:pPr>
            <w:r w:rsidRPr="00B603FC">
              <w:rPr>
                <w:b w:val="0"/>
              </w:rPr>
              <w:t>CMP</w:t>
            </w:r>
            <w:r>
              <w:rPr>
                <w:b w:val="0"/>
              </w:rPr>
              <w:t xml:space="preserve"> </w:t>
            </w:r>
          </w:p>
        </w:tc>
        <w:tc>
          <w:tcPr>
            <w:tcW w:w="7201" w:type="dxa"/>
            <w:hideMark/>
          </w:tcPr>
          <w:p w14:paraId="52643ED4" w14:textId="77777777" w:rsidR="006E7B9B" w:rsidRPr="00B603FC" w:rsidRDefault="006E7B9B">
            <w:pPr>
              <w:spacing w:before="0" w:after="0"/>
              <w:cnfStyle w:val="000000100000" w:firstRow="0" w:lastRow="0" w:firstColumn="0" w:lastColumn="0" w:oddVBand="0" w:evenVBand="0" w:oddHBand="1" w:evenHBand="0" w:firstRowFirstColumn="0" w:firstRowLastColumn="0" w:lastRowFirstColumn="0" w:lastRowLastColumn="0"/>
            </w:pPr>
            <w:r w:rsidRPr="00B603FC">
              <w:t>Chemical Management Procedure</w:t>
            </w:r>
            <w:r>
              <w:t xml:space="preserve">  </w:t>
            </w:r>
          </w:p>
        </w:tc>
      </w:tr>
      <w:tr w:rsidR="006E7B9B" w:rsidRPr="00B603FC" w14:paraId="76C16620" w14:textId="77777777" w:rsidTr="00B55FDF">
        <w:trPr>
          <w:trHeight w:val="300"/>
        </w:trPr>
        <w:tc>
          <w:tcPr>
            <w:cnfStyle w:val="001000000000" w:firstRow="0" w:lastRow="0" w:firstColumn="1" w:lastColumn="0" w:oddVBand="0" w:evenVBand="0" w:oddHBand="0" w:evenHBand="0" w:firstRowFirstColumn="0" w:firstRowLastColumn="0" w:lastRowFirstColumn="0" w:lastRowLastColumn="0"/>
            <w:tcW w:w="1809" w:type="dxa"/>
            <w:hideMark/>
          </w:tcPr>
          <w:p w14:paraId="10AA7C34" w14:textId="77777777" w:rsidR="006E7B9B" w:rsidRPr="00B603FC" w:rsidRDefault="006E7B9B">
            <w:pPr>
              <w:spacing w:before="0" w:after="0"/>
              <w:rPr>
                <w:b w:val="0"/>
              </w:rPr>
            </w:pPr>
            <w:r w:rsidRPr="00B603FC">
              <w:rPr>
                <w:b w:val="0"/>
              </w:rPr>
              <w:t>CMT</w:t>
            </w:r>
            <w:r>
              <w:rPr>
                <w:b w:val="0"/>
              </w:rPr>
              <w:t xml:space="preserve"> </w:t>
            </w:r>
          </w:p>
        </w:tc>
        <w:tc>
          <w:tcPr>
            <w:tcW w:w="7201" w:type="dxa"/>
            <w:hideMark/>
          </w:tcPr>
          <w:p w14:paraId="776B9F0B" w14:textId="77777777" w:rsidR="006E7B9B" w:rsidRPr="00B603FC" w:rsidRDefault="006E7B9B">
            <w:pPr>
              <w:spacing w:before="0" w:after="0"/>
              <w:cnfStyle w:val="000000000000" w:firstRow="0" w:lastRow="0" w:firstColumn="0" w:lastColumn="0" w:oddVBand="0" w:evenVBand="0" w:oddHBand="0" w:evenHBand="0" w:firstRowFirstColumn="0" w:firstRowLastColumn="0" w:lastRowFirstColumn="0" w:lastRowLastColumn="0"/>
            </w:pPr>
            <w:r w:rsidRPr="00B603FC">
              <w:t>Crisis Management Team</w:t>
            </w:r>
            <w:r>
              <w:t xml:space="preserve"> </w:t>
            </w:r>
          </w:p>
        </w:tc>
      </w:tr>
      <w:tr w:rsidR="006E7B9B" w:rsidRPr="00B603FC" w14:paraId="3083FD03" w14:textId="77777777" w:rsidTr="00B55F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9" w:type="dxa"/>
          </w:tcPr>
          <w:p w14:paraId="7477C0A6" w14:textId="77777777" w:rsidR="006E7B9B" w:rsidRPr="00C233F8" w:rsidRDefault="006E7B9B">
            <w:pPr>
              <w:spacing w:before="0" w:after="0"/>
              <w:rPr>
                <w:b w:val="0"/>
              </w:rPr>
            </w:pPr>
            <w:r w:rsidRPr="00D33323">
              <w:rPr>
                <w:b w:val="0"/>
                <w:color w:val="000000" w:themeColor="text1"/>
              </w:rPr>
              <w:t>Designated recipient</w:t>
            </w:r>
          </w:p>
        </w:tc>
        <w:tc>
          <w:tcPr>
            <w:tcW w:w="7201" w:type="dxa"/>
          </w:tcPr>
          <w:p w14:paraId="31269738" w14:textId="77777777" w:rsidR="006E7B9B" w:rsidRPr="00B603FC" w:rsidRDefault="006E7B9B">
            <w:pPr>
              <w:spacing w:before="0" w:after="0"/>
              <w:cnfStyle w:val="000000100000" w:firstRow="0" w:lastRow="0" w:firstColumn="0" w:lastColumn="0" w:oddVBand="0" w:evenVBand="0" w:oddHBand="1" w:evenHBand="0" w:firstRowFirstColumn="0" w:firstRowLastColumn="0" w:lastRowFirstColumn="0" w:lastRowLastColumn="0"/>
            </w:pPr>
            <w:r>
              <w:t xml:space="preserve">The person, entity or party who receives the FPSO at the agreed location for reuse, recycling, scrapping or other purpose. </w:t>
            </w:r>
            <w:r w:rsidRPr="00A95D37">
              <w:t xml:space="preserve"> </w:t>
            </w:r>
          </w:p>
        </w:tc>
      </w:tr>
      <w:tr w:rsidR="006E7B9B" w:rsidRPr="00B603FC" w14:paraId="1A15A548" w14:textId="77777777" w:rsidTr="00B55FDF">
        <w:trPr>
          <w:trHeight w:val="300"/>
        </w:trPr>
        <w:tc>
          <w:tcPr>
            <w:cnfStyle w:val="001000000000" w:firstRow="0" w:lastRow="0" w:firstColumn="1" w:lastColumn="0" w:oddVBand="0" w:evenVBand="0" w:oddHBand="0" w:evenHBand="0" w:firstRowFirstColumn="0" w:firstRowLastColumn="0" w:lastRowFirstColumn="0" w:lastRowLastColumn="0"/>
            <w:tcW w:w="1809" w:type="dxa"/>
            <w:hideMark/>
          </w:tcPr>
          <w:p w14:paraId="528E225F" w14:textId="77777777" w:rsidR="006E7B9B" w:rsidRPr="00B603FC" w:rsidRDefault="006E7B9B">
            <w:pPr>
              <w:spacing w:before="0" w:after="0"/>
              <w:rPr>
                <w:b w:val="0"/>
              </w:rPr>
            </w:pPr>
            <w:r w:rsidRPr="00B603FC">
              <w:rPr>
                <w:b w:val="0"/>
              </w:rPr>
              <w:t>DCCEEW</w:t>
            </w:r>
            <w:r>
              <w:rPr>
                <w:b w:val="0"/>
              </w:rPr>
              <w:t xml:space="preserve"> </w:t>
            </w:r>
          </w:p>
        </w:tc>
        <w:tc>
          <w:tcPr>
            <w:tcW w:w="7201" w:type="dxa"/>
            <w:hideMark/>
          </w:tcPr>
          <w:p w14:paraId="31C97EE3" w14:textId="77777777" w:rsidR="006E7B9B" w:rsidRPr="00B603FC" w:rsidRDefault="006E7B9B">
            <w:pPr>
              <w:spacing w:before="0" w:after="0"/>
              <w:cnfStyle w:val="000000000000" w:firstRow="0" w:lastRow="0" w:firstColumn="0" w:lastColumn="0" w:oddVBand="0" w:evenVBand="0" w:oddHBand="0" w:evenHBand="0" w:firstRowFirstColumn="0" w:firstRowLastColumn="0" w:lastRowFirstColumn="0" w:lastRowLastColumn="0"/>
            </w:pPr>
            <w:r w:rsidRPr="00B603FC">
              <w:t>Department of Climate Change, Energy, the Environment and Water</w:t>
            </w:r>
            <w:r>
              <w:t xml:space="preserve"> </w:t>
            </w:r>
          </w:p>
        </w:tc>
      </w:tr>
      <w:tr w:rsidR="006E7B9B" w:rsidRPr="00B603FC" w14:paraId="002073C4" w14:textId="77777777" w:rsidTr="00B55F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9" w:type="dxa"/>
            <w:hideMark/>
          </w:tcPr>
          <w:p w14:paraId="4B727453" w14:textId="77777777" w:rsidR="006E7B9B" w:rsidRPr="00B603FC" w:rsidRDefault="006E7B9B">
            <w:pPr>
              <w:spacing w:before="0" w:after="0"/>
              <w:rPr>
                <w:b w:val="0"/>
              </w:rPr>
            </w:pPr>
            <w:r w:rsidRPr="00B603FC">
              <w:rPr>
                <w:b w:val="0"/>
              </w:rPr>
              <w:t>DISR</w:t>
            </w:r>
            <w:r>
              <w:rPr>
                <w:b w:val="0"/>
              </w:rPr>
              <w:t xml:space="preserve"> </w:t>
            </w:r>
          </w:p>
        </w:tc>
        <w:tc>
          <w:tcPr>
            <w:tcW w:w="7201" w:type="dxa"/>
            <w:hideMark/>
          </w:tcPr>
          <w:p w14:paraId="00E584B3" w14:textId="77777777" w:rsidR="006E7B9B" w:rsidRPr="00B603FC" w:rsidRDefault="006E7B9B">
            <w:pPr>
              <w:spacing w:before="0" w:after="0"/>
              <w:cnfStyle w:val="000000100000" w:firstRow="0" w:lastRow="0" w:firstColumn="0" w:lastColumn="0" w:oddVBand="0" w:evenVBand="0" w:oddHBand="1" w:evenHBand="0" w:firstRowFirstColumn="0" w:firstRowLastColumn="0" w:lastRowFirstColumn="0" w:lastRowLastColumn="0"/>
            </w:pPr>
            <w:r w:rsidRPr="00B603FC">
              <w:t>Department of Industry, Science and Resources</w:t>
            </w:r>
            <w:r>
              <w:t xml:space="preserve"> </w:t>
            </w:r>
          </w:p>
        </w:tc>
      </w:tr>
      <w:tr w:rsidR="006E7B9B" w:rsidRPr="00B603FC" w14:paraId="13BC5DE7" w14:textId="77777777" w:rsidTr="00B55FDF">
        <w:trPr>
          <w:trHeight w:val="300"/>
        </w:trPr>
        <w:tc>
          <w:tcPr>
            <w:cnfStyle w:val="001000000000" w:firstRow="0" w:lastRow="0" w:firstColumn="1" w:lastColumn="0" w:oddVBand="0" w:evenVBand="0" w:oddHBand="0" w:evenHBand="0" w:firstRowFirstColumn="0" w:firstRowLastColumn="0" w:lastRowFirstColumn="0" w:lastRowLastColumn="0"/>
            <w:tcW w:w="1809" w:type="dxa"/>
            <w:hideMark/>
          </w:tcPr>
          <w:p w14:paraId="7805C42C" w14:textId="77777777" w:rsidR="006E7B9B" w:rsidRPr="00B603FC" w:rsidRDefault="006E7B9B">
            <w:pPr>
              <w:spacing w:before="0" w:after="0"/>
              <w:rPr>
                <w:b w:val="0"/>
              </w:rPr>
            </w:pPr>
            <w:r w:rsidRPr="00B603FC">
              <w:rPr>
                <w:b w:val="0"/>
              </w:rPr>
              <w:t>EPBC Act</w:t>
            </w:r>
            <w:r>
              <w:rPr>
                <w:b w:val="0"/>
              </w:rPr>
              <w:t xml:space="preserve">  </w:t>
            </w:r>
          </w:p>
        </w:tc>
        <w:tc>
          <w:tcPr>
            <w:tcW w:w="7201" w:type="dxa"/>
            <w:hideMark/>
          </w:tcPr>
          <w:p w14:paraId="1043CA81" w14:textId="77777777" w:rsidR="006E7B9B" w:rsidRPr="00B603FC" w:rsidRDefault="006E7B9B">
            <w:pPr>
              <w:spacing w:before="0" w:after="0"/>
              <w:cnfStyle w:val="000000000000" w:firstRow="0" w:lastRow="0" w:firstColumn="0" w:lastColumn="0" w:oddVBand="0" w:evenVBand="0" w:oddHBand="0" w:evenHBand="0" w:firstRowFirstColumn="0" w:firstRowLastColumn="0" w:lastRowFirstColumn="0" w:lastRowLastColumn="0"/>
            </w:pPr>
            <w:hyperlink r:id="rId47">
              <w:r w:rsidRPr="005D3726">
                <w:rPr>
                  <w:rStyle w:val="Hyperlink"/>
                  <w:i/>
                  <w:iCs/>
                </w:rPr>
                <w:t>Environment Protection and Biodiversity Conservation Act</w:t>
              </w:r>
              <w:r>
                <w:rPr>
                  <w:rStyle w:val="Hyperlink"/>
                  <w:i/>
                  <w:iCs/>
                </w:rPr>
                <w:t xml:space="preserve"> </w:t>
              </w:r>
              <w:r w:rsidRPr="005D3726">
                <w:rPr>
                  <w:rStyle w:val="Hyperlink"/>
                  <w:i/>
                  <w:iCs/>
                </w:rPr>
                <w:t>1999</w:t>
              </w:r>
            </w:hyperlink>
            <w:r>
              <w:t xml:space="preserve"> </w:t>
            </w:r>
          </w:p>
        </w:tc>
      </w:tr>
      <w:tr w:rsidR="006E7B9B" w:rsidRPr="00B603FC" w14:paraId="022845A5" w14:textId="77777777" w:rsidTr="00B55F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9" w:type="dxa"/>
            <w:hideMark/>
          </w:tcPr>
          <w:p w14:paraId="3C6B32BF" w14:textId="77777777" w:rsidR="006E7B9B" w:rsidRPr="00B603FC" w:rsidRDefault="006E7B9B">
            <w:pPr>
              <w:spacing w:before="0" w:after="0"/>
              <w:rPr>
                <w:b w:val="0"/>
              </w:rPr>
            </w:pPr>
            <w:r w:rsidRPr="00B603FC">
              <w:rPr>
                <w:b w:val="0"/>
              </w:rPr>
              <w:t>EPO</w:t>
            </w:r>
            <w:r>
              <w:rPr>
                <w:b w:val="0"/>
              </w:rPr>
              <w:t xml:space="preserve"> </w:t>
            </w:r>
          </w:p>
        </w:tc>
        <w:tc>
          <w:tcPr>
            <w:tcW w:w="7201" w:type="dxa"/>
            <w:hideMark/>
          </w:tcPr>
          <w:p w14:paraId="77869C54" w14:textId="77777777" w:rsidR="006E7B9B" w:rsidRPr="00B603FC" w:rsidRDefault="006E7B9B">
            <w:pPr>
              <w:spacing w:before="0" w:after="0"/>
              <w:cnfStyle w:val="000000100000" w:firstRow="0" w:lastRow="0" w:firstColumn="0" w:lastColumn="0" w:oddVBand="0" w:evenVBand="0" w:oddHBand="1" w:evenHBand="0" w:firstRowFirstColumn="0" w:firstRowLastColumn="0" w:lastRowFirstColumn="0" w:lastRowLastColumn="0"/>
            </w:pPr>
            <w:r w:rsidRPr="00B603FC">
              <w:t>Environmental</w:t>
            </w:r>
            <w:r>
              <w:t xml:space="preserve"> </w:t>
            </w:r>
            <w:r w:rsidRPr="00B603FC">
              <w:t>Performance Outcome</w:t>
            </w:r>
            <w:r>
              <w:t xml:space="preserve"> </w:t>
            </w:r>
          </w:p>
        </w:tc>
      </w:tr>
      <w:tr w:rsidR="006E7B9B" w:rsidRPr="00B603FC" w14:paraId="4FEB6BE3" w14:textId="77777777" w:rsidTr="00B55FDF">
        <w:trPr>
          <w:trHeight w:val="300"/>
        </w:trPr>
        <w:tc>
          <w:tcPr>
            <w:cnfStyle w:val="001000000000" w:firstRow="0" w:lastRow="0" w:firstColumn="1" w:lastColumn="0" w:oddVBand="0" w:evenVBand="0" w:oddHBand="0" w:evenHBand="0" w:firstRowFirstColumn="0" w:firstRowLastColumn="0" w:lastRowFirstColumn="0" w:lastRowLastColumn="0"/>
            <w:tcW w:w="1809" w:type="dxa"/>
            <w:hideMark/>
          </w:tcPr>
          <w:p w14:paraId="5E04799F" w14:textId="77777777" w:rsidR="006E7B9B" w:rsidRPr="00B603FC" w:rsidRDefault="006E7B9B">
            <w:pPr>
              <w:spacing w:before="0" w:after="0"/>
              <w:rPr>
                <w:b w:val="0"/>
              </w:rPr>
            </w:pPr>
            <w:r w:rsidRPr="00B603FC">
              <w:rPr>
                <w:b w:val="0"/>
              </w:rPr>
              <w:t>EPS</w:t>
            </w:r>
            <w:r>
              <w:rPr>
                <w:b w:val="0"/>
              </w:rPr>
              <w:t xml:space="preserve"> </w:t>
            </w:r>
          </w:p>
        </w:tc>
        <w:tc>
          <w:tcPr>
            <w:tcW w:w="7201" w:type="dxa"/>
            <w:hideMark/>
          </w:tcPr>
          <w:p w14:paraId="6CBAA8D2" w14:textId="77777777" w:rsidR="006E7B9B" w:rsidRPr="00B603FC" w:rsidRDefault="006E7B9B">
            <w:pPr>
              <w:spacing w:before="0" w:after="0"/>
              <w:cnfStyle w:val="000000000000" w:firstRow="0" w:lastRow="0" w:firstColumn="0" w:lastColumn="0" w:oddVBand="0" w:evenVBand="0" w:oddHBand="0" w:evenHBand="0" w:firstRowFirstColumn="0" w:firstRowLastColumn="0" w:lastRowFirstColumn="0" w:lastRowLastColumn="0"/>
            </w:pPr>
            <w:r w:rsidRPr="00B603FC">
              <w:t>Environmental</w:t>
            </w:r>
            <w:r>
              <w:t xml:space="preserve"> </w:t>
            </w:r>
            <w:r w:rsidRPr="00B603FC">
              <w:t>Performance Standard</w:t>
            </w:r>
            <w:r>
              <w:t xml:space="preserve"> </w:t>
            </w:r>
          </w:p>
        </w:tc>
      </w:tr>
      <w:tr w:rsidR="006E7B9B" w:rsidRPr="00B603FC" w14:paraId="2709064D" w14:textId="77777777" w:rsidTr="00B55F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9" w:type="dxa"/>
            <w:hideMark/>
          </w:tcPr>
          <w:p w14:paraId="1596B703" w14:textId="77777777" w:rsidR="006E7B9B" w:rsidRPr="00B603FC" w:rsidRDefault="006E7B9B">
            <w:pPr>
              <w:spacing w:before="0" w:after="0"/>
              <w:rPr>
                <w:b w:val="0"/>
              </w:rPr>
            </w:pPr>
            <w:r w:rsidRPr="00B603FC">
              <w:rPr>
                <w:b w:val="0"/>
              </w:rPr>
              <w:t>ERCP</w:t>
            </w:r>
            <w:r>
              <w:rPr>
                <w:b w:val="0"/>
              </w:rPr>
              <w:t xml:space="preserve"> </w:t>
            </w:r>
          </w:p>
        </w:tc>
        <w:tc>
          <w:tcPr>
            <w:tcW w:w="7201" w:type="dxa"/>
            <w:hideMark/>
          </w:tcPr>
          <w:p w14:paraId="51F7B5DF" w14:textId="77777777" w:rsidR="006E7B9B" w:rsidRPr="00B603FC" w:rsidRDefault="006E7B9B">
            <w:pPr>
              <w:spacing w:before="0" w:after="0"/>
              <w:cnfStyle w:val="000000100000" w:firstRow="0" w:lastRow="0" w:firstColumn="0" w:lastColumn="0" w:oddVBand="0" w:evenVBand="0" w:oddHBand="1" w:evenHBand="0" w:firstRowFirstColumn="0" w:firstRowLastColumn="0" w:lastRowFirstColumn="0" w:lastRowLastColumn="0"/>
            </w:pPr>
            <w:r w:rsidRPr="00B603FC">
              <w:t>Emergency Response and Communications Plan</w:t>
            </w:r>
            <w:r>
              <w:t xml:space="preserve"> </w:t>
            </w:r>
          </w:p>
        </w:tc>
      </w:tr>
      <w:tr w:rsidR="006E7B9B" w:rsidRPr="00B603FC" w14:paraId="44648A13" w14:textId="77777777" w:rsidTr="00B55FDF">
        <w:trPr>
          <w:trHeight w:val="300"/>
        </w:trPr>
        <w:tc>
          <w:tcPr>
            <w:cnfStyle w:val="001000000000" w:firstRow="0" w:lastRow="0" w:firstColumn="1" w:lastColumn="0" w:oddVBand="0" w:evenVBand="0" w:oddHBand="0" w:evenHBand="0" w:firstRowFirstColumn="0" w:firstRowLastColumn="0" w:lastRowFirstColumn="0" w:lastRowLastColumn="0"/>
            <w:tcW w:w="1809" w:type="dxa"/>
            <w:hideMark/>
          </w:tcPr>
          <w:p w14:paraId="20438D18" w14:textId="77777777" w:rsidR="006E7B9B" w:rsidRPr="00B603FC" w:rsidRDefault="006E7B9B">
            <w:pPr>
              <w:spacing w:before="0" w:after="0"/>
              <w:rPr>
                <w:b w:val="0"/>
              </w:rPr>
            </w:pPr>
            <w:r w:rsidRPr="00B603FC">
              <w:rPr>
                <w:b w:val="0"/>
              </w:rPr>
              <w:t>ERMP</w:t>
            </w:r>
            <w:r>
              <w:rPr>
                <w:b w:val="0"/>
              </w:rPr>
              <w:t xml:space="preserve"> </w:t>
            </w:r>
          </w:p>
        </w:tc>
        <w:tc>
          <w:tcPr>
            <w:tcW w:w="7201" w:type="dxa"/>
            <w:hideMark/>
          </w:tcPr>
          <w:p w14:paraId="5A889261" w14:textId="77777777" w:rsidR="006E7B9B" w:rsidRPr="00B603FC" w:rsidRDefault="006E7B9B">
            <w:pPr>
              <w:spacing w:before="0" w:after="0"/>
              <w:cnfStyle w:val="000000000000" w:firstRow="0" w:lastRow="0" w:firstColumn="0" w:lastColumn="0" w:oddVBand="0" w:evenVBand="0" w:oddHBand="0" w:evenHBand="0" w:firstRowFirstColumn="0" w:firstRowLastColumn="0" w:lastRowFirstColumn="0" w:lastRowLastColumn="0"/>
            </w:pPr>
            <w:r w:rsidRPr="00B603FC">
              <w:t>Environment Risk Management Plan</w:t>
            </w:r>
            <w:r>
              <w:t xml:space="preserve"> </w:t>
            </w:r>
          </w:p>
        </w:tc>
      </w:tr>
      <w:tr w:rsidR="006E7B9B" w:rsidRPr="00B603FC" w14:paraId="75343B75" w14:textId="77777777" w:rsidTr="00B55F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9" w:type="dxa"/>
            <w:hideMark/>
          </w:tcPr>
          <w:p w14:paraId="6011D7E3" w14:textId="77777777" w:rsidR="006E7B9B" w:rsidRPr="00B603FC" w:rsidRDefault="006E7B9B">
            <w:pPr>
              <w:spacing w:before="0" w:after="0"/>
              <w:rPr>
                <w:b w:val="0"/>
              </w:rPr>
            </w:pPr>
            <w:r w:rsidRPr="00B603FC">
              <w:rPr>
                <w:b w:val="0"/>
              </w:rPr>
              <w:t>ERP</w:t>
            </w:r>
            <w:r>
              <w:rPr>
                <w:b w:val="0"/>
              </w:rPr>
              <w:t xml:space="preserve"> </w:t>
            </w:r>
          </w:p>
        </w:tc>
        <w:tc>
          <w:tcPr>
            <w:tcW w:w="7201" w:type="dxa"/>
            <w:hideMark/>
          </w:tcPr>
          <w:p w14:paraId="27940944" w14:textId="77777777" w:rsidR="006E7B9B" w:rsidRPr="00B603FC" w:rsidRDefault="006E7B9B">
            <w:pPr>
              <w:spacing w:before="0" w:after="0"/>
              <w:cnfStyle w:val="000000100000" w:firstRow="0" w:lastRow="0" w:firstColumn="0" w:lastColumn="0" w:oddVBand="0" w:evenVBand="0" w:oddHBand="1" w:evenHBand="0" w:firstRowFirstColumn="0" w:firstRowLastColumn="0" w:lastRowFirstColumn="0" w:lastRowLastColumn="0"/>
            </w:pPr>
            <w:r w:rsidRPr="00B603FC">
              <w:t>Emergency Response Plan</w:t>
            </w:r>
            <w:r>
              <w:t xml:space="preserve"> </w:t>
            </w:r>
          </w:p>
        </w:tc>
      </w:tr>
      <w:tr w:rsidR="006E7B9B" w:rsidRPr="00B603FC" w14:paraId="1E0A2ACB" w14:textId="77777777" w:rsidTr="00B55FDF">
        <w:trPr>
          <w:trHeight w:val="300"/>
        </w:trPr>
        <w:tc>
          <w:tcPr>
            <w:cnfStyle w:val="001000000000" w:firstRow="0" w:lastRow="0" w:firstColumn="1" w:lastColumn="0" w:oddVBand="0" w:evenVBand="0" w:oddHBand="0" w:evenHBand="0" w:firstRowFirstColumn="0" w:firstRowLastColumn="0" w:lastRowFirstColumn="0" w:lastRowLastColumn="0"/>
            <w:tcW w:w="1809" w:type="dxa"/>
            <w:hideMark/>
          </w:tcPr>
          <w:p w14:paraId="6FD9FBD3" w14:textId="77777777" w:rsidR="006E7B9B" w:rsidRPr="00B603FC" w:rsidRDefault="006E7B9B">
            <w:pPr>
              <w:spacing w:before="0" w:after="0"/>
              <w:rPr>
                <w:b w:val="0"/>
              </w:rPr>
            </w:pPr>
            <w:r w:rsidRPr="00B603FC">
              <w:rPr>
                <w:b w:val="0"/>
              </w:rPr>
              <w:t>EVR</w:t>
            </w:r>
            <w:r>
              <w:rPr>
                <w:b w:val="0"/>
              </w:rPr>
              <w:t xml:space="preserve"> </w:t>
            </w:r>
          </w:p>
        </w:tc>
        <w:tc>
          <w:tcPr>
            <w:tcW w:w="7201" w:type="dxa"/>
            <w:hideMark/>
          </w:tcPr>
          <w:p w14:paraId="189EC577" w14:textId="77777777" w:rsidR="006E7B9B" w:rsidRPr="00B603FC" w:rsidRDefault="006E7B9B">
            <w:pPr>
              <w:spacing w:before="0" w:after="0"/>
              <w:cnfStyle w:val="000000000000" w:firstRow="0" w:lastRow="0" w:firstColumn="0" w:lastColumn="0" w:oddVBand="0" w:evenVBand="0" w:oddHBand="0" w:evenHBand="0" w:firstRowFirstColumn="0" w:firstRowLastColumn="0" w:lastRowFirstColumn="0" w:lastRowLastColumn="0"/>
            </w:pPr>
            <w:r w:rsidRPr="00B603FC">
              <w:t>Environmental</w:t>
            </w:r>
            <w:r>
              <w:t xml:space="preserve"> </w:t>
            </w:r>
            <w:r w:rsidRPr="00B603FC">
              <w:t>Verification Review</w:t>
            </w:r>
            <w:r>
              <w:t xml:space="preserve"> </w:t>
            </w:r>
          </w:p>
        </w:tc>
      </w:tr>
      <w:tr w:rsidR="006E7B9B" w:rsidRPr="00B603FC" w14:paraId="6C9B925D" w14:textId="77777777" w:rsidTr="00B55F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9" w:type="dxa"/>
            <w:hideMark/>
          </w:tcPr>
          <w:p w14:paraId="071868F1" w14:textId="77777777" w:rsidR="006E7B9B" w:rsidRPr="00B603FC" w:rsidRDefault="006E7B9B">
            <w:pPr>
              <w:spacing w:before="0" w:after="0"/>
              <w:rPr>
                <w:b w:val="0"/>
              </w:rPr>
            </w:pPr>
            <w:r w:rsidRPr="00B603FC">
              <w:rPr>
                <w:b w:val="0"/>
              </w:rPr>
              <w:t>FPSO</w:t>
            </w:r>
            <w:r>
              <w:rPr>
                <w:b w:val="0"/>
              </w:rPr>
              <w:t xml:space="preserve"> </w:t>
            </w:r>
          </w:p>
        </w:tc>
        <w:tc>
          <w:tcPr>
            <w:tcW w:w="7201" w:type="dxa"/>
            <w:hideMark/>
          </w:tcPr>
          <w:p w14:paraId="4E7EAC0F" w14:textId="77777777" w:rsidR="006E7B9B" w:rsidRPr="00B603FC" w:rsidRDefault="006E7B9B">
            <w:pPr>
              <w:spacing w:before="0" w:after="0"/>
              <w:cnfStyle w:val="000000100000" w:firstRow="0" w:lastRow="0" w:firstColumn="0" w:lastColumn="0" w:oddVBand="0" w:evenVBand="0" w:oddHBand="1" w:evenHBand="0" w:firstRowFirstColumn="0" w:firstRowLastColumn="0" w:lastRowFirstColumn="0" w:lastRowLastColumn="0"/>
            </w:pPr>
            <w:r>
              <w:t>F</w:t>
            </w:r>
            <w:r w:rsidRPr="00B603FC">
              <w:t xml:space="preserve">loating </w:t>
            </w:r>
            <w:r>
              <w:t>P</w:t>
            </w:r>
            <w:r w:rsidRPr="00B603FC">
              <w:t xml:space="preserve">roduction </w:t>
            </w:r>
            <w:r>
              <w:t>S</w:t>
            </w:r>
            <w:r w:rsidRPr="00B603FC">
              <w:t>torage</w:t>
            </w:r>
            <w:r>
              <w:t xml:space="preserve"> </w:t>
            </w:r>
            <w:r w:rsidRPr="00B603FC">
              <w:t>and</w:t>
            </w:r>
            <w:r>
              <w:t xml:space="preserve"> O</w:t>
            </w:r>
            <w:r w:rsidRPr="00B603FC">
              <w:t>ffloading</w:t>
            </w:r>
            <w:r>
              <w:t xml:space="preserve"> v</w:t>
            </w:r>
            <w:r w:rsidRPr="00B603FC">
              <w:t>essel</w:t>
            </w:r>
            <w:r>
              <w:t xml:space="preserve"> </w:t>
            </w:r>
          </w:p>
        </w:tc>
      </w:tr>
      <w:tr w:rsidR="006E7B9B" w:rsidRPr="00B603FC" w14:paraId="05399E03" w14:textId="77777777" w:rsidTr="00B55FDF">
        <w:trPr>
          <w:trHeight w:val="300"/>
        </w:trPr>
        <w:tc>
          <w:tcPr>
            <w:cnfStyle w:val="001000000000" w:firstRow="0" w:lastRow="0" w:firstColumn="1" w:lastColumn="0" w:oddVBand="0" w:evenVBand="0" w:oddHBand="0" w:evenHBand="0" w:firstRowFirstColumn="0" w:firstRowLastColumn="0" w:lastRowFirstColumn="0" w:lastRowLastColumn="0"/>
            <w:tcW w:w="1809" w:type="dxa"/>
            <w:hideMark/>
          </w:tcPr>
          <w:p w14:paraId="274AEE9A" w14:textId="77777777" w:rsidR="006E7B9B" w:rsidRPr="00B603FC" w:rsidRDefault="006E7B9B">
            <w:pPr>
              <w:spacing w:before="0" w:after="0"/>
              <w:rPr>
                <w:b w:val="0"/>
              </w:rPr>
            </w:pPr>
            <w:r w:rsidRPr="00B603FC">
              <w:rPr>
                <w:b w:val="0"/>
              </w:rPr>
              <w:t>IHM</w:t>
            </w:r>
            <w:r>
              <w:rPr>
                <w:b w:val="0"/>
              </w:rPr>
              <w:t xml:space="preserve"> </w:t>
            </w:r>
          </w:p>
        </w:tc>
        <w:tc>
          <w:tcPr>
            <w:tcW w:w="7201" w:type="dxa"/>
            <w:hideMark/>
          </w:tcPr>
          <w:p w14:paraId="00B04452" w14:textId="77777777" w:rsidR="006E7B9B" w:rsidRPr="00B603FC" w:rsidRDefault="006E7B9B">
            <w:pPr>
              <w:spacing w:before="0" w:after="0"/>
              <w:cnfStyle w:val="000000000000" w:firstRow="0" w:lastRow="0" w:firstColumn="0" w:lastColumn="0" w:oddVBand="0" w:evenVBand="0" w:oddHBand="0" w:evenHBand="0" w:firstRowFirstColumn="0" w:firstRowLastColumn="0" w:lastRowFirstColumn="0" w:lastRowLastColumn="0"/>
            </w:pPr>
            <w:r w:rsidRPr="00B603FC">
              <w:t>Inventory</w:t>
            </w:r>
            <w:r>
              <w:t xml:space="preserve"> </w:t>
            </w:r>
            <w:r w:rsidRPr="00B603FC">
              <w:t>of Hazardous Material</w:t>
            </w:r>
            <w:r>
              <w:t xml:space="preserve"> </w:t>
            </w:r>
          </w:p>
        </w:tc>
      </w:tr>
      <w:tr w:rsidR="006E7B9B" w:rsidRPr="00B603FC" w14:paraId="7FF35BFA" w14:textId="77777777" w:rsidTr="00B55F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9" w:type="dxa"/>
            <w:hideMark/>
          </w:tcPr>
          <w:p w14:paraId="0E6F909E" w14:textId="77777777" w:rsidR="006E7B9B" w:rsidRPr="00B603FC" w:rsidRDefault="006E7B9B">
            <w:pPr>
              <w:spacing w:before="0" w:after="0"/>
              <w:rPr>
                <w:b w:val="0"/>
              </w:rPr>
            </w:pPr>
            <w:r w:rsidRPr="00B603FC">
              <w:rPr>
                <w:b w:val="0"/>
              </w:rPr>
              <w:t>IMS</w:t>
            </w:r>
            <w:r>
              <w:rPr>
                <w:b w:val="0"/>
              </w:rPr>
              <w:t xml:space="preserve"> </w:t>
            </w:r>
          </w:p>
        </w:tc>
        <w:tc>
          <w:tcPr>
            <w:tcW w:w="7201" w:type="dxa"/>
            <w:hideMark/>
          </w:tcPr>
          <w:p w14:paraId="690BACDC" w14:textId="77777777" w:rsidR="006E7B9B" w:rsidRPr="00B603FC" w:rsidRDefault="006E7B9B">
            <w:pPr>
              <w:spacing w:before="0" w:after="0"/>
              <w:cnfStyle w:val="000000100000" w:firstRow="0" w:lastRow="0" w:firstColumn="0" w:lastColumn="0" w:oddVBand="0" w:evenVBand="0" w:oddHBand="1" w:evenHBand="0" w:firstRowFirstColumn="0" w:firstRowLastColumn="0" w:lastRowFirstColumn="0" w:lastRowLastColumn="0"/>
            </w:pPr>
            <w:r w:rsidRPr="00B603FC">
              <w:t>Invasive Marine</w:t>
            </w:r>
            <w:r>
              <w:t xml:space="preserve"> </w:t>
            </w:r>
            <w:r w:rsidRPr="00B603FC">
              <w:t>Species</w:t>
            </w:r>
            <w:r>
              <w:t xml:space="preserve"> </w:t>
            </w:r>
          </w:p>
        </w:tc>
      </w:tr>
      <w:tr w:rsidR="006E7B9B" w:rsidRPr="00B603FC" w14:paraId="13CC053B" w14:textId="77777777" w:rsidTr="00B55FDF">
        <w:trPr>
          <w:trHeight w:val="300"/>
        </w:trPr>
        <w:tc>
          <w:tcPr>
            <w:cnfStyle w:val="001000000000" w:firstRow="0" w:lastRow="0" w:firstColumn="1" w:lastColumn="0" w:oddVBand="0" w:evenVBand="0" w:oddHBand="0" w:evenHBand="0" w:firstRowFirstColumn="0" w:firstRowLastColumn="0" w:lastRowFirstColumn="0" w:lastRowLastColumn="0"/>
            <w:tcW w:w="1809" w:type="dxa"/>
            <w:hideMark/>
          </w:tcPr>
          <w:p w14:paraId="361C72FE" w14:textId="77777777" w:rsidR="006E7B9B" w:rsidRPr="00B603FC" w:rsidRDefault="006E7B9B">
            <w:pPr>
              <w:spacing w:before="0" w:after="0"/>
              <w:rPr>
                <w:b w:val="0"/>
              </w:rPr>
            </w:pPr>
            <w:r w:rsidRPr="00B603FC">
              <w:rPr>
                <w:b w:val="0"/>
              </w:rPr>
              <w:t>IMT</w:t>
            </w:r>
            <w:r>
              <w:rPr>
                <w:b w:val="0"/>
              </w:rPr>
              <w:t xml:space="preserve"> </w:t>
            </w:r>
          </w:p>
        </w:tc>
        <w:tc>
          <w:tcPr>
            <w:tcW w:w="7201" w:type="dxa"/>
            <w:hideMark/>
          </w:tcPr>
          <w:p w14:paraId="7C7446C6" w14:textId="77777777" w:rsidR="006E7B9B" w:rsidRPr="00B603FC" w:rsidRDefault="006E7B9B">
            <w:pPr>
              <w:spacing w:before="0" w:after="0"/>
              <w:cnfStyle w:val="000000000000" w:firstRow="0" w:lastRow="0" w:firstColumn="0" w:lastColumn="0" w:oddVBand="0" w:evenVBand="0" w:oddHBand="0" w:evenHBand="0" w:firstRowFirstColumn="0" w:firstRowLastColumn="0" w:lastRowFirstColumn="0" w:lastRowLastColumn="0"/>
            </w:pPr>
            <w:r w:rsidRPr="00B603FC">
              <w:t>Incident Management Team</w:t>
            </w:r>
            <w:r>
              <w:t xml:space="preserve"> </w:t>
            </w:r>
          </w:p>
        </w:tc>
      </w:tr>
      <w:tr w:rsidR="006E7B9B" w:rsidRPr="00B603FC" w14:paraId="376EE5B1" w14:textId="77777777" w:rsidTr="00B55F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9" w:type="dxa"/>
            <w:hideMark/>
          </w:tcPr>
          <w:p w14:paraId="14F1601C" w14:textId="77777777" w:rsidR="006E7B9B" w:rsidRPr="00B603FC" w:rsidRDefault="006E7B9B">
            <w:pPr>
              <w:spacing w:before="0" w:after="0"/>
              <w:rPr>
                <w:b w:val="0"/>
              </w:rPr>
            </w:pPr>
            <w:r w:rsidRPr="00B603FC">
              <w:rPr>
                <w:b w:val="0"/>
              </w:rPr>
              <w:t>MBRA</w:t>
            </w:r>
            <w:r>
              <w:rPr>
                <w:b w:val="0"/>
              </w:rPr>
              <w:t xml:space="preserve"> </w:t>
            </w:r>
          </w:p>
        </w:tc>
        <w:tc>
          <w:tcPr>
            <w:tcW w:w="7201" w:type="dxa"/>
            <w:hideMark/>
          </w:tcPr>
          <w:p w14:paraId="0B00C414" w14:textId="77777777" w:rsidR="006E7B9B" w:rsidRPr="00B603FC" w:rsidRDefault="006E7B9B">
            <w:pPr>
              <w:spacing w:before="0" w:after="0"/>
              <w:cnfStyle w:val="000000100000" w:firstRow="0" w:lastRow="0" w:firstColumn="0" w:lastColumn="0" w:oddVBand="0" w:evenVBand="0" w:oddHBand="1" w:evenHBand="0" w:firstRowFirstColumn="0" w:firstRowLastColumn="0" w:lastRowFirstColumn="0" w:lastRowLastColumn="0"/>
            </w:pPr>
            <w:r w:rsidRPr="00B603FC">
              <w:t>Marine Biosecurity Risk Assessment</w:t>
            </w:r>
            <w:r>
              <w:t xml:space="preserve">  </w:t>
            </w:r>
          </w:p>
        </w:tc>
      </w:tr>
      <w:tr w:rsidR="006E7B9B" w:rsidRPr="00B603FC" w14:paraId="7809CA78" w14:textId="77777777" w:rsidTr="00B55FDF">
        <w:trPr>
          <w:trHeight w:val="300"/>
        </w:trPr>
        <w:tc>
          <w:tcPr>
            <w:cnfStyle w:val="001000000000" w:firstRow="0" w:lastRow="0" w:firstColumn="1" w:lastColumn="0" w:oddVBand="0" w:evenVBand="0" w:oddHBand="0" w:evenHBand="0" w:firstRowFirstColumn="0" w:firstRowLastColumn="0" w:lastRowFirstColumn="0" w:lastRowLastColumn="0"/>
            <w:tcW w:w="1809" w:type="dxa"/>
            <w:hideMark/>
          </w:tcPr>
          <w:p w14:paraId="346E9A82" w14:textId="77777777" w:rsidR="006E7B9B" w:rsidRPr="00B603FC" w:rsidRDefault="006E7B9B">
            <w:pPr>
              <w:spacing w:before="0" w:after="0"/>
              <w:rPr>
                <w:b w:val="0"/>
              </w:rPr>
            </w:pPr>
            <w:r w:rsidRPr="00B603FC">
              <w:rPr>
                <w:b w:val="0"/>
              </w:rPr>
              <w:t>NATA</w:t>
            </w:r>
            <w:r>
              <w:rPr>
                <w:b w:val="0"/>
              </w:rPr>
              <w:t xml:space="preserve"> </w:t>
            </w:r>
          </w:p>
        </w:tc>
        <w:tc>
          <w:tcPr>
            <w:tcW w:w="7201" w:type="dxa"/>
            <w:hideMark/>
          </w:tcPr>
          <w:p w14:paraId="122A3396" w14:textId="77777777" w:rsidR="006E7B9B" w:rsidRPr="00B603FC" w:rsidRDefault="006E7B9B">
            <w:pPr>
              <w:spacing w:before="0" w:after="0"/>
              <w:cnfStyle w:val="000000000000" w:firstRow="0" w:lastRow="0" w:firstColumn="0" w:lastColumn="0" w:oddVBand="0" w:evenVBand="0" w:oddHBand="0" w:evenHBand="0" w:firstRowFirstColumn="0" w:firstRowLastColumn="0" w:lastRowFirstColumn="0" w:lastRowLastColumn="0"/>
            </w:pPr>
            <w:r w:rsidRPr="00B603FC">
              <w:t>National Association of Testing Authorities</w:t>
            </w:r>
            <w:r>
              <w:t xml:space="preserve"> </w:t>
            </w:r>
          </w:p>
        </w:tc>
      </w:tr>
      <w:tr w:rsidR="006E7B9B" w:rsidRPr="00B603FC" w14:paraId="3EB84E82" w14:textId="77777777" w:rsidTr="00B55F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9" w:type="dxa"/>
          </w:tcPr>
          <w:p w14:paraId="2AA95AA7" w14:textId="77777777" w:rsidR="006E7B9B" w:rsidRPr="00B603FC" w:rsidRDefault="006E7B9B">
            <w:pPr>
              <w:spacing w:before="0" w:after="0"/>
              <w:rPr>
                <w:b w:val="0"/>
              </w:rPr>
            </w:pPr>
            <w:r>
              <w:rPr>
                <w:b w:val="0"/>
              </w:rPr>
              <w:t>National EPA</w:t>
            </w:r>
          </w:p>
        </w:tc>
        <w:tc>
          <w:tcPr>
            <w:tcW w:w="7201" w:type="dxa"/>
          </w:tcPr>
          <w:p w14:paraId="3E07724A" w14:textId="77777777" w:rsidR="006E7B9B" w:rsidRPr="00B603FC" w:rsidRDefault="006E7B9B">
            <w:pPr>
              <w:spacing w:before="0" w:after="0"/>
              <w:cnfStyle w:val="000000100000" w:firstRow="0" w:lastRow="0" w:firstColumn="0" w:lastColumn="0" w:oddVBand="0" w:evenVBand="0" w:oddHBand="1" w:evenHBand="0" w:firstRowFirstColumn="0" w:firstRowLastColumn="0" w:lastRowFirstColumn="0" w:lastRowLastColumn="0"/>
            </w:pPr>
            <w:r>
              <w:t>National Environmental Protection Agency</w:t>
            </w:r>
          </w:p>
        </w:tc>
      </w:tr>
      <w:tr w:rsidR="006E7B9B" w:rsidRPr="00B603FC" w14:paraId="6F8B7829" w14:textId="77777777" w:rsidTr="00B55FDF">
        <w:trPr>
          <w:trHeight w:val="300"/>
        </w:trPr>
        <w:tc>
          <w:tcPr>
            <w:cnfStyle w:val="001000000000" w:firstRow="0" w:lastRow="0" w:firstColumn="1" w:lastColumn="0" w:oddVBand="0" w:evenVBand="0" w:oddHBand="0" w:evenHBand="0" w:firstRowFirstColumn="0" w:firstRowLastColumn="0" w:lastRowFirstColumn="0" w:lastRowLastColumn="0"/>
            <w:tcW w:w="1809" w:type="dxa"/>
            <w:hideMark/>
          </w:tcPr>
          <w:p w14:paraId="3FA8B1F6" w14:textId="77777777" w:rsidR="006E7B9B" w:rsidRPr="00B603FC" w:rsidRDefault="006E7B9B">
            <w:pPr>
              <w:spacing w:before="0" w:after="0"/>
              <w:rPr>
                <w:b w:val="0"/>
              </w:rPr>
            </w:pPr>
            <w:r w:rsidRPr="00B603FC">
              <w:rPr>
                <w:b w:val="0"/>
              </w:rPr>
              <w:t>NOPSEMA</w:t>
            </w:r>
            <w:r>
              <w:rPr>
                <w:b w:val="0"/>
              </w:rPr>
              <w:t xml:space="preserve"> </w:t>
            </w:r>
          </w:p>
        </w:tc>
        <w:tc>
          <w:tcPr>
            <w:tcW w:w="7201" w:type="dxa"/>
            <w:hideMark/>
          </w:tcPr>
          <w:p w14:paraId="45BFF0F3" w14:textId="77777777" w:rsidR="006E7B9B" w:rsidRPr="00B603FC" w:rsidRDefault="006E7B9B">
            <w:pPr>
              <w:spacing w:before="0" w:after="0"/>
              <w:cnfStyle w:val="000000000000" w:firstRow="0" w:lastRow="0" w:firstColumn="0" w:lastColumn="0" w:oddVBand="0" w:evenVBand="0" w:oddHBand="0" w:evenHBand="0" w:firstRowFirstColumn="0" w:firstRowLastColumn="0" w:lastRowFirstColumn="0" w:lastRowLastColumn="0"/>
            </w:pPr>
            <w:r w:rsidRPr="00B603FC">
              <w:t>National Offshore Petroleum Safety and Environmental Management Authority</w:t>
            </w:r>
            <w:r>
              <w:t xml:space="preserve"> </w:t>
            </w:r>
          </w:p>
        </w:tc>
      </w:tr>
      <w:tr w:rsidR="006E7B9B" w:rsidRPr="00B603FC" w14:paraId="4570DB23" w14:textId="77777777" w:rsidTr="00B55F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9" w:type="dxa"/>
            <w:hideMark/>
          </w:tcPr>
          <w:p w14:paraId="548DAD96" w14:textId="77777777" w:rsidR="006E7B9B" w:rsidRPr="00B603FC" w:rsidRDefault="006E7B9B">
            <w:pPr>
              <w:spacing w:before="0" w:after="0"/>
              <w:rPr>
                <w:b w:val="0"/>
              </w:rPr>
            </w:pPr>
            <w:r w:rsidRPr="00B603FC">
              <w:rPr>
                <w:b w:val="0"/>
              </w:rPr>
              <w:t>NORM</w:t>
            </w:r>
            <w:r>
              <w:rPr>
                <w:b w:val="0"/>
              </w:rPr>
              <w:t xml:space="preserve"> </w:t>
            </w:r>
          </w:p>
        </w:tc>
        <w:tc>
          <w:tcPr>
            <w:tcW w:w="7201" w:type="dxa"/>
            <w:hideMark/>
          </w:tcPr>
          <w:p w14:paraId="5A493486" w14:textId="77777777" w:rsidR="006E7B9B" w:rsidRPr="00B603FC" w:rsidRDefault="006E7B9B">
            <w:pPr>
              <w:spacing w:before="0" w:after="0"/>
              <w:cnfStyle w:val="000000100000" w:firstRow="0" w:lastRow="0" w:firstColumn="0" w:lastColumn="0" w:oddVBand="0" w:evenVBand="0" w:oddHBand="1" w:evenHBand="0" w:firstRowFirstColumn="0" w:firstRowLastColumn="0" w:lastRowFirstColumn="0" w:lastRowLastColumn="0"/>
            </w:pPr>
            <w:r w:rsidRPr="00B603FC">
              <w:t>Naturally</w:t>
            </w:r>
            <w:r>
              <w:t xml:space="preserve"> </w:t>
            </w:r>
            <w:r w:rsidRPr="00B603FC">
              <w:t>Occurring</w:t>
            </w:r>
            <w:r>
              <w:t xml:space="preserve"> </w:t>
            </w:r>
            <w:r w:rsidRPr="00B603FC">
              <w:t>Radioactive</w:t>
            </w:r>
            <w:r>
              <w:t xml:space="preserve"> </w:t>
            </w:r>
            <w:r w:rsidRPr="00B603FC">
              <w:t>Materials</w:t>
            </w:r>
            <w:r>
              <w:t xml:space="preserve">  </w:t>
            </w:r>
          </w:p>
        </w:tc>
      </w:tr>
      <w:tr w:rsidR="006E7B9B" w:rsidRPr="00B603FC" w14:paraId="10C04785" w14:textId="77777777" w:rsidTr="00B55FDF">
        <w:trPr>
          <w:trHeight w:val="300"/>
        </w:trPr>
        <w:tc>
          <w:tcPr>
            <w:cnfStyle w:val="001000000000" w:firstRow="0" w:lastRow="0" w:firstColumn="1" w:lastColumn="0" w:oddVBand="0" w:evenVBand="0" w:oddHBand="0" w:evenHBand="0" w:firstRowFirstColumn="0" w:firstRowLastColumn="0" w:lastRowFirstColumn="0" w:lastRowLastColumn="0"/>
            <w:tcW w:w="1809" w:type="dxa"/>
            <w:hideMark/>
          </w:tcPr>
          <w:p w14:paraId="15939B1E" w14:textId="77777777" w:rsidR="006E7B9B" w:rsidRPr="00B603FC" w:rsidRDefault="006E7B9B">
            <w:pPr>
              <w:spacing w:before="0" w:after="0"/>
              <w:rPr>
                <w:b w:val="0"/>
              </w:rPr>
            </w:pPr>
            <w:r w:rsidRPr="00B603FC">
              <w:rPr>
                <w:b w:val="0"/>
              </w:rPr>
              <w:t>OPEP</w:t>
            </w:r>
            <w:r>
              <w:rPr>
                <w:b w:val="0"/>
              </w:rPr>
              <w:t xml:space="preserve"> </w:t>
            </w:r>
          </w:p>
        </w:tc>
        <w:tc>
          <w:tcPr>
            <w:tcW w:w="7201" w:type="dxa"/>
            <w:hideMark/>
          </w:tcPr>
          <w:p w14:paraId="5AB299B9" w14:textId="77777777" w:rsidR="006E7B9B" w:rsidRPr="00B603FC" w:rsidRDefault="006E7B9B">
            <w:pPr>
              <w:spacing w:before="0" w:after="0"/>
              <w:cnfStyle w:val="000000000000" w:firstRow="0" w:lastRow="0" w:firstColumn="0" w:lastColumn="0" w:oddVBand="0" w:evenVBand="0" w:oddHBand="0" w:evenHBand="0" w:firstRowFirstColumn="0" w:firstRowLastColumn="0" w:lastRowFirstColumn="0" w:lastRowLastColumn="0"/>
            </w:pPr>
            <w:r w:rsidRPr="00B603FC">
              <w:t>Oil Pollution Emergency Plan</w:t>
            </w:r>
            <w:r>
              <w:t xml:space="preserve"> </w:t>
            </w:r>
          </w:p>
        </w:tc>
      </w:tr>
      <w:tr w:rsidR="006E7B9B" w:rsidRPr="00B603FC" w14:paraId="444EF8FF" w14:textId="77777777" w:rsidTr="00B55F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9" w:type="dxa"/>
            <w:hideMark/>
          </w:tcPr>
          <w:p w14:paraId="3B846FB7" w14:textId="77777777" w:rsidR="006E7B9B" w:rsidRPr="00B603FC" w:rsidRDefault="006E7B9B">
            <w:pPr>
              <w:spacing w:before="0" w:after="0"/>
              <w:rPr>
                <w:b w:val="0"/>
              </w:rPr>
            </w:pPr>
            <w:r w:rsidRPr="00B603FC">
              <w:rPr>
                <w:b w:val="0"/>
              </w:rPr>
              <w:t>OPGGSA</w:t>
            </w:r>
            <w:r>
              <w:rPr>
                <w:b w:val="0"/>
              </w:rPr>
              <w:t xml:space="preserve"> </w:t>
            </w:r>
          </w:p>
        </w:tc>
        <w:tc>
          <w:tcPr>
            <w:tcW w:w="7201" w:type="dxa"/>
            <w:hideMark/>
          </w:tcPr>
          <w:p w14:paraId="62BE945F" w14:textId="77777777" w:rsidR="006E7B9B" w:rsidRPr="00B603FC" w:rsidRDefault="006E7B9B">
            <w:pPr>
              <w:spacing w:before="0" w:after="0"/>
              <w:cnfStyle w:val="000000100000" w:firstRow="0" w:lastRow="0" w:firstColumn="0" w:lastColumn="0" w:oddVBand="0" w:evenVBand="0" w:oddHBand="1" w:evenHBand="0" w:firstRowFirstColumn="0" w:firstRowLastColumn="0" w:lastRowFirstColumn="0" w:lastRowLastColumn="0"/>
            </w:pPr>
            <w:hyperlink r:id="rId48">
              <w:r w:rsidRPr="293DB558">
                <w:rPr>
                  <w:rStyle w:val="Hyperlink"/>
                  <w:i/>
                  <w:iCs/>
                </w:rPr>
                <w:t>Offshore Petroleum and Greenhouse Gas Storage Act 2006</w:t>
              </w:r>
            </w:hyperlink>
            <w:r>
              <w:t xml:space="preserve"> </w:t>
            </w:r>
          </w:p>
        </w:tc>
      </w:tr>
      <w:tr w:rsidR="006E7B9B" w:rsidRPr="00B603FC" w14:paraId="3B67F24A" w14:textId="77777777" w:rsidTr="00B55FDF">
        <w:trPr>
          <w:trHeight w:val="300"/>
        </w:trPr>
        <w:tc>
          <w:tcPr>
            <w:cnfStyle w:val="001000000000" w:firstRow="0" w:lastRow="0" w:firstColumn="1" w:lastColumn="0" w:oddVBand="0" w:evenVBand="0" w:oddHBand="0" w:evenHBand="0" w:firstRowFirstColumn="0" w:firstRowLastColumn="0" w:lastRowFirstColumn="0" w:lastRowLastColumn="0"/>
            <w:tcW w:w="1809" w:type="dxa"/>
            <w:hideMark/>
          </w:tcPr>
          <w:p w14:paraId="24B32B7A" w14:textId="77777777" w:rsidR="006E7B9B" w:rsidRPr="00B603FC" w:rsidRDefault="006E7B9B">
            <w:pPr>
              <w:spacing w:before="0" w:after="0"/>
              <w:rPr>
                <w:b w:val="0"/>
              </w:rPr>
            </w:pPr>
            <w:r w:rsidRPr="00B603FC">
              <w:rPr>
                <w:b w:val="0"/>
              </w:rPr>
              <w:t>RAMP</w:t>
            </w:r>
            <w:r>
              <w:rPr>
                <w:b w:val="0"/>
              </w:rPr>
              <w:t xml:space="preserve"> </w:t>
            </w:r>
          </w:p>
        </w:tc>
        <w:tc>
          <w:tcPr>
            <w:tcW w:w="7201" w:type="dxa"/>
            <w:hideMark/>
          </w:tcPr>
          <w:p w14:paraId="08979CD3" w14:textId="77777777" w:rsidR="006E7B9B" w:rsidRPr="00B603FC" w:rsidRDefault="006E7B9B">
            <w:pPr>
              <w:spacing w:before="0" w:after="0"/>
              <w:cnfStyle w:val="000000000000" w:firstRow="0" w:lastRow="0" w:firstColumn="0" w:lastColumn="0" w:oddVBand="0" w:evenVBand="0" w:oddHBand="0" w:evenHBand="0" w:firstRowFirstColumn="0" w:firstRowLastColumn="0" w:lastRowFirstColumn="0" w:lastRowLastColumn="0"/>
            </w:pPr>
            <w:r w:rsidRPr="00B603FC">
              <w:t>Revised Action Management Plan</w:t>
            </w:r>
            <w:r>
              <w:t xml:space="preserve">  </w:t>
            </w:r>
          </w:p>
        </w:tc>
      </w:tr>
      <w:tr w:rsidR="006E7B9B" w:rsidRPr="00B603FC" w14:paraId="35D87A35" w14:textId="77777777" w:rsidTr="00B55F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9" w:type="dxa"/>
            <w:hideMark/>
          </w:tcPr>
          <w:p w14:paraId="1DC6DE19" w14:textId="77777777" w:rsidR="006E7B9B" w:rsidRPr="00B603FC" w:rsidRDefault="006E7B9B">
            <w:pPr>
              <w:spacing w:before="0" w:after="0"/>
              <w:rPr>
                <w:b w:val="0"/>
              </w:rPr>
            </w:pPr>
            <w:r w:rsidRPr="00B603FC">
              <w:rPr>
                <w:b w:val="0"/>
              </w:rPr>
              <w:t>Reporting period</w:t>
            </w:r>
            <w:r>
              <w:rPr>
                <w:b w:val="0"/>
              </w:rPr>
              <w:t xml:space="preserve"> </w:t>
            </w:r>
          </w:p>
        </w:tc>
        <w:tc>
          <w:tcPr>
            <w:tcW w:w="7201" w:type="dxa"/>
            <w:hideMark/>
          </w:tcPr>
          <w:p w14:paraId="7143170E" w14:textId="77777777" w:rsidR="006E7B9B" w:rsidRPr="00B603FC" w:rsidRDefault="006E7B9B">
            <w:pPr>
              <w:spacing w:before="0" w:after="0"/>
              <w:cnfStyle w:val="000000100000" w:firstRow="0" w:lastRow="0" w:firstColumn="0" w:lastColumn="0" w:oddVBand="0" w:evenVBand="0" w:oddHBand="1" w:evenHBand="0" w:firstRowFirstColumn="0" w:firstRowLastColumn="0" w:lastRowFirstColumn="0" w:lastRowLastColumn="0"/>
            </w:pPr>
            <w:r w:rsidRPr="00B603FC">
              <w:t>The year beginning from 1 August 202</w:t>
            </w:r>
            <w:r>
              <w:t xml:space="preserve">5 </w:t>
            </w:r>
            <w:r w:rsidRPr="00B603FC">
              <w:t>to 31 July 202</w:t>
            </w:r>
            <w:r>
              <w:t xml:space="preserve">6 </w:t>
            </w:r>
          </w:p>
        </w:tc>
      </w:tr>
      <w:tr w:rsidR="006E7B9B" w:rsidRPr="00B603FC" w14:paraId="3058E4D9" w14:textId="77777777" w:rsidTr="00B55FDF">
        <w:trPr>
          <w:trHeight w:val="300"/>
        </w:trPr>
        <w:tc>
          <w:tcPr>
            <w:cnfStyle w:val="001000000000" w:firstRow="0" w:lastRow="0" w:firstColumn="1" w:lastColumn="0" w:oddVBand="0" w:evenVBand="0" w:oddHBand="0" w:evenHBand="0" w:firstRowFirstColumn="0" w:firstRowLastColumn="0" w:lastRowFirstColumn="0" w:lastRowLastColumn="0"/>
            <w:tcW w:w="1809" w:type="dxa"/>
            <w:hideMark/>
          </w:tcPr>
          <w:p w14:paraId="4CD5227D" w14:textId="77777777" w:rsidR="006E7B9B" w:rsidRPr="00B603FC" w:rsidRDefault="006E7B9B">
            <w:pPr>
              <w:spacing w:before="0" w:after="0"/>
              <w:rPr>
                <w:b w:val="0"/>
              </w:rPr>
            </w:pPr>
            <w:r w:rsidRPr="00B603FC">
              <w:rPr>
                <w:b w:val="0"/>
              </w:rPr>
              <w:t>ROV</w:t>
            </w:r>
            <w:r>
              <w:rPr>
                <w:b w:val="0"/>
              </w:rPr>
              <w:t xml:space="preserve"> </w:t>
            </w:r>
          </w:p>
        </w:tc>
        <w:tc>
          <w:tcPr>
            <w:tcW w:w="7201" w:type="dxa"/>
            <w:hideMark/>
          </w:tcPr>
          <w:p w14:paraId="2798EA15" w14:textId="77777777" w:rsidR="006E7B9B" w:rsidRPr="00B603FC" w:rsidRDefault="006E7B9B">
            <w:pPr>
              <w:spacing w:before="0" w:after="0"/>
              <w:cnfStyle w:val="000000000000" w:firstRow="0" w:lastRow="0" w:firstColumn="0" w:lastColumn="0" w:oddVBand="0" w:evenVBand="0" w:oddHBand="0" w:evenHBand="0" w:firstRowFirstColumn="0" w:firstRowLastColumn="0" w:lastRowFirstColumn="0" w:lastRowLastColumn="0"/>
            </w:pPr>
            <w:r w:rsidRPr="00B603FC">
              <w:t>Remotely</w:t>
            </w:r>
            <w:r>
              <w:t xml:space="preserve"> </w:t>
            </w:r>
            <w:r w:rsidRPr="00B603FC">
              <w:t>Operated</w:t>
            </w:r>
            <w:r>
              <w:t xml:space="preserve"> </w:t>
            </w:r>
            <w:r w:rsidRPr="00B603FC">
              <w:t>Vehicle</w:t>
            </w:r>
            <w:r>
              <w:t xml:space="preserve"> </w:t>
            </w:r>
          </w:p>
        </w:tc>
      </w:tr>
      <w:tr w:rsidR="006E7B9B" w:rsidRPr="00B603FC" w14:paraId="3B18557D" w14:textId="77777777" w:rsidTr="00B55F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9" w:type="dxa"/>
            <w:hideMark/>
          </w:tcPr>
          <w:p w14:paraId="5D501BAB" w14:textId="77777777" w:rsidR="006E7B9B" w:rsidRPr="00B603FC" w:rsidRDefault="006E7B9B">
            <w:pPr>
              <w:spacing w:before="0" w:after="0"/>
              <w:rPr>
                <w:b w:val="0"/>
              </w:rPr>
            </w:pPr>
            <w:r w:rsidRPr="00B603FC">
              <w:rPr>
                <w:b w:val="0"/>
              </w:rPr>
              <w:t>SCERP</w:t>
            </w:r>
            <w:r>
              <w:rPr>
                <w:b w:val="0"/>
              </w:rPr>
              <w:t xml:space="preserve"> </w:t>
            </w:r>
          </w:p>
        </w:tc>
        <w:tc>
          <w:tcPr>
            <w:tcW w:w="7201" w:type="dxa"/>
            <w:hideMark/>
          </w:tcPr>
          <w:p w14:paraId="654249DB" w14:textId="77777777" w:rsidR="006E7B9B" w:rsidRPr="00B603FC" w:rsidRDefault="006E7B9B">
            <w:pPr>
              <w:spacing w:before="0" w:after="0"/>
              <w:cnfStyle w:val="000000100000" w:firstRow="0" w:lastRow="0" w:firstColumn="0" w:lastColumn="0" w:oddVBand="0" w:evenVBand="0" w:oddHBand="1" w:evenHBand="0" w:firstRowFirstColumn="0" w:firstRowLastColumn="0" w:lastRowFirstColumn="0" w:lastRowLastColumn="0"/>
            </w:pPr>
            <w:r w:rsidRPr="00B603FC">
              <w:t>Source Control Emergency Response Plan</w:t>
            </w:r>
            <w:r>
              <w:t xml:space="preserve"> </w:t>
            </w:r>
          </w:p>
        </w:tc>
      </w:tr>
      <w:tr w:rsidR="006E7B9B" w:rsidRPr="00B603FC" w14:paraId="7016F1F6" w14:textId="77777777" w:rsidTr="00B55FDF">
        <w:trPr>
          <w:trHeight w:val="300"/>
        </w:trPr>
        <w:tc>
          <w:tcPr>
            <w:cnfStyle w:val="001000000000" w:firstRow="0" w:lastRow="0" w:firstColumn="1" w:lastColumn="0" w:oddVBand="0" w:evenVBand="0" w:oddHBand="0" w:evenHBand="0" w:firstRowFirstColumn="0" w:firstRowLastColumn="0" w:lastRowFirstColumn="0" w:lastRowLastColumn="0"/>
            <w:tcW w:w="1809" w:type="dxa"/>
            <w:hideMark/>
          </w:tcPr>
          <w:p w14:paraId="2F946AB6" w14:textId="77777777" w:rsidR="006E7B9B" w:rsidRPr="00B603FC" w:rsidRDefault="006E7B9B">
            <w:pPr>
              <w:spacing w:before="0" w:after="0"/>
              <w:rPr>
                <w:b w:val="0"/>
              </w:rPr>
            </w:pPr>
            <w:r w:rsidRPr="00B603FC">
              <w:rPr>
                <w:b w:val="0"/>
              </w:rPr>
              <w:t>SURF</w:t>
            </w:r>
            <w:r>
              <w:rPr>
                <w:b w:val="0"/>
              </w:rPr>
              <w:t xml:space="preserve"> </w:t>
            </w:r>
          </w:p>
        </w:tc>
        <w:tc>
          <w:tcPr>
            <w:tcW w:w="7201" w:type="dxa"/>
            <w:hideMark/>
          </w:tcPr>
          <w:p w14:paraId="6BCE9AD6" w14:textId="77777777" w:rsidR="006E7B9B" w:rsidRPr="00B603FC" w:rsidRDefault="006E7B9B">
            <w:pPr>
              <w:spacing w:before="0" w:after="0"/>
              <w:cnfStyle w:val="000000000000" w:firstRow="0" w:lastRow="0" w:firstColumn="0" w:lastColumn="0" w:oddVBand="0" w:evenVBand="0" w:oddHBand="0" w:evenHBand="0" w:firstRowFirstColumn="0" w:firstRowLastColumn="0" w:lastRowFirstColumn="0" w:lastRowLastColumn="0"/>
            </w:pPr>
            <w:r>
              <w:t xml:space="preserve">Subsea Umbilical, Riser and Flowline </w:t>
            </w:r>
          </w:p>
        </w:tc>
      </w:tr>
      <w:tr w:rsidR="006E7B9B" w:rsidRPr="00B603FC" w14:paraId="70E9786C" w14:textId="77777777" w:rsidTr="00B55F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9" w:type="dxa"/>
            <w:hideMark/>
          </w:tcPr>
          <w:p w14:paraId="3B4D4BB3" w14:textId="77777777" w:rsidR="006E7B9B" w:rsidRPr="00B603FC" w:rsidRDefault="006E7B9B">
            <w:pPr>
              <w:spacing w:before="0" w:after="0"/>
              <w:rPr>
                <w:b w:val="0"/>
              </w:rPr>
            </w:pPr>
            <w:r w:rsidRPr="00B603FC">
              <w:rPr>
                <w:b w:val="0"/>
              </w:rPr>
              <w:t>WMP</w:t>
            </w:r>
            <w:r>
              <w:rPr>
                <w:b w:val="0"/>
              </w:rPr>
              <w:t xml:space="preserve"> </w:t>
            </w:r>
          </w:p>
        </w:tc>
        <w:tc>
          <w:tcPr>
            <w:tcW w:w="7201" w:type="dxa"/>
            <w:hideMark/>
          </w:tcPr>
          <w:p w14:paraId="1F5DEA12" w14:textId="77777777" w:rsidR="006E7B9B" w:rsidRPr="00B603FC" w:rsidRDefault="006E7B9B">
            <w:pPr>
              <w:spacing w:before="0" w:after="0"/>
              <w:cnfStyle w:val="000000100000" w:firstRow="0" w:lastRow="0" w:firstColumn="0" w:lastColumn="0" w:oddVBand="0" w:evenVBand="0" w:oddHBand="1" w:evenHBand="0" w:firstRowFirstColumn="0" w:firstRowLastColumn="0" w:lastRowFirstColumn="0" w:lastRowLastColumn="0"/>
            </w:pPr>
            <w:r w:rsidRPr="00B603FC">
              <w:t>Waste Management Plan</w:t>
            </w:r>
            <w:r>
              <w:t xml:space="preserve">  </w:t>
            </w:r>
          </w:p>
        </w:tc>
      </w:tr>
    </w:tbl>
    <w:p w14:paraId="22F1D38C" w14:textId="4E989F23" w:rsidR="3DD9ED95" w:rsidRDefault="3DD9ED95">
      <w:r>
        <w:br w:type="page"/>
      </w:r>
    </w:p>
    <w:p w14:paraId="2ABCE384" w14:textId="13B73A12" w:rsidR="7E4E8602" w:rsidRDefault="7E4E8602" w:rsidP="000461F8">
      <w:pPr>
        <w:pStyle w:val="Heading2"/>
        <w:numPr>
          <w:ilvl w:val="1"/>
          <w:numId w:val="6"/>
        </w:numPr>
        <w:ind w:left="567" w:hanging="567"/>
      </w:pPr>
      <w:bookmarkStart w:id="63" w:name="_Toc242369910"/>
      <w:r w:rsidRPr="00843F97">
        <w:t>Attachment</w:t>
      </w:r>
      <w:r>
        <w:t xml:space="preserve"> A – Conditions as varied on </w:t>
      </w:r>
      <w:r w:rsidR="001D194A">
        <w:t>13 April 2026</w:t>
      </w:r>
      <w:bookmarkEnd w:id="63"/>
    </w:p>
    <w:p w14:paraId="72D841F5" w14:textId="748B573A" w:rsidR="3DD9ED95" w:rsidRDefault="001D194A" w:rsidP="001D194A">
      <w:r>
        <w:t xml:space="preserve">On 13 April 2026, </w:t>
      </w:r>
      <w:r w:rsidR="00A00CB3" w:rsidRPr="00A00CB3">
        <w:t xml:space="preserve">the delegate to the Minister for the Environment and Water at the time, the Hon Tanya Plibersek MP, varied condition 7 of the approval </w:t>
      </w:r>
      <w:r>
        <w:t xml:space="preserve">under section 143 of the </w:t>
      </w:r>
      <w:hyperlink r:id="rId49" w:history="1">
        <w:r w:rsidRPr="00DA2C98">
          <w:rPr>
            <w:rStyle w:val="Hyperlink"/>
            <w:i/>
            <w:iCs/>
          </w:rPr>
          <w:t xml:space="preserve">Environment </w:t>
        </w:r>
        <w:r w:rsidR="00BB3005" w:rsidRPr="00DA2C98">
          <w:rPr>
            <w:rStyle w:val="Hyperlink"/>
            <w:i/>
            <w:iCs/>
          </w:rPr>
          <w:t xml:space="preserve">Protection and </w:t>
        </w:r>
        <w:r w:rsidR="009C084E" w:rsidRPr="00DA2C98">
          <w:rPr>
            <w:rStyle w:val="Hyperlink"/>
            <w:i/>
            <w:iCs/>
          </w:rPr>
          <w:t>Biodiversity Conservation Act 1999</w:t>
        </w:r>
      </w:hyperlink>
      <w:r w:rsidR="008A52CD">
        <w:t xml:space="preserve"> (EPBC </w:t>
      </w:r>
      <w:r w:rsidR="00A00CB3" w:rsidRPr="00A00CB3">
        <w:t>Act)</w:t>
      </w:r>
      <w:r w:rsidR="008A52CD">
        <w:t xml:space="preserve"> for the action under the title ‘Northern Endeavour Phase 1 Decommissioning’ (</w:t>
      </w:r>
      <w:hyperlink r:id="rId50" w:history="1">
        <w:r w:rsidR="008A52CD" w:rsidRPr="004C2429">
          <w:rPr>
            <w:rStyle w:val="Hyperlink"/>
          </w:rPr>
          <w:t>EPBC ref 2022/</w:t>
        </w:r>
        <w:r w:rsidR="00A00CB3" w:rsidRPr="00A00CB3">
          <w:rPr>
            <w:rStyle w:val="Hyperlink"/>
          </w:rPr>
          <w:t>09327</w:t>
        </w:r>
      </w:hyperlink>
      <w:r w:rsidR="009C084E">
        <w:t>).</w:t>
      </w:r>
    </w:p>
    <w:p w14:paraId="0AB30E8A" w14:textId="1C425E72" w:rsidR="009C084E" w:rsidRPr="00FB6B2A" w:rsidRDefault="009C084E" w:rsidP="009C084E">
      <w:pPr>
        <w:pStyle w:val="Heading3"/>
      </w:pPr>
      <w:bookmarkStart w:id="64" w:name="_Toc242369911"/>
      <w:r>
        <w:t>6.1. Approved action</w:t>
      </w:r>
      <w:bookmarkEnd w:id="64"/>
      <w:r w:rsidR="000D3D12">
        <w:t xml:space="preserve"> </w:t>
      </w:r>
    </w:p>
    <w:tbl>
      <w:tblPr>
        <w:tblStyle w:val="Verticaltable"/>
        <w:tblW w:w="8926" w:type="dxa"/>
        <w:tblCellMar>
          <w:top w:w="28" w:type="dxa"/>
          <w:bottom w:w="28" w:type="dxa"/>
        </w:tblCellMar>
        <w:tblLook w:val="04A0" w:firstRow="1" w:lastRow="0" w:firstColumn="1" w:lastColumn="0" w:noHBand="0" w:noVBand="1"/>
      </w:tblPr>
      <w:tblGrid>
        <w:gridCol w:w="2405"/>
        <w:gridCol w:w="6521"/>
      </w:tblGrid>
      <w:tr w:rsidR="00015625" w:rsidRPr="00015625" w14:paraId="7BF6C9A0" w14:textId="77777777" w:rsidTr="004A5BCA">
        <w:trPr>
          <w:trHeight w:val="285"/>
        </w:trPr>
        <w:tc>
          <w:tcPr>
            <w:cnfStyle w:val="001000000000" w:firstRow="0" w:lastRow="0" w:firstColumn="1" w:lastColumn="0" w:oddVBand="0" w:evenVBand="0" w:oddHBand="0" w:evenHBand="0" w:firstRowFirstColumn="0" w:firstRowLastColumn="0" w:lastRowFirstColumn="0" w:lastRowLastColumn="0"/>
            <w:tcW w:w="2405" w:type="dxa"/>
            <w:hideMark/>
          </w:tcPr>
          <w:p w14:paraId="7A2EBC2F" w14:textId="365F7A5B" w:rsidR="00015625" w:rsidRPr="00015625" w:rsidRDefault="00015625" w:rsidP="009540CF">
            <w:pPr>
              <w:spacing w:before="0" w:after="0"/>
              <w:textAlignment w:val="baseline"/>
              <w:rPr>
                <w:rFonts w:ascii="Segoe UI" w:eastAsia="Times New Roman" w:hAnsi="Segoe UI" w:cs="Segoe UI"/>
                <w:b w:val="0"/>
                <w:bCs/>
                <w:color w:val="FFFFFF"/>
                <w:kern w:val="0"/>
                <w:sz w:val="18"/>
                <w:szCs w:val="18"/>
                <w:lang w:eastAsia="en-AU"/>
              </w:rPr>
            </w:pPr>
            <w:r w:rsidRPr="00015625">
              <w:rPr>
                <w:rFonts w:ascii="Aptos" w:eastAsia="Times New Roman" w:hAnsi="Aptos" w:cs="Segoe UI"/>
                <w:bCs/>
                <w:color w:val="FFFFFF"/>
                <w:kern w:val="0"/>
                <w:sz w:val="20"/>
                <w:szCs w:val="20"/>
                <w:lang w:eastAsia="en-AU"/>
              </w:rPr>
              <w:t>Approval holder</w:t>
            </w:r>
          </w:p>
        </w:tc>
        <w:tc>
          <w:tcPr>
            <w:tcW w:w="6521" w:type="dxa"/>
            <w:hideMark/>
          </w:tcPr>
          <w:p w14:paraId="6DF6552D" w14:textId="392E0778" w:rsidR="00015625" w:rsidRPr="002E3818" w:rsidRDefault="00015625" w:rsidP="002E3818">
            <w:pPr>
              <w:pStyle w:val="NoSpacing"/>
              <w:cnfStyle w:val="000000000000" w:firstRow="0" w:lastRow="0" w:firstColumn="0" w:lastColumn="0" w:oddVBand="0" w:evenVBand="0" w:oddHBand="0" w:evenHBand="0" w:firstRowFirstColumn="0" w:firstRowLastColumn="0" w:lastRowFirstColumn="0" w:lastRowLastColumn="0"/>
              <w:rPr>
                <w:sz w:val="20"/>
                <w:szCs w:val="18"/>
                <w:lang w:eastAsia="en-AU"/>
              </w:rPr>
            </w:pPr>
            <w:r w:rsidRPr="002E3818">
              <w:rPr>
                <w:sz w:val="20"/>
                <w:szCs w:val="18"/>
                <w:lang w:eastAsia="en-AU"/>
              </w:rPr>
              <w:t>The Commonwealth of Australia as represented by the Department of Industry, Science and Resources</w:t>
            </w:r>
            <w:r w:rsidR="00C74CE4">
              <w:rPr>
                <w:sz w:val="20"/>
                <w:szCs w:val="18"/>
                <w:lang w:eastAsia="en-AU"/>
              </w:rPr>
              <w:t>.</w:t>
            </w:r>
          </w:p>
          <w:p w14:paraId="064192D9" w14:textId="77777777" w:rsidR="00015625" w:rsidRPr="002E3818" w:rsidRDefault="00015625" w:rsidP="002E3818">
            <w:pPr>
              <w:pStyle w:val="NoSpacing"/>
              <w:cnfStyle w:val="000000000000" w:firstRow="0" w:lastRow="0" w:firstColumn="0" w:lastColumn="0" w:oddVBand="0" w:evenVBand="0" w:oddHBand="0" w:evenHBand="0" w:firstRowFirstColumn="0" w:firstRowLastColumn="0" w:lastRowFirstColumn="0" w:lastRowLastColumn="0"/>
              <w:rPr>
                <w:sz w:val="14"/>
                <w:szCs w:val="14"/>
                <w:lang w:eastAsia="en-AU"/>
              </w:rPr>
            </w:pPr>
          </w:p>
          <w:p w14:paraId="1E2E942A" w14:textId="35E14815" w:rsidR="00015625" w:rsidRPr="00015625" w:rsidRDefault="00015625" w:rsidP="002E3818">
            <w:pPr>
              <w:pStyle w:val="NoSpacing"/>
              <w:cnfStyle w:val="000000000000" w:firstRow="0" w:lastRow="0" w:firstColumn="0" w:lastColumn="0" w:oddVBand="0" w:evenVBand="0" w:oddHBand="0" w:evenHBand="0" w:firstRowFirstColumn="0" w:firstRowLastColumn="0" w:lastRowFirstColumn="0" w:lastRowLastColumn="0"/>
              <w:rPr>
                <w:rFonts w:ascii="Segoe UI" w:hAnsi="Segoe UI"/>
                <w:sz w:val="18"/>
                <w:szCs w:val="18"/>
                <w:lang w:eastAsia="en-AU"/>
              </w:rPr>
            </w:pPr>
            <w:r w:rsidRPr="002E3818">
              <w:rPr>
                <w:sz w:val="20"/>
                <w:szCs w:val="18"/>
                <w:lang w:eastAsia="en-AU"/>
              </w:rPr>
              <w:t>ABN: 74 599 608 295</w:t>
            </w:r>
            <w:r w:rsidR="000D3D12">
              <w:rPr>
                <w:sz w:val="20"/>
                <w:szCs w:val="18"/>
                <w:lang w:eastAsia="en-AU"/>
              </w:rPr>
              <w:t xml:space="preserve"> </w:t>
            </w:r>
          </w:p>
        </w:tc>
      </w:tr>
      <w:tr w:rsidR="00015625" w:rsidRPr="00015625" w14:paraId="30FD2810" w14:textId="77777777" w:rsidTr="004A5BCA">
        <w:trPr>
          <w:trHeight w:val="285"/>
        </w:trPr>
        <w:tc>
          <w:tcPr>
            <w:cnfStyle w:val="001000000000" w:firstRow="0" w:lastRow="0" w:firstColumn="1" w:lastColumn="0" w:oddVBand="0" w:evenVBand="0" w:oddHBand="0" w:evenHBand="0" w:firstRowFirstColumn="0" w:firstRowLastColumn="0" w:lastRowFirstColumn="0" w:lastRowLastColumn="0"/>
            <w:tcW w:w="2405" w:type="dxa"/>
            <w:hideMark/>
          </w:tcPr>
          <w:p w14:paraId="45A1EC12" w14:textId="07E5CAB5" w:rsidR="00015625" w:rsidRPr="00015625" w:rsidRDefault="00015625" w:rsidP="009540CF">
            <w:pPr>
              <w:spacing w:before="0" w:after="0"/>
              <w:textAlignment w:val="baseline"/>
              <w:rPr>
                <w:rFonts w:ascii="Segoe UI" w:eastAsia="Times New Roman" w:hAnsi="Segoe UI" w:cs="Segoe UI"/>
                <w:b w:val="0"/>
                <w:bCs/>
                <w:color w:val="FFFFFF"/>
                <w:kern w:val="0"/>
                <w:sz w:val="18"/>
                <w:szCs w:val="18"/>
                <w:lang w:eastAsia="en-AU"/>
              </w:rPr>
            </w:pPr>
            <w:r w:rsidRPr="00015625">
              <w:rPr>
                <w:rFonts w:ascii="Aptos" w:eastAsia="Times New Roman" w:hAnsi="Aptos" w:cs="Segoe UI"/>
                <w:bCs/>
                <w:color w:val="FFFFFF"/>
                <w:kern w:val="0"/>
                <w:sz w:val="20"/>
                <w:szCs w:val="20"/>
                <w:lang w:eastAsia="en-AU"/>
              </w:rPr>
              <w:t>Action</w:t>
            </w:r>
          </w:p>
        </w:tc>
        <w:tc>
          <w:tcPr>
            <w:tcW w:w="6521" w:type="dxa"/>
            <w:hideMark/>
          </w:tcPr>
          <w:p w14:paraId="6FEA4C92" w14:textId="518DBFA2" w:rsidR="00015625" w:rsidRPr="002E3818" w:rsidRDefault="00015625" w:rsidP="00015625">
            <w:pPr>
              <w:spacing w:before="0" w:after="0"/>
              <w:textAlignment w:val="baseline"/>
              <w:cnfStyle w:val="000000000000" w:firstRow="0" w:lastRow="0" w:firstColumn="0" w:lastColumn="0" w:oddVBand="0" w:evenVBand="0" w:oddHBand="0" w:evenHBand="0" w:firstRowFirstColumn="0" w:firstRowLastColumn="0" w:lastRowFirstColumn="0" w:lastRowLastColumn="0"/>
              <w:rPr>
                <w:rFonts w:eastAsia="Times New Roman" w:cs="Segoe UI"/>
                <w:kern w:val="0"/>
                <w:sz w:val="20"/>
                <w:szCs w:val="20"/>
                <w:lang w:eastAsia="en-AU"/>
              </w:rPr>
            </w:pPr>
            <w:r w:rsidRPr="002E3818">
              <w:rPr>
                <w:rFonts w:eastAsia="Times New Roman" w:cs="Segoe UI"/>
                <w:kern w:val="0"/>
                <w:sz w:val="20"/>
                <w:szCs w:val="20"/>
                <w:lang w:eastAsia="en-AU"/>
              </w:rPr>
              <w:t xml:space="preserve">To undertake routine operations and maintenance operations (lighthouse operations and short-term well injections) and </w:t>
            </w:r>
            <w:r w:rsidR="00B94A5B">
              <w:rPr>
                <w:rFonts w:eastAsia="Times New Roman" w:cs="Segoe UI"/>
                <w:kern w:val="0"/>
                <w:sz w:val="20"/>
                <w:szCs w:val="20"/>
                <w:lang w:eastAsia="en-AU"/>
              </w:rPr>
              <w:t>p</w:t>
            </w:r>
            <w:r w:rsidRPr="002E3818">
              <w:rPr>
                <w:rFonts w:eastAsia="Times New Roman" w:cs="Segoe UI"/>
                <w:kern w:val="0"/>
                <w:sz w:val="20"/>
                <w:szCs w:val="20"/>
                <w:lang w:eastAsia="en-AU"/>
              </w:rPr>
              <w:t xml:space="preserve">hase 1 decommissioning activities of the Northern Endeavour </w:t>
            </w:r>
            <w:r w:rsidRPr="002E3818" w:rsidDel="00C32936">
              <w:rPr>
                <w:rFonts w:eastAsia="Times New Roman" w:cs="Segoe UI"/>
                <w:kern w:val="0"/>
                <w:sz w:val="20"/>
                <w:szCs w:val="20"/>
                <w:lang w:eastAsia="en-AU"/>
              </w:rPr>
              <w:t>floating production and storage offtake</w:t>
            </w:r>
            <w:r w:rsidRPr="002E3818">
              <w:rPr>
                <w:rFonts w:eastAsia="Times New Roman" w:cs="Segoe UI"/>
                <w:kern w:val="0"/>
                <w:sz w:val="20"/>
                <w:szCs w:val="20"/>
                <w:lang w:eastAsia="en-AU"/>
              </w:rPr>
              <w:t xml:space="preserve"> facility and its associated Laminaria and Corallina resource fields to enable towing.</w:t>
            </w:r>
            <w:r w:rsidR="000D3D12">
              <w:rPr>
                <w:rFonts w:eastAsia="Times New Roman" w:cs="Segoe UI"/>
                <w:kern w:val="0"/>
                <w:sz w:val="20"/>
                <w:szCs w:val="20"/>
                <w:lang w:eastAsia="en-AU"/>
              </w:rPr>
              <w:t xml:space="preserve"> </w:t>
            </w:r>
          </w:p>
          <w:p w14:paraId="311C9EA7" w14:textId="77777777" w:rsidR="00015625" w:rsidRPr="002E3818" w:rsidRDefault="00015625" w:rsidP="00015625">
            <w:pPr>
              <w:spacing w:before="0" w:after="0"/>
              <w:textAlignment w:val="baseline"/>
              <w:cnfStyle w:val="000000000000" w:firstRow="0" w:lastRow="0" w:firstColumn="0" w:lastColumn="0" w:oddVBand="0" w:evenVBand="0" w:oddHBand="0" w:evenHBand="0" w:firstRowFirstColumn="0" w:firstRowLastColumn="0" w:lastRowFirstColumn="0" w:lastRowLastColumn="0"/>
              <w:rPr>
                <w:rFonts w:eastAsia="Times New Roman" w:cs="Segoe UI"/>
                <w:kern w:val="0"/>
                <w:sz w:val="20"/>
                <w:szCs w:val="20"/>
                <w:lang w:eastAsia="en-AU"/>
              </w:rPr>
            </w:pPr>
          </w:p>
          <w:p w14:paraId="0A887BAC" w14:textId="598870A1" w:rsidR="00015625" w:rsidRPr="00015625" w:rsidRDefault="00015625" w:rsidP="00015625">
            <w:pPr>
              <w:spacing w:before="0" w:after="0"/>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kern w:val="0"/>
                <w:sz w:val="18"/>
                <w:szCs w:val="18"/>
                <w:lang w:eastAsia="en-AU"/>
              </w:rPr>
            </w:pPr>
            <w:r w:rsidRPr="002E3818">
              <w:rPr>
                <w:rFonts w:eastAsia="Times New Roman" w:cs="Segoe UI"/>
                <w:kern w:val="0"/>
                <w:sz w:val="20"/>
                <w:szCs w:val="20"/>
                <w:lang w:eastAsia="en-AU"/>
              </w:rPr>
              <w:t>See</w:t>
            </w:r>
            <w:r w:rsidR="000D3D12">
              <w:rPr>
                <w:rFonts w:eastAsia="Times New Roman" w:cs="Segoe UI"/>
                <w:kern w:val="0"/>
                <w:sz w:val="20"/>
                <w:szCs w:val="20"/>
                <w:lang w:eastAsia="en-AU"/>
              </w:rPr>
              <w:t xml:space="preserve"> </w:t>
            </w:r>
            <w:hyperlink r:id="rId51" w:tgtFrame="_blank" w:history="1">
              <w:r w:rsidRPr="002E3818">
                <w:rPr>
                  <w:rFonts w:eastAsia="Times New Roman" w:cs="Segoe UI"/>
                  <w:color w:val="0766A5"/>
                  <w:kern w:val="0"/>
                  <w:sz w:val="20"/>
                  <w:szCs w:val="20"/>
                  <w:u w:val="single"/>
                  <w:lang w:eastAsia="en-AU"/>
                </w:rPr>
                <w:t>EPBC</w:t>
              </w:r>
              <w:r w:rsidR="000D3D12">
                <w:rPr>
                  <w:rFonts w:eastAsia="Times New Roman" w:cs="Segoe UI"/>
                  <w:color w:val="0766A5"/>
                  <w:kern w:val="0"/>
                  <w:sz w:val="20"/>
                  <w:szCs w:val="20"/>
                  <w:u w:val="single"/>
                  <w:lang w:eastAsia="en-AU"/>
                </w:rPr>
                <w:t xml:space="preserve"> </w:t>
              </w:r>
              <w:r w:rsidRPr="002E3818">
                <w:rPr>
                  <w:rFonts w:eastAsia="Times New Roman" w:cs="Segoe UI"/>
                  <w:color w:val="0766A5"/>
                  <w:kern w:val="0"/>
                  <w:sz w:val="20"/>
                  <w:szCs w:val="20"/>
                  <w:u w:val="single"/>
                  <w:lang w:eastAsia="en-AU"/>
                </w:rPr>
                <w:t>ref</w:t>
              </w:r>
              <w:r w:rsidR="000D3D12">
                <w:rPr>
                  <w:rFonts w:eastAsia="Times New Roman" w:cs="Segoe UI"/>
                  <w:color w:val="0766A5"/>
                  <w:kern w:val="0"/>
                  <w:sz w:val="20"/>
                  <w:szCs w:val="20"/>
                  <w:u w:val="single"/>
                  <w:lang w:eastAsia="en-AU"/>
                </w:rPr>
                <w:t xml:space="preserve"> </w:t>
              </w:r>
              <w:r w:rsidRPr="002E3818">
                <w:rPr>
                  <w:rFonts w:eastAsia="Times New Roman" w:cs="Segoe UI"/>
                  <w:color w:val="0766A5"/>
                  <w:kern w:val="0"/>
                  <w:sz w:val="20"/>
                  <w:szCs w:val="20"/>
                  <w:u w:val="single"/>
                  <w:lang w:eastAsia="en-AU"/>
                </w:rPr>
                <w:t>2022/09327</w:t>
              </w:r>
            </w:hyperlink>
            <w:r w:rsidRPr="002E3818">
              <w:rPr>
                <w:rFonts w:eastAsia="Times New Roman" w:cs="Segoe UI"/>
                <w:kern w:val="0"/>
                <w:sz w:val="20"/>
                <w:szCs w:val="20"/>
                <w:lang w:eastAsia="en-AU"/>
              </w:rPr>
              <w:t>.</w:t>
            </w:r>
            <w:r w:rsidR="000D3D12">
              <w:rPr>
                <w:rFonts w:ascii="Aptos" w:eastAsia="Times New Roman" w:hAnsi="Aptos" w:cs="Segoe UI"/>
                <w:kern w:val="0"/>
                <w:sz w:val="20"/>
                <w:szCs w:val="20"/>
                <w:lang w:eastAsia="en-AU"/>
              </w:rPr>
              <w:t xml:space="preserve"> </w:t>
            </w:r>
          </w:p>
        </w:tc>
      </w:tr>
      <w:tr w:rsidR="00015625" w:rsidRPr="00015625" w14:paraId="33F5369F" w14:textId="77777777" w:rsidTr="004A5BCA">
        <w:trPr>
          <w:trHeight w:val="285"/>
        </w:trPr>
        <w:tc>
          <w:tcPr>
            <w:cnfStyle w:val="001000000000" w:firstRow="0" w:lastRow="0" w:firstColumn="1" w:lastColumn="0" w:oddVBand="0" w:evenVBand="0" w:oddHBand="0" w:evenHBand="0" w:firstRowFirstColumn="0" w:firstRowLastColumn="0" w:lastRowFirstColumn="0" w:lastRowLastColumn="0"/>
            <w:tcW w:w="2405" w:type="dxa"/>
            <w:hideMark/>
          </w:tcPr>
          <w:p w14:paraId="7AF6B896" w14:textId="159E2679" w:rsidR="00015625" w:rsidRPr="00015625" w:rsidRDefault="00015625" w:rsidP="009540CF">
            <w:pPr>
              <w:spacing w:before="0" w:after="0"/>
              <w:textAlignment w:val="baseline"/>
              <w:rPr>
                <w:rFonts w:ascii="Segoe UI" w:eastAsia="Times New Roman" w:hAnsi="Segoe UI" w:cs="Segoe UI"/>
                <w:b w:val="0"/>
                <w:bCs/>
                <w:color w:val="FFFFFF"/>
                <w:kern w:val="0"/>
                <w:sz w:val="18"/>
                <w:szCs w:val="18"/>
                <w:lang w:eastAsia="en-AU"/>
              </w:rPr>
            </w:pPr>
            <w:r w:rsidRPr="00015625">
              <w:rPr>
                <w:rFonts w:ascii="Aptos" w:eastAsia="Times New Roman" w:hAnsi="Aptos" w:cs="Segoe UI"/>
                <w:bCs/>
                <w:color w:val="FFFFFF"/>
                <w:kern w:val="0"/>
                <w:sz w:val="20"/>
                <w:szCs w:val="20"/>
                <w:lang w:eastAsia="en-AU"/>
              </w:rPr>
              <w:t>Variation of conditions attached to approval</w:t>
            </w:r>
          </w:p>
        </w:tc>
        <w:tc>
          <w:tcPr>
            <w:tcW w:w="6521" w:type="dxa"/>
            <w:hideMark/>
          </w:tcPr>
          <w:p w14:paraId="66145D55" w14:textId="0A65F659" w:rsidR="00015625" w:rsidRPr="00015625" w:rsidRDefault="00015625" w:rsidP="00015625">
            <w:pPr>
              <w:spacing w:before="0" w:after="0"/>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kern w:val="0"/>
                <w:sz w:val="18"/>
                <w:szCs w:val="18"/>
                <w:lang w:eastAsia="en-AU"/>
              </w:rPr>
            </w:pPr>
            <w:r w:rsidRPr="00015625">
              <w:rPr>
                <w:rFonts w:ascii="Aptos" w:eastAsia="Times New Roman" w:hAnsi="Aptos" w:cs="Segoe UI"/>
                <w:kern w:val="0"/>
                <w:sz w:val="20"/>
                <w:szCs w:val="20"/>
                <w:lang w:eastAsia="en-AU"/>
              </w:rPr>
              <w:t>The variations are:</w:t>
            </w:r>
            <w:r w:rsidR="000D3D12">
              <w:rPr>
                <w:rFonts w:ascii="Aptos" w:eastAsia="Times New Roman" w:hAnsi="Aptos" w:cs="Segoe UI"/>
                <w:kern w:val="0"/>
                <w:sz w:val="20"/>
                <w:szCs w:val="20"/>
                <w:lang w:eastAsia="en-AU"/>
              </w:rPr>
              <w:t xml:space="preserve">  </w:t>
            </w:r>
          </w:p>
          <w:p w14:paraId="364D760C" w14:textId="1ECB3868" w:rsidR="00015625" w:rsidRPr="00E00CCA" w:rsidRDefault="00015625" w:rsidP="00576486">
            <w:pPr>
              <w:pStyle w:val="ListParagraph"/>
              <w:numPr>
                <w:ilvl w:val="0"/>
                <w:numId w:val="49"/>
              </w:numPr>
              <w:spacing w:after="0"/>
              <w:textAlignment w:val="baseline"/>
              <w:cnfStyle w:val="000000000000" w:firstRow="0" w:lastRow="0" w:firstColumn="0" w:lastColumn="0" w:oddVBand="0" w:evenVBand="0" w:oddHBand="0" w:evenHBand="0" w:firstRowFirstColumn="0" w:firstRowLastColumn="0" w:lastRowFirstColumn="0" w:lastRowLastColumn="0"/>
              <w:rPr>
                <w:rFonts w:ascii="Aptos" w:eastAsia="Times New Roman" w:hAnsi="Aptos" w:cs="Segoe UI"/>
                <w:kern w:val="0"/>
                <w:sz w:val="20"/>
                <w:szCs w:val="20"/>
                <w:lang w:eastAsia="en-AU"/>
              </w:rPr>
            </w:pPr>
            <w:r w:rsidRPr="00E00CCA">
              <w:rPr>
                <w:rFonts w:ascii="Aptos" w:eastAsia="Times New Roman" w:hAnsi="Aptos" w:cs="Segoe UI"/>
                <w:kern w:val="0"/>
                <w:sz w:val="20"/>
                <w:szCs w:val="20"/>
                <w:lang w:eastAsia="en-AU"/>
              </w:rPr>
              <w:t xml:space="preserve">Revision of </w:t>
            </w:r>
            <w:r w:rsidR="00E00CCA">
              <w:rPr>
                <w:rFonts w:ascii="Aptos" w:eastAsia="Times New Roman" w:hAnsi="Aptos" w:cs="Segoe UI"/>
                <w:kern w:val="0"/>
                <w:sz w:val="20"/>
                <w:szCs w:val="20"/>
                <w:lang w:eastAsia="en-AU"/>
              </w:rPr>
              <w:t>c</w:t>
            </w:r>
            <w:r w:rsidR="001C7B4F" w:rsidRPr="00576486">
              <w:rPr>
                <w:rFonts w:ascii="Aptos" w:eastAsia="Times New Roman" w:hAnsi="Aptos" w:cs="Segoe UI"/>
                <w:kern w:val="0"/>
                <w:sz w:val="20"/>
                <w:szCs w:val="20"/>
                <w:lang w:eastAsia="en-AU"/>
              </w:rPr>
              <w:t>ondition</w:t>
            </w:r>
            <w:r w:rsidR="001C7B4F" w:rsidRPr="00E00CCA">
              <w:rPr>
                <w:rFonts w:ascii="Aptos" w:eastAsia="Times New Roman" w:hAnsi="Aptos" w:cs="Segoe UI"/>
                <w:kern w:val="0"/>
                <w:sz w:val="20"/>
                <w:szCs w:val="20"/>
                <w:lang w:eastAsia="en-AU"/>
              </w:rPr>
              <w:t xml:space="preserve"> 7</w:t>
            </w:r>
          </w:p>
          <w:p w14:paraId="787ECFC2" w14:textId="5EC2929B" w:rsidR="00015625" w:rsidRPr="00015625" w:rsidRDefault="00015625" w:rsidP="00C423A7">
            <w:pPr>
              <w:pStyle w:val="ListParagraph"/>
              <w:numPr>
                <w:ilvl w:val="0"/>
                <w:numId w:val="49"/>
              </w:numPr>
              <w:spacing w:after="0"/>
              <w:textAlignment w:val="baseline"/>
              <w:cnfStyle w:val="000000000000" w:firstRow="0" w:lastRow="0" w:firstColumn="0" w:lastColumn="0" w:oddVBand="0" w:evenVBand="0" w:oddHBand="0" w:evenHBand="0" w:firstRowFirstColumn="0" w:firstRowLastColumn="0" w:lastRowFirstColumn="0" w:lastRowLastColumn="0"/>
              <w:rPr>
                <w:rFonts w:ascii="Aptos" w:eastAsia="Times New Roman" w:hAnsi="Aptos" w:cs="Segoe UI"/>
                <w:kern w:val="0"/>
                <w:sz w:val="20"/>
                <w:szCs w:val="20"/>
                <w:lang w:eastAsia="en-AU"/>
              </w:rPr>
            </w:pPr>
            <w:r w:rsidRPr="00E00CCA">
              <w:rPr>
                <w:rFonts w:ascii="Aptos" w:eastAsia="Times New Roman" w:hAnsi="Aptos" w:cs="Segoe UI"/>
                <w:kern w:val="0"/>
                <w:sz w:val="20"/>
                <w:szCs w:val="20"/>
                <w:lang w:eastAsia="en-AU"/>
              </w:rPr>
              <w:t xml:space="preserve">Revision of </w:t>
            </w:r>
            <w:r w:rsidR="00E6036F" w:rsidRPr="00E00CCA">
              <w:rPr>
                <w:rFonts w:ascii="Aptos" w:eastAsia="Times New Roman" w:hAnsi="Aptos" w:cs="Segoe UI"/>
                <w:kern w:val="0"/>
                <w:sz w:val="20"/>
                <w:szCs w:val="20"/>
                <w:lang w:eastAsia="en-AU"/>
              </w:rPr>
              <w:t>NOPSEMA</w:t>
            </w:r>
            <w:r w:rsidRPr="00E00CCA">
              <w:rPr>
                <w:rFonts w:ascii="Aptos" w:eastAsia="Times New Roman" w:hAnsi="Aptos" w:cs="Segoe UI"/>
                <w:kern w:val="0"/>
                <w:sz w:val="20"/>
                <w:szCs w:val="20"/>
                <w:lang w:eastAsia="en-AU"/>
              </w:rPr>
              <w:t xml:space="preserve"> definition.</w:t>
            </w:r>
          </w:p>
        </w:tc>
      </w:tr>
      <w:tr w:rsidR="00015625" w:rsidRPr="00015625" w14:paraId="54736306" w14:textId="77777777" w:rsidTr="004A5BCA">
        <w:trPr>
          <w:trHeight w:val="285"/>
        </w:trPr>
        <w:tc>
          <w:tcPr>
            <w:cnfStyle w:val="001000000000" w:firstRow="0" w:lastRow="0" w:firstColumn="1" w:lastColumn="0" w:oddVBand="0" w:evenVBand="0" w:oddHBand="0" w:evenHBand="0" w:firstRowFirstColumn="0" w:firstRowLastColumn="0" w:lastRowFirstColumn="0" w:lastRowLastColumn="0"/>
            <w:tcW w:w="2405" w:type="dxa"/>
            <w:hideMark/>
          </w:tcPr>
          <w:p w14:paraId="613D3007" w14:textId="6F36A394" w:rsidR="00015625" w:rsidRPr="00015625" w:rsidRDefault="00015625" w:rsidP="009540CF">
            <w:pPr>
              <w:spacing w:before="0" w:after="0"/>
              <w:textAlignment w:val="baseline"/>
              <w:rPr>
                <w:rFonts w:ascii="Segoe UI" w:eastAsia="Times New Roman" w:hAnsi="Segoe UI" w:cs="Segoe UI"/>
                <w:b w:val="0"/>
                <w:bCs/>
                <w:color w:val="FFFFFF"/>
                <w:kern w:val="0"/>
                <w:sz w:val="18"/>
                <w:szCs w:val="18"/>
                <w:lang w:eastAsia="en-AU"/>
              </w:rPr>
            </w:pPr>
            <w:r w:rsidRPr="00015625">
              <w:rPr>
                <w:rFonts w:ascii="Aptos" w:eastAsia="Times New Roman" w:hAnsi="Aptos" w:cs="Segoe UI"/>
                <w:bCs/>
                <w:color w:val="FFFFFF"/>
                <w:kern w:val="0"/>
                <w:sz w:val="20"/>
                <w:szCs w:val="20"/>
                <w:lang w:eastAsia="en-AU"/>
              </w:rPr>
              <w:t>Date of effect</w:t>
            </w:r>
          </w:p>
        </w:tc>
        <w:tc>
          <w:tcPr>
            <w:tcW w:w="6521" w:type="dxa"/>
            <w:hideMark/>
          </w:tcPr>
          <w:p w14:paraId="03685437" w14:textId="28FB4B01" w:rsidR="00015625" w:rsidRPr="00015625" w:rsidRDefault="00015625" w:rsidP="00015625">
            <w:pPr>
              <w:spacing w:before="0" w:after="0"/>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kern w:val="0"/>
                <w:sz w:val="18"/>
                <w:szCs w:val="18"/>
                <w:lang w:eastAsia="en-AU"/>
              </w:rPr>
            </w:pPr>
            <w:r w:rsidRPr="00015625">
              <w:rPr>
                <w:rFonts w:ascii="Aptos" w:eastAsia="Times New Roman" w:hAnsi="Aptos" w:cs="Segoe UI"/>
                <w:kern w:val="0"/>
                <w:sz w:val="20"/>
                <w:szCs w:val="20"/>
                <w:lang w:eastAsia="en-AU"/>
              </w:rPr>
              <w:t>These variations</w:t>
            </w:r>
            <w:r w:rsidR="000D3D12">
              <w:rPr>
                <w:rFonts w:ascii="Aptos" w:eastAsia="Times New Roman" w:hAnsi="Aptos" w:cs="Segoe UI"/>
                <w:kern w:val="0"/>
                <w:sz w:val="20"/>
                <w:szCs w:val="20"/>
                <w:lang w:eastAsia="en-AU"/>
              </w:rPr>
              <w:t xml:space="preserve"> </w:t>
            </w:r>
            <w:r w:rsidRPr="00015625">
              <w:rPr>
                <w:rFonts w:ascii="Aptos" w:eastAsia="Times New Roman" w:hAnsi="Aptos" w:cs="Segoe UI"/>
                <w:kern w:val="0"/>
                <w:sz w:val="20"/>
                <w:szCs w:val="20"/>
                <w:lang w:eastAsia="en-AU"/>
              </w:rPr>
              <w:t>have</w:t>
            </w:r>
            <w:r w:rsidR="000D3D12">
              <w:rPr>
                <w:rFonts w:ascii="Aptos" w:eastAsia="Times New Roman" w:hAnsi="Aptos" w:cs="Segoe UI"/>
                <w:kern w:val="0"/>
                <w:sz w:val="20"/>
                <w:szCs w:val="20"/>
                <w:lang w:eastAsia="en-AU"/>
              </w:rPr>
              <w:t xml:space="preserve"> </w:t>
            </w:r>
            <w:r w:rsidRPr="00015625">
              <w:rPr>
                <w:rFonts w:ascii="Aptos" w:eastAsia="Times New Roman" w:hAnsi="Aptos" w:cs="Segoe UI"/>
                <w:kern w:val="0"/>
                <w:sz w:val="20"/>
                <w:szCs w:val="20"/>
                <w:lang w:eastAsia="en-AU"/>
              </w:rPr>
              <w:t>effect on the date this instrument is signed.</w:t>
            </w:r>
            <w:r w:rsidR="000D3D12">
              <w:rPr>
                <w:rFonts w:ascii="Aptos" w:eastAsia="Times New Roman" w:hAnsi="Aptos" w:cs="Segoe UI"/>
                <w:kern w:val="0"/>
                <w:sz w:val="20"/>
                <w:szCs w:val="20"/>
                <w:lang w:eastAsia="en-AU"/>
              </w:rPr>
              <w:t xml:space="preserve"> </w:t>
            </w:r>
          </w:p>
        </w:tc>
      </w:tr>
    </w:tbl>
    <w:p w14:paraId="35174681" w14:textId="77777777" w:rsidR="003910BD" w:rsidRDefault="003910BD" w:rsidP="002D004D"/>
    <w:p w14:paraId="2FB9A935" w14:textId="6A2E9F27" w:rsidR="002D004D" w:rsidRPr="002D004D" w:rsidRDefault="00C95B48" w:rsidP="0055067B">
      <w:r>
        <w:rPr>
          <w:noProof/>
        </w:rPr>
        <w:drawing>
          <wp:inline distT="0" distB="0" distL="0" distR="0" wp14:anchorId="67469415" wp14:editId="60750D46">
            <wp:extent cx="5731510" cy="2648585"/>
            <wp:effectExtent l="0" t="0" r="2540" b="0"/>
            <wp:docPr id="2021506405" name="Picture 32" descr="A gentleman sits at a desk in front of multiple computer monitors that show different images of infrastructure on the sea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506405" name="Picture 32" descr="A gentleman sits at a desk in front of multiple computer monitors that show different images of infrastructure on the sea floor."/>
                    <pic:cNvPicPr/>
                  </pic:nvPicPr>
                  <pic:blipFill>
                    <a:blip r:embed="rId52">
                      <a:extLst>
                        <a:ext uri="{28A0092B-C50C-407E-A947-70E740481C1C}">
                          <a14:useLocalDpi xmlns:a14="http://schemas.microsoft.com/office/drawing/2010/main" val="0"/>
                        </a:ext>
                      </a:extLst>
                    </a:blip>
                    <a:stretch>
                      <a:fillRect/>
                    </a:stretch>
                  </pic:blipFill>
                  <pic:spPr>
                    <a:xfrm>
                      <a:off x="0" y="0"/>
                      <a:ext cx="5731510" cy="2648585"/>
                    </a:xfrm>
                    <a:prstGeom prst="rect">
                      <a:avLst/>
                    </a:prstGeom>
                  </pic:spPr>
                </pic:pic>
              </a:graphicData>
            </a:graphic>
          </wp:inline>
        </w:drawing>
      </w:r>
    </w:p>
    <w:p w14:paraId="65084532" w14:textId="448926D9" w:rsidR="00591134" w:rsidRDefault="00591134" w:rsidP="00576486">
      <w:pPr>
        <w:pStyle w:val="Caption"/>
        <w:sectPr w:rsidR="00591134" w:rsidSect="00870860">
          <w:headerReference w:type="even" r:id="rId53"/>
          <w:headerReference w:type="default" r:id="rId54"/>
          <w:footerReference w:type="even" r:id="rId55"/>
          <w:footerReference w:type="default" r:id="rId56"/>
          <w:headerReference w:type="first" r:id="rId57"/>
          <w:footerReference w:type="first" r:id="rId58"/>
          <w:pgSz w:w="11906" w:h="16838"/>
          <w:pgMar w:top="1276" w:right="1440" w:bottom="1440" w:left="1440" w:header="851" w:footer="708" w:gutter="0"/>
          <w:cols w:space="708"/>
          <w:docGrid w:linePitch="360"/>
        </w:sectPr>
      </w:pPr>
      <w:r>
        <w:t xml:space="preserve">Figure </w:t>
      </w:r>
      <w:r>
        <w:fldChar w:fldCharType="begin"/>
      </w:r>
      <w:r>
        <w:instrText>SEQ Figure \* ARABIC</w:instrText>
      </w:r>
      <w:r>
        <w:fldChar w:fldCharType="separate"/>
      </w:r>
      <w:r w:rsidR="00DC7B4F">
        <w:rPr>
          <w:noProof/>
        </w:rPr>
        <w:t>5</w:t>
      </w:r>
      <w:r>
        <w:fldChar w:fldCharType="end"/>
      </w:r>
      <w:r>
        <w:t xml:space="preserve">: </w:t>
      </w:r>
      <w:r w:rsidR="00884211">
        <w:t>Crew review footage from a remote operated vehicle undertaking inspections.</w:t>
      </w:r>
    </w:p>
    <w:p w14:paraId="0DC67D6E" w14:textId="312DF9E6" w:rsidR="009361BD" w:rsidRPr="00843F97" w:rsidRDefault="009361BD" w:rsidP="000461F8">
      <w:pPr>
        <w:pStyle w:val="Heading2"/>
        <w:numPr>
          <w:ilvl w:val="1"/>
          <w:numId w:val="6"/>
        </w:numPr>
        <w:ind w:left="567" w:hanging="567"/>
      </w:pPr>
      <w:bookmarkStart w:id="65" w:name="_7._Attachment_B"/>
      <w:bookmarkStart w:id="66" w:name="_Toc242369912"/>
      <w:bookmarkEnd w:id="65"/>
      <w:r w:rsidRPr="00843F97">
        <w:t xml:space="preserve">Attachment </w:t>
      </w:r>
      <w:r w:rsidR="00964E97" w:rsidRPr="00843F97">
        <w:t>B</w:t>
      </w:r>
      <w:r w:rsidRPr="00843F97">
        <w:t xml:space="preserve"> – Detail</w:t>
      </w:r>
      <w:r w:rsidR="00041F3E">
        <w:t>s</w:t>
      </w:r>
      <w:r w:rsidRPr="00843F97">
        <w:t xml:space="preserve"> of compliance with conditions of approval</w:t>
      </w:r>
      <w:bookmarkEnd w:id="66"/>
    </w:p>
    <w:p w14:paraId="14E5D60F" w14:textId="2EDB080F" w:rsidR="009361BD" w:rsidRDefault="003157B8" w:rsidP="009361BD">
      <w:pPr>
        <w:pStyle w:val="Heading3"/>
      </w:pPr>
      <w:bookmarkStart w:id="67" w:name="_Toc242369913"/>
      <w:r>
        <w:t xml:space="preserve">7.1. </w:t>
      </w:r>
      <w:r w:rsidR="009361BD">
        <w:t>Management plans</w:t>
      </w:r>
      <w:bookmarkEnd w:id="67"/>
    </w:p>
    <w:tbl>
      <w:tblPr>
        <w:tblStyle w:val="GridTable4-Accent4"/>
        <w:tblW w:w="14116" w:type="dxa"/>
        <w:tblLayout w:type="fixed"/>
        <w:tblLook w:val="04A0" w:firstRow="1" w:lastRow="0" w:firstColumn="1" w:lastColumn="0" w:noHBand="0" w:noVBand="1"/>
      </w:tblPr>
      <w:tblGrid>
        <w:gridCol w:w="1116"/>
        <w:gridCol w:w="4408"/>
        <w:gridCol w:w="1417"/>
        <w:gridCol w:w="7175"/>
      </w:tblGrid>
      <w:tr w:rsidR="00243B4E" w:rsidRPr="00D540F9" w14:paraId="2B249B5D" w14:textId="77777777" w:rsidTr="004A5BC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16" w:type="dxa"/>
          </w:tcPr>
          <w:p w14:paraId="3D3CB66F" w14:textId="77777777" w:rsidR="00243B4E" w:rsidRPr="00DE2905" w:rsidRDefault="00243B4E">
            <w:pPr>
              <w:rPr>
                <w:sz w:val="20"/>
                <w:szCs w:val="20"/>
              </w:rPr>
            </w:pPr>
            <w:r w:rsidRPr="00DE2905" w:rsidDel="00267A72">
              <w:rPr>
                <w:rFonts w:ascii="Aptos" w:hAnsi="Aptos"/>
                <w:sz w:val="20"/>
                <w:szCs w:val="20"/>
              </w:rPr>
              <w:t>Co</w:t>
            </w:r>
            <w:r w:rsidRPr="00DE2905">
              <w:rPr>
                <w:rFonts w:ascii="Aptos" w:hAnsi="Aptos"/>
                <w:sz w:val="20"/>
                <w:szCs w:val="20"/>
              </w:rPr>
              <w:t>ndition n</w:t>
            </w:r>
            <w:r w:rsidRPr="00DE2905" w:rsidDel="00995D1A">
              <w:rPr>
                <w:rFonts w:ascii="Aptos" w:hAnsi="Aptos"/>
                <w:sz w:val="20"/>
                <w:szCs w:val="20"/>
              </w:rPr>
              <w:t>umber</w:t>
            </w:r>
          </w:p>
        </w:tc>
        <w:tc>
          <w:tcPr>
            <w:tcW w:w="4408" w:type="dxa"/>
          </w:tcPr>
          <w:p w14:paraId="5D2F931E" w14:textId="77777777" w:rsidR="00243B4E" w:rsidRPr="00DE2905" w:rsidRDefault="00243B4E">
            <w:pPr>
              <w:cnfStyle w:val="100000000000" w:firstRow="1" w:lastRow="0" w:firstColumn="0" w:lastColumn="0" w:oddVBand="0" w:evenVBand="0" w:oddHBand="0" w:evenHBand="0" w:firstRowFirstColumn="0" w:firstRowLastColumn="0" w:lastRowFirstColumn="0" w:lastRowLastColumn="0"/>
              <w:rPr>
                <w:sz w:val="20"/>
                <w:szCs w:val="20"/>
              </w:rPr>
            </w:pPr>
            <w:r w:rsidRPr="00DE2905">
              <w:rPr>
                <w:rFonts w:ascii="Aptos" w:hAnsi="Aptos"/>
                <w:sz w:val="20"/>
                <w:szCs w:val="20"/>
              </w:rPr>
              <w:t>Condition</w:t>
            </w:r>
          </w:p>
        </w:tc>
        <w:tc>
          <w:tcPr>
            <w:tcW w:w="1417" w:type="dxa"/>
          </w:tcPr>
          <w:p w14:paraId="052BDB17" w14:textId="77777777" w:rsidR="00243B4E" w:rsidRPr="00DE2905" w:rsidRDefault="00243B4E">
            <w:pPr>
              <w:cnfStyle w:val="100000000000" w:firstRow="1" w:lastRow="0" w:firstColumn="0" w:lastColumn="0" w:oddVBand="0" w:evenVBand="0" w:oddHBand="0" w:evenHBand="0" w:firstRowFirstColumn="0" w:firstRowLastColumn="0" w:lastRowFirstColumn="0" w:lastRowLastColumn="0"/>
              <w:rPr>
                <w:sz w:val="20"/>
                <w:szCs w:val="20"/>
              </w:rPr>
            </w:pPr>
            <w:r w:rsidRPr="00DE2905">
              <w:rPr>
                <w:rFonts w:ascii="Aptos" w:hAnsi="Aptos"/>
                <w:sz w:val="20"/>
                <w:szCs w:val="20"/>
              </w:rPr>
              <w:t>Compliance</w:t>
            </w:r>
          </w:p>
        </w:tc>
        <w:tc>
          <w:tcPr>
            <w:tcW w:w="7175" w:type="dxa"/>
          </w:tcPr>
          <w:p w14:paraId="7E80B820" w14:textId="3FE79E2E" w:rsidR="00243B4E" w:rsidRPr="00DE2905" w:rsidRDefault="00243B4E">
            <w:pPr>
              <w:cnfStyle w:val="100000000000" w:firstRow="1" w:lastRow="0" w:firstColumn="0" w:lastColumn="0" w:oddVBand="0" w:evenVBand="0" w:oddHBand="0" w:evenHBand="0" w:firstRowFirstColumn="0" w:firstRowLastColumn="0" w:lastRowFirstColumn="0" w:lastRowLastColumn="0"/>
              <w:rPr>
                <w:sz w:val="20"/>
                <w:szCs w:val="20"/>
              </w:rPr>
            </w:pPr>
            <w:r w:rsidRPr="00DE2905">
              <w:rPr>
                <w:rFonts w:ascii="Aptos" w:hAnsi="Aptos"/>
                <w:sz w:val="20"/>
                <w:szCs w:val="20"/>
              </w:rPr>
              <w:t>Evidence</w:t>
            </w:r>
            <w:r w:rsidRPr="00DE2905" w:rsidDel="00A52667">
              <w:rPr>
                <w:rFonts w:ascii="Aptos" w:hAnsi="Aptos"/>
                <w:sz w:val="20"/>
                <w:szCs w:val="20"/>
              </w:rPr>
              <w:t>/</w:t>
            </w:r>
            <w:r w:rsidR="00A52667">
              <w:rPr>
                <w:rFonts w:ascii="Aptos" w:hAnsi="Aptos"/>
                <w:sz w:val="20"/>
                <w:szCs w:val="20"/>
              </w:rPr>
              <w:t>c</w:t>
            </w:r>
            <w:r w:rsidRPr="00DE2905">
              <w:rPr>
                <w:rFonts w:ascii="Aptos" w:hAnsi="Aptos"/>
                <w:sz w:val="20"/>
                <w:szCs w:val="20"/>
              </w:rPr>
              <w:t>omments</w:t>
            </w:r>
          </w:p>
        </w:tc>
      </w:tr>
      <w:tr w:rsidR="00485761" w:rsidRPr="00485761" w14:paraId="2C1BE67A" w14:textId="77777777" w:rsidTr="004A5B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6" w:type="dxa"/>
          </w:tcPr>
          <w:p w14:paraId="49419BFC" w14:textId="4E31BB66" w:rsidR="00485761" w:rsidRPr="00485761" w:rsidRDefault="00485761">
            <w:pPr>
              <w:rPr>
                <w:rFonts w:ascii="Aptos" w:eastAsia="Aptos" w:hAnsi="Aptos" w:cs="Aptos"/>
                <w:color w:val="000000" w:themeColor="text1"/>
                <w:sz w:val="20"/>
                <w:szCs w:val="20"/>
              </w:rPr>
            </w:pPr>
            <w:r>
              <w:rPr>
                <w:rFonts w:ascii="Aptos" w:eastAsia="Aptos" w:hAnsi="Aptos" w:cs="Aptos"/>
                <w:color w:val="000000" w:themeColor="text1"/>
                <w:sz w:val="20"/>
                <w:szCs w:val="20"/>
              </w:rPr>
              <w:t>1)</w:t>
            </w:r>
          </w:p>
        </w:tc>
        <w:tc>
          <w:tcPr>
            <w:tcW w:w="4408" w:type="dxa"/>
          </w:tcPr>
          <w:p w14:paraId="354D1DFB" w14:textId="04AF5EB4" w:rsidR="00035E66" w:rsidRPr="00DE2905" w:rsidRDefault="00CC4CC2" w:rsidP="00DE2905">
            <w:pPr>
              <w:spacing w:line="278" w:lineRule="auto"/>
              <w:cnfStyle w:val="000000100000" w:firstRow="0" w:lastRow="0" w:firstColumn="0" w:lastColumn="0" w:oddVBand="0" w:evenVBand="0" w:oddHBand="1" w:evenHBand="0" w:firstRowFirstColumn="0" w:firstRowLastColumn="0" w:lastRowFirstColumn="0" w:lastRowLastColumn="0"/>
              <w:rPr>
                <w:sz w:val="20"/>
                <w:szCs w:val="18"/>
              </w:rPr>
            </w:pPr>
            <w:r w:rsidRPr="00DE2905">
              <w:rPr>
                <w:sz w:val="20"/>
                <w:szCs w:val="18"/>
              </w:rPr>
              <w:t>To prevent, mitigate and manage harm to protected matters, the approval holder must implement the following management plans from the date of this approval notice until the expiry date of this approval, except where the implementation of these plans is superseded by other requirements of this approval.</w:t>
            </w:r>
            <w:r w:rsidR="000D3D12">
              <w:rPr>
                <w:rFonts w:hint="eastAsia"/>
                <w:sz w:val="20"/>
                <w:szCs w:val="18"/>
              </w:rPr>
              <w:t xml:space="preserve"> </w:t>
            </w:r>
          </w:p>
          <w:p w14:paraId="7509EE42" w14:textId="567BED88" w:rsidR="00485761" w:rsidRPr="00035E66" w:rsidRDefault="00CC4CC2" w:rsidP="00B364FF">
            <w:pPr>
              <w:spacing w:line="278" w:lineRule="auto"/>
              <w:cnfStyle w:val="000000100000" w:firstRow="0" w:lastRow="0" w:firstColumn="0" w:lastColumn="0" w:oddVBand="0" w:evenVBand="0" w:oddHBand="1" w:evenHBand="0" w:firstRowFirstColumn="0" w:firstRowLastColumn="0" w:lastRowFirstColumn="0" w:lastRowLastColumn="0"/>
              <w:rPr>
                <w:rFonts w:ascii="Aptos" w:hAnsi="Aptos"/>
                <w:bCs/>
                <w:sz w:val="20"/>
                <w:szCs w:val="20"/>
              </w:rPr>
            </w:pPr>
            <w:r w:rsidRPr="00DE2905">
              <w:rPr>
                <w:b/>
                <w:bCs/>
                <w:sz w:val="20"/>
                <w:szCs w:val="18"/>
              </w:rPr>
              <w:t>Note:</w:t>
            </w:r>
            <w:r w:rsidR="000D3D12">
              <w:rPr>
                <w:rFonts w:hint="eastAsia"/>
                <w:sz w:val="20"/>
                <w:szCs w:val="18"/>
              </w:rPr>
              <w:t xml:space="preserve"> </w:t>
            </w:r>
            <w:r w:rsidRPr="00DE2905">
              <w:rPr>
                <w:sz w:val="20"/>
                <w:szCs w:val="18"/>
              </w:rPr>
              <w:t xml:space="preserve">If there is a contradiction between a requirement in the </w:t>
            </w:r>
            <w:r w:rsidR="00A04938" w:rsidRPr="00DE2905">
              <w:rPr>
                <w:sz w:val="20"/>
                <w:szCs w:val="18"/>
              </w:rPr>
              <w:t>oil pollution emergency plan or in the</w:t>
            </w:r>
            <w:r w:rsidR="00A04938">
              <w:rPr>
                <w:sz w:val="20"/>
                <w:szCs w:val="18"/>
              </w:rPr>
              <w:t xml:space="preserve"> </w:t>
            </w:r>
            <w:r w:rsidR="00A04938" w:rsidRPr="00DE2905">
              <w:rPr>
                <w:sz w:val="20"/>
                <w:szCs w:val="18"/>
              </w:rPr>
              <w:t>3</w:t>
            </w:r>
            <w:r w:rsidR="00A04938">
              <w:rPr>
                <w:sz w:val="20"/>
                <w:szCs w:val="18"/>
              </w:rPr>
              <w:t xml:space="preserve"> </w:t>
            </w:r>
            <w:r w:rsidR="00A04938" w:rsidRPr="00DE2905">
              <w:rPr>
                <w:sz w:val="20"/>
                <w:szCs w:val="18"/>
              </w:rPr>
              <w:t>decommissioning project emergency response plans and a requirement in any other plan, the requirement of the oil pollution emergency plan and the</w:t>
            </w:r>
            <w:r w:rsidR="00A04938">
              <w:rPr>
                <w:sz w:val="20"/>
                <w:szCs w:val="18"/>
              </w:rPr>
              <w:t xml:space="preserve"> </w:t>
            </w:r>
            <w:r w:rsidR="00A04938" w:rsidRPr="00DE2905">
              <w:rPr>
                <w:sz w:val="20"/>
                <w:szCs w:val="18"/>
              </w:rPr>
              <w:t>3</w:t>
            </w:r>
            <w:r w:rsidR="00A04938">
              <w:rPr>
                <w:sz w:val="20"/>
                <w:szCs w:val="18"/>
              </w:rPr>
              <w:t xml:space="preserve"> </w:t>
            </w:r>
            <w:r w:rsidR="00A04938" w:rsidRPr="00DE2905">
              <w:rPr>
                <w:sz w:val="20"/>
                <w:szCs w:val="18"/>
              </w:rPr>
              <w:t xml:space="preserve">decommissioning project emergency response plans takes precedence over any contrary requirement </w:t>
            </w:r>
            <w:r w:rsidRPr="00DE2905">
              <w:rPr>
                <w:sz w:val="20"/>
                <w:szCs w:val="18"/>
              </w:rPr>
              <w:t>of any other plan.</w:t>
            </w:r>
            <w:r w:rsidR="000D3D12">
              <w:rPr>
                <w:rFonts w:hint="eastAsia"/>
                <w:sz w:val="20"/>
                <w:szCs w:val="18"/>
              </w:rPr>
              <w:t xml:space="preserve"> </w:t>
            </w:r>
          </w:p>
        </w:tc>
        <w:tc>
          <w:tcPr>
            <w:tcW w:w="1417" w:type="dxa"/>
          </w:tcPr>
          <w:p w14:paraId="19064068" w14:textId="119C03AF" w:rsidR="00485761" w:rsidRPr="00485761" w:rsidRDefault="00485761">
            <w:pPr>
              <w:cnfStyle w:val="000000100000" w:firstRow="0" w:lastRow="0" w:firstColumn="0" w:lastColumn="0" w:oddVBand="0" w:evenVBand="0" w:oddHBand="1" w:evenHBand="0" w:firstRowFirstColumn="0" w:firstRowLastColumn="0" w:lastRowFirstColumn="0" w:lastRowLastColumn="0"/>
              <w:rPr>
                <w:sz w:val="20"/>
                <w:szCs w:val="20"/>
              </w:rPr>
            </w:pPr>
          </w:p>
        </w:tc>
        <w:tc>
          <w:tcPr>
            <w:tcW w:w="7175" w:type="dxa"/>
          </w:tcPr>
          <w:p w14:paraId="1FE194F3" w14:textId="6A936DE8" w:rsidR="00485761" w:rsidRPr="00485761" w:rsidRDefault="00485761">
            <w:pPr>
              <w:spacing w:line="279" w:lineRule="auto"/>
              <w:cnfStyle w:val="000000100000" w:firstRow="0" w:lastRow="0" w:firstColumn="0" w:lastColumn="0" w:oddVBand="0" w:evenVBand="0" w:oddHBand="1" w:evenHBand="0" w:firstRowFirstColumn="0" w:firstRowLastColumn="0" w:lastRowFirstColumn="0" w:lastRowLastColumn="0"/>
              <w:rPr>
                <w:rFonts w:ascii="Aptos" w:eastAsia="Aptos" w:hAnsi="Aptos" w:cs="Aptos"/>
                <w:color w:val="000000" w:themeColor="text1"/>
                <w:sz w:val="20"/>
                <w:szCs w:val="20"/>
              </w:rPr>
            </w:pPr>
          </w:p>
        </w:tc>
      </w:tr>
      <w:tr w:rsidR="00243B4E" w:rsidRPr="00D540F9" w14:paraId="60D165C7" w14:textId="77777777" w:rsidTr="004A5BCA">
        <w:tc>
          <w:tcPr>
            <w:cnfStyle w:val="001000000000" w:firstRow="0" w:lastRow="0" w:firstColumn="1" w:lastColumn="0" w:oddVBand="0" w:evenVBand="0" w:oddHBand="0" w:evenHBand="0" w:firstRowFirstColumn="0" w:firstRowLastColumn="0" w:lastRowFirstColumn="0" w:lastRowLastColumn="0"/>
            <w:tcW w:w="1116" w:type="dxa"/>
          </w:tcPr>
          <w:p w14:paraId="7541EA8F" w14:textId="77777777" w:rsidR="00243B4E" w:rsidRPr="00DE2905" w:rsidRDefault="00243B4E">
            <w:pPr>
              <w:rPr>
                <w:sz w:val="20"/>
                <w:szCs w:val="20"/>
              </w:rPr>
            </w:pPr>
            <w:r w:rsidRPr="00DE2905">
              <w:rPr>
                <w:rFonts w:ascii="Aptos" w:eastAsia="Aptos" w:hAnsi="Aptos" w:cs="Aptos"/>
                <w:color w:val="000000" w:themeColor="text1"/>
                <w:sz w:val="20"/>
                <w:szCs w:val="20"/>
              </w:rPr>
              <w:t>1a)</w:t>
            </w:r>
          </w:p>
        </w:tc>
        <w:tc>
          <w:tcPr>
            <w:tcW w:w="4408" w:type="dxa"/>
          </w:tcPr>
          <w:p w14:paraId="7CD05673" w14:textId="641B1437" w:rsidR="00243B4E" w:rsidRPr="00DE2905" w:rsidRDefault="00243B4E">
            <w:pP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DE2905">
              <w:rPr>
                <w:rFonts w:ascii="Aptos" w:hAnsi="Aptos"/>
                <w:bCs/>
                <w:sz w:val="20"/>
                <w:szCs w:val="20"/>
              </w:rPr>
              <w:t xml:space="preserve">The </w:t>
            </w:r>
            <w:r w:rsidR="00A04938" w:rsidRPr="00DE2905">
              <w:rPr>
                <w:rFonts w:ascii="Aptos" w:hAnsi="Aptos"/>
                <w:bCs/>
                <w:sz w:val="20"/>
                <w:szCs w:val="20"/>
              </w:rPr>
              <w:t>environment risk management plan</w:t>
            </w:r>
            <w:r w:rsidR="00A04938">
              <w:rPr>
                <w:rFonts w:ascii="Aptos" w:hAnsi="Aptos"/>
                <w:bCs/>
                <w:sz w:val="20"/>
                <w:szCs w:val="20"/>
              </w:rPr>
              <w:t xml:space="preserve"> </w:t>
            </w:r>
            <w:r w:rsidR="008B13B4">
              <w:rPr>
                <w:rFonts w:ascii="Aptos" w:hAnsi="Aptos"/>
                <w:bCs/>
                <w:sz w:val="20"/>
                <w:szCs w:val="20"/>
              </w:rPr>
              <w:t>(ERMP)</w:t>
            </w:r>
          </w:p>
        </w:tc>
        <w:tc>
          <w:tcPr>
            <w:tcW w:w="1417" w:type="dxa"/>
          </w:tcPr>
          <w:p w14:paraId="5F916632" w14:textId="77777777" w:rsidR="00243B4E" w:rsidRPr="00DE2905" w:rsidRDefault="00243B4E">
            <w:pPr>
              <w:cnfStyle w:val="000000000000" w:firstRow="0" w:lastRow="0" w:firstColumn="0" w:lastColumn="0" w:oddVBand="0" w:evenVBand="0" w:oddHBand="0" w:evenHBand="0" w:firstRowFirstColumn="0" w:firstRowLastColumn="0" w:lastRowFirstColumn="0" w:lastRowLastColumn="0"/>
              <w:rPr>
                <w:sz w:val="20"/>
                <w:szCs w:val="20"/>
              </w:rPr>
            </w:pPr>
            <w:r w:rsidRPr="00DE2905">
              <w:rPr>
                <w:sz w:val="20"/>
                <w:szCs w:val="20"/>
              </w:rPr>
              <w:t>Compliant</w:t>
            </w:r>
          </w:p>
        </w:tc>
        <w:tc>
          <w:tcPr>
            <w:tcW w:w="7175" w:type="dxa"/>
          </w:tcPr>
          <w:p w14:paraId="4C3FF917" w14:textId="77777777" w:rsidR="00F371CC" w:rsidRPr="00576486" w:rsidRDefault="00F371CC" w:rsidP="00576486">
            <w:pPr>
              <w:cnfStyle w:val="000000000000" w:firstRow="0" w:lastRow="0" w:firstColumn="0" w:lastColumn="0" w:oddVBand="0" w:evenVBand="0" w:oddHBand="0" w:evenHBand="0" w:firstRowFirstColumn="0" w:firstRowLastColumn="0" w:lastRowFirstColumn="0" w:lastRowLastColumn="0"/>
              <w:rPr>
                <w:sz w:val="20"/>
                <w:szCs w:val="20"/>
              </w:rPr>
            </w:pPr>
            <w:r w:rsidRPr="00576486">
              <w:rPr>
                <w:sz w:val="20"/>
                <w:szCs w:val="20"/>
              </w:rPr>
              <w:t>The ERMP remained in effect during the reporting period and was implemented in accordance with the following approved revisions:</w:t>
            </w:r>
          </w:p>
          <w:p w14:paraId="76C64EAE" w14:textId="301B530B" w:rsidR="00243B4E" w:rsidRPr="00840B82" w:rsidRDefault="00243B4E" w:rsidP="00576486">
            <w:pPr>
              <w:pStyle w:val="ListParagraph"/>
              <w:numPr>
                <w:ilvl w:val="0"/>
                <w:numId w:val="50"/>
              </w:numPr>
              <w:cnfStyle w:val="000000000000" w:firstRow="0" w:lastRow="0" w:firstColumn="0" w:lastColumn="0" w:oddVBand="0" w:evenVBand="0" w:oddHBand="0" w:evenHBand="0" w:firstRowFirstColumn="0" w:firstRowLastColumn="0" w:lastRowFirstColumn="0" w:lastRowLastColumn="0"/>
              <w:rPr>
                <w:sz w:val="20"/>
                <w:szCs w:val="20"/>
              </w:rPr>
            </w:pPr>
            <w:r w:rsidRPr="00840B82">
              <w:rPr>
                <w:sz w:val="20"/>
                <w:szCs w:val="20"/>
              </w:rPr>
              <w:t>D08 (</w:t>
            </w:r>
            <w:r w:rsidRPr="00B2366E">
              <w:rPr>
                <w:sz w:val="20"/>
                <w:szCs w:val="20"/>
              </w:rPr>
              <w:t>18 June</w:t>
            </w:r>
            <w:r w:rsidRPr="00840B82">
              <w:rPr>
                <w:sz w:val="20"/>
                <w:szCs w:val="20"/>
              </w:rPr>
              <w:t xml:space="preserve"> 2025)</w:t>
            </w:r>
          </w:p>
          <w:p w14:paraId="30C569DD" w14:textId="77777777" w:rsidR="00243B4E" w:rsidRPr="00840B82" w:rsidRDefault="00243B4E" w:rsidP="00576486">
            <w:pPr>
              <w:pStyle w:val="ListParagraph"/>
              <w:numPr>
                <w:ilvl w:val="0"/>
                <w:numId w:val="50"/>
              </w:numPr>
              <w:cnfStyle w:val="000000000000" w:firstRow="0" w:lastRow="0" w:firstColumn="0" w:lastColumn="0" w:oddVBand="0" w:evenVBand="0" w:oddHBand="0" w:evenHBand="0" w:firstRowFirstColumn="0" w:firstRowLastColumn="0" w:lastRowFirstColumn="0" w:lastRowLastColumn="0"/>
              <w:rPr>
                <w:sz w:val="20"/>
                <w:szCs w:val="20"/>
              </w:rPr>
            </w:pPr>
            <w:r w:rsidRPr="00576486">
              <w:rPr>
                <w:sz w:val="20"/>
                <w:szCs w:val="20"/>
              </w:rPr>
              <w:t>D09 (29 August 2025).</w:t>
            </w:r>
          </w:p>
          <w:p w14:paraId="207B187B" w14:textId="77777777" w:rsidR="00243B4E" w:rsidRPr="00840B82" w:rsidRDefault="00243B4E" w:rsidP="00576486">
            <w:pPr>
              <w:cnfStyle w:val="000000000000" w:firstRow="0" w:lastRow="0" w:firstColumn="0" w:lastColumn="0" w:oddVBand="0" w:evenVBand="0" w:oddHBand="0" w:evenHBand="0" w:firstRowFirstColumn="0" w:firstRowLastColumn="0" w:lastRowFirstColumn="0" w:lastRowLastColumn="0"/>
              <w:rPr>
                <w:sz w:val="20"/>
                <w:szCs w:val="20"/>
              </w:rPr>
            </w:pPr>
            <w:r w:rsidRPr="00576486">
              <w:rPr>
                <w:sz w:val="20"/>
                <w:szCs w:val="20"/>
              </w:rPr>
              <w:t>This compliance assessment is based on the implementation of the relevant approved ERMP for the reporting period.</w:t>
            </w:r>
          </w:p>
          <w:p w14:paraId="305004DE" w14:textId="0D0D5A59" w:rsidR="00474885" w:rsidRPr="00576486" w:rsidRDefault="00474885" w:rsidP="00576486">
            <w:pPr>
              <w:cnfStyle w:val="000000000000" w:firstRow="0" w:lastRow="0" w:firstColumn="0" w:lastColumn="0" w:oddVBand="0" w:evenVBand="0" w:oddHBand="0" w:evenHBand="0" w:firstRowFirstColumn="0" w:firstRowLastColumn="0" w:lastRowFirstColumn="0" w:lastRowLastColumn="0"/>
              <w:rPr>
                <w:sz w:val="20"/>
                <w:szCs w:val="20"/>
              </w:rPr>
            </w:pPr>
            <w:r w:rsidRPr="00576486">
              <w:rPr>
                <w:sz w:val="20"/>
                <w:szCs w:val="20"/>
              </w:rPr>
              <w:t>The department and lead contractor, CB&amp;I, complete a</w:t>
            </w:r>
            <w:r w:rsidR="00243B4E" w:rsidRPr="00576486">
              <w:rPr>
                <w:sz w:val="20"/>
                <w:szCs w:val="20"/>
              </w:rPr>
              <w:t xml:space="preserve"> monthly </w:t>
            </w:r>
            <w:r w:rsidR="00A31135" w:rsidRPr="00576486">
              <w:rPr>
                <w:sz w:val="20"/>
                <w:szCs w:val="20"/>
              </w:rPr>
              <w:t xml:space="preserve">environmental </w:t>
            </w:r>
            <w:r w:rsidR="00A31135">
              <w:rPr>
                <w:sz w:val="20"/>
                <w:szCs w:val="20"/>
              </w:rPr>
              <w:t>v</w:t>
            </w:r>
            <w:r w:rsidR="00A31135" w:rsidRPr="00576486">
              <w:rPr>
                <w:sz w:val="20"/>
                <w:szCs w:val="20"/>
              </w:rPr>
              <w:t xml:space="preserve">erification </w:t>
            </w:r>
            <w:r w:rsidR="00A31135">
              <w:rPr>
                <w:sz w:val="20"/>
                <w:szCs w:val="20"/>
              </w:rPr>
              <w:t>r</w:t>
            </w:r>
            <w:r w:rsidR="00A31135" w:rsidRPr="00576486">
              <w:rPr>
                <w:sz w:val="20"/>
                <w:szCs w:val="20"/>
              </w:rPr>
              <w:t xml:space="preserve">eview </w:t>
            </w:r>
            <w:r w:rsidR="00243B4E" w:rsidRPr="00576486">
              <w:rPr>
                <w:sz w:val="20"/>
                <w:szCs w:val="20"/>
              </w:rPr>
              <w:t xml:space="preserve">(EVR) of compliance with </w:t>
            </w:r>
            <w:r w:rsidR="00A31135" w:rsidRPr="00576486">
              <w:rPr>
                <w:sz w:val="20"/>
                <w:szCs w:val="20"/>
              </w:rPr>
              <w:t xml:space="preserve">the environmental </w:t>
            </w:r>
            <w:r w:rsidR="00A31135">
              <w:rPr>
                <w:sz w:val="20"/>
                <w:szCs w:val="20"/>
              </w:rPr>
              <w:t>p</w:t>
            </w:r>
            <w:r w:rsidR="00A31135" w:rsidRPr="00576486">
              <w:rPr>
                <w:sz w:val="20"/>
                <w:szCs w:val="20"/>
              </w:rPr>
              <w:t xml:space="preserve">erformance </w:t>
            </w:r>
            <w:r w:rsidR="00A31135">
              <w:rPr>
                <w:sz w:val="20"/>
                <w:szCs w:val="20"/>
              </w:rPr>
              <w:t>o</w:t>
            </w:r>
            <w:r w:rsidR="00A31135" w:rsidRPr="00576486">
              <w:rPr>
                <w:sz w:val="20"/>
                <w:szCs w:val="20"/>
              </w:rPr>
              <w:t>utcomes</w:t>
            </w:r>
            <w:r w:rsidR="00243B4E" w:rsidRPr="00576486">
              <w:rPr>
                <w:sz w:val="20"/>
                <w:szCs w:val="20"/>
              </w:rPr>
              <w:t xml:space="preserve"> (EPOs) and </w:t>
            </w:r>
            <w:r w:rsidR="00A31135" w:rsidRPr="00576486">
              <w:rPr>
                <w:sz w:val="20"/>
                <w:szCs w:val="20"/>
              </w:rPr>
              <w:t xml:space="preserve">environmental </w:t>
            </w:r>
            <w:r w:rsidR="00A31135">
              <w:rPr>
                <w:sz w:val="20"/>
                <w:szCs w:val="20"/>
              </w:rPr>
              <w:t>p</w:t>
            </w:r>
            <w:r w:rsidR="00A31135" w:rsidRPr="00576486">
              <w:rPr>
                <w:sz w:val="20"/>
                <w:szCs w:val="20"/>
              </w:rPr>
              <w:t xml:space="preserve">erformance </w:t>
            </w:r>
            <w:r w:rsidR="00A31135">
              <w:rPr>
                <w:sz w:val="20"/>
                <w:szCs w:val="20"/>
              </w:rPr>
              <w:t>s</w:t>
            </w:r>
            <w:r w:rsidR="00A31135" w:rsidRPr="00576486">
              <w:rPr>
                <w:sz w:val="20"/>
                <w:szCs w:val="20"/>
              </w:rPr>
              <w:t xml:space="preserve">tandards </w:t>
            </w:r>
            <w:r w:rsidR="00243B4E" w:rsidRPr="00576486">
              <w:rPr>
                <w:sz w:val="20"/>
                <w:szCs w:val="20"/>
              </w:rPr>
              <w:t xml:space="preserve">(EPSs). </w:t>
            </w:r>
          </w:p>
          <w:p w14:paraId="2B8EAB2D" w14:textId="3EB2D413" w:rsidR="00243B4E" w:rsidRPr="00576486" w:rsidRDefault="00243B4E" w:rsidP="00576486">
            <w:pPr>
              <w:cnfStyle w:val="000000000000" w:firstRow="0" w:lastRow="0" w:firstColumn="0" w:lastColumn="0" w:oddVBand="0" w:evenVBand="0" w:oddHBand="0" w:evenHBand="0" w:firstRowFirstColumn="0" w:firstRowLastColumn="0" w:lastRowFirstColumn="0" w:lastRowLastColumn="0"/>
              <w:rPr>
                <w:sz w:val="20"/>
                <w:szCs w:val="20"/>
              </w:rPr>
            </w:pPr>
            <w:r w:rsidRPr="00576486">
              <w:rPr>
                <w:sz w:val="20"/>
                <w:szCs w:val="20"/>
              </w:rPr>
              <w:t xml:space="preserve">This is documented with evidence collected and validated for each </w:t>
            </w:r>
            <w:r w:rsidR="00697669" w:rsidRPr="00576486">
              <w:rPr>
                <w:sz w:val="20"/>
                <w:szCs w:val="20"/>
              </w:rPr>
              <w:t xml:space="preserve">open </w:t>
            </w:r>
            <w:r w:rsidRPr="00576486">
              <w:rPr>
                <w:sz w:val="20"/>
                <w:szCs w:val="20"/>
              </w:rPr>
              <w:t xml:space="preserve">EPO and EPS. </w:t>
            </w:r>
            <w:r w:rsidR="00E22C2A" w:rsidRPr="00576486">
              <w:rPr>
                <w:sz w:val="20"/>
                <w:szCs w:val="20"/>
              </w:rPr>
              <w:t>CB&amp;I</w:t>
            </w:r>
            <w:r w:rsidR="00796B3E" w:rsidRPr="00576486">
              <w:rPr>
                <w:sz w:val="20"/>
                <w:szCs w:val="20"/>
              </w:rPr>
              <w:t xml:space="preserve"> </w:t>
            </w:r>
            <w:r w:rsidRPr="00576486">
              <w:rPr>
                <w:sz w:val="20"/>
                <w:szCs w:val="20"/>
              </w:rPr>
              <w:t>retains this information in compliance records.</w:t>
            </w:r>
          </w:p>
          <w:p w14:paraId="2D66EE51" w14:textId="17B355D4" w:rsidR="009E2B31" w:rsidRPr="00576486" w:rsidRDefault="006F244E" w:rsidP="00840B82">
            <w:pPr>
              <w:cnfStyle w:val="000000000000" w:firstRow="0" w:lastRow="0" w:firstColumn="0" w:lastColumn="0" w:oddVBand="0" w:evenVBand="0" w:oddHBand="0" w:evenHBand="0" w:firstRowFirstColumn="0" w:firstRowLastColumn="0" w:lastRowFirstColumn="0" w:lastRowLastColumn="0"/>
              <w:rPr>
                <w:rStyle w:val="Emphasis"/>
              </w:rPr>
            </w:pPr>
            <w:r w:rsidRPr="00576486">
              <w:rPr>
                <w:rStyle w:val="Strong"/>
              </w:rPr>
              <w:t>N</w:t>
            </w:r>
            <w:r w:rsidR="000609C5">
              <w:rPr>
                <w:rStyle w:val="Strong"/>
              </w:rPr>
              <w:t>ote</w:t>
            </w:r>
            <w:r w:rsidRPr="00576486">
              <w:rPr>
                <w:rStyle w:val="Strong"/>
              </w:rPr>
              <w:t>:</w:t>
            </w:r>
            <w:r w:rsidRPr="00576486">
              <w:rPr>
                <w:rStyle w:val="Emphasis"/>
              </w:rPr>
              <w:t xml:space="preserve"> </w:t>
            </w:r>
            <w:r w:rsidRPr="00D33026">
              <w:rPr>
                <w:rStyle w:val="SubtleEmphasis"/>
                <w:i w:val="0"/>
              </w:rPr>
              <w:t xml:space="preserve">All </w:t>
            </w:r>
            <w:r w:rsidR="00510116" w:rsidRPr="00D33026">
              <w:rPr>
                <w:rStyle w:val="SubtleEmphasis"/>
                <w:i w:val="0"/>
              </w:rPr>
              <w:t xml:space="preserve">phase 1 </w:t>
            </w:r>
            <w:r w:rsidRPr="00D33026">
              <w:rPr>
                <w:rStyle w:val="SubtleEmphasis"/>
                <w:i w:val="0"/>
              </w:rPr>
              <w:t>operational activities</w:t>
            </w:r>
            <w:r w:rsidR="00510116" w:rsidRPr="00D33026">
              <w:rPr>
                <w:rStyle w:val="SubtleEmphasis"/>
                <w:i w:val="0"/>
              </w:rPr>
              <w:t>, i</w:t>
            </w:r>
            <w:r w:rsidR="009C7F3C" w:rsidRPr="00D33026">
              <w:rPr>
                <w:rStyle w:val="SubtleEmphasis"/>
                <w:i w:val="0"/>
              </w:rPr>
              <w:t xml:space="preserve">ncluding </w:t>
            </w:r>
            <w:r w:rsidR="00510116" w:rsidRPr="00D33026">
              <w:rPr>
                <w:rStyle w:val="SubtleEmphasis"/>
                <w:i w:val="0"/>
              </w:rPr>
              <w:t xml:space="preserve">those outlined in the </w:t>
            </w:r>
            <w:r w:rsidR="009E2B31" w:rsidRPr="00D33026">
              <w:rPr>
                <w:rStyle w:val="SubtleEmphasis"/>
                <w:i w:val="0"/>
              </w:rPr>
              <w:t>ERMP</w:t>
            </w:r>
            <w:r w:rsidR="009C7F3C" w:rsidRPr="00D33026">
              <w:rPr>
                <w:rStyle w:val="SubtleEmphasis"/>
                <w:i w:val="0"/>
              </w:rPr>
              <w:t xml:space="preserve">, </w:t>
            </w:r>
            <w:r w:rsidR="00510116" w:rsidRPr="00D33026">
              <w:rPr>
                <w:rStyle w:val="SubtleEmphasis"/>
                <w:i w:val="0"/>
              </w:rPr>
              <w:t xml:space="preserve">concluded </w:t>
            </w:r>
            <w:r w:rsidR="003B513E" w:rsidRPr="00D33026">
              <w:rPr>
                <w:rStyle w:val="SubtleEmphasis"/>
                <w:i w:val="0"/>
              </w:rPr>
              <w:t>during this reporting period</w:t>
            </w:r>
            <w:r w:rsidR="00FA0F9F" w:rsidRPr="00D33026">
              <w:rPr>
                <w:rStyle w:val="SubtleEmphasis"/>
                <w:i w:val="0"/>
              </w:rPr>
              <w:t>.</w:t>
            </w:r>
            <w:r w:rsidR="001A0A22" w:rsidRPr="00D33026">
              <w:rPr>
                <w:rStyle w:val="SubtleEmphasis"/>
                <w:i w:val="0"/>
              </w:rPr>
              <w:t xml:space="preserve"> O</w:t>
            </w:r>
            <w:r w:rsidR="009E2B31" w:rsidRPr="00D33026">
              <w:rPr>
                <w:rStyle w:val="SubtleEmphasis"/>
                <w:i w:val="0"/>
              </w:rPr>
              <w:t xml:space="preserve">ngoing surveillance </w:t>
            </w:r>
            <w:r w:rsidR="004054AC" w:rsidRPr="00D33026">
              <w:rPr>
                <w:rStyle w:val="SubtleEmphasis"/>
                <w:i w:val="0"/>
              </w:rPr>
              <w:t xml:space="preserve">and monitoring </w:t>
            </w:r>
            <w:r w:rsidR="001A0A22" w:rsidRPr="00D33026">
              <w:rPr>
                <w:rStyle w:val="SubtleEmphasis"/>
                <w:i w:val="0"/>
              </w:rPr>
              <w:t>of</w:t>
            </w:r>
            <w:r w:rsidR="009E2B31" w:rsidRPr="00D33026">
              <w:rPr>
                <w:rStyle w:val="SubtleEmphasis"/>
                <w:i w:val="0"/>
              </w:rPr>
              <w:t xml:space="preserve"> the subsea wells and infrastructure </w:t>
            </w:r>
            <w:r w:rsidR="009D6E38" w:rsidRPr="00D33026">
              <w:rPr>
                <w:rStyle w:val="SubtleEmphasis"/>
                <w:i w:val="0"/>
              </w:rPr>
              <w:t>continue following</w:t>
            </w:r>
            <w:r w:rsidR="00FA0F9F" w:rsidRPr="00D33026">
              <w:rPr>
                <w:rStyle w:val="SubtleEmphasis"/>
                <w:i w:val="0"/>
              </w:rPr>
              <w:t xml:space="preserve"> the </w:t>
            </w:r>
            <w:r w:rsidR="009E2B31" w:rsidRPr="00D33026">
              <w:rPr>
                <w:rStyle w:val="SubtleEmphasis"/>
                <w:i w:val="0"/>
              </w:rPr>
              <w:t>FPSO</w:t>
            </w:r>
            <w:r w:rsidR="00064E3B">
              <w:rPr>
                <w:rStyle w:val="SubtleEmphasis"/>
                <w:i w:val="0"/>
              </w:rPr>
              <w:t>’</w:t>
            </w:r>
            <w:r w:rsidR="00FA0F9F" w:rsidRPr="00D33026">
              <w:rPr>
                <w:rStyle w:val="SubtleEmphasis"/>
                <w:i w:val="0"/>
              </w:rPr>
              <w:t>s</w:t>
            </w:r>
            <w:r w:rsidR="009E2B31" w:rsidRPr="00D33026">
              <w:rPr>
                <w:rStyle w:val="SubtleEmphasis"/>
                <w:i w:val="0"/>
              </w:rPr>
              <w:t xml:space="preserve"> disconnection.</w:t>
            </w:r>
          </w:p>
        </w:tc>
      </w:tr>
      <w:tr w:rsidR="00243B4E" w:rsidRPr="00F45F93" w14:paraId="043A8FCD" w14:textId="77777777" w:rsidTr="004A5B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6" w:type="dxa"/>
          </w:tcPr>
          <w:p w14:paraId="5C3A60A7" w14:textId="77777777" w:rsidR="00243B4E" w:rsidRPr="00DE2905" w:rsidRDefault="00243B4E">
            <w:pPr>
              <w:rPr>
                <w:sz w:val="20"/>
                <w:szCs w:val="20"/>
              </w:rPr>
            </w:pPr>
            <w:r w:rsidRPr="00DE2905">
              <w:rPr>
                <w:rFonts w:ascii="Aptos" w:eastAsia="Aptos" w:hAnsi="Aptos" w:cs="Aptos"/>
                <w:color w:val="000000" w:themeColor="text1"/>
                <w:sz w:val="20"/>
                <w:szCs w:val="20"/>
              </w:rPr>
              <w:t>1b)</w:t>
            </w:r>
          </w:p>
        </w:tc>
        <w:tc>
          <w:tcPr>
            <w:tcW w:w="4408" w:type="dxa"/>
          </w:tcPr>
          <w:p w14:paraId="469ACCF2" w14:textId="016E00C7" w:rsidR="00243B4E" w:rsidRPr="00DE2905" w:rsidRDefault="00243B4E">
            <w:pPr>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sidRPr="00DE2905">
              <w:rPr>
                <w:rFonts w:ascii="Aptos" w:hAnsi="Aptos"/>
                <w:bCs/>
                <w:sz w:val="20"/>
                <w:szCs w:val="20"/>
              </w:rPr>
              <w:t xml:space="preserve">The </w:t>
            </w:r>
            <w:r w:rsidR="00B92F75" w:rsidRPr="00DE2905">
              <w:rPr>
                <w:rFonts w:ascii="Aptos" w:hAnsi="Aptos"/>
                <w:bCs/>
                <w:sz w:val="20"/>
                <w:szCs w:val="20"/>
              </w:rPr>
              <w:t>waste management plan</w:t>
            </w:r>
            <w:r w:rsidR="00B92F75">
              <w:rPr>
                <w:rFonts w:ascii="Aptos" w:hAnsi="Aptos"/>
                <w:bCs/>
                <w:sz w:val="20"/>
                <w:szCs w:val="20"/>
              </w:rPr>
              <w:t xml:space="preserve"> </w:t>
            </w:r>
            <w:r w:rsidR="001102AF">
              <w:rPr>
                <w:rFonts w:ascii="Aptos" w:hAnsi="Aptos"/>
                <w:bCs/>
                <w:sz w:val="20"/>
                <w:szCs w:val="20"/>
              </w:rPr>
              <w:t>(WMP)</w:t>
            </w:r>
          </w:p>
        </w:tc>
        <w:tc>
          <w:tcPr>
            <w:tcW w:w="1417" w:type="dxa"/>
          </w:tcPr>
          <w:p w14:paraId="3BB5376E" w14:textId="77777777" w:rsidR="00243B4E" w:rsidRPr="00DE2905" w:rsidRDefault="00243B4E">
            <w:pPr>
              <w:cnfStyle w:val="000000100000" w:firstRow="0" w:lastRow="0" w:firstColumn="0" w:lastColumn="0" w:oddVBand="0" w:evenVBand="0" w:oddHBand="1" w:evenHBand="0" w:firstRowFirstColumn="0" w:firstRowLastColumn="0" w:lastRowFirstColumn="0" w:lastRowLastColumn="0"/>
              <w:rPr>
                <w:sz w:val="20"/>
                <w:szCs w:val="20"/>
              </w:rPr>
            </w:pPr>
            <w:r w:rsidRPr="00DE2905">
              <w:rPr>
                <w:sz w:val="20"/>
                <w:szCs w:val="20"/>
              </w:rPr>
              <w:t>Compliant</w:t>
            </w:r>
          </w:p>
        </w:tc>
        <w:tc>
          <w:tcPr>
            <w:tcW w:w="7175" w:type="dxa"/>
          </w:tcPr>
          <w:p w14:paraId="1A8E5B45" w14:textId="1A2D6622" w:rsidR="00243B4E" w:rsidRPr="00576486" w:rsidRDefault="00243058" w:rsidP="00840B82">
            <w:pPr>
              <w:cnfStyle w:val="000000100000" w:firstRow="0" w:lastRow="0" w:firstColumn="0" w:lastColumn="0" w:oddVBand="0" w:evenVBand="0" w:oddHBand="1" w:evenHBand="0" w:firstRowFirstColumn="0" w:firstRowLastColumn="0" w:lastRowFirstColumn="0" w:lastRowLastColumn="0"/>
              <w:rPr>
                <w:sz w:val="20"/>
                <w:szCs w:val="18"/>
              </w:rPr>
            </w:pPr>
            <w:r w:rsidRPr="00576486">
              <w:rPr>
                <w:sz w:val="20"/>
                <w:szCs w:val="18"/>
              </w:rPr>
              <w:t xml:space="preserve">Activities covered by the </w:t>
            </w:r>
            <w:r w:rsidR="00243B4E" w:rsidRPr="00576486">
              <w:rPr>
                <w:sz w:val="20"/>
                <w:szCs w:val="18"/>
              </w:rPr>
              <w:t xml:space="preserve">WMP are captured in a monthly offshore </w:t>
            </w:r>
            <w:r w:rsidR="00040639" w:rsidRPr="00576486">
              <w:rPr>
                <w:sz w:val="20"/>
                <w:szCs w:val="18"/>
              </w:rPr>
              <w:t>e</w:t>
            </w:r>
            <w:r w:rsidR="00243B4E" w:rsidRPr="00576486">
              <w:rPr>
                <w:sz w:val="20"/>
                <w:szCs w:val="18"/>
              </w:rPr>
              <w:t xml:space="preserve">nvironment </w:t>
            </w:r>
            <w:r w:rsidR="00040639" w:rsidRPr="00576486">
              <w:rPr>
                <w:sz w:val="20"/>
                <w:szCs w:val="18"/>
              </w:rPr>
              <w:t>i</w:t>
            </w:r>
            <w:r w:rsidR="00243B4E" w:rsidRPr="00576486">
              <w:rPr>
                <w:sz w:val="20"/>
                <w:szCs w:val="18"/>
              </w:rPr>
              <w:t>nspection form</w:t>
            </w:r>
            <w:r w:rsidR="004A7C3A" w:rsidRPr="00576486">
              <w:rPr>
                <w:sz w:val="20"/>
                <w:szCs w:val="18"/>
              </w:rPr>
              <w:t xml:space="preserve">. This information is </w:t>
            </w:r>
            <w:r w:rsidR="00243B4E" w:rsidRPr="00576486">
              <w:rPr>
                <w:sz w:val="20"/>
                <w:szCs w:val="18"/>
              </w:rPr>
              <w:t xml:space="preserve">used as supporting evidence for the EVR. Primary </w:t>
            </w:r>
            <w:r w:rsidR="004A7C3A" w:rsidRPr="00576486">
              <w:rPr>
                <w:sz w:val="20"/>
                <w:szCs w:val="18"/>
              </w:rPr>
              <w:t>activities</w:t>
            </w:r>
            <w:r w:rsidR="00243B4E" w:rsidRPr="00576486">
              <w:rPr>
                <w:sz w:val="20"/>
                <w:szCs w:val="18"/>
              </w:rPr>
              <w:t xml:space="preserve"> are also captured as EPS within the ERMP.</w:t>
            </w:r>
          </w:p>
          <w:p w14:paraId="321C56CC" w14:textId="65A0ED2B" w:rsidR="00FB746C" w:rsidRPr="00CE366A" w:rsidRDefault="001A41EB">
            <w:pPr>
              <w:cnfStyle w:val="000000100000" w:firstRow="0" w:lastRow="0" w:firstColumn="0" w:lastColumn="0" w:oddVBand="0" w:evenVBand="0" w:oddHBand="1" w:evenHBand="0" w:firstRowFirstColumn="0" w:firstRowLastColumn="0" w:lastRowFirstColumn="0" w:lastRowLastColumn="0"/>
            </w:pPr>
            <w:r w:rsidRPr="00DE12F7">
              <w:rPr>
                <w:rStyle w:val="Strong"/>
              </w:rPr>
              <w:t>N</w:t>
            </w:r>
            <w:r>
              <w:rPr>
                <w:rStyle w:val="Strong"/>
              </w:rPr>
              <w:t>ote</w:t>
            </w:r>
            <w:r w:rsidRPr="00DE12F7">
              <w:rPr>
                <w:rStyle w:val="Strong"/>
              </w:rPr>
              <w:t>:</w:t>
            </w:r>
            <w:r w:rsidRPr="00DE12F7">
              <w:rPr>
                <w:rStyle w:val="Emphasis"/>
              </w:rPr>
              <w:t xml:space="preserve"> </w:t>
            </w:r>
            <w:r w:rsidRPr="00D33026">
              <w:rPr>
                <w:rStyle w:val="SubtleEmphasis"/>
                <w:i w:val="0"/>
              </w:rPr>
              <w:t xml:space="preserve">All phase 1 operational activities concluded during this reporting period. </w:t>
            </w:r>
            <w:r w:rsidR="00B9218B" w:rsidRPr="00D33026">
              <w:rPr>
                <w:rStyle w:val="SubtleEmphasis"/>
                <w:i w:val="0"/>
              </w:rPr>
              <w:t>Th</w:t>
            </w:r>
            <w:r w:rsidR="00D00580" w:rsidRPr="00D33026">
              <w:rPr>
                <w:rStyle w:val="SubtleEmphasis"/>
                <w:i w:val="0"/>
              </w:rPr>
              <w:t>is</w:t>
            </w:r>
            <w:r w:rsidR="00B9218B" w:rsidRPr="00D33026">
              <w:rPr>
                <w:rStyle w:val="SubtleEmphasis"/>
                <w:i w:val="0"/>
              </w:rPr>
              <w:t xml:space="preserve"> management plan is no longer applicable and no ongoing obligations remain.</w:t>
            </w:r>
            <w:r w:rsidR="000D3D12">
              <w:rPr>
                <w:rFonts w:ascii="Aptos" w:eastAsia="Aptos" w:hAnsi="Aptos" w:cs="Aptos"/>
                <w:i/>
                <w:iCs/>
                <w:color w:val="000000" w:themeColor="text1"/>
                <w:sz w:val="20"/>
                <w:szCs w:val="20"/>
              </w:rPr>
              <w:t xml:space="preserve"> </w:t>
            </w:r>
          </w:p>
        </w:tc>
      </w:tr>
      <w:tr w:rsidR="00243B4E" w:rsidRPr="00D540F9" w14:paraId="5F3A889F" w14:textId="77777777" w:rsidTr="004A5BCA">
        <w:tc>
          <w:tcPr>
            <w:cnfStyle w:val="001000000000" w:firstRow="0" w:lastRow="0" w:firstColumn="1" w:lastColumn="0" w:oddVBand="0" w:evenVBand="0" w:oddHBand="0" w:evenHBand="0" w:firstRowFirstColumn="0" w:firstRowLastColumn="0" w:lastRowFirstColumn="0" w:lastRowLastColumn="0"/>
            <w:tcW w:w="1116" w:type="dxa"/>
          </w:tcPr>
          <w:p w14:paraId="55AB6E15" w14:textId="77777777" w:rsidR="00243B4E" w:rsidRPr="00DE2905" w:rsidRDefault="00243B4E">
            <w:pPr>
              <w:rPr>
                <w:sz w:val="20"/>
                <w:szCs w:val="20"/>
              </w:rPr>
            </w:pPr>
            <w:r w:rsidRPr="00DE2905">
              <w:rPr>
                <w:rFonts w:ascii="Aptos" w:eastAsia="Aptos" w:hAnsi="Aptos" w:cs="Aptos"/>
                <w:color w:val="000000" w:themeColor="text1"/>
                <w:sz w:val="20"/>
                <w:szCs w:val="20"/>
              </w:rPr>
              <w:t>1c)</w:t>
            </w:r>
          </w:p>
        </w:tc>
        <w:tc>
          <w:tcPr>
            <w:tcW w:w="4408" w:type="dxa"/>
          </w:tcPr>
          <w:p w14:paraId="2CAB07D4" w14:textId="748EEE1B" w:rsidR="00243B4E" w:rsidRPr="00DE2905" w:rsidRDefault="00243B4E">
            <w:pP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DE2905">
              <w:rPr>
                <w:rFonts w:ascii="Aptos" w:hAnsi="Aptos"/>
                <w:bCs/>
                <w:sz w:val="20"/>
                <w:szCs w:val="20"/>
              </w:rPr>
              <w:t xml:space="preserve">The FPSO </w:t>
            </w:r>
            <w:r w:rsidR="00B92F75" w:rsidRPr="00DE2905">
              <w:rPr>
                <w:rFonts w:ascii="Aptos" w:hAnsi="Aptos"/>
                <w:bCs/>
                <w:sz w:val="20"/>
                <w:szCs w:val="20"/>
              </w:rPr>
              <w:t>riser and mooring disconnection methodology</w:t>
            </w:r>
          </w:p>
        </w:tc>
        <w:tc>
          <w:tcPr>
            <w:tcW w:w="1417" w:type="dxa"/>
          </w:tcPr>
          <w:p w14:paraId="38580E95" w14:textId="77777777" w:rsidR="00243B4E" w:rsidRPr="00DE2905" w:rsidRDefault="00243B4E">
            <w:pPr>
              <w:cnfStyle w:val="000000000000" w:firstRow="0" w:lastRow="0" w:firstColumn="0" w:lastColumn="0" w:oddVBand="0" w:evenVBand="0" w:oddHBand="0" w:evenHBand="0" w:firstRowFirstColumn="0" w:firstRowLastColumn="0" w:lastRowFirstColumn="0" w:lastRowLastColumn="0"/>
              <w:rPr>
                <w:sz w:val="20"/>
                <w:szCs w:val="20"/>
              </w:rPr>
            </w:pPr>
            <w:r w:rsidRPr="00DE2905">
              <w:rPr>
                <w:sz w:val="20"/>
                <w:szCs w:val="20"/>
              </w:rPr>
              <w:t>Compliant</w:t>
            </w:r>
          </w:p>
        </w:tc>
        <w:tc>
          <w:tcPr>
            <w:tcW w:w="7175" w:type="dxa"/>
          </w:tcPr>
          <w:p w14:paraId="2A387B0E" w14:textId="69B7807B" w:rsidR="00E64B6E" w:rsidRPr="00576486" w:rsidRDefault="00E64B6E" w:rsidP="00D17EAC">
            <w:pPr>
              <w:cnfStyle w:val="000000000000" w:firstRow="0" w:lastRow="0" w:firstColumn="0" w:lastColumn="0" w:oddVBand="0" w:evenVBand="0" w:oddHBand="0" w:evenHBand="0" w:firstRowFirstColumn="0" w:firstRowLastColumn="0" w:lastRowFirstColumn="0" w:lastRowLastColumn="0"/>
              <w:rPr>
                <w:sz w:val="20"/>
                <w:szCs w:val="20"/>
              </w:rPr>
            </w:pPr>
            <w:r w:rsidRPr="00576486">
              <w:rPr>
                <w:sz w:val="20"/>
                <w:szCs w:val="20"/>
              </w:rPr>
              <w:t xml:space="preserve">The FPSO was disconnected from the subsea infrastructure on 24 September 2025 prior to departing the field. </w:t>
            </w:r>
          </w:p>
          <w:p w14:paraId="2B6616E8" w14:textId="77777777" w:rsidR="00AD4FCC" w:rsidRDefault="00C23BBB">
            <w:pPr>
              <w:cnfStyle w:val="000000000000" w:firstRow="0" w:lastRow="0" w:firstColumn="0" w:lastColumn="0" w:oddVBand="0" w:evenVBand="0" w:oddHBand="0" w:evenHBand="0" w:firstRowFirstColumn="0" w:firstRowLastColumn="0" w:lastRowFirstColumn="0" w:lastRowLastColumn="0"/>
              <w:rPr>
                <w:kern w:val="2"/>
                <w:szCs w:val="24"/>
                <w:lang w:eastAsia="en-AU"/>
                <w14:ligatures w14:val="standardContextual"/>
              </w:rPr>
            </w:pPr>
            <w:r w:rsidRPr="00C23BBB">
              <w:rPr>
                <w:color w:val="000000"/>
                <w:sz w:val="20"/>
                <w:szCs w:val="20"/>
              </w:rPr>
              <w:t>The FPSO riser disconnection was undertaken in the previous reporting period</w:t>
            </w:r>
            <w:r w:rsidRPr="00C23BBB">
              <w:rPr>
                <w:sz w:val="20"/>
                <w:szCs w:val="20"/>
              </w:rPr>
              <w:t xml:space="preserve"> </w:t>
            </w:r>
            <w:r w:rsidRPr="00C23BBB">
              <w:rPr>
                <w:color w:val="000000"/>
                <w:sz w:val="20"/>
                <w:szCs w:val="20"/>
              </w:rPr>
              <w:t xml:space="preserve">and is included in the </w:t>
            </w:r>
            <w:hyperlink r:id="rId59" w:history="1">
              <w:r w:rsidRPr="00D33026">
                <w:rPr>
                  <w:rStyle w:val="Hyperlink"/>
                  <w:i/>
                  <w:sz w:val="20"/>
                  <w:szCs w:val="20"/>
                </w:rPr>
                <w:t>2024</w:t>
              </w:r>
              <w:r w:rsidRPr="00D33026">
                <w:rPr>
                  <w:rStyle w:val="Hyperlink"/>
                  <w:rFonts w:hint="eastAsia"/>
                  <w:i/>
                  <w:sz w:val="20"/>
                  <w:szCs w:val="20"/>
                </w:rPr>
                <w:t>–</w:t>
              </w:r>
              <w:r w:rsidRPr="00D33026">
                <w:rPr>
                  <w:rStyle w:val="Hyperlink"/>
                  <w:i/>
                  <w:sz w:val="20"/>
                  <w:szCs w:val="20"/>
                </w:rPr>
                <w:t>25 Annual Compliance Report</w:t>
              </w:r>
            </w:hyperlink>
            <w:r w:rsidRPr="00C23BBB">
              <w:rPr>
                <w:color w:val="000000"/>
                <w:sz w:val="20"/>
                <w:szCs w:val="20"/>
              </w:rPr>
              <w:t xml:space="preserve">.  </w:t>
            </w:r>
          </w:p>
          <w:p w14:paraId="0DC4FA71" w14:textId="2DB49ADA" w:rsidR="00243B4E" w:rsidRPr="00576486" w:rsidRDefault="00243B4E" w:rsidP="00D17EAC">
            <w:pPr>
              <w:cnfStyle w:val="000000000000" w:firstRow="0" w:lastRow="0" w:firstColumn="0" w:lastColumn="0" w:oddVBand="0" w:evenVBand="0" w:oddHBand="0" w:evenHBand="0" w:firstRowFirstColumn="0" w:firstRowLastColumn="0" w:lastRowFirstColumn="0" w:lastRowLastColumn="0"/>
              <w:rPr>
                <w:rFonts w:ascii="Aptos" w:eastAsia="Aptos" w:hAnsi="Aptos" w:cs="Aptos"/>
                <w:color w:val="000000" w:themeColor="text1"/>
                <w:sz w:val="20"/>
                <w:szCs w:val="20"/>
              </w:rPr>
            </w:pPr>
            <w:r w:rsidRPr="00576486">
              <w:rPr>
                <w:rFonts w:ascii="Aptos" w:eastAsia="Aptos" w:hAnsi="Aptos" w:cs="Aptos"/>
                <w:color w:val="000000" w:themeColor="text1"/>
                <w:sz w:val="20"/>
                <w:szCs w:val="20"/>
              </w:rPr>
              <w:t>The mooring disconnection was completed in this reporting period.</w:t>
            </w:r>
          </w:p>
          <w:p w14:paraId="3BE0B633" w14:textId="543E7AC9" w:rsidR="003E4E6F" w:rsidRPr="00576486" w:rsidRDefault="003E4E6F" w:rsidP="00D17EAC">
            <w:pPr>
              <w:cnfStyle w:val="000000000000" w:firstRow="0" w:lastRow="0" w:firstColumn="0" w:lastColumn="0" w:oddVBand="0" w:evenVBand="0" w:oddHBand="0" w:evenHBand="0" w:firstRowFirstColumn="0" w:firstRowLastColumn="0" w:lastRowFirstColumn="0" w:lastRowLastColumn="0"/>
              <w:rPr>
                <w:rFonts w:ascii="Aptos" w:eastAsia="Aptos" w:hAnsi="Aptos" w:cs="Aptos"/>
                <w:color w:val="000000" w:themeColor="text1"/>
                <w:sz w:val="20"/>
                <w:szCs w:val="20"/>
              </w:rPr>
            </w:pPr>
            <w:r w:rsidRPr="00576486">
              <w:rPr>
                <w:sz w:val="20"/>
                <w:szCs w:val="20"/>
              </w:rPr>
              <w:t xml:space="preserve">All activities under the FPSO </w:t>
            </w:r>
            <w:r w:rsidR="00ED7E35">
              <w:rPr>
                <w:sz w:val="20"/>
                <w:szCs w:val="20"/>
              </w:rPr>
              <w:t>r</w:t>
            </w:r>
            <w:r w:rsidRPr="00576486">
              <w:rPr>
                <w:sz w:val="20"/>
                <w:szCs w:val="20"/>
              </w:rPr>
              <w:t xml:space="preserve">iser and </w:t>
            </w:r>
            <w:r w:rsidR="00ED7E35">
              <w:rPr>
                <w:sz w:val="20"/>
                <w:szCs w:val="20"/>
              </w:rPr>
              <w:t>m</w:t>
            </w:r>
            <w:r w:rsidRPr="00576486">
              <w:rPr>
                <w:sz w:val="20"/>
                <w:szCs w:val="20"/>
              </w:rPr>
              <w:t xml:space="preserve">ooring </w:t>
            </w:r>
            <w:r w:rsidR="00ED7E35">
              <w:rPr>
                <w:sz w:val="20"/>
                <w:szCs w:val="20"/>
              </w:rPr>
              <w:t>d</w:t>
            </w:r>
            <w:r w:rsidRPr="00576486">
              <w:rPr>
                <w:sz w:val="20"/>
                <w:szCs w:val="20"/>
              </w:rPr>
              <w:t xml:space="preserve">isconnection </w:t>
            </w:r>
            <w:r w:rsidR="00ED7E35">
              <w:rPr>
                <w:sz w:val="20"/>
                <w:szCs w:val="20"/>
              </w:rPr>
              <w:t>m</w:t>
            </w:r>
            <w:r w:rsidRPr="00576486">
              <w:rPr>
                <w:sz w:val="20"/>
                <w:szCs w:val="20"/>
              </w:rPr>
              <w:t xml:space="preserve">ethodology have been completed. </w:t>
            </w:r>
          </w:p>
          <w:p w14:paraId="2534374F" w14:textId="09FA718A" w:rsidR="00B51640" w:rsidRPr="00CE366A" w:rsidRDefault="000754E2">
            <w:pPr>
              <w:cnfStyle w:val="000000000000" w:firstRow="0" w:lastRow="0" w:firstColumn="0" w:lastColumn="0" w:oddVBand="0" w:evenVBand="0" w:oddHBand="0" w:evenHBand="0" w:firstRowFirstColumn="0" w:firstRowLastColumn="0" w:lastRowFirstColumn="0" w:lastRowLastColumn="0"/>
              <w:rPr>
                <w:rFonts w:ascii="Aptos" w:eastAsia="Aptos" w:hAnsi="Aptos" w:cs="Aptos"/>
                <w:i/>
                <w:color w:val="000000" w:themeColor="text1"/>
                <w:sz w:val="20"/>
                <w:szCs w:val="20"/>
              </w:rPr>
            </w:pPr>
            <w:r w:rsidRPr="00DE12F7">
              <w:rPr>
                <w:rStyle w:val="Strong"/>
              </w:rPr>
              <w:t>N</w:t>
            </w:r>
            <w:r>
              <w:rPr>
                <w:rStyle w:val="Strong"/>
              </w:rPr>
              <w:t>ote</w:t>
            </w:r>
            <w:r w:rsidRPr="00DE12F7">
              <w:rPr>
                <w:rStyle w:val="Strong"/>
              </w:rPr>
              <w:t>:</w:t>
            </w:r>
            <w:r w:rsidRPr="00DE12F7">
              <w:rPr>
                <w:rStyle w:val="Emphasis"/>
              </w:rPr>
              <w:t xml:space="preserve"> </w:t>
            </w:r>
            <w:r w:rsidRPr="00D33026">
              <w:rPr>
                <w:rStyle w:val="SubtleEmphasis"/>
                <w:i w:val="0"/>
              </w:rPr>
              <w:t>All phase 1 operational activities concluded during this reporting period. Th</w:t>
            </w:r>
            <w:r w:rsidR="00D00580" w:rsidRPr="00D33026">
              <w:rPr>
                <w:rStyle w:val="SubtleEmphasis"/>
                <w:i w:val="0"/>
              </w:rPr>
              <w:t>is</w:t>
            </w:r>
            <w:r w:rsidRPr="00D33026">
              <w:rPr>
                <w:rStyle w:val="SubtleEmphasis"/>
                <w:i w:val="0"/>
              </w:rPr>
              <w:t xml:space="preserve"> methodology is no longer applicable and no ongoing obligations remain.</w:t>
            </w:r>
          </w:p>
        </w:tc>
      </w:tr>
      <w:tr w:rsidR="00243B4E" w:rsidRPr="00D540F9" w14:paraId="2EDA20BF" w14:textId="77777777" w:rsidTr="004A5B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6" w:type="dxa"/>
          </w:tcPr>
          <w:p w14:paraId="63981B12" w14:textId="77777777" w:rsidR="00243B4E" w:rsidRPr="00DE2905" w:rsidRDefault="00243B4E">
            <w:pPr>
              <w:rPr>
                <w:rFonts w:ascii="Aptos" w:eastAsia="Aptos" w:hAnsi="Aptos" w:cs="Aptos"/>
                <w:color w:val="000000" w:themeColor="text1"/>
                <w:sz w:val="20"/>
                <w:szCs w:val="20"/>
              </w:rPr>
            </w:pPr>
            <w:r w:rsidRPr="00DE2905">
              <w:rPr>
                <w:rFonts w:ascii="Aptos" w:eastAsia="Aptos" w:hAnsi="Aptos" w:cs="Aptos"/>
                <w:color w:val="000000" w:themeColor="text1"/>
                <w:sz w:val="20"/>
                <w:szCs w:val="20"/>
              </w:rPr>
              <w:t>1d)</w:t>
            </w:r>
          </w:p>
        </w:tc>
        <w:tc>
          <w:tcPr>
            <w:tcW w:w="4408" w:type="dxa"/>
          </w:tcPr>
          <w:p w14:paraId="5D535D2D" w14:textId="13367C3E" w:rsidR="00243B4E" w:rsidRPr="00DE2905" w:rsidRDefault="00243B4E">
            <w:pPr>
              <w:cnfStyle w:val="000000100000" w:firstRow="0" w:lastRow="0" w:firstColumn="0" w:lastColumn="0" w:oddVBand="0" w:evenVBand="0" w:oddHBand="1" w:evenHBand="0" w:firstRowFirstColumn="0" w:firstRowLastColumn="0" w:lastRowFirstColumn="0" w:lastRowLastColumn="0"/>
              <w:rPr>
                <w:rFonts w:ascii="Aptos" w:hAnsi="Aptos"/>
                <w:bCs/>
                <w:sz w:val="20"/>
                <w:szCs w:val="20"/>
              </w:rPr>
            </w:pPr>
            <w:r w:rsidRPr="00DE2905">
              <w:rPr>
                <w:rFonts w:ascii="Aptos" w:hAnsi="Aptos"/>
                <w:bCs/>
                <w:sz w:val="20"/>
                <w:szCs w:val="20"/>
              </w:rPr>
              <w:t xml:space="preserve">The </w:t>
            </w:r>
            <w:r w:rsidR="00B92F75" w:rsidRPr="00DE2905">
              <w:rPr>
                <w:rFonts w:ascii="Aptos" w:hAnsi="Aptos"/>
                <w:bCs/>
                <w:sz w:val="20"/>
                <w:szCs w:val="20"/>
              </w:rPr>
              <w:t>chemical management procedure</w:t>
            </w:r>
            <w:r w:rsidR="00B92F75">
              <w:rPr>
                <w:rFonts w:ascii="Aptos" w:hAnsi="Aptos"/>
                <w:bCs/>
                <w:sz w:val="20"/>
                <w:szCs w:val="20"/>
              </w:rPr>
              <w:t xml:space="preserve"> </w:t>
            </w:r>
            <w:r w:rsidR="002636F3">
              <w:rPr>
                <w:rFonts w:ascii="Aptos" w:hAnsi="Aptos"/>
                <w:bCs/>
                <w:sz w:val="20"/>
                <w:szCs w:val="20"/>
              </w:rPr>
              <w:t>(CMP)</w:t>
            </w:r>
          </w:p>
        </w:tc>
        <w:tc>
          <w:tcPr>
            <w:tcW w:w="1417" w:type="dxa"/>
          </w:tcPr>
          <w:p w14:paraId="622A66CE" w14:textId="77777777" w:rsidR="00243B4E" w:rsidRPr="00DE2905" w:rsidRDefault="00243B4E">
            <w:pPr>
              <w:cnfStyle w:val="000000100000" w:firstRow="0" w:lastRow="0" w:firstColumn="0" w:lastColumn="0" w:oddVBand="0" w:evenVBand="0" w:oddHBand="1" w:evenHBand="0" w:firstRowFirstColumn="0" w:firstRowLastColumn="0" w:lastRowFirstColumn="0" w:lastRowLastColumn="0"/>
              <w:rPr>
                <w:rFonts w:ascii="Aptos" w:eastAsia="Aptos" w:hAnsi="Aptos" w:cs="Aptos"/>
                <w:bCs/>
                <w:color w:val="000000" w:themeColor="text1"/>
                <w:sz w:val="20"/>
                <w:szCs w:val="20"/>
              </w:rPr>
            </w:pPr>
            <w:r w:rsidRPr="00DE2905">
              <w:rPr>
                <w:sz w:val="20"/>
                <w:szCs w:val="20"/>
              </w:rPr>
              <w:t>Compliant</w:t>
            </w:r>
          </w:p>
        </w:tc>
        <w:tc>
          <w:tcPr>
            <w:tcW w:w="7175" w:type="dxa"/>
          </w:tcPr>
          <w:p w14:paraId="66684431" w14:textId="2ECF62D6" w:rsidR="009F2DCA" w:rsidRPr="009F2DCA" w:rsidRDefault="002636F3" w:rsidP="009F2DCA">
            <w:pPr>
              <w:cnfStyle w:val="000000100000" w:firstRow="0" w:lastRow="0" w:firstColumn="0" w:lastColumn="0" w:oddVBand="0" w:evenVBand="0" w:oddHBand="1" w:evenHBand="0" w:firstRowFirstColumn="0" w:firstRowLastColumn="0" w:lastRowFirstColumn="0" w:lastRowLastColumn="0"/>
              <w:rPr>
                <w:rFonts w:ascii="Aptos" w:eastAsia="Aptos" w:hAnsi="Aptos" w:cs="Aptos"/>
                <w:color w:val="000000" w:themeColor="text1"/>
                <w:sz w:val="20"/>
                <w:szCs w:val="20"/>
              </w:rPr>
            </w:pPr>
            <w:r>
              <w:rPr>
                <w:rFonts w:ascii="Aptos" w:eastAsia="Aptos" w:hAnsi="Aptos" w:cs="Aptos"/>
                <w:color w:val="000000" w:themeColor="text1"/>
                <w:sz w:val="20"/>
                <w:szCs w:val="20"/>
              </w:rPr>
              <w:t>The CMP</w:t>
            </w:r>
            <w:r w:rsidR="009F2DCA" w:rsidRPr="009F2DCA">
              <w:rPr>
                <w:rFonts w:ascii="Aptos" w:eastAsia="Aptos" w:hAnsi="Aptos" w:cs="Aptos"/>
                <w:color w:val="000000" w:themeColor="text1"/>
                <w:sz w:val="20"/>
                <w:szCs w:val="20"/>
              </w:rPr>
              <w:t xml:space="preserve"> details the management processes for all chemicals used during regular maintenance and decommissioning of the FPSO. It includes how products are selected, used and managed. </w:t>
            </w:r>
          </w:p>
          <w:p w14:paraId="0637C497" w14:textId="11F0CBDB" w:rsidR="00243B4E" w:rsidRDefault="00B47DD0">
            <w:pPr>
              <w:cnfStyle w:val="000000100000" w:firstRow="0" w:lastRow="0" w:firstColumn="0" w:lastColumn="0" w:oddVBand="0" w:evenVBand="0" w:oddHBand="1" w:evenHBand="0" w:firstRowFirstColumn="0" w:firstRowLastColumn="0" w:lastRowFirstColumn="0" w:lastRowLastColumn="0"/>
              <w:rPr>
                <w:rFonts w:ascii="Aptos" w:eastAsia="Aptos" w:hAnsi="Aptos" w:cs="Aptos"/>
                <w:color w:val="000000" w:themeColor="text1"/>
                <w:sz w:val="20"/>
                <w:szCs w:val="20"/>
              </w:rPr>
            </w:pPr>
            <w:r>
              <w:rPr>
                <w:rFonts w:ascii="Aptos" w:eastAsia="Aptos" w:hAnsi="Aptos" w:cs="Aptos"/>
                <w:color w:val="000000" w:themeColor="text1"/>
                <w:sz w:val="20"/>
                <w:szCs w:val="20"/>
              </w:rPr>
              <w:t>CB&amp;I undertake v</w:t>
            </w:r>
            <w:r w:rsidR="00243B4E" w:rsidRPr="00DE2905">
              <w:rPr>
                <w:rFonts w:ascii="Aptos" w:eastAsia="Aptos" w:hAnsi="Aptos" w:cs="Aptos"/>
                <w:color w:val="000000" w:themeColor="text1"/>
                <w:sz w:val="20"/>
                <w:szCs w:val="20"/>
              </w:rPr>
              <w:t>erification and validation of assessment</w:t>
            </w:r>
            <w:r>
              <w:rPr>
                <w:rFonts w:ascii="Aptos" w:eastAsia="Aptos" w:hAnsi="Aptos" w:cs="Aptos"/>
                <w:color w:val="000000" w:themeColor="text1"/>
                <w:sz w:val="20"/>
                <w:szCs w:val="20"/>
              </w:rPr>
              <w:t>s</w:t>
            </w:r>
            <w:r w:rsidR="00243B4E" w:rsidRPr="00DE2905">
              <w:rPr>
                <w:rFonts w:ascii="Aptos" w:eastAsia="Aptos" w:hAnsi="Aptos" w:cs="Aptos"/>
                <w:color w:val="000000" w:themeColor="text1"/>
                <w:sz w:val="20"/>
                <w:szCs w:val="20"/>
              </w:rPr>
              <w:t xml:space="preserve"> as part of the EVR for </w:t>
            </w:r>
            <w:r w:rsidR="00F533FC">
              <w:rPr>
                <w:rFonts w:ascii="Aptos" w:eastAsia="Aptos" w:hAnsi="Aptos" w:cs="Aptos"/>
                <w:color w:val="000000" w:themeColor="text1"/>
                <w:sz w:val="20"/>
                <w:szCs w:val="20"/>
              </w:rPr>
              <w:t xml:space="preserve">the previous </w:t>
            </w:r>
            <w:r w:rsidR="00F533FC" w:rsidRPr="00DE2905">
              <w:rPr>
                <w:rFonts w:ascii="Aptos" w:eastAsia="Aptos" w:hAnsi="Aptos" w:cs="Aptos"/>
                <w:color w:val="000000" w:themeColor="text1"/>
                <w:sz w:val="20"/>
                <w:szCs w:val="20"/>
              </w:rPr>
              <w:t>month</w:t>
            </w:r>
            <w:r w:rsidR="009D6E54">
              <w:rPr>
                <w:rFonts w:ascii="Aptos" w:eastAsia="Aptos" w:hAnsi="Aptos" w:cs="Aptos"/>
                <w:color w:val="000000" w:themeColor="text1"/>
                <w:sz w:val="20"/>
                <w:szCs w:val="20"/>
              </w:rPr>
              <w:t>.</w:t>
            </w:r>
          </w:p>
          <w:p w14:paraId="744C515C" w14:textId="5DC949A7" w:rsidR="000E1446" w:rsidRPr="00E37888" w:rsidRDefault="00D00580">
            <w:pPr>
              <w:cnfStyle w:val="000000100000" w:firstRow="0" w:lastRow="0" w:firstColumn="0" w:lastColumn="0" w:oddVBand="0" w:evenVBand="0" w:oddHBand="1" w:evenHBand="0" w:firstRowFirstColumn="0" w:firstRowLastColumn="0" w:lastRowFirstColumn="0" w:lastRowLastColumn="0"/>
            </w:pPr>
            <w:r w:rsidRPr="00DE12F7">
              <w:rPr>
                <w:rStyle w:val="Strong"/>
              </w:rPr>
              <w:t>N</w:t>
            </w:r>
            <w:r>
              <w:rPr>
                <w:rStyle w:val="Strong"/>
              </w:rPr>
              <w:t>ote</w:t>
            </w:r>
            <w:r w:rsidRPr="00DE12F7">
              <w:rPr>
                <w:rStyle w:val="Strong"/>
              </w:rPr>
              <w:t>:</w:t>
            </w:r>
            <w:r w:rsidRPr="00DE12F7">
              <w:rPr>
                <w:rStyle w:val="Emphasis"/>
              </w:rPr>
              <w:t xml:space="preserve"> </w:t>
            </w:r>
            <w:r w:rsidRPr="00D33026">
              <w:rPr>
                <w:rStyle w:val="SubtleEmphasis"/>
                <w:i w:val="0"/>
              </w:rPr>
              <w:t>All phase 1 operational activities concluded during this reporting period. This management plan is no longer applicable and no ongoing obligations remain.</w:t>
            </w:r>
          </w:p>
        </w:tc>
      </w:tr>
      <w:tr w:rsidR="00243B4E" w:rsidRPr="00D540F9" w14:paraId="31F25A1B" w14:textId="77777777" w:rsidTr="004A5BCA">
        <w:tc>
          <w:tcPr>
            <w:cnfStyle w:val="001000000000" w:firstRow="0" w:lastRow="0" w:firstColumn="1" w:lastColumn="0" w:oddVBand="0" w:evenVBand="0" w:oddHBand="0" w:evenHBand="0" w:firstRowFirstColumn="0" w:firstRowLastColumn="0" w:lastRowFirstColumn="0" w:lastRowLastColumn="0"/>
            <w:tcW w:w="1116" w:type="dxa"/>
          </w:tcPr>
          <w:p w14:paraId="01270FA4" w14:textId="77777777" w:rsidR="00243B4E" w:rsidRPr="00DE2905" w:rsidRDefault="00243B4E">
            <w:pPr>
              <w:rPr>
                <w:rFonts w:ascii="Aptos" w:eastAsia="Aptos" w:hAnsi="Aptos" w:cs="Aptos"/>
                <w:color w:val="000000" w:themeColor="text1"/>
                <w:sz w:val="20"/>
                <w:szCs w:val="20"/>
              </w:rPr>
            </w:pPr>
            <w:r w:rsidRPr="00DE2905">
              <w:rPr>
                <w:rFonts w:ascii="Aptos" w:eastAsia="Aptos" w:hAnsi="Aptos" w:cs="Aptos"/>
                <w:color w:val="000000" w:themeColor="text1"/>
                <w:sz w:val="20"/>
                <w:szCs w:val="20"/>
              </w:rPr>
              <w:t>1e)</w:t>
            </w:r>
          </w:p>
        </w:tc>
        <w:tc>
          <w:tcPr>
            <w:tcW w:w="4408" w:type="dxa"/>
          </w:tcPr>
          <w:p w14:paraId="528FA84C" w14:textId="3C40A5BF" w:rsidR="00243B4E" w:rsidRPr="00DE2905" w:rsidRDefault="00243B4E">
            <w:pP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DE2905">
              <w:rPr>
                <w:rFonts w:ascii="Aptos" w:hAnsi="Aptos"/>
                <w:bCs/>
                <w:sz w:val="20"/>
                <w:szCs w:val="20"/>
              </w:rPr>
              <w:t xml:space="preserve">The </w:t>
            </w:r>
            <w:r w:rsidR="00B92F75" w:rsidRPr="00DE2905">
              <w:rPr>
                <w:rFonts w:ascii="Aptos" w:hAnsi="Aptos"/>
                <w:bCs/>
                <w:sz w:val="20"/>
                <w:szCs w:val="20"/>
              </w:rPr>
              <w:t xml:space="preserve">oil </w:t>
            </w:r>
            <w:r w:rsidR="00B92F75">
              <w:rPr>
                <w:rFonts w:ascii="Aptos" w:hAnsi="Aptos"/>
                <w:bCs/>
                <w:sz w:val="20"/>
                <w:szCs w:val="20"/>
              </w:rPr>
              <w:t>p</w:t>
            </w:r>
            <w:r w:rsidR="00B92F75" w:rsidRPr="00DE2905">
              <w:rPr>
                <w:rFonts w:ascii="Aptos" w:hAnsi="Aptos"/>
                <w:bCs/>
                <w:sz w:val="20"/>
                <w:szCs w:val="20"/>
              </w:rPr>
              <w:t xml:space="preserve">ollution </w:t>
            </w:r>
            <w:r w:rsidR="00B92F75">
              <w:rPr>
                <w:rFonts w:ascii="Aptos" w:hAnsi="Aptos"/>
                <w:bCs/>
                <w:sz w:val="20"/>
                <w:szCs w:val="20"/>
              </w:rPr>
              <w:t>e</w:t>
            </w:r>
            <w:r w:rsidR="00B92F75" w:rsidRPr="00DE2905">
              <w:rPr>
                <w:rFonts w:ascii="Aptos" w:hAnsi="Aptos"/>
                <w:bCs/>
                <w:sz w:val="20"/>
                <w:szCs w:val="20"/>
              </w:rPr>
              <w:t xml:space="preserve">mergency </w:t>
            </w:r>
            <w:r w:rsidR="00B92F75">
              <w:rPr>
                <w:rFonts w:ascii="Aptos" w:hAnsi="Aptos"/>
                <w:bCs/>
                <w:sz w:val="20"/>
                <w:szCs w:val="20"/>
              </w:rPr>
              <w:t>p</w:t>
            </w:r>
            <w:r w:rsidR="00B92F75" w:rsidRPr="00DE2905">
              <w:rPr>
                <w:rFonts w:ascii="Aptos" w:hAnsi="Aptos"/>
                <w:bCs/>
                <w:sz w:val="20"/>
                <w:szCs w:val="20"/>
              </w:rPr>
              <w:t>lan</w:t>
            </w:r>
            <w:r w:rsidR="00B92F75">
              <w:rPr>
                <w:rFonts w:ascii="Aptos" w:hAnsi="Aptos"/>
                <w:bCs/>
                <w:sz w:val="20"/>
                <w:szCs w:val="20"/>
              </w:rPr>
              <w:t xml:space="preserve"> </w:t>
            </w:r>
            <w:r w:rsidR="00F533FC">
              <w:rPr>
                <w:rFonts w:ascii="Aptos" w:hAnsi="Aptos"/>
                <w:bCs/>
                <w:sz w:val="20"/>
                <w:szCs w:val="20"/>
              </w:rPr>
              <w:t>(OPEP)</w:t>
            </w:r>
          </w:p>
        </w:tc>
        <w:tc>
          <w:tcPr>
            <w:tcW w:w="1417" w:type="dxa"/>
          </w:tcPr>
          <w:p w14:paraId="6C383B68" w14:textId="77777777" w:rsidR="00243B4E" w:rsidRPr="00DE2905" w:rsidRDefault="00243B4E">
            <w:pPr>
              <w:cnfStyle w:val="000000000000" w:firstRow="0" w:lastRow="0" w:firstColumn="0" w:lastColumn="0" w:oddVBand="0" w:evenVBand="0" w:oddHBand="0" w:evenHBand="0" w:firstRowFirstColumn="0" w:firstRowLastColumn="0" w:lastRowFirstColumn="0" w:lastRowLastColumn="0"/>
              <w:rPr>
                <w:rFonts w:ascii="Aptos" w:eastAsia="Aptos" w:hAnsi="Aptos" w:cs="Aptos"/>
                <w:color w:val="000000" w:themeColor="text1"/>
                <w:sz w:val="20"/>
                <w:szCs w:val="20"/>
              </w:rPr>
            </w:pPr>
            <w:r w:rsidRPr="00DE2905">
              <w:rPr>
                <w:sz w:val="20"/>
                <w:szCs w:val="20"/>
              </w:rPr>
              <w:t>Compliant</w:t>
            </w:r>
          </w:p>
        </w:tc>
        <w:tc>
          <w:tcPr>
            <w:tcW w:w="7175" w:type="dxa"/>
          </w:tcPr>
          <w:p w14:paraId="546109FB" w14:textId="6F8348C8" w:rsidR="00E85F77" w:rsidRDefault="001D7B10" w:rsidP="00F533FC">
            <w:pPr>
              <w:cnfStyle w:val="000000000000" w:firstRow="0" w:lastRow="0" w:firstColumn="0" w:lastColumn="0" w:oddVBand="0" w:evenVBand="0" w:oddHBand="0" w:evenHBand="0" w:firstRowFirstColumn="0" w:firstRowLastColumn="0" w:lastRowFirstColumn="0" w:lastRowLastColumn="0"/>
              <w:rPr>
                <w:sz w:val="20"/>
                <w:szCs w:val="20"/>
              </w:rPr>
            </w:pPr>
            <w:r w:rsidRPr="00576486">
              <w:rPr>
                <w:sz w:val="20"/>
                <w:szCs w:val="20"/>
              </w:rPr>
              <w:t>The OPEP</w:t>
            </w:r>
            <w:r w:rsidR="000D3D12" w:rsidRPr="00576486">
              <w:rPr>
                <w:sz w:val="20"/>
                <w:szCs w:val="20"/>
              </w:rPr>
              <w:t xml:space="preserve"> </w:t>
            </w:r>
            <w:r w:rsidRPr="00576486">
              <w:rPr>
                <w:sz w:val="20"/>
                <w:szCs w:val="20"/>
              </w:rPr>
              <w:t>remains</w:t>
            </w:r>
            <w:r w:rsidR="000D3D12" w:rsidRPr="00576486">
              <w:rPr>
                <w:sz w:val="20"/>
                <w:szCs w:val="20"/>
              </w:rPr>
              <w:t xml:space="preserve"> </w:t>
            </w:r>
            <w:r w:rsidRPr="00576486">
              <w:rPr>
                <w:sz w:val="20"/>
                <w:szCs w:val="20"/>
              </w:rPr>
              <w:t>current</w:t>
            </w:r>
            <w:r w:rsidR="000D3D12" w:rsidRPr="00576486">
              <w:rPr>
                <w:sz w:val="20"/>
                <w:szCs w:val="20"/>
              </w:rPr>
              <w:t xml:space="preserve"> </w:t>
            </w:r>
            <w:r w:rsidRPr="00576486">
              <w:rPr>
                <w:sz w:val="20"/>
                <w:szCs w:val="20"/>
              </w:rPr>
              <w:t>and available for implementation</w:t>
            </w:r>
            <w:r w:rsidR="000D3D12" w:rsidRPr="00576486">
              <w:rPr>
                <w:sz w:val="20"/>
                <w:szCs w:val="20"/>
              </w:rPr>
              <w:t xml:space="preserve"> </w:t>
            </w:r>
            <w:r w:rsidRPr="00576486">
              <w:rPr>
                <w:sz w:val="20"/>
                <w:szCs w:val="20"/>
              </w:rPr>
              <w:t>should</w:t>
            </w:r>
            <w:r w:rsidR="000D3D12" w:rsidRPr="00576486">
              <w:rPr>
                <w:sz w:val="20"/>
                <w:szCs w:val="20"/>
              </w:rPr>
              <w:t xml:space="preserve"> </w:t>
            </w:r>
            <w:r w:rsidRPr="00576486">
              <w:rPr>
                <w:sz w:val="20"/>
                <w:szCs w:val="20"/>
              </w:rPr>
              <w:t>an oil pollution emergency occur.</w:t>
            </w:r>
            <w:r w:rsidR="000D3D12" w:rsidRPr="00576486">
              <w:rPr>
                <w:sz w:val="20"/>
                <w:szCs w:val="20"/>
              </w:rPr>
              <w:t xml:space="preserve"> </w:t>
            </w:r>
            <w:r w:rsidR="00243B4E" w:rsidRPr="00576486">
              <w:rPr>
                <w:sz w:val="20"/>
                <w:szCs w:val="20"/>
              </w:rPr>
              <w:t xml:space="preserve"> </w:t>
            </w:r>
          </w:p>
          <w:p w14:paraId="444BFB3E" w14:textId="08848EE5" w:rsidR="006E6BA4" w:rsidRPr="00576486" w:rsidRDefault="00243B4E" w:rsidP="00576486">
            <w:pPr>
              <w:cnfStyle w:val="000000000000" w:firstRow="0" w:lastRow="0" w:firstColumn="0" w:lastColumn="0" w:oddVBand="0" w:evenVBand="0" w:oddHBand="0" w:evenHBand="0" w:firstRowFirstColumn="0" w:firstRowLastColumn="0" w:lastRowFirstColumn="0" w:lastRowLastColumn="0"/>
              <w:rPr>
                <w:sz w:val="20"/>
                <w:szCs w:val="20"/>
              </w:rPr>
            </w:pPr>
            <w:r w:rsidRPr="00576486">
              <w:rPr>
                <w:sz w:val="20"/>
                <w:szCs w:val="20"/>
              </w:rPr>
              <w:t>It was not required to be implemented during this reporting period.</w:t>
            </w:r>
          </w:p>
        </w:tc>
      </w:tr>
      <w:tr w:rsidR="00243B4E" w:rsidRPr="00D540F9" w14:paraId="20D54A3B" w14:textId="77777777" w:rsidTr="004A5B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6" w:type="dxa"/>
          </w:tcPr>
          <w:p w14:paraId="39779CD2" w14:textId="77777777" w:rsidR="00243B4E" w:rsidRPr="00DE2905" w:rsidRDefault="00243B4E">
            <w:pPr>
              <w:rPr>
                <w:rFonts w:ascii="Aptos" w:eastAsia="Aptos" w:hAnsi="Aptos" w:cs="Aptos"/>
                <w:color w:val="000000" w:themeColor="text1"/>
                <w:sz w:val="20"/>
                <w:szCs w:val="20"/>
              </w:rPr>
            </w:pPr>
            <w:r w:rsidRPr="00DE2905">
              <w:rPr>
                <w:rFonts w:ascii="Aptos" w:eastAsia="Aptos" w:hAnsi="Aptos" w:cs="Aptos"/>
                <w:color w:val="000000" w:themeColor="text1"/>
                <w:sz w:val="20"/>
                <w:szCs w:val="20"/>
              </w:rPr>
              <w:t>1f)</w:t>
            </w:r>
          </w:p>
        </w:tc>
        <w:tc>
          <w:tcPr>
            <w:tcW w:w="4408" w:type="dxa"/>
          </w:tcPr>
          <w:p w14:paraId="3CC7E40E" w14:textId="023756AC" w:rsidR="00243B4E" w:rsidRPr="00DE2905" w:rsidRDefault="00243B4E">
            <w:pPr>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sidRPr="00DE2905">
              <w:rPr>
                <w:rFonts w:ascii="Aptos" w:hAnsi="Aptos"/>
                <w:bCs/>
                <w:sz w:val="20"/>
                <w:szCs w:val="20"/>
              </w:rPr>
              <w:t xml:space="preserve">The 3 </w:t>
            </w:r>
            <w:r w:rsidR="00B92F75" w:rsidRPr="00DE2905">
              <w:rPr>
                <w:rFonts w:ascii="Aptos" w:hAnsi="Aptos"/>
                <w:bCs/>
                <w:sz w:val="20"/>
                <w:szCs w:val="20"/>
              </w:rPr>
              <w:t>decommissioning project emergency response plans</w:t>
            </w:r>
          </w:p>
        </w:tc>
        <w:tc>
          <w:tcPr>
            <w:tcW w:w="1417" w:type="dxa"/>
          </w:tcPr>
          <w:p w14:paraId="5B84B6AA" w14:textId="77777777" w:rsidR="00243B4E" w:rsidRPr="00DE2905" w:rsidRDefault="00243B4E">
            <w:pPr>
              <w:spacing w:line="276" w:lineRule="auto"/>
              <w:cnfStyle w:val="000000100000" w:firstRow="0" w:lastRow="0" w:firstColumn="0" w:lastColumn="0" w:oddVBand="0" w:evenVBand="0" w:oddHBand="1" w:evenHBand="0" w:firstRowFirstColumn="0" w:firstRowLastColumn="0" w:lastRowFirstColumn="0" w:lastRowLastColumn="0"/>
              <w:rPr>
                <w:rFonts w:ascii="Aptos" w:eastAsia="Aptos" w:hAnsi="Aptos" w:cs="Aptos"/>
                <w:color w:val="000000" w:themeColor="text1"/>
                <w:sz w:val="20"/>
                <w:szCs w:val="20"/>
              </w:rPr>
            </w:pPr>
            <w:r w:rsidRPr="00DE2905">
              <w:rPr>
                <w:sz w:val="20"/>
                <w:szCs w:val="20"/>
              </w:rPr>
              <w:t>Compliant</w:t>
            </w:r>
          </w:p>
        </w:tc>
        <w:tc>
          <w:tcPr>
            <w:tcW w:w="7175" w:type="dxa"/>
          </w:tcPr>
          <w:p w14:paraId="0D607FD6" w14:textId="0EA31B86" w:rsidR="00243B4E" w:rsidRDefault="00243B4E" w:rsidP="00576486">
            <w:pPr>
              <w:cnfStyle w:val="000000100000" w:firstRow="0" w:lastRow="0" w:firstColumn="0" w:lastColumn="0" w:oddVBand="0" w:evenVBand="0" w:oddHBand="1" w:evenHBand="0" w:firstRowFirstColumn="0" w:firstRowLastColumn="0" w:lastRowFirstColumn="0" w:lastRowLastColumn="0"/>
              <w:rPr>
                <w:rFonts w:ascii="Aptos" w:eastAsia="Aptos" w:hAnsi="Aptos" w:cs="Aptos"/>
                <w:color w:val="000000" w:themeColor="text1"/>
                <w:sz w:val="20"/>
                <w:szCs w:val="20"/>
              </w:rPr>
            </w:pPr>
            <w:r w:rsidRPr="00DE2905">
              <w:rPr>
                <w:rFonts w:ascii="Aptos" w:eastAsia="Aptos" w:hAnsi="Aptos" w:cs="Aptos"/>
                <w:color w:val="000000" w:themeColor="text1"/>
                <w:sz w:val="20"/>
                <w:szCs w:val="20"/>
              </w:rPr>
              <w:t xml:space="preserve">The </w:t>
            </w:r>
            <w:r w:rsidR="0070417B">
              <w:rPr>
                <w:rFonts w:ascii="Aptos" w:eastAsia="Aptos" w:hAnsi="Aptos" w:cs="Aptos"/>
                <w:color w:val="000000" w:themeColor="text1"/>
                <w:sz w:val="20"/>
                <w:szCs w:val="20"/>
              </w:rPr>
              <w:t>3</w:t>
            </w:r>
            <w:r w:rsidRPr="00DE2905">
              <w:rPr>
                <w:rFonts w:ascii="Aptos" w:eastAsia="Aptos" w:hAnsi="Aptos" w:cs="Aptos"/>
                <w:color w:val="000000" w:themeColor="text1"/>
                <w:sz w:val="20"/>
                <w:szCs w:val="20"/>
              </w:rPr>
              <w:t xml:space="preserve"> </w:t>
            </w:r>
            <w:r w:rsidR="00B92F75" w:rsidRPr="00DE2905">
              <w:rPr>
                <w:rFonts w:ascii="Aptos" w:eastAsia="Aptos" w:hAnsi="Aptos" w:cs="Aptos"/>
                <w:color w:val="000000" w:themeColor="text1"/>
                <w:sz w:val="20"/>
                <w:szCs w:val="20"/>
              </w:rPr>
              <w:t xml:space="preserve">decommissioning </w:t>
            </w:r>
            <w:r w:rsidR="00B92F75">
              <w:rPr>
                <w:rFonts w:ascii="Aptos" w:eastAsia="Aptos" w:hAnsi="Aptos" w:cs="Aptos"/>
                <w:color w:val="000000" w:themeColor="text1"/>
                <w:sz w:val="20"/>
                <w:szCs w:val="20"/>
              </w:rPr>
              <w:t>p</w:t>
            </w:r>
            <w:r w:rsidR="00B92F75" w:rsidRPr="00DE2905">
              <w:rPr>
                <w:rFonts w:ascii="Aptos" w:eastAsia="Aptos" w:hAnsi="Aptos" w:cs="Aptos"/>
                <w:color w:val="000000" w:themeColor="text1"/>
                <w:sz w:val="20"/>
                <w:szCs w:val="20"/>
              </w:rPr>
              <w:t xml:space="preserve">roject </w:t>
            </w:r>
            <w:r w:rsidR="00B92F75">
              <w:rPr>
                <w:rFonts w:ascii="Aptos" w:eastAsia="Aptos" w:hAnsi="Aptos" w:cs="Aptos"/>
                <w:color w:val="000000" w:themeColor="text1"/>
                <w:sz w:val="20"/>
                <w:szCs w:val="20"/>
              </w:rPr>
              <w:t>e</w:t>
            </w:r>
            <w:r w:rsidR="00B92F75" w:rsidRPr="00DE2905">
              <w:rPr>
                <w:rFonts w:ascii="Aptos" w:eastAsia="Aptos" w:hAnsi="Aptos" w:cs="Aptos"/>
                <w:color w:val="000000" w:themeColor="text1"/>
                <w:sz w:val="20"/>
                <w:szCs w:val="20"/>
              </w:rPr>
              <w:t xml:space="preserve">mergency </w:t>
            </w:r>
            <w:r w:rsidR="00B92F75">
              <w:rPr>
                <w:rFonts w:ascii="Aptos" w:eastAsia="Aptos" w:hAnsi="Aptos" w:cs="Aptos"/>
                <w:color w:val="000000" w:themeColor="text1"/>
                <w:sz w:val="20"/>
                <w:szCs w:val="20"/>
              </w:rPr>
              <w:t>r</w:t>
            </w:r>
            <w:r w:rsidR="00B92F75" w:rsidRPr="00DE2905">
              <w:rPr>
                <w:rFonts w:ascii="Aptos" w:eastAsia="Aptos" w:hAnsi="Aptos" w:cs="Aptos"/>
                <w:color w:val="000000" w:themeColor="text1"/>
                <w:sz w:val="20"/>
                <w:szCs w:val="20"/>
              </w:rPr>
              <w:t xml:space="preserve">esponse </w:t>
            </w:r>
            <w:r w:rsidR="00B92F75">
              <w:rPr>
                <w:rFonts w:ascii="Aptos" w:eastAsia="Aptos" w:hAnsi="Aptos" w:cs="Aptos"/>
                <w:color w:val="000000" w:themeColor="text1"/>
                <w:sz w:val="20"/>
                <w:szCs w:val="20"/>
              </w:rPr>
              <w:t>p</w:t>
            </w:r>
            <w:r w:rsidR="00B92F75" w:rsidRPr="00DE2905">
              <w:rPr>
                <w:rFonts w:ascii="Aptos" w:eastAsia="Aptos" w:hAnsi="Aptos" w:cs="Aptos"/>
                <w:color w:val="000000" w:themeColor="text1"/>
                <w:sz w:val="20"/>
                <w:szCs w:val="20"/>
              </w:rPr>
              <w:t xml:space="preserve">lans </w:t>
            </w:r>
            <w:r w:rsidRPr="00DE2905">
              <w:rPr>
                <w:rFonts w:ascii="Aptos" w:eastAsia="Aptos" w:hAnsi="Aptos" w:cs="Aptos"/>
                <w:color w:val="000000" w:themeColor="text1"/>
                <w:sz w:val="20"/>
                <w:szCs w:val="20"/>
              </w:rPr>
              <w:t>remain current and are ready for implementation. There was no requirement to implement any of these plans during this reporting period.</w:t>
            </w:r>
          </w:p>
          <w:p w14:paraId="3E2DD766" w14:textId="58479EB4" w:rsidR="00977D60" w:rsidRDefault="001E595A" w:rsidP="00576486">
            <w:pPr>
              <w:cnfStyle w:val="000000100000" w:firstRow="0" w:lastRow="0" w:firstColumn="0" w:lastColumn="0" w:oddVBand="0" w:evenVBand="0" w:oddHBand="1" w:evenHBand="0" w:firstRowFirstColumn="0" w:firstRowLastColumn="0" w:lastRowFirstColumn="0" w:lastRowLastColumn="0"/>
              <w:rPr>
                <w:sz w:val="20"/>
                <w:szCs w:val="18"/>
              </w:rPr>
            </w:pPr>
            <w:r w:rsidRPr="001E595A">
              <w:rPr>
                <w:sz w:val="20"/>
                <w:szCs w:val="18"/>
              </w:rPr>
              <w:t xml:space="preserve">The </w:t>
            </w:r>
            <w:r w:rsidR="00B92F75" w:rsidRPr="001E595A">
              <w:rPr>
                <w:sz w:val="20"/>
                <w:szCs w:val="18"/>
              </w:rPr>
              <w:t xml:space="preserve">source </w:t>
            </w:r>
            <w:r w:rsidR="00B92F75">
              <w:rPr>
                <w:sz w:val="20"/>
                <w:szCs w:val="18"/>
              </w:rPr>
              <w:t>c</w:t>
            </w:r>
            <w:r w:rsidR="00B92F75" w:rsidRPr="001E595A">
              <w:rPr>
                <w:sz w:val="20"/>
                <w:szCs w:val="18"/>
              </w:rPr>
              <w:t xml:space="preserve">ontrol </w:t>
            </w:r>
            <w:r w:rsidR="00B92F75">
              <w:rPr>
                <w:sz w:val="20"/>
                <w:szCs w:val="18"/>
              </w:rPr>
              <w:t>e</w:t>
            </w:r>
            <w:r w:rsidR="00B92F75" w:rsidRPr="001E595A">
              <w:rPr>
                <w:sz w:val="20"/>
                <w:szCs w:val="18"/>
              </w:rPr>
              <w:t xml:space="preserve">mergency </w:t>
            </w:r>
            <w:r w:rsidR="00B92F75">
              <w:rPr>
                <w:sz w:val="20"/>
                <w:szCs w:val="18"/>
              </w:rPr>
              <w:t>r</w:t>
            </w:r>
            <w:r w:rsidR="00B92F75" w:rsidRPr="001E595A">
              <w:rPr>
                <w:sz w:val="20"/>
                <w:szCs w:val="18"/>
              </w:rPr>
              <w:t xml:space="preserve">esponse </w:t>
            </w:r>
            <w:r w:rsidR="00B92F75">
              <w:rPr>
                <w:sz w:val="20"/>
                <w:szCs w:val="18"/>
              </w:rPr>
              <w:t>p</w:t>
            </w:r>
            <w:r w:rsidR="00B92F75" w:rsidRPr="001E595A">
              <w:rPr>
                <w:sz w:val="20"/>
                <w:szCs w:val="18"/>
              </w:rPr>
              <w:t xml:space="preserve">lan </w:t>
            </w:r>
            <w:r w:rsidRPr="001E595A">
              <w:rPr>
                <w:sz w:val="20"/>
                <w:szCs w:val="18"/>
              </w:rPr>
              <w:t>(SCERP)</w:t>
            </w:r>
            <w:r w:rsidR="00977D60" w:rsidRPr="001E595A" w:rsidDel="007B2279">
              <w:rPr>
                <w:sz w:val="20"/>
                <w:szCs w:val="18"/>
              </w:rPr>
              <w:t xml:space="preserve"> </w:t>
            </w:r>
            <w:r w:rsidR="00977D60" w:rsidRPr="0014208F">
              <w:rPr>
                <w:sz w:val="20"/>
                <w:szCs w:val="18"/>
              </w:rPr>
              <w:t xml:space="preserve">was revised during the reporting period </w:t>
            </w:r>
            <w:r w:rsidR="008303A5" w:rsidRPr="0014208F">
              <w:rPr>
                <w:sz w:val="20"/>
                <w:szCs w:val="18"/>
              </w:rPr>
              <w:t>to reflect that the source control measures have changed after the FPSO left the field</w:t>
            </w:r>
            <w:r w:rsidR="00EC4C88">
              <w:rPr>
                <w:sz w:val="20"/>
                <w:szCs w:val="18"/>
              </w:rPr>
              <w:t xml:space="preserve"> under the following approved revision:</w:t>
            </w:r>
          </w:p>
          <w:p w14:paraId="7FE6214B" w14:textId="431F5A31" w:rsidR="00EC4C88" w:rsidRPr="00A33063" w:rsidRDefault="00A33063" w:rsidP="0014208F">
            <w:pPr>
              <w:pStyle w:val="ListParagraph"/>
              <w:numPr>
                <w:ilvl w:val="0"/>
                <w:numId w:val="53"/>
              </w:numPr>
              <w:cnfStyle w:val="000000100000" w:firstRow="0" w:lastRow="0" w:firstColumn="0" w:lastColumn="0" w:oddVBand="0" w:evenVBand="0" w:oddHBand="1" w:evenHBand="0" w:firstRowFirstColumn="0" w:firstRowLastColumn="0" w:lastRowFirstColumn="0" w:lastRowLastColumn="0"/>
              <w:rPr>
                <w:rFonts w:ascii="Aptos" w:eastAsia="Aptos" w:hAnsi="Aptos" w:cs="Aptos"/>
                <w:color w:val="000000" w:themeColor="text1"/>
                <w:sz w:val="20"/>
                <w:szCs w:val="20"/>
              </w:rPr>
            </w:pPr>
            <w:r w:rsidRPr="0014208F">
              <w:rPr>
                <w:rFonts w:ascii="Aptos" w:eastAsia="Aptos" w:hAnsi="Aptos" w:cs="Aptos"/>
                <w:color w:val="000000" w:themeColor="text1"/>
                <w:sz w:val="20"/>
                <w:szCs w:val="20"/>
              </w:rPr>
              <w:t>D02 (7 July 2026)</w:t>
            </w:r>
          </w:p>
          <w:p w14:paraId="4A14F3AF" w14:textId="729E1CED" w:rsidR="006E6BA4" w:rsidRPr="00DE2905" w:rsidRDefault="00243B4E" w:rsidP="00576486">
            <w:pPr>
              <w:cnfStyle w:val="000000100000" w:firstRow="0" w:lastRow="0" w:firstColumn="0" w:lastColumn="0" w:oddVBand="0" w:evenVBand="0" w:oddHBand="1" w:evenHBand="0" w:firstRowFirstColumn="0" w:firstRowLastColumn="0" w:lastRowFirstColumn="0" w:lastRowLastColumn="0"/>
              <w:rPr>
                <w:rFonts w:ascii="Aptos" w:eastAsia="Aptos" w:hAnsi="Aptos" w:cs="Aptos"/>
                <w:color w:val="000000" w:themeColor="text1"/>
                <w:sz w:val="20"/>
                <w:szCs w:val="20"/>
              </w:rPr>
            </w:pPr>
            <w:r w:rsidRPr="00DE2905">
              <w:rPr>
                <w:rFonts w:ascii="Aptos" w:eastAsia="Aptos" w:hAnsi="Aptos" w:cs="Aptos"/>
                <w:color w:val="000000" w:themeColor="text1"/>
                <w:sz w:val="20"/>
                <w:szCs w:val="20"/>
              </w:rPr>
              <w:t xml:space="preserve">There are no specific EPOs or EPSs relating to </w:t>
            </w:r>
            <w:r w:rsidR="001B7B3A">
              <w:rPr>
                <w:rFonts w:ascii="Aptos" w:eastAsia="Aptos" w:hAnsi="Aptos" w:cs="Aptos"/>
                <w:color w:val="000000" w:themeColor="text1"/>
                <w:sz w:val="20"/>
                <w:szCs w:val="20"/>
              </w:rPr>
              <w:t xml:space="preserve">activities outlined in </w:t>
            </w:r>
            <w:r w:rsidRPr="00DE2905">
              <w:rPr>
                <w:rFonts w:ascii="Aptos" w:eastAsia="Aptos" w:hAnsi="Aptos" w:cs="Aptos"/>
                <w:color w:val="000000" w:themeColor="text1"/>
                <w:sz w:val="20"/>
                <w:szCs w:val="20"/>
              </w:rPr>
              <w:t>these plans.</w:t>
            </w:r>
          </w:p>
        </w:tc>
      </w:tr>
    </w:tbl>
    <w:p w14:paraId="775D3585" w14:textId="1DDBC158" w:rsidR="009361BD" w:rsidRDefault="003157B8" w:rsidP="00382D0F">
      <w:pPr>
        <w:pStyle w:val="Heading3"/>
      </w:pPr>
      <w:bookmarkStart w:id="68" w:name="_Toc242369914"/>
      <w:r>
        <w:t xml:space="preserve">7.2. </w:t>
      </w:r>
      <w:r w:rsidR="00474E19">
        <w:t>Discharge management</w:t>
      </w:r>
      <w:bookmarkEnd w:id="68"/>
    </w:p>
    <w:tbl>
      <w:tblPr>
        <w:tblStyle w:val="GridTable4-Accent4"/>
        <w:tblW w:w="14116" w:type="dxa"/>
        <w:tblLook w:val="04A0" w:firstRow="1" w:lastRow="0" w:firstColumn="1" w:lastColumn="0" w:noHBand="0" w:noVBand="1"/>
      </w:tblPr>
      <w:tblGrid>
        <w:gridCol w:w="1277"/>
        <w:gridCol w:w="5829"/>
        <w:gridCol w:w="1536"/>
        <w:gridCol w:w="5474"/>
      </w:tblGrid>
      <w:tr w:rsidR="00CF2ABD" w:rsidRPr="001A1393" w14:paraId="1866C34F" w14:textId="77777777" w:rsidTr="0011300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77" w:type="dxa"/>
          </w:tcPr>
          <w:p w14:paraId="58BD92A0" w14:textId="77777777" w:rsidR="00CF2ABD" w:rsidRPr="00DE2905" w:rsidRDefault="00CF2ABD" w:rsidP="00BE5721">
            <w:pPr>
              <w:rPr>
                <w:rFonts w:eastAsia="Aptos" w:cs="Aptos"/>
                <w:color w:val="000000" w:themeColor="text1"/>
                <w:sz w:val="20"/>
                <w:szCs w:val="20"/>
              </w:rPr>
            </w:pPr>
            <w:r w:rsidRPr="00DE2905" w:rsidDel="00267A72">
              <w:rPr>
                <w:sz w:val="20"/>
                <w:szCs w:val="20"/>
              </w:rPr>
              <w:t>Co</w:t>
            </w:r>
            <w:r w:rsidRPr="00DE2905">
              <w:rPr>
                <w:sz w:val="20"/>
                <w:szCs w:val="20"/>
              </w:rPr>
              <w:t>ndition n</w:t>
            </w:r>
            <w:r w:rsidRPr="00DE2905" w:rsidDel="00995D1A">
              <w:rPr>
                <w:sz w:val="20"/>
                <w:szCs w:val="20"/>
              </w:rPr>
              <w:t>umber</w:t>
            </w:r>
          </w:p>
        </w:tc>
        <w:tc>
          <w:tcPr>
            <w:tcW w:w="5829" w:type="dxa"/>
          </w:tcPr>
          <w:p w14:paraId="7BAEF94F" w14:textId="77777777" w:rsidR="00CF2ABD" w:rsidRPr="00DE2905" w:rsidRDefault="00CF2ABD" w:rsidP="00BE5721">
            <w:pPr>
              <w:cnfStyle w:val="100000000000" w:firstRow="1" w:lastRow="0" w:firstColumn="0" w:lastColumn="0" w:oddVBand="0" w:evenVBand="0" w:oddHBand="0" w:evenHBand="0" w:firstRowFirstColumn="0" w:firstRowLastColumn="0" w:lastRowFirstColumn="0" w:lastRowLastColumn="0"/>
              <w:rPr>
                <w:bCs w:val="0"/>
                <w:sz w:val="20"/>
                <w:szCs w:val="20"/>
              </w:rPr>
            </w:pPr>
            <w:r w:rsidRPr="00DE2905">
              <w:rPr>
                <w:sz w:val="20"/>
                <w:szCs w:val="20"/>
              </w:rPr>
              <w:t>Condition</w:t>
            </w:r>
          </w:p>
        </w:tc>
        <w:tc>
          <w:tcPr>
            <w:tcW w:w="1536" w:type="dxa"/>
          </w:tcPr>
          <w:p w14:paraId="029F4F34" w14:textId="77777777" w:rsidR="00CF2ABD" w:rsidRPr="00DE2905" w:rsidRDefault="00CF2ABD" w:rsidP="00BE5721">
            <w:pPr>
              <w:cnfStyle w:val="100000000000" w:firstRow="1" w:lastRow="0" w:firstColumn="0" w:lastColumn="0" w:oddVBand="0" w:evenVBand="0" w:oddHBand="0" w:evenHBand="0" w:firstRowFirstColumn="0" w:firstRowLastColumn="0" w:lastRowFirstColumn="0" w:lastRowLastColumn="0"/>
              <w:rPr>
                <w:rFonts w:eastAsia="Aptos" w:cs="Aptos"/>
                <w:bCs w:val="0"/>
                <w:color w:val="000000" w:themeColor="text1"/>
                <w:sz w:val="20"/>
                <w:szCs w:val="20"/>
              </w:rPr>
            </w:pPr>
            <w:r w:rsidRPr="00DE2905">
              <w:rPr>
                <w:sz w:val="20"/>
                <w:szCs w:val="20"/>
              </w:rPr>
              <w:t>Compliance</w:t>
            </w:r>
          </w:p>
        </w:tc>
        <w:tc>
          <w:tcPr>
            <w:tcW w:w="5474" w:type="dxa"/>
          </w:tcPr>
          <w:p w14:paraId="34AE28FA" w14:textId="2FFD21D8" w:rsidR="00CF2ABD" w:rsidRPr="00DE2905" w:rsidRDefault="00CF2ABD" w:rsidP="00576486">
            <w:pPr>
              <w:cnfStyle w:val="100000000000" w:firstRow="1" w:lastRow="0" w:firstColumn="0" w:lastColumn="0" w:oddVBand="0" w:evenVBand="0" w:oddHBand="0" w:evenHBand="0" w:firstRowFirstColumn="0" w:firstRowLastColumn="0" w:lastRowFirstColumn="0" w:lastRowLastColumn="0"/>
              <w:rPr>
                <w:rFonts w:eastAsia="Aptos" w:cs="Aptos"/>
                <w:bCs w:val="0"/>
                <w:color w:val="000000" w:themeColor="text1"/>
                <w:sz w:val="20"/>
                <w:szCs w:val="20"/>
              </w:rPr>
            </w:pPr>
            <w:r w:rsidRPr="00DE2905">
              <w:rPr>
                <w:sz w:val="20"/>
                <w:szCs w:val="20"/>
              </w:rPr>
              <w:t>Evidence</w:t>
            </w:r>
            <w:r w:rsidRPr="00DE2905" w:rsidDel="00A52667">
              <w:rPr>
                <w:sz w:val="20"/>
                <w:szCs w:val="20"/>
              </w:rPr>
              <w:t>/</w:t>
            </w:r>
            <w:r w:rsidR="00A52667">
              <w:rPr>
                <w:sz w:val="20"/>
                <w:szCs w:val="20"/>
              </w:rPr>
              <w:t>c</w:t>
            </w:r>
            <w:r w:rsidRPr="00DE2905">
              <w:rPr>
                <w:sz w:val="20"/>
                <w:szCs w:val="20"/>
              </w:rPr>
              <w:t>omments</w:t>
            </w:r>
          </w:p>
        </w:tc>
      </w:tr>
      <w:tr w:rsidR="00CF2ABD" w:rsidRPr="001A1393" w14:paraId="42403792" w14:textId="77777777" w:rsidTr="001130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7" w:type="dxa"/>
          </w:tcPr>
          <w:p w14:paraId="4DEDB30F" w14:textId="0E2B26A8" w:rsidR="00CF2ABD" w:rsidRPr="00DE2905" w:rsidRDefault="00CF2ABD" w:rsidP="00BE5721">
            <w:pPr>
              <w:rPr>
                <w:rFonts w:eastAsia="Aptos" w:cs="Aptos"/>
                <w:color w:val="000000" w:themeColor="text1"/>
                <w:sz w:val="20"/>
                <w:szCs w:val="20"/>
              </w:rPr>
            </w:pPr>
            <w:r w:rsidRPr="00DE2905">
              <w:rPr>
                <w:rFonts w:eastAsia="Aptos" w:cs="Aptos"/>
                <w:color w:val="000000" w:themeColor="text1"/>
                <w:sz w:val="20"/>
                <w:szCs w:val="20"/>
              </w:rPr>
              <w:t>2)</w:t>
            </w:r>
          </w:p>
        </w:tc>
        <w:tc>
          <w:tcPr>
            <w:tcW w:w="5829" w:type="dxa"/>
          </w:tcPr>
          <w:p w14:paraId="32FB1E44" w14:textId="15A99ED0" w:rsidR="00CF2ABD" w:rsidRPr="00DE2905" w:rsidRDefault="001309B7" w:rsidP="00BE5721">
            <w:pPr>
              <w:cnfStyle w:val="000000100000" w:firstRow="0" w:lastRow="0" w:firstColumn="0" w:lastColumn="0" w:oddVBand="0" w:evenVBand="0" w:oddHBand="1" w:evenHBand="0" w:firstRowFirstColumn="0" w:firstRowLastColumn="0" w:lastRowFirstColumn="0" w:lastRowLastColumn="0"/>
              <w:rPr>
                <w:bCs/>
                <w:sz w:val="20"/>
                <w:szCs w:val="20"/>
              </w:rPr>
            </w:pPr>
            <w:r w:rsidRPr="00DE2905">
              <w:rPr>
                <w:sz w:val="20"/>
                <w:szCs w:val="20"/>
              </w:rPr>
              <w:t>To mitigate harm to protected matters from toxicants within the slops tank discharge, the approval holder must, through regular monitoring, ensure:</w:t>
            </w:r>
          </w:p>
        </w:tc>
        <w:tc>
          <w:tcPr>
            <w:tcW w:w="1536" w:type="dxa"/>
          </w:tcPr>
          <w:p w14:paraId="66C4EC0B" w14:textId="79982BC3" w:rsidR="00CF2ABD" w:rsidRPr="00DE2905" w:rsidRDefault="00CF2ABD" w:rsidP="00BE5721">
            <w:pPr>
              <w:cnfStyle w:val="000000100000" w:firstRow="0" w:lastRow="0" w:firstColumn="0" w:lastColumn="0" w:oddVBand="0" w:evenVBand="0" w:oddHBand="1" w:evenHBand="0" w:firstRowFirstColumn="0" w:firstRowLastColumn="0" w:lastRowFirstColumn="0" w:lastRowLastColumn="0"/>
              <w:rPr>
                <w:sz w:val="20"/>
                <w:szCs w:val="20"/>
              </w:rPr>
            </w:pPr>
          </w:p>
        </w:tc>
        <w:tc>
          <w:tcPr>
            <w:tcW w:w="5474" w:type="dxa"/>
          </w:tcPr>
          <w:p w14:paraId="2BA05DEE" w14:textId="45632ED5" w:rsidR="00D10331" w:rsidRPr="002778BC" w:rsidRDefault="00D10331" w:rsidP="00BE5721">
            <w:pPr>
              <w:cnfStyle w:val="000000100000" w:firstRow="0" w:lastRow="0" w:firstColumn="0" w:lastColumn="0" w:oddVBand="0" w:evenVBand="0" w:oddHBand="1" w:evenHBand="0" w:firstRowFirstColumn="0" w:firstRowLastColumn="0" w:lastRowFirstColumn="0" w:lastRowLastColumn="0"/>
              <w:rPr>
                <w:rFonts w:eastAsia="Aptos" w:cs="Aptos"/>
                <w:i/>
                <w:color w:val="000000" w:themeColor="text1"/>
                <w:sz w:val="20"/>
                <w:szCs w:val="20"/>
              </w:rPr>
            </w:pPr>
            <w:r w:rsidRPr="00DE12F7">
              <w:rPr>
                <w:rStyle w:val="Strong"/>
              </w:rPr>
              <w:t>N</w:t>
            </w:r>
            <w:r>
              <w:rPr>
                <w:rStyle w:val="Strong"/>
              </w:rPr>
              <w:t>ote</w:t>
            </w:r>
            <w:r w:rsidRPr="00DE12F7">
              <w:rPr>
                <w:rStyle w:val="Strong"/>
              </w:rPr>
              <w:t>:</w:t>
            </w:r>
            <w:r w:rsidRPr="00DE12F7">
              <w:rPr>
                <w:rStyle w:val="Emphasis"/>
              </w:rPr>
              <w:t xml:space="preserve"> </w:t>
            </w:r>
            <w:r w:rsidRPr="00D33026">
              <w:rPr>
                <w:rStyle w:val="SubtleEmphasis"/>
                <w:i w:val="0"/>
              </w:rPr>
              <w:t xml:space="preserve">All phase 1 operational activities concluded during this reporting period. </w:t>
            </w:r>
            <w:r w:rsidR="00E92D0E" w:rsidRPr="00D33026">
              <w:rPr>
                <w:rStyle w:val="SubtleEmphasis"/>
                <w:i w:val="0"/>
              </w:rPr>
              <w:t>All discharges ceased in September 2025, prior to the FPSO disconnection and tow. Condition 2 was closed during the reporting period with n</w:t>
            </w:r>
            <w:r w:rsidRPr="00D33026">
              <w:rPr>
                <w:rStyle w:val="SubtleEmphasis"/>
                <w:i w:val="0"/>
              </w:rPr>
              <w:t>o ongoing obligations remain</w:t>
            </w:r>
            <w:r w:rsidR="00E92D0E" w:rsidRPr="00D33026">
              <w:rPr>
                <w:rStyle w:val="SubtleEmphasis"/>
                <w:i w:val="0"/>
              </w:rPr>
              <w:t>ing</w:t>
            </w:r>
            <w:r w:rsidRPr="00D33026">
              <w:rPr>
                <w:rStyle w:val="SubtleEmphasis"/>
                <w:i w:val="0"/>
              </w:rPr>
              <w:t>.</w:t>
            </w:r>
          </w:p>
        </w:tc>
      </w:tr>
      <w:tr w:rsidR="00CF2ABD" w:rsidRPr="001A1393" w14:paraId="656BA3C9" w14:textId="77777777" w:rsidTr="004A5BCA">
        <w:tc>
          <w:tcPr>
            <w:cnfStyle w:val="001000000000" w:firstRow="0" w:lastRow="0" w:firstColumn="1" w:lastColumn="0" w:oddVBand="0" w:evenVBand="0" w:oddHBand="0" w:evenHBand="0" w:firstRowFirstColumn="0" w:firstRowLastColumn="0" w:lastRowFirstColumn="0" w:lastRowLastColumn="0"/>
            <w:tcW w:w="1277" w:type="dxa"/>
          </w:tcPr>
          <w:p w14:paraId="3B3A318C" w14:textId="77777777" w:rsidR="00CF2ABD" w:rsidRPr="00DE2905" w:rsidRDefault="00CF2ABD" w:rsidP="00BE5721">
            <w:pPr>
              <w:rPr>
                <w:rFonts w:eastAsia="Aptos" w:cs="Aptos"/>
                <w:color w:val="000000" w:themeColor="text1"/>
                <w:sz w:val="20"/>
                <w:szCs w:val="20"/>
              </w:rPr>
            </w:pPr>
            <w:r w:rsidRPr="00DE2905">
              <w:rPr>
                <w:rFonts w:eastAsia="Aptos" w:cs="Aptos"/>
                <w:color w:val="000000" w:themeColor="text1"/>
                <w:sz w:val="20"/>
                <w:szCs w:val="20"/>
              </w:rPr>
              <w:t>2a)</w:t>
            </w:r>
          </w:p>
        </w:tc>
        <w:tc>
          <w:tcPr>
            <w:tcW w:w="5829" w:type="dxa"/>
          </w:tcPr>
          <w:p w14:paraId="428B99C2" w14:textId="77777777" w:rsidR="00CF2ABD" w:rsidRPr="00DE2905" w:rsidRDefault="00CF2ABD" w:rsidP="00BE5721">
            <w:pPr>
              <w:cnfStyle w:val="000000000000" w:firstRow="0" w:lastRow="0" w:firstColumn="0" w:lastColumn="0" w:oddVBand="0" w:evenVBand="0" w:oddHBand="0" w:evenHBand="0" w:firstRowFirstColumn="0" w:firstRowLastColumn="0" w:lastRowFirstColumn="0" w:lastRowLastColumn="0"/>
              <w:rPr>
                <w:bCs/>
                <w:sz w:val="20"/>
                <w:szCs w:val="20"/>
              </w:rPr>
            </w:pPr>
            <w:r w:rsidRPr="00DE2905">
              <w:rPr>
                <w:bCs/>
                <w:sz w:val="20"/>
                <w:szCs w:val="20"/>
              </w:rPr>
              <w:t xml:space="preserve">The slops tank discharge does not exceed a mercury concentration of 0.1 </w:t>
            </w:r>
            <w:r w:rsidRPr="00DE2905">
              <w:rPr>
                <w:rFonts w:hint="eastAsia"/>
                <w:bCs/>
                <w:sz w:val="20"/>
                <w:szCs w:val="20"/>
              </w:rPr>
              <w:t>µ</w:t>
            </w:r>
            <w:r w:rsidRPr="00DE2905">
              <w:rPr>
                <w:bCs/>
                <w:sz w:val="20"/>
                <w:szCs w:val="20"/>
              </w:rPr>
              <w:t>g/L at the point of discharge at all times.</w:t>
            </w:r>
          </w:p>
        </w:tc>
        <w:tc>
          <w:tcPr>
            <w:tcW w:w="1536" w:type="dxa"/>
          </w:tcPr>
          <w:p w14:paraId="00966F69" w14:textId="77777777" w:rsidR="00CF2ABD" w:rsidRPr="00DE2905" w:rsidRDefault="00CF2ABD" w:rsidP="00BE5721">
            <w:pPr>
              <w:cnfStyle w:val="000000000000" w:firstRow="0" w:lastRow="0" w:firstColumn="0" w:lastColumn="0" w:oddVBand="0" w:evenVBand="0" w:oddHBand="0" w:evenHBand="0" w:firstRowFirstColumn="0" w:firstRowLastColumn="0" w:lastRowFirstColumn="0" w:lastRowLastColumn="0"/>
              <w:rPr>
                <w:rFonts w:eastAsia="Aptos" w:cs="Aptos"/>
                <w:bCs/>
                <w:color w:val="000000" w:themeColor="text1"/>
                <w:sz w:val="20"/>
                <w:szCs w:val="20"/>
              </w:rPr>
            </w:pPr>
            <w:r w:rsidRPr="00DE2905">
              <w:rPr>
                <w:sz w:val="20"/>
                <w:szCs w:val="20"/>
              </w:rPr>
              <w:t>Compliant</w:t>
            </w:r>
          </w:p>
        </w:tc>
        <w:tc>
          <w:tcPr>
            <w:tcW w:w="5474" w:type="dxa"/>
          </w:tcPr>
          <w:p w14:paraId="57F97119" w14:textId="1F6D4913" w:rsidR="009D0332" w:rsidRPr="00DE2905" w:rsidRDefault="009D0332" w:rsidP="00576486">
            <w:pPr>
              <w:cnfStyle w:val="000000000000" w:firstRow="0" w:lastRow="0" w:firstColumn="0" w:lastColumn="0" w:oddVBand="0" w:evenVBand="0" w:oddHBand="0" w:evenHBand="0" w:firstRowFirstColumn="0" w:firstRowLastColumn="0" w:lastRowFirstColumn="0" w:lastRowLastColumn="0"/>
              <w:rPr>
                <w:rFonts w:eastAsia="Aptos" w:cs="Aptos"/>
                <w:color w:val="000000" w:themeColor="text1"/>
                <w:sz w:val="20"/>
                <w:szCs w:val="20"/>
              </w:rPr>
            </w:pPr>
            <w:r w:rsidRPr="009D0332">
              <w:rPr>
                <w:rFonts w:eastAsia="Aptos" w:cs="Aptos"/>
                <w:color w:val="000000" w:themeColor="text1"/>
                <w:sz w:val="20"/>
                <w:szCs w:val="20"/>
              </w:rPr>
              <w:t xml:space="preserve">A NATA-accredited laboratory analysed batch samples. </w:t>
            </w:r>
            <w:r w:rsidR="00C176FD">
              <w:rPr>
                <w:rFonts w:eastAsia="Aptos" w:cs="Aptos"/>
                <w:color w:val="000000" w:themeColor="text1"/>
                <w:sz w:val="20"/>
                <w:szCs w:val="20"/>
              </w:rPr>
              <w:t>A</w:t>
            </w:r>
            <w:r w:rsidRPr="009D0332">
              <w:rPr>
                <w:rFonts w:eastAsia="Aptos" w:cs="Aptos"/>
                <w:color w:val="000000" w:themeColor="text1"/>
                <w:sz w:val="20"/>
                <w:szCs w:val="20"/>
              </w:rPr>
              <w:t>n independent</w:t>
            </w:r>
            <w:r w:rsidR="00C176FD">
              <w:rPr>
                <w:rFonts w:eastAsia="Aptos" w:cs="Aptos"/>
                <w:color w:val="000000" w:themeColor="text1"/>
                <w:sz w:val="20"/>
                <w:szCs w:val="20"/>
              </w:rPr>
              <w:t>,</w:t>
            </w:r>
            <w:r w:rsidRPr="009D0332">
              <w:rPr>
                <w:rFonts w:eastAsia="Aptos" w:cs="Aptos"/>
                <w:color w:val="000000" w:themeColor="text1"/>
                <w:sz w:val="20"/>
                <w:szCs w:val="20"/>
              </w:rPr>
              <w:t xml:space="preserve"> </w:t>
            </w:r>
            <w:r w:rsidRPr="00DE2905">
              <w:rPr>
                <w:rFonts w:eastAsia="Aptos" w:cs="Aptos"/>
                <w:color w:val="000000" w:themeColor="text1"/>
                <w:sz w:val="20"/>
                <w:szCs w:val="20"/>
              </w:rPr>
              <w:t>suitably qualified</w:t>
            </w:r>
            <w:r w:rsidRPr="009D0332">
              <w:rPr>
                <w:rFonts w:eastAsia="Aptos" w:cs="Aptos"/>
                <w:color w:val="000000" w:themeColor="text1"/>
                <w:sz w:val="20"/>
                <w:szCs w:val="20"/>
              </w:rPr>
              <w:t xml:space="preserve"> water quality expert reviewed the results and confirmed compliance with this condition</w:t>
            </w:r>
            <w:r w:rsidR="000B5BDE">
              <w:rPr>
                <w:rFonts w:eastAsia="Aptos" w:cs="Aptos"/>
                <w:color w:val="000000" w:themeColor="text1"/>
                <w:sz w:val="20"/>
                <w:szCs w:val="20"/>
              </w:rPr>
              <w:t xml:space="preserve"> before discharge</w:t>
            </w:r>
            <w:r w:rsidRPr="009D0332">
              <w:rPr>
                <w:rFonts w:eastAsia="Aptos" w:cs="Aptos"/>
                <w:color w:val="000000" w:themeColor="text1"/>
                <w:sz w:val="20"/>
                <w:szCs w:val="20"/>
              </w:rPr>
              <w:t>.</w:t>
            </w:r>
          </w:p>
          <w:p w14:paraId="3BA93539" w14:textId="1358EF9A" w:rsidR="00CF2ABD" w:rsidRPr="00DE2905" w:rsidRDefault="00B00922" w:rsidP="00576486">
            <w:pPr>
              <w:cnfStyle w:val="000000000000" w:firstRow="0" w:lastRow="0" w:firstColumn="0" w:lastColumn="0" w:oddVBand="0" w:evenVBand="0" w:oddHBand="0" w:evenHBand="0" w:firstRowFirstColumn="0" w:firstRowLastColumn="0" w:lastRowFirstColumn="0" w:lastRowLastColumn="0"/>
              <w:rPr>
                <w:rFonts w:eastAsia="Aptos" w:cs="Aptos"/>
                <w:i/>
                <w:iCs/>
                <w:color w:val="000000" w:themeColor="text1"/>
                <w:sz w:val="20"/>
                <w:szCs w:val="20"/>
                <w:highlight w:val="yellow"/>
              </w:rPr>
            </w:pPr>
            <w:r>
              <w:rPr>
                <w:rFonts w:eastAsia="Aptos" w:cs="Aptos"/>
                <w:color w:val="000000" w:themeColor="text1"/>
                <w:sz w:val="20"/>
                <w:szCs w:val="20"/>
              </w:rPr>
              <w:t xml:space="preserve">The department </w:t>
            </w:r>
            <w:r w:rsidR="00CF2ABD" w:rsidRPr="610FA56C">
              <w:rPr>
                <w:rFonts w:eastAsia="Aptos" w:cs="Aptos"/>
                <w:color w:val="000000" w:themeColor="text1"/>
                <w:sz w:val="20"/>
                <w:szCs w:val="20"/>
              </w:rPr>
              <w:t>maintains a log of laboratory reports for each batch.</w:t>
            </w:r>
            <w:r w:rsidR="000D3D12">
              <w:rPr>
                <w:rFonts w:eastAsia="Aptos" w:cs="Aptos"/>
                <w:color w:val="000000" w:themeColor="text1"/>
                <w:sz w:val="20"/>
                <w:szCs w:val="20"/>
              </w:rPr>
              <w:t xml:space="preserve"> </w:t>
            </w:r>
            <w:r w:rsidR="00CF2ABD" w:rsidRPr="00576486">
              <w:rPr>
                <w:rFonts w:eastAsia="Aptos" w:cs="Aptos"/>
                <w:i/>
                <w:color w:val="000000" w:themeColor="text1"/>
                <w:sz w:val="20"/>
                <w:szCs w:val="20"/>
              </w:rPr>
              <w:t xml:space="preserve"> </w:t>
            </w:r>
          </w:p>
        </w:tc>
      </w:tr>
      <w:tr w:rsidR="00CF2ABD" w:rsidRPr="001A1393" w14:paraId="2E457E1D" w14:textId="77777777" w:rsidTr="001130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7" w:type="dxa"/>
          </w:tcPr>
          <w:p w14:paraId="6D773088" w14:textId="77777777" w:rsidR="00CF2ABD" w:rsidRPr="00DE2905" w:rsidRDefault="00CF2ABD" w:rsidP="00BE5721">
            <w:pPr>
              <w:rPr>
                <w:rFonts w:eastAsia="Aptos" w:cs="Aptos"/>
                <w:color w:val="000000" w:themeColor="text1"/>
                <w:sz w:val="20"/>
                <w:szCs w:val="20"/>
              </w:rPr>
            </w:pPr>
            <w:r w:rsidRPr="00DE2905">
              <w:rPr>
                <w:rFonts w:eastAsia="Aptos" w:cs="Aptos"/>
                <w:color w:val="000000" w:themeColor="text1"/>
                <w:sz w:val="20"/>
                <w:szCs w:val="20"/>
              </w:rPr>
              <w:t>2b)</w:t>
            </w:r>
          </w:p>
        </w:tc>
        <w:tc>
          <w:tcPr>
            <w:tcW w:w="5829" w:type="dxa"/>
          </w:tcPr>
          <w:p w14:paraId="108DBB6F" w14:textId="77777777" w:rsidR="00CF2ABD" w:rsidRPr="00DE2905" w:rsidRDefault="00CF2ABD" w:rsidP="00BE5721">
            <w:pPr>
              <w:cnfStyle w:val="000000100000" w:firstRow="0" w:lastRow="0" w:firstColumn="0" w:lastColumn="0" w:oddVBand="0" w:evenVBand="0" w:oddHBand="1" w:evenHBand="0" w:firstRowFirstColumn="0" w:firstRowLastColumn="0" w:lastRowFirstColumn="0" w:lastRowLastColumn="0"/>
              <w:rPr>
                <w:bCs/>
                <w:sz w:val="20"/>
                <w:szCs w:val="20"/>
              </w:rPr>
            </w:pPr>
            <w:r w:rsidRPr="00DE2905">
              <w:rPr>
                <w:bCs/>
                <w:sz w:val="20"/>
                <w:szCs w:val="20"/>
              </w:rPr>
              <w:t>The slops tank discharge does not exceed radioactivity levels of 35 Bq/g at all times.</w:t>
            </w:r>
          </w:p>
        </w:tc>
        <w:tc>
          <w:tcPr>
            <w:tcW w:w="1536" w:type="dxa"/>
          </w:tcPr>
          <w:p w14:paraId="285C45B3" w14:textId="77777777" w:rsidR="00CF2ABD" w:rsidRPr="00DE2905" w:rsidRDefault="00CF2ABD" w:rsidP="00BE5721">
            <w:pPr>
              <w:cnfStyle w:val="000000100000" w:firstRow="0" w:lastRow="0" w:firstColumn="0" w:lastColumn="0" w:oddVBand="0" w:evenVBand="0" w:oddHBand="1" w:evenHBand="0" w:firstRowFirstColumn="0" w:firstRowLastColumn="0" w:lastRowFirstColumn="0" w:lastRowLastColumn="0"/>
              <w:rPr>
                <w:bCs/>
                <w:sz w:val="20"/>
                <w:szCs w:val="20"/>
              </w:rPr>
            </w:pPr>
            <w:r w:rsidRPr="00DE2905">
              <w:rPr>
                <w:sz w:val="20"/>
                <w:szCs w:val="20"/>
              </w:rPr>
              <w:t>Compliant</w:t>
            </w:r>
          </w:p>
        </w:tc>
        <w:tc>
          <w:tcPr>
            <w:tcW w:w="5474" w:type="dxa"/>
          </w:tcPr>
          <w:p w14:paraId="76EABC97" w14:textId="014A37B0" w:rsidR="00CF2ABD" w:rsidRPr="00DE2905" w:rsidRDefault="001F105B" w:rsidP="00576486">
            <w:pPr>
              <w:cnfStyle w:val="000000100000" w:firstRow="0" w:lastRow="0" w:firstColumn="0" w:lastColumn="0" w:oddVBand="0" w:evenVBand="0" w:oddHBand="1" w:evenHBand="0" w:firstRowFirstColumn="0" w:firstRowLastColumn="0" w:lastRowFirstColumn="0" w:lastRowLastColumn="0"/>
              <w:rPr>
                <w:rFonts w:eastAsia="Aptos" w:cs="Aptos"/>
                <w:color w:val="000000" w:themeColor="text1"/>
                <w:sz w:val="20"/>
                <w:szCs w:val="20"/>
              </w:rPr>
            </w:pPr>
            <w:r>
              <w:rPr>
                <w:rFonts w:eastAsia="Aptos" w:cs="Aptos"/>
                <w:color w:val="000000" w:themeColor="text1"/>
                <w:sz w:val="20"/>
                <w:szCs w:val="20"/>
              </w:rPr>
              <w:t>A</w:t>
            </w:r>
            <w:r w:rsidR="000B5BDE">
              <w:rPr>
                <w:rFonts w:eastAsia="Aptos" w:cs="Aptos"/>
                <w:color w:val="000000" w:themeColor="text1"/>
                <w:sz w:val="20"/>
                <w:szCs w:val="20"/>
              </w:rPr>
              <w:t>n onshore laboratory</w:t>
            </w:r>
            <w:r w:rsidR="000B5BDE" w:rsidRPr="00DE2905">
              <w:rPr>
                <w:rFonts w:eastAsia="Aptos" w:cs="Aptos"/>
                <w:color w:val="000000" w:themeColor="text1"/>
                <w:sz w:val="20"/>
                <w:szCs w:val="20"/>
              </w:rPr>
              <w:t xml:space="preserve"> </w:t>
            </w:r>
            <w:r w:rsidR="000B5BDE">
              <w:rPr>
                <w:rFonts w:eastAsia="Aptos" w:cs="Aptos"/>
                <w:color w:val="000000" w:themeColor="text1"/>
                <w:sz w:val="20"/>
                <w:szCs w:val="20"/>
              </w:rPr>
              <w:t xml:space="preserve">analysed </w:t>
            </w:r>
            <w:r>
              <w:rPr>
                <w:rFonts w:eastAsia="Aptos" w:cs="Aptos"/>
                <w:color w:val="000000" w:themeColor="text1"/>
                <w:sz w:val="20"/>
                <w:szCs w:val="20"/>
              </w:rPr>
              <w:t xml:space="preserve">batch samples for </w:t>
            </w:r>
            <w:r w:rsidR="00974F99">
              <w:rPr>
                <w:rFonts w:eastAsia="Aptos" w:cs="Aptos"/>
                <w:color w:val="000000" w:themeColor="text1"/>
                <w:sz w:val="20"/>
                <w:szCs w:val="20"/>
              </w:rPr>
              <w:t xml:space="preserve">radioactivity levels. </w:t>
            </w:r>
            <w:r w:rsidR="00290373">
              <w:rPr>
                <w:rFonts w:eastAsia="Aptos" w:cs="Aptos"/>
                <w:color w:val="000000" w:themeColor="text1"/>
                <w:sz w:val="20"/>
                <w:szCs w:val="20"/>
              </w:rPr>
              <w:t>A</w:t>
            </w:r>
            <w:r w:rsidR="00290373" w:rsidRPr="009D0332">
              <w:rPr>
                <w:rFonts w:eastAsia="Aptos" w:cs="Aptos"/>
                <w:color w:val="000000" w:themeColor="text1"/>
                <w:sz w:val="20"/>
                <w:szCs w:val="20"/>
              </w:rPr>
              <w:t>n independent</w:t>
            </w:r>
            <w:r w:rsidR="00290373">
              <w:rPr>
                <w:rFonts w:eastAsia="Aptos" w:cs="Aptos"/>
                <w:color w:val="000000" w:themeColor="text1"/>
                <w:sz w:val="20"/>
                <w:szCs w:val="20"/>
              </w:rPr>
              <w:t>,</w:t>
            </w:r>
            <w:r w:rsidR="00290373" w:rsidRPr="009D0332">
              <w:rPr>
                <w:rFonts w:eastAsia="Aptos" w:cs="Aptos"/>
                <w:color w:val="000000" w:themeColor="text1"/>
                <w:sz w:val="20"/>
                <w:szCs w:val="20"/>
              </w:rPr>
              <w:t xml:space="preserve"> </w:t>
            </w:r>
            <w:r w:rsidR="00290373" w:rsidRPr="00DE2905">
              <w:rPr>
                <w:rFonts w:eastAsia="Aptos" w:cs="Aptos"/>
                <w:color w:val="000000" w:themeColor="text1"/>
                <w:sz w:val="20"/>
                <w:szCs w:val="20"/>
              </w:rPr>
              <w:t>suitably qualified</w:t>
            </w:r>
            <w:r w:rsidR="00290373" w:rsidRPr="009D0332">
              <w:rPr>
                <w:rFonts w:eastAsia="Aptos" w:cs="Aptos"/>
                <w:color w:val="000000" w:themeColor="text1"/>
                <w:sz w:val="20"/>
                <w:szCs w:val="20"/>
              </w:rPr>
              <w:t xml:space="preserve"> water quality expert reviewed the results and confirmed compliance with this condition</w:t>
            </w:r>
            <w:r w:rsidR="00290373">
              <w:rPr>
                <w:rFonts w:eastAsia="Aptos" w:cs="Aptos"/>
                <w:color w:val="000000" w:themeColor="text1"/>
                <w:sz w:val="20"/>
                <w:szCs w:val="20"/>
              </w:rPr>
              <w:t xml:space="preserve"> before discharge</w:t>
            </w:r>
            <w:r w:rsidR="00290373" w:rsidRPr="009D0332">
              <w:rPr>
                <w:rFonts w:eastAsia="Aptos" w:cs="Aptos"/>
                <w:color w:val="000000" w:themeColor="text1"/>
                <w:sz w:val="20"/>
                <w:szCs w:val="20"/>
              </w:rPr>
              <w:t>.</w:t>
            </w:r>
          </w:p>
          <w:p w14:paraId="2651E185" w14:textId="1C8DA3D9" w:rsidR="00CF2ABD" w:rsidRPr="00DE2905" w:rsidRDefault="00FF1BD3" w:rsidP="00576486">
            <w:pPr>
              <w:cnfStyle w:val="000000100000" w:firstRow="0" w:lastRow="0" w:firstColumn="0" w:lastColumn="0" w:oddVBand="0" w:evenVBand="0" w:oddHBand="1" w:evenHBand="0" w:firstRowFirstColumn="0" w:firstRowLastColumn="0" w:lastRowFirstColumn="0" w:lastRowLastColumn="0"/>
              <w:rPr>
                <w:rFonts w:eastAsia="Aptos" w:cs="Aptos"/>
                <w:i/>
                <w:iCs/>
                <w:color w:val="000000" w:themeColor="text1"/>
                <w:sz w:val="20"/>
                <w:szCs w:val="20"/>
                <w:highlight w:val="yellow"/>
              </w:rPr>
            </w:pPr>
            <w:r>
              <w:rPr>
                <w:rFonts w:eastAsia="Aptos" w:cs="Aptos"/>
                <w:color w:val="000000" w:themeColor="text1"/>
                <w:sz w:val="20"/>
                <w:szCs w:val="20"/>
              </w:rPr>
              <w:t>The department</w:t>
            </w:r>
            <w:r w:rsidR="00CF2ABD" w:rsidRPr="00DE2905">
              <w:rPr>
                <w:rFonts w:eastAsia="Aptos" w:cs="Aptos"/>
                <w:color w:val="000000" w:themeColor="text1"/>
                <w:sz w:val="20"/>
                <w:szCs w:val="20"/>
              </w:rPr>
              <w:t xml:space="preserve"> maintains a log of laboratory reports for each batch.</w:t>
            </w:r>
            <w:r w:rsidR="000D3D12">
              <w:rPr>
                <w:rFonts w:eastAsia="Aptos" w:cs="Aptos"/>
                <w:i/>
                <w:iCs/>
                <w:color w:val="000000" w:themeColor="text1"/>
                <w:sz w:val="20"/>
                <w:szCs w:val="20"/>
              </w:rPr>
              <w:t xml:space="preserve"> </w:t>
            </w:r>
          </w:p>
        </w:tc>
      </w:tr>
      <w:tr w:rsidR="00CF2ABD" w:rsidRPr="001A1393" w14:paraId="08F9DA82" w14:textId="77777777" w:rsidTr="004A5BCA">
        <w:tc>
          <w:tcPr>
            <w:cnfStyle w:val="001000000000" w:firstRow="0" w:lastRow="0" w:firstColumn="1" w:lastColumn="0" w:oddVBand="0" w:evenVBand="0" w:oddHBand="0" w:evenHBand="0" w:firstRowFirstColumn="0" w:firstRowLastColumn="0" w:lastRowFirstColumn="0" w:lastRowLastColumn="0"/>
            <w:tcW w:w="1277" w:type="dxa"/>
          </w:tcPr>
          <w:p w14:paraId="3B03ED5C" w14:textId="77777777" w:rsidR="00CF2ABD" w:rsidRPr="00DE2905" w:rsidRDefault="00CF2ABD" w:rsidP="00BE5721">
            <w:pPr>
              <w:rPr>
                <w:rFonts w:eastAsia="Aptos" w:cs="Aptos"/>
                <w:color w:val="000000" w:themeColor="text1"/>
                <w:sz w:val="20"/>
                <w:szCs w:val="20"/>
              </w:rPr>
            </w:pPr>
            <w:r w:rsidRPr="00DE2905">
              <w:rPr>
                <w:rFonts w:eastAsia="Aptos" w:cs="Aptos"/>
                <w:color w:val="000000" w:themeColor="text1"/>
                <w:sz w:val="20"/>
                <w:szCs w:val="20"/>
              </w:rPr>
              <w:t>2c)</w:t>
            </w:r>
          </w:p>
        </w:tc>
        <w:tc>
          <w:tcPr>
            <w:tcW w:w="5829" w:type="dxa"/>
          </w:tcPr>
          <w:p w14:paraId="20B5BF8F" w14:textId="11479F11" w:rsidR="00CF2ABD" w:rsidRPr="00DE2905" w:rsidRDefault="00CF2ABD" w:rsidP="00BE5721">
            <w:pPr>
              <w:cnfStyle w:val="000000000000" w:firstRow="0" w:lastRow="0" w:firstColumn="0" w:lastColumn="0" w:oddVBand="0" w:evenVBand="0" w:oddHBand="0" w:evenHBand="0" w:firstRowFirstColumn="0" w:firstRowLastColumn="0" w:lastRowFirstColumn="0" w:lastRowLastColumn="0"/>
              <w:rPr>
                <w:bCs/>
                <w:sz w:val="20"/>
                <w:szCs w:val="20"/>
              </w:rPr>
            </w:pPr>
            <w:r w:rsidRPr="00DE2905">
              <w:rPr>
                <w:bCs/>
                <w:sz w:val="20"/>
                <w:szCs w:val="20"/>
              </w:rPr>
              <w:t>Water 100m and beyond from the slops tank discharge point does not exceed the default guideline values for all toxicants.</w:t>
            </w:r>
          </w:p>
        </w:tc>
        <w:tc>
          <w:tcPr>
            <w:tcW w:w="1536" w:type="dxa"/>
          </w:tcPr>
          <w:p w14:paraId="7782A251" w14:textId="77777777" w:rsidR="00CF2ABD" w:rsidRPr="00DE2905" w:rsidRDefault="00CF2ABD" w:rsidP="00BE5721">
            <w:pPr>
              <w:cnfStyle w:val="000000000000" w:firstRow="0" w:lastRow="0" w:firstColumn="0" w:lastColumn="0" w:oddVBand="0" w:evenVBand="0" w:oddHBand="0" w:evenHBand="0" w:firstRowFirstColumn="0" w:firstRowLastColumn="0" w:lastRowFirstColumn="0" w:lastRowLastColumn="0"/>
              <w:rPr>
                <w:rFonts w:eastAsia="Aptos" w:cs="Aptos"/>
                <w:bCs/>
                <w:color w:val="000000" w:themeColor="text1"/>
                <w:sz w:val="20"/>
                <w:szCs w:val="20"/>
              </w:rPr>
            </w:pPr>
            <w:r w:rsidRPr="00DE2905">
              <w:rPr>
                <w:sz w:val="20"/>
                <w:szCs w:val="20"/>
              </w:rPr>
              <w:t>Compliant</w:t>
            </w:r>
          </w:p>
        </w:tc>
        <w:tc>
          <w:tcPr>
            <w:tcW w:w="5474" w:type="dxa"/>
          </w:tcPr>
          <w:p w14:paraId="4BA74023" w14:textId="77777777" w:rsidR="00290373" w:rsidRPr="00DE2905" w:rsidRDefault="00290373" w:rsidP="00290373">
            <w:pPr>
              <w:cnfStyle w:val="000000000000" w:firstRow="0" w:lastRow="0" w:firstColumn="0" w:lastColumn="0" w:oddVBand="0" w:evenVBand="0" w:oddHBand="0" w:evenHBand="0" w:firstRowFirstColumn="0" w:firstRowLastColumn="0" w:lastRowFirstColumn="0" w:lastRowLastColumn="0"/>
              <w:rPr>
                <w:rFonts w:eastAsia="Aptos" w:cs="Aptos"/>
                <w:color w:val="000000" w:themeColor="text1"/>
                <w:sz w:val="20"/>
                <w:szCs w:val="20"/>
              </w:rPr>
            </w:pPr>
            <w:r w:rsidRPr="009D0332">
              <w:rPr>
                <w:rFonts w:eastAsia="Aptos" w:cs="Aptos"/>
                <w:color w:val="000000" w:themeColor="text1"/>
                <w:sz w:val="20"/>
                <w:szCs w:val="20"/>
              </w:rPr>
              <w:t xml:space="preserve">A NATA-accredited laboratory analysed batch samples. </w:t>
            </w:r>
            <w:r>
              <w:rPr>
                <w:rFonts w:eastAsia="Aptos" w:cs="Aptos"/>
                <w:color w:val="000000" w:themeColor="text1"/>
                <w:sz w:val="20"/>
                <w:szCs w:val="20"/>
              </w:rPr>
              <w:t>A</w:t>
            </w:r>
            <w:r w:rsidRPr="009D0332">
              <w:rPr>
                <w:rFonts w:eastAsia="Aptos" w:cs="Aptos"/>
                <w:color w:val="000000" w:themeColor="text1"/>
                <w:sz w:val="20"/>
                <w:szCs w:val="20"/>
              </w:rPr>
              <w:t>n independent</w:t>
            </w:r>
            <w:r>
              <w:rPr>
                <w:rFonts w:eastAsia="Aptos" w:cs="Aptos"/>
                <w:color w:val="000000" w:themeColor="text1"/>
                <w:sz w:val="20"/>
                <w:szCs w:val="20"/>
              </w:rPr>
              <w:t>,</w:t>
            </w:r>
            <w:r w:rsidRPr="009D0332">
              <w:rPr>
                <w:rFonts w:eastAsia="Aptos" w:cs="Aptos"/>
                <w:color w:val="000000" w:themeColor="text1"/>
                <w:sz w:val="20"/>
                <w:szCs w:val="20"/>
              </w:rPr>
              <w:t xml:space="preserve"> </w:t>
            </w:r>
            <w:r w:rsidRPr="00DE2905">
              <w:rPr>
                <w:rFonts w:eastAsia="Aptos" w:cs="Aptos"/>
                <w:color w:val="000000" w:themeColor="text1"/>
                <w:sz w:val="20"/>
                <w:szCs w:val="20"/>
              </w:rPr>
              <w:t>suitably qualified</w:t>
            </w:r>
            <w:r w:rsidRPr="009D0332">
              <w:rPr>
                <w:rFonts w:eastAsia="Aptos" w:cs="Aptos"/>
                <w:color w:val="000000" w:themeColor="text1"/>
                <w:sz w:val="20"/>
                <w:szCs w:val="20"/>
              </w:rPr>
              <w:t xml:space="preserve"> water quality expert reviewed the results and confirmed compliance with this condition</w:t>
            </w:r>
            <w:r>
              <w:rPr>
                <w:rFonts w:eastAsia="Aptos" w:cs="Aptos"/>
                <w:color w:val="000000" w:themeColor="text1"/>
                <w:sz w:val="20"/>
                <w:szCs w:val="20"/>
              </w:rPr>
              <w:t xml:space="preserve"> before discharge</w:t>
            </w:r>
            <w:r w:rsidRPr="009D0332">
              <w:rPr>
                <w:rFonts w:eastAsia="Aptos" w:cs="Aptos"/>
                <w:color w:val="000000" w:themeColor="text1"/>
                <w:sz w:val="20"/>
                <w:szCs w:val="20"/>
              </w:rPr>
              <w:t>.</w:t>
            </w:r>
          </w:p>
          <w:p w14:paraId="6CDC5531" w14:textId="507C79F7" w:rsidR="00974F99" w:rsidRPr="00DE2905" w:rsidRDefault="00152945" w:rsidP="00576486">
            <w:pPr>
              <w:cnfStyle w:val="000000000000" w:firstRow="0" w:lastRow="0" w:firstColumn="0" w:lastColumn="0" w:oddVBand="0" w:evenVBand="0" w:oddHBand="0" w:evenHBand="0" w:firstRowFirstColumn="0" w:firstRowLastColumn="0" w:lastRowFirstColumn="0" w:lastRowLastColumn="0"/>
              <w:rPr>
                <w:rFonts w:eastAsia="Aptos" w:cs="Aptos"/>
                <w:color w:val="000000" w:themeColor="text1"/>
                <w:sz w:val="20"/>
                <w:szCs w:val="20"/>
              </w:rPr>
            </w:pPr>
            <w:r>
              <w:rPr>
                <w:rFonts w:eastAsia="Aptos" w:cs="Aptos"/>
                <w:color w:val="000000" w:themeColor="text1"/>
                <w:sz w:val="20"/>
                <w:szCs w:val="20"/>
              </w:rPr>
              <w:t xml:space="preserve">The independent water quality expert </w:t>
            </w:r>
            <w:r w:rsidR="00AD6AE7">
              <w:rPr>
                <w:rFonts w:eastAsia="Aptos" w:cs="Aptos"/>
                <w:color w:val="000000" w:themeColor="text1"/>
                <w:sz w:val="20"/>
                <w:szCs w:val="20"/>
              </w:rPr>
              <w:t xml:space="preserve">conducted </w:t>
            </w:r>
            <w:r w:rsidR="002462B8">
              <w:rPr>
                <w:rFonts w:eastAsia="Aptos" w:cs="Aptos"/>
                <w:color w:val="000000" w:themeColor="text1"/>
                <w:sz w:val="20"/>
                <w:szCs w:val="20"/>
              </w:rPr>
              <w:t>d</w:t>
            </w:r>
            <w:r w:rsidR="00974F99">
              <w:rPr>
                <w:rFonts w:eastAsia="Aptos" w:cs="Aptos"/>
                <w:color w:val="000000" w:themeColor="text1"/>
                <w:sz w:val="20"/>
                <w:szCs w:val="20"/>
              </w:rPr>
              <w:t xml:space="preserve">ispersion modelling to </w:t>
            </w:r>
            <w:r w:rsidR="00AD6AE7">
              <w:rPr>
                <w:rFonts w:eastAsia="Aptos" w:cs="Aptos"/>
                <w:color w:val="000000" w:themeColor="text1"/>
                <w:sz w:val="20"/>
                <w:szCs w:val="20"/>
              </w:rPr>
              <w:t xml:space="preserve">confirm </w:t>
            </w:r>
            <w:r w:rsidR="00E60DCD">
              <w:rPr>
                <w:rFonts w:eastAsia="Aptos" w:cs="Aptos"/>
                <w:color w:val="000000" w:themeColor="text1"/>
                <w:sz w:val="20"/>
                <w:szCs w:val="20"/>
              </w:rPr>
              <w:t xml:space="preserve">alignment with </w:t>
            </w:r>
            <w:r w:rsidR="00974F99">
              <w:rPr>
                <w:rFonts w:eastAsia="Aptos" w:cs="Aptos"/>
                <w:color w:val="000000" w:themeColor="text1"/>
                <w:sz w:val="20"/>
                <w:szCs w:val="20"/>
              </w:rPr>
              <w:t>marine water quality</w:t>
            </w:r>
            <w:r w:rsidR="00E60DCD">
              <w:rPr>
                <w:rFonts w:eastAsia="Aptos" w:cs="Aptos"/>
                <w:color w:val="000000" w:themeColor="text1"/>
                <w:sz w:val="20"/>
                <w:szCs w:val="20"/>
              </w:rPr>
              <w:t xml:space="preserve"> guidelines</w:t>
            </w:r>
            <w:r w:rsidR="00974F99">
              <w:rPr>
                <w:rFonts w:eastAsia="Aptos" w:cs="Aptos"/>
                <w:color w:val="000000" w:themeColor="text1"/>
                <w:sz w:val="20"/>
                <w:szCs w:val="20"/>
              </w:rPr>
              <w:t>.</w:t>
            </w:r>
          </w:p>
          <w:p w14:paraId="552509E8" w14:textId="07220EFC" w:rsidR="00CF2ABD" w:rsidRPr="00DE2905" w:rsidRDefault="00AB43F3" w:rsidP="00576486">
            <w:pPr>
              <w:cnfStyle w:val="000000000000" w:firstRow="0" w:lastRow="0" w:firstColumn="0" w:lastColumn="0" w:oddVBand="0" w:evenVBand="0" w:oddHBand="0" w:evenHBand="0" w:firstRowFirstColumn="0" w:firstRowLastColumn="0" w:lastRowFirstColumn="0" w:lastRowLastColumn="0"/>
              <w:rPr>
                <w:rFonts w:eastAsia="Aptos" w:cs="Aptos"/>
                <w:color w:val="000000" w:themeColor="text1"/>
                <w:sz w:val="20"/>
                <w:szCs w:val="20"/>
                <w:highlight w:val="yellow"/>
              </w:rPr>
            </w:pPr>
            <w:r>
              <w:rPr>
                <w:rFonts w:eastAsia="Aptos" w:cs="Aptos"/>
                <w:color w:val="000000" w:themeColor="text1"/>
                <w:sz w:val="20"/>
                <w:szCs w:val="20"/>
              </w:rPr>
              <w:t>The department</w:t>
            </w:r>
            <w:r w:rsidR="00CF2ABD" w:rsidRPr="00DE2905">
              <w:rPr>
                <w:rFonts w:eastAsia="Aptos" w:cs="Aptos"/>
                <w:color w:val="000000" w:themeColor="text1"/>
                <w:sz w:val="20"/>
                <w:szCs w:val="20"/>
              </w:rPr>
              <w:t xml:space="preserve"> maintains a log of laboratory reports for each batch</w:t>
            </w:r>
            <w:r w:rsidR="00CF2ABD" w:rsidRPr="00DE2905">
              <w:rPr>
                <w:rFonts w:eastAsia="Aptos" w:cs="Aptos"/>
                <w:i/>
                <w:iCs/>
                <w:color w:val="000000" w:themeColor="text1"/>
                <w:sz w:val="20"/>
                <w:szCs w:val="20"/>
              </w:rPr>
              <w:t>.</w:t>
            </w:r>
            <w:r w:rsidR="000D3D12">
              <w:rPr>
                <w:rFonts w:eastAsia="Aptos" w:cs="Aptos"/>
                <w:i/>
                <w:iCs/>
                <w:color w:val="000000" w:themeColor="text1"/>
                <w:sz w:val="20"/>
                <w:szCs w:val="20"/>
              </w:rPr>
              <w:t xml:space="preserve"> </w:t>
            </w:r>
          </w:p>
        </w:tc>
      </w:tr>
      <w:tr w:rsidR="00CF2ABD" w:rsidRPr="001A1393" w14:paraId="0424B4EB" w14:textId="77777777" w:rsidTr="001130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7" w:type="dxa"/>
          </w:tcPr>
          <w:p w14:paraId="74405CCE" w14:textId="77777777" w:rsidR="00CF2ABD" w:rsidRPr="00AF6C70" w:rsidRDefault="00CF2ABD" w:rsidP="00BE5721">
            <w:pPr>
              <w:rPr>
                <w:rFonts w:eastAsia="Aptos" w:cs="Aptos"/>
                <w:color w:val="000000" w:themeColor="text1"/>
                <w:sz w:val="20"/>
                <w:szCs w:val="20"/>
              </w:rPr>
            </w:pPr>
            <w:r w:rsidRPr="00AF6C70">
              <w:rPr>
                <w:rFonts w:eastAsia="Aptos" w:cs="Aptos"/>
                <w:color w:val="000000" w:themeColor="text1"/>
                <w:sz w:val="20"/>
                <w:szCs w:val="20"/>
              </w:rPr>
              <w:t>2d)</w:t>
            </w:r>
          </w:p>
        </w:tc>
        <w:tc>
          <w:tcPr>
            <w:tcW w:w="5829" w:type="dxa"/>
          </w:tcPr>
          <w:p w14:paraId="643531C9" w14:textId="77777777" w:rsidR="00CF2ABD" w:rsidRPr="00AF6C70" w:rsidRDefault="00CF2ABD" w:rsidP="00BE5721">
            <w:pPr>
              <w:cnfStyle w:val="000000100000" w:firstRow="0" w:lastRow="0" w:firstColumn="0" w:lastColumn="0" w:oddVBand="0" w:evenVBand="0" w:oddHBand="1" w:evenHBand="0" w:firstRowFirstColumn="0" w:firstRowLastColumn="0" w:lastRowFirstColumn="0" w:lastRowLastColumn="0"/>
              <w:rPr>
                <w:bCs/>
                <w:sz w:val="20"/>
                <w:szCs w:val="20"/>
              </w:rPr>
            </w:pPr>
            <w:r w:rsidRPr="00AF6C70">
              <w:rPr>
                <w:bCs/>
                <w:sz w:val="20"/>
                <w:szCs w:val="20"/>
              </w:rPr>
              <w:t>Ensure that representative samples from different depth horizons in the slops tank (near top, middle and near bottom) are obtained and analysed for concentrations of all toxicants that will be discharged, except for NORMs, by a NATA accredited laboratory prior to any batch discharges from the slops tank.</w:t>
            </w:r>
          </w:p>
        </w:tc>
        <w:tc>
          <w:tcPr>
            <w:tcW w:w="1536" w:type="dxa"/>
          </w:tcPr>
          <w:p w14:paraId="67C3DC09" w14:textId="77777777" w:rsidR="00CF2ABD" w:rsidRPr="00AF6C70" w:rsidRDefault="00CF2ABD" w:rsidP="00BE5721">
            <w:pPr>
              <w:cnfStyle w:val="000000100000" w:firstRow="0" w:lastRow="0" w:firstColumn="0" w:lastColumn="0" w:oddVBand="0" w:evenVBand="0" w:oddHBand="1" w:evenHBand="0" w:firstRowFirstColumn="0" w:firstRowLastColumn="0" w:lastRowFirstColumn="0" w:lastRowLastColumn="0"/>
              <w:rPr>
                <w:rFonts w:eastAsia="Aptos" w:cs="Aptos"/>
                <w:bCs/>
                <w:color w:val="000000" w:themeColor="text1"/>
                <w:sz w:val="20"/>
                <w:szCs w:val="20"/>
              </w:rPr>
            </w:pPr>
            <w:r w:rsidRPr="00AF6C70">
              <w:rPr>
                <w:sz w:val="20"/>
                <w:szCs w:val="20"/>
              </w:rPr>
              <w:t>Compliant</w:t>
            </w:r>
          </w:p>
        </w:tc>
        <w:tc>
          <w:tcPr>
            <w:tcW w:w="5474" w:type="dxa"/>
          </w:tcPr>
          <w:p w14:paraId="71FD91FC" w14:textId="482B0DE3" w:rsidR="00974F99" w:rsidRDefault="00051FE9" w:rsidP="00576486">
            <w:pPr>
              <w:cnfStyle w:val="000000100000" w:firstRow="0" w:lastRow="0" w:firstColumn="0" w:lastColumn="0" w:oddVBand="0" w:evenVBand="0" w:oddHBand="1" w:evenHBand="0" w:firstRowFirstColumn="0" w:firstRowLastColumn="0" w:lastRowFirstColumn="0" w:lastRowLastColumn="0"/>
              <w:rPr>
                <w:rFonts w:eastAsia="Aptos" w:cs="Aptos"/>
                <w:color w:val="000000" w:themeColor="text1"/>
                <w:sz w:val="20"/>
                <w:szCs w:val="20"/>
              </w:rPr>
            </w:pPr>
            <w:r>
              <w:rPr>
                <w:rFonts w:eastAsia="Aptos" w:cs="Aptos"/>
                <w:color w:val="000000" w:themeColor="text1"/>
                <w:sz w:val="20"/>
                <w:szCs w:val="20"/>
              </w:rPr>
              <w:t>CB&amp;I developed and implemented a s</w:t>
            </w:r>
            <w:r w:rsidR="00974F99">
              <w:rPr>
                <w:rFonts w:eastAsia="Aptos" w:cs="Aptos"/>
                <w:color w:val="000000" w:themeColor="text1"/>
                <w:sz w:val="20"/>
                <w:szCs w:val="20"/>
              </w:rPr>
              <w:t xml:space="preserve">ampling and analysis process to achieve compliance with this condition. </w:t>
            </w:r>
          </w:p>
          <w:p w14:paraId="000A6638" w14:textId="77777777" w:rsidR="00051FE9" w:rsidRPr="00DE2905" w:rsidRDefault="00051FE9" w:rsidP="00051FE9">
            <w:pPr>
              <w:cnfStyle w:val="000000100000" w:firstRow="0" w:lastRow="0" w:firstColumn="0" w:lastColumn="0" w:oddVBand="0" w:evenVBand="0" w:oddHBand="1" w:evenHBand="0" w:firstRowFirstColumn="0" w:firstRowLastColumn="0" w:lastRowFirstColumn="0" w:lastRowLastColumn="0"/>
              <w:rPr>
                <w:rFonts w:eastAsia="Aptos" w:cs="Aptos"/>
                <w:color w:val="000000" w:themeColor="text1"/>
                <w:sz w:val="20"/>
                <w:szCs w:val="20"/>
              </w:rPr>
            </w:pPr>
            <w:r w:rsidRPr="009D0332">
              <w:rPr>
                <w:rFonts w:eastAsia="Aptos" w:cs="Aptos"/>
                <w:color w:val="000000" w:themeColor="text1"/>
                <w:sz w:val="20"/>
                <w:szCs w:val="20"/>
              </w:rPr>
              <w:t xml:space="preserve">A NATA-accredited laboratory analysed batch samples. </w:t>
            </w:r>
            <w:r>
              <w:rPr>
                <w:rFonts w:eastAsia="Aptos" w:cs="Aptos"/>
                <w:color w:val="000000" w:themeColor="text1"/>
                <w:sz w:val="20"/>
                <w:szCs w:val="20"/>
              </w:rPr>
              <w:t>A</w:t>
            </w:r>
            <w:r w:rsidRPr="009D0332">
              <w:rPr>
                <w:rFonts w:eastAsia="Aptos" w:cs="Aptos"/>
                <w:color w:val="000000" w:themeColor="text1"/>
                <w:sz w:val="20"/>
                <w:szCs w:val="20"/>
              </w:rPr>
              <w:t>n independent</w:t>
            </w:r>
            <w:r>
              <w:rPr>
                <w:rFonts w:eastAsia="Aptos" w:cs="Aptos"/>
                <w:color w:val="000000" w:themeColor="text1"/>
                <w:sz w:val="20"/>
                <w:szCs w:val="20"/>
              </w:rPr>
              <w:t>,</w:t>
            </w:r>
            <w:r w:rsidRPr="009D0332">
              <w:rPr>
                <w:rFonts w:eastAsia="Aptos" w:cs="Aptos"/>
                <w:color w:val="000000" w:themeColor="text1"/>
                <w:sz w:val="20"/>
                <w:szCs w:val="20"/>
              </w:rPr>
              <w:t xml:space="preserve"> </w:t>
            </w:r>
            <w:r w:rsidRPr="00DE2905">
              <w:rPr>
                <w:rFonts w:eastAsia="Aptos" w:cs="Aptos"/>
                <w:color w:val="000000" w:themeColor="text1"/>
                <w:sz w:val="20"/>
                <w:szCs w:val="20"/>
              </w:rPr>
              <w:t>suitably qualified</w:t>
            </w:r>
            <w:r w:rsidRPr="009D0332">
              <w:rPr>
                <w:rFonts w:eastAsia="Aptos" w:cs="Aptos"/>
                <w:color w:val="000000" w:themeColor="text1"/>
                <w:sz w:val="20"/>
                <w:szCs w:val="20"/>
              </w:rPr>
              <w:t xml:space="preserve"> water quality expert reviewed the results and confirmed compliance with this condition</w:t>
            </w:r>
            <w:r>
              <w:rPr>
                <w:rFonts w:eastAsia="Aptos" w:cs="Aptos"/>
                <w:color w:val="000000" w:themeColor="text1"/>
                <w:sz w:val="20"/>
                <w:szCs w:val="20"/>
              </w:rPr>
              <w:t xml:space="preserve"> before discharge</w:t>
            </w:r>
            <w:r w:rsidRPr="009D0332">
              <w:rPr>
                <w:rFonts w:eastAsia="Aptos" w:cs="Aptos"/>
                <w:color w:val="000000" w:themeColor="text1"/>
                <w:sz w:val="20"/>
                <w:szCs w:val="20"/>
              </w:rPr>
              <w:t>.</w:t>
            </w:r>
          </w:p>
          <w:p w14:paraId="442CC23F" w14:textId="3EF29339" w:rsidR="00CF2ABD" w:rsidRPr="00745F6A" w:rsidRDefault="00051FE9" w:rsidP="00113004">
            <w:pPr>
              <w:cnfStyle w:val="000000100000" w:firstRow="0" w:lastRow="0" w:firstColumn="0" w:lastColumn="0" w:oddVBand="0" w:evenVBand="0" w:oddHBand="1" w:evenHBand="0" w:firstRowFirstColumn="0" w:firstRowLastColumn="0" w:lastRowFirstColumn="0" w:lastRowLastColumn="0"/>
              <w:rPr>
                <w:rFonts w:eastAsia="Aptos" w:cs="Aptos"/>
                <w:i/>
                <w:color w:val="000000" w:themeColor="text1"/>
                <w:sz w:val="20"/>
                <w:szCs w:val="20"/>
              </w:rPr>
            </w:pPr>
            <w:r>
              <w:rPr>
                <w:rFonts w:eastAsia="Aptos" w:cs="Aptos"/>
                <w:color w:val="000000" w:themeColor="text1"/>
                <w:sz w:val="20"/>
                <w:szCs w:val="20"/>
              </w:rPr>
              <w:t xml:space="preserve">The department </w:t>
            </w:r>
            <w:r w:rsidR="00CF2ABD" w:rsidRPr="00AF6C70">
              <w:rPr>
                <w:rFonts w:eastAsia="Aptos" w:cs="Aptos"/>
                <w:color w:val="000000" w:themeColor="text1"/>
                <w:sz w:val="20"/>
                <w:szCs w:val="20"/>
              </w:rPr>
              <w:t>maintains a log of laboratory reports for each batch.</w:t>
            </w:r>
            <w:r w:rsidR="000D3D12">
              <w:rPr>
                <w:rFonts w:eastAsia="Aptos" w:cs="Aptos"/>
                <w:i/>
                <w:iCs/>
                <w:color w:val="000000" w:themeColor="text1"/>
                <w:sz w:val="20"/>
                <w:szCs w:val="20"/>
              </w:rPr>
              <w:t xml:space="preserve"> </w:t>
            </w:r>
          </w:p>
        </w:tc>
      </w:tr>
      <w:tr w:rsidR="00CF2ABD" w:rsidRPr="001A1393" w14:paraId="780187F0" w14:textId="77777777" w:rsidTr="004A5BCA">
        <w:tc>
          <w:tcPr>
            <w:cnfStyle w:val="001000000000" w:firstRow="0" w:lastRow="0" w:firstColumn="1" w:lastColumn="0" w:oddVBand="0" w:evenVBand="0" w:oddHBand="0" w:evenHBand="0" w:firstRowFirstColumn="0" w:firstRowLastColumn="0" w:lastRowFirstColumn="0" w:lastRowLastColumn="0"/>
            <w:tcW w:w="1277" w:type="dxa"/>
          </w:tcPr>
          <w:p w14:paraId="0F3D6089" w14:textId="77777777" w:rsidR="00CF2ABD" w:rsidRPr="00AF6C70" w:rsidRDefault="00CF2ABD" w:rsidP="00BE5721">
            <w:pPr>
              <w:rPr>
                <w:rFonts w:eastAsia="Aptos" w:cs="Aptos"/>
                <w:color w:val="000000" w:themeColor="text1"/>
                <w:sz w:val="20"/>
                <w:szCs w:val="20"/>
              </w:rPr>
            </w:pPr>
            <w:r w:rsidRPr="00AF6C70">
              <w:rPr>
                <w:rFonts w:eastAsia="Aptos" w:cs="Aptos"/>
                <w:color w:val="000000" w:themeColor="text1"/>
                <w:sz w:val="20"/>
                <w:szCs w:val="20"/>
              </w:rPr>
              <w:t>3)</w:t>
            </w:r>
          </w:p>
        </w:tc>
        <w:tc>
          <w:tcPr>
            <w:tcW w:w="5829" w:type="dxa"/>
          </w:tcPr>
          <w:p w14:paraId="40AD0DFC" w14:textId="673EE0E3" w:rsidR="00CF2ABD" w:rsidRPr="00AF6C70" w:rsidRDefault="00CF2ABD" w:rsidP="00BE5721">
            <w:pPr>
              <w:cnfStyle w:val="000000000000" w:firstRow="0" w:lastRow="0" w:firstColumn="0" w:lastColumn="0" w:oddVBand="0" w:evenVBand="0" w:oddHBand="0" w:evenHBand="0" w:firstRowFirstColumn="0" w:firstRowLastColumn="0" w:lastRowFirstColumn="0" w:lastRowLastColumn="0"/>
              <w:rPr>
                <w:bCs/>
                <w:sz w:val="20"/>
                <w:szCs w:val="20"/>
              </w:rPr>
            </w:pPr>
            <w:r w:rsidRPr="00AF6C70">
              <w:rPr>
                <w:bCs/>
                <w:sz w:val="20"/>
                <w:szCs w:val="20"/>
              </w:rPr>
              <w:t xml:space="preserve">To mitigate and remediate harm to protected matters from toxicants within the slops tank discharge, if the slops tank discharge exceeds the allowable toxicant concentrations and radioactivity levels specified in condition 2, then the approval holder must immediately cease all discharges from the slops tank and prepare and submit to the department an </w:t>
            </w:r>
            <w:r w:rsidR="00A31135" w:rsidRPr="00AF6C70">
              <w:rPr>
                <w:bCs/>
                <w:sz w:val="20"/>
                <w:szCs w:val="20"/>
              </w:rPr>
              <w:t xml:space="preserve">adaptive monitoring and management framework </w:t>
            </w:r>
            <w:r w:rsidRPr="00AF6C70">
              <w:rPr>
                <w:bCs/>
                <w:sz w:val="20"/>
                <w:szCs w:val="20"/>
              </w:rPr>
              <w:t>(AMMF). The AMMF must:</w:t>
            </w:r>
          </w:p>
        </w:tc>
        <w:tc>
          <w:tcPr>
            <w:tcW w:w="1536" w:type="dxa"/>
          </w:tcPr>
          <w:p w14:paraId="49FE4873" w14:textId="70E0A823" w:rsidR="00CF2ABD" w:rsidRPr="00AF6C70" w:rsidRDefault="00974F99" w:rsidP="00BE5721">
            <w:pPr>
              <w:cnfStyle w:val="000000000000" w:firstRow="0" w:lastRow="0" w:firstColumn="0" w:lastColumn="0" w:oddVBand="0" w:evenVBand="0" w:oddHBand="0" w:evenHBand="0" w:firstRowFirstColumn="0" w:firstRowLastColumn="0" w:lastRowFirstColumn="0" w:lastRowLastColumn="0"/>
              <w:rPr>
                <w:rFonts w:eastAsia="Aptos" w:cs="Aptos"/>
                <w:bCs/>
                <w:color w:val="000000" w:themeColor="text1"/>
                <w:sz w:val="20"/>
                <w:szCs w:val="20"/>
              </w:rPr>
            </w:pPr>
            <w:r>
              <w:rPr>
                <w:sz w:val="20"/>
                <w:szCs w:val="20"/>
              </w:rPr>
              <w:t>Not applicable</w:t>
            </w:r>
          </w:p>
        </w:tc>
        <w:tc>
          <w:tcPr>
            <w:tcW w:w="5474" w:type="dxa"/>
          </w:tcPr>
          <w:p w14:paraId="2CD48902" w14:textId="4D9EF855" w:rsidR="00D915EB" w:rsidRDefault="00CF2ABD" w:rsidP="00BE5721">
            <w:pPr>
              <w:cnfStyle w:val="000000000000" w:firstRow="0" w:lastRow="0" w:firstColumn="0" w:lastColumn="0" w:oddVBand="0" w:evenVBand="0" w:oddHBand="0" w:evenHBand="0" w:firstRowFirstColumn="0" w:firstRowLastColumn="0" w:lastRowFirstColumn="0" w:lastRowLastColumn="0"/>
              <w:rPr>
                <w:sz w:val="20"/>
                <w:szCs w:val="20"/>
              </w:rPr>
            </w:pPr>
            <w:r w:rsidRPr="00AF6C70">
              <w:rPr>
                <w:sz w:val="20"/>
                <w:szCs w:val="20"/>
              </w:rPr>
              <w:t>An AMMF was not</w:t>
            </w:r>
            <w:r w:rsidR="000D3D12">
              <w:rPr>
                <w:rFonts w:hint="eastAsia"/>
                <w:sz w:val="20"/>
                <w:szCs w:val="20"/>
              </w:rPr>
              <w:t xml:space="preserve"> </w:t>
            </w:r>
            <w:r w:rsidRPr="00AF6C70">
              <w:rPr>
                <w:sz w:val="20"/>
                <w:szCs w:val="20"/>
              </w:rPr>
              <w:t>required</w:t>
            </w:r>
            <w:r w:rsidR="000D3D12">
              <w:rPr>
                <w:rFonts w:hint="eastAsia"/>
                <w:sz w:val="20"/>
                <w:szCs w:val="20"/>
              </w:rPr>
              <w:t xml:space="preserve"> </w:t>
            </w:r>
            <w:r w:rsidRPr="00AF6C70">
              <w:rPr>
                <w:sz w:val="20"/>
                <w:szCs w:val="20"/>
              </w:rPr>
              <w:t>during this reporting period</w:t>
            </w:r>
            <w:r w:rsidR="007C2693">
              <w:rPr>
                <w:sz w:val="20"/>
                <w:szCs w:val="20"/>
              </w:rPr>
              <w:t xml:space="preserve">. </w:t>
            </w:r>
          </w:p>
          <w:p w14:paraId="493BC9CE" w14:textId="3E0F5BAA" w:rsidR="00FB3112" w:rsidRPr="00FB3112" w:rsidRDefault="00FB3112" w:rsidP="00FB3112">
            <w:pPr>
              <w:cnfStyle w:val="000000000000" w:firstRow="0" w:lastRow="0" w:firstColumn="0" w:lastColumn="0" w:oddVBand="0" w:evenVBand="0" w:oddHBand="0" w:evenHBand="0" w:firstRowFirstColumn="0" w:firstRowLastColumn="0" w:lastRowFirstColumn="0" w:lastRowLastColumn="0"/>
              <w:rPr>
                <w:sz w:val="20"/>
                <w:szCs w:val="20"/>
              </w:rPr>
            </w:pPr>
            <w:r w:rsidRPr="00FB3112">
              <w:rPr>
                <w:sz w:val="20"/>
                <w:szCs w:val="20"/>
              </w:rPr>
              <w:t xml:space="preserve">Batch sample analysis and an independent review confirmed compliance with the discharge criteria outlined in </w:t>
            </w:r>
            <w:r w:rsidR="00E066BE">
              <w:rPr>
                <w:sz w:val="20"/>
                <w:szCs w:val="20"/>
              </w:rPr>
              <w:t>c</w:t>
            </w:r>
            <w:r w:rsidRPr="00FB3112">
              <w:rPr>
                <w:sz w:val="20"/>
                <w:szCs w:val="20"/>
              </w:rPr>
              <w:t>ondition 2. The</w:t>
            </w:r>
            <w:r>
              <w:rPr>
                <w:sz w:val="20"/>
                <w:szCs w:val="20"/>
              </w:rPr>
              <w:t xml:space="preserve">re were </w:t>
            </w:r>
            <w:r w:rsidR="009B1E36">
              <w:rPr>
                <w:sz w:val="20"/>
                <w:szCs w:val="20"/>
              </w:rPr>
              <w:t xml:space="preserve">no discharges undertaken before </w:t>
            </w:r>
            <w:r w:rsidR="00C64D78">
              <w:rPr>
                <w:sz w:val="20"/>
                <w:szCs w:val="20"/>
              </w:rPr>
              <w:t xml:space="preserve">these activities </w:t>
            </w:r>
            <w:r w:rsidR="009B1E36">
              <w:rPr>
                <w:sz w:val="20"/>
                <w:szCs w:val="20"/>
              </w:rPr>
              <w:t>confirmed compliance.</w:t>
            </w:r>
          </w:p>
          <w:p w14:paraId="3B2E3DB1" w14:textId="3470284B" w:rsidR="00974F99" w:rsidRPr="00AF6C70" w:rsidRDefault="009F327C" w:rsidP="00BE5721">
            <w:pPr>
              <w:cnfStyle w:val="000000000000" w:firstRow="0" w:lastRow="0" w:firstColumn="0" w:lastColumn="0" w:oddVBand="0" w:evenVBand="0" w:oddHBand="0" w:evenHBand="0" w:firstRowFirstColumn="0" w:firstRowLastColumn="0" w:lastRowFirstColumn="0" w:lastRowLastColumn="0"/>
              <w:rPr>
                <w:sz w:val="20"/>
                <w:szCs w:val="20"/>
              </w:rPr>
            </w:pPr>
            <w:r w:rsidRPr="00DE12F7">
              <w:rPr>
                <w:rStyle w:val="Strong"/>
              </w:rPr>
              <w:t>N</w:t>
            </w:r>
            <w:r>
              <w:rPr>
                <w:rStyle w:val="Strong"/>
              </w:rPr>
              <w:t>ote</w:t>
            </w:r>
            <w:r w:rsidRPr="00DE12F7">
              <w:rPr>
                <w:rStyle w:val="Strong"/>
              </w:rPr>
              <w:t>:</w:t>
            </w:r>
            <w:r w:rsidRPr="00DE12F7">
              <w:rPr>
                <w:rStyle w:val="Emphasis"/>
              </w:rPr>
              <w:t xml:space="preserve"> </w:t>
            </w:r>
            <w:r w:rsidRPr="00D33026">
              <w:rPr>
                <w:rStyle w:val="SubtleEmphasis"/>
                <w:i w:val="0"/>
              </w:rPr>
              <w:t>All phase 1 operational activities concluded during this reporting period. Condition 3</w:t>
            </w:r>
            <w:r w:rsidR="009E7792" w:rsidRPr="00D33026">
              <w:rPr>
                <w:rStyle w:val="SubtleEmphasis"/>
                <w:i w:val="0"/>
              </w:rPr>
              <w:t xml:space="preserve"> was closed and</w:t>
            </w:r>
            <w:r w:rsidRPr="00D33026">
              <w:rPr>
                <w:rStyle w:val="SubtleEmphasis"/>
                <w:i w:val="0"/>
              </w:rPr>
              <w:t xml:space="preserve"> is no longer applicable</w:t>
            </w:r>
            <w:r w:rsidR="009E7792" w:rsidRPr="00D33026">
              <w:rPr>
                <w:rStyle w:val="SubtleEmphasis"/>
                <w:i w:val="0"/>
              </w:rPr>
              <w:t>. N</w:t>
            </w:r>
            <w:r w:rsidRPr="00D33026">
              <w:rPr>
                <w:rStyle w:val="SubtleEmphasis"/>
                <w:i w:val="0"/>
              </w:rPr>
              <w:t>o ongoing obligations remain.</w:t>
            </w:r>
          </w:p>
        </w:tc>
      </w:tr>
      <w:tr w:rsidR="00CF2ABD" w:rsidRPr="001A1393" w14:paraId="60713720" w14:textId="77777777" w:rsidTr="001130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7" w:type="dxa"/>
          </w:tcPr>
          <w:p w14:paraId="6DC8FDD1" w14:textId="77777777" w:rsidR="00CF2ABD" w:rsidRPr="00AF6C70" w:rsidRDefault="00CF2ABD" w:rsidP="00BE5721">
            <w:pPr>
              <w:rPr>
                <w:rFonts w:eastAsia="Aptos" w:cs="Aptos"/>
                <w:color w:val="000000" w:themeColor="text1"/>
                <w:sz w:val="20"/>
                <w:szCs w:val="20"/>
              </w:rPr>
            </w:pPr>
            <w:r w:rsidRPr="00AF6C70">
              <w:rPr>
                <w:rFonts w:eastAsia="Aptos" w:cs="Aptos"/>
                <w:color w:val="000000" w:themeColor="text1"/>
                <w:sz w:val="20"/>
                <w:szCs w:val="20"/>
              </w:rPr>
              <w:t>3a)</w:t>
            </w:r>
          </w:p>
        </w:tc>
        <w:tc>
          <w:tcPr>
            <w:tcW w:w="5829" w:type="dxa"/>
          </w:tcPr>
          <w:p w14:paraId="52BE300A" w14:textId="77777777" w:rsidR="00CF2ABD" w:rsidRPr="00AF6C70" w:rsidRDefault="00CF2ABD" w:rsidP="00BE5721">
            <w:pPr>
              <w:cnfStyle w:val="000000100000" w:firstRow="0" w:lastRow="0" w:firstColumn="0" w:lastColumn="0" w:oddVBand="0" w:evenVBand="0" w:oddHBand="1" w:evenHBand="0" w:firstRowFirstColumn="0" w:firstRowLastColumn="0" w:lastRowFirstColumn="0" w:lastRowLastColumn="0"/>
              <w:rPr>
                <w:bCs/>
                <w:sz w:val="20"/>
                <w:szCs w:val="20"/>
              </w:rPr>
            </w:pPr>
            <w:r w:rsidRPr="00AF6C70">
              <w:rPr>
                <w:bCs/>
                <w:sz w:val="20"/>
                <w:szCs w:val="20"/>
              </w:rPr>
              <w:t>Detail the default guideline value exceedance (date, time, measured toxicant concentration, allowable toxicant concentration that was exceeded, distance from the slops tank discharge point and location of the exceedance).</w:t>
            </w:r>
          </w:p>
        </w:tc>
        <w:tc>
          <w:tcPr>
            <w:tcW w:w="1536" w:type="dxa"/>
          </w:tcPr>
          <w:p w14:paraId="6545C5E0" w14:textId="33266EEF" w:rsidR="00CF2ABD" w:rsidRPr="00AF6C70" w:rsidRDefault="00974F99" w:rsidP="00BE5721">
            <w:pPr>
              <w:cnfStyle w:val="000000100000" w:firstRow="0" w:lastRow="0" w:firstColumn="0" w:lastColumn="0" w:oddVBand="0" w:evenVBand="0" w:oddHBand="1" w:evenHBand="0" w:firstRowFirstColumn="0" w:firstRowLastColumn="0" w:lastRowFirstColumn="0" w:lastRowLastColumn="0"/>
              <w:rPr>
                <w:rFonts w:eastAsia="Aptos" w:cs="Aptos"/>
                <w:bCs/>
                <w:color w:val="000000" w:themeColor="text1"/>
                <w:sz w:val="20"/>
                <w:szCs w:val="20"/>
              </w:rPr>
            </w:pPr>
            <w:r>
              <w:rPr>
                <w:sz w:val="20"/>
                <w:szCs w:val="20"/>
              </w:rPr>
              <w:t>Not applicable</w:t>
            </w:r>
          </w:p>
        </w:tc>
        <w:tc>
          <w:tcPr>
            <w:tcW w:w="5474" w:type="dxa"/>
          </w:tcPr>
          <w:p w14:paraId="40C4FED6" w14:textId="05140872" w:rsidR="00CF2ABD" w:rsidRPr="00AF6C70" w:rsidRDefault="00974F99" w:rsidP="00113004">
            <w:pPr>
              <w:spacing w:after="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Not applicable</w:t>
            </w:r>
          </w:p>
        </w:tc>
      </w:tr>
      <w:tr w:rsidR="00CF2ABD" w:rsidRPr="001A1393" w14:paraId="2AAC0911" w14:textId="77777777" w:rsidTr="004A5BCA">
        <w:tc>
          <w:tcPr>
            <w:cnfStyle w:val="001000000000" w:firstRow="0" w:lastRow="0" w:firstColumn="1" w:lastColumn="0" w:oddVBand="0" w:evenVBand="0" w:oddHBand="0" w:evenHBand="0" w:firstRowFirstColumn="0" w:firstRowLastColumn="0" w:lastRowFirstColumn="0" w:lastRowLastColumn="0"/>
            <w:tcW w:w="1277" w:type="dxa"/>
          </w:tcPr>
          <w:p w14:paraId="725CA93A" w14:textId="77777777" w:rsidR="00CF2ABD" w:rsidRPr="00AF6C70" w:rsidRDefault="00CF2ABD" w:rsidP="00BE5721">
            <w:pPr>
              <w:rPr>
                <w:rFonts w:eastAsia="Aptos" w:cs="Aptos"/>
                <w:color w:val="000000" w:themeColor="text1"/>
                <w:sz w:val="20"/>
                <w:szCs w:val="20"/>
              </w:rPr>
            </w:pPr>
            <w:r w:rsidRPr="00AF6C70">
              <w:rPr>
                <w:rFonts w:eastAsia="Aptos" w:cs="Aptos"/>
                <w:color w:val="000000" w:themeColor="text1"/>
                <w:sz w:val="20"/>
                <w:szCs w:val="20"/>
              </w:rPr>
              <w:t>3b)</w:t>
            </w:r>
          </w:p>
        </w:tc>
        <w:tc>
          <w:tcPr>
            <w:tcW w:w="5829" w:type="dxa"/>
          </w:tcPr>
          <w:p w14:paraId="67D517C5" w14:textId="77777777" w:rsidR="00CF2ABD" w:rsidRPr="00AF6C70" w:rsidRDefault="00CF2ABD" w:rsidP="00BE5721">
            <w:pPr>
              <w:cnfStyle w:val="000000000000" w:firstRow="0" w:lastRow="0" w:firstColumn="0" w:lastColumn="0" w:oddVBand="0" w:evenVBand="0" w:oddHBand="0" w:evenHBand="0" w:firstRowFirstColumn="0" w:firstRowLastColumn="0" w:lastRowFirstColumn="0" w:lastRowLastColumn="0"/>
              <w:rPr>
                <w:bCs/>
                <w:sz w:val="20"/>
                <w:szCs w:val="20"/>
              </w:rPr>
            </w:pPr>
            <w:r w:rsidRPr="00AF6C70">
              <w:rPr>
                <w:bCs/>
                <w:sz w:val="20"/>
                <w:szCs w:val="20"/>
              </w:rPr>
              <w:t>Specify remediation measures to be implemented to reduce the toxicant concentration and/or radioactivity of slops tank discharges to meet the requirements of condition 2.</w:t>
            </w:r>
          </w:p>
        </w:tc>
        <w:tc>
          <w:tcPr>
            <w:tcW w:w="1536" w:type="dxa"/>
          </w:tcPr>
          <w:p w14:paraId="74FDCA96" w14:textId="3B5C03BD" w:rsidR="00CF2ABD" w:rsidRPr="00AF6C70" w:rsidRDefault="00974F99" w:rsidP="00BE5721">
            <w:pPr>
              <w:cnfStyle w:val="000000000000" w:firstRow="0" w:lastRow="0" w:firstColumn="0" w:lastColumn="0" w:oddVBand="0" w:evenVBand="0" w:oddHBand="0" w:evenHBand="0" w:firstRowFirstColumn="0" w:firstRowLastColumn="0" w:lastRowFirstColumn="0" w:lastRowLastColumn="0"/>
              <w:rPr>
                <w:rFonts w:eastAsia="Aptos" w:cs="Aptos"/>
                <w:bCs/>
                <w:color w:val="000000" w:themeColor="text1"/>
                <w:sz w:val="20"/>
                <w:szCs w:val="20"/>
              </w:rPr>
            </w:pPr>
            <w:r>
              <w:rPr>
                <w:sz w:val="20"/>
                <w:szCs w:val="20"/>
              </w:rPr>
              <w:t>Not applicable</w:t>
            </w:r>
          </w:p>
        </w:tc>
        <w:tc>
          <w:tcPr>
            <w:tcW w:w="5474" w:type="dxa"/>
          </w:tcPr>
          <w:p w14:paraId="4751DD85" w14:textId="13F87AB3" w:rsidR="00CF2ABD" w:rsidRPr="00AF6C70" w:rsidRDefault="00974F99" w:rsidP="00113004">
            <w:pPr>
              <w:spacing w:after="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Not applicable</w:t>
            </w:r>
          </w:p>
        </w:tc>
      </w:tr>
      <w:tr w:rsidR="00CF2ABD" w:rsidRPr="001A1393" w14:paraId="014CFD25" w14:textId="77777777" w:rsidTr="001130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7" w:type="dxa"/>
          </w:tcPr>
          <w:p w14:paraId="24E48B2C" w14:textId="77777777" w:rsidR="00CF2ABD" w:rsidRPr="00AF6C70" w:rsidRDefault="00CF2ABD" w:rsidP="00BE5721">
            <w:pPr>
              <w:rPr>
                <w:rFonts w:eastAsia="Aptos" w:cs="Aptos"/>
                <w:color w:val="000000" w:themeColor="text1"/>
                <w:sz w:val="20"/>
                <w:szCs w:val="20"/>
              </w:rPr>
            </w:pPr>
            <w:r w:rsidRPr="00AF6C70">
              <w:rPr>
                <w:rFonts w:eastAsia="Aptos" w:cs="Aptos"/>
                <w:color w:val="000000" w:themeColor="text1"/>
                <w:sz w:val="20"/>
                <w:szCs w:val="20"/>
              </w:rPr>
              <w:t>3c)</w:t>
            </w:r>
          </w:p>
        </w:tc>
        <w:tc>
          <w:tcPr>
            <w:tcW w:w="5829" w:type="dxa"/>
          </w:tcPr>
          <w:p w14:paraId="6EBBE116" w14:textId="47751712" w:rsidR="00CF2ABD" w:rsidRPr="00AF6C70" w:rsidRDefault="00CF2ABD" w:rsidP="00BE5721">
            <w:pPr>
              <w:cnfStyle w:val="000000100000" w:firstRow="0" w:lastRow="0" w:firstColumn="0" w:lastColumn="0" w:oddVBand="0" w:evenVBand="0" w:oddHBand="1" w:evenHBand="0" w:firstRowFirstColumn="0" w:firstRowLastColumn="0" w:lastRowFirstColumn="0" w:lastRowLastColumn="0"/>
              <w:rPr>
                <w:bCs/>
                <w:sz w:val="20"/>
                <w:szCs w:val="20"/>
              </w:rPr>
            </w:pPr>
            <w:r w:rsidRPr="00AF6C70">
              <w:rPr>
                <w:bCs/>
                <w:sz w:val="20"/>
                <w:szCs w:val="20"/>
              </w:rPr>
              <w:t xml:space="preserve">Not be inconsistent with the </w:t>
            </w:r>
            <w:r w:rsidR="00B92F75" w:rsidRPr="00AF6C70">
              <w:rPr>
                <w:bCs/>
                <w:sz w:val="20"/>
                <w:szCs w:val="20"/>
              </w:rPr>
              <w:t>water quality guidelines</w:t>
            </w:r>
            <w:r w:rsidRPr="00AF6C70">
              <w:rPr>
                <w:bCs/>
                <w:sz w:val="20"/>
                <w:szCs w:val="20"/>
              </w:rPr>
              <w:t>.</w:t>
            </w:r>
          </w:p>
        </w:tc>
        <w:tc>
          <w:tcPr>
            <w:tcW w:w="1536" w:type="dxa"/>
          </w:tcPr>
          <w:p w14:paraId="38B6FB7C" w14:textId="4E90AB98" w:rsidR="00CF2ABD" w:rsidRPr="00AF6C70" w:rsidRDefault="00974F99" w:rsidP="00BE5721">
            <w:pPr>
              <w:cnfStyle w:val="000000100000" w:firstRow="0" w:lastRow="0" w:firstColumn="0" w:lastColumn="0" w:oddVBand="0" w:evenVBand="0" w:oddHBand="1" w:evenHBand="0" w:firstRowFirstColumn="0" w:firstRowLastColumn="0" w:lastRowFirstColumn="0" w:lastRowLastColumn="0"/>
              <w:rPr>
                <w:rFonts w:eastAsia="Aptos" w:cs="Aptos"/>
                <w:bCs/>
                <w:color w:val="000000" w:themeColor="text1"/>
                <w:sz w:val="20"/>
                <w:szCs w:val="20"/>
              </w:rPr>
            </w:pPr>
            <w:r>
              <w:rPr>
                <w:sz w:val="20"/>
                <w:szCs w:val="20"/>
              </w:rPr>
              <w:t>Not applicable</w:t>
            </w:r>
          </w:p>
        </w:tc>
        <w:tc>
          <w:tcPr>
            <w:tcW w:w="5474" w:type="dxa"/>
          </w:tcPr>
          <w:p w14:paraId="5EDA8C80" w14:textId="78DDD3DE" w:rsidR="00CF2ABD" w:rsidRPr="00AF6C70" w:rsidRDefault="00974F99" w:rsidP="00113004">
            <w:pPr>
              <w:spacing w:after="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Not applicable</w:t>
            </w:r>
          </w:p>
        </w:tc>
      </w:tr>
      <w:tr w:rsidR="00CF2ABD" w:rsidRPr="001A1393" w14:paraId="0B5D3583" w14:textId="77777777" w:rsidTr="004A5BCA">
        <w:tc>
          <w:tcPr>
            <w:cnfStyle w:val="001000000000" w:firstRow="0" w:lastRow="0" w:firstColumn="1" w:lastColumn="0" w:oddVBand="0" w:evenVBand="0" w:oddHBand="0" w:evenHBand="0" w:firstRowFirstColumn="0" w:firstRowLastColumn="0" w:lastRowFirstColumn="0" w:lastRowLastColumn="0"/>
            <w:tcW w:w="1277" w:type="dxa"/>
          </w:tcPr>
          <w:p w14:paraId="01982479" w14:textId="77777777" w:rsidR="00CF2ABD" w:rsidRPr="00AF6C70" w:rsidRDefault="00CF2ABD" w:rsidP="00BE5721">
            <w:pPr>
              <w:rPr>
                <w:rFonts w:eastAsia="Aptos" w:cs="Aptos"/>
                <w:color w:val="000000" w:themeColor="text1"/>
                <w:sz w:val="20"/>
                <w:szCs w:val="20"/>
              </w:rPr>
            </w:pPr>
            <w:r w:rsidRPr="00AF6C70">
              <w:rPr>
                <w:rFonts w:eastAsia="Aptos" w:cs="Aptos"/>
                <w:color w:val="000000" w:themeColor="text1"/>
                <w:sz w:val="20"/>
                <w:szCs w:val="20"/>
              </w:rPr>
              <w:t>3d)</w:t>
            </w:r>
          </w:p>
        </w:tc>
        <w:tc>
          <w:tcPr>
            <w:tcW w:w="5829" w:type="dxa"/>
          </w:tcPr>
          <w:p w14:paraId="44BBF9FE" w14:textId="77777777" w:rsidR="00CF2ABD" w:rsidRPr="00AF6C70" w:rsidRDefault="00CF2ABD" w:rsidP="00BE5721">
            <w:pPr>
              <w:cnfStyle w:val="000000000000" w:firstRow="0" w:lastRow="0" w:firstColumn="0" w:lastColumn="0" w:oddVBand="0" w:evenVBand="0" w:oddHBand="0" w:evenHBand="0" w:firstRowFirstColumn="0" w:firstRowLastColumn="0" w:lastRowFirstColumn="0" w:lastRowLastColumn="0"/>
              <w:rPr>
                <w:bCs/>
                <w:sz w:val="20"/>
                <w:szCs w:val="20"/>
              </w:rPr>
            </w:pPr>
            <w:r w:rsidRPr="00AF6C70">
              <w:rPr>
                <w:bCs/>
                <w:sz w:val="20"/>
                <w:szCs w:val="20"/>
              </w:rPr>
              <w:t>Have been reviewed by an independent and suitably qualified marine environmental water quality expert.</w:t>
            </w:r>
          </w:p>
        </w:tc>
        <w:tc>
          <w:tcPr>
            <w:tcW w:w="1536" w:type="dxa"/>
          </w:tcPr>
          <w:p w14:paraId="7A7267E9" w14:textId="60157A17" w:rsidR="00CF2ABD" w:rsidRPr="00AF6C70" w:rsidRDefault="00974F99" w:rsidP="00BE5721">
            <w:pPr>
              <w:cnfStyle w:val="000000000000" w:firstRow="0" w:lastRow="0" w:firstColumn="0" w:lastColumn="0" w:oddVBand="0" w:evenVBand="0" w:oddHBand="0" w:evenHBand="0" w:firstRowFirstColumn="0" w:firstRowLastColumn="0" w:lastRowFirstColumn="0" w:lastRowLastColumn="0"/>
              <w:rPr>
                <w:rFonts w:eastAsia="Aptos" w:cs="Aptos"/>
                <w:bCs/>
                <w:color w:val="000000" w:themeColor="text1"/>
                <w:sz w:val="20"/>
                <w:szCs w:val="20"/>
              </w:rPr>
            </w:pPr>
            <w:r>
              <w:rPr>
                <w:sz w:val="20"/>
                <w:szCs w:val="20"/>
              </w:rPr>
              <w:t>Not applicable</w:t>
            </w:r>
          </w:p>
        </w:tc>
        <w:tc>
          <w:tcPr>
            <w:tcW w:w="5474" w:type="dxa"/>
          </w:tcPr>
          <w:p w14:paraId="1209570C" w14:textId="2170A04D" w:rsidR="00CF2ABD" w:rsidRPr="00AF6C70" w:rsidRDefault="00974F99" w:rsidP="00113004">
            <w:pPr>
              <w:spacing w:after="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Not applicable</w:t>
            </w:r>
          </w:p>
        </w:tc>
      </w:tr>
      <w:tr w:rsidR="00CF2ABD" w:rsidRPr="001A1393" w14:paraId="03EBFFD2" w14:textId="77777777" w:rsidTr="001130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7" w:type="dxa"/>
          </w:tcPr>
          <w:p w14:paraId="11DAA761" w14:textId="77777777" w:rsidR="00CF2ABD" w:rsidRPr="00AF6C70" w:rsidRDefault="00CF2ABD" w:rsidP="00BE5721">
            <w:pPr>
              <w:rPr>
                <w:rFonts w:eastAsia="Aptos" w:cs="Aptos"/>
                <w:color w:val="000000" w:themeColor="text1"/>
                <w:sz w:val="20"/>
                <w:szCs w:val="20"/>
              </w:rPr>
            </w:pPr>
            <w:r w:rsidRPr="00AF6C70">
              <w:rPr>
                <w:rFonts w:eastAsia="Aptos" w:cs="Aptos"/>
                <w:color w:val="000000" w:themeColor="text1"/>
                <w:sz w:val="20"/>
                <w:szCs w:val="20"/>
              </w:rPr>
              <w:t>3e)</w:t>
            </w:r>
          </w:p>
        </w:tc>
        <w:tc>
          <w:tcPr>
            <w:tcW w:w="5829" w:type="dxa"/>
          </w:tcPr>
          <w:p w14:paraId="0C53DDFA" w14:textId="77777777" w:rsidR="00CF2ABD" w:rsidRPr="00AF6C70" w:rsidRDefault="00CF2ABD" w:rsidP="00BE5721">
            <w:pPr>
              <w:cnfStyle w:val="000000100000" w:firstRow="0" w:lastRow="0" w:firstColumn="0" w:lastColumn="0" w:oddVBand="0" w:evenVBand="0" w:oddHBand="1" w:evenHBand="0" w:firstRowFirstColumn="0" w:firstRowLastColumn="0" w:lastRowFirstColumn="0" w:lastRowLastColumn="0"/>
              <w:rPr>
                <w:bCs/>
                <w:sz w:val="20"/>
                <w:szCs w:val="20"/>
              </w:rPr>
            </w:pPr>
            <w:r w:rsidRPr="00AF6C70">
              <w:rPr>
                <w:bCs/>
                <w:sz w:val="20"/>
                <w:szCs w:val="20"/>
              </w:rPr>
              <w:t>Include an acknowledgement of the independent review and show how any advice from the independent review has been addressed.</w:t>
            </w:r>
          </w:p>
        </w:tc>
        <w:tc>
          <w:tcPr>
            <w:tcW w:w="1536" w:type="dxa"/>
          </w:tcPr>
          <w:p w14:paraId="087779F8" w14:textId="0DF27E41" w:rsidR="00CF2ABD" w:rsidRPr="00AF6C70" w:rsidRDefault="00974F99" w:rsidP="00BE5721">
            <w:pPr>
              <w:cnfStyle w:val="000000100000" w:firstRow="0" w:lastRow="0" w:firstColumn="0" w:lastColumn="0" w:oddVBand="0" w:evenVBand="0" w:oddHBand="1" w:evenHBand="0" w:firstRowFirstColumn="0" w:firstRowLastColumn="0" w:lastRowFirstColumn="0" w:lastRowLastColumn="0"/>
              <w:rPr>
                <w:rFonts w:eastAsia="Aptos" w:cs="Aptos"/>
                <w:bCs/>
                <w:color w:val="000000" w:themeColor="text1"/>
                <w:sz w:val="20"/>
                <w:szCs w:val="20"/>
              </w:rPr>
            </w:pPr>
            <w:r>
              <w:rPr>
                <w:sz w:val="20"/>
                <w:szCs w:val="20"/>
              </w:rPr>
              <w:t>Not applicable</w:t>
            </w:r>
          </w:p>
        </w:tc>
        <w:tc>
          <w:tcPr>
            <w:tcW w:w="5474" w:type="dxa"/>
          </w:tcPr>
          <w:p w14:paraId="6A8ED0C5" w14:textId="5AFE1E90" w:rsidR="00CF2ABD" w:rsidRPr="00AF6C70" w:rsidRDefault="00974F99" w:rsidP="00113004">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Not applicable</w:t>
            </w:r>
          </w:p>
        </w:tc>
      </w:tr>
      <w:tr w:rsidR="00CF2ABD" w:rsidRPr="001A1393" w14:paraId="52C434CC" w14:textId="77777777" w:rsidTr="004A5BCA">
        <w:tc>
          <w:tcPr>
            <w:cnfStyle w:val="001000000000" w:firstRow="0" w:lastRow="0" w:firstColumn="1" w:lastColumn="0" w:oddVBand="0" w:evenVBand="0" w:oddHBand="0" w:evenHBand="0" w:firstRowFirstColumn="0" w:firstRowLastColumn="0" w:lastRowFirstColumn="0" w:lastRowLastColumn="0"/>
            <w:tcW w:w="1277" w:type="dxa"/>
          </w:tcPr>
          <w:p w14:paraId="0FC1BE22" w14:textId="77777777" w:rsidR="00CF2ABD" w:rsidRPr="00AF6C70" w:rsidRDefault="00CF2ABD" w:rsidP="00BE5721">
            <w:pPr>
              <w:rPr>
                <w:rFonts w:eastAsia="Aptos" w:cs="Aptos"/>
                <w:color w:val="000000" w:themeColor="text1"/>
                <w:sz w:val="20"/>
                <w:szCs w:val="20"/>
              </w:rPr>
            </w:pPr>
            <w:r w:rsidRPr="00AF6C70">
              <w:rPr>
                <w:rFonts w:eastAsia="Aptos" w:cs="Aptos"/>
                <w:color w:val="000000" w:themeColor="text1"/>
                <w:sz w:val="20"/>
                <w:szCs w:val="20"/>
              </w:rPr>
              <w:t>3f)</w:t>
            </w:r>
          </w:p>
        </w:tc>
        <w:tc>
          <w:tcPr>
            <w:tcW w:w="5829" w:type="dxa"/>
          </w:tcPr>
          <w:p w14:paraId="16A7E397" w14:textId="77777777" w:rsidR="00CF2ABD" w:rsidRPr="00AF6C70" w:rsidRDefault="00CF2ABD" w:rsidP="00BE5721">
            <w:pPr>
              <w:cnfStyle w:val="000000000000" w:firstRow="0" w:lastRow="0" w:firstColumn="0" w:lastColumn="0" w:oddVBand="0" w:evenVBand="0" w:oddHBand="0" w:evenHBand="0" w:firstRowFirstColumn="0" w:firstRowLastColumn="0" w:lastRowFirstColumn="0" w:lastRowLastColumn="0"/>
              <w:rPr>
                <w:bCs/>
                <w:sz w:val="20"/>
                <w:szCs w:val="20"/>
              </w:rPr>
            </w:pPr>
            <w:r w:rsidRPr="00AF6C70">
              <w:rPr>
                <w:bCs/>
                <w:sz w:val="20"/>
                <w:szCs w:val="20"/>
              </w:rPr>
              <w:t>The approval holder must implement the AMMF and ensure that the requirements of condition 2 are being met before allowing any further slops tank water to be discharged.</w:t>
            </w:r>
          </w:p>
        </w:tc>
        <w:tc>
          <w:tcPr>
            <w:tcW w:w="1536" w:type="dxa"/>
          </w:tcPr>
          <w:p w14:paraId="41D2C50A" w14:textId="101E736E" w:rsidR="00CF2ABD" w:rsidRPr="00AF6C70" w:rsidRDefault="00974F99" w:rsidP="00BE5721">
            <w:pPr>
              <w:cnfStyle w:val="000000000000" w:firstRow="0" w:lastRow="0" w:firstColumn="0" w:lastColumn="0" w:oddVBand="0" w:evenVBand="0" w:oddHBand="0" w:evenHBand="0" w:firstRowFirstColumn="0" w:firstRowLastColumn="0" w:lastRowFirstColumn="0" w:lastRowLastColumn="0"/>
              <w:rPr>
                <w:rFonts w:eastAsia="Aptos" w:cs="Aptos"/>
                <w:bCs/>
                <w:color w:val="000000" w:themeColor="text1"/>
                <w:sz w:val="20"/>
                <w:szCs w:val="20"/>
              </w:rPr>
            </w:pPr>
            <w:r>
              <w:rPr>
                <w:sz w:val="20"/>
                <w:szCs w:val="20"/>
              </w:rPr>
              <w:t>Not applicable</w:t>
            </w:r>
          </w:p>
        </w:tc>
        <w:tc>
          <w:tcPr>
            <w:tcW w:w="5474" w:type="dxa"/>
          </w:tcPr>
          <w:p w14:paraId="4DDDD86A" w14:textId="29380E5C" w:rsidR="00CF2ABD" w:rsidRPr="00AF6C70" w:rsidRDefault="00974F99" w:rsidP="00113004">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Not applicable</w:t>
            </w:r>
          </w:p>
        </w:tc>
      </w:tr>
    </w:tbl>
    <w:p w14:paraId="5417D08E" w14:textId="77777777" w:rsidR="006873B2" w:rsidRDefault="008C5DE9" w:rsidP="0055067B">
      <w:pPr>
        <w:pStyle w:val="Caption"/>
      </w:pPr>
      <w:r>
        <w:rPr>
          <w:noProof/>
        </w:rPr>
        <w:drawing>
          <wp:inline distT="0" distB="0" distL="0" distR="0" wp14:anchorId="3F64F429" wp14:editId="3C0F39B9">
            <wp:extent cx="6897906" cy="3150606"/>
            <wp:effectExtent l="0" t="0" r="0" b="0"/>
            <wp:docPr id="966765662" name="Picture 38" descr="The aft of a vessel can be seen in the foreground with a darkened silhouette of a larger vessel in the background. It is sunset with both vessels lit up and colours throughout the 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765662" name="Picture 38" descr="The aft of a vessel can be seen in the foreground with a darkened silhouette of a larger vessel in the background. It is sunset with both vessels lit up and colours throughout the sky"/>
                    <pic:cNvPicPr/>
                  </pic:nvPicPr>
                  <pic:blipFill rotWithShape="1">
                    <a:blip r:embed="rId60" cstate="print">
                      <a:extLst>
                        <a:ext uri="{28A0092B-C50C-407E-A947-70E740481C1C}">
                          <a14:useLocalDpi xmlns:a14="http://schemas.microsoft.com/office/drawing/2010/main" val="0"/>
                        </a:ext>
                      </a:extLst>
                    </a:blip>
                    <a:srcRect t="14815" b="24283"/>
                    <a:stretch>
                      <a:fillRect/>
                    </a:stretch>
                  </pic:blipFill>
                  <pic:spPr bwMode="auto">
                    <a:xfrm>
                      <a:off x="0" y="0"/>
                      <a:ext cx="6922614" cy="3161891"/>
                    </a:xfrm>
                    <a:prstGeom prst="rect">
                      <a:avLst/>
                    </a:prstGeom>
                    <a:ln>
                      <a:noFill/>
                    </a:ln>
                    <a:extLst>
                      <a:ext uri="{53640926-AAD7-44D8-BBD7-CCE9431645EC}">
                        <a14:shadowObscured xmlns:a14="http://schemas.microsoft.com/office/drawing/2010/main"/>
                      </a:ext>
                    </a:extLst>
                  </pic:spPr>
                </pic:pic>
              </a:graphicData>
            </a:graphic>
          </wp:inline>
        </w:drawing>
      </w:r>
    </w:p>
    <w:p w14:paraId="43F026D1" w14:textId="06120486" w:rsidR="00AD379B" w:rsidRDefault="006873B2" w:rsidP="00AD379B">
      <w:pPr>
        <w:pStyle w:val="Caption"/>
        <w:rPr>
          <w:b w:val="0"/>
          <w:iCs w:val="0"/>
        </w:rPr>
      </w:pPr>
      <w:r>
        <w:t xml:space="preserve">Figure </w:t>
      </w:r>
      <w:r>
        <w:fldChar w:fldCharType="begin"/>
      </w:r>
      <w:r>
        <w:instrText>SEQ Figure \* ARABIC</w:instrText>
      </w:r>
      <w:r>
        <w:fldChar w:fldCharType="separate"/>
      </w:r>
      <w:r w:rsidR="00DC7B4F">
        <w:rPr>
          <w:noProof/>
        </w:rPr>
        <w:t>6</w:t>
      </w:r>
      <w:r>
        <w:fldChar w:fldCharType="end"/>
      </w:r>
      <w:r>
        <w:t>: The Skandi Emerald towing the Northern Endeavour from the operational area to Singapore.</w:t>
      </w:r>
      <w:r w:rsidR="00AD379B">
        <w:br w:type="page"/>
      </w:r>
    </w:p>
    <w:p w14:paraId="17E23111" w14:textId="161B3AA2" w:rsidR="003157B8" w:rsidRDefault="003157B8" w:rsidP="003157B8">
      <w:pPr>
        <w:pStyle w:val="Heading3"/>
      </w:pPr>
      <w:bookmarkStart w:id="69" w:name="_Toc242369915"/>
      <w:r w:rsidDel="00974F99">
        <w:t>7.3. Invasive marine species management</w:t>
      </w:r>
      <w:bookmarkEnd w:id="69"/>
    </w:p>
    <w:tbl>
      <w:tblPr>
        <w:tblStyle w:val="GridTable4-Accent4"/>
        <w:tblW w:w="14116" w:type="dxa"/>
        <w:tblLook w:val="04A0" w:firstRow="1" w:lastRow="0" w:firstColumn="1" w:lastColumn="0" w:noHBand="0" w:noVBand="1"/>
      </w:tblPr>
      <w:tblGrid>
        <w:gridCol w:w="1294"/>
        <w:gridCol w:w="5855"/>
        <w:gridCol w:w="1559"/>
        <w:gridCol w:w="5408"/>
      </w:tblGrid>
      <w:tr w:rsidR="007072E5" w:rsidRPr="007072E5" w14:paraId="70E5E1E5" w14:textId="77777777" w:rsidTr="0099795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94" w:type="dxa"/>
          </w:tcPr>
          <w:p w14:paraId="259008F2" w14:textId="77777777" w:rsidR="007072E5" w:rsidRPr="00077DFC" w:rsidRDefault="007072E5" w:rsidP="00C07853">
            <w:pPr>
              <w:rPr>
                <w:rFonts w:ascii="Aptos" w:eastAsia="Aptos" w:hAnsi="Aptos" w:cs="Aptos"/>
                <w:color w:val="000000" w:themeColor="text1"/>
                <w:sz w:val="20"/>
                <w:szCs w:val="20"/>
              </w:rPr>
            </w:pPr>
            <w:r w:rsidRPr="00077DFC" w:rsidDel="00267A72">
              <w:rPr>
                <w:rFonts w:ascii="Aptos" w:hAnsi="Aptos"/>
                <w:sz w:val="20"/>
                <w:szCs w:val="20"/>
              </w:rPr>
              <w:t>Co</w:t>
            </w:r>
            <w:r w:rsidRPr="00077DFC">
              <w:rPr>
                <w:rFonts w:ascii="Aptos" w:hAnsi="Aptos"/>
                <w:sz w:val="20"/>
                <w:szCs w:val="20"/>
              </w:rPr>
              <w:t>ndition n</w:t>
            </w:r>
            <w:r w:rsidRPr="00077DFC" w:rsidDel="00995D1A">
              <w:rPr>
                <w:rFonts w:ascii="Aptos" w:hAnsi="Aptos"/>
                <w:sz w:val="20"/>
                <w:szCs w:val="20"/>
              </w:rPr>
              <w:t>umber</w:t>
            </w:r>
          </w:p>
        </w:tc>
        <w:tc>
          <w:tcPr>
            <w:tcW w:w="5855" w:type="dxa"/>
          </w:tcPr>
          <w:p w14:paraId="21B3E8C2" w14:textId="77777777" w:rsidR="007072E5" w:rsidRPr="00077DFC" w:rsidRDefault="007072E5" w:rsidP="00C07853">
            <w:pPr>
              <w:cnfStyle w:val="100000000000" w:firstRow="1" w:lastRow="0" w:firstColumn="0" w:lastColumn="0" w:oddVBand="0" w:evenVBand="0" w:oddHBand="0" w:evenHBand="0" w:firstRowFirstColumn="0" w:firstRowLastColumn="0" w:lastRowFirstColumn="0" w:lastRowLastColumn="0"/>
              <w:rPr>
                <w:rFonts w:ascii="Aptos" w:hAnsi="Aptos"/>
                <w:sz w:val="20"/>
                <w:szCs w:val="20"/>
              </w:rPr>
            </w:pPr>
            <w:r w:rsidRPr="00077DFC">
              <w:rPr>
                <w:rFonts w:ascii="Aptos" w:hAnsi="Aptos"/>
                <w:sz w:val="20"/>
                <w:szCs w:val="20"/>
              </w:rPr>
              <w:t>Condition</w:t>
            </w:r>
          </w:p>
        </w:tc>
        <w:tc>
          <w:tcPr>
            <w:tcW w:w="1559" w:type="dxa"/>
          </w:tcPr>
          <w:p w14:paraId="0DF520D6" w14:textId="77777777" w:rsidR="007072E5" w:rsidRPr="00077DFC" w:rsidRDefault="007072E5" w:rsidP="00C07853">
            <w:pPr>
              <w:cnfStyle w:val="100000000000" w:firstRow="1" w:lastRow="0" w:firstColumn="0" w:lastColumn="0" w:oddVBand="0" w:evenVBand="0" w:oddHBand="0" w:evenHBand="0" w:firstRowFirstColumn="0" w:firstRowLastColumn="0" w:lastRowFirstColumn="0" w:lastRowLastColumn="0"/>
              <w:rPr>
                <w:rFonts w:ascii="Aptos" w:eastAsia="Aptos" w:hAnsi="Aptos" w:cs="Aptos"/>
                <w:color w:val="000000" w:themeColor="text1"/>
                <w:sz w:val="20"/>
                <w:szCs w:val="20"/>
              </w:rPr>
            </w:pPr>
            <w:r w:rsidRPr="00077DFC">
              <w:rPr>
                <w:rFonts w:ascii="Aptos" w:hAnsi="Aptos"/>
                <w:sz w:val="20"/>
                <w:szCs w:val="20"/>
              </w:rPr>
              <w:t>Compliance</w:t>
            </w:r>
          </w:p>
        </w:tc>
        <w:tc>
          <w:tcPr>
            <w:tcW w:w="5408" w:type="dxa"/>
          </w:tcPr>
          <w:p w14:paraId="0FF97ABA" w14:textId="0BCE93AC" w:rsidR="007072E5" w:rsidRPr="00077DFC" w:rsidRDefault="007072E5" w:rsidP="00113004">
            <w:pPr>
              <w:cnfStyle w:val="100000000000" w:firstRow="1" w:lastRow="0" w:firstColumn="0" w:lastColumn="0" w:oddVBand="0" w:evenVBand="0" w:oddHBand="0" w:evenHBand="0" w:firstRowFirstColumn="0" w:firstRowLastColumn="0" w:lastRowFirstColumn="0" w:lastRowLastColumn="0"/>
              <w:rPr>
                <w:rFonts w:ascii="Aptos" w:eastAsia="Aptos" w:hAnsi="Aptos" w:cs="Aptos"/>
                <w:color w:val="000000" w:themeColor="text1"/>
                <w:sz w:val="20"/>
                <w:szCs w:val="20"/>
              </w:rPr>
            </w:pPr>
            <w:r w:rsidRPr="00077DFC">
              <w:rPr>
                <w:rFonts w:ascii="Aptos" w:hAnsi="Aptos"/>
                <w:sz w:val="20"/>
                <w:szCs w:val="20"/>
              </w:rPr>
              <w:t>Evidence</w:t>
            </w:r>
            <w:r w:rsidRPr="00077DFC" w:rsidDel="00A52667">
              <w:rPr>
                <w:rFonts w:ascii="Aptos" w:hAnsi="Aptos"/>
                <w:sz w:val="20"/>
                <w:szCs w:val="20"/>
              </w:rPr>
              <w:t>/</w:t>
            </w:r>
            <w:r w:rsidR="00A52667">
              <w:rPr>
                <w:rFonts w:ascii="Aptos" w:hAnsi="Aptos"/>
                <w:sz w:val="20"/>
                <w:szCs w:val="20"/>
              </w:rPr>
              <w:t>c</w:t>
            </w:r>
            <w:r w:rsidRPr="00077DFC">
              <w:rPr>
                <w:rFonts w:ascii="Aptos" w:hAnsi="Aptos"/>
                <w:sz w:val="20"/>
                <w:szCs w:val="20"/>
              </w:rPr>
              <w:t>omments</w:t>
            </w:r>
          </w:p>
        </w:tc>
      </w:tr>
      <w:tr w:rsidR="007072E5" w:rsidRPr="007072E5" w14:paraId="0FC5EC68" w14:textId="77777777" w:rsidTr="009979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4" w:type="dxa"/>
          </w:tcPr>
          <w:p w14:paraId="2086AA4D" w14:textId="2220F2C9" w:rsidR="007072E5" w:rsidRPr="00077DFC" w:rsidRDefault="007072E5" w:rsidP="00C07853">
            <w:pPr>
              <w:rPr>
                <w:rFonts w:ascii="Aptos" w:eastAsia="Aptos" w:hAnsi="Aptos" w:cs="Aptos"/>
                <w:color w:val="000000" w:themeColor="text1"/>
                <w:sz w:val="20"/>
                <w:szCs w:val="20"/>
              </w:rPr>
            </w:pPr>
            <w:r w:rsidRPr="00077DFC">
              <w:rPr>
                <w:rFonts w:ascii="Aptos" w:eastAsia="Aptos" w:hAnsi="Aptos" w:cs="Aptos"/>
                <w:color w:val="000000" w:themeColor="text1"/>
                <w:sz w:val="20"/>
                <w:szCs w:val="20"/>
              </w:rPr>
              <w:t xml:space="preserve">4) </w:t>
            </w:r>
          </w:p>
        </w:tc>
        <w:tc>
          <w:tcPr>
            <w:tcW w:w="5855" w:type="dxa"/>
          </w:tcPr>
          <w:p w14:paraId="694003B8" w14:textId="726AB841" w:rsidR="007072E5" w:rsidRPr="00077DFC" w:rsidRDefault="007072E5" w:rsidP="00C07853">
            <w:pPr>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sidRPr="00077DFC">
              <w:rPr>
                <w:rFonts w:ascii="Aptos" w:hAnsi="Aptos"/>
                <w:sz w:val="20"/>
                <w:szCs w:val="20"/>
              </w:rPr>
              <w:t xml:space="preserve">To minimise harm to protected matters from the potential introduction of invasive marine species, prior to removing the FPSO, the offtake hose, or any other submerged equipment from the </w:t>
            </w:r>
            <w:r w:rsidR="00B92F75">
              <w:rPr>
                <w:rFonts w:ascii="Aptos" w:hAnsi="Aptos"/>
                <w:sz w:val="20"/>
                <w:szCs w:val="20"/>
              </w:rPr>
              <w:t>o</w:t>
            </w:r>
            <w:r w:rsidR="00B92F75" w:rsidRPr="00077DFC">
              <w:rPr>
                <w:rFonts w:ascii="Aptos" w:hAnsi="Aptos"/>
                <w:sz w:val="20"/>
                <w:szCs w:val="20"/>
              </w:rPr>
              <w:t xml:space="preserve">perational </w:t>
            </w:r>
            <w:r w:rsidR="00B92F75">
              <w:rPr>
                <w:rFonts w:ascii="Aptos" w:hAnsi="Aptos"/>
                <w:sz w:val="20"/>
                <w:szCs w:val="20"/>
              </w:rPr>
              <w:t>a</w:t>
            </w:r>
            <w:r w:rsidR="00B92F75" w:rsidRPr="00077DFC">
              <w:rPr>
                <w:rFonts w:ascii="Aptos" w:hAnsi="Aptos"/>
                <w:sz w:val="20"/>
                <w:szCs w:val="20"/>
              </w:rPr>
              <w:t>rea</w:t>
            </w:r>
            <w:r w:rsidRPr="00077DFC">
              <w:rPr>
                <w:rFonts w:ascii="Aptos" w:hAnsi="Aptos"/>
                <w:sz w:val="20"/>
                <w:szCs w:val="20"/>
              </w:rPr>
              <w:t>, the approval holder must:</w:t>
            </w:r>
          </w:p>
        </w:tc>
        <w:tc>
          <w:tcPr>
            <w:tcW w:w="1559" w:type="dxa"/>
          </w:tcPr>
          <w:p w14:paraId="57DB8914" w14:textId="3B192A73" w:rsidR="007072E5" w:rsidRPr="00077DFC" w:rsidRDefault="007072E5" w:rsidP="00C07853">
            <w:pPr>
              <w:cnfStyle w:val="000000100000" w:firstRow="0" w:lastRow="0" w:firstColumn="0" w:lastColumn="0" w:oddVBand="0" w:evenVBand="0" w:oddHBand="1" w:evenHBand="0" w:firstRowFirstColumn="0" w:firstRowLastColumn="0" w:lastRowFirstColumn="0" w:lastRowLastColumn="0"/>
              <w:rPr>
                <w:rFonts w:ascii="Aptos" w:eastAsia="Aptos" w:hAnsi="Aptos" w:cs="Aptos"/>
                <w:color w:val="000000" w:themeColor="text1"/>
                <w:sz w:val="20"/>
                <w:szCs w:val="20"/>
              </w:rPr>
            </w:pPr>
          </w:p>
        </w:tc>
        <w:tc>
          <w:tcPr>
            <w:tcW w:w="5408" w:type="dxa"/>
          </w:tcPr>
          <w:p w14:paraId="0C6D4A7D" w14:textId="4ABA8749" w:rsidR="00E502ED" w:rsidRPr="00D33026" w:rsidRDefault="00877BC7" w:rsidP="002B64B8">
            <w:pPr>
              <w:cnfStyle w:val="000000100000" w:firstRow="0" w:lastRow="0" w:firstColumn="0" w:lastColumn="0" w:oddVBand="0" w:evenVBand="0" w:oddHBand="1" w:evenHBand="0" w:firstRowFirstColumn="0" w:firstRowLastColumn="0" w:lastRowFirstColumn="0" w:lastRowLastColumn="0"/>
              <w:rPr>
                <w:rStyle w:val="SubtleEmphasis"/>
                <w:i w:val="0"/>
              </w:rPr>
            </w:pPr>
            <w:r w:rsidRPr="00DE12F7">
              <w:rPr>
                <w:rStyle w:val="Strong"/>
              </w:rPr>
              <w:t>N</w:t>
            </w:r>
            <w:r>
              <w:rPr>
                <w:rStyle w:val="Strong"/>
              </w:rPr>
              <w:t>ote</w:t>
            </w:r>
            <w:r w:rsidRPr="00DE12F7">
              <w:rPr>
                <w:rStyle w:val="Strong"/>
              </w:rPr>
              <w:t>:</w:t>
            </w:r>
            <w:r w:rsidRPr="00DE12F7">
              <w:rPr>
                <w:rStyle w:val="Emphasis"/>
              </w:rPr>
              <w:t xml:space="preserve"> </w:t>
            </w:r>
            <w:r w:rsidRPr="00D33026">
              <w:rPr>
                <w:rStyle w:val="SubtleEmphasis"/>
                <w:i w:val="0"/>
              </w:rPr>
              <w:t xml:space="preserve">All phase 1 operational activities concluded during this reporting period. </w:t>
            </w:r>
            <w:r w:rsidR="00935FF2" w:rsidRPr="00D33026">
              <w:rPr>
                <w:rStyle w:val="SubtleEmphasis"/>
                <w:i w:val="0"/>
              </w:rPr>
              <w:t xml:space="preserve">The </w:t>
            </w:r>
            <w:r w:rsidR="00617316" w:rsidRPr="00D33026">
              <w:rPr>
                <w:rStyle w:val="SubtleEmphasis"/>
                <w:i w:val="0"/>
              </w:rPr>
              <w:t>FPSO was removed f</w:t>
            </w:r>
            <w:r w:rsidR="00077DFC" w:rsidRPr="00D33026">
              <w:rPr>
                <w:rStyle w:val="SubtleEmphasis"/>
                <w:i w:val="0"/>
              </w:rPr>
              <w:t>ro</w:t>
            </w:r>
            <w:r w:rsidR="00617316" w:rsidRPr="00D33026">
              <w:rPr>
                <w:rStyle w:val="SubtleEmphasis"/>
                <w:i w:val="0"/>
              </w:rPr>
              <w:t xml:space="preserve">m the </w:t>
            </w:r>
            <w:r w:rsidR="00C07853" w:rsidRPr="00D33026">
              <w:rPr>
                <w:rStyle w:val="SubtleEmphasis"/>
                <w:i w:val="0"/>
              </w:rPr>
              <w:t>o</w:t>
            </w:r>
            <w:r w:rsidR="00617316" w:rsidRPr="00D33026">
              <w:rPr>
                <w:rStyle w:val="SubtleEmphasis"/>
                <w:i w:val="0"/>
              </w:rPr>
              <w:t xml:space="preserve">perational </w:t>
            </w:r>
            <w:r w:rsidR="00C07853" w:rsidRPr="00D33026">
              <w:rPr>
                <w:rStyle w:val="SubtleEmphasis"/>
                <w:i w:val="0"/>
              </w:rPr>
              <w:t>a</w:t>
            </w:r>
            <w:r w:rsidR="00617316" w:rsidRPr="00D33026">
              <w:rPr>
                <w:rStyle w:val="SubtleEmphasis"/>
                <w:i w:val="0"/>
              </w:rPr>
              <w:t xml:space="preserve">rea on </w:t>
            </w:r>
            <w:r w:rsidR="00D711AA" w:rsidRPr="00D33026">
              <w:rPr>
                <w:rStyle w:val="SubtleEmphasis"/>
                <w:i w:val="0"/>
              </w:rPr>
              <w:t>2</w:t>
            </w:r>
            <w:r w:rsidR="005C50D1" w:rsidRPr="00D33026">
              <w:rPr>
                <w:rStyle w:val="SubtleEmphasis"/>
                <w:i w:val="0"/>
              </w:rPr>
              <w:t>4</w:t>
            </w:r>
            <w:r w:rsidR="00D711AA" w:rsidRPr="00D33026">
              <w:rPr>
                <w:rStyle w:val="SubtleEmphasis"/>
                <w:i w:val="0"/>
              </w:rPr>
              <w:t xml:space="preserve"> September 2025.</w:t>
            </w:r>
            <w:r w:rsidR="005C50D1" w:rsidRPr="00D33026">
              <w:rPr>
                <w:rStyle w:val="SubtleEmphasis"/>
                <w:i w:val="0"/>
              </w:rPr>
              <w:t xml:space="preserve"> </w:t>
            </w:r>
          </w:p>
          <w:p w14:paraId="706018B3" w14:textId="6A538D05" w:rsidR="00AD4FCC" w:rsidRPr="00D33026" w:rsidRDefault="000B4FF2">
            <w:pPr>
              <w:cnfStyle w:val="000000100000" w:firstRow="0" w:lastRow="0" w:firstColumn="0" w:lastColumn="0" w:oddVBand="0" w:evenVBand="0" w:oddHBand="1" w:evenHBand="0" w:firstRowFirstColumn="0" w:firstRowLastColumn="0" w:lastRowFirstColumn="0" w:lastRowLastColumn="0"/>
              <w:rPr>
                <w:i/>
                <w:kern w:val="2"/>
                <w:szCs w:val="24"/>
                <w:lang w:eastAsia="en-AU"/>
                <w14:ligatures w14:val="standardContextual"/>
              </w:rPr>
            </w:pPr>
            <w:r w:rsidRPr="00D33026">
              <w:rPr>
                <w:rStyle w:val="SubtleEmphasis"/>
                <w:i w:val="0"/>
                <w:szCs w:val="20"/>
              </w:rPr>
              <w:t xml:space="preserve">The preparation and submission of the </w:t>
            </w:r>
            <w:r w:rsidR="00A31135" w:rsidRPr="00A31135">
              <w:rPr>
                <w:rStyle w:val="SubtleEmphasis"/>
                <w:i w:val="0"/>
                <w:iCs w:val="0"/>
                <w:szCs w:val="20"/>
              </w:rPr>
              <w:t xml:space="preserve">marine biosecurity risk assessment </w:t>
            </w:r>
            <w:r w:rsidRPr="00D33026">
              <w:rPr>
                <w:rStyle w:val="SubtleEmphasis"/>
                <w:i w:val="0"/>
                <w:szCs w:val="20"/>
              </w:rPr>
              <w:t xml:space="preserve">(MBRA) for the FPSO was included in the </w:t>
            </w:r>
            <w:hyperlink r:id="rId61" w:history="1">
              <w:r w:rsidRPr="00EE7EC6">
                <w:rPr>
                  <w:rStyle w:val="Hyperlink"/>
                  <w:i/>
                  <w:sz w:val="20"/>
                  <w:szCs w:val="20"/>
                </w:rPr>
                <w:t>2024–25 Annual Compliance Report</w:t>
              </w:r>
            </w:hyperlink>
            <w:r w:rsidRPr="00D33026">
              <w:rPr>
                <w:rStyle w:val="SubtleEmphasis"/>
                <w:i w:val="0"/>
                <w:szCs w:val="20"/>
              </w:rPr>
              <w:t xml:space="preserve">.  </w:t>
            </w:r>
          </w:p>
          <w:p w14:paraId="1C2698F0" w14:textId="022118AA" w:rsidR="00176821" w:rsidRPr="00077DFC" w:rsidRDefault="00C07853" w:rsidP="005E0A56">
            <w:pPr>
              <w:spacing w:before="0"/>
              <w:cnfStyle w:val="000000100000" w:firstRow="0" w:lastRow="0" w:firstColumn="0" w:lastColumn="0" w:oddVBand="0" w:evenVBand="0" w:oddHBand="1" w:evenHBand="0" w:firstRowFirstColumn="0" w:firstRowLastColumn="0" w:lastRowFirstColumn="0" w:lastRowLastColumn="0"/>
              <w:rPr>
                <w:rFonts w:ascii="Aptos" w:eastAsia="Aptos" w:hAnsi="Aptos" w:cs="Aptos"/>
                <w:color w:val="000000" w:themeColor="text1"/>
                <w:sz w:val="20"/>
                <w:szCs w:val="20"/>
              </w:rPr>
            </w:pPr>
            <w:r w:rsidRPr="00D33026">
              <w:rPr>
                <w:rStyle w:val="SubtleEmphasis"/>
                <w:i w:val="0"/>
              </w:rPr>
              <w:t>Condition 4 was completed and closed</w:t>
            </w:r>
            <w:r w:rsidR="00E502ED" w:rsidRPr="00D33026">
              <w:rPr>
                <w:rStyle w:val="SubtleEmphasis"/>
                <w:i w:val="0"/>
              </w:rPr>
              <w:t xml:space="preserve"> during this reporting period</w:t>
            </w:r>
            <w:r w:rsidRPr="00D33026">
              <w:rPr>
                <w:rStyle w:val="SubtleEmphasis"/>
                <w:i w:val="0"/>
              </w:rPr>
              <w:t>. No ongoing obligations remain.</w:t>
            </w:r>
          </w:p>
        </w:tc>
      </w:tr>
      <w:tr w:rsidR="007072E5" w:rsidRPr="007072E5" w14:paraId="6F62F78E" w14:textId="77777777" w:rsidTr="0099795D">
        <w:tc>
          <w:tcPr>
            <w:cnfStyle w:val="001000000000" w:firstRow="0" w:lastRow="0" w:firstColumn="1" w:lastColumn="0" w:oddVBand="0" w:evenVBand="0" w:oddHBand="0" w:evenHBand="0" w:firstRowFirstColumn="0" w:firstRowLastColumn="0" w:lastRowFirstColumn="0" w:lastRowLastColumn="0"/>
            <w:tcW w:w="1294" w:type="dxa"/>
          </w:tcPr>
          <w:p w14:paraId="73FAEC51" w14:textId="77777777" w:rsidR="007072E5" w:rsidRPr="00077DFC" w:rsidRDefault="007072E5" w:rsidP="00C07853">
            <w:pPr>
              <w:rPr>
                <w:rFonts w:ascii="Aptos" w:eastAsia="Aptos" w:hAnsi="Aptos" w:cs="Aptos"/>
                <w:color w:val="000000" w:themeColor="text1"/>
                <w:sz w:val="20"/>
                <w:szCs w:val="20"/>
              </w:rPr>
            </w:pPr>
            <w:r w:rsidRPr="00077DFC">
              <w:rPr>
                <w:rFonts w:ascii="Aptos" w:eastAsia="Aptos" w:hAnsi="Aptos" w:cs="Aptos"/>
                <w:color w:val="000000" w:themeColor="text1"/>
                <w:sz w:val="20"/>
                <w:szCs w:val="20"/>
              </w:rPr>
              <w:t>4a)</w:t>
            </w:r>
          </w:p>
        </w:tc>
        <w:tc>
          <w:tcPr>
            <w:tcW w:w="5855" w:type="dxa"/>
          </w:tcPr>
          <w:p w14:paraId="7C48CBFE" w14:textId="739B16F6" w:rsidR="007072E5" w:rsidRPr="00077DFC" w:rsidRDefault="007072E5" w:rsidP="00C07853">
            <w:pP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077DFC">
              <w:rPr>
                <w:rFonts w:ascii="Aptos" w:hAnsi="Aptos"/>
                <w:sz w:val="20"/>
                <w:szCs w:val="20"/>
              </w:rPr>
              <w:t xml:space="preserve">Engage an independent suitably qualified marine biosecurity expert to complete a </w:t>
            </w:r>
            <w:r w:rsidR="00A31135" w:rsidRPr="00077DFC">
              <w:rPr>
                <w:rFonts w:ascii="Aptos" w:hAnsi="Aptos"/>
                <w:sz w:val="20"/>
                <w:szCs w:val="20"/>
              </w:rPr>
              <w:t xml:space="preserve">marine biosecurity risk assessment </w:t>
            </w:r>
            <w:r w:rsidRPr="00077DFC">
              <w:rPr>
                <w:rFonts w:ascii="Aptos" w:hAnsi="Aptos"/>
                <w:sz w:val="20"/>
                <w:szCs w:val="20"/>
              </w:rPr>
              <w:t xml:space="preserve">(MBRA) in respect of the FPSO, the offtake hose and any other submerged equipment to be towed from the </w:t>
            </w:r>
            <w:r w:rsidR="00A31135">
              <w:rPr>
                <w:rFonts w:ascii="Aptos" w:hAnsi="Aptos"/>
                <w:sz w:val="20"/>
                <w:szCs w:val="20"/>
              </w:rPr>
              <w:t>o</w:t>
            </w:r>
            <w:r w:rsidR="00A31135" w:rsidRPr="00077DFC">
              <w:rPr>
                <w:rFonts w:ascii="Aptos" w:hAnsi="Aptos"/>
                <w:sz w:val="20"/>
                <w:szCs w:val="20"/>
              </w:rPr>
              <w:t xml:space="preserve">perational </w:t>
            </w:r>
            <w:r w:rsidR="00A31135">
              <w:rPr>
                <w:rFonts w:ascii="Aptos" w:hAnsi="Aptos"/>
                <w:sz w:val="20"/>
                <w:szCs w:val="20"/>
              </w:rPr>
              <w:t>a</w:t>
            </w:r>
            <w:r w:rsidR="00A31135" w:rsidRPr="00077DFC">
              <w:rPr>
                <w:rFonts w:ascii="Aptos" w:hAnsi="Aptos"/>
                <w:sz w:val="20"/>
                <w:szCs w:val="20"/>
              </w:rPr>
              <w:t>rea.</w:t>
            </w:r>
          </w:p>
        </w:tc>
        <w:tc>
          <w:tcPr>
            <w:tcW w:w="1559" w:type="dxa"/>
          </w:tcPr>
          <w:p w14:paraId="0FC6D71F" w14:textId="164ACCE4" w:rsidR="007072E5" w:rsidRPr="00CF7EEB" w:rsidRDefault="0004009B" w:rsidP="00C07853">
            <w:pP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CF7EEB">
              <w:rPr>
                <w:rFonts w:ascii="Aptos" w:hAnsi="Aptos"/>
                <w:sz w:val="20"/>
                <w:szCs w:val="20"/>
              </w:rPr>
              <w:t>Not applicable</w:t>
            </w:r>
          </w:p>
        </w:tc>
        <w:tc>
          <w:tcPr>
            <w:tcW w:w="5408" w:type="dxa"/>
          </w:tcPr>
          <w:p w14:paraId="1E319662" w14:textId="6FF803CE" w:rsidR="007072E5" w:rsidRPr="00CF7EEB" w:rsidRDefault="004B4763" w:rsidP="00C07853">
            <w:pP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CF7EEB">
              <w:rPr>
                <w:rFonts w:ascii="Aptos" w:hAnsi="Aptos"/>
                <w:sz w:val="20"/>
                <w:szCs w:val="20"/>
              </w:rPr>
              <w:t xml:space="preserve">Not applicable </w:t>
            </w:r>
          </w:p>
        </w:tc>
      </w:tr>
      <w:tr w:rsidR="007072E5" w:rsidRPr="007072E5" w14:paraId="45ACFACA" w14:textId="77777777" w:rsidTr="009979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4" w:type="dxa"/>
          </w:tcPr>
          <w:p w14:paraId="42BFE724" w14:textId="77777777" w:rsidR="007072E5" w:rsidRPr="00077DFC" w:rsidRDefault="007072E5" w:rsidP="00C07853">
            <w:pPr>
              <w:rPr>
                <w:rFonts w:ascii="Aptos" w:eastAsia="Aptos" w:hAnsi="Aptos" w:cs="Aptos"/>
                <w:color w:val="000000" w:themeColor="text1"/>
                <w:sz w:val="20"/>
                <w:szCs w:val="20"/>
              </w:rPr>
            </w:pPr>
            <w:r w:rsidRPr="00077DFC">
              <w:rPr>
                <w:rFonts w:ascii="Aptos" w:eastAsia="Aptos" w:hAnsi="Aptos" w:cs="Aptos"/>
                <w:color w:val="000000" w:themeColor="text1"/>
                <w:sz w:val="20"/>
                <w:szCs w:val="20"/>
              </w:rPr>
              <w:t>4b)</w:t>
            </w:r>
          </w:p>
        </w:tc>
        <w:tc>
          <w:tcPr>
            <w:tcW w:w="5855" w:type="dxa"/>
          </w:tcPr>
          <w:p w14:paraId="571320ED" w14:textId="77777777" w:rsidR="007072E5" w:rsidRPr="00077DFC" w:rsidRDefault="007072E5" w:rsidP="00C07853">
            <w:pPr>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sidRPr="00077DFC">
              <w:rPr>
                <w:rFonts w:ascii="Aptos" w:hAnsi="Aptos"/>
                <w:sz w:val="20"/>
                <w:szCs w:val="20"/>
              </w:rPr>
              <w:t>Submit the MBRA to the department.</w:t>
            </w:r>
          </w:p>
        </w:tc>
        <w:tc>
          <w:tcPr>
            <w:tcW w:w="1559" w:type="dxa"/>
          </w:tcPr>
          <w:p w14:paraId="13E2FD91" w14:textId="32DE3711" w:rsidR="007072E5" w:rsidRPr="00CF7EEB" w:rsidRDefault="0004009B" w:rsidP="00C07853">
            <w:pPr>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sidRPr="00CF7EEB">
              <w:rPr>
                <w:rFonts w:ascii="Aptos" w:hAnsi="Aptos"/>
                <w:sz w:val="20"/>
                <w:szCs w:val="20"/>
              </w:rPr>
              <w:t>Not applicable</w:t>
            </w:r>
          </w:p>
        </w:tc>
        <w:tc>
          <w:tcPr>
            <w:tcW w:w="5408" w:type="dxa"/>
          </w:tcPr>
          <w:p w14:paraId="0C522047" w14:textId="488B2271" w:rsidR="007072E5" w:rsidRPr="00CF7EEB" w:rsidRDefault="004B4763" w:rsidP="00C07853">
            <w:pPr>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sidRPr="00CF7EEB">
              <w:rPr>
                <w:rFonts w:ascii="Aptos" w:hAnsi="Aptos"/>
                <w:sz w:val="20"/>
                <w:szCs w:val="20"/>
              </w:rPr>
              <w:t>Not applicable</w:t>
            </w:r>
          </w:p>
        </w:tc>
      </w:tr>
      <w:tr w:rsidR="007072E5" w:rsidRPr="007072E5" w14:paraId="067D123F" w14:textId="77777777" w:rsidTr="0099795D">
        <w:tc>
          <w:tcPr>
            <w:cnfStyle w:val="001000000000" w:firstRow="0" w:lastRow="0" w:firstColumn="1" w:lastColumn="0" w:oddVBand="0" w:evenVBand="0" w:oddHBand="0" w:evenHBand="0" w:firstRowFirstColumn="0" w:firstRowLastColumn="0" w:lastRowFirstColumn="0" w:lastRowLastColumn="0"/>
            <w:tcW w:w="1294" w:type="dxa"/>
          </w:tcPr>
          <w:p w14:paraId="181DFDAA" w14:textId="77777777" w:rsidR="007072E5" w:rsidRPr="00077DFC" w:rsidRDefault="007072E5" w:rsidP="00C07853">
            <w:pPr>
              <w:rPr>
                <w:rFonts w:ascii="Aptos" w:eastAsia="Aptos" w:hAnsi="Aptos" w:cs="Aptos"/>
                <w:color w:val="000000" w:themeColor="text1"/>
                <w:sz w:val="20"/>
                <w:szCs w:val="20"/>
              </w:rPr>
            </w:pPr>
            <w:r w:rsidRPr="00077DFC">
              <w:rPr>
                <w:rFonts w:ascii="Aptos" w:eastAsia="Aptos" w:hAnsi="Aptos" w:cs="Aptos"/>
                <w:color w:val="000000" w:themeColor="text1"/>
                <w:sz w:val="20"/>
                <w:szCs w:val="20"/>
              </w:rPr>
              <w:t>4c)</w:t>
            </w:r>
          </w:p>
        </w:tc>
        <w:tc>
          <w:tcPr>
            <w:tcW w:w="5855" w:type="dxa"/>
          </w:tcPr>
          <w:p w14:paraId="519913E9" w14:textId="77777777" w:rsidR="007072E5" w:rsidRPr="00077DFC" w:rsidRDefault="007072E5" w:rsidP="00C07853">
            <w:pP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077DFC">
              <w:rPr>
                <w:rFonts w:ascii="Aptos" w:hAnsi="Aptos"/>
                <w:sz w:val="20"/>
                <w:szCs w:val="20"/>
              </w:rPr>
              <w:t>Consult with all relevant authorities and obtain all relevant approvals and permits with respect to invasive marine species biosecurity.</w:t>
            </w:r>
          </w:p>
        </w:tc>
        <w:tc>
          <w:tcPr>
            <w:tcW w:w="1559" w:type="dxa"/>
          </w:tcPr>
          <w:p w14:paraId="789DB17A" w14:textId="55D8C5A4" w:rsidR="007072E5" w:rsidRPr="00077DFC" w:rsidRDefault="007072E5" w:rsidP="00C07853">
            <w:pPr>
              <w:cnfStyle w:val="000000000000" w:firstRow="0" w:lastRow="0" w:firstColumn="0" w:lastColumn="0" w:oddVBand="0" w:evenVBand="0" w:oddHBand="0" w:evenHBand="0" w:firstRowFirstColumn="0" w:firstRowLastColumn="0" w:lastRowFirstColumn="0" w:lastRowLastColumn="0"/>
              <w:rPr>
                <w:rFonts w:ascii="Aptos" w:hAnsi="Aptos"/>
                <w:sz w:val="20"/>
                <w:szCs w:val="20"/>
              </w:rPr>
            </w:pPr>
            <w:r w:rsidRPr="00077DFC">
              <w:rPr>
                <w:rFonts w:ascii="Aptos" w:hAnsi="Aptos"/>
                <w:sz w:val="20"/>
                <w:szCs w:val="20"/>
              </w:rPr>
              <w:t>Compliant</w:t>
            </w:r>
          </w:p>
        </w:tc>
        <w:tc>
          <w:tcPr>
            <w:tcW w:w="5408" w:type="dxa"/>
          </w:tcPr>
          <w:p w14:paraId="0A036D4F" w14:textId="5F5F93C6" w:rsidR="00CF7A22" w:rsidRDefault="00E06116" w:rsidP="00C07853">
            <w:pPr>
              <w:cnfStyle w:val="000000000000" w:firstRow="0" w:lastRow="0" w:firstColumn="0" w:lastColumn="0" w:oddVBand="0" w:evenVBand="0" w:oddHBand="0" w:evenHBand="0" w:firstRowFirstColumn="0" w:firstRowLastColumn="0" w:lastRowFirstColumn="0" w:lastRowLastColumn="0"/>
              <w:rPr>
                <w:rFonts w:ascii="Aptos" w:eastAsia="Aptos" w:hAnsi="Aptos" w:cs="Aptos"/>
                <w:color w:val="000000" w:themeColor="text1"/>
                <w:sz w:val="20"/>
                <w:szCs w:val="20"/>
              </w:rPr>
            </w:pPr>
            <w:r>
              <w:rPr>
                <w:rFonts w:ascii="Aptos" w:eastAsia="Aptos" w:hAnsi="Aptos" w:cs="Aptos"/>
                <w:color w:val="000000" w:themeColor="text1"/>
                <w:sz w:val="20"/>
                <w:szCs w:val="20"/>
              </w:rPr>
              <w:t xml:space="preserve">The department </w:t>
            </w:r>
            <w:r w:rsidRPr="00E06116">
              <w:rPr>
                <w:rFonts w:ascii="Aptos" w:eastAsia="Aptos" w:hAnsi="Aptos" w:cs="Aptos"/>
                <w:color w:val="000000" w:themeColor="text1"/>
                <w:sz w:val="20"/>
                <w:szCs w:val="20"/>
              </w:rPr>
              <w:t xml:space="preserve">and </w:t>
            </w:r>
            <w:r w:rsidR="00CF7A22">
              <w:rPr>
                <w:rFonts w:ascii="Aptos" w:eastAsia="Aptos" w:hAnsi="Aptos" w:cs="Aptos"/>
                <w:color w:val="000000" w:themeColor="text1"/>
                <w:sz w:val="20"/>
                <w:szCs w:val="20"/>
              </w:rPr>
              <w:t>CB&amp;I</w:t>
            </w:r>
            <w:r w:rsidRPr="00E06116">
              <w:rPr>
                <w:rFonts w:ascii="Aptos" w:eastAsia="Aptos" w:hAnsi="Aptos" w:cs="Aptos"/>
                <w:color w:val="000000" w:themeColor="text1"/>
                <w:sz w:val="20"/>
                <w:szCs w:val="20"/>
              </w:rPr>
              <w:t xml:space="preserve"> engaged with the Singapore National Environment Agency and the Maritime and Port Authority of Singapore</w:t>
            </w:r>
            <w:r w:rsidR="00CF7A22">
              <w:rPr>
                <w:rFonts w:ascii="Aptos" w:eastAsia="Aptos" w:hAnsi="Aptos" w:cs="Aptos"/>
                <w:color w:val="000000" w:themeColor="text1"/>
                <w:sz w:val="20"/>
                <w:szCs w:val="20"/>
              </w:rPr>
              <w:t>.</w:t>
            </w:r>
          </w:p>
          <w:p w14:paraId="21FF3B04" w14:textId="376191EA" w:rsidR="001122AC" w:rsidRDefault="001122AC" w:rsidP="00C07853">
            <w:pPr>
              <w:cnfStyle w:val="000000000000" w:firstRow="0" w:lastRow="0" w:firstColumn="0" w:lastColumn="0" w:oddVBand="0" w:evenVBand="0" w:oddHBand="0" w:evenHBand="0" w:firstRowFirstColumn="0" w:firstRowLastColumn="0" w:lastRowFirstColumn="0" w:lastRowLastColumn="0"/>
              <w:rPr>
                <w:rFonts w:ascii="Aptos" w:eastAsia="Aptos" w:hAnsi="Aptos" w:cs="Aptos"/>
                <w:color w:val="000000" w:themeColor="text1"/>
                <w:sz w:val="20"/>
                <w:szCs w:val="20"/>
              </w:rPr>
            </w:pPr>
            <w:r>
              <w:rPr>
                <w:rFonts w:ascii="Aptos" w:eastAsia="Aptos" w:hAnsi="Aptos" w:cs="Aptos"/>
                <w:color w:val="000000" w:themeColor="text1"/>
                <w:sz w:val="20"/>
                <w:szCs w:val="20"/>
              </w:rPr>
              <w:t xml:space="preserve">The department </w:t>
            </w:r>
            <w:r w:rsidR="000E704D">
              <w:rPr>
                <w:rFonts w:ascii="Aptos" w:eastAsia="Aptos" w:hAnsi="Aptos" w:cs="Aptos"/>
                <w:color w:val="000000" w:themeColor="text1"/>
                <w:sz w:val="20"/>
                <w:szCs w:val="20"/>
              </w:rPr>
              <w:t xml:space="preserve">and CB&amp;I </w:t>
            </w:r>
            <w:r>
              <w:rPr>
                <w:rFonts w:ascii="Aptos" w:eastAsia="Aptos" w:hAnsi="Aptos" w:cs="Aptos"/>
                <w:color w:val="000000" w:themeColor="text1"/>
                <w:sz w:val="20"/>
                <w:szCs w:val="20"/>
              </w:rPr>
              <w:t>complied with a</w:t>
            </w:r>
            <w:r w:rsidR="00CF7A22">
              <w:rPr>
                <w:rFonts w:ascii="Aptos" w:eastAsia="Aptos" w:hAnsi="Aptos" w:cs="Aptos"/>
                <w:color w:val="000000" w:themeColor="text1"/>
                <w:sz w:val="20"/>
                <w:szCs w:val="20"/>
              </w:rPr>
              <w:t>ll</w:t>
            </w:r>
            <w:r w:rsidR="00E06116" w:rsidRPr="00E06116" w:rsidDel="00CF7A22">
              <w:rPr>
                <w:rFonts w:ascii="Aptos" w:eastAsia="Aptos" w:hAnsi="Aptos" w:cs="Aptos"/>
                <w:color w:val="000000" w:themeColor="text1"/>
                <w:sz w:val="20"/>
                <w:szCs w:val="20"/>
              </w:rPr>
              <w:t xml:space="preserve"> </w:t>
            </w:r>
            <w:r w:rsidR="00E06116" w:rsidRPr="00E06116">
              <w:rPr>
                <w:rFonts w:ascii="Aptos" w:eastAsia="Aptos" w:hAnsi="Aptos" w:cs="Aptos"/>
                <w:color w:val="000000" w:themeColor="text1"/>
                <w:sz w:val="20"/>
                <w:szCs w:val="20"/>
              </w:rPr>
              <w:t>applicable jurisdictional requirements</w:t>
            </w:r>
            <w:r w:rsidR="00CF7A22">
              <w:rPr>
                <w:rFonts w:ascii="Aptos" w:eastAsia="Aptos" w:hAnsi="Aptos" w:cs="Aptos"/>
                <w:color w:val="000000" w:themeColor="text1"/>
                <w:sz w:val="20"/>
                <w:szCs w:val="20"/>
              </w:rPr>
              <w:t xml:space="preserve"> </w:t>
            </w:r>
            <w:r w:rsidR="00E06116" w:rsidRPr="00E06116">
              <w:rPr>
                <w:rFonts w:ascii="Aptos" w:eastAsia="Aptos" w:hAnsi="Aptos" w:cs="Aptos"/>
                <w:color w:val="000000" w:themeColor="text1"/>
                <w:sz w:val="20"/>
                <w:szCs w:val="20"/>
              </w:rPr>
              <w:t>including</w:t>
            </w:r>
            <w:r>
              <w:rPr>
                <w:rFonts w:ascii="Aptos" w:eastAsia="Aptos" w:hAnsi="Aptos" w:cs="Aptos"/>
                <w:color w:val="000000" w:themeColor="text1"/>
                <w:sz w:val="20"/>
                <w:szCs w:val="20"/>
              </w:rPr>
              <w:t>:</w:t>
            </w:r>
            <w:r w:rsidR="00E06116" w:rsidRPr="00E06116">
              <w:rPr>
                <w:rFonts w:ascii="Aptos" w:eastAsia="Aptos" w:hAnsi="Aptos" w:cs="Aptos"/>
                <w:color w:val="000000" w:themeColor="text1"/>
                <w:sz w:val="20"/>
                <w:szCs w:val="20"/>
              </w:rPr>
              <w:t xml:space="preserve"> </w:t>
            </w:r>
          </w:p>
          <w:p w14:paraId="3FB7DB98" w14:textId="46D1B5AA" w:rsidR="001122AC" w:rsidRPr="0099795D" w:rsidRDefault="00E06116" w:rsidP="0099795D">
            <w:pPr>
              <w:pStyle w:val="ListParagraph"/>
              <w:numPr>
                <w:ilvl w:val="0"/>
                <w:numId w:val="51"/>
              </w:numPr>
              <w:cnfStyle w:val="000000000000" w:firstRow="0" w:lastRow="0" w:firstColumn="0" w:lastColumn="0" w:oddVBand="0" w:evenVBand="0" w:oddHBand="0" w:evenHBand="0" w:firstRowFirstColumn="0" w:firstRowLastColumn="0" w:lastRowFirstColumn="0" w:lastRowLastColumn="0"/>
              <w:rPr>
                <w:rFonts w:ascii="Aptos" w:eastAsia="Aptos" w:hAnsi="Aptos" w:cs="Aptos"/>
                <w:color w:val="000000" w:themeColor="text1"/>
                <w:sz w:val="20"/>
                <w:szCs w:val="20"/>
              </w:rPr>
            </w:pPr>
            <w:r w:rsidRPr="0099795D">
              <w:rPr>
                <w:rFonts w:ascii="Aptos" w:eastAsia="Aptos" w:hAnsi="Aptos" w:cs="Aptos"/>
                <w:color w:val="000000" w:themeColor="text1"/>
                <w:sz w:val="20"/>
                <w:szCs w:val="20"/>
              </w:rPr>
              <w:t xml:space="preserve">maintaining a valid </w:t>
            </w:r>
            <w:r w:rsidR="00B92F75" w:rsidRPr="0099795D">
              <w:rPr>
                <w:rFonts w:ascii="Aptos" w:eastAsia="Aptos" w:hAnsi="Aptos" w:cs="Aptos"/>
                <w:color w:val="000000" w:themeColor="text1"/>
                <w:sz w:val="20"/>
                <w:szCs w:val="20"/>
              </w:rPr>
              <w:t>sh</w:t>
            </w:r>
            <w:r w:rsidRPr="0099795D">
              <w:rPr>
                <w:rFonts w:ascii="Aptos" w:eastAsia="Aptos" w:hAnsi="Aptos" w:cs="Aptos"/>
                <w:color w:val="000000" w:themeColor="text1"/>
                <w:sz w:val="20"/>
                <w:szCs w:val="20"/>
              </w:rPr>
              <w:t xml:space="preserve">ip </w:t>
            </w:r>
            <w:r w:rsidR="00052771">
              <w:rPr>
                <w:rFonts w:ascii="Aptos" w:eastAsia="Aptos" w:hAnsi="Aptos" w:cs="Aptos"/>
                <w:color w:val="000000" w:themeColor="text1"/>
                <w:sz w:val="20"/>
                <w:szCs w:val="20"/>
              </w:rPr>
              <w:t>s</w:t>
            </w:r>
            <w:r w:rsidRPr="0099795D">
              <w:rPr>
                <w:rFonts w:ascii="Aptos" w:eastAsia="Aptos" w:hAnsi="Aptos" w:cs="Aptos"/>
                <w:color w:val="000000" w:themeColor="text1"/>
                <w:sz w:val="20"/>
                <w:szCs w:val="20"/>
              </w:rPr>
              <w:t xml:space="preserve">anitation </w:t>
            </w:r>
            <w:r w:rsidR="00052771">
              <w:rPr>
                <w:rFonts w:ascii="Aptos" w:eastAsia="Aptos" w:hAnsi="Aptos" w:cs="Aptos"/>
                <w:color w:val="000000" w:themeColor="text1"/>
                <w:sz w:val="20"/>
                <w:szCs w:val="20"/>
              </w:rPr>
              <w:t>c</w:t>
            </w:r>
            <w:r w:rsidRPr="0099795D">
              <w:rPr>
                <w:rFonts w:ascii="Aptos" w:eastAsia="Aptos" w:hAnsi="Aptos" w:cs="Aptos"/>
                <w:color w:val="000000" w:themeColor="text1"/>
                <w:sz w:val="20"/>
                <w:szCs w:val="20"/>
              </w:rPr>
              <w:t xml:space="preserve">ertificate </w:t>
            </w:r>
          </w:p>
          <w:p w14:paraId="00D70567" w14:textId="52A2443A" w:rsidR="001122AC" w:rsidRPr="0099795D" w:rsidRDefault="00E06116" w:rsidP="0099795D">
            <w:pPr>
              <w:pStyle w:val="ListParagraph"/>
              <w:numPr>
                <w:ilvl w:val="0"/>
                <w:numId w:val="51"/>
              </w:numPr>
              <w:cnfStyle w:val="000000000000" w:firstRow="0" w:lastRow="0" w:firstColumn="0" w:lastColumn="0" w:oddVBand="0" w:evenVBand="0" w:oddHBand="0" w:evenHBand="0" w:firstRowFirstColumn="0" w:firstRowLastColumn="0" w:lastRowFirstColumn="0" w:lastRowLastColumn="0"/>
              <w:rPr>
                <w:rFonts w:ascii="Aptos" w:eastAsia="Aptos" w:hAnsi="Aptos" w:cs="Aptos"/>
                <w:color w:val="000000" w:themeColor="text1"/>
                <w:sz w:val="20"/>
                <w:szCs w:val="20"/>
              </w:rPr>
            </w:pPr>
            <w:r w:rsidRPr="0099795D">
              <w:rPr>
                <w:rFonts w:ascii="Aptos" w:eastAsia="Aptos" w:hAnsi="Aptos" w:cs="Aptos"/>
                <w:color w:val="000000" w:themeColor="text1"/>
                <w:sz w:val="20"/>
                <w:szCs w:val="20"/>
              </w:rPr>
              <w:t>implementing a</w:t>
            </w:r>
            <w:r w:rsidR="00B92F75" w:rsidRPr="0099795D">
              <w:rPr>
                <w:rFonts w:ascii="Aptos" w:eastAsia="Aptos" w:hAnsi="Aptos" w:cs="Aptos"/>
                <w:color w:val="000000" w:themeColor="text1"/>
                <w:sz w:val="20"/>
                <w:szCs w:val="20"/>
              </w:rPr>
              <w:t xml:space="preserve"> ballast </w:t>
            </w:r>
            <w:r w:rsidR="00052771">
              <w:rPr>
                <w:rFonts w:ascii="Aptos" w:eastAsia="Aptos" w:hAnsi="Aptos" w:cs="Aptos"/>
                <w:color w:val="000000" w:themeColor="text1"/>
                <w:sz w:val="20"/>
                <w:szCs w:val="20"/>
              </w:rPr>
              <w:t>w</w:t>
            </w:r>
            <w:r w:rsidRPr="0099795D">
              <w:rPr>
                <w:rFonts w:ascii="Aptos" w:eastAsia="Aptos" w:hAnsi="Aptos" w:cs="Aptos"/>
                <w:color w:val="000000" w:themeColor="text1"/>
                <w:sz w:val="20"/>
                <w:szCs w:val="20"/>
              </w:rPr>
              <w:t xml:space="preserve">ater </w:t>
            </w:r>
            <w:r w:rsidR="00052771">
              <w:rPr>
                <w:rFonts w:ascii="Aptos" w:eastAsia="Aptos" w:hAnsi="Aptos" w:cs="Aptos"/>
                <w:color w:val="000000" w:themeColor="text1"/>
                <w:sz w:val="20"/>
                <w:szCs w:val="20"/>
              </w:rPr>
              <w:t>m</w:t>
            </w:r>
            <w:r w:rsidRPr="0099795D">
              <w:rPr>
                <w:rFonts w:ascii="Aptos" w:eastAsia="Aptos" w:hAnsi="Aptos" w:cs="Aptos"/>
                <w:color w:val="000000" w:themeColor="text1"/>
                <w:sz w:val="20"/>
                <w:szCs w:val="20"/>
              </w:rPr>
              <w:t xml:space="preserve">anagement </w:t>
            </w:r>
            <w:r w:rsidR="00052771">
              <w:rPr>
                <w:rFonts w:ascii="Aptos" w:eastAsia="Aptos" w:hAnsi="Aptos" w:cs="Aptos"/>
                <w:color w:val="000000" w:themeColor="text1"/>
                <w:sz w:val="20"/>
                <w:szCs w:val="20"/>
              </w:rPr>
              <w:t>p</w:t>
            </w:r>
            <w:r w:rsidRPr="0099795D">
              <w:rPr>
                <w:rFonts w:ascii="Aptos" w:eastAsia="Aptos" w:hAnsi="Aptos" w:cs="Aptos"/>
                <w:color w:val="000000" w:themeColor="text1"/>
                <w:sz w:val="20"/>
                <w:szCs w:val="20"/>
              </w:rPr>
              <w:t>lan</w:t>
            </w:r>
          </w:p>
          <w:p w14:paraId="79B74272" w14:textId="5ED07D63" w:rsidR="007072E5" w:rsidRPr="0099795D" w:rsidRDefault="00E06116" w:rsidP="004C789F">
            <w:pPr>
              <w:pStyle w:val="ListParagraph"/>
              <w:numPr>
                <w:ilvl w:val="0"/>
                <w:numId w:val="51"/>
              </w:numPr>
              <w:cnfStyle w:val="000000000000" w:firstRow="0" w:lastRow="0" w:firstColumn="0" w:lastColumn="0" w:oddVBand="0" w:evenVBand="0" w:oddHBand="0" w:evenHBand="0" w:firstRowFirstColumn="0" w:firstRowLastColumn="0" w:lastRowFirstColumn="0" w:lastRowLastColumn="0"/>
              <w:rPr>
                <w:rFonts w:ascii="Aptos" w:eastAsia="Aptos" w:hAnsi="Aptos" w:cs="Aptos"/>
                <w:color w:val="000000" w:themeColor="text1"/>
                <w:sz w:val="20"/>
                <w:szCs w:val="20"/>
              </w:rPr>
            </w:pPr>
            <w:r w:rsidRPr="0099795D">
              <w:rPr>
                <w:rFonts w:ascii="Aptos" w:eastAsia="Aptos" w:hAnsi="Aptos" w:cs="Aptos"/>
                <w:color w:val="000000" w:themeColor="text1"/>
                <w:sz w:val="20"/>
                <w:szCs w:val="20"/>
              </w:rPr>
              <w:t xml:space="preserve">meeting electronic </w:t>
            </w:r>
            <w:r w:rsidR="00052771">
              <w:rPr>
                <w:rFonts w:ascii="Aptos" w:eastAsia="Aptos" w:hAnsi="Aptos" w:cs="Aptos"/>
                <w:color w:val="000000" w:themeColor="text1"/>
                <w:sz w:val="20"/>
                <w:szCs w:val="20"/>
              </w:rPr>
              <w:t>p</w:t>
            </w:r>
            <w:r w:rsidRPr="0099795D">
              <w:rPr>
                <w:rFonts w:ascii="Aptos" w:eastAsia="Aptos" w:hAnsi="Aptos" w:cs="Aptos"/>
                <w:color w:val="000000" w:themeColor="text1"/>
                <w:sz w:val="20"/>
                <w:szCs w:val="20"/>
              </w:rPr>
              <w:t>re-</w:t>
            </w:r>
            <w:r w:rsidR="00052771">
              <w:rPr>
                <w:rFonts w:ascii="Aptos" w:eastAsia="Aptos" w:hAnsi="Aptos" w:cs="Aptos"/>
                <w:color w:val="000000" w:themeColor="text1"/>
                <w:sz w:val="20"/>
                <w:szCs w:val="20"/>
              </w:rPr>
              <w:t>a</w:t>
            </w:r>
            <w:r w:rsidRPr="0099795D">
              <w:rPr>
                <w:rFonts w:ascii="Aptos" w:eastAsia="Aptos" w:hAnsi="Aptos" w:cs="Aptos"/>
                <w:color w:val="000000" w:themeColor="text1"/>
                <w:sz w:val="20"/>
                <w:szCs w:val="20"/>
              </w:rPr>
              <w:t xml:space="preserve">rrival </w:t>
            </w:r>
            <w:r w:rsidR="00052771">
              <w:rPr>
                <w:rFonts w:ascii="Aptos" w:eastAsia="Aptos" w:hAnsi="Aptos" w:cs="Aptos"/>
                <w:color w:val="000000" w:themeColor="text1"/>
                <w:sz w:val="20"/>
                <w:szCs w:val="20"/>
              </w:rPr>
              <w:t>n</w:t>
            </w:r>
            <w:r w:rsidRPr="0099795D">
              <w:rPr>
                <w:rFonts w:ascii="Aptos" w:eastAsia="Aptos" w:hAnsi="Aptos" w:cs="Aptos"/>
                <w:color w:val="000000" w:themeColor="text1"/>
                <w:sz w:val="20"/>
                <w:szCs w:val="20"/>
              </w:rPr>
              <w:t>otification (ePAN) obligations.</w:t>
            </w:r>
          </w:p>
        </w:tc>
      </w:tr>
      <w:tr w:rsidR="007072E5" w:rsidRPr="007072E5" w14:paraId="5EAEB343" w14:textId="77777777" w:rsidTr="009979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4" w:type="dxa"/>
          </w:tcPr>
          <w:p w14:paraId="0731A4A0" w14:textId="77777777" w:rsidR="007072E5" w:rsidRPr="005911C3" w:rsidRDefault="007072E5" w:rsidP="00C07853">
            <w:pPr>
              <w:rPr>
                <w:rFonts w:ascii="Aptos" w:eastAsia="Aptos" w:hAnsi="Aptos" w:cs="Aptos"/>
                <w:color w:val="000000" w:themeColor="text1"/>
                <w:sz w:val="20"/>
                <w:szCs w:val="20"/>
              </w:rPr>
            </w:pPr>
            <w:r w:rsidRPr="005911C3">
              <w:rPr>
                <w:rFonts w:ascii="Aptos" w:eastAsia="Aptos" w:hAnsi="Aptos" w:cs="Aptos"/>
                <w:color w:val="000000" w:themeColor="text1"/>
                <w:sz w:val="20"/>
                <w:szCs w:val="20"/>
              </w:rPr>
              <w:t xml:space="preserve"> 4d)</w:t>
            </w:r>
          </w:p>
        </w:tc>
        <w:tc>
          <w:tcPr>
            <w:tcW w:w="5855" w:type="dxa"/>
          </w:tcPr>
          <w:p w14:paraId="16854846" w14:textId="3E705B06" w:rsidR="007072E5" w:rsidRPr="005911C3" w:rsidRDefault="007072E5" w:rsidP="00C07853">
            <w:pPr>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sidRPr="005911C3">
              <w:rPr>
                <w:rFonts w:ascii="Aptos" w:hAnsi="Aptos"/>
                <w:sz w:val="20"/>
                <w:szCs w:val="20"/>
              </w:rPr>
              <w:t xml:space="preserve">The MBRA must specify the measures required to prevent the introduction of invasive marine species to sensitive benthic habitats and marine protected areas as a result of the </w:t>
            </w:r>
            <w:r w:rsidR="00A31135">
              <w:rPr>
                <w:rFonts w:ascii="Aptos" w:hAnsi="Aptos"/>
                <w:sz w:val="20"/>
                <w:szCs w:val="20"/>
              </w:rPr>
              <w:t>a</w:t>
            </w:r>
            <w:r w:rsidRPr="005911C3">
              <w:rPr>
                <w:rFonts w:ascii="Aptos" w:hAnsi="Aptos"/>
                <w:sz w:val="20"/>
                <w:szCs w:val="20"/>
              </w:rPr>
              <w:t>ction. The approval holder must implement the MBRA until the expiry date of this approval.</w:t>
            </w:r>
          </w:p>
        </w:tc>
        <w:tc>
          <w:tcPr>
            <w:tcW w:w="1559" w:type="dxa"/>
          </w:tcPr>
          <w:p w14:paraId="1232571C" w14:textId="1C9F11A8" w:rsidR="007072E5" w:rsidRPr="005911C3" w:rsidRDefault="007072E5" w:rsidP="00C07853">
            <w:pPr>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sidRPr="005911C3">
              <w:rPr>
                <w:rFonts w:ascii="Aptos" w:hAnsi="Aptos"/>
                <w:sz w:val="20"/>
                <w:szCs w:val="20"/>
              </w:rPr>
              <w:t>Compliant</w:t>
            </w:r>
          </w:p>
        </w:tc>
        <w:tc>
          <w:tcPr>
            <w:tcW w:w="5408" w:type="dxa"/>
          </w:tcPr>
          <w:p w14:paraId="517DB5A7" w14:textId="2BEFF3C1" w:rsidR="007072E5" w:rsidRPr="005911C3" w:rsidRDefault="007072E5" w:rsidP="00BF2393">
            <w:pPr>
              <w:cnfStyle w:val="000000100000" w:firstRow="0" w:lastRow="0" w:firstColumn="0" w:lastColumn="0" w:oddVBand="0" w:evenVBand="0" w:oddHBand="1" w:evenHBand="0" w:firstRowFirstColumn="0" w:firstRowLastColumn="0" w:lastRowFirstColumn="0" w:lastRowLastColumn="0"/>
              <w:rPr>
                <w:rFonts w:ascii="Aptos" w:eastAsia="Aptos" w:hAnsi="Aptos" w:cs="Aptos"/>
                <w:i/>
                <w:color w:val="000000" w:themeColor="text1"/>
                <w:sz w:val="20"/>
                <w:szCs w:val="20"/>
              </w:rPr>
            </w:pPr>
            <w:r w:rsidRPr="005911C3">
              <w:rPr>
                <w:rFonts w:ascii="Aptos" w:eastAsia="Aptos" w:hAnsi="Aptos" w:cs="Aptos"/>
                <w:color w:val="000000" w:themeColor="text1"/>
                <w:sz w:val="20"/>
                <w:szCs w:val="20"/>
              </w:rPr>
              <w:t xml:space="preserve">The </w:t>
            </w:r>
            <w:r w:rsidR="004D72F8" w:rsidRPr="005911C3">
              <w:rPr>
                <w:rFonts w:ascii="Aptos" w:eastAsia="Aptos" w:hAnsi="Aptos" w:cs="Aptos"/>
                <w:color w:val="000000" w:themeColor="text1"/>
                <w:sz w:val="20"/>
                <w:szCs w:val="20"/>
              </w:rPr>
              <w:t xml:space="preserve">measures outlined in the </w:t>
            </w:r>
            <w:r w:rsidRPr="005911C3">
              <w:rPr>
                <w:rFonts w:ascii="Aptos" w:eastAsia="Aptos" w:hAnsi="Aptos" w:cs="Aptos"/>
                <w:color w:val="000000" w:themeColor="text1"/>
                <w:sz w:val="20"/>
                <w:szCs w:val="20"/>
              </w:rPr>
              <w:t>MBRA for the FPSO</w:t>
            </w:r>
            <w:r w:rsidR="000D3D12">
              <w:rPr>
                <w:rFonts w:ascii="Aptos" w:eastAsia="Aptos" w:hAnsi="Aptos" w:cs="Aptos"/>
                <w:color w:val="000000" w:themeColor="text1"/>
                <w:sz w:val="20"/>
                <w:szCs w:val="20"/>
              </w:rPr>
              <w:t xml:space="preserve"> </w:t>
            </w:r>
            <w:r w:rsidR="004D72F8" w:rsidRPr="005911C3">
              <w:rPr>
                <w:rFonts w:ascii="Aptos" w:eastAsia="Aptos" w:hAnsi="Aptos" w:cs="Aptos"/>
                <w:color w:val="000000" w:themeColor="text1"/>
                <w:sz w:val="20"/>
                <w:szCs w:val="20"/>
              </w:rPr>
              <w:t>were implemented through</w:t>
            </w:r>
            <w:r w:rsidR="00341741" w:rsidRPr="005911C3">
              <w:rPr>
                <w:rFonts w:ascii="Aptos" w:eastAsia="Aptos" w:hAnsi="Aptos" w:cs="Aptos"/>
                <w:color w:val="000000" w:themeColor="text1"/>
                <w:sz w:val="20"/>
                <w:szCs w:val="20"/>
              </w:rPr>
              <w:t>out</w:t>
            </w:r>
            <w:r w:rsidR="004D72F8" w:rsidRPr="005911C3">
              <w:rPr>
                <w:rFonts w:ascii="Aptos" w:eastAsia="Aptos" w:hAnsi="Aptos" w:cs="Aptos"/>
                <w:color w:val="000000" w:themeColor="text1"/>
                <w:sz w:val="20"/>
                <w:szCs w:val="20"/>
              </w:rPr>
              <w:t xml:space="preserve"> </w:t>
            </w:r>
            <w:r w:rsidR="00C444C0" w:rsidRPr="005911C3">
              <w:rPr>
                <w:rFonts w:ascii="Aptos" w:eastAsia="Aptos" w:hAnsi="Aptos" w:cs="Aptos"/>
                <w:color w:val="000000" w:themeColor="text1"/>
                <w:sz w:val="20"/>
                <w:szCs w:val="20"/>
              </w:rPr>
              <w:t xml:space="preserve">the </w:t>
            </w:r>
            <w:r w:rsidR="004D72F8" w:rsidRPr="005911C3">
              <w:rPr>
                <w:rFonts w:ascii="Aptos" w:eastAsia="Aptos" w:hAnsi="Aptos" w:cs="Aptos"/>
                <w:color w:val="000000" w:themeColor="text1"/>
                <w:sz w:val="20"/>
                <w:szCs w:val="20"/>
              </w:rPr>
              <w:t xml:space="preserve">tow of the FPSO </w:t>
            </w:r>
            <w:r w:rsidR="00341741" w:rsidRPr="005911C3">
              <w:rPr>
                <w:rFonts w:ascii="Aptos" w:eastAsia="Aptos" w:hAnsi="Aptos" w:cs="Aptos"/>
                <w:color w:val="000000" w:themeColor="text1"/>
                <w:sz w:val="20"/>
                <w:szCs w:val="20"/>
              </w:rPr>
              <w:t xml:space="preserve">to Singapore. </w:t>
            </w:r>
          </w:p>
        </w:tc>
      </w:tr>
    </w:tbl>
    <w:p w14:paraId="663D38F4" w14:textId="667B1C87" w:rsidR="00076FFD" w:rsidRPr="003E3A4F" w:rsidRDefault="00076FFD" w:rsidP="0055067B">
      <w:r>
        <w:rPr>
          <w:noProof/>
        </w:rPr>
        <w:drawing>
          <wp:inline distT="0" distB="0" distL="0" distR="0" wp14:anchorId="42D5F247" wp14:editId="18057327">
            <wp:extent cx="8152646" cy="3692229"/>
            <wp:effectExtent l="0" t="0" r="1270" b="3810"/>
            <wp:docPr id="313003782" name="Picture 40" descr="A large vessel surrounded by much smaller tug boats and towed by a larger ves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003782" name="Picture 40" descr="A large vessel surrounded by much smaller tug boats and towed by a larger vessel."/>
                    <pic:cNvPicPr/>
                  </pic:nvPicPr>
                  <pic:blipFill rotWithShape="1">
                    <a:blip r:embed="rId62" cstate="print">
                      <a:extLst>
                        <a:ext uri="{28A0092B-C50C-407E-A947-70E740481C1C}">
                          <a14:useLocalDpi xmlns:a14="http://schemas.microsoft.com/office/drawing/2010/main" val="0"/>
                        </a:ext>
                      </a:extLst>
                    </a:blip>
                    <a:srcRect l="2601" t="9931" b="31249"/>
                    <a:stretch>
                      <a:fillRect/>
                    </a:stretch>
                  </pic:blipFill>
                  <pic:spPr bwMode="auto">
                    <a:xfrm>
                      <a:off x="0" y="0"/>
                      <a:ext cx="8174631" cy="3702186"/>
                    </a:xfrm>
                    <a:prstGeom prst="rect">
                      <a:avLst/>
                    </a:prstGeom>
                    <a:ln>
                      <a:noFill/>
                    </a:ln>
                    <a:extLst>
                      <a:ext uri="{53640926-AAD7-44D8-BBD7-CCE9431645EC}">
                        <a14:shadowObscured xmlns:a14="http://schemas.microsoft.com/office/drawing/2010/main"/>
                      </a:ext>
                    </a:extLst>
                  </pic:spPr>
                </pic:pic>
              </a:graphicData>
            </a:graphic>
          </wp:inline>
        </w:drawing>
      </w:r>
    </w:p>
    <w:p w14:paraId="0D22A3FF" w14:textId="161FF300" w:rsidR="00076FFD" w:rsidRDefault="00076FFD" w:rsidP="005B14D1">
      <w:pPr>
        <w:pStyle w:val="Caption"/>
      </w:pPr>
      <w:r>
        <w:t xml:space="preserve">Figure </w:t>
      </w:r>
      <w:r>
        <w:fldChar w:fldCharType="begin"/>
      </w:r>
      <w:r>
        <w:instrText>SEQ Figure \* ARABIC</w:instrText>
      </w:r>
      <w:r>
        <w:fldChar w:fldCharType="separate"/>
      </w:r>
      <w:r w:rsidR="00DC7B4F">
        <w:rPr>
          <w:noProof/>
        </w:rPr>
        <w:t>7</w:t>
      </w:r>
      <w:r>
        <w:fldChar w:fldCharType="end"/>
      </w:r>
      <w:r>
        <w:t>: The</w:t>
      </w:r>
      <w:r w:rsidR="007F1B04">
        <w:t xml:space="preserve"> Skandi Emerald </w:t>
      </w:r>
      <w:r w:rsidR="00483E66">
        <w:t xml:space="preserve">and </w:t>
      </w:r>
      <w:r w:rsidR="00E7784D">
        <w:t>tugboats</w:t>
      </w:r>
      <w:r w:rsidR="00483E66">
        <w:t xml:space="preserve"> </w:t>
      </w:r>
      <w:r w:rsidR="00E7784D">
        <w:t xml:space="preserve">anchoring the </w:t>
      </w:r>
      <w:r w:rsidR="007F1B04">
        <w:t xml:space="preserve">Northern Endeavour FPSO </w:t>
      </w:r>
      <w:r w:rsidR="00E7784D">
        <w:t>at</w:t>
      </w:r>
      <w:r w:rsidR="007F1B04">
        <w:t xml:space="preserve"> the mooring location in Singapore</w:t>
      </w:r>
      <w:r w:rsidR="00E7784D">
        <w:t xml:space="preserve"> Harbour</w:t>
      </w:r>
      <w:r w:rsidR="007F1B04">
        <w:t>.</w:t>
      </w:r>
    </w:p>
    <w:p w14:paraId="32695F0D" w14:textId="77777777" w:rsidR="00040984" w:rsidRDefault="00040984">
      <w:pPr>
        <w:spacing w:before="0" w:after="160" w:line="259" w:lineRule="auto"/>
        <w:rPr>
          <w:b/>
          <w:iCs/>
          <w:szCs w:val="18"/>
        </w:rPr>
      </w:pPr>
      <w:r>
        <w:br w:type="page"/>
      </w:r>
    </w:p>
    <w:p w14:paraId="7D9A625A" w14:textId="107E979E" w:rsidR="00F87C5B" w:rsidRDefault="00F87C5B" w:rsidP="00674524">
      <w:pPr>
        <w:pStyle w:val="Heading3"/>
      </w:pPr>
      <w:bookmarkStart w:id="70" w:name="_Toc242369916"/>
      <w:r>
        <w:t>7.4. Well management</w:t>
      </w:r>
      <w:bookmarkEnd w:id="70"/>
    </w:p>
    <w:tbl>
      <w:tblPr>
        <w:tblStyle w:val="GridTable4-Accent4"/>
        <w:tblW w:w="14116" w:type="dxa"/>
        <w:tblLook w:val="04A0" w:firstRow="1" w:lastRow="0" w:firstColumn="1" w:lastColumn="0" w:noHBand="0" w:noVBand="1"/>
      </w:tblPr>
      <w:tblGrid>
        <w:gridCol w:w="1129"/>
        <w:gridCol w:w="6265"/>
        <w:gridCol w:w="1532"/>
        <w:gridCol w:w="5190"/>
      </w:tblGrid>
      <w:tr w:rsidR="00EE2515" w:rsidRPr="00A87EAA" w14:paraId="1168DC0A" w14:textId="77777777" w:rsidTr="00A5211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29" w:type="dxa"/>
          </w:tcPr>
          <w:p w14:paraId="6670AD51" w14:textId="77777777" w:rsidR="00EE2515" w:rsidRPr="00221293" w:rsidRDefault="00EE2515" w:rsidP="00A815DF">
            <w:pPr>
              <w:rPr>
                <w:rFonts w:eastAsia="Aptos" w:cs="Aptos"/>
                <w:color w:val="000000" w:themeColor="text1"/>
                <w:sz w:val="20"/>
                <w:szCs w:val="20"/>
              </w:rPr>
            </w:pPr>
            <w:r w:rsidRPr="00221293" w:rsidDel="00267A72">
              <w:rPr>
                <w:sz w:val="20"/>
                <w:szCs w:val="20"/>
              </w:rPr>
              <w:t>Co</w:t>
            </w:r>
            <w:r w:rsidRPr="00221293">
              <w:rPr>
                <w:sz w:val="20"/>
                <w:szCs w:val="20"/>
              </w:rPr>
              <w:t>ndition n</w:t>
            </w:r>
            <w:r w:rsidRPr="00221293" w:rsidDel="00995D1A">
              <w:rPr>
                <w:sz w:val="20"/>
                <w:szCs w:val="20"/>
              </w:rPr>
              <w:t>umber</w:t>
            </w:r>
          </w:p>
        </w:tc>
        <w:tc>
          <w:tcPr>
            <w:tcW w:w="6265" w:type="dxa"/>
          </w:tcPr>
          <w:p w14:paraId="0BB5F43D" w14:textId="77777777" w:rsidR="00EE2515" w:rsidRPr="00221293" w:rsidRDefault="00EE2515" w:rsidP="00A815DF">
            <w:pPr>
              <w:cnfStyle w:val="100000000000" w:firstRow="1" w:lastRow="0" w:firstColumn="0" w:lastColumn="0" w:oddVBand="0" w:evenVBand="0" w:oddHBand="0" w:evenHBand="0" w:firstRowFirstColumn="0" w:firstRowLastColumn="0" w:lastRowFirstColumn="0" w:lastRowLastColumn="0"/>
              <w:rPr>
                <w:bCs w:val="0"/>
                <w:sz w:val="20"/>
                <w:szCs w:val="20"/>
              </w:rPr>
            </w:pPr>
            <w:r w:rsidRPr="00221293">
              <w:rPr>
                <w:sz w:val="20"/>
                <w:szCs w:val="20"/>
              </w:rPr>
              <w:t>Condition</w:t>
            </w:r>
          </w:p>
        </w:tc>
        <w:tc>
          <w:tcPr>
            <w:tcW w:w="1532" w:type="dxa"/>
          </w:tcPr>
          <w:p w14:paraId="5E678CA5" w14:textId="77777777" w:rsidR="00EE2515" w:rsidRPr="00221293" w:rsidRDefault="00EE2515" w:rsidP="00A815DF">
            <w:pPr>
              <w:cnfStyle w:val="100000000000" w:firstRow="1" w:lastRow="0" w:firstColumn="0" w:lastColumn="0" w:oddVBand="0" w:evenVBand="0" w:oddHBand="0" w:evenHBand="0" w:firstRowFirstColumn="0" w:firstRowLastColumn="0" w:lastRowFirstColumn="0" w:lastRowLastColumn="0"/>
              <w:rPr>
                <w:sz w:val="20"/>
                <w:szCs w:val="20"/>
              </w:rPr>
            </w:pPr>
            <w:r w:rsidRPr="00221293">
              <w:rPr>
                <w:sz w:val="20"/>
                <w:szCs w:val="20"/>
              </w:rPr>
              <w:t>Compliance</w:t>
            </w:r>
          </w:p>
        </w:tc>
        <w:tc>
          <w:tcPr>
            <w:tcW w:w="5190" w:type="dxa"/>
          </w:tcPr>
          <w:p w14:paraId="458B7088" w14:textId="0F16AC7B" w:rsidR="00EE2515" w:rsidRPr="00221293" w:rsidRDefault="00EE2515" w:rsidP="005B14D1">
            <w:pPr>
              <w:cnfStyle w:val="100000000000" w:firstRow="1" w:lastRow="0" w:firstColumn="0" w:lastColumn="0" w:oddVBand="0" w:evenVBand="0" w:oddHBand="0" w:evenHBand="0" w:firstRowFirstColumn="0" w:firstRowLastColumn="0" w:lastRowFirstColumn="0" w:lastRowLastColumn="0"/>
              <w:rPr>
                <w:rFonts w:eastAsia="Aptos" w:cs="Aptos"/>
                <w:bCs w:val="0"/>
                <w:color w:val="000000" w:themeColor="text1"/>
                <w:sz w:val="20"/>
                <w:szCs w:val="20"/>
              </w:rPr>
            </w:pPr>
            <w:r w:rsidRPr="00221293">
              <w:rPr>
                <w:sz w:val="20"/>
                <w:szCs w:val="20"/>
              </w:rPr>
              <w:t>Evidence</w:t>
            </w:r>
            <w:r w:rsidRPr="00221293" w:rsidDel="00A52667">
              <w:rPr>
                <w:sz w:val="20"/>
                <w:szCs w:val="20"/>
              </w:rPr>
              <w:t>/</w:t>
            </w:r>
            <w:r w:rsidR="00A52667">
              <w:rPr>
                <w:sz w:val="20"/>
                <w:szCs w:val="20"/>
              </w:rPr>
              <w:t>c</w:t>
            </w:r>
            <w:r w:rsidRPr="00221293">
              <w:rPr>
                <w:sz w:val="20"/>
                <w:szCs w:val="20"/>
              </w:rPr>
              <w:t>omments</w:t>
            </w:r>
          </w:p>
        </w:tc>
      </w:tr>
      <w:tr w:rsidR="006F0BA0" w:rsidRPr="00A87EAA" w14:paraId="667779EB" w14:textId="77777777" w:rsidTr="00A521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606C72D1" w14:textId="7320429F" w:rsidR="006F0BA0" w:rsidRPr="00221293" w:rsidRDefault="006F0BA0" w:rsidP="00A815DF">
            <w:pPr>
              <w:rPr>
                <w:rFonts w:eastAsia="Aptos" w:cs="Aptos"/>
                <w:color w:val="000000" w:themeColor="text1"/>
                <w:sz w:val="20"/>
                <w:szCs w:val="20"/>
              </w:rPr>
            </w:pPr>
            <w:r w:rsidRPr="00221293">
              <w:rPr>
                <w:rFonts w:eastAsia="Aptos" w:cs="Aptos"/>
                <w:color w:val="000000" w:themeColor="text1"/>
                <w:sz w:val="20"/>
                <w:szCs w:val="20"/>
              </w:rPr>
              <w:t>5)</w:t>
            </w:r>
          </w:p>
        </w:tc>
        <w:tc>
          <w:tcPr>
            <w:tcW w:w="6265" w:type="dxa"/>
          </w:tcPr>
          <w:p w14:paraId="3B7DADF8" w14:textId="5BED2257" w:rsidR="006F0BA0" w:rsidRPr="00221293" w:rsidRDefault="006F0BA0" w:rsidP="00A815DF">
            <w:pPr>
              <w:cnfStyle w:val="000000100000" w:firstRow="0" w:lastRow="0" w:firstColumn="0" w:lastColumn="0" w:oddVBand="0" w:evenVBand="0" w:oddHBand="1" w:evenHBand="0" w:firstRowFirstColumn="0" w:firstRowLastColumn="0" w:lastRowFirstColumn="0" w:lastRowLastColumn="0"/>
              <w:rPr>
                <w:bCs/>
                <w:sz w:val="20"/>
                <w:szCs w:val="20"/>
              </w:rPr>
            </w:pPr>
            <w:r w:rsidRPr="00221293">
              <w:rPr>
                <w:bCs/>
                <w:sz w:val="20"/>
                <w:szCs w:val="20"/>
              </w:rPr>
              <w:t>The approval holder must leave all effective barriers in all wells, to prevent the escape of petroleum, water and any other substance from the wells, and ensure integrity is maintained until such time as the department notifies the approval holder in writing that the department is reasonably satisfied that the wells are permanently plugged or closed off.</w:t>
            </w:r>
          </w:p>
        </w:tc>
        <w:tc>
          <w:tcPr>
            <w:tcW w:w="1532" w:type="dxa"/>
          </w:tcPr>
          <w:p w14:paraId="5F87C81A" w14:textId="7D63DCDD" w:rsidR="006F0BA0" w:rsidRPr="00221293" w:rsidRDefault="006F0BA0" w:rsidP="00A815DF">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Compliant</w:t>
            </w:r>
          </w:p>
        </w:tc>
        <w:tc>
          <w:tcPr>
            <w:tcW w:w="5190" w:type="dxa"/>
          </w:tcPr>
          <w:p w14:paraId="23755F15" w14:textId="77777777" w:rsidR="00AD4FCC" w:rsidRPr="00D33026" w:rsidRDefault="005B652E">
            <w:pPr>
              <w:cnfStyle w:val="000000100000" w:firstRow="0" w:lastRow="0" w:firstColumn="0" w:lastColumn="0" w:oddVBand="0" w:evenVBand="0" w:oddHBand="1" w:evenHBand="0" w:firstRowFirstColumn="0" w:firstRowLastColumn="0" w:lastRowFirstColumn="0" w:lastRowLastColumn="0"/>
              <w:rPr>
                <w:i/>
                <w:kern w:val="2"/>
                <w:szCs w:val="24"/>
                <w:lang w:eastAsia="en-AU"/>
                <w14:ligatures w14:val="standardContextual"/>
              </w:rPr>
            </w:pPr>
            <w:r w:rsidRPr="005B652E">
              <w:rPr>
                <w:rStyle w:val="Strong"/>
                <w:color w:val="000000"/>
                <w:szCs w:val="20"/>
              </w:rPr>
              <w:t>Note:</w:t>
            </w:r>
            <w:r w:rsidRPr="005B652E">
              <w:rPr>
                <w:rStyle w:val="Emphasis"/>
                <w:color w:val="000000"/>
                <w:szCs w:val="20"/>
              </w:rPr>
              <w:t xml:space="preserve"> </w:t>
            </w:r>
            <w:r w:rsidRPr="00D33026">
              <w:rPr>
                <w:rStyle w:val="SubtleEmphasis"/>
                <w:i w:val="0"/>
                <w:szCs w:val="20"/>
              </w:rPr>
              <w:t xml:space="preserve">Well suspension activities were completed in the previous reporting period and were included in the </w:t>
            </w:r>
            <w:hyperlink r:id="rId63" w:history="1">
              <w:r w:rsidRPr="00757473">
                <w:rPr>
                  <w:rStyle w:val="Hyperlink"/>
                  <w:i/>
                  <w:sz w:val="20"/>
                  <w:szCs w:val="20"/>
                </w:rPr>
                <w:t>2024–25 Annual Compliance Report</w:t>
              </w:r>
            </w:hyperlink>
            <w:r w:rsidRPr="00D33026">
              <w:rPr>
                <w:rStyle w:val="SubtleEmphasis"/>
                <w:i w:val="0"/>
                <w:szCs w:val="20"/>
              </w:rPr>
              <w:t xml:space="preserve">. </w:t>
            </w:r>
          </w:p>
          <w:p w14:paraId="77147272" w14:textId="274F5F2F" w:rsidR="006F0BA0" w:rsidRPr="00221293" w:rsidRDefault="00A815DF" w:rsidP="005B14D1">
            <w:pPr>
              <w:cnfStyle w:val="000000100000" w:firstRow="0" w:lastRow="0" w:firstColumn="0" w:lastColumn="0" w:oddVBand="0" w:evenVBand="0" w:oddHBand="1" w:evenHBand="0" w:firstRowFirstColumn="0" w:firstRowLastColumn="0" w:lastRowFirstColumn="0" w:lastRowLastColumn="0"/>
              <w:rPr>
                <w:rFonts w:eastAsia="Aptos" w:cs="Aptos"/>
                <w:bCs/>
                <w:color w:val="000000" w:themeColor="text1"/>
                <w:sz w:val="20"/>
                <w:szCs w:val="20"/>
              </w:rPr>
            </w:pPr>
            <w:r w:rsidRPr="00D33026">
              <w:rPr>
                <w:rStyle w:val="SubtleEmphasis"/>
                <w:i w:val="0"/>
              </w:rPr>
              <w:t>All effective well barriers have been left in place following the well suspension activities.</w:t>
            </w:r>
          </w:p>
        </w:tc>
      </w:tr>
      <w:tr w:rsidR="00EE2515" w:rsidRPr="00A87EAA" w14:paraId="5F5E1CC2" w14:textId="77777777" w:rsidTr="00D209FA">
        <w:tc>
          <w:tcPr>
            <w:cnfStyle w:val="001000000000" w:firstRow="0" w:lastRow="0" w:firstColumn="1" w:lastColumn="0" w:oddVBand="0" w:evenVBand="0" w:oddHBand="0" w:evenHBand="0" w:firstRowFirstColumn="0" w:firstRowLastColumn="0" w:lastRowFirstColumn="0" w:lastRowLastColumn="0"/>
            <w:tcW w:w="1129" w:type="dxa"/>
          </w:tcPr>
          <w:p w14:paraId="108D2BFA" w14:textId="77777777" w:rsidR="00EE2515" w:rsidRPr="00221293" w:rsidRDefault="00EE2515" w:rsidP="00A815DF">
            <w:pPr>
              <w:rPr>
                <w:rFonts w:eastAsia="Aptos" w:cs="Aptos"/>
                <w:color w:val="000000" w:themeColor="text1"/>
                <w:sz w:val="20"/>
                <w:szCs w:val="20"/>
              </w:rPr>
            </w:pPr>
            <w:r w:rsidRPr="00221293">
              <w:rPr>
                <w:rFonts w:eastAsia="Aptos" w:cs="Aptos"/>
                <w:color w:val="000000" w:themeColor="text1"/>
                <w:sz w:val="20"/>
                <w:szCs w:val="20"/>
              </w:rPr>
              <w:t>6)</w:t>
            </w:r>
          </w:p>
        </w:tc>
        <w:tc>
          <w:tcPr>
            <w:tcW w:w="6265" w:type="dxa"/>
          </w:tcPr>
          <w:p w14:paraId="12DCD61D" w14:textId="354497A6" w:rsidR="00EE2515" w:rsidRPr="00221293" w:rsidRDefault="00EE2515" w:rsidP="00A815DF">
            <w:pPr>
              <w:cnfStyle w:val="000000000000" w:firstRow="0" w:lastRow="0" w:firstColumn="0" w:lastColumn="0" w:oddVBand="0" w:evenVBand="0" w:oddHBand="0" w:evenHBand="0" w:firstRowFirstColumn="0" w:firstRowLastColumn="0" w:lastRowFirstColumn="0" w:lastRowLastColumn="0"/>
              <w:rPr>
                <w:bCs/>
                <w:sz w:val="20"/>
                <w:szCs w:val="20"/>
              </w:rPr>
            </w:pPr>
            <w:r w:rsidRPr="00221293">
              <w:rPr>
                <w:bCs/>
                <w:sz w:val="20"/>
                <w:szCs w:val="20"/>
              </w:rPr>
              <w:t>Within</w:t>
            </w:r>
            <w:r w:rsidRPr="00221293" w:rsidDel="00B92F75">
              <w:rPr>
                <w:bCs/>
                <w:sz w:val="20"/>
                <w:szCs w:val="20"/>
              </w:rPr>
              <w:t xml:space="preserve"> </w:t>
            </w:r>
            <w:r w:rsidR="00B92F75">
              <w:rPr>
                <w:bCs/>
                <w:sz w:val="20"/>
                <w:szCs w:val="20"/>
              </w:rPr>
              <w:t>5</w:t>
            </w:r>
            <w:r w:rsidR="00B92F75" w:rsidRPr="00221293">
              <w:rPr>
                <w:bCs/>
                <w:sz w:val="20"/>
                <w:szCs w:val="20"/>
              </w:rPr>
              <w:t xml:space="preserve"> </w:t>
            </w:r>
            <w:r w:rsidRPr="00221293">
              <w:rPr>
                <w:bCs/>
                <w:sz w:val="20"/>
                <w:szCs w:val="20"/>
              </w:rPr>
              <w:t>business days following the completion of well suspension activities, the approval holder must notify the department electronically of the date of completion of well suspension activities.</w:t>
            </w:r>
          </w:p>
        </w:tc>
        <w:tc>
          <w:tcPr>
            <w:tcW w:w="1532" w:type="dxa"/>
          </w:tcPr>
          <w:p w14:paraId="3D0EC42B" w14:textId="6E92C395" w:rsidR="00EE2515" w:rsidRPr="00221293" w:rsidRDefault="006C710D" w:rsidP="00A815DF">
            <w:pPr>
              <w:cnfStyle w:val="000000000000" w:firstRow="0" w:lastRow="0" w:firstColumn="0" w:lastColumn="0" w:oddVBand="0" w:evenVBand="0" w:oddHBand="0" w:evenHBand="0" w:firstRowFirstColumn="0" w:firstRowLastColumn="0" w:lastRowFirstColumn="0" w:lastRowLastColumn="0"/>
              <w:rPr>
                <w:rFonts w:eastAsia="Aptos" w:cs="Aptos"/>
                <w:bCs/>
                <w:color w:val="000000" w:themeColor="text1"/>
                <w:sz w:val="20"/>
                <w:szCs w:val="20"/>
              </w:rPr>
            </w:pPr>
            <w:r>
              <w:rPr>
                <w:sz w:val="20"/>
                <w:szCs w:val="20"/>
              </w:rPr>
              <w:t>Not applicable</w:t>
            </w:r>
          </w:p>
        </w:tc>
        <w:tc>
          <w:tcPr>
            <w:tcW w:w="5190" w:type="dxa"/>
          </w:tcPr>
          <w:p w14:paraId="3B9D14F2" w14:textId="77777777" w:rsidR="00AD4FCC" w:rsidRPr="00D33026" w:rsidRDefault="00E407CE">
            <w:pPr>
              <w:cnfStyle w:val="000000000000" w:firstRow="0" w:lastRow="0" w:firstColumn="0" w:lastColumn="0" w:oddVBand="0" w:evenVBand="0" w:oddHBand="0" w:evenHBand="0" w:firstRowFirstColumn="0" w:firstRowLastColumn="0" w:lastRowFirstColumn="0" w:lastRowLastColumn="0"/>
              <w:rPr>
                <w:i/>
                <w:kern w:val="2"/>
                <w:szCs w:val="24"/>
                <w:lang w:eastAsia="en-AU"/>
                <w14:ligatures w14:val="standardContextual"/>
              </w:rPr>
            </w:pPr>
            <w:r w:rsidRPr="00E407CE">
              <w:rPr>
                <w:rStyle w:val="Strong"/>
                <w:szCs w:val="20"/>
              </w:rPr>
              <w:t>Note:</w:t>
            </w:r>
            <w:r w:rsidRPr="00E407CE">
              <w:rPr>
                <w:rStyle w:val="Emphasis"/>
                <w:szCs w:val="20"/>
              </w:rPr>
              <w:t xml:space="preserve"> </w:t>
            </w:r>
            <w:r w:rsidRPr="00D33026">
              <w:rPr>
                <w:rStyle w:val="SubtleEmphasis"/>
                <w:i w:val="0"/>
                <w:szCs w:val="20"/>
              </w:rPr>
              <w:t xml:space="preserve">Well suspension activities were completed in the previous reporting period and were included in the </w:t>
            </w:r>
            <w:hyperlink r:id="rId64" w:history="1">
              <w:r w:rsidRPr="00757473">
                <w:rPr>
                  <w:rStyle w:val="Hyperlink"/>
                  <w:i/>
                  <w:sz w:val="20"/>
                  <w:szCs w:val="20"/>
                </w:rPr>
                <w:t>2024–25 Annual Compliance Report</w:t>
              </w:r>
            </w:hyperlink>
            <w:r w:rsidRPr="00D33026">
              <w:rPr>
                <w:rStyle w:val="SubtleEmphasis"/>
                <w:i w:val="0"/>
                <w:szCs w:val="20"/>
              </w:rPr>
              <w:t>.</w:t>
            </w:r>
          </w:p>
          <w:p w14:paraId="7A8870D9" w14:textId="5A5C31F4" w:rsidR="00027A0A" w:rsidRPr="00221293" w:rsidRDefault="00027A0A" w:rsidP="005B14D1">
            <w:pPr>
              <w:cnfStyle w:val="000000000000" w:firstRow="0" w:lastRow="0" w:firstColumn="0" w:lastColumn="0" w:oddVBand="0" w:evenVBand="0" w:oddHBand="0" w:evenHBand="0" w:firstRowFirstColumn="0" w:firstRowLastColumn="0" w:lastRowFirstColumn="0" w:lastRowLastColumn="0"/>
              <w:rPr>
                <w:sz w:val="20"/>
                <w:szCs w:val="20"/>
              </w:rPr>
            </w:pPr>
            <w:r w:rsidRPr="00D33026">
              <w:rPr>
                <w:rStyle w:val="SubtleEmphasis"/>
                <w:i w:val="0"/>
              </w:rPr>
              <w:t>Condition 6 was closed in the previous reporting period and is no longer applicable. No ongoing obligations remain.</w:t>
            </w:r>
          </w:p>
        </w:tc>
      </w:tr>
      <w:tr w:rsidR="00EE2515" w:rsidRPr="00A87EAA" w14:paraId="127BCEBB" w14:textId="77777777" w:rsidTr="00A521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0F2C9442" w14:textId="189D1905" w:rsidR="00EE2515" w:rsidRPr="00221293" w:rsidRDefault="00EE2515" w:rsidP="00A815DF">
            <w:pPr>
              <w:rPr>
                <w:rFonts w:eastAsia="Aptos" w:cs="Aptos"/>
                <w:color w:val="000000" w:themeColor="text1"/>
                <w:sz w:val="20"/>
                <w:szCs w:val="20"/>
              </w:rPr>
            </w:pPr>
            <w:r w:rsidRPr="00221293">
              <w:rPr>
                <w:rFonts w:eastAsia="Aptos" w:cs="Aptos"/>
                <w:color w:val="000000" w:themeColor="text1"/>
                <w:sz w:val="20"/>
                <w:szCs w:val="20"/>
              </w:rPr>
              <w:t>7)</w:t>
            </w:r>
          </w:p>
        </w:tc>
        <w:tc>
          <w:tcPr>
            <w:tcW w:w="6265" w:type="dxa"/>
          </w:tcPr>
          <w:p w14:paraId="3C4066FE" w14:textId="215B3649" w:rsidR="00EE2515" w:rsidRPr="00221293" w:rsidRDefault="00EE2515" w:rsidP="005B14D1">
            <w:pPr>
              <w:cnfStyle w:val="000000100000" w:firstRow="0" w:lastRow="0" w:firstColumn="0" w:lastColumn="0" w:oddVBand="0" w:evenVBand="0" w:oddHBand="1" w:evenHBand="0" w:firstRowFirstColumn="0" w:firstRowLastColumn="0" w:lastRowFirstColumn="0" w:lastRowLastColumn="0"/>
              <w:rPr>
                <w:sz w:val="20"/>
                <w:szCs w:val="20"/>
              </w:rPr>
            </w:pPr>
            <w:r w:rsidRPr="00221293">
              <w:rPr>
                <w:sz w:val="20"/>
                <w:szCs w:val="20"/>
              </w:rPr>
              <w:t xml:space="preserve">The approval holder must complete an underwater survey after the well suspension activities are completed, and again annually, or as determined by a risk assessment conducted in accordance with the NOPSEMA accepted </w:t>
            </w:r>
            <w:r w:rsidR="00A31135" w:rsidRPr="00221293">
              <w:rPr>
                <w:sz w:val="20"/>
                <w:szCs w:val="20"/>
              </w:rPr>
              <w:t>well risk management plan</w:t>
            </w:r>
            <w:r w:rsidRPr="00221293">
              <w:rPr>
                <w:sz w:val="20"/>
                <w:szCs w:val="20"/>
              </w:rPr>
              <w:t>, thereafter for the duration of this approval, to verify that integrity of the wells is being maintained.</w:t>
            </w:r>
          </w:p>
          <w:p w14:paraId="0DBBEEE6" w14:textId="68F239D8" w:rsidR="00EE2515" w:rsidRPr="00221293" w:rsidRDefault="00EE2515" w:rsidP="005B14D1">
            <w:pPr>
              <w:cnfStyle w:val="000000100000" w:firstRow="0" w:lastRow="0" w:firstColumn="0" w:lastColumn="0" w:oddVBand="0" w:evenVBand="0" w:oddHBand="1" w:evenHBand="0" w:firstRowFirstColumn="0" w:firstRowLastColumn="0" w:lastRowFirstColumn="0" w:lastRowLastColumn="0"/>
              <w:rPr>
                <w:rFonts w:eastAsia="Aptos" w:cs="Aptos"/>
                <w:i/>
                <w:iCs/>
                <w:color w:val="000000" w:themeColor="text1"/>
                <w:sz w:val="20"/>
                <w:szCs w:val="20"/>
                <w:u w:val="single"/>
              </w:rPr>
            </w:pPr>
            <w:hyperlink w:anchor="_4.6._Variation_to" w:history="1">
              <w:r w:rsidRPr="00027A0A">
                <w:rPr>
                  <w:rStyle w:val="Hyperlink"/>
                  <w:rFonts w:eastAsia="Aptos" w:cs="Aptos"/>
                  <w:i/>
                  <w:iCs/>
                  <w:sz w:val="20"/>
                  <w:szCs w:val="20"/>
                </w:rPr>
                <w:t>Condition varied 13 April 2026</w:t>
              </w:r>
            </w:hyperlink>
          </w:p>
        </w:tc>
        <w:tc>
          <w:tcPr>
            <w:tcW w:w="1532" w:type="dxa"/>
          </w:tcPr>
          <w:p w14:paraId="7DC8B21C" w14:textId="77777777" w:rsidR="00EE2515" w:rsidRPr="00221293" w:rsidRDefault="00EE2515" w:rsidP="005B14D1">
            <w:pPr>
              <w:cnfStyle w:val="000000100000" w:firstRow="0" w:lastRow="0" w:firstColumn="0" w:lastColumn="0" w:oddVBand="0" w:evenVBand="0" w:oddHBand="1" w:evenHBand="0" w:firstRowFirstColumn="0" w:firstRowLastColumn="0" w:lastRowFirstColumn="0" w:lastRowLastColumn="0"/>
              <w:rPr>
                <w:rFonts w:eastAsia="Aptos" w:cs="Aptos"/>
                <w:color w:val="000000" w:themeColor="text1"/>
                <w:sz w:val="20"/>
                <w:szCs w:val="20"/>
              </w:rPr>
            </w:pPr>
            <w:r w:rsidRPr="00221293">
              <w:rPr>
                <w:sz w:val="20"/>
                <w:szCs w:val="20"/>
              </w:rPr>
              <w:t>Compliant</w:t>
            </w:r>
          </w:p>
        </w:tc>
        <w:tc>
          <w:tcPr>
            <w:tcW w:w="5190" w:type="dxa"/>
          </w:tcPr>
          <w:p w14:paraId="353F3C55" w14:textId="77777777" w:rsidR="00AD4FCC" w:rsidRPr="00D33026" w:rsidRDefault="00230F77">
            <w:pPr>
              <w:cnfStyle w:val="000000100000" w:firstRow="0" w:lastRow="0" w:firstColumn="0" w:lastColumn="0" w:oddVBand="0" w:evenVBand="0" w:oddHBand="1" w:evenHBand="0" w:firstRowFirstColumn="0" w:firstRowLastColumn="0" w:lastRowFirstColumn="0" w:lastRowLastColumn="0"/>
              <w:rPr>
                <w:i/>
                <w:kern w:val="2"/>
                <w:szCs w:val="24"/>
                <w:lang w:eastAsia="en-AU"/>
                <w14:ligatures w14:val="standardContextual"/>
              </w:rPr>
            </w:pPr>
            <w:r w:rsidRPr="00230F77">
              <w:rPr>
                <w:rStyle w:val="Strong"/>
                <w:color w:val="000000"/>
                <w:szCs w:val="20"/>
              </w:rPr>
              <w:t>Note:</w:t>
            </w:r>
            <w:r w:rsidRPr="00230F77">
              <w:rPr>
                <w:rStyle w:val="Emphasis"/>
                <w:color w:val="000000"/>
                <w:szCs w:val="20"/>
              </w:rPr>
              <w:t xml:space="preserve"> </w:t>
            </w:r>
            <w:r w:rsidRPr="00D33026">
              <w:rPr>
                <w:rStyle w:val="SubtleEmphasis"/>
                <w:i w:val="0"/>
                <w:szCs w:val="20"/>
              </w:rPr>
              <w:t xml:space="preserve">Well suspension activities were completed in the previous reporting period and were included in the </w:t>
            </w:r>
            <w:hyperlink r:id="rId65" w:history="1">
              <w:r w:rsidRPr="00757473">
                <w:rPr>
                  <w:rStyle w:val="Hyperlink"/>
                  <w:i/>
                  <w:sz w:val="20"/>
                  <w:szCs w:val="20"/>
                </w:rPr>
                <w:t>2024–25 Annual Compliance Report</w:t>
              </w:r>
            </w:hyperlink>
            <w:r w:rsidRPr="00D33026">
              <w:rPr>
                <w:rStyle w:val="SubtleEmphasis"/>
                <w:i w:val="0"/>
                <w:szCs w:val="20"/>
              </w:rPr>
              <w:t>.</w:t>
            </w:r>
          </w:p>
          <w:p w14:paraId="3AEC3360" w14:textId="26004A45" w:rsidR="007C1AAA" w:rsidRPr="005B14D1" w:rsidRDefault="007C1AAA" w:rsidP="005B14D1">
            <w:pPr>
              <w:cnfStyle w:val="000000100000" w:firstRow="0" w:lastRow="0" w:firstColumn="0" w:lastColumn="0" w:oddVBand="0" w:evenVBand="0" w:oddHBand="1" w:evenHBand="0" w:firstRowFirstColumn="0" w:firstRowLastColumn="0" w:lastRowFirstColumn="0" w:lastRowLastColumn="0"/>
              <w:rPr>
                <w:rStyle w:val="SubtleEmphasis"/>
              </w:rPr>
            </w:pPr>
            <w:r w:rsidRPr="00D33026">
              <w:rPr>
                <w:rStyle w:val="SubtleEmphasis"/>
                <w:i w:val="0"/>
              </w:rPr>
              <w:t>An underwater survey was conducted after the completion of the well suspension activities in July 2025.</w:t>
            </w:r>
          </w:p>
        </w:tc>
      </w:tr>
      <w:tr w:rsidR="00E21E7D" w:rsidRPr="00A87EAA" w14:paraId="14BD6A94" w14:textId="77777777" w:rsidTr="00D209FA">
        <w:tc>
          <w:tcPr>
            <w:cnfStyle w:val="001000000000" w:firstRow="0" w:lastRow="0" w:firstColumn="1" w:lastColumn="0" w:oddVBand="0" w:evenVBand="0" w:oddHBand="0" w:evenHBand="0" w:firstRowFirstColumn="0" w:firstRowLastColumn="0" w:lastRowFirstColumn="0" w:lastRowLastColumn="0"/>
            <w:tcW w:w="1129" w:type="dxa"/>
          </w:tcPr>
          <w:p w14:paraId="179A0FEB" w14:textId="53AF89D5" w:rsidR="00E21E7D" w:rsidRPr="00E21E7D" w:rsidRDefault="00E21E7D" w:rsidP="00A815DF">
            <w:pPr>
              <w:rPr>
                <w:rFonts w:eastAsia="Aptos" w:cs="Aptos"/>
                <w:color w:val="000000" w:themeColor="text1"/>
                <w:sz w:val="20"/>
                <w:szCs w:val="20"/>
              </w:rPr>
            </w:pPr>
            <w:r>
              <w:rPr>
                <w:rFonts w:eastAsia="Aptos" w:cs="Aptos"/>
                <w:color w:val="000000" w:themeColor="text1"/>
                <w:sz w:val="20"/>
                <w:szCs w:val="20"/>
              </w:rPr>
              <w:t>8)</w:t>
            </w:r>
          </w:p>
        </w:tc>
        <w:tc>
          <w:tcPr>
            <w:tcW w:w="6265" w:type="dxa"/>
          </w:tcPr>
          <w:p w14:paraId="0C6176CD" w14:textId="4A11D588" w:rsidR="00E21E7D" w:rsidRPr="00E21E7D" w:rsidRDefault="00E21E7D" w:rsidP="00A815DF">
            <w:pPr>
              <w:cnfStyle w:val="000000000000" w:firstRow="0" w:lastRow="0" w:firstColumn="0" w:lastColumn="0" w:oddVBand="0" w:evenVBand="0" w:oddHBand="0" w:evenHBand="0" w:firstRowFirstColumn="0" w:firstRowLastColumn="0" w:lastRowFirstColumn="0" w:lastRowLastColumn="0"/>
              <w:rPr>
                <w:bCs/>
                <w:sz w:val="20"/>
                <w:szCs w:val="20"/>
              </w:rPr>
            </w:pPr>
            <w:r w:rsidRPr="00C76AAC">
              <w:rPr>
                <w:bCs/>
                <w:sz w:val="20"/>
                <w:szCs w:val="20"/>
              </w:rPr>
              <w:t>Should an underwater survey required by condition 7, or any other observation, show that the well suspension activities have failed, the approval holder must:</w:t>
            </w:r>
          </w:p>
        </w:tc>
        <w:tc>
          <w:tcPr>
            <w:tcW w:w="1532" w:type="dxa"/>
          </w:tcPr>
          <w:p w14:paraId="12175FF1" w14:textId="2D8C92BA" w:rsidR="00E21E7D" w:rsidRPr="00E21E7D" w:rsidRDefault="002C4E2C" w:rsidP="00A815DF">
            <w:pPr>
              <w:cnfStyle w:val="000000000000" w:firstRow="0" w:lastRow="0" w:firstColumn="0" w:lastColumn="0" w:oddVBand="0" w:evenVBand="0" w:oddHBand="0" w:evenHBand="0" w:firstRowFirstColumn="0" w:firstRowLastColumn="0" w:lastRowFirstColumn="0" w:lastRowLastColumn="0"/>
              <w:rPr>
                <w:rFonts w:eastAsia="Aptos" w:cs="Aptos"/>
                <w:bCs/>
                <w:color w:val="000000" w:themeColor="text1"/>
                <w:sz w:val="20"/>
                <w:szCs w:val="20"/>
              </w:rPr>
            </w:pPr>
            <w:r w:rsidRPr="00221293">
              <w:rPr>
                <w:rFonts w:eastAsia="Aptos" w:cs="Aptos"/>
                <w:bCs/>
                <w:color w:val="000000" w:themeColor="text1"/>
                <w:sz w:val="20"/>
                <w:szCs w:val="20"/>
              </w:rPr>
              <w:t>Not applicable</w:t>
            </w:r>
          </w:p>
        </w:tc>
        <w:tc>
          <w:tcPr>
            <w:tcW w:w="5190" w:type="dxa"/>
          </w:tcPr>
          <w:p w14:paraId="710F95D6" w14:textId="77777777" w:rsidR="00AD4FCC" w:rsidRDefault="0099364F">
            <w:pPr>
              <w:cnfStyle w:val="000000000000" w:firstRow="0" w:lastRow="0" w:firstColumn="0" w:lastColumn="0" w:oddVBand="0" w:evenVBand="0" w:oddHBand="0" w:evenHBand="0" w:firstRowFirstColumn="0" w:firstRowLastColumn="0" w:lastRowFirstColumn="0" w:lastRowLastColumn="0"/>
              <w:rPr>
                <w:kern w:val="2"/>
                <w:szCs w:val="24"/>
                <w:lang w:eastAsia="en-AU"/>
                <w14:ligatures w14:val="standardContextual"/>
              </w:rPr>
            </w:pPr>
            <w:r w:rsidRPr="0099364F">
              <w:rPr>
                <w:rStyle w:val="Strong"/>
                <w:szCs w:val="20"/>
              </w:rPr>
              <w:t>Note:</w:t>
            </w:r>
            <w:r w:rsidRPr="0099364F">
              <w:rPr>
                <w:rStyle w:val="Emphasis"/>
                <w:szCs w:val="20"/>
              </w:rPr>
              <w:t xml:space="preserve"> </w:t>
            </w:r>
            <w:r w:rsidRPr="00D33026">
              <w:rPr>
                <w:rStyle w:val="SubtleEmphasis"/>
                <w:i w:val="0"/>
                <w:szCs w:val="20"/>
              </w:rPr>
              <w:t>Well suspension activities were completed in the previous reporting period and were included in the</w:t>
            </w:r>
            <w:r w:rsidRPr="0099364F">
              <w:rPr>
                <w:rStyle w:val="SubtleEmphasis"/>
                <w:szCs w:val="20"/>
              </w:rPr>
              <w:t xml:space="preserve"> </w:t>
            </w:r>
            <w:hyperlink r:id="rId66" w:history="1">
              <w:r w:rsidRPr="0099364F">
                <w:rPr>
                  <w:rStyle w:val="Hyperlink"/>
                  <w:i/>
                  <w:iCs/>
                  <w:sz w:val="20"/>
                  <w:szCs w:val="20"/>
                </w:rPr>
                <w:t>2024–25 Annual Compliance Report</w:t>
              </w:r>
            </w:hyperlink>
            <w:r w:rsidRPr="0099364F">
              <w:rPr>
                <w:rStyle w:val="SubtleEmphasis"/>
                <w:szCs w:val="20"/>
              </w:rPr>
              <w:t>.</w:t>
            </w:r>
          </w:p>
          <w:p w14:paraId="6D6DB88C" w14:textId="7C248DCA" w:rsidR="00E74D95" w:rsidRPr="005B14D1" w:rsidRDefault="00E74D95" w:rsidP="00C47A28">
            <w:pPr>
              <w:cnfStyle w:val="000000000000" w:firstRow="0" w:lastRow="0" w:firstColumn="0" w:lastColumn="0" w:oddVBand="0" w:evenVBand="0" w:oddHBand="0" w:evenHBand="0" w:firstRowFirstColumn="0" w:firstRowLastColumn="0" w:lastRowFirstColumn="0" w:lastRowLastColumn="0"/>
              <w:rPr>
                <w:sz w:val="20"/>
                <w:szCs w:val="20"/>
              </w:rPr>
            </w:pPr>
            <w:r w:rsidRPr="005B14D1">
              <w:rPr>
                <w:sz w:val="20"/>
                <w:szCs w:val="20"/>
              </w:rPr>
              <w:t xml:space="preserve">An underwater survey was completed in July 2025 during the </w:t>
            </w:r>
            <w:r w:rsidR="00C47A28" w:rsidRPr="005B14D1">
              <w:rPr>
                <w:sz w:val="20"/>
                <w:szCs w:val="20"/>
              </w:rPr>
              <w:t xml:space="preserve">previous </w:t>
            </w:r>
            <w:r w:rsidRPr="005B14D1">
              <w:rPr>
                <w:sz w:val="20"/>
                <w:szCs w:val="20"/>
              </w:rPr>
              <w:t xml:space="preserve">reporting period. The survey verified the integrity of all the wells, confirming they were all successfully suspended. </w:t>
            </w:r>
          </w:p>
          <w:p w14:paraId="25C86AFE" w14:textId="77EEE3AA" w:rsidR="00E21E7D" w:rsidRPr="00E21E7D" w:rsidRDefault="007143A9" w:rsidP="005B14D1">
            <w:pPr>
              <w:cnfStyle w:val="000000000000" w:firstRow="0" w:lastRow="0" w:firstColumn="0" w:lastColumn="0" w:oddVBand="0" w:evenVBand="0" w:oddHBand="0" w:evenHBand="0" w:firstRowFirstColumn="0" w:firstRowLastColumn="0" w:lastRowFirstColumn="0" w:lastRowLastColumn="0"/>
              <w:rPr>
                <w:rFonts w:eastAsia="Aptos" w:cs="Aptos"/>
                <w:color w:val="000000" w:themeColor="text1"/>
                <w:szCs w:val="20"/>
              </w:rPr>
            </w:pPr>
            <w:r>
              <w:rPr>
                <w:rFonts w:eastAsia="Aptos" w:cs="Aptos"/>
                <w:bCs/>
                <w:color w:val="000000" w:themeColor="text1"/>
                <w:sz w:val="20"/>
                <w:szCs w:val="20"/>
              </w:rPr>
              <w:t>Condition 8 is not applicable as the</w:t>
            </w:r>
            <w:r w:rsidR="00C47A28" w:rsidRPr="005B14D1">
              <w:rPr>
                <w:rFonts w:eastAsia="Aptos" w:cs="Aptos"/>
                <w:sz w:val="20"/>
                <w:szCs w:val="20"/>
              </w:rPr>
              <w:t>re was no failure of the well suspension activities.</w:t>
            </w:r>
            <w:r w:rsidR="00A450A7" w:rsidRPr="005B14D1">
              <w:rPr>
                <w:rFonts w:eastAsia="Aptos" w:cs="Aptos"/>
                <w:bCs/>
                <w:color w:val="000000" w:themeColor="text1"/>
                <w:sz w:val="20"/>
                <w:szCs w:val="20"/>
              </w:rPr>
              <w:t xml:space="preserve"> </w:t>
            </w:r>
          </w:p>
        </w:tc>
      </w:tr>
      <w:tr w:rsidR="00236034" w:rsidRPr="00A87EAA" w14:paraId="2BFA36CC" w14:textId="77777777" w:rsidTr="00A521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4BD96358" w14:textId="77777777" w:rsidR="00236034" w:rsidRPr="00221293" w:rsidRDefault="00236034" w:rsidP="00A815DF">
            <w:pPr>
              <w:rPr>
                <w:rFonts w:eastAsia="Aptos" w:cs="Aptos"/>
                <w:color w:val="000000" w:themeColor="text1"/>
                <w:sz w:val="20"/>
                <w:szCs w:val="20"/>
              </w:rPr>
            </w:pPr>
            <w:r w:rsidRPr="00221293">
              <w:rPr>
                <w:rFonts w:eastAsia="Aptos" w:cs="Aptos"/>
                <w:color w:val="000000" w:themeColor="text1"/>
                <w:sz w:val="20"/>
                <w:szCs w:val="20"/>
              </w:rPr>
              <w:t>8a)</w:t>
            </w:r>
          </w:p>
        </w:tc>
        <w:tc>
          <w:tcPr>
            <w:tcW w:w="6265" w:type="dxa"/>
          </w:tcPr>
          <w:p w14:paraId="6DC4F4AB" w14:textId="77777777" w:rsidR="00236034" w:rsidRPr="00221293" w:rsidRDefault="00236034" w:rsidP="00A815DF">
            <w:pPr>
              <w:cnfStyle w:val="000000100000" w:firstRow="0" w:lastRow="0" w:firstColumn="0" w:lastColumn="0" w:oddVBand="0" w:evenVBand="0" w:oddHBand="1" w:evenHBand="0" w:firstRowFirstColumn="0" w:firstRowLastColumn="0" w:lastRowFirstColumn="0" w:lastRowLastColumn="0"/>
              <w:rPr>
                <w:bCs/>
                <w:sz w:val="20"/>
                <w:szCs w:val="20"/>
              </w:rPr>
            </w:pPr>
            <w:r w:rsidRPr="00221293">
              <w:rPr>
                <w:bCs/>
                <w:sz w:val="20"/>
                <w:szCs w:val="20"/>
              </w:rPr>
              <w:t>Within one calendar day of discovering that the completed well suspension activity having failed, notify the department that the well suspension activity has failed to prevent the escape of petroleum, water or any other substance (whichever applies).</w:t>
            </w:r>
          </w:p>
        </w:tc>
        <w:tc>
          <w:tcPr>
            <w:tcW w:w="1532" w:type="dxa"/>
          </w:tcPr>
          <w:p w14:paraId="37EB2BD3" w14:textId="77777777" w:rsidR="00236034" w:rsidRPr="00221293" w:rsidRDefault="00236034" w:rsidP="00A815DF">
            <w:pPr>
              <w:cnfStyle w:val="000000100000" w:firstRow="0" w:lastRow="0" w:firstColumn="0" w:lastColumn="0" w:oddVBand="0" w:evenVBand="0" w:oddHBand="1" w:evenHBand="0" w:firstRowFirstColumn="0" w:firstRowLastColumn="0" w:lastRowFirstColumn="0" w:lastRowLastColumn="0"/>
              <w:rPr>
                <w:rFonts w:eastAsia="Aptos" w:cs="Aptos"/>
                <w:bCs/>
                <w:color w:val="000000" w:themeColor="text1"/>
                <w:sz w:val="20"/>
                <w:szCs w:val="20"/>
              </w:rPr>
            </w:pPr>
            <w:r w:rsidRPr="00221293">
              <w:rPr>
                <w:rFonts w:eastAsia="Aptos" w:cs="Aptos"/>
                <w:bCs/>
                <w:color w:val="000000" w:themeColor="text1"/>
                <w:sz w:val="20"/>
                <w:szCs w:val="20"/>
              </w:rPr>
              <w:t>Not applicable</w:t>
            </w:r>
          </w:p>
        </w:tc>
        <w:tc>
          <w:tcPr>
            <w:tcW w:w="5190" w:type="dxa"/>
          </w:tcPr>
          <w:p w14:paraId="53FD001D" w14:textId="6AA39F40" w:rsidR="00236034" w:rsidRPr="00221293" w:rsidRDefault="00A450A7" w:rsidP="005B14D1">
            <w:pPr>
              <w:cnfStyle w:val="000000100000" w:firstRow="0" w:lastRow="0" w:firstColumn="0" w:lastColumn="0" w:oddVBand="0" w:evenVBand="0" w:oddHBand="1" w:evenHBand="0" w:firstRowFirstColumn="0" w:firstRowLastColumn="0" w:lastRowFirstColumn="0" w:lastRowLastColumn="0"/>
              <w:rPr>
                <w:sz w:val="20"/>
                <w:szCs w:val="20"/>
              </w:rPr>
            </w:pPr>
            <w:r>
              <w:rPr>
                <w:rFonts w:eastAsia="Aptos" w:cs="Aptos"/>
                <w:color w:val="000000" w:themeColor="text1"/>
                <w:sz w:val="20"/>
                <w:szCs w:val="20"/>
              </w:rPr>
              <w:t xml:space="preserve">Not </w:t>
            </w:r>
            <w:r w:rsidR="00585AF0">
              <w:rPr>
                <w:rFonts w:eastAsia="Aptos" w:cs="Aptos"/>
                <w:color w:val="000000" w:themeColor="text1"/>
                <w:sz w:val="20"/>
                <w:szCs w:val="20"/>
              </w:rPr>
              <w:t>applicable</w:t>
            </w:r>
            <w:r>
              <w:rPr>
                <w:rFonts w:eastAsia="Aptos" w:cs="Aptos"/>
                <w:color w:val="000000" w:themeColor="text1"/>
                <w:sz w:val="20"/>
                <w:szCs w:val="20"/>
              </w:rPr>
              <w:t xml:space="preserve"> </w:t>
            </w:r>
          </w:p>
        </w:tc>
      </w:tr>
      <w:tr w:rsidR="00236034" w:rsidRPr="00A87EAA" w14:paraId="1DCF634F" w14:textId="77777777" w:rsidTr="00D209FA">
        <w:tc>
          <w:tcPr>
            <w:cnfStyle w:val="001000000000" w:firstRow="0" w:lastRow="0" w:firstColumn="1" w:lastColumn="0" w:oddVBand="0" w:evenVBand="0" w:oddHBand="0" w:evenHBand="0" w:firstRowFirstColumn="0" w:firstRowLastColumn="0" w:lastRowFirstColumn="0" w:lastRowLastColumn="0"/>
            <w:tcW w:w="1129" w:type="dxa"/>
          </w:tcPr>
          <w:p w14:paraId="3914F6EB" w14:textId="77777777" w:rsidR="00236034" w:rsidRPr="00221293" w:rsidRDefault="00236034" w:rsidP="00A815DF">
            <w:pPr>
              <w:rPr>
                <w:rFonts w:eastAsia="Aptos" w:cs="Aptos"/>
                <w:color w:val="000000" w:themeColor="text1"/>
                <w:sz w:val="20"/>
                <w:szCs w:val="20"/>
              </w:rPr>
            </w:pPr>
            <w:r w:rsidRPr="00221293">
              <w:rPr>
                <w:rFonts w:eastAsia="Aptos" w:cs="Aptos"/>
                <w:color w:val="000000" w:themeColor="text1"/>
                <w:sz w:val="20"/>
                <w:szCs w:val="20"/>
              </w:rPr>
              <w:t>8b)</w:t>
            </w:r>
          </w:p>
        </w:tc>
        <w:tc>
          <w:tcPr>
            <w:tcW w:w="6265" w:type="dxa"/>
          </w:tcPr>
          <w:p w14:paraId="745161CC" w14:textId="134EFA75" w:rsidR="00236034" w:rsidRPr="00221293" w:rsidRDefault="00236034" w:rsidP="00A815DF">
            <w:pPr>
              <w:cnfStyle w:val="000000000000" w:firstRow="0" w:lastRow="0" w:firstColumn="0" w:lastColumn="0" w:oddVBand="0" w:evenVBand="0" w:oddHBand="0" w:evenHBand="0" w:firstRowFirstColumn="0" w:firstRowLastColumn="0" w:lastRowFirstColumn="0" w:lastRowLastColumn="0"/>
              <w:rPr>
                <w:bCs/>
                <w:sz w:val="20"/>
                <w:szCs w:val="20"/>
              </w:rPr>
            </w:pPr>
            <w:r w:rsidRPr="00221293">
              <w:rPr>
                <w:bCs/>
                <w:sz w:val="20"/>
                <w:szCs w:val="20"/>
              </w:rPr>
              <w:t xml:space="preserve">Begin implementing an </w:t>
            </w:r>
            <w:r w:rsidR="00B92F75" w:rsidRPr="00221293">
              <w:rPr>
                <w:bCs/>
                <w:sz w:val="20"/>
                <w:szCs w:val="20"/>
              </w:rPr>
              <w:t>adaptive monitoring and management program</w:t>
            </w:r>
            <w:r w:rsidR="00B92F75" w:rsidRPr="00221293" w:rsidDel="008C68D6">
              <w:rPr>
                <w:bCs/>
                <w:sz w:val="20"/>
                <w:szCs w:val="20"/>
              </w:rPr>
              <w:t>me</w:t>
            </w:r>
            <w:r w:rsidR="00B92F75" w:rsidRPr="00221293">
              <w:rPr>
                <w:bCs/>
                <w:sz w:val="20"/>
                <w:szCs w:val="20"/>
              </w:rPr>
              <w:t xml:space="preserve"> </w:t>
            </w:r>
            <w:r w:rsidRPr="00221293">
              <w:rPr>
                <w:bCs/>
                <w:sz w:val="20"/>
                <w:szCs w:val="20"/>
              </w:rPr>
              <w:t>(AMMP) to stop the further failure from the well within one calendar day of the well suspension activity failure having been identified.</w:t>
            </w:r>
          </w:p>
        </w:tc>
        <w:tc>
          <w:tcPr>
            <w:tcW w:w="1532" w:type="dxa"/>
          </w:tcPr>
          <w:p w14:paraId="7121B370" w14:textId="77777777" w:rsidR="00236034" w:rsidRPr="00221293" w:rsidRDefault="00236034" w:rsidP="00A815DF">
            <w:pPr>
              <w:cnfStyle w:val="000000000000" w:firstRow="0" w:lastRow="0" w:firstColumn="0" w:lastColumn="0" w:oddVBand="0" w:evenVBand="0" w:oddHBand="0" w:evenHBand="0" w:firstRowFirstColumn="0" w:firstRowLastColumn="0" w:lastRowFirstColumn="0" w:lastRowLastColumn="0"/>
              <w:rPr>
                <w:rFonts w:eastAsia="Aptos" w:cs="Aptos"/>
                <w:bCs/>
                <w:color w:val="000000" w:themeColor="text1"/>
                <w:sz w:val="20"/>
                <w:szCs w:val="20"/>
              </w:rPr>
            </w:pPr>
            <w:r w:rsidRPr="00221293">
              <w:rPr>
                <w:rFonts w:eastAsia="Aptos" w:cs="Aptos"/>
                <w:bCs/>
                <w:color w:val="000000" w:themeColor="text1"/>
                <w:sz w:val="20"/>
                <w:szCs w:val="20"/>
              </w:rPr>
              <w:t>Not applicable</w:t>
            </w:r>
          </w:p>
        </w:tc>
        <w:tc>
          <w:tcPr>
            <w:tcW w:w="5190" w:type="dxa"/>
          </w:tcPr>
          <w:p w14:paraId="34EDB1EB" w14:textId="627C88C8" w:rsidR="00236034" w:rsidRPr="00221293" w:rsidRDefault="00585AF0" w:rsidP="005B14D1">
            <w:pPr>
              <w:cnfStyle w:val="000000000000" w:firstRow="0" w:lastRow="0" w:firstColumn="0" w:lastColumn="0" w:oddVBand="0" w:evenVBand="0" w:oddHBand="0" w:evenHBand="0" w:firstRowFirstColumn="0" w:firstRowLastColumn="0" w:lastRowFirstColumn="0" w:lastRowLastColumn="0"/>
              <w:rPr>
                <w:sz w:val="20"/>
                <w:szCs w:val="20"/>
              </w:rPr>
            </w:pPr>
            <w:r w:rsidRPr="00221293">
              <w:rPr>
                <w:rFonts w:eastAsia="Aptos" w:cs="Aptos"/>
                <w:bCs/>
                <w:color w:val="000000" w:themeColor="text1"/>
                <w:sz w:val="20"/>
                <w:szCs w:val="20"/>
              </w:rPr>
              <w:t>Not applicable</w:t>
            </w:r>
          </w:p>
        </w:tc>
      </w:tr>
      <w:tr w:rsidR="00236034" w:rsidRPr="00A87EAA" w14:paraId="39639AB6" w14:textId="77777777" w:rsidTr="00A521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3821867F" w14:textId="77777777" w:rsidR="00236034" w:rsidRPr="00221293" w:rsidRDefault="00236034" w:rsidP="00A815DF">
            <w:pPr>
              <w:rPr>
                <w:rFonts w:eastAsia="Aptos" w:cs="Aptos"/>
                <w:color w:val="000000" w:themeColor="text1"/>
                <w:sz w:val="20"/>
                <w:szCs w:val="20"/>
              </w:rPr>
            </w:pPr>
            <w:r w:rsidRPr="00221293">
              <w:rPr>
                <w:rFonts w:eastAsia="Aptos" w:cs="Aptos"/>
                <w:color w:val="000000" w:themeColor="text1"/>
                <w:sz w:val="20"/>
                <w:szCs w:val="20"/>
              </w:rPr>
              <w:t>8c)</w:t>
            </w:r>
          </w:p>
        </w:tc>
        <w:tc>
          <w:tcPr>
            <w:tcW w:w="6265" w:type="dxa"/>
          </w:tcPr>
          <w:p w14:paraId="793183D6" w14:textId="77777777" w:rsidR="00236034" w:rsidRPr="00221293" w:rsidRDefault="00236034" w:rsidP="00A815DF">
            <w:pPr>
              <w:cnfStyle w:val="000000100000" w:firstRow="0" w:lastRow="0" w:firstColumn="0" w:lastColumn="0" w:oddVBand="0" w:evenVBand="0" w:oddHBand="1" w:evenHBand="0" w:firstRowFirstColumn="0" w:firstRowLastColumn="0" w:lastRowFirstColumn="0" w:lastRowLastColumn="0"/>
              <w:rPr>
                <w:bCs/>
                <w:sz w:val="20"/>
                <w:szCs w:val="20"/>
              </w:rPr>
            </w:pPr>
            <w:r w:rsidRPr="00221293">
              <w:rPr>
                <w:bCs/>
                <w:sz w:val="20"/>
                <w:szCs w:val="20"/>
              </w:rPr>
              <w:t>Notify the department electronically when the AMMP was implemented.</w:t>
            </w:r>
          </w:p>
        </w:tc>
        <w:tc>
          <w:tcPr>
            <w:tcW w:w="1532" w:type="dxa"/>
          </w:tcPr>
          <w:p w14:paraId="7B9B9071" w14:textId="77777777" w:rsidR="00236034" w:rsidRPr="00221293" w:rsidRDefault="00236034" w:rsidP="00A815DF">
            <w:pPr>
              <w:cnfStyle w:val="000000100000" w:firstRow="0" w:lastRow="0" w:firstColumn="0" w:lastColumn="0" w:oddVBand="0" w:evenVBand="0" w:oddHBand="1" w:evenHBand="0" w:firstRowFirstColumn="0" w:firstRowLastColumn="0" w:lastRowFirstColumn="0" w:lastRowLastColumn="0"/>
              <w:rPr>
                <w:rFonts w:eastAsia="Aptos" w:cs="Aptos"/>
                <w:bCs/>
                <w:color w:val="000000" w:themeColor="text1"/>
                <w:sz w:val="20"/>
                <w:szCs w:val="20"/>
              </w:rPr>
            </w:pPr>
            <w:r w:rsidRPr="00221293">
              <w:rPr>
                <w:rFonts w:eastAsia="Aptos" w:cs="Aptos"/>
                <w:bCs/>
                <w:color w:val="000000" w:themeColor="text1"/>
                <w:sz w:val="20"/>
                <w:szCs w:val="20"/>
              </w:rPr>
              <w:t>Not applicable</w:t>
            </w:r>
          </w:p>
        </w:tc>
        <w:tc>
          <w:tcPr>
            <w:tcW w:w="5190" w:type="dxa"/>
          </w:tcPr>
          <w:p w14:paraId="1A0127E1" w14:textId="4649FF00" w:rsidR="00236034" w:rsidRPr="00221293" w:rsidRDefault="00585AF0" w:rsidP="005B14D1">
            <w:pPr>
              <w:cnfStyle w:val="000000100000" w:firstRow="0" w:lastRow="0" w:firstColumn="0" w:lastColumn="0" w:oddVBand="0" w:evenVBand="0" w:oddHBand="1" w:evenHBand="0" w:firstRowFirstColumn="0" w:firstRowLastColumn="0" w:lastRowFirstColumn="0" w:lastRowLastColumn="0"/>
              <w:rPr>
                <w:sz w:val="20"/>
                <w:szCs w:val="20"/>
              </w:rPr>
            </w:pPr>
            <w:r>
              <w:rPr>
                <w:rFonts w:eastAsia="Aptos" w:cs="Aptos"/>
                <w:color w:val="000000" w:themeColor="text1"/>
                <w:sz w:val="20"/>
                <w:szCs w:val="20"/>
              </w:rPr>
              <w:t>Not applicable</w:t>
            </w:r>
          </w:p>
        </w:tc>
      </w:tr>
      <w:tr w:rsidR="00236034" w:rsidRPr="00A87EAA" w14:paraId="29381863" w14:textId="77777777" w:rsidTr="00D209FA">
        <w:tc>
          <w:tcPr>
            <w:cnfStyle w:val="001000000000" w:firstRow="0" w:lastRow="0" w:firstColumn="1" w:lastColumn="0" w:oddVBand="0" w:evenVBand="0" w:oddHBand="0" w:evenHBand="0" w:firstRowFirstColumn="0" w:firstRowLastColumn="0" w:lastRowFirstColumn="0" w:lastRowLastColumn="0"/>
            <w:tcW w:w="1129" w:type="dxa"/>
          </w:tcPr>
          <w:p w14:paraId="3D3305E5" w14:textId="77777777" w:rsidR="00236034" w:rsidRPr="00221293" w:rsidRDefault="00236034" w:rsidP="00A815DF">
            <w:pPr>
              <w:rPr>
                <w:rFonts w:eastAsia="Aptos" w:cs="Aptos"/>
                <w:color w:val="000000" w:themeColor="text1"/>
                <w:sz w:val="20"/>
                <w:szCs w:val="20"/>
              </w:rPr>
            </w:pPr>
            <w:r w:rsidRPr="00221293">
              <w:rPr>
                <w:rFonts w:eastAsia="Aptos" w:cs="Aptos"/>
                <w:color w:val="000000" w:themeColor="text1"/>
                <w:sz w:val="20"/>
                <w:szCs w:val="20"/>
              </w:rPr>
              <w:t>8d)</w:t>
            </w:r>
          </w:p>
        </w:tc>
        <w:tc>
          <w:tcPr>
            <w:tcW w:w="6265" w:type="dxa"/>
          </w:tcPr>
          <w:p w14:paraId="6975EA7F" w14:textId="77777777" w:rsidR="00236034" w:rsidRPr="00221293" w:rsidRDefault="00236034" w:rsidP="00A815DF">
            <w:pPr>
              <w:cnfStyle w:val="000000000000" w:firstRow="0" w:lastRow="0" w:firstColumn="0" w:lastColumn="0" w:oddVBand="0" w:evenVBand="0" w:oddHBand="0" w:evenHBand="0" w:firstRowFirstColumn="0" w:firstRowLastColumn="0" w:lastRowFirstColumn="0" w:lastRowLastColumn="0"/>
              <w:rPr>
                <w:bCs/>
                <w:sz w:val="20"/>
                <w:szCs w:val="20"/>
              </w:rPr>
            </w:pPr>
            <w:r w:rsidRPr="00221293">
              <w:rPr>
                <w:bCs/>
                <w:sz w:val="20"/>
                <w:szCs w:val="20"/>
              </w:rPr>
              <w:t>Continue to implement the AMMP at least until no further failure of the well can be detected.</w:t>
            </w:r>
          </w:p>
        </w:tc>
        <w:tc>
          <w:tcPr>
            <w:tcW w:w="1532" w:type="dxa"/>
          </w:tcPr>
          <w:p w14:paraId="6BB1EED7" w14:textId="77777777" w:rsidR="00236034" w:rsidRPr="00221293" w:rsidRDefault="00236034" w:rsidP="00A815DF">
            <w:pPr>
              <w:cnfStyle w:val="000000000000" w:firstRow="0" w:lastRow="0" w:firstColumn="0" w:lastColumn="0" w:oddVBand="0" w:evenVBand="0" w:oddHBand="0" w:evenHBand="0" w:firstRowFirstColumn="0" w:firstRowLastColumn="0" w:lastRowFirstColumn="0" w:lastRowLastColumn="0"/>
              <w:rPr>
                <w:rFonts w:eastAsia="Aptos" w:cs="Aptos"/>
                <w:bCs/>
                <w:color w:val="000000" w:themeColor="text1"/>
                <w:sz w:val="20"/>
                <w:szCs w:val="20"/>
              </w:rPr>
            </w:pPr>
            <w:r w:rsidRPr="00221293">
              <w:rPr>
                <w:rFonts w:eastAsia="Aptos" w:cs="Aptos"/>
                <w:bCs/>
                <w:color w:val="000000" w:themeColor="text1"/>
                <w:sz w:val="20"/>
                <w:szCs w:val="20"/>
              </w:rPr>
              <w:t>Not applicable</w:t>
            </w:r>
          </w:p>
        </w:tc>
        <w:tc>
          <w:tcPr>
            <w:tcW w:w="5190" w:type="dxa"/>
          </w:tcPr>
          <w:p w14:paraId="24248CBE" w14:textId="6195C846" w:rsidR="00236034" w:rsidRPr="00221293" w:rsidRDefault="00585AF0" w:rsidP="005B14D1">
            <w:pPr>
              <w:cnfStyle w:val="000000000000" w:firstRow="0" w:lastRow="0" w:firstColumn="0" w:lastColumn="0" w:oddVBand="0" w:evenVBand="0" w:oddHBand="0" w:evenHBand="0" w:firstRowFirstColumn="0" w:firstRowLastColumn="0" w:lastRowFirstColumn="0" w:lastRowLastColumn="0"/>
              <w:rPr>
                <w:sz w:val="20"/>
                <w:szCs w:val="20"/>
              </w:rPr>
            </w:pPr>
            <w:r>
              <w:rPr>
                <w:rFonts w:eastAsia="Aptos" w:cs="Aptos"/>
                <w:color w:val="000000" w:themeColor="text1"/>
                <w:sz w:val="20"/>
                <w:szCs w:val="20"/>
              </w:rPr>
              <w:t>Not applicable</w:t>
            </w:r>
          </w:p>
        </w:tc>
      </w:tr>
      <w:tr w:rsidR="00236034" w:rsidRPr="00A87EAA" w14:paraId="68293BAB" w14:textId="77777777" w:rsidTr="00A521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680C4CC1" w14:textId="77777777" w:rsidR="00236034" w:rsidRPr="00221293" w:rsidRDefault="00236034" w:rsidP="00A815DF">
            <w:pPr>
              <w:rPr>
                <w:rFonts w:eastAsia="Aptos" w:cs="Aptos"/>
                <w:color w:val="000000" w:themeColor="text1"/>
                <w:sz w:val="20"/>
                <w:szCs w:val="20"/>
              </w:rPr>
            </w:pPr>
            <w:r w:rsidRPr="00221293">
              <w:rPr>
                <w:rFonts w:eastAsia="Aptos" w:cs="Aptos"/>
                <w:color w:val="000000" w:themeColor="text1"/>
                <w:sz w:val="20"/>
                <w:szCs w:val="20"/>
              </w:rPr>
              <w:t>8e)</w:t>
            </w:r>
          </w:p>
        </w:tc>
        <w:tc>
          <w:tcPr>
            <w:tcW w:w="6265" w:type="dxa"/>
          </w:tcPr>
          <w:p w14:paraId="3AE96A32" w14:textId="77777777" w:rsidR="00236034" w:rsidRPr="00221293" w:rsidRDefault="00236034" w:rsidP="00A815DF">
            <w:pPr>
              <w:cnfStyle w:val="000000100000" w:firstRow="0" w:lastRow="0" w:firstColumn="0" w:lastColumn="0" w:oddVBand="0" w:evenVBand="0" w:oddHBand="1" w:evenHBand="0" w:firstRowFirstColumn="0" w:firstRowLastColumn="0" w:lastRowFirstColumn="0" w:lastRowLastColumn="0"/>
              <w:rPr>
                <w:bCs/>
                <w:sz w:val="20"/>
                <w:szCs w:val="20"/>
              </w:rPr>
            </w:pPr>
            <w:r w:rsidRPr="00221293">
              <w:rPr>
                <w:bCs/>
                <w:sz w:val="20"/>
                <w:szCs w:val="20"/>
              </w:rPr>
              <w:t>Within 6 months from the day of identifying that well suspension activities have failed, or a longer period if agreed to by the department in writing, verify that the implemented AMMP has successfully stopped failure.</w:t>
            </w:r>
          </w:p>
        </w:tc>
        <w:tc>
          <w:tcPr>
            <w:tcW w:w="1532" w:type="dxa"/>
          </w:tcPr>
          <w:p w14:paraId="279BD117" w14:textId="77777777" w:rsidR="00236034" w:rsidRPr="00221293" w:rsidRDefault="00236034" w:rsidP="00A815DF">
            <w:pPr>
              <w:cnfStyle w:val="000000100000" w:firstRow="0" w:lastRow="0" w:firstColumn="0" w:lastColumn="0" w:oddVBand="0" w:evenVBand="0" w:oddHBand="1" w:evenHBand="0" w:firstRowFirstColumn="0" w:firstRowLastColumn="0" w:lastRowFirstColumn="0" w:lastRowLastColumn="0"/>
              <w:rPr>
                <w:rFonts w:eastAsia="Aptos" w:cs="Aptos"/>
                <w:bCs/>
                <w:color w:val="000000" w:themeColor="text1"/>
                <w:sz w:val="20"/>
                <w:szCs w:val="20"/>
              </w:rPr>
            </w:pPr>
            <w:r w:rsidRPr="00221293">
              <w:rPr>
                <w:rFonts w:eastAsia="Aptos" w:cs="Aptos"/>
                <w:bCs/>
                <w:color w:val="000000" w:themeColor="text1"/>
                <w:sz w:val="20"/>
                <w:szCs w:val="20"/>
              </w:rPr>
              <w:t>Not applicable</w:t>
            </w:r>
          </w:p>
        </w:tc>
        <w:tc>
          <w:tcPr>
            <w:tcW w:w="5190" w:type="dxa"/>
          </w:tcPr>
          <w:p w14:paraId="1FB1196D" w14:textId="0DA907C0" w:rsidR="00236034" w:rsidRPr="00221293" w:rsidRDefault="00585AF0" w:rsidP="005B14D1">
            <w:pPr>
              <w:cnfStyle w:val="000000100000" w:firstRow="0" w:lastRow="0" w:firstColumn="0" w:lastColumn="0" w:oddVBand="0" w:evenVBand="0" w:oddHBand="1" w:evenHBand="0" w:firstRowFirstColumn="0" w:firstRowLastColumn="0" w:lastRowFirstColumn="0" w:lastRowLastColumn="0"/>
              <w:rPr>
                <w:rFonts w:eastAsia="Aptos" w:cs="Aptos"/>
                <w:color w:val="000000" w:themeColor="text1"/>
                <w:sz w:val="20"/>
                <w:szCs w:val="20"/>
              </w:rPr>
            </w:pPr>
            <w:r>
              <w:rPr>
                <w:rFonts w:eastAsia="Aptos" w:cs="Aptos"/>
                <w:color w:val="000000" w:themeColor="text1"/>
                <w:sz w:val="20"/>
                <w:szCs w:val="20"/>
              </w:rPr>
              <w:t>Not applicable</w:t>
            </w:r>
          </w:p>
        </w:tc>
      </w:tr>
      <w:tr w:rsidR="00236034" w:rsidRPr="00A87EAA" w14:paraId="7738DC82" w14:textId="77777777" w:rsidTr="00D209FA">
        <w:tc>
          <w:tcPr>
            <w:cnfStyle w:val="001000000000" w:firstRow="0" w:lastRow="0" w:firstColumn="1" w:lastColumn="0" w:oddVBand="0" w:evenVBand="0" w:oddHBand="0" w:evenHBand="0" w:firstRowFirstColumn="0" w:firstRowLastColumn="0" w:lastRowFirstColumn="0" w:lastRowLastColumn="0"/>
            <w:tcW w:w="1129" w:type="dxa"/>
          </w:tcPr>
          <w:p w14:paraId="10E2FD7E" w14:textId="77777777" w:rsidR="00236034" w:rsidRPr="00221293" w:rsidRDefault="00236034" w:rsidP="00A815DF">
            <w:pPr>
              <w:rPr>
                <w:rFonts w:eastAsia="Aptos" w:cs="Aptos"/>
                <w:color w:val="000000" w:themeColor="text1"/>
                <w:sz w:val="20"/>
                <w:szCs w:val="20"/>
              </w:rPr>
            </w:pPr>
            <w:r w:rsidRPr="00221293">
              <w:rPr>
                <w:rFonts w:eastAsia="Aptos" w:cs="Aptos"/>
                <w:color w:val="000000" w:themeColor="text1"/>
                <w:sz w:val="20"/>
                <w:szCs w:val="20"/>
              </w:rPr>
              <w:t>8f)</w:t>
            </w:r>
          </w:p>
        </w:tc>
        <w:tc>
          <w:tcPr>
            <w:tcW w:w="6265" w:type="dxa"/>
          </w:tcPr>
          <w:p w14:paraId="6F23939A" w14:textId="63761D6A" w:rsidR="00236034" w:rsidRPr="00221293" w:rsidRDefault="00236034" w:rsidP="00A815DF">
            <w:pPr>
              <w:cnfStyle w:val="000000000000" w:firstRow="0" w:lastRow="0" w:firstColumn="0" w:lastColumn="0" w:oddVBand="0" w:evenVBand="0" w:oddHBand="0" w:evenHBand="0" w:firstRowFirstColumn="0" w:firstRowLastColumn="0" w:lastRowFirstColumn="0" w:lastRowLastColumn="0"/>
              <w:rPr>
                <w:bCs/>
                <w:sz w:val="20"/>
                <w:szCs w:val="20"/>
              </w:rPr>
            </w:pPr>
            <w:r w:rsidRPr="00221293">
              <w:rPr>
                <w:bCs/>
                <w:sz w:val="20"/>
                <w:szCs w:val="20"/>
              </w:rPr>
              <w:t>Within</w:t>
            </w:r>
            <w:r w:rsidRPr="00221293" w:rsidDel="00CC0D36">
              <w:rPr>
                <w:bCs/>
                <w:sz w:val="20"/>
                <w:szCs w:val="20"/>
              </w:rPr>
              <w:t xml:space="preserve"> </w:t>
            </w:r>
            <w:r w:rsidR="00CC0D36">
              <w:rPr>
                <w:bCs/>
                <w:sz w:val="20"/>
                <w:szCs w:val="20"/>
              </w:rPr>
              <w:t>5</w:t>
            </w:r>
            <w:r w:rsidR="00CC0D36" w:rsidRPr="00221293">
              <w:rPr>
                <w:bCs/>
                <w:sz w:val="20"/>
                <w:szCs w:val="20"/>
              </w:rPr>
              <w:t xml:space="preserve"> </w:t>
            </w:r>
            <w:r w:rsidRPr="00221293">
              <w:rPr>
                <w:bCs/>
                <w:sz w:val="20"/>
                <w:szCs w:val="20"/>
              </w:rPr>
              <w:t>calendar days of ceasing to implement the AMMP, notify the department in writing of the date on which it ceased implementing the AMMP.</w:t>
            </w:r>
          </w:p>
        </w:tc>
        <w:tc>
          <w:tcPr>
            <w:tcW w:w="1532" w:type="dxa"/>
          </w:tcPr>
          <w:p w14:paraId="42E26A10" w14:textId="77777777" w:rsidR="00236034" w:rsidRPr="00221293" w:rsidRDefault="00236034" w:rsidP="00A815DF">
            <w:pPr>
              <w:cnfStyle w:val="000000000000" w:firstRow="0" w:lastRow="0" w:firstColumn="0" w:lastColumn="0" w:oddVBand="0" w:evenVBand="0" w:oddHBand="0" w:evenHBand="0" w:firstRowFirstColumn="0" w:firstRowLastColumn="0" w:lastRowFirstColumn="0" w:lastRowLastColumn="0"/>
              <w:rPr>
                <w:rFonts w:eastAsia="Aptos" w:cs="Aptos"/>
                <w:color w:val="000000" w:themeColor="text1"/>
                <w:sz w:val="20"/>
                <w:szCs w:val="20"/>
              </w:rPr>
            </w:pPr>
            <w:r w:rsidRPr="00221293">
              <w:rPr>
                <w:rFonts w:eastAsia="Aptos" w:cs="Aptos"/>
                <w:bCs/>
                <w:color w:val="000000" w:themeColor="text1"/>
                <w:sz w:val="20"/>
                <w:szCs w:val="20"/>
              </w:rPr>
              <w:t>Not applicable</w:t>
            </w:r>
          </w:p>
        </w:tc>
        <w:tc>
          <w:tcPr>
            <w:tcW w:w="5190" w:type="dxa"/>
          </w:tcPr>
          <w:p w14:paraId="030BD00B" w14:textId="20BAA53D" w:rsidR="00236034" w:rsidRPr="00221293" w:rsidRDefault="00585AF0" w:rsidP="005B14D1">
            <w:pPr>
              <w:cnfStyle w:val="000000000000" w:firstRow="0" w:lastRow="0" w:firstColumn="0" w:lastColumn="0" w:oddVBand="0" w:evenVBand="0" w:oddHBand="0" w:evenHBand="0" w:firstRowFirstColumn="0" w:firstRowLastColumn="0" w:lastRowFirstColumn="0" w:lastRowLastColumn="0"/>
              <w:rPr>
                <w:rFonts w:eastAsia="Aptos" w:cs="Aptos"/>
                <w:color w:val="000000" w:themeColor="text1"/>
                <w:sz w:val="20"/>
                <w:szCs w:val="20"/>
              </w:rPr>
            </w:pPr>
            <w:r>
              <w:rPr>
                <w:rFonts w:eastAsia="Aptos" w:cs="Aptos"/>
                <w:color w:val="000000" w:themeColor="text1"/>
                <w:sz w:val="20"/>
                <w:szCs w:val="20"/>
              </w:rPr>
              <w:t>Not applicable</w:t>
            </w:r>
          </w:p>
        </w:tc>
      </w:tr>
      <w:tr w:rsidR="009F37E8" w:rsidRPr="00A87EAA" w14:paraId="792DAD33" w14:textId="77777777" w:rsidTr="00A521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5B704F01" w14:textId="77777777" w:rsidR="009F37E8" w:rsidRPr="00221293" w:rsidRDefault="009F37E8" w:rsidP="00A815DF">
            <w:pPr>
              <w:rPr>
                <w:rFonts w:eastAsia="Aptos" w:cs="Aptos"/>
                <w:color w:val="000000" w:themeColor="text1"/>
                <w:sz w:val="20"/>
                <w:szCs w:val="20"/>
              </w:rPr>
            </w:pPr>
            <w:r w:rsidRPr="00221293">
              <w:rPr>
                <w:rFonts w:eastAsia="Aptos" w:cs="Aptos"/>
                <w:color w:val="000000" w:themeColor="text1"/>
                <w:sz w:val="20"/>
                <w:szCs w:val="20"/>
              </w:rPr>
              <w:t>9)</w:t>
            </w:r>
          </w:p>
        </w:tc>
        <w:tc>
          <w:tcPr>
            <w:tcW w:w="6265" w:type="dxa"/>
          </w:tcPr>
          <w:p w14:paraId="7E93B9CB" w14:textId="77777777" w:rsidR="009F37E8" w:rsidRPr="00221293" w:rsidRDefault="009F37E8" w:rsidP="00A815DF">
            <w:pPr>
              <w:cnfStyle w:val="000000100000" w:firstRow="0" w:lastRow="0" w:firstColumn="0" w:lastColumn="0" w:oddVBand="0" w:evenVBand="0" w:oddHBand="1" w:evenHBand="0" w:firstRowFirstColumn="0" w:firstRowLastColumn="0" w:lastRowFirstColumn="0" w:lastRowLastColumn="0"/>
              <w:rPr>
                <w:bCs/>
                <w:sz w:val="20"/>
                <w:szCs w:val="20"/>
              </w:rPr>
            </w:pPr>
            <w:r w:rsidRPr="00221293">
              <w:rPr>
                <w:bCs/>
                <w:sz w:val="20"/>
                <w:szCs w:val="20"/>
              </w:rPr>
              <w:t>If the approval holder identifies a new risk that could increase the chance of failure of any wells before well suspension activities are completed, the approval holder must implement an AMMP to address the identified risk. The approval holder must implement the AMMP:</w:t>
            </w:r>
          </w:p>
        </w:tc>
        <w:tc>
          <w:tcPr>
            <w:tcW w:w="1532" w:type="dxa"/>
          </w:tcPr>
          <w:p w14:paraId="044B9830" w14:textId="7CF5A18E" w:rsidR="009F37E8" w:rsidRPr="00221293" w:rsidRDefault="009F37E8" w:rsidP="00A815DF">
            <w:pPr>
              <w:cnfStyle w:val="000000100000" w:firstRow="0" w:lastRow="0" w:firstColumn="0" w:lastColumn="0" w:oddVBand="0" w:evenVBand="0" w:oddHBand="1" w:evenHBand="0" w:firstRowFirstColumn="0" w:firstRowLastColumn="0" w:lastRowFirstColumn="0" w:lastRowLastColumn="0"/>
              <w:rPr>
                <w:rFonts w:eastAsia="Aptos" w:cs="Aptos"/>
                <w:bCs/>
                <w:color w:val="000000" w:themeColor="text1"/>
                <w:sz w:val="20"/>
                <w:szCs w:val="20"/>
              </w:rPr>
            </w:pPr>
            <w:r w:rsidRPr="00221293">
              <w:rPr>
                <w:rFonts w:eastAsia="Aptos" w:cs="Aptos"/>
                <w:bCs/>
                <w:color w:val="000000" w:themeColor="text1"/>
                <w:sz w:val="20"/>
                <w:szCs w:val="20"/>
              </w:rPr>
              <w:t>Not applicable</w:t>
            </w:r>
          </w:p>
        </w:tc>
        <w:tc>
          <w:tcPr>
            <w:tcW w:w="5190" w:type="dxa"/>
          </w:tcPr>
          <w:p w14:paraId="662ECF08" w14:textId="77777777" w:rsidR="00AD4FCC" w:rsidRPr="00D33026" w:rsidRDefault="004B1971">
            <w:pPr>
              <w:cnfStyle w:val="000000100000" w:firstRow="0" w:lastRow="0" w:firstColumn="0" w:lastColumn="0" w:oddVBand="0" w:evenVBand="0" w:oddHBand="1" w:evenHBand="0" w:firstRowFirstColumn="0" w:firstRowLastColumn="0" w:lastRowFirstColumn="0" w:lastRowLastColumn="0"/>
              <w:rPr>
                <w:i/>
                <w:kern w:val="2"/>
                <w:szCs w:val="24"/>
                <w:lang w:eastAsia="en-AU"/>
                <w14:ligatures w14:val="standardContextual"/>
              </w:rPr>
            </w:pPr>
            <w:r w:rsidRPr="004B1971">
              <w:rPr>
                <w:rStyle w:val="Strong"/>
                <w:color w:val="000000"/>
                <w:szCs w:val="20"/>
              </w:rPr>
              <w:t>Note:</w:t>
            </w:r>
            <w:r w:rsidRPr="004B1971">
              <w:rPr>
                <w:rStyle w:val="Emphasis"/>
                <w:color w:val="000000"/>
                <w:szCs w:val="20"/>
              </w:rPr>
              <w:t xml:space="preserve"> </w:t>
            </w:r>
            <w:r w:rsidRPr="00D33026">
              <w:rPr>
                <w:rStyle w:val="SubtleEmphasis"/>
                <w:i w:val="0"/>
                <w:szCs w:val="20"/>
              </w:rPr>
              <w:t xml:space="preserve">Well suspension activities were completed in the previous reporting period and were included in the </w:t>
            </w:r>
            <w:hyperlink r:id="rId67" w:history="1">
              <w:r w:rsidRPr="00CC0D36">
                <w:rPr>
                  <w:rStyle w:val="Hyperlink"/>
                  <w:i/>
                  <w:sz w:val="20"/>
                  <w:szCs w:val="20"/>
                </w:rPr>
                <w:t>2024–25 Annual Compliance Report</w:t>
              </w:r>
            </w:hyperlink>
            <w:r w:rsidRPr="00D33026">
              <w:rPr>
                <w:rStyle w:val="SubtleEmphasis"/>
                <w:i w:val="0"/>
                <w:szCs w:val="20"/>
              </w:rPr>
              <w:t>.</w:t>
            </w:r>
          </w:p>
          <w:p w14:paraId="631A0B3A" w14:textId="5616DC7C" w:rsidR="009F37E8" w:rsidRPr="00221293" w:rsidRDefault="00E636DA" w:rsidP="005B14D1">
            <w:pPr>
              <w:cnfStyle w:val="000000100000" w:firstRow="0" w:lastRow="0" w:firstColumn="0" w:lastColumn="0" w:oddVBand="0" w:evenVBand="0" w:oddHBand="1" w:evenHBand="0" w:firstRowFirstColumn="0" w:firstRowLastColumn="0" w:lastRowFirstColumn="0" w:lastRowLastColumn="0"/>
              <w:rPr>
                <w:rFonts w:eastAsia="Aptos" w:cs="Aptos"/>
                <w:color w:val="000000" w:themeColor="text1"/>
                <w:sz w:val="20"/>
                <w:szCs w:val="20"/>
                <w:highlight w:val="yellow"/>
              </w:rPr>
            </w:pPr>
            <w:r w:rsidRPr="00D33026">
              <w:rPr>
                <w:rStyle w:val="SubtleEmphasis"/>
                <w:i w:val="0"/>
              </w:rPr>
              <w:t xml:space="preserve">Condition 9 </w:t>
            </w:r>
            <w:r w:rsidR="00933D3D" w:rsidRPr="00D33026">
              <w:rPr>
                <w:rStyle w:val="SubtleEmphasis"/>
                <w:i w:val="0"/>
              </w:rPr>
              <w:t>was closed</w:t>
            </w:r>
            <w:r w:rsidR="00482E35" w:rsidRPr="00D33026">
              <w:rPr>
                <w:rStyle w:val="SubtleEmphasis"/>
                <w:i w:val="0"/>
              </w:rPr>
              <w:t xml:space="preserve"> in the previous reporting period</w:t>
            </w:r>
            <w:r w:rsidR="00933D3D" w:rsidRPr="00D33026">
              <w:rPr>
                <w:rStyle w:val="SubtleEmphasis"/>
                <w:i w:val="0"/>
              </w:rPr>
              <w:t xml:space="preserve"> and is no longer applicable.</w:t>
            </w:r>
            <w:r w:rsidR="00482E35" w:rsidRPr="00D33026">
              <w:rPr>
                <w:rStyle w:val="SubtleEmphasis"/>
                <w:i w:val="0"/>
              </w:rPr>
              <w:t xml:space="preserve"> </w:t>
            </w:r>
            <w:r w:rsidR="0004146D" w:rsidRPr="00D33026">
              <w:rPr>
                <w:rStyle w:val="SubtleEmphasis"/>
                <w:i w:val="0"/>
              </w:rPr>
              <w:t xml:space="preserve">No </w:t>
            </w:r>
            <w:r w:rsidR="00933D3D" w:rsidRPr="00D33026">
              <w:rPr>
                <w:rStyle w:val="SubtleEmphasis"/>
                <w:i w:val="0"/>
              </w:rPr>
              <w:t xml:space="preserve">ongoing </w:t>
            </w:r>
            <w:r w:rsidR="0004146D" w:rsidRPr="00D33026">
              <w:rPr>
                <w:rStyle w:val="SubtleEmphasis"/>
                <w:i w:val="0"/>
              </w:rPr>
              <w:t xml:space="preserve">obligations </w:t>
            </w:r>
            <w:r w:rsidR="00933D3D" w:rsidRPr="00D33026">
              <w:rPr>
                <w:rStyle w:val="SubtleEmphasis"/>
                <w:i w:val="0"/>
              </w:rPr>
              <w:t>remain.</w:t>
            </w:r>
            <w:r w:rsidR="00933D3D" w:rsidRPr="00221293" w:rsidDel="007143A9">
              <w:rPr>
                <w:rFonts w:eastAsia="Aptos" w:cs="Aptos"/>
                <w:color w:val="000000" w:themeColor="text1"/>
                <w:sz w:val="20"/>
                <w:szCs w:val="20"/>
              </w:rPr>
              <w:t xml:space="preserve"> </w:t>
            </w:r>
          </w:p>
        </w:tc>
      </w:tr>
      <w:tr w:rsidR="009F37E8" w:rsidRPr="00A87EAA" w14:paraId="1A9B26ED" w14:textId="77777777" w:rsidTr="00D209FA">
        <w:tc>
          <w:tcPr>
            <w:cnfStyle w:val="001000000000" w:firstRow="0" w:lastRow="0" w:firstColumn="1" w:lastColumn="0" w:oddVBand="0" w:evenVBand="0" w:oddHBand="0" w:evenHBand="0" w:firstRowFirstColumn="0" w:firstRowLastColumn="0" w:lastRowFirstColumn="0" w:lastRowLastColumn="0"/>
            <w:tcW w:w="1129" w:type="dxa"/>
          </w:tcPr>
          <w:p w14:paraId="685A6467" w14:textId="77777777" w:rsidR="009F37E8" w:rsidRPr="00221293" w:rsidRDefault="009F37E8" w:rsidP="00A815DF">
            <w:pPr>
              <w:rPr>
                <w:rFonts w:eastAsia="Aptos" w:cs="Aptos"/>
                <w:color w:val="000000" w:themeColor="text1"/>
                <w:sz w:val="20"/>
                <w:szCs w:val="20"/>
              </w:rPr>
            </w:pPr>
            <w:r w:rsidRPr="00221293">
              <w:rPr>
                <w:rFonts w:eastAsia="Aptos" w:cs="Aptos"/>
                <w:color w:val="000000" w:themeColor="text1"/>
                <w:sz w:val="20"/>
                <w:szCs w:val="20"/>
              </w:rPr>
              <w:t>9a)</w:t>
            </w:r>
          </w:p>
        </w:tc>
        <w:tc>
          <w:tcPr>
            <w:tcW w:w="6265" w:type="dxa"/>
          </w:tcPr>
          <w:p w14:paraId="6ECAAC64" w14:textId="77777777" w:rsidR="009F37E8" w:rsidRPr="00221293" w:rsidRDefault="009F37E8" w:rsidP="00A815DF">
            <w:pPr>
              <w:cnfStyle w:val="000000000000" w:firstRow="0" w:lastRow="0" w:firstColumn="0" w:lastColumn="0" w:oddVBand="0" w:evenVBand="0" w:oddHBand="0" w:evenHBand="0" w:firstRowFirstColumn="0" w:firstRowLastColumn="0" w:lastRowFirstColumn="0" w:lastRowLastColumn="0"/>
              <w:rPr>
                <w:bCs/>
                <w:sz w:val="20"/>
                <w:szCs w:val="20"/>
              </w:rPr>
            </w:pPr>
            <w:r w:rsidRPr="00221293">
              <w:rPr>
                <w:bCs/>
                <w:sz w:val="20"/>
                <w:szCs w:val="20"/>
              </w:rPr>
              <w:t>Until the expiry date of this approval.</w:t>
            </w:r>
          </w:p>
        </w:tc>
        <w:tc>
          <w:tcPr>
            <w:tcW w:w="1532" w:type="dxa"/>
          </w:tcPr>
          <w:p w14:paraId="70446486" w14:textId="0C28EAF6" w:rsidR="009F37E8" w:rsidRPr="00221293" w:rsidRDefault="009F37E8" w:rsidP="00A815DF">
            <w:pPr>
              <w:cnfStyle w:val="000000000000" w:firstRow="0" w:lastRow="0" w:firstColumn="0" w:lastColumn="0" w:oddVBand="0" w:evenVBand="0" w:oddHBand="0" w:evenHBand="0" w:firstRowFirstColumn="0" w:firstRowLastColumn="0" w:lastRowFirstColumn="0" w:lastRowLastColumn="0"/>
              <w:rPr>
                <w:rFonts w:eastAsia="Aptos" w:cs="Aptos"/>
                <w:bCs/>
                <w:color w:val="000000" w:themeColor="text1"/>
                <w:sz w:val="20"/>
                <w:szCs w:val="20"/>
              </w:rPr>
            </w:pPr>
            <w:r w:rsidRPr="00221293">
              <w:rPr>
                <w:rFonts w:eastAsia="Aptos" w:cs="Aptos"/>
                <w:bCs/>
                <w:color w:val="000000" w:themeColor="text1"/>
                <w:sz w:val="20"/>
                <w:szCs w:val="20"/>
              </w:rPr>
              <w:t>Not applicable</w:t>
            </w:r>
          </w:p>
        </w:tc>
        <w:tc>
          <w:tcPr>
            <w:tcW w:w="5190" w:type="dxa"/>
          </w:tcPr>
          <w:p w14:paraId="0AD14D9D" w14:textId="29391441" w:rsidR="009F37E8" w:rsidRPr="00221293" w:rsidRDefault="009F37E8" w:rsidP="005B14D1">
            <w:pPr>
              <w:cnfStyle w:val="000000000000" w:firstRow="0" w:lastRow="0" w:firstColumn="0" w:lastColumn="0" w:oddVBand="0" w:evenVBand="0" w:oddHBand="0" w:evenHBand="0" w:firstRowFirstColumn="0" w:firstRowLastColumn="0" w:lastRowFirstColumn="0" w:lastRowLastColumn="0"/>
              <w:rPr>
                <w:rFonts w:eastAsia="Aptos" w:cs="Aptos"/>
                <w:bCs/>
                <w:color w:val="000000" w:themeColor="text1"/>
                <w:sz w:val="20"/>
                <w:szCs w:val="20"/>
              </w:rPr>
            </w:pPr>
            <w:r>
              <w:rPr>
                <w:rFonts w:eastAsia="Aptos" w:cs="Aptos"/>
                <w:color w:val="000000" w:themeColor="text1"/>
                <w:sz w:val="20"/>
                <w:szCs w:val="20"/>
              </w:rPr>
              <w:t>Not applicable</w:t>
            </w:r>
          </w:p>
        </w:tc>
      </w:tr>
      <w:tr w:rsidR="009F37E8" w:rsidRPr="00A87EAA" w14:paraId="3BCCF100" w14:textId="77777777" w:rsidTr="00A521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4D310FFD" w14:textId="77777777" w:rsidR="009F37E8" w:rsidRPr="00221293" w:rsidRDefault="009F37E8" w:rsidP="00A815DF">
            <w:pPr>
              <w:rPr>
                <w:rFonts w:eastAsia="Aptos" w:cs="Aptos"/>
                <w:color w:val="000000" w:themeColor="text1"/>
                <w:sz w:val="20"/>
                <w:szCs w:val="20"/>
              </w:rPr>
            </w:pPr>
            <w:r w:rsidRPr="00221293">
              <w:rPr>
                <w:rFonts w:eastAsia="Aptos" w:cs="Aptos"/>
                <w:color w:val="000000" w:themeColor="text1"/>
                <w:sz w:val="20"/>
                <w:szCs w:val="20"/>
              </w:rPr>
              <w:t>9b)</w:t>
            </w:r>
          </w:p>
        </w:tc>
        <w:tc>
          <w:tcPr>
            <w:tcW w:w="6265" w:type="dxa"/>
          </w:tcPr>
          <w:p w14:paraId="6E3F3818" w14:textId="77777777" w:rsidR="009F37E8" w:rsidRPr="00221293" w:rsidRDefault="009F37E8" w:rsidP="00A815DF">
            <w:pPr>
              <w:cnfStyle w:val="000000100000" w:firstRow="0" w:lastRow="0" w:firstColumn="0" w:lastColumn="0" w:oddVBand="0" w:evenVBand="0" w:oddHBand="1" w:evenHBand="0" w:firstRowFirstColumn="0" w:firstRowLastColumn="0" w:lastRowFirstColumn="0" w:lastRowLastColumn="0"/>
              <w:rPr>
                <w:bCs/>
                <w:sz w:val="20"/>
                <w:szCs w:val="20"/>
              </w:rPr>
            </w:pPr>
            <w:r w:rsidRPr="00221293">
              <w:rPr>
                <w:bCs/>
                <w:sz w:val="20"/>
                <w:szCs w:val="20"/>
              </w:rPr>
              <w:t>Until the approval holder receives written advice from the department that the AMMP no longer needs to be implemented.</w:t>
            </w:r>
          </w:p>
        </w:tc>
        <w:tc>
          <w:tcPr>
            <w:tcW w:w="1532" w:type="dxa"/>
          </w:tcPr>
          <w:p w14:paraId="0A57F319" w14:textId="417BC3BA" w:rsidR="009F37E8" w:rsidRPr="00221293" w:rsidRDefault="009F37E8" w:rsidP="00A815DF">
            <w:pPr>
              <w:cnfStyle w:val="000000100000" w:firstRow="0" w:lastRow="0" w:firstColumn="0" w:lastColumn="0" w:oddVBand="0" w:evenVBand="0" w:oddHBand="1" w:evenHBand="0" w:firstRowFirstColumn="0" w:firstRowLastColumn="0" w:lastRowFirstColumn="0" w:lastRowLastColumn="0"/>
              <w:rPr>
                <w:rFonts w:eastAsia="Aptos" w:cs="Aptos"/>
                <w:bCs/>
                <w:color w:val="000000" w:themeColor="text1"/>
                <w:sz w:val="20"/>
                <w:szCs w:val="20"/>
              </w:rPr>
            </w:pPr>
            <w:r w:rsidRPr="00221293">
              <w:rPr>
                <w:rFonts w:eastAsia="Aptos" w:cs="Aptos"/>
                <w:bCs/>
                <w:color w:val="000000" w:themeColor="text1"/>
                <w:sz w:val="20"/>
                <w:szCs w:val="20"/>
              </w:rPr>
              <w:t>Not applicable</w:t>
            </w:r>
          </w:p>
        </w:tc>
        <w:tc>
          <w:tcPr>
            <w:tcW w:w="5190" w:type="dxa"/>
          </w:tcPr>
          <w:p w14:paraId="6B15BBA7" w14:textId="59C3073E" w:rsidR="009F37E8" w:rsidRPr="00221293" w:rsidRDefault="009F37E8" w:rsidP="005B14D1">
            <w:pPr>
              <w:cnfStyle w:val="000000100000" w:firstRow="0" w:lastRow="0" w:firstColumn="0" w:lastColumn="0" w:oddVBand="0" w:evenVBand="0" w:oddHBand="1" w:evenHBand="0" w:firstRowFirstColumn="0" w:firstRowLastColumn="0" w:lastRowFirstColumn="0" w:lastRowLastColumn="0"/>
              <w:rPr>
                <w:rFonts w:eastAsia="Aptos" w:cs="Aptos"/>
                <w:bCs/>
                <w:color w:val="000000" w:themeColor="text1"/>
                <w:sz w:val="20"/>
                <w:szCs w:val="20"/>
              </w:rPr>
            </w:pPr>
            <w:r>
              <w:rPr>
                <w:rFonts w:eastAsia="Aptos" w:cs="Aptos"/>
                <w:color w:val="000000" w:themeColor="text1"/>
                <w:sz w:val="20"/>
                <w:szCs w:val="20"/>
              </w:rPr>
              <w:t>Not applicable</w:t>
            </w:r>
          </w:p>
        </w:tc>
      </w:tr>
    </w:tbl>
    <w:p w14:paraId="2B8F4155" w14:textId="5D105CC8" w:rsidR="00076FFD" w:rsidRDefault="007B5832" w:rsidP="0055067B">
      <w:pPr>
        <w:pStyle w:val="Caption"/>
      </w:pPr>
      <w:r>
        <w:rPr>
          <w:noProof/>
        </w:rPr>
        <w:drawing>
          <wp:inline distT="0" distB="0" distL="0" distR="0" wp14:anchorId="57C44157" wp14:editId="449313B6">
            <wp:extent cx="5219700" cy="2932893"/>
            <wp:effectExtent l="0" t="0" r="0" b="1270"/>
            <wp:docPr id="243427149" name="Picture 35" descr="A silver robot arm sits over a large yellow box with a cap on top of it. it is covered in debris and plant matter. Th background is d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427149" name="Picture 35" descr="A silver robot arm sits over a large yellow box with a cap on top of it. it is covered in debris and plant matter. Th background is dark."/>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254392" cy="2952386"/>
                    </a:xfrm>
                    <a:prstGeom prst="rect">
                      <a:avLst/>
                    </a:prstGeom>
                  </pic:spPr>
                </pic:pic>
              </a:graphicData>
            </a:graphic>
          </wp:inline>
        </w:drawing>
      </w:r>
    </w:p>
    <w:p w14:paraId="1363952A" w14:textId="5298C45F" w:rsidR="000505E3" w:rsidRDefault="00076FFD" w:rsidP="000505E3">
      <w:pPr>
        <w:pStyle w:val="Caption"/>
        <w:rPr>
          <w:b w:val="0"/>
          <w:iCs w:val="0"/>
        </w:rPr>
      </w:pPr>
      <w:r>
        <w:t xml:space="preserve">Figure </w:t>
      </w:r>
      <w:r>
        <w:fldChar w:fldCharType="begin"/>
      </w:r>
      <w:r>
        <w:instrText>SEQ Figure \* ARABIC</w:instrText>
      </w:r>
      <w:r>
        <w:fldChar w:fldCharType="separate"/>
      </w:r>
      <w:r w:rsidR="00DC7B4F">
        <w:rPr>
          <w:noProof/>
        </w:rPr>
        <w:t>8</w:t>
      </w:r>
      <w:r>
        <w:fldChar w:fldCharType="end"/>
      </w:r>
      <w:r>
        <w:t xml:space="preserve">: </w:t>
      </w:r>
      <w:r w:rsidR="007B5832">
        <w:t xml:space="preserve">A remote operated vehicle </w:t>
      </w:r>
      <w:r w:rsidR="00871D61">
        <w:t xml:space="preserve">completing a visual inspection of a </w:t>
      </w:r>
      <w:r w:rsidR="00F63FF7">
        <w:t>Corallina wellhead</w:t>
      </w:r>
      <w:r w:rsidR="00E82D3A">
        <w:t>.</w:t>
      </w:r>
      <w:r w:rsidR="000505E3">
        <w:br w:type="page"/>
      </w:r>
    </w:p>
    <w:p w14:paraId="10BAF6BD" w14:textId="7231E371" w:rsidR="00301C1C" w:rsidRDefault="00301C1C" w:rsidP="00320425">
      <w:pPr>
        <w:pStyle w:val="Heading3"/>
      </w:pPr>
      <w:bookmarkStart w:id="71" w:name="_Toc242369917"/>
      <w:r>
        <w:t>7.5. Hazardous waste management</w:t>
      </w:r>
      <w:bookmarkEnd w:id="71"/>
    </w:p>
    <w:tbl>
      <w:tblPr>
        <w:tblStyle w:val="GridTable4-Accent4"/>
        <w:tblW w:w="14116" w:type="dxa"/>
        <w:tblLook w:val="04A0" w:firstRow="1" w:lastRow="0" w:firstColumn="1" w:lastColumn="0" w:noHBand="0" w:noVBand="1"/>
      </w:tblPr>
      <w:tblGrid>
        <w:gridCol w:w="1107"/>
        <w:gridCol w:w="7341"/>
        <w:gridCol w:w="1189"/>
        <w:gridCol w:w="4479"/>
      </w:tblGrid>
      <w:tr w:rsidR="00D93B24" w:rsidRPr="00D93B24" w14:paraId="2C018BDE" w14:textId="77777777" w:rsidTr="002312A9">
        <w:trPr>
          <w:cnfStyle w:val="100000000000" w:firstRow="1" w:lastRow="0" w:firstColumn="0" w:lastColumn="0" w:oddVBand="0" w:evenVBand="0" w:oddHBand="0" w:evenHBand="0" w:firstRowFirstColumn="0" w:firstRowLastColumn="0" w:lastRowFirstColumn="0" w:lastRowLastColumn="0"/>
          <w:trHeight w:val="816"/>
          <w:tblHeader/>
        </w:trPr>
        <w:tc>
          <w:tcPr>
            <w:cnfStyle w:val="001000000000" w:firstRow="0" w:lastRow="0" w:firstColumn="1" w:lastColumn="0" w:oddVBand="0" w:evenVBand="0" w:oddHBand="0" w:evenHBand="0" w:firstRowFirstColumn="0" w:firstRowLastColumn="0" w:lastRowFirstColumn="0" w:lastRowLastColumn="0"/>
            <w:tcW w:w="1115" w:type="dxa"/>
          </w:tcPr>
          <w:p w14:paraId="496FAFD9" w14:textId="77777777" w:rsidR="00D93B24" w:rsidRPr="00221293" w:rsidRDefault="00D93B24" w:rsidP="0047381F">
            <w:pPr>
              <w:rPr>
                <w:rFonts w:eastAsia="Aptos" w:cs="Aptos"/>
                <w:color w:val="000000" w:themeColor="text1"/>
                <w:sz w:val="20"/>
                <w:szCs w:val="20"/>
              </w:rPr>
            </w:pPr>
            <w:r w:rsidRPr="00221293" w:rsidDel="00267A72">
              <w:rPr>
                <w:sz w:val="20"/>
                <w:szCs w:val="20"/>
              </w:rPr>
              <w:t>Co</w:t>
            </w:r>
            <w:r w:rsidRPr="00221293">
              <w:rPr>
                <w:sz w:val="20"/>
                <w:szCs w:val="20"/>
              </w:rPr>
              <w:t>ndition n</w:t>
            </w:r>
            <w:r w:rsidRPr="00221293" w:rsidDel="00995D1A">
              <w:rPr>
                <w:sz w:val="20"/>
                <w:szCs w:val="20"/>
              </w:rPr>
              <w:t>umber</w:t>
            </w:r>
          </w:p>
        </w:tc>
        <w:tc>
          <w:tcPr>
            <w:tcW w:w="7952" w:type="dxa"/>
          </w:tcPr>
          <w:p w14:paraId="5CB9F498" w14:textId="77777777" w:rsidR="00D93B24" w:rsidRPr="00221293" w:rsidRDefault="00D93B24" w:rsidP="0047381F">
            <w:pPr>
              <w:cnfStyle w:val="100000000000" w:firstRow="1" w:lastRow="0" w:firstColumn="0" w:lastColumn="0" w:oddVBand="0" w:evenVBand="0" w:oddHBand="0" w:evenHBand="0" w:firstRowFirstColumn="0" w:firstRowLastColumn="0" w:lastRowFirstColumn="0" w:lastRowLastColumn="0"/>
              <w:rPr>
                <w:bCs w:val="0"/>
                <w:sz w:val="20"/>
                <w:szCs w:val="20"/>
              </w:rPr>
            </w:pPr>
            <w:r w:rsidRPr="00221293">
              <w:rPr>
                <w:sz w:val="20"/>
                <w:szCs w:val="20"/>
              </w:rPr>
              <w:t>Condition</w:t>
            </w:r>
          </w:p>
        </w:tc>
        <w:tc>
          <w:tcPr>
            <w:tcW w:w="301" w:type="dxa"/>
          </w:tcPr>
          <w:p w14:paraId="64E9401C" w14:textId="77777777" w:rsidR="00D93B24" w:rsidRPr="00221293" w:rsidRDefault="00D93B24" w:rsidP="0047381F">
            <w:pPr>
              <w:cnfStyle w:val="100000000000" w:firstRow="1" w:lastRow="0" w:firstColumn="0" w:lastColumn="0" w:oddVBand="0" w:evenVBand="0" w:oddHBand="0" w:evenHBand="0" w:firstRowFirstColumn="0" w:firstRowLastColumn="0" w:lastRowFirstColumn="0" w:lastRowLastColumn="0"/>
              <w:rPr>
                <w:rFonts w:eastAsia="Aptos" w:cs="Aptos"/>
                <w:bCs w:val="0"/>
                <w:color w:val="000000" w:themeColor="text1"/>
                <w:sz w:val="20"/>
                <w:szCs w:val="20"/>
              </w:rPr>
            </w:pPr>
            <w:r w:rsidRPr="00221293">
              <w:rPr>
                <w:sz w:val="20"/>
                <w:szCs w:val="20"/>
              </w:rPr>
              <w:t>Compliance</w:t>
            </w:r>
          </w:p>
        </w:tc>
        <w:tc>
          <w:tcPr>
            <w:tcW w:w="4748" w:type="dxa"/>
          </w:tcPr>
          <w:p w14:paraId="634D6AA8" w14:textId="62CD9314" w:rsidR="00D93B24" w:rsidRPr="00221293" w:rsidRDefault="00D93B24" w:rsidP="00320425">
            <w:pPr>
              <w:cnfStyle w:val="100000000000" w:firstRow="1" w:lastRow="0" w:firstColumn="0" w:lastColumn="0" w:oddVBand="0" w:evenVBand="0" w:oddHBand="0" w:evenHBand="0" w:firstRowFirstColumn="0" w:firstRowLastColumn="0" w:lastRowFirstColumn="0" w:lastRowLastColumn="0"/>
              <w:rPr>
                <w:rFonts w:eastAsia="Aptos" w:cs="Aptos"/>
                <w:bCs w:val="0"/>
                <w:color w:val="000000" w:themeColor="text1"/>
                <w:sz w:val="20"/>
                <w:szCs w:val="20"/>
              </w:rPr>
            </w:pPr>
            <w:r w:rsidRPr="00221293">
              <w:rPr>
                <w:sz w:val="20"/>
                <w:szCs w:val="20"/>
              </w:rPr>
              <w:t>Evidence</w:t>
            </w:r>
            <w:r w:rsidRPr="00221293" w:rsidDel="00A52667">
              <w:rPr>
                <w:sz w:val="20"/>
                <w:szCs w:val="20"/>
              </w:rPr>
              <w:t>/</w:t>
            </w:r>
            <w:r w:rsidR="00A52667">
              <w:rPr>
                <w:sz w:val="20"/>
                <w:szCs w:val="20"/>
              </w:rPr>
              <w:t>c</w:t>
            </w:r>
            <w:r w:rsidRPr="00221293">
              <w:rPr>
                <w:sz w:val="20"/>
                <w:szCs w:val="20"/>
              </w:rPr>
              <w:t>omments</w:t>
            </w:r>
          </w:p>
        </w:tc>
      </w:tr>
      <w:tr w:rsidR="000A156A" w:rsidRPr="00D93B24" w14:paraId="094EBC20" w14:textId="77777777" w:rsidTr="002312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5" w:type="dxa"/>
          </w:tcPr>
          <w:p w14:paraId="68FFD690" w14:textId="64E8B09F" w:rsidR="000A156A" w:rsidRPr="000A156A" w:rsidRDefault="000A156A" w:rsidP="0047381F">
            <w:pPr>
              <w:rPr>
                <w:rFonts w:eastAsia="Aptos" w:cs="Aptos"/>
                <w:color w:val="000000" w:themeColor="text1"/>
                <w:sz w:val="20"/>
                <w:szCs w:val="20"/>
              </w:rPr>
            </w:pPr>
            <w:r>
              <w:rPr>
                <w:rFonts w:eastAsia="Aptos" w:cs="Aptos"/>
                <w:color w:val="000000" w:themeColor="text1"/>
                <w:sz w:val="20"/>
                <w:szCs w:val="20"/>
              </w:rPr>
              <w:t>10)</w:t>
            </w:r>
          </w:p>
        </w:tc>
        <w:tc>
          <w:tcPr>
            <w:tcW w:w="7952" w:type="dxa"/>
          </w:tcPr>
          <w:p w14:paraId="39D73080" w14:textId="7A0E4924" w:rsidR="000A156A" w:rsidRPr="000A156A" w:rsidRDefault="000A156A" w:rsidP="0047381F">
            <w:pPr>
              <w:cnfStyle w:val="000000100000" w:firstRow="0" w:lastRow="0" w:firstColumn="0" w:lastColumn="0" w:oddVBand="0" w:evenVBand="0" w:oddHBand="1" w:evenHBand="0" w:firstRowFirstColumn="0" w:firstRowLastColumn="0" w:lastRowFirstColumn="0" w:lastRowLastColumn="0"/>
              <w:rPr>
                <w:sz w:val="20"/>
                <w:szCs w:val="20"/>
              </w:rPr>
            </w:pPr>
            <w:r w:rsidRPr="00C76AAC">
              <w:rPr>
                <w:sz w:val="20"/>
                <w:szCs w:val="20"/>
              </w:rPr>
              <w:t>To minimise harm to protected matters from the potential inadequate management of hazardous wastes, the approval holder must:</w:t>
            </w:r>
          </w:p>
        </w:tc>
        <w:tc>
          <w:tcPr>
            <w:tcW w:w="301" w:type="dxa"/>
          </w:tcPr>
          <w:p w14:paraId="0F6C5E58" w14:textId="77777777" w:rsidR="000A156A" w:rsidRPr="000A156A" w:rsidRDefault="000A156A" w:rsidP="0047381F">
            <w:pPr>
              <w:cnfStyle w:val="000000100000" w:firstRow="0" w:lastRow="0" w:firstColumn="0" w:lastColumn="0" w:oddVBand="0" w:evenVBand="0" w:oddHBand="1" w:evenHBand="0" w:firstRowFirstColumn="0" w:firstRowLastColumn="0" w:lastRowFirstColumn="0" w:lastRowLastColumn="0"/>
              <w:rPr>
                <w:sz w:val="20"/>
                <w:szCs w:val="20"/>
              </w:rPr>
            </w:pPr>
          </w:p>
        </w:tc>
        <w:tc>
          <w:tcPr>
            <w:tcW w:w="4748" w:type="dxa"/>
          </w:tcPr>
          <w:p w14:paraId="4B6C0027" w14:textId="0FEF8573" w:rsidR="000A156A" w:rsidRPr="00C12791" w:rsidRDefault="00E52DC1" w:rsidP="00320425">
            <w:pPr>
              <w:cnfStyle w:val="000000100000" w:firstRow="0" w:lastRow="0" w:firstColumn="0" w:lastColumn="0" w:oddVBand="0" w:evenVBand="0" w:oddHBand="1" w:evenHBand="0" w:firstRowFirstColumn="0" w:firstRowLastColumn="0" w:lastRowFirstColumn="0" w:lastRowLastColumn="0"/>
              <w:rPr>
                <w:rFonts w:eastAsia="Aptos" w:cs="Aptos"/>
                <w:i/>
                <w:color w:val="000000" w:themeColor="text1"/>
                <w:sz w:val="20"/>
                <w:szCs w:val="20"/>
              </w:rPr>
            </w:pPr>
            <w:r w:rsidRPr="00DE12F7">
              <w:rPr>
                <w:rStyle w:val="Strong"/>
              </w:rPr>
              <w:t>N</w:t>
            </w:r>
            <w:r>
              <w:rPr>
                <w:rStyle w:val="Strong"/>
              </w:rPr>
              <w:t>ote</w:t>
            </w:r>
            <w:r w:rsidRPr="00DE12F7">
              <w:rPr>
                <w:rStyle w:val="Strong"/>
              </w:rPr>
              <w:t>:</w:t>
            </w:r>
            <w:r w:rsidRPr="00DE12F7">
              <w:rPr>
                <w:rStyle w:val="Emphasis"/>
              </w:rPr>
              <w:t xml:space="preserve"> </w:t>
            </w:r>
            <w:r w:rsidRPr="00D33026">
              <w:rPr>
                <w:rStyle w:val="SubtleEmphasis"/>
                <w:i w:val="0"/>
              </w:rPr>
              <w:t>All phase 1 operational activities concluded during this reporting period. Condition 10 was closed and is no longer applicable. No ongoing obligations remain.</w:t>
            </w:r>
          </w:p>
        </w:tc>
      </w:tr>
      <w:tr w:rsidR="00D93B24" w:rsidRPr="00D93B24" w14:paraId="4B88E895" w14:textId="77777777" w:rsidTr="002312A9">
        <w:tc>
          <w:tcPr>
            <w:cnfStyle w:val="001000000000" w:firstRow="0" w:lastRow="0" w:firstColumn="1" w:lastColumn="0" w:oddVBand="0" w:evenVBand="0" w:oddHBand="0" w:evenHBand="0" w:firstRowFirstColumn="0" w:firstRowLastColumn="0" w:lastRowFirstColumn="0" w:lastRowLastColumn="0"/>
            <w:tcW w:w="1115" w:type="dxa"/>
          </w:tcPr>
          <w:p w14:paraId="2CDCA811" w14:textId="77777777" w:rsidR="00D93B24" w:rsidRPr="00221293" w:rsidRDefault="00D93B24" w:rsidP="0047381F">
            <w:pPr>
              <w:rPr>
                <w:rFonts w:eastAsia="Aptos" w:cs="Aptos"/>
                <w:color w:val="000000" w:themeColor="text1"/>
                <w:sz w:val="20"/>
                <w:szCs w:val="20"/>
              </w:rPr>
            </w:pPr>
            <w:r w:rsidRPr="00221293">
              <w:rPr>
                <w:rFonts w:eastAsia="Aptos" w:cs="Aptos"/>
                <w:color w:val="000000" w:themeColor="text1"/>
                <w:sz w:val="20"/>
                <w:szCs w:val="20"/>
              </w:rPr>
              <w:t>10a)</w:t>
            </w:r>
          </w:p>
        </w:tc>
        <w:tc>
          <w:tcPr>
            <w:tcW w:w="7952" w:type="dxa"/>
          </w:tcPr>
          <w:p w14:paraId="28286C85" w14:textId="702D5829" w:rsidR="00D93B24" w:rsidRPr="00221293" w:rsidRDefault="00D93B24" w:rsidP="0047381F">
            <w:pPr>
              <w:cnfStyle w:val="000000000000" w:firstRow="0" w:lastRow="0" w:firstColumn="0" w:lastColumn="0" w:oddVBand="0" w:evenVBand="0" w:oddHBand="0" w:evenHBand="0" w:firstRowFirstColumn="0" w:firstRowLastColumn="0" w:lastRowFirstColumn="0" w:lastRowLastColumn="0"/>
              <w:rPr>
                <w:sz w:val="20"/>
                <w:szCs w:val="20"/>
              </w:rPr>
            </w:pPr>
            <w:r w:rsidRPr="00221293">
              <w:rPr>
                <w:sz w:val="20"/>
                <w:szCs w:val="20"/>
              </w:rPr>
              <w:t xml:space="preserve">Have established an inventory of all hazardous waste remaining on the facility, suitably quantified and characterised, prior to the FPSO departing </w:t>
            </w:r>
            <w:r w:rsidR="00B92F75" w:rsidRPr="00221293">
              <w:rPr>
                <w:sz w:val="20"/>
                <w:szCs w:val="20"/>
              </w:rPr>
              <w:t xml:space="preserve">the </w:t>
            </w:r>
            <w:r w:rsidR="00B92F75">
              <w:rPr>
                <w:sz w:val="20"/>
                <w:szCs w:val="20"/>
              </w:rPr>
              <w:t>o</w:t>
            </w:r>
            <w:r w:rsidR="00B92F75" w:rsidRPr="00221293">
              <w:rPr>
                <w:sz w:val="20"/>
                <w:szCs w:val="20"/>
              </w:rPr>
              <w:t xml:space="preserve">perational </w:t>
            </w:r>
            <w:r w:rsidR="00B92F75">
              <w:rPr>
                <w:sz w:val="20"/>
                <w:szCs w:val="20"/>
              </w:rPr>
              <w:t>a</w:t>
            </w:r>
            <w:r w:rsidR="00B92F75" w:rsidRPr="00221293">
              <w:rPr>
                <w:sz w:val="20"/>
                <w:szCs w:val="20"/>
              </w:rPr>
              <w:t>rea. this must include, but not be limited to:</w:t>
            </w:r>
          </w:p>
        </w:tc>
        <w:tc>
          <w:tcPr>
            <w:tcW w:w="301" w:type="dxa"/>
          </w:tcPr>
          <w:p w14:paraId="31D7E3B6" w14:textId="77777777" w:rsidR="00D93B24" w:rsidRPr="00221293" w:rsidRDefault="00D93B24" w:rsidP="0047381F">
            <w:pPr>
              <w:cnfStyle w:val="000000000000" w:firstRow="0" w:lastRow="0" w:firstColumn="0" w:lastColumn="0" w:oddVBand="0" w:evenVBand="0" w:oddHBand="0" w:evenHBand="0" w:firstRowFirstColumn="0" w:firstRowLastColumn="0" w:lastRowFirstColumn="0" w:lastRowLastColumn="0"/>
              <w:rPr>
                <w:rFonts w:eastAsia="Aptos" w:cs="Aptos"/>
                <w:color w:val="000000" w:themeColor="text1"/>
                <w:sz w:val="20"/>
                <w:szCs w:val="20"/>
              </w:rPr>
            </w:pPr>
            <w:r w:rsidRPr="00221293">
              <w:rPr>
                <w:sz w:val="20"/>
                <w:szCs w:val="20"/>
              </w:rPr>
              <w:t>Compliant</w:t>
            </w:r>
          </w:p>
        </w:tc>
        <w:tc>
          <w:tcPr>
            <w:tcW w:w="4748" w:type="dxa"/>
          </w:tcPr>
          <w:p w14:paraId="63D58978" w14:textId="7539B7CC" w:rsidR="00D93B24" w:rsidRDefault="001B6E36" w:rsidP="00320425">
            <w:pPr>
              <w:cnfStyle w:val="000000000000" w:firstRow="0" w:lastRow="0" w:firstColumn="0" w:lastColumn="0" w:oddVBand="0" w:evenVBand="0" w:oddHBand="0" w:evenHBand="0" w:firstRowFirstColumn="0" w:firstRowLastColumn="0" w:lastRowFirstColumn="0" w:lastRowLastColumn="0"/>
              <w:rPr>
                <w:rFonts w:eastAsia="Aptos" w:cs="Aptos"/>
                <w:color w:val="000000" w:themeColor="text1"/>
                <w:sz w:val="20"/>
                <w:szCs w:val="20"/>
              </w:rPr>
            </w:pPr>
            <w:r>
              <w:rPr>
                <w:rFonts w:eastAsia="Aptos" w:cs="Aptos"/>
                <w:color w:val="000000" w:themeColor="text1"/>
                <w:sz w:val="20"/>
                <w:szCs w:val="20"/>
              </w:rPr>
              <w:t>A</w:t>
            </w:r>
            <w:r w:rsidR="00196A93">
              <w:rPr>
                <w:rFonts w:eastAsia="Aptos" w:cs="Aptos"/>
                <w:color w:val="000000" w:themeColor="text1"/>
                <w:sz w:val="20"/>
                <w:szCs w:val="20"/>
              </w:rPr>
              <w:t>n</w:t>
            </w:r>
            <w:r>
              <w:rPr>
                <w:rFonts w:eastAsia="Aptos" w:cs="Aptos"/>
                <w:color w:val="000000" w:themeColor="text1"/>
                <w:sz w:val="20"/>
                <w:szCs w:val="20"/>
              </w:rPr>
              <w:t xml:space="preserve"> </w:t>
            </w:r>
            <w:r w:rsidR="00B92F75" w:rsidRPr="00517ECF">
              <w:rPr>
                <w:rFonts w:eastAsia="Aptos" w:cs="Aptos"/>
                <w:color w:val="000000" w:themeColor="text1"/>
                <w:sz w:val="20"/>
                <w:szCs w:val="20"/>
              </w:rPr>
              <w:t xml:space="preserve">inventory of </w:t>
            </w:r>
            <w:r w:rsidR="00B92F75">
              <w:rPr>
                <w:rFonts w:eastAsia="Aptos" w:cs="Aptos"/>
                <w:color w:val="000000" w:themeColor="text1"/>
                <w:sz w:val="20"/>
                <w:szCs w:val="20"/>
              </w:rPr>
              <w:t>h</w:t>
            </w:r>
            <w:r w:rsidR="00B92F75" w:rsidRPr="00517ECF">
              <w:rPr>
                <w:rFonts w:eastAsia="Aptos" w:cs="Aptos"/>
                <w:color w:val="000000" w:themeColor="text1"/>
                <w:sz w:val="20"/>
                <w:szCs w:val="20"/>
              </w:rPr>
              <w:t xml:space="preserve">azardous </w:t>
            </w:r>
            <w:r w:rsidR="00B92F75">
              <w:rPr>
                <w:rFonts w:eastAsia="Aptos" w:cs="Aptos"/>
                <w:color w:val="000000" w:themeColor="text1"/>
                <w:sz w:val="20"/>
                <w:szCs w:val="20"/>
              </w:rPr>
              <w:t>m</w:t>
            </w:r>
            <w:r w:rsidR="00B92F75" w:rsidRPr="00517ECF">
              <w:rPr>
                <w:rFonts w:eastAsia="Aptos" w:cs="Aptos"/>
                <w:color w:val="000000" w:themeColor="text1"/>
                <w:sz w:val="20"/>
                <w:szCs w:val="20"/>
              </w:rPr>
              <w:t xml:space="preserve">aterials </w:t>
            </w:r>
            <w:r w:rsidR="00517ECF" w:rsidRPr="00517ECF">
              <w:rPr>
                <w:rFonts w:eastAsia="Aptos" w:cs="Aptos"/>
                <w:color w:val="000000" w:themeColor="text1"/>
                <w:sz w:val="20"/>
                <w:szCs w:val="20"/>
              </w:rPr>
              <w:t xml:space="preserve">(IHM) </w:t>
            </w:r>
            <w:r w:rsidR="00F86DA6">
              <w:rPr>
                <w:rFonts w:eastAsia="Aptos" w:cs="Aptos"/>
                <w:color w:val="000000" w:themeColor="text1"/>
                <w:sz w:val="20"/>
                <w:szCs w:val="20"/>
              </w:rPr>
              <w:t xml:space="preserve">report was prepared </w:t>
            </w:r>
            <w:r w:rsidR="00DA0B59">
              <w:rPr>
                <w:rFonts w:eastAsia="Aptos" w:cs="Aptos"/>
                <w:color w:val="000000" w:themeColor="text1"/>
                <w:sz w:val="20"/>
                <w:szCs w:val="20"/>
              </w:rPr>
              <w:t>prior to the FPSO disconnection and tow</w:t>
            </w:r>
            <w:r w:rsidR="00D93B24" w:rsidRPr="00221293">
              <w:rPr>
                <w:rFonts w:eastAsia="Aptos" w:cs="Aptos"/>
                <w:color w:val="000000" w:themeColor="text1"/>
                <w:sz w:val="20"/>
                <w:szCs w:val="20"/>
              </w:rPr>
              <w:t xml:space="preserve"> to Singapore.</w:t>
            </w:r>
          </w:p>
          <w:p w14:paraId="50403D9F" w14:textId="5251A392" w:rsidR="00D93B24" w:rsidRPr="00221293" w:rsidRDefault="001B6E36" w:rsidP="00320425">
            <w:pPr>
              <w:cnfStyle w:val="000000000000" w:firstRow="0" w:lastRow="0" w:firstColumn="0" w:lastColumn="0" w:oddVBand="0" w:evenVBand="0" w:oddHBand="0" w:evenHBand="0" w:firstRowFirstColumn="0" w:firstRowLastColumn="0" w:lastRowFirstColumn="0" w:lastRowLastColumn="0"/>
              <w:rPr>
                <w:rFonts w:eastAsia="Aptos" w:cs="Aptos"/>
                <w:color w:val="000000" w:themeColor="text1"/>
                <w:sz w:val="20"/>
                <w:szCs w:val="20"/>
              </w:rPr>
            </w:pPr>
            <w:r>
              <w:rPr>
                <w:rFonts w:eastAsia="Aptos" w:cs="Aptos"/>
                <w:color w:val="000000" w:themeColor="text1"/>
                <w:sz w:val="20"/>
                <w:szCs w:val="20"/>
              </w:rPr>
              <w:t xml:space="preserve">The </w:t>
            </w:r>
            <w:r w:rsidR="00681A29">
              <w:rPr>
                <w:rFonts w:eastAsia="Aptos" w:cs="Aptos"/>
                <w:color w:val="000000" w:themeColor="text1"/>
                <w:sz w:val="20"/>
                <w:szCs w:val="20"/>
              </w:rPr>
              <w:t>IHM report</w:t>
            </w:r>
            <w:r>
              <w:rPr>
                <w:rFonts w:eastAsia="Aptos" w:cs="Aptos"/>
                <w:color w:val="000000" w:themeColor="text1"/>
                <w:sz w:val="20"/>
                <w:szCs w:val="20"/>
              </w:rPr>
              <w:t xml:space="preserve"> was</w:t>
            </w:r>
            <w:r w:rsidR="00681A29">
              <w:rPr>
                <w:rFonts w:eastAsia="Aptos" w:cs="Aptos"/>
                <w:color w:val="000000" w:themeColor="text1"/>
                <w:sz w:val="20"/>
                <w:szCs w:val="20"/>
              </w:rPr>
              <w:t xml:space="preserve"> updated following </w:t>
            </w:r>
            <w:r>
              <w:rPr>
                <w:rFonts w:eastAsia="Aptos" w:cs="Aptos"/>
                <w:color w:val="000000" w:themeColor="text1"/>
                <w:sz w:val="20"/>
                <w:szCs w:val="20"/>
              </w:rPr>
              <w:t xml:space="preserve">the </w:t>
            </w:r>
            <w:r w:rsidR="00681A29">
              <w:rPr>
                <w:rFonts w:eastAsia="Aptos" w:cs="Aptos"/>
                <w:color w:val="000000" w:themeColor="text1"/>
                <w:sz w:val="20"/>
                <w:szCs w:val="20"/>
              </w:rPr>
              <w:t>works undertaken in Singapore</w:t>
            </w:r>
            <w:r w:rsidR="001E6B86">
              <w:rPr>
                <w:rFonts w:eastAsia="Aptos" w:cs="Aptos"/>
                <w:color w:val="000000" w:themeColor="text1"/>
                <w:sz w:val="20"/>
                <w:szCs w:val="20"/>
              </w:rPr>
              <w:t>.</w:t>
            </w:r>
          </w:p>
        </w:tc>
      </w:tr>
      <w:tr w:rsidR="00D93B24" w:rsidRPr="00D93B24" w14:paraId="1F2E7320" w14:textId="77777777" w:rsidTr="002312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5" w:type="dxa"/>
          </w:tcPr>
          <w:p w14:paraId="5E4F8494" w14:textId="77777777" w:rsidR="00D93B24" w:rsidRPr="00221293" w:rsidRDefault="00D93B24" w:rsidP="0047381F">
            <w:pPr>
              <w:rPr>
                <w:rFonts w:eastAsia="Aptos" w:cs="Aptos"/>
                <w:color w:val="000000" w:themeColor="text1"/>
                <w:sz w:val="20"/>
                <w:szCs w:val="20"/>
              </w:rPr>
            </w:pPr>
            <w:r w:rsidRPr="00221293">
              <w:rPr>
                <w:rFonts w:eastAsia="Aptos" w:cs="Aptos"/>
                <w:color w:val="000000" w:themeColor="text1"/>
                <w:sz w:val="20"/>
                <w:szCs w:val="20"/>
              </w:rPr>
              <w:t xml:space="preserve">10a) i. </w:t>
            </w:r>
          </w:p>
        </w:tc>
        <w:tc>
          <w:tcPr>
            <w:tcW w:w="7952" w:type="dxa"/>
          </w:tcPr>
          <w:p w14:paraId="2B9E038C" w14:textId="77777777" w:rsidR="00D93B24" w:rsidRPr="00221293" w:rsidRDefault="00D93B24" w:rsidP="0047381F">
            <w:pPr>
              <w:cnfStyle w:val="000000100000" w:firstRow="0" w:lastRow="0" w:firstColumn="0" w:lastColumn="0" w:oddVBand="0" w:evenVBand="0" w:oddHBand="1" w:evenHBand="0" w:firstRowFirstColumn="0" w:firstRowLastColumn="0" w:lastRowFirstColumn="0" w:lastRowLastColumn="0"/>
              <w:rPr>
                <w:sz w:val="20"/>
                <w:szCs w:val="20"/>
              </w:rPr>
            </w:pPr>
            <w:r w:rsidRPr="00221293">
              <w:rPr>
                <w:sz w:val="20"/>
                <w:szCs w:val="20"/>
              </w:rPr>
              <w:t>Packaged solid, or liquid waste material (including plastics).</w:t>
            </w:r>
          </w:p>
        </w:tc>
        <w:tc>
          <w:tcPr>
            <w:tcW w:w="301" w:type="dxa"/>
          </w:tcPr>
          <w:p w14:paraId="67FAED45" w14:textId="11AC945D" w:rsidR="00D93B24" w:rsidRPr="00221293" w:rsidRDefault="00221293" w:rsidP="0047381F">
            <w:pPr>
              <w:cnfStyle w:val="000000100000" w:firstRow="0" w:lastRow="0" w:firstColumn="0" w:lastColumn="0" w:oddVBand="0" w:evenVBand="0" w:oddHBand="1" w:evenHBand="0" w:firstRowFirstColumn="0" w:firstRowLastColumn="0" w:lastRowFirstColumn="0" w:lastRowLastColumn="0"/>
              <w:rPr>
                <w:rFonts w:eastAsia="Aptos" w:cs="Aptos"/>
                <w:color w:val="000000" w:themeColor="text1"/>
                <w:sz w:val="20"/>
                <w:szCs w:val="20"/>
              </w:rPr>
            </w:pPr>
            <w:r>
              <w:rPr>
                <w:rFonts w:eastAsia="Aptos" w:cs="Aptos"/>
                <w:color w:val="000000" w:themeColor="text1"/>
                <w:sz w:val="20"/>
                <w:szCs w:val="20"/>
              </w:rPr>
              <w:t>Compliant</w:t>
            </w:r>
          </w:p>
        </w:tc>
        <w:tc>
          <w:tcPr>
            <w:tcW w:w="4748" w:type="dxa"/>
          </w:tcPr>
          <w:p w14:paraId="206D60FC" w14:textId="4459E274" w:rsidR="00D93B24" w:rsidRPr="00221293" w:rsidRDefault="00411ABE" w:rsidP="00320425">
            <w:pPr>
              <w:cnfStyle w:val="000000100000" w:firstRow="0" w:lastRow="0" w:firstColumn="0" w:lastColumn="0" w:oddVBand="0" w:evenVBand="0" w:oddHBand="1" w:evenHBand="0" w:firstRowFirstColumn="0" w:firstRowLastColumn="0" w:lastRowFirstColumn="0" w:lastRowLastColumn="0"/>
              <w:rPr>
                <w:rFonts w:eastAsia="Aptos" w:cs="Aptos"/>
                <w:color w:val="000000" w:themeColor="text1"/>
                <w:sz w:val="20"/>
                <w:szCs w:val="20"/>
              </w:rPr>
            </w:pPr>
            <w:r>
              <w:rPr>
                <w:rFonts w:eastAsia="Aptos" w:cs="Aptos"/>
                <w:color w:val="000000" w:themeColor="text1"/>
                <w:sz w:val="20"/>
                <w:szCs w:val="20"/>
              </w:rPr>
              <w:t>As listed in IHM report.</w:t>
            </w:r>
          </w:p>
        </w:tc>
      </w:tr>
      <w:tr w:rsidR="00D93B24" w:rsidRPr="00D93B24" w14:paraId="7D0AEF9F" w14:textId="77777777" w:rsidTr="002312A9">
        <w:tc>
          <w:tcPr>
            <w:cnfStyle w:val="001000000000" w:firstRow="0" w:lastRow="0" w:firstColumn="1" w:lastColumn="0" w:oddVBand="0" w:evenVBand="0" w:oddHBand="0" w:evenHBand="0" w:firstRowFirstColumn="0" w:firstRowLastColumn="0" w:lastRowFirstColumn="0" w:lastRowLastColumn="0"/>
            <w:tcW w:w="1115" w:type="dxa"/>
          </w:tcPr>
          <w:p w14:paraId="5403425A" w14:textId="77777777" w:rsidR="00D93B24" w:rsidRPr="00221293" w:rsidRDefault="00D93B24" w:rsidP="0047381F">
            <w:pPr>
              <w:rPr>
                <w:rFonts w:eastAsia="Aptos" w:cs="Aptos"/>
                <w:color w:val="000000" w:themeColor="text1"/>
                <w:sz w:val="20"/>
                <w:szCs w:val="20"/>
              </w:rPr>
            </w:pPr>
            <w:r w:rsidRPr="00221293">
              <w:rPr>
                <w:rFonts w:eastAsia="Aptos" w:cs="Aptos"/>
                <w:color w:val="000000" w:themeColor="text1"/>
                <w:sz w:val="20"/>
                <w:szCs w:val="20"/>
              </w:rPr>
              <w:t>10a) ii.</w:t>
            </w:r>
          </w:p>
        </w:tc>
        <w:tc>
          <w:tcPr>
            <w:tcW w:w="7952" w:type="dxa"/>
          </w:tcPr>
          <w:p w14:paraId="1C156B96" w14:textId="77777777" w:rsidR="00D93B24" w:rsidRPr="00221293" w:rsidRDefault="00D93B24" w:rsidP="0047381F">
            <w:pPr>
              <w:cnfStyle w:val="000000000000" w:firstRow="0" w:lastRow="0" w:firstColumn="0" w:lastColumn="0" w:oddVBand="0" w:evenVBand="0" w:oddHBand="0" w:evenHBand="0" w:firstRowFirstColumn="0" w:firstRowLastColumn="0" w:lastRowFirstColumn="0" w:lastRowLastColumn="0"/>
              <w:rPr>
                <w:sz w:val="20"/>
                <w:szCs w:val="20"/>
              </w:rPr>
            </w:pPr>
            <w:r w:rsidRPr="00221293">
              <w:rPr>
                <w:sz w:val="20"/>
                <w:szCs w:val="20"/>
              </w:rPr>
              <w:t>Any residual process and treatment chemical inventories stored on the facility.</w:t>
            </w:r>
          </w:p>
        </w:tc>
        <w:tc>
          <w:tcPr>
            <w:tcW w:w="301" w:type="dxa"/>
          </w:tcPr>
          <w:p w14:paraId="7CCD1AC0" w14:textId="77777777" w:rsidR="00D93B24" w:rsidRPr="00221293" w:rsidRDefault="00D93B24" w:rsidP="0047381F">
            <w:pPr>
              <w:cnfStyle w:val="000000000000" w:firstRow="0" w:lastRow="0" w:firstColumn="0" w:lastColumn="0" w:oddVBand="0" w:evenVBand="0" w:oddHBand="0" w:evenHBand="0" w:firstRowFirstColumn="0" w:firstRowLastColumn="0" w:lastRowFirstColumn="0" w:lastRowLastColumn="0"/>
              <w:rPr>
                <w:rFonts w:eastAsia="Aptos" w:cs="Aptos"/>
                <w:color w:val="000000" w:themeColor="text1"/>
                <w:sz w:val="20"/>
                <w:szCs w:val="20"/>
              </w:rPr>
            </w:pPr>
            <w:r w:rsidRPr="00221293">
              <w:rPr>
                <w:sz w:val="20"/>
                <w:szCs w:val="20"/>
              </w:rPr>
              <w:t>Compliant</w:t>
            </w:r>
          </w:p>
        </w:tc>
        <w:tc>
          <w:tcPr>
            <w:tcW w:w="4748" w:type="dxa"/>
          </w:tcPr>
          <w:p w14:paraId="63883FF8" w14:textId="4C7C3F18" w:rsidR="00D93B24" w:rsidRPr="00221293" w:rsidRDefault="00411ABE" w:rsidP="00320425">
            <w:pPr>
              <w:cnfStyle w:val="000000000000" w:firstRow="0" w:lastRow="0" w:firstColumn="0" w:lastColumn="0" w:oddVBand="0" w:evenVBand="0" w:oddHBand="0" w:evenHBand="0" w:firstRowFirstColumn="0" w:firstRowLastColumn="0" w:lastRowFirstColumn="0" w:lastRowLastColumn="0"/>
              <w:rPr>
                <w:rFonts w:eastAsia="Aptos" w:cs="Aptos"/>
                <w:bCs/>
                <w:color w:val="000000" w:themeColor="text1"/>
                <w:sz w:val="20"/>
                <w:szCs w:val="20"/>
              </w:rPr>
            </w:pPr>
            <w:r>
              <w:rPr>
                <w:rFonts w:eastAsia="Aptos" w:cs="Aptos"/>
                <w:color w:val="000000" w:themeColor="text1"/>
                <w:sz w:val="20"/>
                <w:szCs w:val="20"/>
              </w:rPr>
              <w:t>As listed in IHM report.</w:t>
            </w:r>
          </w:p>
        </w:tc>
      </w:tr>
      <w:tr w:rsidR="00D93B24" w:rsidRPr="00D93B24" w14:paraId="1C71F590" w14:textId="77777777" w:rsidTr="002312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5" w:type="dxa"/>
          </w:tcPr>
          <w:p w14:paraId="2797A17F" w14:textId="77777777" w:rsidR="00D93B24" w:rsidRPr="00221293" w:rsidRDefault="00D93B24" w:rsidP="0047381F">
            <w:pPr>
              <w:rPr>
                <w:rFonts w:eastAsia="Aptos" w:cs="Aptos"/>
                <w:color w:val="000000" w:themeColor="text1"/>
                <w:sz w:val="20"/>
                <w:szCs w:val="20"/>
              </w:rPr>
            </w:pPr>
            <w:r w:rsidRPr="00221293">
              <w:rPr>
                <w:rFonts w:eastAsia="Aptos" w:cs="Aptos"/>
                <w:color w:val="000000" w:themeColor="text1"/>
                <w:sz w:val="20"/>
                <w:szCs w:val="20"/>
              </w:rPr>
              <w:t>10a) iii.</w:t>
            </w:r>
          </w:p>
        </w:tc>
        <w:tc>
          <w:tcPr>
            <w:tcW w:w="7952" w:type="dxa"/>
          </w:tcPr>
          <w:p w14:paraId="7F1B4CFD" w14:textId="77777777" w:rsidR="00D93B24" w:rsidRPr="00221293" w:rsidRDefault="00D93B24" w:rsidP="0047381F">
            <w:pPr>
              <w:cnfStyle w:val="000000100000" w:firstRow="0" w:lastRow="0" w:firstColumn="0" w:lastColumn="0" w:oddVBand="0" w:evenVBand="0" w:oddHBand="1" w:evenHBand="0" w:firstRowFirstColumn="0" w:firstRowLastColumn="0" w:lastRowFirstColumn="0" w:lastRowLastColumn="0"/>
              <w:rPr>
                <w:sz w:val="20"/>
                <w:szCs w:val="20"/>
              </w:rPr>
            </w:pPr>
            <w:r w:rsidRPr="00221293">
              <w:rPr>
                <w:sz w:val="20"/>
                <w:szCs w:val="20"/>
              </w:rPr>
              <w:t>Solids, liquids and sludges contained in facility piping, vessel and tanks.</w:t>
            </w:r>
          </w:p>
        </w:tc>
        <w:tc>
          <w:tcPr>
            <w:tcW w:w="301" w:type="dxa"/>
          </w:tcPr>
          <w:p w14:paraId="55658D88" w14:textId="77777777" w:rsidR="00D93B24" w:rsidRPr="00221293" w:rsidRDefault="00D93B24" w:rsidP="0047381F">
            <w:pPr>
              <w:cnfStyle w:val="000000100000" w:firstRow="0" w:lastRow="0" w:firstColumn="0" w:lastColumn="0" w:oddVBand="0" w:evenVBand="0" w:oddHBand="1" w:evenHBand="0" w:firstRowFirstColumn="0" w:firstRowLastColumn="0" w:lastRowFirstColumn="0" w:lastRowLastColumn="0"/>
              <w:rPr>
                <w:rFonts w:eastAsia="Aptos" w:cs="Aptos"/>
                <w:color w:val="000000" w:themeColor="text1"/>
                <w:sz w:val="20"/>
                <w:szCs w:val="20"/>
              </w:rPr>
            </w:pPr>
            <w:r w:rsidRPr="00221293">
              <w:rPr>
                <w:sz w:val="20"/>
                <w:szCs w:val="20"/>
              </w:rPr>
              <w:t>Compliant</w:t>
            </w:r>
          </w:p>
        </w:tc>
        <w:tc>
          <w:tcPr>
            <w:tcW w:w="4748" w:type="dxa"/>
          </w:tcPr>
          <w:p w14:paraId="33F36B8E" w14:textId="68292F1C" w:rsidR="00D93B24" w:rsidRPr="00221293" w:rsidRDefault="00411ABE" w:rsidP="00320425">
            <w:pPr>
              <w:cnfStyle w:val="000000100000" w:firstRow="0" w:lastRow="0" w:firstColumn="0" w:lastColumn="0" w:oddVBand="0" w:evenVBand="0" w:oddHBand="1" w:evenHBand="0" w:firstRowFirstColumn="0" w:firstRowLastColumn="0" w:lastRowFirstColumn="0" w:lastRowLastColumn="0"/>
              <w:rPr>
                <w:rFonts w:eastAsia="Aptos" w:cs="Aptos"/>
                <w:bCs/>
                <w:color w:val="000000" w:themeColor="text1"/>
                <w:sz w:val="20"/>
                <w:szCs w:val="20"/>
              </w:rPr>
            </w:pPr>
            <w:r>
              <w:rPr>
                <w:rFonts w:eastAsia="Aptos" w:cs="Aptos"/>
                <w:color w:val="000000" w:themeColor="text1"/>
                <w:sz w:val="20"/>
                <w:szCs w:val="20"/>
              </w:rPr>
              <w:t>As listed in IHM report.</w:t>
            </w:r>
          </w:p>
        </w:tc>
      </w:tr>
      <w:tr w:rsidR="00D93B24" w:rsidRPr="00D93B24" w14:paraId="6060807B" w14:textId="77777777" w:rsidTr="002312A9">
        <w:tc>
          <w:tcPr>
            <w:cnfStyle w:val="001000000000" w:firstRow="0" w:lastRow="0" w:firstColumn="1" w:lastColumn="0" w:oddVBand="0" w:evenVBand="0" w:oddHBand="0" w:evenHBand="0" w:firstRowFirstColumn="0" w:firstRowLastColumn="0" w:lastRowFirstColumn="0" w:lastRowLastColumn="0"/>
            <w:tcW w:w="1115" w:type="dxa"/>
          </w:tcPr>
          <w:p w14:paraId="5AE65A05" w14:textId="77777777" w:rsidR="00D93B24" w:rsidRPr="00221293" w:rsidRDefault="00D93B24" w:rsidP="0047381F">
            <w:pPr>
              <w:rPr>
                <w:rFonts w:eastAsia="Aptos" w:cs="Aptos"/>
                <w:color w:val="000000" w:themeColor="text1"/>
                <w:sz w:val="20"/>
                <w:szCs w:val="20"/>
              </w:rPr>
            </w:pPr>
            <w:r w:rsidRPr="00221293">
              <w:rPr>
                <w:rFonts w:eastAsia="Aptos" w:cs="Aptos"/>
                <w:color w:val="000000" w:themeColor="text1"/>
                <w:sz w:val="20"/>
                <w:szCs w:val="20"/>
              </w:rPr>
              <w:t>10a) iv.</w:t>
            </w:r>
          </w:p>
        </w:tc>
        <w:tc>
          <w:tcPr>
            <w:tcW w:w="7952" w:type="dxa"/>
          </w:tcPr>
          <w:p w14:paraId="5218614F" w14:textId="77777777" w:rsidR="00D93B24" w:rsidRPr="00221293" w:rsidRDefault="00D93B24" w:rsidP="0047381F">
            <w:pPr>
              <w:cnfStyle w:val="000000000000" w:firstRow="0" w:lastRow="0" w:firstColumn="0" w:lastColumn="0" w:oddVBand="0" w:evenVBand="0" w:oddHBand="0" w:evenHBand="0" w:firstRowFirstColumn="0" w:firstRowLastColumn="0" w:lastRowFirstColumn="0" w:lastRowLastColumn="0"/>
              <w:rPr>
                <w:sz w:val="20"/>
                <w:szCs w:val="20"/>
              </w:rPr>
            </w:pPr>
            <w:r w:rsidRPr="00221293">
              <w:rPr>
                <w:sz w:val="20"/>
                <w:szCs w:val="20"/>
              </w:rPr>
              <w:t>Specifically, material containing mercury, NORM(s), or other hazardous materials identified as part of the proposed activities.</w:t>
            </w:r>
          </w:p>
        </w:tc>
        <w:tc>
          <w:tcPr>
            <w:tcW w:w="301" w:type="dxa"/>
          </w:tcPr>
          <w:p w14:paraId="0C59F855" w14:textId="77777777" w:rsidR="00D93B24" w:rsidRPr="00221293" w:rsidRDefault="00D93B24" w:rsidP="0047381F">
            <w:pPr>
              <w:cnfStyle w:val="000000000000" w:firstRow="0" w:lastRow="0" w:firstColumn="0" w:lastColumn="0" w:oddVBand="0" w:evenVBand="0" w:oddHBand="0" w:evenHBand="0" w:firstRowFirstColumn="0" w:firstRowLastColumn="0" w:lastRowFirstColumn="0" w:lastRowLastColumn="0"/>
              <w:rPr>
                <w:rFonts w:eastAsia="Aptos" w:cs="Aptos"/>
                <w:color w:val="000000" w:themeColor="text1"/>
                <w:sz w:val="20"/>
                <w:szCs w:val="20"/>
              </w:rPr>
            </w:pPr>
            <w:r w:rsidRPr="00221293">
              <w:rPr>
                <w:sz w:val="20"/>
                <w:szCs w:val="20"/>
              </w:rPr>
              <w:t>Compliant</w:t>
            </w:r>
          </w:p>
        </w:tc>
        <w:tc>
          <w:tcPr>
            <w:tcW w:w="4748" w:type="dxa"/>
          </w:tcPr>
          <w:p w14:paraId="7298862E" w14:textId="2D590103" w:rsidR="00D93B24" w:rsidRPr="00221293" w:rsidRDefault="00411ABE" w:rsidP="00320425">
            <w:pPr>
              <w:cnfStyle w:val="000000000000" w:firstRow="0" w:lastRow="0" w:firstColumn="0" w:lastColumn="0" w:oddVBand="0" w:evenVBand="0" w:oddHBand="0" w:evenHBand="0" w:firstRowFirstColumn="0" w:firstRowLastColumn="0" w:lastRowFirstColumn="0" w:lastRowLastColumn="0"/>
              <w:rPr>
                <w:rFonts w:eastAsia="Aptos" w:cs="Aptos"/>
                <w:bCs/>
                <w:color w:val="000000" w:themeColor="text1"/>
                <w:sz w:val="20"/>
                <w:szCs w:val="20"/>
              </w:rPr>
            </w:pPr>
            <w:r>
              <w:rPr>
                <w:rFonts w:eastAsia="Aptos" w:cs="Aptos"/>
                <w:color w:val="000000" w:themeColor="text1"/>
                <w:sz w:val="20"/>
                <w:szCs w:val="20"/>
              </w:rPr>
              <w:t>As listed in IHM report.</w:t>
            </w:r>
          </w:p>
        </w:tc>
      </w:tr>
      <w:tr w:rsidR="00D93B24" w:rsidRPr="00D93B24" w14:paraId="3C105C2C" w14:textId="77777777" w:rsidTr="002312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5" w:type="dxa"/>
          </w:tcPr>
          <w:p w14:paraId="712DCC91" w14:textId="77777777" w:rsidR="00D93B24" w:rsidRPr="00221293" w:rsidRDefault="00D93B24" w:rsidP="0047381F">
            <w:pPr>
              <w:rPr>
                <w:rFonts w:eastAsia="Aptos" w:cs="Aptos"/>
                <w:color w:val="000000" w:themeColor="text1"/>
                <w:sz w:val="20"/>
                <w:szCs w:val="20"/>
              </w:rPr>
            </w:pPr>
            <w:r w:rsidRPr="00221293">
              <w:rPr>
                <w:rFonts w:eastAsia="Aptos" w:cs="Aptos"/>
                <w:color w:val="000000" w:themeColor="text1"/>
                <w:sz w:val="20"/>
                <w:szCs w:val="20"/>
              </w:rPr>
              <w:t>10a) v.</w:t>
            </w:r>
          </w:p>
        </w:tc>
        <w:tc>
          <w:tcPr>
            <w:tcW w:w="7952" w:type="dxa"/>
          </w:tcPr>
          <w:p w14:paraId="050DC75F" w14:textId="77777777" w:rsidR="00D93B24" w:rsidRPr="00221293" w:rsidRDefault="00D93B24" w:rsidP="0047381F">
            <w:pPr>
              <w:cnfStyle w:val="000000100000" w:firstRow="0" w:lastRow="0" w:firstColumn="0" w:lastColumn="0" w:oddVBand="0" w:evenVBand="0" w:oddHBand="1" w:evenHBand="0" w:firstRowFirstColumn="0" w:firstRowLastColumn="0" w:lastRowFirstColumn="0" w:lastRowLastColumn="0"/>
              <w:rPr>
                <w:sz w:val="20"/>
                <w:szCs w:val="20"/>
              </w:rPr>
            </w:pPr>
            <w:r w:rsidRPr="00221293">
              <w:rPr>
                <w:sz w:val="20"/>
                <w:szCs w:val="20"/>
              </w:rPr>
              <w:t>Any material of a category listed in Annex III of the Basel Convention.</w:t>
            </w:r>
          </w:p>
        </w:tc>
        <w:tc>
          <w:tcPr>
            <w:tcW w:w="301" w:type="dxa"/>
          </w:tcPr>
          <w:p w14:paraId="7CA6422D" w14:textId="77777777" w:rsidR="00D93B24" w:rsidRPr="00221293" w:rsidRDefault="00D93B24" w:rsidP="0047381F">
            <w:pPr>
              <w:cnfStyle w:val="000000100000" w:firstRow="0" w:lastRow="0" w:firstColumn="0" w:lastColumn="0" w:oddVBand="0" w:evenVBand="0" w:oddHBand="1" w:evenHBand="0" w:firstRowFirstColumn="0" w:firstRowLastColumn="0" w:lastRowFirstColumn="0" w:lastRowLastColumn="0"/>
              <w:rPr>
                <w:rFonts w:eastAsia="Aptos" w:cs="Aptos"/>
                <w:color w:val="000000" w:themeColor="text1"/>
                <w:sz w:val="20"/>
                <w:szCs w:val="20"/>
              </w:rPr>
            </w:pPr>
            <w:r w:rsidRPr="00221293">
              <w:rPr>
                <w:sz w:val="20"/>
                <w:szCs w:val="20"/>
              </w:rPr>
              <w:t>Compliant</w:t>
            </w:r>
          </w:p>
        </w:tc>
        <w:tc>
          <w:tcPr>
            <w:tcW w:w="4748" w:type="dxa"/>
          </w:tcPr>
          <w:p w14:paraId="1145C12B" w14:textId="17A3CEAC" w:rsidR="00D93B24" w:rsidRPr="00221293" w:rsidRDefault="00411ABE" w:rsidP="00320425">
            <w:pPr>
              <w:cnfStyle w:val="000000100000" w:firstRow="0" w:lastRow="0" w:firstColumn="0" w:lastColumn="0" w:oddVBand="0" w:evenVBand="0" w:oddHBand="1" w:evenHBand="0" w:firstRowFirstColumn="0" w:firstRowLastColumn="0" w:lastRowFirstColumn="0" w:lastRowLastColumn="0"/>
              <w:rPr>
                <w:rFonts w:eastAsia="Aptos" w:cs="Aptos"/>
                <w:bCs/>
                <w:color w:val="000000" w:themeColor="text1"/>
                <w:sz w:val="20"/>
                <w:szCs w:val="20"/>
              </w:rPr>
            </w:pPr>
            <w:r>
              <w:rPr>
                <w:rFonts w:eastAsia="Aptos" w:cs="Aptos"/>
                <w:color w:val="000000" w:themeColor="text1"/>
                <w:sz w:val="20"/>
                <w:szCs w:val="20"/>
              </w:rPr>
              <w:t>As listed in IHM report.</w:t>
            </w:r>
          </w:p>
        </w:tc>
      </w:tr>
      <w:tr w:rsidR="00D93B24" w:rsidRPr="00D93B24" w14:paraId="52500270" w14:textId="77777777" w:rsidTr="002312A9">
        <w:tc>
          <w:tcPr>
            <w:cnfStyle w:val="001000000000" w:firstRow="0" w:lastRow="0" w:firstColumn="1" w:lastColumn="0" w:oddVBand="0" w:evenVBand="0" w:oddHBand="0" w:evenHBand="0" w:firstRowFirstColumn="0" w:firstRowLastColumn="0" w:lastRowFirstColumn="0" w:lastRowLastColumn="0"/>
            <w:tcW w:w="1115" w:type="dxa"/>
          </w:tcPr>
          <w:p w14:paraId="5AACDDBF" w14:textId="77777777" w:rsidR="00D93B24" w:rsidRPr="00221293" w:rsidRDefault="00D93B24" w:rsidP="0047381F">
            <w:pPr>
              <w:rPr>
                <w:rFonts w:eastAsia="Aptos" w:cs="Aptos"/>
                <w:color w:val="000000" w:themeColor="text1"/>
                <w:sz w:val="20"/>
                <w:szCs w:val="20"/>
              </w:rPr>
            </w:pPr>
            <w:r w:rsidRPr="00221293">
              <w:rPr>
                <w:rFonts w:eastAsia="Aptos" w:cs="Aptos"/>
                <w:color w:val="000000" w:themeColor="text1"/>
                <w:sz w:val="20"/>
                <w:szCs w:val="20"/>
              </w:rPr>
              <w:t>10b)</w:t>
            </w:r>
          </w:p>
        </w:tc>
        <w:tc>
          <w:tcPr>
            <w:tcW w:w="7952" w:type="dxa"/>
          </w:tcPr>
          <w:p w14:paraId="34C3D974" w14:textId="723D8E8A" w:rsidR="00D93B24" w:rsidRPr="00221293" w:rsidRDefault="00D93B24" w:rsidP="0047381F">
            <w:pPr>
              <w:cnfStyle w:val="000000000000" w:firstRow="0" w:lastRow="0" w:firstColumn="0" w:lastColumn="0" w:oddVBand="0" w:evenVBand="0" w:oddHBand="0" w:evenHBand="0" w:firstRowFirstColumn="0" w:firstRowLastColumn="0" w:lastRowFirstColumn="0" w:lastRowLastColumn="0"/>
              <w:rPr>
                <w:bCs/>
                <w:sz w:val="20"/>
                <w:szCs w:val="20"/>
              </w:rPr>
            </w:pPr>
            <w:r w:rsidRPr="00221293">
              <w:rPr>
                <w:bCs/>
                <w:sz w:val="20"/>
                <w:szCs w:val="20"/>
              </w:rPr>
              <w:t xml:space="preserve">Obtain any necessary permits or approvals for the transportation, import or export of such waste, as required by international or domestic conventions, protocols or legislative instruments, including the </w:t>
            </w:r>
            <w:r w:rsidRPr="00221293">
              <w:rPr>
                <w:i/>
                <w:sz w:val="20"/>
                <w:szCs w:val="20"/>
              </w:rPr>
              <w:t xml:space="preserve">Commonwealth Hazardous Waste (Regulation of Exports and Imports) Act 1989 </w:t>
            </w:r>
            <w:r w:rsidRPr="00221293">
              <w:rPr>
                <w:bCs/>
                <w:sz w:val="20"/>
                <w:szCs w:val="20"/>
              </w:rPr>
              <w:t xml:space="preserve">and the Basel Convention, prior to the FPSO departing the </w:t>
            </w:r>
            <w:r w:rsidR="004C10AA">
              <w:rPr>
                <w:bCs/>
                <w:sz w:val="20"/>
                <w:szCs w:val="20"/>
              </w:rPr>
              <w:t>O</w:t>
            </w:r>
            <w:r w:rsidRPr="00221293">
              <w:rPr>
                <w:bCs/>
                <w:sz w:val="20"/>
                <w:szCs w:val="20"/>
              </w:rPr>
              <w:t xml:space="preserve">perational </w:t>
            </w:r>
            <w:r w:rsidR="004C10AA">
              <w:rPr>
                <w:bCs/>
                <w:sz w:val="20"/>
                <w:szCs w:val="20"/>
              </w:rPr>
              <w:t>A</w:t>
            </w:r>
            <w:r w:rsidRPr="00221293">
              <w:rPr>
                <w:bCs/>
                <w:sz w:val="20"/>
                <w:szCs w:val="20"/>
              </w:rPr>
              <w:t>rea.</w:t>
            </w:r>
          </w:p>
        </w:tc>
        <w:tc>
          <w:tcPr>
            <w:tcW w:w="301" w:type="dxa"/>
          </w:tcPr>
          <w:p w14:paraId="587A14A6" w14:textId="77777777" w:rsidR="00D93B24" w:rsidRPr="00221293" w:rsidRDefault="00D93B24" w:rsidP="0047381F">
            <w:pPr>
              <w:cnfStyle w:val="000000000000" w:firstRow="0" w:lastRow="0" w:firstColumn="0" w:lastColumn="0" w:oddVBand="0" w:evenVBand="0" w:oddHBand="0" w:evenHBand="0" w:firstRowFirstColumn="0" w:firstRowLastColumn="0" w:lastRowFirstColumn="0" w:lastRowLastColumn="0"/>
              <w:rPr>
                <w:rFonts w:eastAsia="Aptos" w:cs="Aptos"/>
                <w:bCs/>
                <w:color w:val="000000" w:themeColor="text1"/>
                <w:sz w:val="20"/>
                <w:szCs w:val="20"/>
              </w:rPr>
            </w:pPr>
            <w:r w:rsidRPr="00221293">
              <w:rPr>
                <w:sz w:val="20"/>
                <w:szCs w:val="20"/>
              </w:rPr>
              <w:t>Compliant</w:t>
            </w:r>
          </w:p>
        </w:tc>
        <w:tc>
          <w:tcPr>
            <w:tcW w:w="4748" w:type="dxa"/>
          </w:tcPr>
          <w:p w14:paraId="7DC77061" w14:textId="78EE13D6" w:rsidR="00CB68A7" w:rsidRDefault="00E111BA" w:rsidP="00041BB9">
            <w:pPr>
              <w:cnfStyle w:val="000000000000" w:firstRow="0" w:lastRow="0" w:firstColumn="0" w:lastColumn="0" w:oddVBand="0" w:evenVBand="0" w:oddHBand="0" w:evenHBand="0" w:firstRowFirstColumn="0" w:firstRowLastColumn="0" w:lastRowFirstColumn="0" w:lastRowLastColumn="0"/>
              <w:rPr>
                <w:rFonts w:eastAsia="Aptos" w:cs="Aptos"/>
                <w:color w:val="000000" w:themeColor="text1"/>
                <w:sz w:val="20"/>
                <w:szCs w:val="20"/>
              </w:rPr>
            </w:pPr>
            <w:r>
              <w:rPr>
                <w:rFonts w:eastAsia="Aptos" w:cs="Aptos"/>
                <w:color w:val="000000" w:themeColor="text1"/>
                <w:sz w:val="20"/>
                <w:szCs w:val="20"/>
              </w:rPr>
              <w:t>The department obtained</w:t>
            </w:r>
            <w:r w:rsidR="00007148">
              <w:rPr>
                <w:rFonts w:eastAsia="Aptos" w:cs="Aptos"/>
                <w:color w:val="000000" w:themeColor="text1"/>
                <w:sz w:val="20"/>
                <w:szCs w:val="20"/>
              </w:rPr>
              <w:t xml:space="preserve"> all relevant permits</w:t>
            </w:r>
            <w:r w:rsidRPr="00E111BA">
              <w:rPr>
                <w:rFonts w:eastAsia="Aptos" w:cs="Aptos"/>
                <w:color w:val="000000" w:themeColor="text1"/>
                <w:sz w:val="20"/>
                <w:szCs w:val="20"/>
              </w:rPr>
              <w:t xml:space="preserve"> </w:t>
            </w:r>
            <w:r w:rsidR="00007148">
              <w:rPr>
                <w:rFonts w:eastAsia="Aptos" w:cs="Aptos"/>
                <w:color w:val="000000" w:themeColor="text1"/>
                <w:sz w:val="20"/>
                <w:szCs w:val="20"/>
              </w:rPr>
              <w:t xml:space="preserve">for transit </w:t>
            </w:r>
            <w:r w:rsidRPr="00E111BA">
              <w:rPr>
                <w:rFonts w:eastAsia="Aptos" w:cs="Aptos"/>
                <w:color w:val="000000" w:themeColor="text1"/>
                <w:sz w:val="20"/>
                <w:szCs w:val="20"/>
              </w:rPr>
              <w:t>from the operational area through to Singapore.</w:t>
            </w:r>
            <w:r w:rsidR="000D3D12">
              <w:rPr>
                <w:rFonts w:eastAsia="Aptos" w:cs="Aptos"/>
                <w:color w:val="000000" w:themeColor="text1"/>
                <w:sz w:val="20"/>
                <w:szCs w:val="20"/>
              </w:rPr>
              <w:t xml:space="preserve">  </w:t>
            </w:r>
          </w:p>
          <w:p w14:paraId="19F47598" w14:textId="6F65532D" w:rsidR="00D93B24" w:rsidRPr="00221293" w:rsidRDefault="00D93B24" w:rsidP="00320425">
            <w:pPr>
              <w:cnfStyle w:val="000000000000" w:firstRow="0" w:lastRow="0" w:firstColumn="0" w:lastColumn="0" w:oddVBand="0" w:evenVBand="0" w:oddHBand="0" w:evenHBand="0" w:firstRowFirstColumn="0" w:firstRowLastColumn="0" w:lastRowFirstColumn="0" w:lastRowLastColumn="0"/>
              <w:rPr>
                <w:sz w:val="20"/>
                <w:szCs w:val="20"/>
              </w:rPr>
            </w:pPr>
          </w:p>
        </w:tc>
      </w:tr>
      <w:tr w:rsidR="00D93B24" w:rsidRPr="00D93B24" w14:paraId="072E3661" w14:textId="77777777" w:rsidTr="002312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5" w:type="dxa"/>
          </w:tcPr>
          <w:p w14:paraId="627A61B2" w14:textId="77777777" w:rsidR="00D93B24" w:rsidRPr="00221293" w:rsidRDefault="00D93B24" w:rsidP="0047381F">
            <w:pPr>
              <w:rPr>
                <w:rFonts w:eastAsia="Aptos" w:cs="Aptos"/>
                <w:color w:val="000000" w:themeColor="text1"/>
                <w:sz w:val="20"/>
                <w:szCs w:val="20"/>
              </w:rPr>
            </w:pPr>
            <w:r w:rsidRPr="00221293">
              <w:rPr>
                <w:rFonts w:eastAsia="Aptos" w:cs="Aptos"/>
                <w:color w:val="000000" w:themeColor="text1"/>
                <w:sz w:val="20"/>
                <w:szCs w:val="20"/>
              </w:rPr>
              <w:t xml:space="preserve">11) </w:t>
            </w:r>
          </w:p>
        </w:tc>
        <w:tc>
          <w:tcPr>
            <w:tcW w:w="7952" w:type="dxa"/>
          </w:tcPr>
          <w:p w14:paraId="0C02CFCB" w14:textId="1E615B74" w:rsidR="00D93B24" w:rsidRPr="00221293" w:rsidRDefault="00D93B24" w:rsidP="0047381F">
            <w:pPr>
              <w:cnfStyle w:val="000000100000" w:firstRow="0" w:lastRow="0" w:firstColumn="0" w:lastColumn="0" w:oddVBand="0" w:evenVBand="0" w:oddHBand="1" w:evenHBand="0" w:firstRowFirstColumn="0" w:firstRowLastColumn="0" w:lastRowFirstColumn="0" w:lastRowLastColumn="0"/>
              <w:rPr>
                <w:bCs/>
                <w:sz w:val="20"/>
                <w:szCs w:val="20"/>
              </w:rPr>
            </w:pPr>
            <w:r w:rsidRPr="00221293">
              <w:rPr>
                <w:bCs/>
                <w:sz w:val="20"/>
                <w:szCs w:val="20"/>
              </w:rPr>
              <w:t xml:space="preserve">The approval holder must inform the designated recipient (at the agreed location) of the FPSO of the quantities and nature of the hazardous waste that will be present on the FPSO, prior to the FPSO departing </w:t>
            </w:r>
            <w:r w:rsidR="00B92F75" w:rsidRPr="00221293">
              <w:rPr>
                <w:bCs/>
                <w:sz w:val="20"/>
                <w:szCs w:val="20"/>
              </w:rPr>
              <w:t xml:space="preserve">the </w:t>
            </w:r>
            <w:r w:rsidR="00B92F75">
              <w:rPr>
                <w:bCs/>
                <w:sz w:val="20"/>
                <w:szCs w:val="20"/>
              </w:rPr>
              <w:t>o</w:t>
            </w:r>
            <w:r w:rsidR="00B92F75" w:rsidRPr="00221293">
              <w:rPr>
                <w:bCs/>
                <w:sz w:val="20"/>
                <w:szCs w:val="20"/>
              </w:rPr>
              <w:t xml:space="preserve">perational </w:t>
            </w:r>
            <w:r w:rsidR="00B92F75">
              <w:rPr>
                <w:bCs/>
                <w:sz w:val="20"/>
                <w:szCs w:val="20"/>
              </w:rPr>
              <w:t>a</w:t>
            </w:r>
            <w:r w:rsidR="00B92F75" w:rsidRPr="00221293">
              <w:rPr>
                <w:bCs/>
                <w:sz w:val="20"/>
                <w:szCs w:val="20"/>
              </w:rPr>
              <w:t>rea.</w:t>
            </w:r>
          </w:p>
        </w:tc>
        <w:tc>
          <w:tcPr>
            <w:tcW w:w="301" w:type="dxa"/>
          </w:tcPr>
          <w:p w14:paraId="62EA6853" w14:textId="77777777" w:rsidR="00D93B24" w:rsidRPr="00221293" w:rsidRDefault="00D93B24" w:rsidP="0047381F">
            <w:pPr>
              <w:cnfStyle w:val="000000100000" w:firstRow="0" w:lastRow="0" w:firstColumn="0" w:lastColumn="0" w:oddVBand="0" w:evenVBand="0" w:oddHBand="1" w:evenHBand="0" w:firstRowFirstColumn="0" w:firstRowLastColumn="0" w:lastRowFirstColumn="0" w:lastRowLastColumn="0"/>
              <w:rPr>
                <w:rFonts w:eastAsia="Aptos" w:cs="Aptos"/>
                <w:bCs/>
                <w:color w:val="000000" w:themeColor="text1"/>
                <w:sz w:val="20"/>
                <w:szCs w:val="20"/>
              </w:rPr>
            </w:pPr>
            <w:r w:rsidRPr="00221293">
              <w:rPr>
                <w:sz w:val="20"/>
                <w:szCs w:val="20"/>
              </w:rPr>
              <w:t>Compliant</w:t>
            </w:r>
          </w:p>
        </w:tc>
        <w:tc>
          <w:tcPr>
            <w:tcW w:w="4748" w:type="dxa"/>
          </w:tcPr>
          <w:p w14:paraId="79E355E5" w14:textId="3F61FA4F" w:rsidR="00411ABE" w:rsidRDefault="00BA7015" w:rsidP="00320425">
            <w:pPr>
              <w:cnfStyle w:val="000000100000" w:firstRow="0" w:lastRow="0" w:firstColumn="0" w:lastColumn="0" w:oddVBand="0" w:evenVBand="0" w:oddHBand="1" w:evenHBand="0" w:firstRowFirstColumn="0" w:firstRowLastColumn="0" w:lastRowFirstColumn="0" w:lastRowLastColumn="0"/>
              <w:rPr>
                <w:rFonts w:eastAsia="Aptos" w:cs="Aptos"/>
                <w:color w:val="000000" w:themeColor="text1"/>
                <w:sz w:val="20"/>
                <w:szCs w:val="20"/>
              </w:rPr>
            </w:pPr>
            <w:r w:rsidRPr="00BA7015">
              <w:rPr>
                <w:rFonts w:eastAsia="Aptos" w:cs="Aptos"/>
                <w:color w:val="000000" w:themeColor="text1"/>
                <w:sz w:val="20"/>
                <w:szCs w:val="20"/>
              </w:rPr>
              <w:t xml:space="preserve">The </w:t>
            </w:r>
            <w:r>
              <w:rPr>
                <w:rFonts w:eastAsia="Aptos" w:cs="Aptos"/>
                <w:color w:val="000000" w:themeColor="text1"/>
                <w:sz w:val="20"/>
                <w:szCs w:val="20"/>
              </w:rPr>
              <w:t xml:space="preserve">department and CB&amp;I provided the </w:t>
            </w:r>
            <w:r w:rsidRPr="00BA7015">
              <w:rPr>
                <w:rFonts w:eastAsia="Aptos" w:cs="Aptos"/>
                <w:color w:val="000000" w:themeColor="text1"/>
                <w:sz w:val="20"/>
                <w:szCs w:val="20"/>
              </w:rPr>
              <w:t>IHM to Seatrium, the designated recipient, prior to the departure of the FPSO from the operational area.</w:t>
            </w:r>
          </w:p>
          <w:p w14:paraId="55B1203A" w14:textId="1A3A7374" w:rsidR="00411ABE" w:rsidRPr="00BA7015" w:rsidRDefault="00431E7B" w:rsidP="00320425">
            <w:pPr>
              <w:cnfStyle w:val="000000100000" w:firstRow="0" w:lastRow="0" w:firstColumn="0" w:lastColumn="0" w:oddVBand="0" w:evenVBand="0" w:oddHBand="1" w:evenHBand="0" w:firstRowFirstColumn="0" w:firstRowLastColumn="0" w:lastRowFirstColumn="0" w:lastRowLastColumn="0"/>
              <w:rPr>
                <w:sz w:val="20"/>
                <w:szCs w:val="20"/>
              </w:rPr>
            </w:pPr>
            <w:r w:rsidRPr="00DE12F7">
              <w:rPr>
                <w:rStyle w:val="Strong"/>
              </w:rPr>
              <w:t>N</w:t>
            </w:r>
            <w:r>
              <w:rPr>
                <w:rStyle w:val="Strong"/>
              </w:rPr>
              <w:t>ote</w:t>
            </w:r>
            <w:r w:rsidRPr="00DE12F7">
              <w:rPr>
                <w:rStyle w:val="Strong"/>
              </w:rPr>
              <w:t>:</w:t>
            </w:r>
            <w:r w:rsidRPr="00DE12F7">
              <w:rPr>
                <w:rStyle w:val="Emphasis"/>
              </w:rPr>
              <w:t xml:space="preserve"> </w:t>
            </w:r>
            <w:r w:rsidRPr="00D33026">
              <w:rPr>
                <w:rStyle w:val="SubtleEmphasis"/>
                <w:i w:val="0"/>
              </w:rPr>
              <w:t>All phase 1 operational activities concluded during this reporting period. Condition 11 was closed and is no longer applicable. No ongoing obligations remain.</w:t>
            </w:r>
          </w:p>
        </w:tc>
      </w:tr>
      <w:tr w:rsidR="00D93B24" w:rsidRPr="00D93B24" w14:paraId="0318C767" w14:textId="77777777" w:rsidTr="002312A9">
        <w:tc>
          <w:tcPr>
            <w:cnfStyle w:val="001000000000" w:firstRow="0" w:lastRow="0" w:firstColumn="1" w:lastColumn="0" w:oddVBand="0" w:evenVBand="0" w:oddHBand="0" w:evenHBand="0" w:firstRowFirstColumn="0" w:firstRowLastColumn="0" w:lastRowFirstColumn="0" w:lastRowLastColumn="0"/>
            <w:tcW w:w="1115" w:type="dxa"/>
          </w:tcPr>
          <w:p w14:paraId="12E8CA88" w14:textId="77777777" w:rsidR="00D93B24" w:rsidRPr="00221293" w:rsidRDefault="00D93B24" w:rsidP="0047381F">
            <w:pPr>
              <w:rPr>
                <w:rFonts w:eastAsia="Aptos" w:cs="Aptos"/>
                <w:color w:val="000000" w:themeColor="text1"/>
                <w:sz w:val="20"/>
                <w:szCs w:val="20"/>
              </w:rPr>
            </w:pPr>
            <w:r w:rsidRPr="00221293">
              <w:rPr>
                <w:rFonts w:eastAsia="Aptos" w:cs="Aptos"/>
                <w:color w:val="000000" w:themeColor="text1"/>
                <w:sz w:val="20"/>
                <w:szCs w:val="20"/>
              </w:rPr>
              <w:t>12)</w:t>
            </w:r>
          </w:p>
        </w:tc>
        <w:tc>
          <w:tcPr>
            <w:tcW w:w="7952" w:type="dxa"/>
          </w:tcPr>
          <w:p w14:paraId="07AE8C17" w14:textId="77777777" w:rsidR="00D93B24" w:rsidRPr="00221293" w:rsidRDefault="00D93B24" w:rsidP="0047381F">
            <w:pPr>
              <w:cnfStyle w:val="000000000000" w:firstRow="0" w:lastRow="0" w:firstColumn="0" w:lastColumn="0" w:oddVBand="0" w:evenVBand="0" w:oddHBand="0" w:evenHBand="0" w:firstRowFirstColumn="0" w:firstRowLastColumn="0" w:lastRowFirstColumn="0" w:lastRowLastColumn="0"/>
              <w:rPr>
                <w:bCs/>
                <w:sz w:val="20"/>
                <w:szCs w:val="20"/>
              </w:rPr>
            </w:pPr>
            <w:r w:rsidRPr="00221293">
              <w:rPr>
                <w:bCs/>
                <w:sz w:val="20"/>
                <w:szCs w:val="20"/>
              </w:rPr>
              <w:t>If the approval holder does not deliver the FPSO to the designated recipient (at the agreed location) themselves, and the FPSO is to be delivered to the agreed location by a creditor, then the approval holder must take all reasonable steps to communicate the requirements of this approval notice to the creditor. The requirements of this approval notice must be included in contractual or other handover arrangements between the approval holder and the creditor.</w:t>
            </w:r>
          </w:p>
        </w:tc>
        <w:tc>
          <w:tcPr>
            <w:tcW w:w="301" w:type="dxa"/>
          </w:tcPr>
          <w:p w14:paraId="4E41092C" w14:textId="77777777" w:rsidR="00D93B24" w:rsidRPr="00221293" w:rsidRDefault="00D93B24" w:rsidP="0047381F">
            <w:pPr>
              <w:cnfStyle w:val="000000000000" w:firstRow="0" w:lastRow="0" w:firstColumn="0" w:lastColumn="0" w:oddVBand="0" w:evenVBand="0" w:oddHBand="0" w:evenHBand="0" w:firstRowFirstColumn="0" w:firstRowLastColumn="0" w:lastRowFirstColumn="0" w:lastRowLastColumn="0"/>
              <w:rPr>
                <w:rFonts w:eastAsia="Aptos" w:cs="Aptos"/>
                <w:bCs/>
                <w:color w:val="000000" w:themeColor="text1"/>
                <w:sz w:val="20"/>
                <w:szCs w:val="20"/>
              </w:rPr>
            </w:pPr>
            <w:r w:rsidRPr="00221293">
              <w:rPr>
                <w:rFonts w:eastAsia="Aptos" w:cs="Aptos"/>
                <w:bCs/>
                <w:color w:val="000000" w:themeColor="text1"/>
                <w:sz w:val="20"/>
                <w:szCs w:val="20"/>
              </w:rPr>
              <w:t>Not applicable</w:t>
            </w:r>
          </w:p>
        </w:tc>
        <w:tc>
          <w:tcPr>
            <w:tcW w:w="4748" w:type="dxa"/>
          </w:tcPr>
          <w:p w14:paraId="4A78A0C2" w14:textId="6EB3B91A" w:rsidR="00411ABE" w:rsidRDefault="00FD47F9" w:rsidP="00320425">
            <w:pPr>
              <w:cnfStyle w:val="000000000000" w:firstRow="0" w:lastRow="0" w:firstColumn="0" w:lastColumn="0" w:oddVBand="0" w:evenVBand="0" w:oddHBand="0" w:evenHBand="0" w:firstRowFirstColumn="0" w:firstRowLastColumn="0" w:lastRowFirstColumn="0" w:lastRowLastColumn="0"/>
              <w:rPr>
                <w:rFonts w:eastAsia="Aptos" w:cs="Aptos"/>
                <w:color w:val="000000" w:themeColor="text1"/>
                <w:sz w:val="20"/>
                <w:szCs w:val="20"/>
              </w:rPr>
            </w:pPr>
            <w:r>
              <w:rPr>
                <w:rFonts w:eastAsia="Aptos" w:cs="Aptos"/>
                <w:color w:val="000000" w:themeColor="text1"/>
                <w:sz w:val="20"/>
                <w:szCs w:val="20"/>
              </w:rPr>
              <w:t>A</w:t>
            </w:r>
            <w:r w:rsidR="00D93B24" w:rsidRPr="00221293">
              <w:rPr>
                <w:rFonts w:eastAsia="Aptos" w:cs="Aptos"/>
                <w:color w:val="000000" w:themeColor="text1"/>
                <w:sz w:val="20"/>
                <w:szCs w:val="20"/>
              </w:rPr>
              <w:t>s the approval holder</w:t>
            </w:r>
            <w:r>
              <w:rPr>
                <w:rFonts w:eastAsia="Aptos" w:cs="Aptos"/>
                <w:color w:val="000000" w:themeColor="text1"/>
                <w:sz w:val="20"/>
                <w:szCs w:val="20"/>
              </w:rPr>
              <w:t xml:space="preserve">, the department </w:t>
            </w:r>
            <w:r w:rsidR="00D93B24" w:rsidRPr="00221293">
              <w:rPr>
                <w:rFonts w:eastAsia="Aptos" w:cs="Aptos"/>
                <w:color w:val="000000" w:themeColor="text1"/>
                <w:sz w:val="20"/>
                <w:szCs w:val="20"/>
              </w:rPr>
              <w:t>delivered the FPSO to the designated recipient</w:t>
            </w:r>
            <w:r>
              <w:rPr>
                <w:rFonts w:eastAsia="Aptos" w:cs="Aptos"/>
                <w:color w:val="000000" w:themeColor="text1"/>
                <w:sz w:val="20"/>
                <w:szCs w:val="20"/>
              </w:rPr>
              <w:t>, Seatrium</w:t>
            </w:r>
            <w:r w:rsidR="00D93B24" w:rsidRPr="00221293">
              <w:rPr>
                <w:rFonts w:eastAsia="Aptos" w:cs="Aptos"/>
                <w:color w:val="000000" w:themeColor="text1"/>
                <w:sz w:val="20"/>
                <w:szCs w:val="20"/>
              </w:rPr>
              <w:t xml:space="preserve">. </w:t>
            </w:r>
          </w:p>
          <w:p w14:paraId="3009CD61" w14:textId="094A11FB" w:rsidR="00411ABE" w:rsidRPr="00221293" w:rsidRDefault="00431E7B" w:rsidP="00320425">
            <w:pPr>
              <w:cnfStyle w:val="000000000000" w:firstRow="0" w:lastRow="0" w:firstColumn="0" w:lastColumn="0" w:oddVBand="0" w:evenVBand="0" w:oddHBand="0" w:evenHBand="0" w:firstRowFirstColumn="0" w:firstRowLastColumn="0" w:lastRowFirstColumn="0" w:lastRowLastColumn="0"/>
              <w:rPr>
                <w:sz w:val="20"/>
                <w:szCs w:val="20"/>
              </w:rPr>
            </w:pPr>
            <w:r w:rsidRPr="00DE12F7">
              <w:rPr>
                <w:rStyle w:val="Strong"/>
              </w:rPr>
              <w:t>N</w:t>
            </w:r>
            <w:r>
              <w:rPr>
                <w:rStyle w:val="Strong"/>
              </w:rPr>
              <w:t>ote</w:t>
            </w:r>
            <w:r w:rsidRPr="00DE12F7">
              <w:rPr>
                <w:rStyle w:val="Strong"/>
              </w:rPr>
              <w:t>:</w:t>
            </w:r>
            <w:r w:rsidRPr="00DE12F7">
              <w:rPr>
                <w:rStyle w:val="Emphasis"/>
              </w:rPr>
              <w:t xml:space="preserve"> </w:t>
            </w:r>
            <w:r w:rsidRPr="00D33026">
              <w:rPr>
                <w:rStyle w:val="SubtleEmphasis"/>
                <w:i w:val="0"/>
              </w:rPr>
              <w:t>All phase 1 operational activities concluded during this reporting period. Condition 12 was closed and is no longer applicable. No ongoing obligations remain.</w:t>
            </w:r>
          </w:p>
        </w:tc>
      </w:tr>
    </w:tbl>
    <w:p w14:paraId="235F89DD" w14:textId="77777777" w:rsidR="00023DAD" w:rsidRDefault="00C36181" w:rsidP="0055067B">
      <w:pPr>
        <w:pStyle w:val="Caption"/>
      </w:pPr>
      <w:r>
        <w:rPr>
          <w:noProof/>
        </w:rPr>
        <w:drawing>
          <wp:inline distT="0" distB="0" distL="0" distR="0" wp14:anchorId="21F8E773" wp14:editId="25F96C56">
            <wp:extent cx="4476750" cy="2168571"/>
            <wp:effectExtent l="0" t="0" r="0" b="3175"/>
            <wp:docPr id="994211906" name="Picture 44" descr="A crate shaped object with small propellers on the top corners and a small camera under a dome sits on a plank of wood. A small tank opening and the ocean can be seen int 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211906" name="Picture 44" descr="A crate shaped object with small propellers on the top corners and a small camera under a dome sits on a plank of wood. A small tank opening and the ocean can be seen int he background."/>
                    <pic:cNvPicPr/>
                  </pic:nvPicPr>
                  <pic:blipFill rotWithShape="1">
                    <a:blip r:embed="rId69" cstate="print">
                      <a:extLst>
                        <a:ext uri="{28A0092B-C50C-407E-A947-70E740481C1C}">
                          <a14:useLocalDpi xmlns:a14="http://schemas.microsoft.com/office/drawing/2010/main" val="0"/>
                        </a:ext>
                      </a:extLst>
                    </a:blip>
                    <a:srcRect t="16452" b="10924"/>
                    <a:stretch>
                      <a:fillRect/>
                    </a:stretch>
                  </pic:blipFill>
                  <pic:spPr bwMode="auto">
                    <a:xfrm>
                      <a:off x="0" y="0"/>
                      <a:ext cx="4603642" cy="2230038"/>
                    </a:xfrm>
                    <a:prstGeom prst="rect">
                      <a:avLst/>
                    </a:prstGeom>
                    <a:ln>
                      <a:noFill/>
                    </a:ln>
                    <a:extLst>
                      <a:ext uri="{53640926-AAD7-44D8-BBD7-CCE9431645EC}">
                        <a14:shadowObscured xmlns:a14="http://schemas.microsoft.com/office/drawing/2010/main"/>
                      </a:ext>
                    </a:extLst>
                  </pic:spPr>
                </pic:pic>
              </a:graphicData>
            </a:graphic>
          </wp:inline>
        </w:drawing>
      </w:r>
    </w:p>
    <w:p w14:paraId="7325195F" w14:textId="28FC3456" w:rsidR="000505E3" w:rsidRDefault="00BC1C2C" w:rsidP="000505E3">
      <w:pPr>
        <w:pStyle w:val="Caption"/>
        <w:rPr>
          <w:b w:val="0"/>
          <w:iCs w:val="0"/>
        </w:rPr>
      </w:pPr>
      <w:r>
        <w:t xml:space="preserve">Figure </w:t>
      </w:r>
      <w:r>
        <w:fldChar w:fldCharType="begin"/>
      </w:r>
      <w:r>
        <w:instrText>SEQ Figure \* ARABIC</w:instrText>
      </w:r>
      <w:r>
        <w:fldChar w:fldCharType="separate"/>
      </w:r>
      <w:r w:rsidR="00DC7B4F">
        <w:rPr>
          <w:noProof/>
        </w:rPr>
        <w:t>9</w:t>
      </w:r>
      <w:r>
        <w:fldChar w:fldCharType="end"/>
      </w:r>
      <w:r>
        <w:t xml:space="preserve">: </w:t>
      </w:r>
      <w:r w:rsidR="00023DAD">
        <w:t>A small remote operated vehicle ready to be lowered into a storage tank onboard the Northern Endeavour FPSO to complete inspections</w:t>
      </w:r>
      <w:r w:rsidR="002E360A">
        <w:t>.</w:t>
      </w:r>
      <w:r w:rsidR="000505E3">
        <w:br w:type="page"/>
      </w:r>
    </w:p>
    <w:p w14:paraId="007C3650" w14:textId="6F459B1B" w:rsidR="00C5512C" w:rsidRDefault="00C5512C" w:rsidP="00804C20">
      <w:pPr>
        <w:pStyle w:val="Heading3"/>
      </w:pPr>
      <w:bookmarkStart w:id="72" w:name="_Toc242369918"/>
      <w:r>
        <w:t xml:space="preserve">7.6. </w:t>
      </w:r>
      <w:r w:rsidR="00D77491">
        <w:t xml:space="preserve">Notification of date of commencement of the </w:t>
      </w:r>
      <w:r w:rsidR="00F74A18">
        <w:t>action</w:t>
      </w:r>
      <w:bookmarkEnd w:id="72"/>
    </w:p>
    <w:tbl>
      <w:tblPr>
        <w:tblStyle w:val="GridTable4-Accent4"/>
        <w:tblW w:w="14116" w:type="dxa"/>
        <w:tblLook w:val="04A0" w:firstRow="1" w:lastRow="0" w:firstColumn="1" w:lastColumn="0" w:noHBand="0" w:noVBand="1"/>
      </w:tblPr>
      <w:tblGrid>
        <w:gridCol w:w="1115"/>
        <w:gridCol w:w="4480"/>
        <w:gridCol w:w="1189"/>
        <w:gridCol w:w="7332"/>
      </w:tblGrid>
      <w:tr w:rsidR="00D77491" w:rsidRPr="00D93B24" w14:paraId="6EAFA04C" w14:textId="77777777" w:rsidTr="00853270">
        <w:trPr>
          <w:cnfStyle w:val="100000000000" w:firstRow="1" w:lastRow="0" w:firstColumn="0" w:lastColumn="0" w:oddVBand="0" w:evenVBand="0" w:oddHBand="0" w:evenHBand="0" w:firstRowFirstColumn="0" w:firstRowLastColumn="0" w:lastRowFirstColumn="0" w:lastRowLastColumn="0"/>
          <w:trHeight w:val="816"/>
          <w:tblHeader/>
        </w:trPr>
        <w:tc>
          <w:tcPr>
            <w:cnfStyle w:val="001000000000" w:firstRow="0" w:lastRow="0" w:firstColumn="1" w:lastColumn="0" w:oddVBand="0" w:evenVBand="0" w:oddHBand="0" w:evenHBand="0" w:firstRowFirstColumn="0" w:firstRowLastColumn="0" w:lastRowFirstColumn="0" w:lastRowLastColumn="0"/>
            <w:tcW w:w="1117" w:type="dxa"/>
          </w:tcPr>
          <w:p w14:paraId="08DF3B7E" w14:textId="77777777" w:rsidR="00D77491" w:rsidRPr="00417EBA" w:rsidRDefault="00D77491" w:rsidP="00D500D8">
            <w:pPr>
              <w:rPr>
                <w:rFonts w:eastAsia="Aptos" w:cs="Aptos"/>
                <w:color w:val="000000" w:themeColor="text1"/>
                <w:sz w:val="20"/>
                <w:szCs w:val="20"/>
              </w:rPr>
            </w:pPr>
            <w:r w:rsidRPr="00417EBA" w:rsidDel="00267A72">
              <w:rPr>
                <w:sz w:val="20"/>
                <w:szCs w:val="20"/>
              </w:rPr>
              <w:t>Co</w:t>
            </w:r>
            <w:r w:rsidRPr="00417EBA">
              <w:rPr>
                <w:sz w:val="20"/>
                <w:szCs w:val="20"/>
              </w:rPr>
              <w:t>ndition n</w:t>
            </w:r>
            <w:r w:rsidRPr="00417EBA" w:rsidDel="00995D1A">
              <w:rPr>
                <w:sz w:val="20"/>
                <w:szCs w:val="20"/>
              </w:rPr>
              <w:t>umber</w:t>
            </w:r>
          </w:p>
        </w:tc>
        <w:tc>
          <w:tcPr>
            <w:tcW w:w="4548" w:type="dxa"/>
          </w:tcPr>
          <w:p w14:paraId="76F9FE1A" w14:textId="77777777" w:rsidR="00D77491" w:rsidRPr="00417EBA" w:rsidRDefault="00D77491" w:rsidP="00D500D8">
            <w:pPr>
              <w:cnfStyle w:val="100000000000" w:firstRow="1" w:lastRow="0" w:firstColumn="0" w:lastColumn="0" w:oddVBand="0" w:evenVBand="0" w:oddHBand="0" w:evenHBand="0" w:firstRowFirstColumn="0" w:firstRowLastColumn="0" w:lastRowFirstColumn="0" w:lastRowLastColumn="0"/>
              <w:rPr>
                <w:bCs w:val="0"/>
                <w:sz w:val="20"/>
                <w:szCs w:val="20"/>
              </w:rPr>
            </w:pPr>
            <w:r w:rsidRPr="00417EBA">
              <w:rPr>
                <w:sz w:val="20"/>
                <w:szCs w:val="20"/>
              </w:rPr>
              <w:t>Condition</w:t>
            </w:r>
          </w:p>
        </w:tc>
        <w:tc>
          <w:tcPr>
            <w:tcW w:w="993" w:type="dxa"/>
          </w:tcPr>
          <w:p w14:paraId="6F962786" w14:textId="77777777" w:rsidR="00D77491" w:rsidRPr="00417EBA" w:rsidRDefault="00D77491" w:rsidP="00D500D8">
            <w:pPr>
              <w:cnfStyle w:val="100000000000" w:firstRow="1" w:lastRow="0" w:firstColumn="0" w:lastColumn="0" w:oddVBand="0" w:evenVBand="0" w:oddHBand="0" w:evenHBand="0" w:firstRowFirstColumn="0" w:firstRowLastColumn="0" w:lastRowFirstColumn="0" w:lastRowLastColumn="0"/>
              <w:rPr>
                <w:rFonts w:eastAsia="Aptos" w:cs="Aptos"/>
                <w:bCs w:val="0"/>
                <w:color w:val="000000" w:themeColor="text1"/>
                <w:sz w:val="20"/>
                <w:szCs w:val="20"/>
              </w:rPr>
            </w:pPr>
            <w:r w:rsidRPr="00417EBA">
              <w:rPr>
                <w:sz w:val="20"/>
                <w:szCs w:val="20"/>
              </w:rPr>
              <w:t>Compliance</w:t>
            </w:r>
          </w:p>
        </w:tc>
        <w:tc>
          <w:tcPr>
            <w:tcW w:w="7458" w:type="dxa"/>
          </w:tcPr>
          <w:p w14:paraId="6E773816" w14:textId="14DBDC75" w:rsidR="00D77491" w:rsidRPr="00417EBA" w:rsidRDefault="00D77491" w:rsidP="00320425">
            <w:pPr>
              <w:cnfStyle w:val="100000000000" w:firstRow="1" w:lastRow="0" w:firstColumn="0" w:lastColumn="0" w:oddVBand="0" w:evenVBand="0" w:oddHBand="0" w:evenHBand="0" w:firstRowFirstColumn="0" w:firstRowLastColumn="0" w:lastRowFirstColumn="0" w:lastRowLastColumn="0"/>
              <w:rPr>
                <w:rFonts w:eastAsia="Aptos" w:cs="Aptos"/>
                <w:bCs w:val="0"/>
                <w:color w:val="000000" w:themeColor="text1"/>
                <w:sz w:val="20"/>
                <w:szCs w:val="20"/>
              </w:rPr>
            </w:pPr>
            <w:r w:rsidRPr="00417EBA">
              <w:rPr>
                <w:sz w:val="20"/>
                <w:szCs w:val="20"/>
              </w:rPr>
              <w:t>Evidence</w:t>
            </w:r>
            <w:r w:rsidRPr="00417EBA" w:rsidDel="00A52667">
              <w:rPr>
                <w:sz w:val="20"/>
                <w:szCs w:val="20"/>
              </w:rPr>
              <w:t>/</w:t>
            </w:r>
            <w:r w:rsidR="00A52667">
              <w:rPr>
                <w:sz w:val="20"/>
                <w:szCs w:val="20"/>
              </w:rPr>
              <w:t>c</w:t>
            </w:r>
            <w:r w:rsidRPr="00417EBA">
              <w:rPr>
                <w:sz w:val="20"/>
                <w:szCs w:val="20"/>
              </w:rPr>
              <w:t>omments</w:t>
            </w:r>
          </w:p>
        </w:tc>
      </w:tr>
      <w:tr w:rsidR="00D77491" w:rsidRPr="00D93B24" w14:paraId="73B4FF78" w14:textId="77777777" w:rsidTr="008532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7" w:type="dxa"/>
          </w:tcPr>
          <w:p w14:paraId="62A56AA2" w14:textId="481A0C5A" w:rsidR="00D77491" w:rsidRPr="000A156A" w:rsidRDefault="00D77491" w:rsidP="00D500D8">
            <w:pPr>
              <w:rPr>
                <w:rFonts w:eastAsia="Aptos" w:cs="Aptos"/>
                <w:color w:val="000000" w:themeColor="text1"/>
                <w:sz w:val="20"/>
                <w:szCs w:val="20"/>
              </w:rPr>
            </w:pPr>
            <w:r>
              <w:rPr>
                <w:rFonts w:eastAsia="Aptos" w:cs="Aptos"/>
                <w:color w:val="000000" w:themeColor="text1"/>
                <w:sz w:val="20"/>
                <w:szCs w:val="20"/>
              </w:rPr>
              <w:t>1</w:t>
            </w:r>
            <w:r w:rsidR="002501D0">
              <w:rPr>
                <w:rFonts w:eastAsia="Aptos" w:cs="Aptos"/>
                <w:color w:val="000000" w:themeColor="text1"/>
                <w:sz w:val="20"/>
                <w:szCs w:val="20"/>
              </w:rPr>
              <w:t>3</w:t>
            </w:r>
            <w:r>
              <w:rPr>
                <w:rFonts w:eastAsia="Aptos" w:cs="Aptos"/>
                <w:color w:val="000000" w:themeColor="text1"/>
                <w:sz w:val="20"/>
                <w:szCs w:val="20"/>
              </w:rPr>
              <w:t>)</w:t>
            </w:r>
          </w:p>
        </w:tc>
        <w:tc>
          <w:tcPr>
            <w:tcW w:w="4548" w:type="dxa"/>
          </w:tcPr>
          <w:p w14:paraId="7EF8BFC2" w14:textId="5972170B" w:rsidR="00D77491" w:rsidRPr="000A156A" w:rsidRDefault="002501D0" w:rsidP="00D500D8">
            <w:pPr>
              <w:cnfStyle w:val="000000100000" w:firstRow="0" w:lastRow="0" w:firstColumn="0" w:lastColumn="0" w:oddVBand="0" w:evenVBand="0" w:oddHBand="1" w:evenHBand="0" w:firstRowFirstColumn="0" w:firstRowLastColumn="0" w:lastRowFirstColumn="0" w:lastRowLastColumn="0"/>
              <w:rPr>
                <w:sz w:val="20"/>
                <w:szCs w:val="20"/>
              </w:rPr>
            </w:pPr>
            <w:r w:rsidRPr="002501D0">
              <w:rPr>
                <w:sz w:val="20"/>
                <w:szCs w:val="20"/>
              </w:rPr>
              <w:t xml:space="preserve">The approval holder must notify the department electronically of the date of commencement of the </w:t>
            </w:r>
            <w:r w:rsidR="00B92F75" w:rsidRPr="002501D0">
              <w:rPr>
                <w:sz w:val="20"/>
                <w:szCs w:val="20"/>
              </w:rPr>
              <w:t>action, within 5 business days following commencement of the action.</w:t>
            </w:r>
          </w:p>
        </w:tc>
        <w:tc>
          <w:tcPr>
            <w:tcW w:w="993" w:type="dxa"/>
          </w:tcPr>
          <w:p w14:paraId="27E17FCC" w14:textId="0C57A5EC" w:rsidR="00D77491" w:rsidRPr="000A156A" w:rsidRDefault="00C75F38" w:rsidP="00D500D8">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Not applicable</w:t>
            </w:r>
          </w:p>
        </w:tc>
        <w:tc>
          <w:tcPr>
            <w:tcW w:w="7458" w:type="dxa"/>
          </w:tcPr>
          <w:p w14:paraId="2159E65D" w14:textId="26A6FE26" w:rsidR="00D828E5" w:rsidRPr="00D33026" w:rsidRDefault="002678A3" w:rsidP="00EA3E15">
            <w:pPr>
              <w:cnfStyle w:val="000000100000" w:firstRow="0" w:lastRow="0" w:firstColumn="0" w:lastColumn="0" w:oddVBand="0" w:evenVBand="0" w:oddHBand="1" w:evenHBand="0" w:firstRowFirstColumn="0" w:firstRowLastColumn="0" w:lastRowFirstColumn="0" w:lastRowLastColumn="0"/>
              <w:rPr>
                <w:rStyle w:val="SubtleEmphasis"/>
                <w:i w:val="0"/>
              </w:rPr>
            </w:pPr>
            <w:r w:rsidRPr="00DE12F7">
              <w:rPr>
                <w:rStyle w:val="Strong"/>
              </w:rPr>
              <w:t>N</w:t>
            </w:r>
            <w:r>
              <w:rPr>
                <w:rStyle w:val="Strong"/>
              </w:rPr>
              <w:t>ote</w:t>
            </w:r>
            <w:r w:rsidRPr="00DE12F7">
              <w:rPr>
                <w:rStyle w:val="Strong"/>
              </w:rPr>
              <w:t>:</w:t>
            </w:r>
            <w:r>
              <w:rPr>
                <w:rStyle w:val="Strong"/>
              </w:rPr>
              <w:t xml:space="preserve"> </w:t>
            </w:r>
            <w:r w:rsidR="00D828E5" w:rsidRPr="00D33026">
              <w:rPr>
                <w:rStyle w:val="SubtleEmphasis"/>
                <w:i w:val="0"/>
              </w:rPr>
              <w:t xml:space="preserve">The department notified DCCEEW via email on 8 August 2023 that the approved action had commenced. </w:t>
            </w:r>
          </w:p>
          <w:p w14:paraId="10F07494" w14:textId="26D85A7B" w:rsidR="00D828E5" w:rsidRPr="00320425" w:rsidRDefault="00D828E5" w:rsidP="00EA3E15">
            <w:pPr>
              <w:cnfStyle w:val="000000100000" w:firstRow="0" w:lastRow="0" w:firstColumn="0" w:lastColumn="0" w:oddVBand="0" w:evenVBand="0" w:oddHBand="1" w:evenHBand="0" w:firstRowFirstColumn="0" w:firstRowLastColumn="0" w:lastRowFirstColumn="0" w:lastRowLastColumn="0"/>
              <w:rPr>
                <w:rFonts w:ascii="Arial" w:eastAsia="Aptos" w:hAnsi="Arial" w:cs="Arial"/>
                <w:i/>
                <w:color w:val="000000" w:themeColor="text1"/>
                <w:sz w:val="20"/>
                <w:szCs w:val="20"/>
              </w:rPr>
            </w:pPr>
            <w:r w:rsidRPr="00D33026">
              <w:rPr>
                <w:rStyle w:val="SubtleEmphasis"/>
                <w:i w:val="0"/>
              </w:rPr>
              <w:t xml:space="preserve">With the approved action having commenced, </w:t>
            </w:r>
            <w:r w:rsidR="00955F64" w:rsidRPr="00D33026">
              <w:rPr>
                <w:rStyle w:val="SubtleEmphasis"/>
                <w:i w:val="0"/>
              </w:rPr>
              <w:t>condition</w:t>
            </w:r>
            <w:r w:rsidRPr="0092136D">
              <w:rPr>
                <w:rFonts w:eastAsia="Aptos" w:cs="Aptos"/>
                <w:i/>
                <w:color w:val="000000" w:themeColor="text1"/>
                <w:sz w:val="20"/>
                <w:szCs w:val="20"/>
              </w:rPr>
              <w:t xml:space="preserve"> </w:t>
            </w:r>
            <w:r w:rsidRPr="00D33026">
              <w:rPr>
                <w:rFonts w:eastAsia="Aptos" w:cs="Aptos"/>
                <w:color w:val="000000" w:themeColor="text1"/>
                <w:sz w:val="20"/>
                <w:szCs w:val="20"/>
              </w:rPr>
              <w:t>13</w:t>
            </w:r>
            <w:r w:rsidR="00955F64" w:rsidRPr="00D33026">
              <w:rPr>
                <w:rFonts w:eastAsia="Aptos" w:cs="Aptos"/>
                <w:color w:val="000000" w:themeColor="text1"/>
                <w:sz w:val="20"/>
                <w:szCs w:val="20"/>
              </w:rPr>
              <w:t xml:space="preserve"> was completed and closed</w:t>
            </w:r>
            <w:r w:rsidRPr="00D33026">
              <w:rPr>
                <w:rFonts w:eastAsia="Aptos" w:cs="Aptos"/>
                <w:color w:val="000000" w:themeColor="text1"/>
                <w:sz w:val="20"/>
                <w:szCs w:val="20"/>
              </w:rPr>
              <w:t xml:space="preserve"> during the </w:t>
            </w:r>
            <w:r w:rsidR="00027B0A" w:rsidRPr="00D33026">
              <w:rPr>
                <w:rFonts w:eastAsia="Aptos" w:cs="Aptos"/>
                <w:color w:val="000000" w:themeColor="text1"/>
                <w:sz w:val="20"/>
                <w:szCs w:val="20"/>
              </w:rPr>
              <w:t>2023</w:t>
            </w:r>
            <w:r w:rsidR="00FF5491">
              <w:t>–</w:t>
            </w:r>
            <w:r w:rsidR="00027B0A" w:rsidRPr="00D33026">
              <w:rPr>
                <w:rFonts w:eastAsia="Aptos" w:cs="Aptos"/>
                <w:iCs/>
                <w:color w:val="000000" w:themeColor="text1"/>
                <w:sz w:val="20"/>
                <w:szCs w:val="20"/>
              </w:rPr>
              <w:t>24</w:t>
            </w:r>
            <w:r w:rsidR="00027B0A" w:rsidRPr="00D33026">
              <w:rPr>
                <w:rFonts w:eastAsia="Aptos" w:cs="Aptos"/>
                <w:color w:val="000000" w:themeColor="text1"/>
                <w:sz w:val="20"/>
                <w:szCs w:val="20"/>
              </w:rPr>
              <w:t xml:space="preserve"> reporting period</w:t>
            </w:r>
            <w:r w:rsidRPr="0092136D">
              <w:rPr>
                <w:rFonts w:eastAsia="Aptos" w:cs="Aptos"/>
                <w:i/>
                <w:color w:val="000000" w:themeColor="text1"/>
                <w:sz w:val="20"/>
                <w:szCs w:val="20"/>
              </w:rPr>
              <w:t xml:space="preserve">. </w:t>
            </w:r>
            <w:r w:rsidR="00027B0A" w:rsidRPr="00D33026">
              <w:rPr>
                <w:rFonts w:eastAsia="Aptos" w:cs="Aptos"/>
                <w:color w:val="000000" w:themeColor="text1"/>
                <w:sz w:val="20"/>
                <w:szCs w:val="20"/>
              </w:rPr>
              <w:t>It was included in the</w:t>
            </w:r>
            <w:r w:rsidR="00027B0A" w:rsidRPr="0092136D">
              <w:rPr>
                <w:rFonts w:eastAsia="Aptos" w:cs="Aptos"/>
                <w:i/>
                <w:color w:val="000000" w:themeColor="text1"/>
                <w:sz w:val="20"/>
                <w:szCs w:val="20"/>
              </w:rPr>
              <w:t xml:space="preserve"> </w:t>
            </w:r>
            <w:hyperlink r:id="rId70" w:history="1">
              <w:r w:rsidR="00027B0A" w:rsidRPr="0092136D">
                <w:rPr>
                  <w:rStyle w:val="Hyperlink"/>
                  <w:rFonts w:eastAsia="Aptos" w:cs="Aptos"/>
                  <w:i/>
                  <w:sz w:val="20"/>
                  <w:szCs w:val="20"/>
                </w:rPr>
                <w:t>2023</w:t>
              </w:r>
              <w:r w:rsidR="00F95D86">
                <w:rPr>
                  <w:rStyle w:val="Hyperlink"/>
                  <w:rFonts w:eastAsia="Aptos" w:cs="Aptos"/>
                  <w:i/>
                  <w:sz w:val="20"/>
                  <w:szCs w:val="20"/>
                </w:rPr>
                <w:t>–24</w:t>
              </w:r>
              <w:r w:rsidR="00027B0A" w:rsidRPr="0092136D">
                <w:rPr>
                  <w:rStyle w:val="Hyperlink"/>
                  <w:rFonts w:eastAsia="Aptos" w:cs="Aptos"/>
                  <w:i/>
                  <w:sz w:val="20"/>
                  <w:szCs w:val="20"/>
                </w:rPr>
                <w:t xml:space="preserve"> Annual Compliance Report</w:t>
              </w:r>
            </w:hyperlink>
            <w:r w:rsidR="00027B0A" w:rsidRPr="0092136D">
              <w:rPr>
                <w:rFonts w:eastAsia="Aptos" w:cs="Aptos"/>
                <w:i/>
                <w:color w:val="000000" w:themeColor="text1"/>
                <w:sz w:val="20"/>
                <w:szCs w:val="20"/>
              </w:rPr>
              <w:t xml:space="preserve">. </w:t>
            </w:r>
            <w:r w:rsidRPr="00BF256D">
              <w:rPr>
                <w:rStyle w:val="SubtleEmphasis"/>
                <w:i w:val="0"/>
              </w:rPr>
              <w:t>No ongoing obligations remain.</w:t>
            </w:r>
            <w:r w:rsidR="00955F64" w:rsidRPr="00955F64">
              <w:rPr>
                <w:rFonts w:ascii="Arial" w:eastAsia="Aptos" w:hAnsi="Arial" w:cs="Arial"/>
                <w:i/>
                <w:color w:val="000000" w:themeColor="text1"/>
                <w:sz w:val="20"/>
                <w:szCs w:val="20"/>
              </w:rPr>
              <w:t>  </w:t>
            </w:r>
          </w:p>
        </w:tc>
      </w:tr>
      <w:tr w:rsidR="005D4E43" w:rsidRPr="005D4E43" w14:paraId="047A4B58" w14:textId="77777777" w:rsidTr="00853270">
        <w:tc>
          <w:tcPr>
            <w:cnfStyle w:val="001000000000" w:firstRow="0" w:lastRow="0" w:firstColumn="1" w:lastColumn="0" w:oddVBand="0" w:evenVBand="0" w:oddHBand="0" w:evenHBand="0" w:firstRowFirstColumn="0" w:firstRowLastColumn="0" w:lastRowFirstColumn="0" w:lastRowLastColumn="0"/>
            <w:tcW w:w="1117" w:type="dxa"/>
          </w:tcPr>
          <w:p w14:paraId="50D93E85" w14:textId="0A460EEE" w:rsidR="005D4E43" w:rsidRPr="005D4E43" w:rsidRDefault="005D4E43" w:rsidP="00D500D8">
            <w:pPr>
              <w:rPr>
                <w:rFonts w:eastAsia="Aptos" w:cs="Aptos"/>
                <w:color w:val="000000" w:themeColor="text1"/>
                <w:sz w:val="20"/>
                <w:szCs w:val="20"/>
              </w:rPr>
            </w:pPr>
            <w:r w:rsidRPr="00221293">
              <w:rPr>
                <w:rFonts w:eastAsia="Aptos" w:cs="Aptos"/>
                <w:color w:val="000000" w:themeColor="text1"/>
                <w:sz w:val="20"/>
                <w:szCs w:val="20"/>
              </w:rPr>
              <w:t>14)</w:t>
            </w:r>
          </w:p>
        </w:tc>
        <w:tc>
          <w:tcPr>
            <w:tcW w:w="4548" w:type="dxa"/>
          </w:tcPr>
          <w:p w14:paraId="3940459D" w14:textId="6A07EDF0" w:rsidR="005D4E43" w:rsidRPr="00221293" w:rsidRDefault="005D4E43" w:rsidP="00D500D8">
            <w:pP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221293">
              <w:rPr>
                <w:color w:val="000000" w:themeColor="text1"/>
                <w:sz w:val="20"/>
                <w:szCs w:val="20"/>
              </w:rPr>
              <w:t>If the commencement of the</w:t>
            </w:r>
            <w:r w:rsidR="00B92F75" w:rsidRPr="00221293">
              <w:rPr>
                <w:color w:val="000000" w:themeColor="text1"/>
                <w:sz w:val="20"/>
                <w:szCs w:val="20"/>
              </w:rPr>
              <w:t xml:space="preserve"> action </w:t>
            </w:r>
            <w:r w:rsidRPr="00221293">
              <w:rPr>
                <w:color w:val="000000" w:themeColor="text1"/>
                <w:sz w:val="20"/>
                <w:szCs w:val="20"/>
              </w:rPr>
              <w:t xml:space="preserve">does not occur within 5 years from the date of this approval, then the approval holder must not commence the Action without the prior written agreement of the </w:t>
            </w:r>
            <w:r w:rsidRPr="00221293" w:rsidDel="009F2B59">
              <w:rPr>
                <w:color w:val="000000" w:themeColor="text1"/>
                <w:sz w:val="20"/>
                <w:szCs w:val="20"/>
              </w:rPr>
              <w:t>Minister</w:t>
            </w:r>
            <w:r w:rsidRPr="00221293">
              <w:rPr>
                <w:color w:val="000000" w:themeColor="text1"/>
                <w:sz w:val="20"/>
                <w:szCs w:val="20"/>
              </w:rPr>
              <w:t>.</w:t>
            </w:r>
          </w:p>
        </w:tc>
        <w:tc>
          <w:tcPr>
            <w:tcW w:w="993" w:type="dxa"/>
          </w:tcPr>
          <w:p w14:paraId="71BB74F2" w14:textId="62F9261A" w:rsidR="005D4E43" w:rsidRPr="00221293" w:rsidRDefault="005D4E43" w:rsidP="00D500D8">
            <w:pP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221293">
              <w:rPr>
                <w:color w:val="000000" w:themeColor="text1"/>
                <w:sz w:val="20"/>
                <w:szCs w:val="20"/>
              </w:rPr>
              <w:t>Not applicable</w:t>
            </w:r>
          </w:p>
        </w:tc>
        <w:tc>
          <w:tcPr>
            <w:tcW w:w="7458" w:type="dxa"/>
          </w:tcPr>
          <w:p w14:paraId="17D9D5BF" w14:textId="69D0221B" w:rsidR="00AA707E" w:rsidRPr="00F60901" w:rsidRDefault="00AA707E" w:rsidP="00EA3E15">
            <w:pPr>
              <w:cnfStyle w:val="000000000000" w:firstRow="0" w:lastRow="0" w:firstColumn="0" w:lastColumn="0" w:oddVBand="0" w:evenVBand="0" w:oddHBand="0" w:evenHBand="0" w:firstRowFirstColumn="0" w:firstRowLastColumn="0" w:lastRowFirstColumn="0" w:lastRowLastColumn="0"/>
              <w:rPr>
                <w:rStyle w:val="SubtleEmphasis"/>
                <w:i w:val="0"/>
              </w:rPr>
            </w:pPr>
            <w:r w:rsidRPr="00DE12F7">
              <w:rPr>
                <w:rStyle w:val="Strong"/>
              </w:rPr>
              <w:t>N</w:t>
            </w:r>
            <w:r>
              <w:rPr>
                <w:rStyle w:val="Strong"/>
              </w:rPr>
              <w:t>ote</w:t>
            </w:r>
            <w:r w:rsidRPr="00DE12F7">
              <w:rPr>
                <w:rStyle w:val="Strong"/>
              </w:rPr>
              <w:t>:</w:t>
            </w:r>
            <w:r>
              <w:rPr>
                <w:rStyle w:val="Strong"/>
              </w:rPr>
              <w:t xml:space="preserve"> </w:t>
            </w:r>
            <w:r w:rsidRPr="00F60901">
              <w:rPr>
                <w:rStyle w:val="SubtleEmphasis"/>
                <w:i w:val="0"/>
              </w:rPr>
              <w:t xml:space="preserve">The department notified DCCEEW via email on 8 August 2023 that the approved action had commenced. </w:t>
            </w:r>
          </w:p>
          <w:p w14:paraId="3F824ABF" w14:textId="74E7BD17" w:rsidR="005D4E43" w:rsidRPr="005D4E43" w:rsidRDefault="00AA707E" w:rsidP="00EA3E15">
            <w:pPr>
              <w:cnfStyle w:val="000000000000" w:firstRow="0" w:lastRow="0" w:firstColumn="0" w:lastColumn="0" w:oddVBand="0" w:evenVBand="0" w:oddHBand="0" w:evenHBand="0" w:firstRowFirstColumn="0" w:firstRowLastColumn="0" w:lastRowFirstColumn="0" w:lastRowLastColumn="0"/>
              <w:rPr>
                <w:rFonts w:eastAsia="Aptos" w:cs="Aptos"/>
                <w:color w:val="000000" w:themeColor="text1"/>
                <w:sz w:val="20"/>
                <w:szCs w:val="20"/>
              </w:rPr>
            </w:pPr>
            <w:r w:rsidRPr="00F60901">
              <w:rPr>
                <w:rStyle w:val="SubtleEmphasis"/>
                <w:i w:val="0"/>
              </w:rPr>
              <w:t>With the approved action having commenced, condition</w:t>
            </w:r>
            <w:r w:rsidRPr="0092136D">
              <w:rPr>
                <w:rFonts w:eastAsia="Aptos" w:cs="Aptos"/>
                <w:i/>
                <w:color w:val="000000" w:themeColor="text1"/>
                <w:sz w:val="20"/>
                <w:szCs w:val="20"/>
              </w:rPr>
              <w:t xml:space="preserve"> </w:t>
            </w:r>
            <w:r w:rsidRPr="00F60901">
              <w:rPr>
                <w:rFonts w:eastAsia="Aptos" w:cs="Aptos"/>
                <w:color w:val="000000" w:themeColor="text1"/>
                <w:sz w:val="20"/>
                <w:szCs w:val="20"/>
              </w:rPr>
              <w:t>14 was completed and closed during the 2023</w:t>
            </w:r>
            <w:r w:rsidR="00FF5491">
              <w:t>–</w:t>
            </w:r>
            <w:r w:rsidRPr="00F60901">
              <w:rPr>
                <w:rFonts w:eastAsia="Aptos" w:cs="Aptos"/>
                <w:iCs/>
                <w:color w:val="000000" w:themeColor="text1"/>
                <w:sz w:val="20"/>
                <w:szCs w:val="20"/>
              </w:rPr>
              <w:t>24</w:t>
            </w:r>
            <w:r w:rsidRPr="00F60901">
              <w:rPr>
                <w:rFonts w:eastAsia="Aptos" w:cs="Aptos"/>
                <w:color w:val="000000" w:themeColor="text1"/>
                <w:sz w:val="20"/>
                <w:szCs w:val="20"/>
              </w:rPr>
              <w:t xml:space="preserve"> reporting period</w:t>
            </w:r>
            <w:r w:rsidRPr="0092136D">
              <w:rPr>
                <w:rFonts w:eastAsia="Aptos" w:cs="Aptos"/>
                <w:i/>
                <w:color w:val="000000" w:themeColor="text1"/>
                <w:sz w:val="20"/>
                <w:szCs w:val="20"/>
              </w:rPr>
              <w:t xml:space="preserve">. </w:t>
            </w:r>
            <w:r w:rsidRPr="00F60901">
              <w:rPr>
                <w:rFonts w:eastAsia="Aptos" w:cs="Aptos"/>
                <w:color w:val="000000" w:themeColor="text1"/>
                <w:sz w:val="20"/>
                <w:szCs w:val="20"/>
              </w:rPr>
              <w:t>It was included in the</w:t>
            </w:r>
            <w:r w:rsidRPr="0092136D">
              <w:rPr>
                <w:rFonts w:eastAsia="Aptos" w:cs="Aptos"/>
                <w:i/>
                <w:color w:val="000000" w:themeColor="text1"/>
                <w:sz w:val="20"/>
                <w:szCs w:val="20"/>
              </w:rPr>
              <w:t xml:space="preserve"> </w:t>
            </w:r>
            <w:r w:rsidRPr="00F60901">
              <w:rPr>
                <w:rFonts w:eastAsia="Aptos" w:cs="Aptos"/>
                <w:color w:val="000000" w:themeColor="text1"/>
                <w:sz w:val="20"/>
                <w:szCs w:val="20"/>
              </w:rPr>
              <w:t>It was included in the</w:t>
            </w:r>
            <w:r w:rsidRPr="0092136D">
              <w:rPr>
                <w:rFonts w:eastAsia="Aptos" w:cs="Aptos"/>
                <w:i/>
                <w:color w:val="000000" w:themeColor="text1"/>
                <w:sz w:val="20"/>
                <w:szCs w:val="20"/>
              </w:rPr>
              <w:t xml:space="preserve"> </w:t>
            </w:r>
            <w:hyperlink r:id="rId71" w:history="1">
              <w:r w:rsidR="00F16F70" w:rsidRPr="0092136D">
                <w:rPr>
                  <w:rStyle w:val="Hyperlink"/>
                  <w:rFonts w:eastAsia="Aptos" w:cs="Aptos"/>
                  <w:i/>
                  <w:sz w:val="20"/>
                  <w:szCs w:val="20"/>
                </w:rPr>
                <w:t>2023</w:t>
              </w:r>
              <w:r w:rsidR="00F16F70">
                <w:rPr>
                  <w:rStyle w:val="Hyperlink"/>
                  <w:rFonts w:eastAsia="Aptos" w:cs="Aptos"/>
                  <w:i/>
                  <w:sz w:val="20"/>
                  <w:szCs w:val="20"/>
                </w:rPr>
                <w:t>–24</w:t>
              </w:r>
              <w:r w:rsidR="00F16F70" w:rsidRPr="0092136D">
                <w:rPr>
                  <w:rStyle w:val="Hyperlink"/>
                  <w:rFonts w:eastAsia="Aptos" w:cs="Aptos"/>
                  <w:i/>
                  <w:sz w:val="20"/>
                  <w:szCs w:val="20"/>
                </w:rPr>
                <w:t xml:space="preserve"> Annual Compliance Report</w:t>
              </w:r>
            </w:hyperlink>
            <w:r w:rsidRPr="0092136D">
              <w:rPr>
                <w:rFonts w:eastAsia="Aptos" w:cs="Aptos"/>
                <w:i/>
                <w:color w:val="000000" w:themeColor="text1"/>
                <w:sz w:val="20"/>
                <w:szCs w:val="20"/>
              </w:rPr>
              <w:t xml:space="preserve">. </w:t>
            </w:r>
            <w:r w:rsidRPr="00F60901">
              <w:rPr>
                <w:rStyle w:val="SubtleEmphasis"/>
                <w:i w:val="0"/>
              </w:rPr>
              <w:t>No ongoing obligations remain.</w:t>
            </w:r>
          </w:p>
        </w:tc>
      </w:tr>
    </w:tbl>
    <w:p w14:paraId="628C8262" w14:textId="2E42C76A" w:rsidR="00EC2A71" w:rsidRDefault="002E64CF" w:rsidP="00F74A18">
      <w:pPr>
        <w:pStyle w:val="Caption"/>
      </w:pPr>
      <w:r>
        <w:rPr>
          <w:noProof/>
        </w:rPr>
        <w:drawing>
          <wp:inline distT="0" distB="0" distL="0" distR="0" wp14:anchorId="426C331A" wp14:editId="2E173E18">
            <wp:extent cx="4256139" cy="2345635"/>
            <wp:effectExtent l="0" t="0" r="0" b="0"/>
            <wp:docPr id="173524402" name="Picture 49" descr="The edge of a large rusty vessel can be seen on the side of the image with the calm blue ocean and blue sky on the other side. two workers in bright orange overalls and hard hats are suspended by ropes on the side of the ves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24402" name="Picture 49" descr="The edge of a large rusty vessel can be seen on the side of the image with the calm blue ocean and blue sky on the other side. two workers in bright orange overalls and hard hats are suspended by ropes on the side of the vessel."/>
                    <pic:cNvPicPr/>
                  </pic:nvPicPr>
                  <pic:blipFill rotWithShape="1">
                    <a:blip r:embed="rId72" cstate="print">
                      <a:extLst>
                        <a:ext uri="{28A0092B-C50C-407E-A947-70E740481C1C}">
                          <a14:useLocalDpi xmlns:a14="http://schemas.microsoft.com/office/drawing/2010/main" val="0"/>
                        </a:ext>
                      </a:extLst>
                    </a:blip>
                    <a:srcRect t="8596" b="17871"/>
                    <a:stretch>
                      <a:fillRect/>
                    </a:stretch>
                  </pic:blipFill>
                  <pic:spPr bwMode="auto">
                    <a:xfrm>
                      <a:off x="0" y="0"/>
                      <a:ext cx="4369567" cy="2408147"/>
                    </a:xfrm>
                    <a:prstGeom prst="rect">
                      <a:avLst/>
                    </a:prstGeom>
                    <a:ln>
                      <a:noFill/>
                    </a:ln>
                    <a:extLst>
                      <a:ext uri="{53640926-AAD7-44D8-BBD7-CCE9431645EC}">
                        <a14:shadowObscured xmlns:a14="http://schemas.microsoft.com/office/drawing/2010/main"/>
                      </a:ext>
                    </a:extLst>
                  </pic:spPr>
                </pic:pic>
              </a:graphicData>
            </a:graphic>
          </wp:inline>
        </w:drawing>
      </w:r>
    </w:p>
    <w:p w14:paraId="6DAC381A" w14:textId="36B2DB4A" w:rsidR="000505E3" w:rsidRDefault="00EC2A71" w:rsidP="000505E3">
      <w:pPr>
        <w:pStyle w:val="Caption"/>
        <w:rPr>
          <w:b w:val="0"/>
          <w:iCs w:val="0"/>
        </w:rPr>
      </w:pPr>
      <w:r>
        <w:t xml:space="preserve">Figure </w:t>
      </w:r>
      <w:r>
        <w:fldChar w:fldCharType="begin"/>
      </w:r>
      <w:r>
        <w:instrText>SEQ Figure \* ARABIC</w:instrText>
      </w:r>
      <w:r>
        <w:fldChar w:fldCharType="separate"/>
      </w:r>
      <w:r w:rsidR="00DC7B4F">
        <w:rPr>
          <w:noProof/>
        </w:rPr>
        <w:t>10</w:t>
      </w:r>
      <w:r>
        <w:fldChar w:fldCharType="end"/>
      </w:r>
      <w:r>
        <w:t xml:space="preserve">: </w:t>
      </w:r>
      <w:r w:rsidR="005202E1" w:rsidRPr="005202E1">
        <w:t>Rope access technicians preparing the Northern Endeavour FPSO hull for departure from the oilfields.</w:t>
      </w:r>
      <w:r w:rsidR="000505E3">
        <w:br w:type="page"/>
      </w:r>
    </w:p>
    <w:p w14:paraId="735C5744" w14:textId="75FCD67B" w:rsidR="00787C9F" w:rsidRDefault="00787C9F" w:rsidP="00787C9F">
      <w:pPr>
        <w:pStyle w:val="Heading3"/>
      </w:pPr>
      <w:bookmarkStart w:id="73" w:name="_Toc242369919"/>
      <w:r>
        <w:t>7.7. Revision of action management plans</w:t>
      </w:r>
      <w:bookmarkEnd w:id="73"/>
    </w:p>
    <w:tbl>
      <w:tblPr>
        <w:tblStyle w:val="GridTable4-Accent4"/>
        <w:tblW w:w="14116" w:type="dxa"/>
        <w:tblLook w:val="04A0" w:firstRow="1" w:lastRow="0" w:firstColumn="1" w:lastColumn="0" w:noHBand="0" w:noVBand="1"/>
      </w:tblPr>
      <w:tblGrid>
        <w:gridCol w:w="1117"/>
        <w:gridCol w:w="6249"/>
        <w:gridCol w:w="1701"/>
        <w:gridCol w:w="5049"/>
      </w:tblGrid>
      <w:tr w:rsidR="005D4E43" w:rsidRPr="00D93B24" w14:paraId="5EFA87C5" w14:textId="77777777" w:rsidTr="0032042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17" w:type="dxa"/>
          </w:tcPr>
          <w:p w14:paraId="5A0ECE77" w14:textId="6EB70818" w:rsidR="005D4E43" w:rsidRPr="00221293" w:rsidRDefault="005D4E43" w:rsidP="00C24FCC">
            <w:pPr>
              <w:rPr>
                <w:rFonts w:eastAsia="Aptos" w:cs="Aptos"/>
                <w:sz w:val="20"/>
                <w:szCs w:val="20"/>
              </w:rPr>
            </w:pPr>
            <w:r w:rsidRPr="00417EBA" w:rsidDel="00267A72">
              <w:rPr>
                <w:sz w:val="20"/>
                <w:szCs w:val="20"/>
              </w:rPr>
              <w:t>Co</w:t>
            </w:r>
            <w:r w:rsidRPr="00417EBA">
              <w:rPr>
                <w:sz w:val="20"/>
                <w:szCs w:val="20"/>
              </w:rPr>
              <w:t>ndition n</w:t>
            </w:r>
            <w:r w:rsidRPr="00417EBA" w:rsidDel="00995D1A">
              <w:rPr>
                <w:sz w:val="20"/>
                <w:szCs w:val="20"/>
              </w:rPr>
              <w:t>umber</w:t>
            </w:r>
          </w:p>
        </w:tc>
        <w:tc>
          <w:tcPr>
            <w:tcW w:w="6249" w:type="dxa"/>
          </w:tcPr>
          <w:p w14:paraId="05138034" w14:textId="78490650" w:rsidR="005D4E43" w:rsidRPr="00787C9F" w:rsidRDefault="005D4E43" w:rsidP="00C24FCC">
            <w:pPr>
              <w:cnfStyle w:val="100000000000" w:firstRow="1" w:lastRow="0" w:firstColumn="0" w:lastColumn="0" w:oddVBand="0" w:evenVBand="0" w:oddHBand="0" w:evenHBand="0" w:firstRowFirstColumn="0" w:firstRowLastColumn="0" w:lastRowFirstColumn="0" w:lastRowLastColumn="0"/>
              <w:rPr>
                <w:sz w:val="20"/>
                <w:szCs w:val="20"/>
              </w:rPr>
            </w:pPr>
            <w:r w:rsidRPr="00417EBA">
              <w:rPr>
                <w:sz w:val="20"/>
                <w:szCs w:val="20"/>
              </w:rPr>
              <w:t>Condition</w:t>
            </w:r>
          </w:p>
        </w:tc>
        <w:tc>
          <w:tcPr>
            <w:tcW w:w="1701" w:type="dxa"/>
          </w:tcPr>
          <w:p w14:paraId="5829FD9E" w14:textId="2F63B513" w:rsidR="005D4E43" w:rsidRPr="00787C9F" w:rsidRDefault="005D4E43" w:rsidP="00C24FCC">
            <w:pPr>
              <w:cnfStyle w:val="100000000000" w:firstRow="1" w:lastRow="0" w:firstColumn="0" w:lastColumn="0" w:oddVBand="0" w:evenVBand="0" w:oddHBand="0" w:evenHBand="0" w:firstRowFirstColumn="0" w:firstRowLastColumn="0" w:lastRowFirstColumn="0" w:lastRowLastColumn="0"/>
              <w:rPr>
                <w:sz w:val="20"/>
                <w:szCs w:val="20"/>
              </w:rPr>
            </w:pPr>
            <w:r w:rsidRPr="00417EBA">
              <w:rPr>
                <w:sz w:val="20"/>
                <w:szCs w:val="20"/>
              </w:rPr>
              <w:t>Compliance</w:t>
            </w:r>
          </w:p>
        </w:tc>
        <w:tc>
          <w:tcPr>
            <w:tcW w:w="5049" w:type="dxa"/>
          </w:tcPr>
          <w:p w14:paraId="5DF36F1D" w14:textId="16339A80" w:rsidR="005D4E43" w:rsidRPr="00221293" w:rsidRDefault="005D4E43" w:rsidP="00320425">
            <w:pPr>
              <w:cnfStyle w:val="100000000000" w:firstRow="1" w:lastRow="0" w:firstColumn="0" w:lastColumn="0" w:oddVBand="0" w:evenVBand="0" w:oddHBand="0" w:evenHBand="0" w:firstRowFirstColumn="0" w:firstRowLastColumn="0" w:lastRowFirstColumn="0" w:lastRowLastColumn="0"/>
              <w:rPr>
                <w:rFonts w:eastAsia="Aptos" w:cs="Aptos"/>
                <w:sz w:val="20"/>
                <w:szCs w:val="20"/>
              </w:rPr>
            </w:pPr>
            <w:r w:rsidRPr="00417EBA">
              <w:rPr>
                <w:sz w:val="20"/>
                <w:szCs w:val="20"/>
              </w:rPr>
              <w:t>Evidence</w:t>
            </w:r>
            <w:r w:rsidRPr="00417EBA" w:rsidDel="00A52667">
              <w:rPr>
                <w:sz w:val="20"/>
                <w:szCs w:val="20"/>
              </w:rPr>
              <w:t>/</w:t>
            </w:r>
            <w:r w:rsidR="00A52667">
              <w:rPr>
                <w:sz w:val="20"/>
                <w:szCs w:val="20"/>
              </w:rPr>
              <w:t>c</w:t>
            </w:r>
            <w:r w:rsidRPr="00417EBA">
              <w:rPr>
                <w:sz w:val="20"/>
                <w:szCs w:val="20"/>
              </w:rPr>
              <w:t>omments</w:t>
            </w:r>
          </w:p>
        </w:tc>
      </w:tr>
      <w:tr w:rsidR="00D5581B" w:rsidRPr="00D93B24" w14:paraId="14A6D94A" w14:textId="77777777" w:rsidTr="003204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7" w:type="dxa"/>
          </w:tcPr>
          <w:p w14:paraId="1BDA972C" w14:textId="6497195C" w:rsidR="00D5581B" w:rsidRDefault="00D5581B" w:rsidP="00C24FCC">
            <w:pPr>
              <w:rPr>
                <w:rFonts w:eastAsia="Aptos" w:cs="Aptos"/>
                <w:color w:val="000000" w:themeColor="text1"/>
                <w:sz w:val="20"/>
                <w:szCs w:val="20"/>
              </w:rPr>
            </w:pPr>
            <w:r>
              <w:rPr>
                <w:rFonts w:eastAsia="Aptos" w:cs="Aptos"/>
                <w:color w:val="000000" w:themeColor="text1"/>
                <w:sz w:val="20"/>
                <w:szCs w:val="20"/>
              </w:rPr>
              <w:t>14A)</w:t>
            </w:r>
          </w:p>
        </w:tc>
        <w:tc>
          <w:tcPr>
            <w:tcW w:w="6249" w:type="dxa"/>
          </w:tcPr>
          <w:p w14:paraId="2BE62B68" w14:textId="26DB2434" w:rsidR="00D5581B" w:rsidRDefault="000774C8" w:rsidP="00C24FCC">
            <w:pPr>
              <w:cnfStyle w:val="000000100000" w:firstRow="0" w:lastRow="0" w:firstColumn="0" w:lastColumn="0" w:oddVBand="0" w:evenVBand="0" w:oddHBand="1" w:evenHBand="0" w:firstRowFirstColumn="0" w:firstRowLastColumn="0" w:lastRowFirstColumn="0" w:lastRowLastColumn="0"/>
              <w:rPr>
                <w:sz w:val="20"/>
                <w:szCs w:val="20"/>
              </w:rPr>
            </w:pPr>
            <w:r w:rsidRPr="000774C8">
              <w:rPr>
                <w:sz w:val="20"/>
                <w:szCs w:val="20"/>
              </w:rPr>
              <w:t xml:space="preserve">The approval holder may, at any time, apply to the </w:t>
            </w:r>
            <w:r w:rsidRPr="000774C8" w:rsidDel="005C4CAB">
              <w:rPr>
                <w:sz w:val="20"/>
                <w:szCs w:val="20"/>
              </w:rPr>
              <w:t xml:space="preserve">Minister </w:t>
            </w:r>
            <w:r w:rsidRPr="000774C8">
              <w:rPr>
                <w:sz w:val="20"/>
                <w:szCs w:val="20"/>
              </w:rPr>
              <w:t xml:space="preserve">for a variation to an action management plan approved by the </w:t>
            </w:r>
            <w:r w:rsidRPr="000774C8" w:rsidDel="005C4CAB">
              <w:rPr>
                <w:sz w:val="20"/>
                <w:szCs w:val="20"/>
              </w:rPr>
              <w:t xml:space="preserve">Minister </w:t>
            </w:r>
            <w:r w:rsidRPr="000774C8">
              <w:rPr>
                <w:sz w:val="20"/>
                <w:szCs w:val="20"/>
              </w:rPr>
              <w:t xml:space="preserve">by submitting an application in accordance with the requirements of section 143A of the EPBC Act. If the </w:t>
            </w:r>
            <w:r w:rsidRPr="000774C8" w:rsidDel="005C4CAB">
              <w:rPr>
                <w:sz w:val="20"/>
                <w:szCs w:val="20"/>
              </w:rPr>
              <w:t>Minister</w:t>
            </w:r>
            <w:r w:rsidR="005C4CAB" w:rsidRPr="000774C8">
              <w:rPr>
                <w:sz w:val="20"/>
                <w:szCs w:val="20"/>
              </w:rPr>
              <w:t xml:space="preserve"> </w:t>
            </w:r>
            <w:r w:rsidRPr="000774C8">
              <w:rPr>
                <w:sz w:val="20"/>
                <w:szCs w:val="20"/>
              </w:rPr>
              <w:t xml:space="preserve">approves a </w:t>
            </w:r>
            <w:r w:rsidR="00B92F75">
              <w:rPr>
                <w:sz w:val="20"/>
                <w:szCs w:val="20"/>
              </w:rPr>
              <w:t>r</w:t>
            </w:r>
            <w:r w:rsidR="00B92F75" w:rsidRPr="000774C8">
              <w:rPr>
                <w:sz w:val="20"/>
                <w:szCs w:val="20"/>
              </w:rPr>
              <w:t xml:space="preserve">evised </w:t>
            </w:r>
            <w:r w:rsidR="00B92F75">
              <w:rPr>
                <w:sz w:val="20"/>
                <w:szCs w:val="20"/>
              </w:rPr>
              <w:t>a</w:t>
            </w:r>
            <w:r w:rsidR="00B92F75" w:rsidRPr="000774C8">
              <w:rPr>
                <w:sz w:val="20"/>
                <w:szCs w:val="20"/>
              </w:rPr>
              <w:t xml:space="preserve">ction </w:t>
            </w:r>
            <w:r w:rsidR="00B92F75">
              <w:rPr>
                <w:sz w:val="20"/>
                <w:szCs w:val="20"/>
              </w:rPr>
              <w:t>m</w:t>
            </w:r>
            <w:r w:rsidR="00B92F75" w:rsidRPr="000774C8">
              <w:rPr>
                <w:sz w:val="20"/>
                <w:szCs w:val="20"/>
              </w:rPr>
              <w:t xml:space="preserve">anagement </w:t>
            </w:r>
            <w:r w:rsidR="00B92F75">
              <w:rPr>
                <w:sz w:val="20"/>
                <w:szCs w:val="20"/>
              </w:rPr>
              <w:t>p</w:t>
            </w:r>
            <w:r w:rsidR="00B92F75" w:rsidRPr="000774C8">
              <w:rPr>
                <w:sz w:val="20"/>
                <w:szCs w:val="20"/>
              </w:rPr>
              <w:t xml:space="preserve">lan </w:t>
            </w:r>
            <w:r w:rsidRPr="000774C8">
              <w:rPr>
                <w:sz w:val="20"/>
                <w:szCs w:val="20"/>
              </w:rPr>
              <w:t>(RAMP) then, from the date specified, the approval holder must implement the RAMP in place of any previous version of the action management plan.</w:t>
            </w:r>
          </w:p>
        </w:tc>
        <w:tc>
          <w:tcPr>
            <w:tcW w:w="1701" w:type="dxa"/>
          </w:tcPr>
          <w:p w14:paraId="381C0601" w14:textId="371BA07F" w:rsidR="00D5581B" w:rsidRDefault="000774C8" w:rsidP="00C24FCC">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Not applicable</w:t>
            </w:r>
          </w:p>
        </w:tc>
        <w:tc>
          <w:tcPr>
            <w:tcW w:w="5049" w:type="dxa"/>
          </w:tcPr>
          <w:p w14:paraId="261F2A4F" w14:textId="4C94F096" w:rsidR="00D5581B" w:rsidRDefault="000774C8" w:rsidP="00320425">
            <w:pPr>
              <w:cnfStyle w:val="000000100000" w:firstRow="0" w:lastRow="0" w:firstColumn="0" w:lastColumn="0" w:oddVBand="0" w:evenVBand="0" w:oddHBand="1" w:evenHBand="0" w:firstRowFirstColumn="0" w:firstRowLastColumn="0" w:lastRowFirstColumn="0" w:lastRowLastColumn="0"/>
              <w:rPr>
                <w:rFonts w:eastAsia="Aptos" w:cs="Aptos"/>
                <w:color w:val="000000" w:themeColor="text1"/>
                <w:sz w:val="20"/>
                <w:szCs w:val="20"/>
              </w:rPr>
            </w:pPr>
            <w:r w:rsidRPr="000774C8">
              <w:rPr>
                <w:rFonts w:eastAsia="Aptos" w:cs="Aptos"/>
                <w:color w:val="000000" w:themeColor="text1"/>
                <w:sz w:val="20"/>
                <w:szCs w:val="20"/>
              </w:rPr>
              <w:t xml:space="preserve">No variation to an action management plan was required to be submitted for approval under </w:t>
            </w:r>
            <w:r w:rsidR="00E57F8E">
              <w:rPr>
                <w:rFonts w:eastAsia="Aptos" w:cs="Aptos"/>
                <w:color w:val="000000" w:themeColor="text1"/>
                <w:sz w:val="20"/>
                <w:szCs w:val="20"/>
              </w:rPr>
              <w:t>c</w:t>
            </w:r>
            <w:r w:rsidRPr="000774C8">
              <w:rPr>
                <w:rFonts w:eastAsia="Aptos" w:cs="Aptos"/>
                <w:color w:val="000000" w:themeColor="text1"/>
                <w:sz w:val="20"/>
                <w:szCs w:val="20"/>
              </w:rPr>
              <w:t>ondition 14A during this reporting period.</w:t>
            </w:r>
          </w:p>
        </w:tc>
      </w:tr>
      <w:tr w:rsidR="00D5581B" w:rsidRPr="00D93B24" w14:paraId="63F09680" w14:textId="77777777" w:rsidTr="00320425">
        <w:tc>
          <w:tcPr>
            <w:cnfStyle w:val="001000000000" w:firstRow="0" w:lastRow="0" w:firstColumn="1" w:lastColumn="0" w:oddVBand="0" w:evenVBand="0" w:oddHBand="0" w:evenHBand="0" w:firstRowFirstColumn="0" w:firstRowLastColumn="0" w:lastRowFirstColumn="0" w:lastRowLastColumn="0"/>
            <w:tcW w:w="1117" w:type="dxa"/>
          </w:tcPr>
          <w:p w14:paraId="10D332AC" w14:textId="1C8C39EE" w:rsidR="00D5581B" w:rsidRDefault="007C5C33" w:rsidP="00C24FCC">
            <w:pPr>
              <w:rPr>
                <w:rFonts w:eastAsia="Aptos" w:cs="Aptos"/>
                <w:color w:val="000000" w:themeColor="text1"/>
                <w:sz w:val="20"/>
                <w:szCs w:val="20"/>
              </w:rPr>
            </w:pPr>
            <w:r>
              <w:rPr>
                <w:rFonts w:eastAsia="Aptos" w:cs="Aptos"/>
                <w:color w:val="000000" w:themeColor="text1"/>
                <w:sz w:val="20"/>
                <w:szCs w:val="20"/>
              </w:rPr>
              <w:t>14B)</w:t>
            </w:r>
          </w:p>
        </w:tc>
        <w:tc>
          <w:tcPr>
            <w:tcW w:w="6249" w:type="dxa"/>
          </w:tcPr>
          <w:p w14:paraId="114BA696" w14:textId="3CB576FB" w:rsidR="00D5581B" w:rsidRDefault="007409DA" w:rsidP="00C24FCC">
            <w:pPr>
              <w:cnfStyle w:val="000000000000" w:firstRow="0" w:lastRow="0" w:firstColumn="0" w:lastColumn="0" w:oddVBand="0" w:evenVBand="0" w:oddHBand="0" w:evenHBand="0" w:firstRowFirstColumn="0" w:firstRowLastColumn="0" w:lastRowFirstColumn="0" w:lastRowLastColumn="0"/>
              <w:rPr>
                <w:sz w:val="20"/>
                <w:szCs w:val="20"/>
              </w:rPr>
            </w:pPr>
            <w:r w:rsidRPr="007409DA">
              <w:rPr>
                <w:sz w:val="20"/>
                <w:szCs w:val="20"/>
              </w:rPr>
              <w:t xml:space="preserve">The approval holder may choose to revise an action management plan specified in condition 1 without submitting it for approval under section 143A of the EPBC Act, if the taking of the </w:t>
            </w:r>
            <w:r w:rsidRPr="007409DA" w:rsidDel="00B92F75">
              <w:rPr>
                <w:sz w:val="20"/>
                <w:szCs w:val="20"/>
              </w:rPr>
              <w:t>A</w:t>
            </w:r>
            <w:r w:rsidRPr="007409DA">
              <w:rPr>
                <w:sz w:val="20"/>
                <w:szCs w:val="20"/>
              </w:rPr>
              <w:t>ction in accordance with the RAMP would not be likely to have a new or increased impact.</w:t>
            </w:r>
          </w:p>
        </w:tc>
        <w:tc>
          <w:tcPr>
            <w:tcW w:w="1701" w:type="dxa"/>
          </w:tcPr>
          <w:p w14:paraId="1E428184" w14:textId="09A28B00" w:rsidR="00D5581B" w:rsidRDefault="008C3FED" w:rsidP="00C24FCC">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Compliant</w:t>
            </w:r>
          </w:p>
        </w:tc>
        <w:tc>
          <w:tcPr>
            <w:tcW w:w="5049" w:type="dxa"/>
          </w:tcPr>
          <w:p w14:paraId="50439D46" w14:textId="4218E5E3" w:rsidR="00210AAB" w:rsidRPr="00320425" w:rsidRDefault="00B94C68" w:rsidP="00320425">
            <w:pPr>
              <w:pStyle w:val="ListParagraph"/>
              <w:numPr>
                <w:ilvl w:val="0"/>
                <w:numId w:val="52"/>
              </w:numPr>
              <w:spacing w:before="120"/>
              <w:cnfStyle w:val="000000000000" w:firstRow="0" w:lastRow="0" w:firstColumn="0" w:lastColumn="0" w:oddVBand="0" w:evenVBand="0" w:oddHBand="0" w:evenHBand="0" w:firstRowFirstColumn="0" w:firstRowLastColumn="0" w:lastRowFirstColumn="0" w:lastRowLastColumn="0"/>
              <w:rPr>
                <w:rFonts w:eastAsia="Aptos" w:cs="Aptos"/>
                <w:color w:val="000000" w:themeColor="text1"/>
                <w:sz w:val="20"/>
                <w:szCs w:val="20"/>
              </w:rPr>
            </w:pPr>
            <w:r>
              <w:rPr>
                <w:rFonts w:eastAsia="Aptos" w:cs="Aptos"/>
                <w:color w:val="000000" w:themeColor="text1"/>
                <w:sz w:val="20"/>
                <w:szCs w:val="20"/>
              </w:rPr>
              <w:t>The department i</w:t>
            </w:r>
            <w:r w:rsidRPr="00B94C68">
              <w:rPr>
                <w:rFonts w:eastAsia="Aptos" w:cs="Aptos"/>
                <w:color w:val="000000" w:themeColor="text1"/>
                <w:sz w:val="20"/>
                <w:szCs w:val="20"/>
              </w:rPr>
              <w:t xml:space="preserve">mplemented </w:t>
            </w:r>
            <w:r>
              <w:rPr>
                <w:rFonts w:eastAsia="Aptos" w:cs="Aptos"/>
                <w:color w:val="000000" w:themeColor="text1"/>
                <w:sz w:val="20"/>
                <w:szCs w:val="20"/>
              </w:rPr>
              <w:t>a</w:t>
            </w:r>
            <w:r w:rsidRPr="00B94C68">
              <w:rPr>
                <w:rFonts w:eastAsia="Aptos" w:cs="Aptos"/>
                <w:color w:val="000000" w:themeColor="text1"/>
                <w:sz w:val="20"/>
                <w:szCs w:val="20"/>
              </w:rPr>
              <w:t xml:space="preserve"> revised ERMP on </w:t>
            </w:r>
            <w:r>
              <w:rPr>
                <w:rFonts w:eastAsia="Aptos" w:cs="Aptos"/>
                <w:color w:val="000000" w:themeColor="text1"/>
                <w:sz w:val="20"/>
                <w:szCs w:val="20"/>
              </w:rPr>
              <w:br/>
            </w:r>
            <w:r w:rsidRPr="00B94C68">
              <w:rPr>
                <w:rFonts w:eastAsia="Aptos" w:cs="Aptos"/>
                <w:color w:val="000000" w:themeColor="text1"/>
                <w:sz w:val="20"/>
                <w:szCs w:val="20"/>
              </w:rPr>
              <w:t xml:space="preserve">29 August 2025 after submitting it to DCCEEW on </w:t>
            </w:r>
            <w:r>
              <w:rPr>
                <w:rFonts w:eastAsia="Aptos" w:cs="Aptos"/>
                <w:color w:val="000000" w:themeColor="text1"/>
                <w:sz w:val="20"/>
                <w:szCs w:val="20"/>
              </w:rPr>
              <w:br/>
            </w:r>
            <w:r w:rsidRPr="00B94C68">
              <w:rPr>
                <w:rFonts w:eastAsia="Aptos" w:cs="Aptos"/>
                <w:color w:val="000000" w:themeColor="text1"/>
                <w:sz w:val="20"/>
                <w:szCs w:val="20"/>
              </w:rPr>
              <w:t>20 August 2025, in line with an agreed date confirmed in writing</w:t>
            </w:r>
            <w:r w:rsidR="0091799A" w:rsidRPr="00320425">
              <w:rPr>
                <w:sz w:val="20"/>
                <w:szCs w:val="20"/>
              </w:rPr>
              <w:t>.</w:t>
            </w:r>
          </w:p>
          <w:p w14:paraId="786F6131" w14:textId="4233249C" w:rsidR="00E746C3" w:rsidRPr="00320425" w:rsidRDefault="00724D7C" w:rsidP="00320425">
            <w:pPr>
              <w:pStyle w:val="ListParagraph"/>
              <w:numPr>
                <w:ilvl w:val="0"/>
                <w:numId w:val="52"/>
              </w:numPr>
              <w:spacing w:before="120"/>
              <w:cnfStyle w:val="000000000000" w:firstRow="0" w:lastRow="0" w:firstColumn="0" w:lastColumn="0" w:oddVBand="0" w:evenVBand="0" w:oddHBand="0" w:evenHBand="0" w:firstRowFirstColumn="0" w:firstRowLastColumn="0" w:lastRowFirstColumn="0" w:lastRowLastColumn="0"/>
              <w:rPr>
                <w:rFonts w:eastAsia="Aptos" w:cs="Aptos"/>
                <w:color w:val="000000" w:themeColor="text1"/>
                <w:sz w:val="20"/>
                <w:szCs w:val="20"/>
              </w:rPr>
            </w:pPr>
            <w:r>
              <w:rPr>
                <w:rFonts w:eastAsia="Aptos" w:cs="Aptos"/>
                <w:color w:val="000000" w:themeColor="text1"/>
                <w:sz w:val="20"/>
                <w:szCs w:val="20"/>
              </w:rPr>
              <w:t xml:space="preserve">The department </w:t>
            </w:r>
            <w:r w:rsidRPr="00724D7C">
              <w:rPr>
                <w:rFonts w:eastAsia="Aptos" w:cs="Aptos"/>
                <w:color w:val="000000" w:themeColor="text1"/>
                <w:sz w:val="20"/>
                <w:szCs w:val="20"/>
              </w:rPr>
              <w:t xml:space="preserve">submitted </w:t>
            </w:r>
            <w:r>
              <w:rPr>
                <w:rFonts w:eastAsia="Aptos" w:cs="Aptos"/>
                <w:color w:val="000000" w:themeColor="text1"/>
                <w:sz w:val="20"/>
                <w:szCs w:val="20"/>
              </w:rPr>
              <w:t xml:space="preserve">a </w:t>
            </w:r>
            <w:r w:rsidRPr="00724D7C">
              <w:rPr>
                <w:rFonts w:eastAsia="Aptos" w:cs="Aptos"/>
                <w:color w:val="000000" w:themeColor="text1"/>
                <w:sz w:val="20"/>
                <w:szCs w:val="20"/>
              </w:rPr>
              <w:t>revised SCERP to DCCEEW on 5 June 2026 and implemented it on 7</w:t>
            </w:r>
            <w:r w:rsidR="00514E07">
              <w:rPr>
                <w:rFonts w:eastAsia="Aptos" w:cs="Aptos"/>
                <w:color w:val="000000" w:themeColor="text1"/>
                <w:sz w:val="20"/>
                <w:szCs w:val="20"/>
              </w:rPr>
              <w:t> </w:t>
            </w:r>
            <w:r w:rsidRPr="00724D7C">
              <w:rPr>
                <w:rFonts w:eastAsia="Aptos" w:cs="Aptos"/>
                <w:color w:val="000000" w:themeColor="text1"/>
                <w:sz w:val="20"/>
                <w:szCs w:val="20"/>
              </w:rPr>
              <w:t>July 2026.</w:t>
            </w:r>
          </w:p>
        </w:tc>
      </w:tr>
      <w:tr w:rsidR="00D5581B" w:rsidRPr="00D93B24" w14:paraId="7E98748A" w14:textId="77777777" w:rsidTr="003204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7" w:type="dxa"/>
          </w:tcPr>
          <w:p w14:paraId="013DA9E8" w14:textId="0A43E26F" w:rsidR="00D5581B" w:rsidRDefault="00627FEC" w:rsidP="00C24FCC">
            <w:pPr>
              <w:rPr>
                <w:rFonts w:eastAsia="Aptos" w:cs="Aptos"/>
                <w:color w:val="000000" w:themeColor="text1"/>
                <w:sz w:val="20"/>
                <w:szCs w:val="20"/>
              </w:rPr>
            </w:pPr>
            <w:r>
              <w:rPr>
                <w:rFonts w:eastAsia="Aptos" w:cs="Aptos"/>
                <w:color w:val="000000" w:themeColor="text1"/>
                <w:sz w:val="20"/>
                <w:szCs w:val="20"/>
              </w:rPr>
              <w:t>14C)</w:t>
            </w:r>
          </w:p>
        </w:tc>
        <w:tc>
          <w:tcPr>
            <w:tcW w:w="6249" w:type="dxa"/>
          </w:tcPr>
          <w:p w14:paraId="35ABD5B7" w14:textId="5A010014" w:rsidR="00D5581B" w:rsidRDefault="00962D4C" w:rsidP="00C24FCC">
            <w:pPr>
              <w:cnfStyle w:val="000000100000" w:firstRow="0" w:lastRow="0" w:firstColumn="0" w:lastColumn="0" w:oddVBand="0" w:evenVBand="0" w:oddHBand="1" w:evenHBand="0" w:firstRowFirstColumn="0" w:firstRowLastColumn="0" w:lastRowFirstColumn="0" w:lastRowLastColumn="0"/>
              <w:rPr>
                <w:sz w:val="20"/>
                <w:szCs w:val="20"/>
              </w:rPr>
            </w:pPr>
            <w:r w:rsidRPr="00962D4C">
              <w:rPr>
                <w:sz w:val="20"/>
                <w:szCs w:val="20"/>
              </w:rPr>
              <w:t>If the approval holder makes the choice under condition 14B) to revise an action management plan without submitting it for approval, the approval holder must:</w:t>
            </w:r>
          </w:p>
        </w:tc>
        <w:tc>
          <w:tcPr>
            <w:tcW w:w="1701" w:type="dxa"/>
          </w:tcPr>
          <w:p w14:paraId="1C329C4F" w14:textId="77777777" w:rsidR="00D5581B" w:rsidRDefault="00D5581B" w:rsidP="00C24FCC">
            <w:pPr>
              <w:cnfStyle w:val="000000100000" w:firstRow="0" w:lastRow="0" w:firstColumn="0" w:lastColumn="0" w:oddVBand="0" w:evenVBand="0" w:oddHBand="1" w:evenHBand="0" w:firstRowFirstColumn="0" w:firstRowLastColumn="0" w:lastRowFirstColumn="0" w:lastRowLastColumn="0"/>
              <w:rPr>
                <w:sz w:val="20"/>
                <w:szCs w:val="20"/>
              </w:rPr>
            </w:pPr>
          </w:p>
        </w:tc>
        <w:tc>
          <w:tcPr>
            <w:tcW w:w="5049" w:type="dxa"/>
          </w:tcPr>
          <w:p w14:paraId="5CA344EF" w14:textId="77777777" w:rsidR="00D5581B" w:rsidRDefault="00D5581B" w:rsidP="00320425">
            <w:pPr>
              <w:cnfStyle w:val="000000100000" w:firstRow="0" w:lastRow="0" w:firstColumn="0" w:lastColumn="0" w:oddVBand="0" w:evenVBand="0" w:oddHBand="1" w:evenHBand="0" w:firstRowFirstColumn="0" w:firstRowLastColumn="0" w:lastRowFirstColumn="0" w:lastRowLastColumn="0"/>
              <w:rPr>
                <w:rFonts w:eastAsia="Aptos" w:cs="Aptos"/>
                <w:color w:val="000000" w:themeColor="text1"/>
                <w:sz w:val="20"/>
                <w:szCs w:val="20"/>
              </w:rPr>
            </w:pPr>
          </w:p>
        </w:tc>
      </w:tr>
      <w:tr w:rsidR="00D5581B" w:rsidRPr="00D93B24" w14:paraId="1E7EA2FC" w14:textId="77777777" w:rsidTr="00320425">
        <w:tc>
          <w:tcPr>
            <w:cnfStyle w:val="001000000000" w:firstRow="0" w:lastRow="0" w:firstColumn="1" w:lastColumn="0" w:oddVBand="0" w:evenVBand="0" w:oddHBand="0" w:evenHBand="0" w:firstRowFirstColumn="0" w:firstRowLastColumn="0" w:lastRowFirstColumn="0" w:lastRowLastColumn="0"/>
            <w:tcW w:w="1117" w:type="dxa"/>
          </w:tcPr>
          <w:p w14:paraId="39635053" w14:textId="0E0C5463" w:rsidR="00D5581B" w:rsidRDefault="00962D4C" w:rsidP="00C24FCC">
            <w:pPr>
              <w:rPr>
                <w:rFonts w:eastAsia="Aptos" w:cs="Aptos"/>
                <w:color w:val="000000" w:themeColor="text1"/>
                <w:sz w:val="20"/>
                <w:szCs w:val="20"/>
              </w:rPr>
            </w:pPr>
            <w:r>
              <w:rPr>
                <w:rFonts w:eastAsia="Aptos" w:cs="Aptos"/>
                <w:color w:val="000000" w:themeColor="text1"/>
                <w:sz w:val="20"/>
                <w:szCs w:val="20"/>
              </w:rPr>
              <w:t>14C a)</w:t>
            </w:r>
          </w:p>
        </w:tc>
        <w:tc>
          <w:tcPr>
            <w:tcW w:w="6249" w:type="dxa"/>
          </w:tcPr>
          <w:p w14:paraId="320D4A42" w14:textId="27CDAF85" w:rsidR="00D5581B" w:rsidRDefault="00962D4C" w:rsidP="00C24FCC">
            <w:pPr>
              <w:cnfStyle w:val="000000000000" w:firstRow="0" w:lastRow="0" w:firstColumn="0" w:lastColumn="0" w:oddVBand="0" w:evenVBand="0" w:oddHBand="0" w:evenHBand="0" w:firstRowFirstColumn="0" w:firstRowLastColumn="0" w:lastRowFirstColumn="0" w:lastRowLastColumn="0"/>
              <w:rPr>
                <w:sz w:val="20"/>
                <w:szCs w:val="20"/>
              </w:rPr>
            </w:pPr>
            <w:r w:rsidRPr="00962D4C">
              <w:rPr>
                <w:sz w:val="20"/>
                <w:szCs w:val="20"/>
              </w:rPr>
              <w:t>Notify the department electronically that the approved action management plan has been revised and provide the department with:</w:t>
            </w:r>
          </w:p>
        </w:tc>
        <w:tc>
          <w:tcPr>
            <w:tcW w:w="1701" w:type="dxa"/>
          </w:tcPr>
          <w:p w14:paraId="42E6921B" w14:textId="3783843F" w:rsidR="00D5581B" w:rsidRDefault="00962D4C" w:rsidP="00C24FCC">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Compliant</w:t>
            </w:r>
          </w:p>
        </w:tc>
        <w:tc>
          <w:tcPr>
            <w:tcW w:w="5049" w:type="dxa"/>
          </w:tcPr>
          <w:p w14:paraId="227FDE44" w14:textId="5F763C53" w:rsidR="00D5581B" w:rsidRDefault="00621C92" w:rsidP="00320425">
            <w:pPr>
              <w:cnfStyle w:val="000000000000" w:firstRow="0" w:lastRow="0" w:firstColumn="0" w:lastColumn="0" w:oddVBand="0" w:evenVBand="0" w:oddHBand="0" w:evenHBand="0" w:firstRowFirstColumn="0" w:firstRowLastColumn="0" w:lastRowFirstColumn="0" w:lastRowLastColumn="0"/>
              <w:rPr>
                <w:rFonts w:eastAsia="Aptos" w:cs="Aptos"/>
                <w:color w:val="000000" w:themeColor="text1"/>
                <w:sz w:val="20"/>
                <w:szCs w:val="20"/>
              </w:rPr>
            </w:pPr>
            <w:r>
              <w:rPr>
                <w:rFonts w:eastAsia="Aptos" w:cs="Aptos"/>
                <w:color w:val="000000" w:themeColor="text1"/>
                <w:sz w:val="20"/>
                <w:szCs w:val="20"/>
              </w:rPr>
              <w:t xml:space="preserve">All </w:t>
            </w:r>
            <w:r w:rsidR="00522BF8">
              <w:rPr>
                <w:rFonts w:eastAsia="Aptos" w:cs="Aptos"/>
                <w:color w:val="000000" w:themeColor="text1"/>
                <w:sz w:val="20"/>
                <w:szCs w:val="20"/>
              </w:rPr>
              <w:t xml:space="preserve">RAMP notifications to DCCEEW included this </w:t>
            </w:r>
            <w:r w:rsidR="00962D4C" w:rsidDel="00522BF8">
              <w:rPr>
                <w:rFonts w:eastAsia="Aptos" w:cs="Aptos"/>
                <w:color w:val="000000" w:themeColor="text1"/>
                <w:sz w:val="20"/>
                <w:szCs w:val="20"/>
              </w:rPr>
              <w:t>information</w:t>
            </w:r>
            <w:r w:rsidR="00962D4C">
              <w:rPr>
                <w:rFonts w:eastAsia="Aptos" w:cs="Aptos"/>
                <w:color w:val="000000" w:themeColor="text1"/>
                <w:sz w:val="20"/>
                <w:szCs w:val="20"/>
              </w:rPr>
              <w:t>.</w:t>
            </w:r>
          </w:p>
        </w:tc>
      </w:tr>
      <w:tr w:rsidR="00522BF8" w:rsidRPr="00D93B24" w14:paraId="3E763F8F" w14:textId="77777777" w:rsidTr="003204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7" w:type="dxa"/>
          </w:tcPr>
          <w:p w14:paraId="56E0A7AE" w14:textId="2CB07CF7" w:rsidR="00522BF8" w:rsidRDefault="00522BF8" w:rsidP="00522BF8">
            <w:pPr>
              <w:rPr>
                <w:rFonts w:eastAsia="Aptos" w:cs="Aptos"/>
                <w:color w:val="000000" w:themeColor="text1"/>
                <w:sz w:val="20"/>
                <w:szCs w:val="20"/>
              </w:rPr>
            </w:pPr>
            <w:r>
              <w:rPr>
                <w:rFonts w:eastAsia="Aptos" w:cs="Aptos"/>
                <w:color w:val="000000" w:themeColor="text1"/>
                <w:sz w:val="20"/>
                <w:szCs w:val="20"/>
              </w:rPr>
              <w:t>14C a) i</w:t>
            </w:r>
          </w:p>
        </w:tc>
        <w:tc>
          <w:tcPr>
            <w:tcW w:w="6249" w:type="dxa"/>
          </w:tcPr>
          <w:p w14:paraId="038DAB29" w14:textId="6B569FA1" w:rsidR="00522BF8" w:rsidRDefault="00522BF8" w:rsidP="00522BF8">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An electronic copy of the RAMP.</w:t>
            </w:r>
          </w:p>
        </w:tc>
        <w:tc>
          <w:tcPr>
            <w:tcW w:w="1701" w:type="dxa"/>
          </w:tcPr>
          <w:p w14:paraId="6CEBFB6A" w14:textId="2B5E3E6A" w:rsidR="00522BF8" w:rsidRDefault="00522BF8" w:rsidP="00522BF8">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Compliant</w:t>
            </w:r>
          </w:p>
        </w:tc>
        <w:tc>
          <w:tcPr>
            <w:tcW w:w="5049" w:type="dxa"/>
          </w:tcPr>
          <w:p w14:paraId="34190233" w14:textId="55F5358A" w:rsidR="00522BF8" w:rsidRDefault="00522BF8" w:rsidP="00320425">
            <w:pPr>
              <w:cnfStyle w:val="000000100000" w:firstRow="0" w:lastRow="0" w:firstColumn="0" w:lastColumn="0" w:oddVBand="0" w:evenVBand="0" w:oddHBand="1" w:evenHBand="0" w:firstRowFirstColumn="0" w:firstRowLastColumn="0" w:lastRowFirstColumn="0" w:lastRowLastColumn="0"/>
              <w:rPr>
                <w:rFonts w:eastAsia="Aptos" w:cs="Aptos"/>
                <w:color w:val="000000" w:themeColor="text1"/>
                <w:sz w:val="20"/>
                <w:szCs w:val="20"/>
              </w:rPr>
            </w:pPr>
            <w:r w:rsidRPr="009658DF">
              <w:rPr>
                <w:rFonts w:eastAsia="Aptos" w:cs="Aptos"/>
                <w:color w:val="000000" w:themeColor="text1"/>
                <w:sz w:val="20"/>
                <w:szCs w:val="20"/>
              </w:rPr>
              <w:t>All RAMP notifications to DCCEEW included this information.</w:t>
            </w:r>
          </w:p>
        </w:tc>
      </w:tr>
      <w:tr w:rsidR="00522BF8" w:rsidRPr="00D93B24" w14:paraId="1FC8F4DD" w14:textId="77777777" w:rsidTr="00320425">
        <w:tc>
          <w:tcPr>
            <w:cnfStyle w:val="001000000000" w:firstRow="0" w:lastRow="0" w:firstColumn="1" w:lastColumn="0" w:oddVBand="0" w:evenVBand="0" w:oddHBand="0" w:evenHBand="0" w:firstRowFirstColumn="0" w:firstRowLastColumn="0" w:lastRowFirstColumn="0" w:lastRowLastColumn="0"/>
            <w:tcW w:w="1117" w:type="dxa"/>
          </w:tcPr>
          <w:p w14:paraId="5A886884" w14:textId="7DEF6A78" w:rsidR="00522BF8" w:rsidRDefault="00522BF8" w:rsidP="00522BF8">
            <w:pPr>
              <w:rPr>
                <w:rFonts w:eastAsia="Aptos" w:cs="Aptos"/>
                <w:color w:val="000000" w:themeColor="text1"/>
                <w:sz w:val="20"/>
                <w:szCs w:val="20"/>
              </w:rPr>
            </w:pPr>
            <w:r>
              <w:rPr>
                <w:rFonts w:eastAsia="Aptos" w:cs="Aptos"/>
                <w:color w:val="000000" w:themeColor="text1"/>
                <w:sz w:val="20"/>
                <w:szCs w:val="20"/>
              </w:rPr>
              <w:t>14C a) ii</w:t>
            </w:r>
          </w:p>
        </w:tc>
        <w:tc>
          <w:tcPr>
            <w:tcW w:w="6249" w:type="dxa"/>
          </w:tcPr>
          <w:p w14:paraId="3E1E8777" w14:textId="6303DE75" w:rsidR="00522BF8" w:rsidRDefault="00522BF8" w:rsidP="00522BF8">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An electronic copy of the RAMP marked up with track changes to show the differences between the approved action management plan and the RAMP.</w:t>
            </w:r>
          </w:p>
        </w:tc>
        <w:tc>
          <w:tcPr>
            <w:tcW w:w="1701" w:type="dxa"/>
          </w:tcPr>
          <w:p w14:paraId="343FAF35" w14:textId="16EE25BC" w:rsidR="00522BF8" w:rsidRDefault="00522BF8" w:rsidP="00522BF8">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Compliant</w:t>
            </w:r>
          </w:p>
        </w:tc>
        <w:tc>
          <w:tcPr>
            <w:tcW w:w="5049" w:type="dxa"/>
          </w:tcPr>
          <w:p w14:paraId="0A3148F7" w14:textId="3B13C381" w:rsidR="00522BF8" w:rsidRDefault="00522BF8" w:rsidP="00320425">
            <w:pPr>
              <w:cnfStyle w:val="000000000000" w:firstRow="0" w:lastRow="0" w:firstColumn="0" w:lastColumn="0" w:oddVBand="0" w:evenVBand="0" w:oddHBand="0" w:evenHBand="0" w:firstRowFirstColumn="0" w:firstRowLastColumn="0" w:lastRowFirstColumn="0" w:lastRowLastColumn="0"/>
              <w:rPr>
                <w:rFonts w:eastAsia="Aptos" w:cs="Aptos"/>
                <w:color w:val="000000" w:themeColor="text1"/>
                <w:sz w:val="20"/>
                <w:szCs w:val="20"/>
              </w:rPr>
            </w:pPr>
            <w:r w:rsidRPr="009658DF">
              <w:rPr>
                <w:rFonts w:eastAsia="Aptos" w:cs="Aptos"/>
                <w:color w:val="000000" w:themeColor="text1"/>
                <w:sz w:val="20"/>
                <w:szCs w:val="20"/>
              </w:rPr>
              <w:t>All RAMP notifications to DCCEEW included this information.</w:t>
            </w:r>
          </w:p>
        </w:tc>
      </w:tr>
      <w:tr w:rsidR="00522BF8" w:rsidRPr="00D93B24" w14:paraId="21A3683E" w14:textId="77777777" w:rsidTr="003204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7" w:type="dxa"/>
          </w:tcPr>
          <w:p w14:paraId="7A45915E" w14:textId="5521258D" w:rsidR="00522BF8" w:rsidRDefault="00522BF8" w:rsidP="00522BF8">
            <w:pPr>
              <w:rPr>
                <w:rFonts w:eastAsia="Aptos" w:cs="Aptos"/>
                <w:color w:val="000000" w:themeColor="text1"/>
                <w:sz w:val="20"/>
                <w:szCs w:val="20"/>
              </w:rPr>
            </w:pPr>
            <w:r>
              <w:rPr>
                <w:rFonts w:eastAsia="Aptos" w:cs="Aptos"/>
                <w:color w:val="000000" w:themeColor="text1"/>
                <w:sz w:val="20"/>
                <w:szCs w:val="20"/>
              </w:rPr>
              <w:t>14C a) iii</w:t>
            </w:r>
          </w:p>
        </w:tc>
        <w:tc>
          <w:tcPr>
            <w:tcW w:w="6249" w:type="dxa"/>
          </w:tcPr>
          <w:p w14:paraId="59E6B843" w14:textId="7FCE1236" w:rsidR="00522BF8" w:rsidRDefault="00522BF8" w:rsidP="00522BF8">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An explanation of the differences between the approved action management plan and the RAMP.</w:t>
            </w:r>
          </w:p>
        </w:tc>
        <w:tc>
          <w:tcPr>
            <w:tcW w:w="1701" w:type="dxa"/>
          </w:tcPr>
          <w:p w14:paraId="0337B896" w14:textId="5B5A8E65" w:rsidR="00522BF8" w:rsidRDefault="00522BF8" w:rsidP="00522BF8">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Compliant</w:t>
            </w:r>
          </w:p>
        </w:tc>
        <w:tc>
          <w:tcPr>
            <w:tcW w:w="5049" w:type="dxa"/>
          </w:tcPr>
          <w:p w14:paraId="0BB10898" w14:textId="69A53826" w:rsidR="00522BF8" w:rsidRDefault="00522BF8" w:rsidP="00320425">
            <w:pPr>
              <w:cnfStyle w:val="000000100000" w:firstRow="0" w:lastRow="0" w:firstColumn="0" w:lastColumn="0" w:oddVBand="0" w:evenVBand="0" w:oddHBand="1" w:evenHBand="0" w:firstRowFirstColumn="0" w:firstRowLastColumn="0" w:lastRowFirstColumn="0" w:lastRowLastColumn="0"/>
              <w:rPr>
                <w:rFonts w:eastAsia="Aptos" w:cs="Aptos"/>
                <w:color w:val="000000" w:themeColor="text1"/>
                <w:sz w:val="20"/>
                <w:szCs w:val="20"/>
              </w:rPr>
            </w:pPr>
            <w:r w:rsidRPr="009658DF">
              <w:rPr>
                <w:rFonts w:eastAsia="Aptos" w:cs="Aptos"/>
                <w:color w:val="000000" w:themeColor="text1"/>
                <w:sz w:val="20"/>
                <w:szCs w:val="20"/>
              </w:rPr>
              <w:t>All RAMP notifications to DCCEEW included this information.</w:t>
            </w:r>
          </w:p>
        </w:tc>
      </w:tr>
      <w:tr w:rsidR="00522BF8" w:rsidRPr="00D93B24" w14:paraId="751D8701" w14:textId="77777777" w:rsidTr="00320425">
        <w:tc>
          <w:tcPr>
            <w:cnfStyle w:val="001000000000" w:firstRow="0" w:lastRow="0" w:firstColumn="1" w:lastColumn="0" w:oddVBand="0" w:evenVBand="0" w:oddHBand="0" w:evenHBand="0" w:firstRowFirstColumn="0" w:firstRowLastColumn="0" w:lastRowFirstColumn="0" w:lastRowLastColumn="0"/>
            <w:tcW w:w="1117" w:type="dxa"/>
          </w:tcPr>
          <w:p w14:paraId="46BA099F" w14:textId="66831604" w:rsidR="00522BF8" w:rsidRDefault="00522BF8" w:rsidP="00522BF8">
            <w:pPr>
              <w:rPr>
                <w:rFonts w:eastAsia="Aptos" w:cs="Aptos"/>
                <w:color w:val="000000" w:themeColor="text1"/>
                <w:sz w:val="20"/>
                <w:szCs w:val="20"/>
              </w:rPr>
            </w:pPr>
            <w:r>
              <w:rPr>
                <w:rFonts w:eastAsia="Aptos" w:cs="Aptos"/>
                <w:color w:val="000000" w:themeColor="text1"/>
                <w:sz w:val="20"/>
                <w:szCs w:val="20"/>
              </w:rPr>
              <w:t>14C a) iv</w:t>
            </w:r>
          </w:p>
        </w:tc>
        <w:tc>
          <w:tcPr>
            <w:tcW w:w="6249" w:type="dxa"/>
          </w:tcPr>
          <w:p w14:paraId="6A0FF7EB" w14:textId="27484997" w:rsidR="00522BF8" w:rsidRDefault="00522BF8" w:rsidP="00522BF8">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The reasons the approval holder considers that taking the </w:t>
            </w:r>
            <w:r w:rsidDel="00B92F75">
              <w:rPr>
                <w:sz w:val="20"/>
                <w:szCs w:val="20"/>
              </w:rPr>
              <w:t>A</w:t>
            </w:r>
            <w:r>
              <w:rPr>
                <w:sz w:val="20"/>
                <w:szCs w:val="20"/>
              </w:rPr>
              <w:t>ction in accordance with the RAMP would not be likely to have a new or increased impact.</w:t>
            </w:r>
          </w:p>
        </w:tc>
        <w:tc>
          <w:tcPr>
            <w:tcW w:w="1701" w:type="dxa"/>
          </w:tcPr>
          <w:p w14:paraId="01A6E670" w14:textId="65F47488" w:rsidR="00522BF8" w:rsidRDefault="00522BF8" w:rsidP="00522BF8">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Compliant</w:t>
            </w:r>
          </w:p>
        </w:tc>
        <w:tc>
          <w:tcPr>
            <w:tcW w:w="5049" w:type="dxa"/>
          </w:tcPr>
          <w:p w14:paraId="7AE31806" w14:textId="4046787D" w:rsidR="00522BF8" w:rsidRDefault="00522BF8" w:rsidP="006F5BDD">
            <w:pPr>
              <w:cnfStyle w:val="000000000000" w:firstRow="0" w:lastRow="0" w:firstColumn="0" w:lastColumn="0" w:oddVBand="0" w:evenVBand="0" w:oddHBand="0" w:evenHBand="0" w:firstRowFirstColumn="0" w:firstRowLastColumn="0" w:lastRowFirstColumn="0" w:lastRowLastColumn="0"/>
              <w:rPr>
                <w:rFonts w:eastAsia="Aptos" w:cs="Aptos"/>
                <w:color w:val="000000" w:themeColor="text1"/>
                <w:sz w:val="20"/>
                <w:szCs w:val="20"/>
              </w:rPr>
            </w:pPr>
            <w:r w:rsidRPr="009658DF">
              <w:rPr>
                <w:rFonts w:eastAsia="Aptos" w:cs="Aptos"/>
                <w:color w:val="000000" w:themeColor="text1"/>
                <w:sz w:val="20"/>
                <w:szCs w:val="20"/>
              </w:rPr>
              <w:t>All RAMP notifications to DCCEEW included this information.</w:t>
            </w:r>
          </w:p>
        </w:tc>
      </w:tr>
      <w:tr w:rsidR="00522BF8" w:rsidRPr="00D93B24" w14:paraId="6B10C2E6" w14:textId="77777777" w:rsidTr="003204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7" w:type="dxa"/>
          </w:tcPr>
          <w:p w14:paraId="2AC9AB9C" w14:textId="2EB32774" w:rsidR="00522BF8" w:rsidRDefault="00522BF8" w:rsidP="00522BF8">
            <w:pPr>
              <w:rPr>
                <w:rFonts w:eastAsia="Aptos" w:cs="Aptos"/>
                <w:color w:val="000000" w:themeColor="text1"/>
                <w:sz w:val="20"/>
                <w:szCs w:val="20"/>
              </w:rPr>
            </w:pPr>
            <w:r>
              <w:rPr>
                <w:rFonts w:eastAsia="Aptos" w:cs="Aptos"/>
                <w:color w:val="000000" w:themeColor="text1"/>
                <w:sz w:val="20"/>
                <w:szCs w:val="20"/>
              </w:rPr>
              <w:t>14C a) v</w:t>
            </w:r>
          </w:p>
        </w:tc>
        <w:tc>
          <w:tcPr>
            <w:tcW w:w="6249" w:type="dxa"/>
          </w:tcPr>
          <w:p w14:paraId="15C947AE" w14:textId="4BD1392D" w:rsidR="00522BF8" w:rsidRDefault="00522BF8" w:rsidP="00522BF8">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Written notice of the date on which the approval holder will implement the RAMP (RAMP implementation date), being at least 20 business days after the date of providing notice of the revision of the action management plan, or a date agreed to in writing with the department.</w:t>
            </w:r>
          </w:p>
        </w:tc>
        <w:tc>
          <w:tcPr>
            <w:tcW w:w="1701" w:type="dxa"/>
          </w:tcPr>
          <w:p w14:paraId="65CFA70A" w14:textId="3BECD341" w:rsidR="00522BF8" w:rsidRDefault="00522BF8" w:rsidP="00522BF8">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Compliant </w:t>
            </w:r>
          </w:p>
        </w:tc>
        <w:tc>
          <w:tcPr>
            <w:tcW w:w="5049" w:type="dxa"/>
          </w:tcPr>
          <w:p w14:paraId="6A4819C0" w14:textId="359CA2D5" w:rsidR="00522BF8" w:rsidRDefault="00522BF8" w:rsidP="006F5BDD">
            <w:pPr>
              <w:cnfStyle w:val="000000100000" w:firstRow="0" w:lastRow="0" w:firstColumn="0" w:lastColumn="0" w:oddVBand="0" w:evenVBand="0" w:oddHBand="1" w:evenHBand="0" w:firstRowFirstColumn="0" w:firstRowLastColumn="0" w:lastRowFirstColumn="0" w:lastRowLastColumn="0"/>
              <w:rPr>
                <w:rFonts w:eastAsia="Aptos" w:cs="Aptos"/>
                <w:color w:val="000000" w:themeColor="text1"/>
                <w:sz w:val="20"/>
                <w:szCs w:val="20"/>
              </w:rPr>
            </w:pPr>
            <w:r w:rsidRPr="009658DF">
              <w:rPr>
                <w:rFonts w:eastAsia="Aptos" w:cs="Aptos"/>
                <w:color w:val="000000" w:themeColor="text1"/>
                <w:sz w:val="20"/>
                <w:szCs w:val="20"/>
              </w:rPr>
              <w:t>All RAMP notifications to DCCEEW included this information.</w:t>
            </w:r>
          </w:p>
        </w:tc>
      </w:tr>
      <w:tr w:rsidR="0016563C" w:rsidRPr="00D93B24" w14:paraId="1B3512B7" w14:textId="77777777" w:rsidTr="00320425">
        <w:tc>
          <w:tcPr>
            <w:cnfStyle w:val="001000000000" w:firstRow="0" w:lastRow="0" w:firstColumn="1" w:lastColumn="0" w:oddVBand="0" w:evenVBand="0" w:oddHBand="0" w:evenHBand="0" w:firstRowFirstColumn="0" w:firstRowLastColumn="0" w:lastRowFirstColumn="0" w:lastRowLastColumn="0"/>
            <w:tcW w:w="1117" w:type="dxa"/>
          </w:tcPr>
          <w:p w14:paraId="541297E0" w14:textId="3827ECF3" w:rsidR="0016563C" w:rsidRDefault="00D60E0A" w:rsidP="00C24FCC">
            <w:pPr>
              <w:rPr>
                <w:rFonts w:eastAsia="Aptos" w:cs="Aptos"/>
                <w:color w:val="000000" w:themeColor="text1"/>
                <w:sz w:val="20"/>
                <w:szCs w:val="20"/>
              </w:rPr>
            </w:pPr>
            <w:r>
              <w:rPr>
                <w:rFonts w:eastAsia="Aptos" w:cs="Aptos"/>
                <w:color w:val="000000" w:themeColor="text1"/>
                <w:sz w:val="20"/>
                <w:szCs w:val="20"/>
              </w:rPr>
              <w:t>14C b)</w:t>
            </w:r>
          </w:p>
        </w:tc>
        <w:tc>
          <w:tcPr>
            <w:tcW w:w="6249" w:type="dxa"/>
          </w:tcPr>
          <w:p w14:paraId="6859520D" w14:textId="7BFEBCC9" w:rsidR="0016563C" w:rsidRDefault="00D60E0A" w:rsidP="00C24FCC">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Subject to condition 14D</w:t>
            </w:r>
            <w:r w:rsidR="00E26D4C">
              <w:rPr>
                <w:sz w:val="20"/>
                <w:szCs w:val="20"/>
              </w:rPr>
              <w:t>, implement the RAMP from the RAMP implementation date.</w:t>
            </w:r>
          </w:p>
        </w:tc>
        <w:tc>
          <w:tcPr>
            <w:tcW w:w="1701" w:type="dxa"/>
          </w:tcPr>
          <w:p w14:paraId="45ADA938" w14:textId="31E2DF07" w:rsidR="0016563C" w:rsidRDefault="00E26D4C" w:rsidP="00C24FCC">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Compliant</w:t>
            </w:r>
          </w:p>
        </w:tc>
        <w:tc>
          <w:tcPr>
            <w:tcW w:w="5049" w:type="dxa"/>
          </w:tcPr>
          <w:p w14:paraId="3241A3C9" w14:textId="17C7E993" w:rsidR="0016563C" w:rsidRDefault="00FB086E" w:rsidP="006F5BDD">
            <w:pPr>
              <w:cnfStyle w:val="000000000000" w:firstRow="0" w:lastRow="0" w:firstColumn="0" w:lastColumn="0" w:oddVBand="0" w:evenVBand="0" w:oddHBand="0" w:evenHBand="0" w:firstRowFirstColumn="0" w:firstRowLastColumn="0" w:lastRowFirstColumn="0" w:lastRowLastColumn="0"/>
              <w:rPr>
                <w:rFonts w:eastAsia="Aptos" w:cs="Aptos"/>
                <w:color w:val="000000" w:themeColor="text1"/>
                <w:sz w:val="20"/>
                <w:szCs w:val="20"/>
              </w:rPr>
            </w:pPr>
            <w:r>
              <w:rPr>
                <w:rFonts w:eastAsia="Aptos" w:cs="Aptos"/>
                <w:color w:val="000000" w:themeColor="text1"/>
                <w:sz w:val="20"/>
                <w:szCs w:val="20"/>
              </w:rPr>
              <w:t>The dep</w:t>
            </w:r>
            <w:r w:rsidR="00CB6F26">
              <w:rPr>
                <w:rFonts w:eastAsia="Aptos" w:cs="Aptos"/>
                <w:color w:val="000000" w:themeColor="text1"/>
                <w:sz w:val="20"/>
                <w:szCs w:val="20"/>
              </w:rPr>
              <w:t>a</w:t>
            </w:r>
            <w:r>
              <w:rPr>
                <w:rFonts w:eastAsia="Aptos" w:cs="Aptos"/>
                <w:color w:val="000000" w:themeColor="text1"/>
                <w:sz w:val="20"/>
                <w:szCs w:val="20"/>
              </w:rPr>
              <w:t>rtment implemented all RAMP</w:t>
            </w:r>
            <w:r w:rsidR="00760D21">
              <w:rPr>
                <w:rFonts w:eastAsia="Aptos" w:cs="Aptos"/>
                <w:color w:val="000000" w:themeColor="text1"/>
                <w:sz w:val="20"/>
                <w:szCs w:val="20"/>
              </w:rPr>
              <w:t>s either 20 business da</w:t>
            </w:r>
            <w:r w:rsidR="002B4D2A">
              <w:rPr>
                <w:rFonts w:eastAsia="Aptos" w:cs="Aptos"/>
                <w:color w:val="000000" w:themeColor="text1"/>
                <w:sz w:val="20"/>
                <w:szCs w:val="20"/>
              </w:rPr>
              <w:t>ys after providing notice or on a date agreed in writing with DCCEEW.</w:t>
            </w:r>
          </w:p>
        </w:tc>
      </w:tr>
      <w:tr w:rsidR="0016563C" w:rsidRPr="00D93B24" w14:paraId="3E941D63" w14:textId="77777777" w:rsidTr="003204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7" w:type="dxa"/>
          </w:tcPr>
          <w:p w14:paraId="1425AA21" w14:textId="48B5ACF0" w:rsidR="0016563C" w:rsidRDefault="00B610A1" w:rsidP="00C24FCC">
            <w:pPr>
              <w:rPr>
                <w:rFonts w:eastAsia="Aptos" w:cs="Aptos"/>
                <w:color w:val="000000" w:themeColor="text1"/>
                <w:sz w:val="20"/>
                <w:szCs w:val="20"/>
              </w:rPr>
            </w:pPr>
            <w:r>
              <w:rPr>
                <w:rFonts w:eastAsia="Aptos" w:cs="Aptos"/>
                <w:color w:val="000000" w:themeColor="text1"/>
                <w:sz w:val="20"/>
                <w:szCs w:val="20"/>
              </w:rPr>
              <w:t>14D)</w:t>
            </w:r>
          </w:p>
        </w:tc>
        <w:tc>
          <w:tcPr>
            <w:tcW w:w="6249" w:type="dxa"/>
          </w:tcPr>
          <w:p w14:paraId="03FC691E" w14:textId="65EA51F9" w:rsidR="0016563C" w:rsidRDefault="004746F8" w:rsidP="00C24FCC">
            <w:pPr>
              <w:cnfStyle w:val="000000100000" w:firstRow="0" w:lastRow="0" w:firstColumn="0" w:lastColumn="0" w:oddVBand="0" w:evenVBand="0" w:oddHBand="1" w:evenHBand="0" w:firstRowFirstColumn="0" w:firstRowLastColumn="0" w:lastRowFirstColumn="0" w:lastRowLastColumn="0"/>
              <w:rPr>
                <w:sz w:val="20"/>
                <w:szCs w:val="20"/>
              </w:rPr>
            </w:pPr>
            <w:r w:rsidRPr="004746F8">
              <w:rPr>
                <w:sz w:val="20"/>
                <w:szCs w:val="20"/>
              </w:rPr>
              <w:t>The approval holder may revoke its choice to implement a RAMP under condition 14B at any time by giving written notice to the department. If the approval holder revokes the choice under condition 14B, the approval holder must implement the action management plan in force immediately prior to the revision undertaken under condition 14B.</w:t>
            </w:r>
          </w:p>
        </w:tc>
        <w:tc>
          <w:tcPr>
            <w:tcW w:w="1701" w:type="dxa"/>
          </w:tcPr>
          <w:p w14:paraId="05594F10" w14:textId="31BEC5CC" w:rsidR="0016563C" w:rsidRDefault="004746F8" w:rsidP="00C24FCC">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Not applicable</w:t>
            </w:r>
          </w:p>
        </w:tc>
        <w:tc>
          <w:tcPr>
            <w:tcW w:w="5049" w:type="dxa"/>
          </w:tcPr>
          <w:p w14:paraId="4E3ABDE7" w14:textId="5FFA47B9" w:rsidR="0016563C" w:rsidRDefault="002B4D2A" w:rsidP="006F5BDD">
            <w:pPr>
              <w:cnfStyle w:val="000000100000" w:firstRow="0" w:lastRow="0" w:firstColumn="0" w:lastColumn="0" w:oddVBand="0" w:evenVBand="0" w:oddHBand="1" w:evenHBand="0" w:firstRowFirstColumn="0" w:firstRowLastColumn="0" w:lastRowFirstColumn="0" w:lastRowLastColumn="0"/>
              <w:rPr>
                <w:rFonts w:eastAsia="Aptos" w:cs="Aptos"/>
                <w:color w:val="000000" w:themeColor="text1"/>
                <w:sz w:val="20"/>
                <w:szCs w:val="20"/>
              </w:rPr>
            </w:pPr>
            <w:r>
              <w:rPr>
                <w:rFonts w:eastAsia="Aptos" w:cs="Aptos"/>
                <w:color w:val="000000" w:themeColor="text1"/>
                <w:sz w:val="20"/>
                <w:szCs w:val="20"/>
              </w:rPr>
              <w:t xml:space="preserve">The department </w:t>
            </w:r>
            <w:r w:rsidR="004746F8">
              <w:rPr>
                <w:rFonts w:eastAsia="Aptos" w:cs="Aptos"/>
                <w:color w:val="000000" w:themeColor="text1"/>
                <w:sz w:val="20"/>
                <w:szCs w:val="20"/>
              </w:rPr>
              <w:t xml:space="preserve">did not revoke the choice to implement </w:t>
            </w:r>
            <w:r w:rsidR="006625EA">
              <w:rPr>
                <w:rFonts w:eastAsia="Aptos" w:cs="Aptos"/>
                <w:color w:val="000000" w:themeColor="text1"/>
                <w:sz w:val="20"/>
                <w:szCs w:val="20"/>
              </w:rPr>
              <w:t>a RAMP in this reporting period.</w:t>
            </w:r>
          </w:p>
        </w:tc>
      </w:tr>
      <w:tr w:rsidR="0016563C" w:rsidRPr="00D93B24" w14:paraId="0A465683" w14:textId="77777777" w:rsidTr="00320425">
        <w:tc>
          <w:tcPr>
            <w:cnfStyle w:val="001000000000" w:firstRow="0" w:lastRow="0" w:firstColumn="1" w:lastColumn="0" w:oddVBand="0" w:evenVBand="0" w:oddHBand="0" w:evenHBand="0" w:firstRowFirstColumn="0" w:firstRowLastColumn="0" w:lastRowFirstColumn="0" w:lastRowLastColumn="0"/>
            <w:tcW w:w="1117" w:type="dxa"/>
          </w:tcPr>
          <w:p w14:paraId="403410A8" w14:textId="6EF96CB0" w:rsidR="0016563C" w:rsidRDefault="006625EA" w:rsidP="00C24FCC">
            <w:pPr>
              <w:rPr>
                <w:rFonts w:eastAsia="Aptos" w:cs="Aptos"/>
                <w:color w:val="000000" w:themeColor="text1"/>
                <w:sz w:val="20"/>
                <w:szCs w:val="20"/>
              </w:rPr>
            </w:pPr>
            <w:r>
              <w:rPr>
                <w:rFonts w:eastAsia="Aptos" w:cs="Aptos"/>
                <w:color w:val="000000" w:themeColor="text1"/>
                <w:sz w:val="20"/>
                <w:szCs w:val="20"/>
              </w:rPr>
              <w:t>14E)</w:t>
            </w:r>
          </w:p>
        </w:tc>
        <w:tc>
          <w:tcPr>
            <w:tcW w:w="6249" w:type="dxa"/>
          </w:tcPr>
          <w:p w14:paraId="286FC557" w14:textId="27CDCC6A" w:rsidR="0016563C" w:rsidRDefault="00434847" w:rsidP="00C24FCC">
            <w:pPr>
              <w:cnfStyle w:val="000000000000" w:firstRow="0" w:lastRow="0" w:firstColumn="0" w:lastColumn="0" w:oddVBand="0" w:evenVBand="0" w:oddHBand="0" w:evenHBand="0" w:firstRowFirstColumn="0" w:firstRowLastColumn="0" w:lastRowFirstColumn="0" w:lastRowLastColumn="0"/>
              <w:rPr>
                <w:sz w:val="20"/>
                <w:szCs w:val="20"/>
              </w:rPr>
            </w:pPr>
            <w:r w:rsidRPr="00434847">
              <w:rPr>
                <w:sz w:val="20"/>
                <w:szCs w:val="20"/>
              </w:rPr>
              <w:t xml:space="preserve">If the </w:t>
            </w:r>
            <w:r w:rsidRPr="00434847" w:rsidDel="005C4CAB">
              <w:rPr>
                <w:sz w:val="20"/>
                <w:szCs w:val="20"/>
              </w:rPr>
              <w:t xml:space="preserve">Minister </w:t>
            </w:r>
            <w:r w:rsidRPr="00434847">
              <w:rPr>
                <w:sz w:val="20"/>
                <w:szCs w:val="20"/>
              </w:rPr>
              <w:t xml:space="preserve">notifies the approval holder that the </w:t>
            </w:r>
            <w:r w:rsidRPr="00434847" w:rsidDel="005C4CAB">
              <w:rPr>
                <w:sz w:val="20"/>
                <w:szCs w:val="20"/>
              </w:rPr>
              <w:t xml:space="preserve">Minister </w:t>
            </w:r>
            <w:r w:rsidRPr="00434847">
              <w:rPr>
                <w:sz w:val="20"/>
                <w:szCs w:val="20"/>
              </w:rPr>
              <w:t xml:space="preserve">is satisfied that the taking of the </w:t>
            </w:r>
            <w:r w:rsidRPr="00434847" w:rsidDel="00B92F75">
              <w:rPr>
                <w:sz w:val="20"/>
                <w:szCs w:val="20"/>
              </w:rPr>
              <w:t>A</w:t>
            </w:r>
            <w:r w:rsidRPr="00434847">
              <w:rPr>
                <w:sz w:val="20"/>
                <w:szCs w:val="20"/>
              </w:rPr>
              <w:t>ction in accordance with the RAMP would be likely to have a new or increased impact, then:</w:t>
            </w:r>
          </w:p>
        </w:tc>
        <w:tc>
          <w:tcPr>
            <w:tcW w:w="1701" w:type="dxa"/>
          </w:tcPr>
          <w:p w14:paraId="62F258F2" w14:textId="5CCF864A" w:rsidR="0016563C" w:rsidRDefault="00434847" w:rsidP="00C24FCC">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Not applicable</w:t>
            </w:r>
          </w:p>
        </w:tc>
        <w:tc>
          <w:tcPr>
            <w:tcW w:w="5049" w:type="dxa"/>
          </w:tcPr>
          <w:p w14:paraId="064B1A8D" w14:textId="13ED91DB" w:rsidR="0016563C" w:rsidRDefault="00434847" w:rsidP="006F5BDD">
            <w:pPr>
              <w:cnfStyle w:val="000000000000" w:firstRow="0" w:lastRow="0" w:firstColumn="0" w:lastColumn="0" w:oddVBand="0" w:evenVBand="0" w:oddHBand="0" w:evenHBand="0" w:firstRowFirstColumn="0" w:firstRowLastColumn="0" w:lastRowFirstColumn="0" w:lastRowLastColumn="0"/>
              <w:rPr>
                <w:rFonts w:eastAsia="Aptos" w:cs="Aptos"/>
                <w:color w:val="000000" w:themeColor="text1"/>
                <w:sz w:val="20"/>
                <w:szCs w:val="20"/>
              </w:rPr>
            </w:pPr>
            <w:r>
              <w:rPr>
                <w:rFonts w:eastAsia="Aptos" w:cs="Aptos"/>
                <w:color w:val="000000" w:themeColor="text1"/>
                <w:sz w:val="20"/>
                <w:szCs w:val="20"/>
              </w:rPr>
              <w:t xml:space="preserve">No RAMP </w:t>
            </w:r>
            <w:r w:rsidR="00146959">
              <w:rPr>
                <w:rFonts w:eastAsia="Aptos" w:cs="Aptos"/>
                <w:color w:val="000000" w:themeColor="text1"/>
                <w:sz w:val="20"/>
                <w:szCs w:val="20"/>
              </w:rPr>
              <w:t>had</w:t>
            </w:r>
            <w:r w:rsidDel="00146959">
              <w:rPr>
                <w:rFonts w:eastAsia="Aptos" w:cs="Aptos"/>
                <w:color w:val="000000" w:themeColor="text1"/>
                <w:sz w:val="20"/>
                <w:szCs w:val="20"/>
              </w:rPr>
              <w:t xml:space="preserve"> a</w:t>
            </w:r>
            <w:r>
              <w:rPr>
                <w:rFonts w:eastAsia="Aptos" w:cs="Aptos"/>
                <w:color w:val="000000" w:themeColor="text1"/>
                <w:sz w:val="20"/>
                <w:szCs w:val="20"/>
              </w:rPr>
              <w:t xml:space="preserve"> new or increased impact.</w:t>
            </w:r>
          </w:p>
        </w:tc>
      </w:tr>
      <w:tr w:rsidR="00146959" w:rsidRPr="00D93B24" w14:paraId="2F6EDCE0" w14:textId="77777777" w:rsidTr="003204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7" w:type="dxa"/>
          </w:tcPr>
          <w:p w14:paraId="026D8545" w14:textId="5B62CDC8" w:rsidR="00146959" w:rsidRDefault="00146959" w:rsidP="00146959">
            <w:pPr>
              <w:rPr>
                <w:rFonts w:eastAsia="Aptos" w:cs="Aptos"/>
                <w:color w:val="000000" w:themeColor="text1"/>
                <w:sz w:val="20"/>
                <w:szCs w:val="20"/>
              </w:rPr>
            </w:pPr>
            <w:r>
              <w:rPr>
                <w:rFonts w:eastAsia="Aptos" w:cs="Aptos"/>
                <w:color w:val="000000" w:themeColor="text1"/>
                <w:sz w:val="20"/>
                <w:szCs w:val="20"/>
              </w:rPr>
              <w:t>14E a)</w:t>
            </w:r>
          </w:p>
        </w:tc>
        <w:tc>
          <w:tcPr>
            <w:tcW w:w="6249" w:type="dxa"/>
          </w:tcPr>
          <w:p w14:paraId="3E9E5267" w14:textId="58B4A5E7" w:rsidR="00146959" w:rsidRDefault="00146959" w:rsidP="00146959">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Condition 14B does not apply, or ceases to apply, in relation to the RAMP.</w:t>
            </w:r>
          </w:p>
        </w:tc>
        <w:tc>
          <w:tcPr>
            <w:tcW w:w="1701" w:type="dxa"/>
          </w:tcPr>
          <w:p w14:paraId="5ACC04F2" w14:textId="517091A6" w:rsidR="00146959" w:rsidRDefault="00146959" w:rsidP="00146959">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Not applicable</w:t>
            </w:r>
          </w:p>
        </w:tc>
        <w:tc>
          <w:tcPr>
            <w:tcW w:w="5049" w:type="dxa"/>
          </w:tcPr>
          <w:p w14:paraId="5FE6AC5A" w14:textId="0D9A44DD" w:rsidR="00146959" w:rsidRDefault="00146959" w:rsidP="006F5BDD">
            <w:pPr>
              <w:cnfStyle w:val="000000100000" w:firstRow="0" w:lastRow="0" w:firstColumn="0" w:lastColumn="0" w:oddVBand="0" w:evenVBand="0" w:oddHBand="1" w:evenHBand="0" w:firstRowFirstColumn="0" w:firstRowLastColumn="0" w:lastRowFirstColumn="0" w:lastRowLastColumn="0"/>
              <w:rPr>
                <w:rFonts w:eastAsia="Aptos" w:cs="Aptos"/>
                <w:color w:val="000000" w:themeColor="text1"/>
                <w:sz w:val="20"/>
                <w:szCs w:val="20"/>
              </w:rPr>
            </w:pPr>
            <w:r w:rsidRPr="00630672">
              <w:rPr>
                <w:rFonts w:eastAsia="Aptos" w:cs="Aptos"/>
                <w:color w:val="000000" w:themeColor="text1"/>
                <w:sz w:val="20"/>
                <w:szCs w:val="20"/>
              </w:rPr>
              <w:t>No RAMP had a new or increased impact.</w:t>
            </w:r>
          </w:p>
        </w:tc>
      </w:tr>
      <w:tr w:rsidR="00146959" w:rsidRPr="00D93B24" w14:paraId="3AC6BCB2" w14:textId="77777777" w:rsidTr="00320425">
        <w:tc>
          <w:tcPr>
            <w:cnfStyle w:val="001000000000" w:firstRow="0" w:lastRow="0" w:firstColumn="1" w:lastColumn="0" w:oddVBand="0" w:evenVBand="0" w:oddHBand="0" w:evenHBand="0" w:firstRowFirstColumn="0" w:firstRowLastColumn="0" w:lastRowFirstColumn="0" w:lastRowLastColumn="0"/>
            <w:tcW w:w="1117" w:type="dxa"/>
          </w:tcPr>
          <w:p w14:paraId="3C77FFBB" w14:textId="2BC49CE4" w:rsidR="00146959" w:rsidRDefault="00146959" w:rsidP="00146959">
            <w:pPr>
              <w:rPr>
                <w:rFonts w:eastAsia="Aptos" w:cs="Aptos"/>
                <w:color w:val="000000" w:themeColor="text1"/>
                <w:sz w:val="20"/>
                <w:szCs w:val="20"/>
              </w:rPr>
            </w:pPr>
            <w:r>
              <w:rPr>
                <w:rFonts w:eastAsia="Aptos" w:cs="Aptos"/>
                <w:color w:val="000000" w:themeColor="text1"/>
                <w:sz w:val="20"/>
                <w:szCs w:val="20"/>
              </w:rPr>
              <w:t>14E b)</w:t>
            </w:r>
          </w:p>
        </w:tc>
        <w:tc>
          <w:tcPr>
            <w:tcW w:w="6249" w:type="dxa"/>
          </w:tcPr>
          <w:p w14:paraId="629A7E0D" w14:textId="7C02BFD8" w:rsidR="00146959" w:rsidRDefault="00146959" w:rsidP="00146959">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The approval holder must implement the action management plan specified by the </w:t>
            </w:r>
            <w:r w:rsidDel="005C4CAB">
              <w:rPr>
                <w:sz w:val="20"/>
                <w:szCs w:val="20"/>
              </w:rPr>
              <w:t xml:space="preserve">Minister </w:t>
            </w:r>
            <w:r>
              <w:rPr>
                <w:sz w:val="20"/>
                <w:szCs w:val="20"/>
              </w:rPr>
              <w:t>in the notice.</w:t>
            </w:r>
          </w:p>
        </w:tc>
        <w:tc>
          <w:tcPr>
            <w:tcW w:w="1701" w:type="dxa"/>
          </w:tcPr>
          <w:p w14:paraId="5BE29FBF" w14:textId="53B7FF1C" w:rsidR="00146959" w:rsidRDefault="00146959" w:rsidP="00146959">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Not applicable</w:t>
            </w:r>
          </w:p>
        </w:tc>
        <w:tc>
          <w:tcPr>
            <w:tcW w:w="5049" w:type="dxa"/>
          </w:tcPr>
          <w:p w14:paraId="2017593A" w14:textId="121A371B" w:rsidR="00146959" w:rsidRDefault="00146959" w:rsidP="006F5BDD">
            <w:pPr>
              <w:cnfStyle w:val="000000000000" w:firstRow="0" w:lastRow="0" w:firstColumn="0" w:lastColumn="0" w:oddVBand="0" w:evenVBand="0" w:oddHBand="0" w:evenHBand="0" w:firstRowFirstColumn="0" w:firstRowLastColumn="0" w:lastRowFirstColumn="0" w:lastRowLastColumn="0"/>
              <w:rPr>
                <w:rFonts w:eastAsia="Aptos" w:cs="Aptos"/>
                <w:color w:val="000000" w:themeColor="text1"/>
                <w:sz w:val="20"/>
                <w:szCs w:val="20"/>
              </w:rPr>
            </w:pPr>
            <w:r w:rsidRPr="00630672">
              <w:rPr>
                <w:rFonts w:eastAsia="Aptos" w:cs="Aptos"/>
                <w:color w:val="000000" w:themeColor="text1"/>
                <w:sz w:val="20"/>
                <w:szCs w:val="20"/>
              </w:rPr>
              <w:t>No RAMP had a new or increased impact.</w:t>
            </w:r>
          </w:p>
        </w:tc>
      </w:tr>
      <w:tr w:rsidR="00146959" w:rsidRPr="00D93B24" w14:paraId="067A46E5" w14:textId="77777777" w:rsidTr="003204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7" w:type="dxa"/>
          </w:tcPr>
          <w:p w14:paraId="0E201F93" w14:textId="65AE9FB8" w:rsidR="00146959" w:rsidRDefault="00146959" w:rsidP="00146959">
            <w:pPr>
              <w:rPr>
                <w:rFonts w:eastAsia="Aptos" w:cs="Aptos"/>
                <w:color w:val="000000" w:themeColor="text1"/>
                <w:sz w:val="20"/>
                <w:szCs w:val="20"/>
              </w:rPr>
            </w:pPr>
            <w:r>
              <w:rPr>
                <w:rFonts w:eastAsia="Aptos" w:cs="Aptos"/>
                <w:color w:val="000000" w:themeColor="text1"/>
                <w:sz w:val="20"/>
                <w:szCs w:val="20"/>
              </w:rPr>
              <w:t>14F)</w:t>
            </w:r>
          </w:p>
        </w:tc>
        <w:tc>
          <w:tcPr>
            <w:tcW w:w="6249" w:type="dxa"/>
          </w:tcPr>
          <w:p w14:paraId="0167F2F1" w14:textId="18E0E3B9" w:rsidR="00146959" w:rsidRDefault="00146959" w:rsidP="00146959">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At the time of giving the notice under condition 14E), the </w:t>
            </w:r>
            <w:r w:rsidDel="006C3BA8">
              <w:rPr>
                <w:sz w:val="20"/>
                <w:szCs w:val="20"/>
              </w:rPr>
              <w:t xml:space="preserve">Minister </w:t>
            </w:r>
            <w:r>
              <w:rPr>
                <w:sz w:val="20"/>
                <w:szCs w:val="20"/>
              </w:rPr>
              <w:t>may also notify that for a specified period of time, condition 14B does not apply for one or more specified action management plans.</w:t>
            </w:r>
          </w:p>
        </w:tc>
        <w:tc>
          <w:tcPr>
            <w:tcW w:w="1701" w:type="dxa"/>
          </w:tcPr>
          <w:p w14:paraId="0BDFC54C" w14:textId="49E3F10D" w:rsidR="00146959" w:rsidRDefault="00146959" w:rsidP="00146959">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Not applicable</w:t>
            </w:r>
          </w:p>
        </w:tc>
        <w:tc>
          <w:tcPr>
            <w:tcW w:w="5049" w:type="dxa"/>
          </w:tcPr>
          <w:p w14:paraId="22A09B80" w14:textId="3C885A66" w:rsidR="00146959" w:rsidRDefault="00146959" w:rsidP="006F5BDD">
            <w:pPr>
              <w:cnfStyle w:val="000000100000" w:firstRow="0" w:lastRow="0" w:firstColumn="0" w:lastColumn="0" w:oddVBand="0" w:evenVBand="0" w:oddHBand="1" w:evenHBand="0" w:firstRowFirstColumn="0" w:firstRowLastColumn="0" w:lastRowFirstColumn="0" w:lastRowLastColumn="0"/>
              <w:rPr>
                <w:rFonts w:eastAsia="Aptos" w:cs="Aptos"/>
                <w:color w:val="000000" w:themeColor="text1"/>
                <w:sz w:val="20"/>
                <w:szCs w:val="20"/>
              </w:rPr>
            </w:pPr>
            <w:r w:rsidRPr="00630672">
              <w:rPr>
                <w:rFonts w:eastAsia="Aptos" w:cs="Aptos"/>
                <w:color w:val="000000" w:themeColor="text1"/>
                <w:sz w:val="20"/>
                <w:szCs w:val="20"/>
              </w:rPr>
              <w:t>No RAMP had a new or increased impact.</w:t>
            </w:r>
          </w:p>
        </w:tc>
      </w:tr>
    </w:tbl>
    <w:p w14:paraId="125BE83F" w14:textId="1E2A6DA0" w:rsidR="00146141" w:rsidRDefault="007D5138" w:rsidP="00F74A18">
      <w:pPr>
        <w:pStyle w:val="Caption"/>
      </w:pPr>
      <w:r>
        <w:rPr>
          <w:noProof/>
        </w:rPr>
        <w:drawing>
          <wp:inline distT="0" distB="0" distL="0" distR="0" wp14:anchorId="33575367" wp14:editId="77CEC834">
            <wp:extent cx="5712737" cy="3313776"/>
            <wp:effectExtent l="0" t="0" r="2540" b="1270"/>
            <wp:docPr id="57239665" name="Picture 58" descr="A vessel with a red hull and large white crane on the back sits in calm seas with a trap door open in the side. A blue arm holding a large yellow box shaped vehicle can be seen coming out of the hull of the ves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9665" name="Picture 58" descr="A vessel with a red hull and large white crane on the back sits in calm seas with a trap door open in the side. A blue arm holding a large yellow box shaped vehicle can be seen coming out of the hull of the vessel."/>
                    <pic:cNvPicPr/>
                  </pic:nvPicPr>
                  <pic:blipFill rotWithShape="1">
                    <a:blip r:embed="rId73" cstate="print">
                      <a:extLst>
                        <a:ext uri="{28A0092B-C50C-407E-A947-70E740481C1C}">
                          <a14:useLocalDpi xmlns:a14="http://schemas.microsoft.com/office/drawing/2010/main" val="0"/>
                        </a:ext>
                      </a:extLst>
                    </a:blip>
                    <a:srcRect b="22656"/>
                    <a:stretch>
                      <a:fillRect/>
                    </a:stretch>
                  </pic:blipFill>
                  <pic:spPr bwMode="auto">
                    <a:xfrm>
                      <a:off x="0" y="0"/>
                      <a:ext cx="5768891" cy="3346349"/>
                    </a:xfrm>
                    <a:prstGeom prst="rect">
                      <a:avLst/>
                    </a:prstGeom>
                    <a:ln>
                      <a:noFill/>
                    </a:ln>
                    <a:extLst>
                      <a:ext uri="{53640926-AAD7-44D8-BBD7-CCE9431645EC}">
                        <a14:shadowObscured xmlns:a14="http://schemas.microsoft.com/office/drawing/2010/main"/>
                      </a:ext>
                    </a:extLst>
                  </pic:spPr>
                </pic:pic>
              </a:graphicData>
            </a:graphic>
          </wp:inline>
        </w:drawing>
      </w:r>
    </w:p>
    <w:p w14:paraId="76444422" w14:textId="7A945248" w:rsidR="00EC2A71" w:rsidRPr="008836E2" w:rsidRDefault="00EC2A71" w:rsidP="00EC2A71">
      <w:pPr>
        <w:pStyle w:val="Caption"/>
      </w:pPr>
      <w:r>
        <w:t xml:space="preserve">Figure </w:t>
      </w:r>
      <w:r>
        <w:fldChar w:fldCharType="begin"/>
      </w:r>
      <w:r>
        <w:instrText>SEQ Figure \* ARABIC</w:instrText>
      </w:r>
      <w:r>
        <w:fldChar w:fldCharType="separate"/>
      </w:r>
      <w:r w:rsidR="00DC7B4F">
        <w:rPr>
          <w:noProof/>
        </w:rPr>
        <w:t>11</w:t>
      </w:r>
      <w:r>
        <w:fldChar w:fldCharType="end"/>
      </w:r>
      <w:r>
        <w:t xml:space="preserve">: The </w:t>
      </w:r>
      <w:r w:rsidR="00602488">
        <w:t xml:space="preserve">Skandi Hercules </w:t>
      </w:r>
      <w:r w:rsidR="007D5138">
        <w:t>launc</w:t>
      </w:r>
      <w:r w:rsidR="003C351F">
        <w:t>hing</w:t>
      </w:r>
      <w:r w:rsidR="007D5138">
        <w:t xml:space="preserve"> a remote operated vehicle to cut the risers</w:t>
      </w:r>
      <w:r w:rsidR="003C351F">
        <w:t xml:space="preserve"> connecting</w:t>
      </w:r>
      <w:r w:rsidR="00602488">
        <w:t xml:space="preserve"> the </w:t>
      </w:r>
      <w:r>
        <w:t xml:space="preserve">Northern Endeavour FPSO to </w:t>
      </w:r>
      <w:r w:rsidR="003C351F">
        <w:t>the subsea infrastructure</w:t>
      </w:r>
      <w:r>
        <w:t>.</w:t>
      </w:r>
    </w:p>
    <w:p w14:paraId="6819F841" w14:textId="77777777" w:rsidR="000505E3" w:rsidRDefault="000505E3">
      <w:pPr>
        <w:spacing w:before="0" w:after="160" w:line="259" w:lineRule="auto"/>
        <w:rPr>
          <w:b/>
          <w:iCs/>
          <w:szCs w:val="18"/>
        </w:rPr>
      </w:pPr>
      <w:r>
        <w:br w:type="page"/>
      </w:r>
    </w:p>
    <w:p w14:paraId="5FCC190B" w14:textId="79834A8F" w:rsidR="00787C9F" w:rsidRDefault="00787C9F" w:rsidP="00804C20">
      <w:pPr>
        <w:pStyle w:val="Heading3"/>
      </w:pPr>
      <w:bookmarkStart w:id="74" w:name="_Toc242369920"/>
      <w:r>
        <w:t>7.8. Compliance records</w:t>
      </w:r>
      <w:bookmarkEnd w:id="74"/>
    </w:p>
    <w:tbl>
      <w:tblPr>
        <w:tblStyle w:val="GridTable4-Accent4"/>
        <w:tblW w:w="14116" w:type="dxa"/>
        <w:tblLook w:val="04A0" w:firstRow="1" w:lastRow="0" w:firstColumn="1" w:lastColumn="0" w:noHBand="0" w:noVBand="1"/>
      </w:tblPr>
      <w:tblGrid>
        <w:gridCol w:w="1117"/>
        <w:gridCol w:w="6391"/>
        <w:gridCol w:w="1559"/>
        <w:gridCol w:w="5049"/>
      </w:tblGrid>
      <w:tr w:rsidR="005D4E43" w:rsidRPr="00D93B24" w14:paraId="365323BB" w14:textId="77777777" w:rsidTr="00FD6093">
        <w:trPr>
          <w:cnfStyle w:val="100000000000" w:firstRow="1" w:lastRow="0" w:firstColumn="0" w:lastColumn="0" w:oddVBand="0" w:evenVBand="0" w:oddHBand="0" w:evenHBand="0" w:firstRowFirstColumn="0" w:firstRowLastColumn="0" w:lastRowFirstColumn="0" w:lastRowLastColumn="0"/>
          <w:trHeight w:val="816"/>
          <w:tblHeader/>
        </w:trPr>
        <w:tc>
          <w:tcPr>
            <w:cnfStyle w:val="001000000000" w:firstRow="0" w:lastRow="0" w:firstColumn="1" w:lastColumn="0" w:oddVBand="0" w:evenVBand="0" w:oddHBand="0" w:evenHBand="0" w:firstRowFirstColumn="0" w:firstRowLastColumn="0" w:lastRowFirstColumn="0" w:lastRowLastColumn="0"/>
            <w:tcW w:w="1117" w:type="dxa"/>
          </w:tcPr>
          <w:p w14:paraId="52270B51" w14:textId="77777777" w:rsidR="005D4E43" w:rsidRPr="00417EBA" w:rsidRDefault="005D4E43">
            <w:pPr>
              <w:rPr>
                <w:rFonts w:eastAsia="Aptos" w:cs="Aptos"/>
                <w:color w:val="000000" w:themeColor="text1"/>
                <w:sz w:val="20"/>
                <w:szCs w:val="20"/>
              </w:rPr>
            </w:pPr>
            <w:r w:rsidRPr="00417EBA" w:rsidDel="00267A72">
              <w:rPr>
                <w:sz w:val="20"/>
                <w:szCs w:val="20"/>
              </w:rPr>
              <w:t>Co</w:t>
            </w:r>
            <w:r w:rsidRPr="00417EBA">
              <w:rPr>
                <w:sz w:val="20"/>
                <w:szCs w:val="20"/>
              </w:rPr>
              <w:t>ndition n</w:t>
            </w:r>
            <w:r w:rsidRPr="00417EBA" w:rsidDel="00995D1A">
              <w:rPr>
                <w:sz w:val="20"/>
                <w:szCs w:val="20"/>
              </w:rPr>
              <w:t>umber</w:t>
            </w:r>
          </w:p>
        </w:tc>
        <w:tc>
          <w:tcPr>
            <w:tcW w:w="6391" w:type="dxa"/>
          </w:tcPr>
          <w:p w14:paraId="3EEA11FF" w14:textId="77777777" w:rsidR="005D4E43" w:rsidRPr="00417EBA" w:rsidRDefault="005D4E43">
            <w:pPr>
              <w:cnfStyle w:val="100000000000" w:firstRow="1" w:lastRow="0" w:firstColumn="0" w:lastColumn="0" w:oddVBand="0" w:evenVBand="0" w:oddHBand="0" w:evenHBand="0" w:firstRowFirstColumn="0" w:firstRowLastColumn="0" w:lastRowFirstColumn="0" w:lastRowLastColumn="0"/>
              <w:rPr>
                <w:bCs w:val="0"/>
                <w:sz w:val="20"/>
                <w:szCs w:val="20"/>
              </w:rPr>
            </w:pPr>
            <w:r w:rsidRPr="00417EBA">
              <w:rPr>
                <w:sz w:val="20"/>
                <w:szCs w:val="20"/>
              </w:rPr>
              <w:t>Condition</w:t>
            </w:r>
          </w:p>
        </w:tc>
        <w:tc>
          <w:tcPr>
            <w:tcW w:w="1559" w:type="dxa"/>
          </w:tcPr>
          <w:p w14:paraId="34C128DF" w14:textId="77777777" w:rsidR="005D4E43" w:rsidRPr="00417EBA" w:rsidRDefault="005D4E43">
            <w:pPr>
              <w:cnfStyle w:val="100000000000" w:firstRow="1" w:lastRow="0" w:firstColumn="0" w:lastColumn="0" w:oddVBand="0" w:evenVBand="0" w:oddHBand="0" w:evenHBand="0" w:firstRowFirstColumn="0" w:firstRowLastColumn="0" w:lastRowFirstColumn="0" w:lastRowLastColumn="0"/>
              <w:rPr>
                <w:rFonts w:eastAsia="Aptos" w:cs="Aptos"/>
                <w:bCs w:val="0"/>
                <w:color w:val="000000" w:themeColor="text1"/>
                <w:sz w:val="20"/>
                <w:szCs w:val="20"/>
              </w:rPr>
            </w:pPr>
            <w:r w:rsidRPr="00417EBA">
              <w:rPr>
                <w:sz w:val="20"/>
                <w:szCs w:val="20"/>
              </w:rPr>
              <w:t>Compliance</w:t>
            </w:r>
          </w:p>
        </w:tc>
        <w:tc>
          <w:tcPr>
            <w:tcW w:w="5049" w:type="dxa"/>
          </w:tcPr>
          <w:p w14:paraId="7149C68E" w14:textId="7501CCCC" w:rsidR="005D4E43" w:rsidRPr="00417EBA" w:rsidRDefault="005D4E43" w:rsidP="004E2CA8">
            <w:pPr>
              <w:cnfStyle w:val="100000000000" w:firstRow="1" w:lastRow="0" w:firstColumn="0" w:lastColumn="0" w:oddVBand="0" w:evenVBand="0" w:oddHBand="0" w:evenHBand="0" w:firstRowFirstColumn="0" w:firstRowLastColumn="0" w:lastRowFirstColumn="0" w:lastRowLastColumn="0"/>
              <w:rPr>
                <w:rFonts w:eastAsia="Aptos" w:cs="Aptos"/>
                <w:bCs w:val="0"/>
                <w:color w:val="000000" w:themeColor="text1"/>
                <w:sz w:val="20"/>
                <w:szCs w:val="20"/>
              </w:rPr>
            </w:pPr>
            <w:r w:rsidRPr="00417EBA">
              <w:rPr>
                <w:sz w:val="20"/>
                <w:szCs w:val="20"/>
              </w:rPr>
              <w:t>Evidence/</w:t>
            </w:r>
            <w:r w:rsidR="00A52667">
              <w:rPr>
                <w:sz w:val="20"/>
                <w:szCs w:val="20"/>
              </w:rPr>
              <w:t>c</w:t>
            </w:r>
            <w:r w:rsidRPr="00417EBA">
              <w:rPr>
                <w:sz w:val="20"/>
                <w:szCs w:val="20"/>
              </w:rPr>
              <w:t>omments</w:t>
            </w:r>
          </w:p>
        </w:tc>
      </w:tr>
      <w:tr w:rsidR="005D4E43" w:rsidRPr="00D93B24" w14:paraId="022DCB4D" w14:textId="77777777" w:rsidTr="00FD60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7" w:type="dxa"/>
          </w:tcPr>
          <w:p w14:paraId="2E8E9760" w14:textId="0E5ADB45" w:rsidR="005D4E43" w:rsidRPr="000A156A" w:rsidRDefault="005D4E43">
            <w:pPr>
              <w:rPr>
                <w:rFonts w:eastAsia="Aptos" w:cs="Aptos"/>
                <w:color w:val="000000" w:themeColor="text1"/>
                <w:sz w:val="20"/>
                <w:szCs w:val="20"/>
              </w:rPr>
            </w:pPr>
            <w:r>
              <w:rPr>
                <w:rFonts w:eastAsia="Aptos" w:cs="Aptos"/>
                <w:color w:val="000000" w:themeColor="text1"/>
                <w:sz w:val="20"/>
                <w:szCs w:val="20"/>
              </w:rPr>
              <w:t>15)</w:t>
            </w:r>
          </w:p>
        </w:tc>
        <w:tc>
          <w:tcPr>
            <w:tcW w:w="6391" w:type="dxa"/>
          </w:tcPr>
          <w:p w14:paraId="2F51FA91" w14:textId="6F045ED8" w:rsidR="005D4E43" w:rsidRPr="000A156A" w:rsidRDefault="005D4E43">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The approval holder must maintain accurate and complete compliance records.</w:t>
            </w:r>
          </w:p>
        </w:tc>
        <w:tc>
          <w:tcPr>
            <w:tcW w:w="1559" w:type="dxa"/>
          </w:tcPr>
          <w:p w14:paraId="77066B75" w14:textId="128972B4" w:rsidR="005D4E43" w:rsidRPr="000A156A" w:rsidRDefault="005D4E43">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Compliant</w:t>
            </w:r>
          </w:p>
        </w:tc>
        <w:tc>
          <w:tcPr>
            <w:tcW w:w="5049" w:type="dxa"/>
          </w:tcPr>
          <w:p w14:paraId="4C555F17" w14:textId="2508A739" w:rsidR="005D4E43" w:rsidRPr="000A156A" w:rsidRDefault="00146959" w:rsidP="004E2CA8">
            <w:pPr>
              <w:cnfStyle w:val="000000100000" w:firstRow="0" w:lastRow="0" w:firstColumn="0" w:lastColumn="0" w:oddVBand="0" w:evenVBand="0" w:oddHBand="1" w:evenHBand="0" w:firstRowFirstColumn="0" w:firstRowLastColumn="0" w:lastRowFirstColumn="0" w:lastRowLastColumn="0"/>
              <w:rPr>
                <w:rFonts w:eastAsia="Aptos" w:cs="Aptos"/>
                <w:color w:val="000000" w:themeColor="text1"/>
                <w:sz w:val="20"/>
                <w:szCs w:val="20"/>
              </w:rPr>
            </w:pPr>
            <w:r>
              <w:rPr>
                <w:rFonts w:eastAsia="Aptos" w:cs="Aptos"/>
                <w:color w:val="000000" w:themeColor="text1"/>
                <w:sz w:val="20"/>
                <w:szCs w:val="20"/>
              </w:rPr>
              <w:t>The department and CB&amp;I</w:t>
            </w:r>
            <w:r w:rsidR="00796B3E">
              <w:rPr>
                <w:rFonts w:eastAsia="Aptos" w:cs="Aptos"/>
                <w:color w:val="000000" w:themeColor="text1"/>
                <w:sz w:val="20"/>
                <w:szCs w:val="20"/>
              </w:rPr>
              <w:t xml:space="preserve"> </w:t>
            </w:r>
            <w:r w:rsidR="005D4E43">
              <w:rPr>
                <w:rFonts w:eastAsia="Aptos" w:cs="Aptos"/>
                <w:color w:val="000000" w:themeColor="text1"/>
                <w:sz w:val="20"/>
                <w:szCs w:val="20"/>
              </w:rPr>
              <w:t>maintained accurate and complete compliance records.</w:t>
            </w:r>
          </w:p>
        </w:tc>
      </w:tr>
      <w:tr w:rsidR="005D4E43" w:rsidRPr="00417EBA" w14:paraId="1594E398" w14:textId="77777777" w:rsidTr="00FD6093">
        <w:tc>
          <w:tcPr>
            <w:cnfStyle w:val="001000000000" w:firstRow="0" w:lastRow="0" w:firstColumn="1" w:lastColumn="0" w:oddVBand="0" w:evenVBand="0" w:oddHBand="0" w:evenHBand="0" w:firstRowFirstColumn="0" w:firstRowLastColumn="0" w:lastRowFirstColumn="0" w:lastRowLastColumn="0"/>
            <w:tcW w:w="1117" w:type="dxa"/>
          </w:tcPr>
          <w:p w14:paraId="31DD0990" w14:textId="212BF909" w:rsidR="005D4E43" w:rsidRPr="005D4E43" w:rsidRDefault="005D4E43">
            <w:pPr>
              <w:rPr>
                <w:rFonts w:eastAsia="Aptos" w:cs="Aptos"/>
                <w:color w:val="000000" w:themeColor="text1"/>
                <w:sz w:val="20"/>
                <w:szCs w:val="20"/>
              </w:rPr>
            </w:pPr>
            <w:r w:rsidRPr="00417EBA">
              <w:rPr>
                <w:rFonts w:eastAsia="Aptos" w:cs="Aptos"/>
                <w:color w:val="000000" w:themeColor="text1"/>
                <w:sz w:val="20"/>
                <w:szCs w:val="20"/>
              </w:rPr>
              <w:t>1</w:t>
            </w:r>
            <w:r>
              <w:rPr>
                <w:rFonts w:eastAsia="Aptos" w:cs="Aptos"/>
                <w:color w:val="000000" w:themeColor="text1"/>
                <w:sz w:val="20"/>
                <w:szCs w:val="20"/>
              </w:rPr>
              <w:t>6</w:t>
            </w:r>
            <w:r w:rsidRPr="00417EBA">
              <w:rPr>
                <w:rFonts w:eastAsia="Aptos" w:cs="Aptos"/>
                <w:color w:val="000000" w:themeColor="text1"/>
                <w:sz w:val="20"/>
                <w:szCs w:val="20"/>
              </w:rPr>
              <w:t>)</w:t>
            </w:r>
          </w:p>
        </w:tc>
        <w:tc>
          <w:tcPr>
            <w:tcW w:w="6391" w:type="dxa"/>
          </w:tcPr>
          <w:p w14:paraId="07C4A2D3" w14:textId="483CCED4" w:rsidR="005D4E43" w:rsidRPr="00417EBA" w:rsidRDefault="005D4E43">
            <w:pP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417EBA">
              <w:rPr>
                <w:color w:val="000000" w:themeColor="text1"/>
                <w:sz w:val="20"/>
                <w:szCs w:val="20"/>
              </w:rPr>
              <w:t>If t</w:t>
            </w:r>
            <w:r>
              <w:rPr>
                <w:color w:val="000000" w:themeColor="text1"/>
                <w:sz w:val="20"/>
                <w:szCs w:val="20"/>
              </w:rPr>
              <w:t>he department makes a request in writing, the approval holder must provide electronic copies of compliance records to the department within the timeframe specified in the request.</w:t>
            </w:r>
          </w:p>
        </w:tc>
        <w:tc>
          <w:tcPr>
            <w:tcW w:w="1559" w:type="dxa"/>
          </w:tcPr>
          <w:p w14:paraId="1DA7240A" w14:textId="33A4832E" w:rsidR="005D4E43" w:rsidRPr="00417EBA" w:rsidRDefault="005D4E43">
            <w:pP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Not applicable</w:t>
            </w:r>
          </w:p>
        </w:tc>
        <w:tc>
          <w:tcPr>
            <w:tcW w:w="5049" w:type="dxa"/>
          </w:tcPr>
          <w:p w14:paraId="301E4DA1" w14:textId="491F987F" w:rsidR="005D4E43" w:rsidRPr="005D4E43" w:rsidRDefault="001B7DA1" w:rsidP="004E2CA8">
            <w:pPr>
              <w:cnfStyle w:val="000000000000" w:firstRow="0" w:lastRow="0" w:firstColumn="0" w:lastColumn="0" w:oddVBand="0" w:evenVBand="0" w:oddHBand="0" w:evenHBand="0" w:firstRowFirstColumn="0" w:firstRowLastColumn="0" w:lastRowFirstColumn="0" w:lastRowLastColumn="0"/>
              <w:rPr>
                <w:rFonts w:eastAsia="Aptos" w:cs="Aptos"/>
                <w:color w:val="000000" w:themeColor="text1"/>
                <w:sz w:val="20"/>
                <w:szCs w:val="20"/>
              </w:rPr>
            </w:pPr>
            <w:r>
              <w:rPr>
                <w:rFonts w:eastAsia="Aptos" w:cs="Aptos"/>
                <w:color w:val="000000" w:themeColor="text1"/>
                <w:sz w:val="20"/>
                <w:szCs w:val="20"/>
              </w:rPr>
              <w:t>There was no request for providing electronic copies of compliance records during this reporting period.</w:t>
            </w:r>
            <w:r w:rsidR="005D4E43" w:rsidRPr="00417EBA">
              <w:rPr>
                <w:rFonts w:eastAsia="Aptos" w:cs="Aptos"/>
                <w:color w:val="000000" w:themeColor="text1"/>
                <w:sz w:val="20"/>
                <w:szCs w:val="20"/>
              </w:rPr>
              <w:t xml:space="preserve"> </w:t>
            </w:r>
          </w:p>
        </w:tc>
      </w:tr>
      <w:tr w:rsidR="005D4E43" w:rsidRPr="00417EBA" w14:paraId="59723652" w14:textId="77777777" w:rsidTr="00FD60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7" w:type="dxa"/>
          </w:tcPr>
          <w:p w14:paraId="277AC394" w14:textId="6B8626B6" w:rsidR="005D4E43" w:rsidRPr="00417EBA" w:rsidRDefault="005D4E43">
            <w:pPr>
              <w:rPr>
                <w:rFonts w:eastAsia="Aptos" w:cs="Aptos"/>
                <w:color w:val="000000" w:themeColor="text1"/>
                <w:sz w:val="20"/>
                <w:szCs w:val="20"/>
              </w:rPr>
            </w:pPr>
            <w:r>
              <w:rPr>
                <w:rFonts w:eastAsia="Aptos" w:cs="Aptos"/>
                <w:color w:val="000000" w:themeColor="text1"/>
                <w:sz w:val="20"/>
                <w:szCs w:val="20"/>
              </w:rPr>
              <w:t>17)</w:t>
            </w:r>
          </w:p>
        </w:tc>
        <w:tc>
          <w:tcPr>
            <w:tcW w:w="6391" w:type="dxa"/>
          </w:tcPr>
          <w:p w14:paraId="2BADD65D" w14:textId="77EF8DCE" w:rsidR="005D4E43" w:rsidRPr="00417EBA" w:rsidRDefault="003C35E1">
            <w:pPr>
              <w:tabs>
                <w:tab w:val="left" w:pos="2115"/>
              </w:tabs>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Pr>
                <w:color w:val="000000" w:themeColor="text1"/>
                <w:sz w:val="20"/>
                <w:szCs w:val="20"/>
              </w:rPr>
              <w:t xml:space="preserve">The approval holder must ensure that any monitoring data (including sensitive ecological data), surveys, maps, and other spatial and metadata required under the conditions of this approval are prepared in accordance with the </w:t>
            </w:r>
            <w:r w:rsidRPr="00F60901">
              <w:rPr>
                <w:i/>
                <w:color w:val="000000" w:themeColor="text1"/>
                <w:sz w:val="20"/>
                <w:szCs w:val="20"/>
              </w:rPr>
              <w:t>Guidelines for biological survey and mapped data</w:t>
            </w:r>
            <w:r>
              <w:rPr>
                <w:color w:val="000000" w:themeColor="text1"/>
                <w:sz w:val="20"/>
                <w:szCs w:val="20"/>
              </w:rPr>
              <w:t xml:space="preserve">, Commonwealth of Australia 2018, or as otherwise specified by the </w:t>
            </w:r>
            <w:r w:rsidDel="005C4CAB">
              <w:rPr>
                <w:color w:val="000000" w:themeColor="text1"/>
                <w:sz w:val="20"/>
                <w:szCs w:val="20"/>
              </w:rPr>
              <w:t xml:space="preserve">Minister </w:t>
            </w:r>
            <w:r>
              <w:rPr>
                <w:color w:val="000000" w:themeColor="text1"/>
                <w:sz w:val="20"/>
                <w:szCs w:val="20"/>
              </w:rPr>
              <w:t>in writing.</w:t>
            </w:r>
          </w:p>
        </w:tc>
        <w:tc>
          <w:tcPr>
            <w:tcW w:w="1559" w:type="dxa"/>
          </w:tcPr>
          <w:p w14:paraId="47058035" w14:textId="07931DE9" w:rsidR="005D4E43" w:rsidRPr="00417EBA" w:rsidRDefault="006B399F">
            <w:pP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Pr>
                <w:color w:val="000000" w:themeColor="text1"/>
                <w:sz w:val="20"/>
                <w:szCs w:val="20"/>
              </w:rPr>
              <w:t>Not applicable</w:t>
            </w:r>
          </w:p>
        </w:tc>
        <w:tc>
          <w:tcPr>
            <w:tcW w:w="5049" w:type="dxa"/>
          </w:tcPr>
          <w:p w14:paraId="2AB16A51" w14:textId="71123C71" w:rsidR="002B54B6" w:rsidRPr="002B54B6" w:rsidRDefault="002B54B6" w:rsidP="004E2CA8">
            <w:pPr>
              <w:cnfStyle w:val="000000100000" w:firstRow="0" w:lastRow="0" w:firstColumn="0" w:lastColumn="0" w:oddVBand="0" w:evenVBand="0" w:oddHBand="1" w:evenHBand="0" w:firstRowFirstColumn="0" w:firstRowLastColumn="0" w:lastRowFirstColumn="0" w:lastRowLastColumn="0"/>
              <w:rPr>
                <w:rFonts w:eastAsia="Aptos" w:cs="Aptos"/>
                <w:color w:val="000000" w:themeColor="text1"/>
                <w:sz w:val="20"/>
                <w:szCs w:val="20"/>
              </w:rPr>
            </w:pPr>
            <w:r>
              <w:rPr>
                <w:rFonts w:eastAsia="Aptos" w:cs="Aptos"/>
                <w:color w:val="000000" w:themeColor="text1"/>
                <w:sz w:val="20"/>
                <w:szCs w:val="20"/>
              </w:rPr>
              <w:t xml:space="preserve">The department and CB&amp;I </w:t>
            </w:r>
            <w:r w:rsidRPr="002B54B6">
              <w:rPr>
                <w:rFonts w:eastAsia="Aptos" w:cs="Aptos"/>
                <w:color w:val="000000" w:themeColor="text1"/>
                <w:sz w:val="20"/>
                <w:szCs w:val="20"/>
              </w:rPr>
              <w:t>did not need to prepare or submit any monitoring data, surveys, maps, spatial data, or metadata to DCCEEW during this reporting period.</w:t>
            </w:r>
          </w:p>
          <w:p w14:paraId="3914439A" w14:textId="333098B6" w:rsidR="00EF6F9C" w:rsidRPr="004E2CA8" w:rsidRDefault="001D1697" w:rsidP="004E2CA8">
            <w:pPr>
              <w:cnfStyle w:val="000000100000" w:firstRow="0" w:lastRow="0" w:firstColumn="0" w:lastColumn="0" w:oddVBand="0" w:evenVBand="0" w:oddHBand="1" w:evenHBand="0" w:firstRowFirstColumn="0" w:firstRowLastColumn="0" w:lastRowFirstColumn="0" w:lastRowLastColumn="0"/>
              <w:rPr>
                <w:sz w:val="20"/>
                <w:szCs w:val="20"/>
              </w:rPr>
            </w:pPr>
            <w:r w:rsidRPr="00DE12F7">
              <w:rPr>
                <w:rStyle w:val="Strong"/>
              </w:rPr>
              <w:t>N</w:t>
            </w:r>
            <w:r>
              <w:rPr>
                <w:rStyle w:val="Strong"/>
              </w:rPr>
              <w:t>ote</w:t>
            </w:r>
            <w:r w:rsidRPr="00DE12F7">
              <w:rPr>
                <w:rStyle w:val="Strong"/>
              </w:rPr>
              <w:t>:</w:t>
            </w:r>
            <w:r>
              <w:rPr>
                <w:rStyle w:val="Strong"/>
              </w:rPr>
              <w:t xml:space="preserve"> </w:t>
            </w:r>
            <w:r w:rsidR="00FD0B11" w:rsidRPr="00F60901">
              <w:rPr>
                <w:rStyle w:val="SubtleEmphasis"/>
                <w:i w:val="0"/>
              </w:rPr>
              <w:t>With all operational activities under phase 1 completed condition 17 was completed and closed during this reporting period. No ongoing obligations remain.</w:t>
            </w:r>
          </w:p>
        </w:tc>
      </w:tr>
      <w:tr w:rsidR="005D4E43" w:rsidRPr="00417EBA" w14:paraId="4667F0C9" w14:textId="77777777" w:rsidTr="00FD6093">
        <w:tc>
          <w:tcPr>
            <w:cnfStyle w:val="001000000000" w:firstRow="0" w:lastRow="0" w:firstColumn="1" w:lastColumn="0" w:oddVBand="0" w:evenVBand="0" w:oddHBand="0" w:evenHBand="0" w:firstRowFirstColumn="0" w:firstRowLastColumn="0" w:lastRowFirstColumn="0" w:lastRowLastColumn="0"/>
            <w:tcW w:w="1117" w:type="dxa"/>
          </w:tcPr>
          <w:p w14:paraId="18FE1D18" w14:textId="5A03E228" w:rsidR="005D4E43" w:rsidRPr="00417EBA" w:rsidRDefault="005D4E43">
            <w:pPr>
              <w:rPr>
                <w:rFonts w:eastAsia="Aptos" w:cs="Aptos"/>
                <w:color w:val="000000" w:themeColor="text1"/>
                <w:sz w:val="20"/>
                <w:szCs w:val="20"/>
              </w:rPr>
            </w:pPr>
            <w:r>
              <w:rPr>
                <w:rFonts w:eastAsia="Aptos" w:cs="Aptos"/>
                <w:color w:val="000000" w:themeColor="text1"/>
                <w:sz w:val="20"/>
                <w:szCs w:val="20"/>
              </w:rPr>
              <w:t>18)</w:t>
            </w:r>
          </w:p>
        </w:tc>
        <w:tc>
          <w:tcPr>
            <w:tcW w:w="6391" w:type="dxa"/>
          </w:tcPr>
          <w:p w14:paraId="67AEEB12" w14:textId="4DF9C52F" w:rsidR="005D4E43" w:rsidRPr="00417EBA" w:rsidRDefault="001162E2">
            <w:pP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T</w:t>
            </w:r>
            <w:r w:rsidRPr="001162E2">
              <w:rPr>
                <w:color w:val="000000" w:themeColor="text1"/>
                <w:sz w:val="20"/>
                <w:szCs w:val="20"/>
              </w:rPr>
              <w:t xml:space="preserve">he approval holder must ensure that any monitoring data (including sensitive ecological data), surveys, maps, and other spatial and metadata required under the conditions of this approval are prepared in accordance with the </w:t>
            </w:r>
            <w:r w:rsidRPr="00F60901">
              <w:rPr>
                <w:i/>
                <w:color w:val="000000" w:themeColor="text1"/>
                <w:sz w:val="20"/>
                <w:szCs w:val="20"/>
              </w:rPr>
              <w:t>Guide to providing maps and boundary data for EPBC Act projects</w:t>
            </w:r>
            <w:r w:rsidRPr="001162E2">
              <w:rPr>
                <w:color w:val="000000" w:themeColor="text1"/>
                <w:sz w:val="20"/>
                <w:szCs w:val="20"/>
              </w:rPr>
              <w:t xml:space="preserve">, Commonwealth of Australia 2021, or as otherwise specified by the </w:t>
            </w:r>
            <w:r w:rsidRPr="001162E2" w:rsidDel="00546495">
              <w:rPr>
                <w:color w:val="000000" w:themeColor="text1"/>
                <w:sz w:val="20"/>
                <w:szCs w:val="20"/>
              </w:rPr>
              <w:t xml:space="preserve">Minister </w:t>
            </w:r>
            <w:r w:rsidRPr="001162E2">
              <w:rPr>
                <w:color w:val="000000" w:themeColor="text1"/>
                <w:sz w:val="20"/>
                <w:szCs w:val="20"/>
              </w:rPr>
              <w:t>in writing.</w:t>
            </w:r>
          </w:p>
        </w:tc>
        <w:tc>
          <w:tcPr>
            <w:tcW w:w="1559" w:type="dxa"/>
          </w:tcPr>
          <w:p w14:paraId="3C7D0B13" w14:textId="0F7455F0" w:rsidR="005D4E43" w:rsidRPr="00417EBA" w:rsidRDefault="001162E2">
            <w:pP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Not applicable</w:t>
            </w:r>
          </w:p>
        </w:tc>
        <w:tc>
          <w:tcPr>
            <w:tcW w:w="5049" w:type="dxa"/>
          </w:tcPr>
          <w:p w14:paraId="15949E95" w14:textId="77777777" w:rsidR="00EA1555" w:rsidRPr="002B54B6" w:rsidRDefault="00EA1555" w:rsidP="004E2CA8">
            <w:pPr>
              <w:cnfStyle w:val="000000000000" w:firstRow="0" w:lastRow="0" w:firstColumn="0" w:lastColumn="0" w:oddVBand="0" w:evenVBand="0" w:oddHBand="0" w:evenHBand="0" w:firstRowFirstColumn="0" w:firstRowLastColumn="0" w:lastRowFirstColumn="0" w:lastRowLastColumn="0"/>
              <w:rPr>
                <w:rFonts w:eastAsia="Aptos" w:cs="Aptos"/>
                <w:color w:val="000000" w:themeColor="text1"/>
                <w:sz w:val="20"/>
                <w:szCs w:val="20"/>
              </w:rPr>
            </w:pPr>
            <w:r>
              <w:rPr>
                <w:rFonts w:eastAsia="Aptos" w:cs="Aptos"/>
                <w:color w:val="000000" w:themeColor="text1"/>
                <w:sz w:val="20"/>
                <w:szCs w:val="20"/>
              </w:rPr>
              <w:t xml:space="preserve">The department and CB&amp;I </w:t>
            </w:r>
            <w:r w:rsidRPr="002B54B6">
              <w:rPr>
                <w:rFonts w:eastAsia="Aptos" w:cs="Aptos"/>
                <w:color w:val="000000" w:themeColor="text1"/>
                <w:sz w:val="20"/>
                <w:szCs w:val="20"/>
              </w:rPr>
              <w:t>did not need to prepare or submit any monitoring data, surveys, maps, spatial data, or metadata to DCCEEW during this reporting period.</w:t>
            </w:r>
          </w:p>
          <w:p w14:paraId="241EA335" w14:textId="79CDEF04" w:rsidR="0080250C" w:rsidRPr="00417EBA" w:rsidRDefault="001D1697" w:rsidP="004E2CA8">
            <w:pPr>
              <w:cnfStyle w:val="000000000000" w:firstRow="0" w:lastRow="0" w:firstColumn="0" w:lastColumn="0" w:oddVBand="0" w:evenVBand="0" w:oddHBand="0" w:evenHBand="0" w:firstRowFirstColumn="0" w:firstRowLastColumn="0" w:lastRowFirstColumn="0" w:lastRowLastColumn="0"/>
              <w:rPr>
                <w:rFonts w:eastAsia="Aptos" w:cs="Aptos"/>
                <w:color w:val="000000" w:themeColor="text1"/>
                <w:sz w:val="20"/>
                <w:szCs w:val="20"/>
              </w:rPr>
            </w:pPr>
            <w:r w:rsidRPr="00DE12F7">
              <w:rPr>
                <w:rStyle w:val="Strong"/>
              </w:rPr>
              <w:t>N</w:t>
            </w:r>
            <w:r>
              <w:rPr>
                <w:rStyle w:val="Strong"/>
              </w:rPr>
              <w:t>ote</w:t>
            </w:r>
            <w:r w:rsidRPr="00DE12F7">
              <w:rPr>
                <w:rStyle w:val="Strong"/>
              </w:rPr>
              <w:t>:</w:t>
            </w:r>
            <w:r>
              <w:rPr>
                <w:rStyle w:val="Strong"/>
              </w:rPr>
              <w:t xml:space="preserve"> </w:t>
            </w:r>
            <w:r w:rsidR="004440ED" w:rsidRPr="00F60901">
              <w:rPr>
                <w:rStyle w:val="SubtleEmphasis"/>
                <w:i w:val="0"/>
              </w:rPr>
              <w:t>With all operational activities under phase 1 completed condition 18 was completed and closed during this reporting period. No ongoing obligations remain.</w:t>
            </w:r>
          </w:p>
        </w:tc>
      </w:tr>
      <w:tr w:rsidR="005D4E43" w:rsidRPr="00417EBA" w14:paraId="26230172" w14:textId="77777777" w:rsidTr="00FD60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7" w:type="dxa"/>
          </w:tcPr>
          <w:p w14:paraId="14CFB708" w14:textId="14048613" w:rsidR="005D4E43" w:rsidRPr="00417EBA" w:rsidRDefault="005D4E43">
            <w:pPr>
              <w:rPr>
                <w:rFonts w:eastAsia="Aptos" w:cs="Aptos"/>
                <w:color w:val="000000" w:themeColor="text1"/>
                <w:sz w:val="20"/>
                <w:szCs w:val="20"/>
              </w:rPr>
            </w:pPr>
            <w:r>
              <w:rPr>
                <w:rFonts w:eastAsia="Aptos" w:cs="Aptos"/>
                <w:color w:val="000000" w:themeColor="text1"/>
                <w:sz w:val="20"/>
                <w:szCs w:val="20"/>
              </w:rPr>
              <w:t>19)</w:t>
            </w:r>
          </w:p>
        </w:tc>
        <w:tc>
          <w:tcPr>
            <w:tcW w:w="6391" w:type="dxa"/>
          </w:tcPr>
          <w:p w14:paraId="7FAD78AE" w14:textId="484B9BA9" w:rsidR="005D4E43" w:rsidRPr="00417EBA" w:rsidRDefault="00561E58">
            <w:pP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61E58">
              <w:rPr>
                <w:color w:val="000000" w:themeColor="text1"/>
                <w:sz w:val="20"/>
                <w:szCs w:val="20"/>
              </w:rPr>
              <w:t>The approval holder must submit all monitoring data (including sensitive ecological data), surveys, maps, other spatial and metadata and all species occurrence record data (sightings and evidence of presence) electronically to the department within 20 business days of each anniversary of this approval decision.</w:t>
            </w:r>
          </w:p>
        </w:tc>
        <w:tc>
          <w:tcPr>
            <w:tcW w:w="1559" w:type="dxa"/>
          </w:tcPr>
          <w:p w14:paraId="3CFBB60E" w14:textId="1AEFEE79" w:rsidR="005D4E43" w:rsidRPr="00417EBA" w:rsidRDefault="00A66348">
            <w:pP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Pr>
                <w:color w:val="000000" w:themeColor="text1"/>
                <w:sz w:val="20"/>
                <w:szCs w:val="20"/>
              </w:rPr>
              <w:t>Compliant</w:t>
            </w:r>
          </w:p>
        </w:tc>
        <w:tc>
          <w:tcPr>
            <w:tcW w:w="5049" w:type="dxa"/>
          </w:tcPr>
          <w:p w14:paraId="6BDFBE96" w14:textId="482A8223" w:rsidR="00483207" w:rsidRDefault="00483207" w:rsidP="004E2CA8">
            <w:pPr>
              <w:cnfStyle w:val="000000100000" w:firstRow="0" w:lastRow="0" w:firstColumn="0" w:lastColumn="0" w:oddVBand="0" w:evenVBand="0" w:oddHBand="1" w:evenHBand="0" w:firstRowFirstColumn="0" w:firstRowLastColumn="0" w:lastRowFirstColumn="0" w:lastRowLastColumn="0"/>
              <w:rPr>
                <w:rFonts w:eastAsia="Aptos" w:cs="Aptos"/>
                <w:color w:val="000000" w:themeColor="text1"/>
                <w:sz w:val="20"/>
                <w:szCs w:val="20"/>
              </w:rPr>
            </w:pPr>
            <w:r>
              <w:rPr>
                <w:rFonts w:eastAsia="Aptos" w:cs="Aptos"/>
                <w:color w:val="000000" w:themeColor="text1"/>
                <w:sz w:val="20"/>
                <w:szCs w:val="20"/>
              </w:rPr>
              <w:t>T</w:t>
            </w:r>
            <w:r w:rsidRPr="00483207">
              <w:rPr>
                <w:rFonts w:eastAsia="Aptos" w:cs="Aptos"/>
                <w:color w:val="000000" w:themeColor="text1"/>
                <w:sz w:val="20"/>
                <w:szCs w:val="20"/>
              </w:rPr>
              <w:t xml:space="preserve">he department notified </w:t>
            </w:r>
            <w:r w:rsidR="00696E5D" w:rsidRPr="00696E5D">
              <w:rPr>
                <w:rFonts w:eastAsia="Aptos" w:cs="Aptos"/>
                <w:color w:val="000000" w:themeColor="text1"/>
                <w:sz w:val="20"/>
                <w:szCs w:val="20"/>
              </w:rPr>
              <w:t>National EPA</w:t>
            </w:r>
            <w:r w:rsidRPr="00483207">
              <w:rPr>
                <w:rFonts w:eastAsia="Aptos" w:cs="Aptos"/>
                <w:color w:val="000000" w:themeColor="text1"/>
                <w:sz w:val="20"/>
                <w:szCs w:val="20"/>
              </w:rPr>
              <w:t xml:space="preserve"> on </w:t>
            </w:r>
            <w:r w:rsidR="002529FC">
              <w:rPr>
                <w:rFonts w:eastAsia="Aptos" w:cs="Aptos"/>
                <w:color w:val="000000" w:themeColor="text1"/>
                <w:sz w:val="20"/>
                <w:szCs w:val="20"/>
              </w:rPr>
              <w:t>6</w:t>
            </w:r>
            <w:r w:rsidRPr="00483207">
              <w:rPr>
                <w:rFonts w:eastAsia="Aptos" w:cs="Aptos"/>
                <w:color w:val="000000" w:themeColor="text1"/>
                <w:sz w:val="20"/>
                <w:szCs w:val="20"/>
              </w:rPr>
              <w:t xml:space="preserve"> August 202</w:t>
            </w:r>
            <w:r w:rsidR="002529FC">
              <w:rPr>
                <w:rFonts w:eastAsia="Aptos" w:cs="Aptos"/>
                <w:color w:val="000000" w:themeColor="text1"/>
                <w:sz w:val="20"/>
                <w:szCs w:val="20"/>
              </w:rPr>
              <w:t>6</w:t>
            </w:r>
            <w:r w:rsidRPr="00483207">
              <w:rPr>
                <w:rFonts w:eastAsia="Aptos" w:cs="Aptos"/>
                <w:color w:val="000000" w:themeColor="text1"/>
                <w:sz w:val="20"/>
                <w:szCs w:val="20"/>
              </w:rPr>
              <w:t xml:space="preserve"> that no monitoring data</w:t>
            </w:r>
            <w:r w:rsidRPr="00483207">
              <w:rPr>
                <w:rFonts w:ascii="Arial" w:eastAsia="Aptos" w:hAnsi="Arial" w:cs="Arial"/>
                <w:color w:val="000000" w:themeColor="text1"/>
                <w:sz w:val="20"/>
                <w:szCs w:val="20"/>
              </w:rPr>
              <w:t> </w:t>
            </w:r>
            <w:r w:rsidRPr="00483207">
              <w:rPr>
                <w:rFonts w:eastAsia="Aptos" w:cs="Aptos"/>
                <w:color w:val="000000" w:themeColor="text1"/>
                <w:sz w:val="20"/>
                <w:szCs w:val="20"/>
              </w:rPr>
              <w:t>was required</w:t>
            </w:r>
            <w:r w:rsidRPr="00483207">
              <w:rPr>
                <w:rFonts w:ascii="Arial" w:eastAsia="Aptos" w:hAnsi="Arial" w:cs="Arial"/>
                <w:color w:val="000000" w:themeColor="text1"/>
                <w:sz w:val="20"/>
                <w:szCs w:val="20"/>
              </w:rPr>
              <w:t> </w:t>
            </w:r>
            <w:r w:rsidRPr="00483207">
              <w:rPr>
                <w:rFonts w:eastAsia="Aptos" w:cs="Aptos"/>
                <w:color w:val="000000" w:themeColor="text1"/>
                <w:sz w:val="20"/>
                <w:szCs w:val="20"/>
              </w:rPr>
              <w:t>to be kept or reported following the end of the reporting period.</w:t>
            </w:r>
            <w:r w:rsidRPr="00483207">
              <w:rPr>
                <w:rFonts w:ascii="Arial" w:eastAsia="Aptos" w:hAnsi="Arial" w:cs="Arial"/>
                <w:color w:val="000000" w:themeColor="text1"/>
                <w:sz w:val="20"/>
                <w:szCs w:val="20"/>
              </w:rPr>
              <w:t> </w:t>
            </w:r>
          </w:p>
          <w:p w14:paraId="1F8400E5" w14:textId="21C9DE28" w:rsidR="00A66348" w:rsidRPr="00EA4F1C" w:rsidRDefault="001D1697" w:rsidP="004E2CA8">
            <w:pPr>
              <w:cnfStyle w:val="000000100000" w:firstRow="0" w:lastRow="0" w:firstColumn="0" w:lastColumn="0" w:oddVBand="0" w:evenVBand="0" w:oddHBand="1" w:evenHBand="0" w:firstRowFirstColumn="0" w:firstRowLastColumn="0" w:lastRowFirstColumn="0" w:lastRowLastColumn="0"/>
              <w:rPr>
                <w:rFonts w:eastAsia="Aptos" w:cs="Aptos"/>
                <w:color w:val="000000" w:themeColor="text1"/>
                <w:sz w:val="20"/>
                <w:szCs w:val="20"/>
                <w:highlight w:val="yellow"/>
              </w:rPr>
            </w:pPr>
            <w:r w:rsidRPr="00DE12F7">
              <w:rPr>
                <w:rStyle w:val="Strong"/>
              </w:rPr>
              <w:t>N</w:t>
            </w:r>
            <w:r>
              <w:rPr>
                <w:rStyle w:val="Strong"/>
              </w:rPr>
              <w:t>ote</w:t>
            </w:r>
            <w:r w:rsidRPr="00DE12F7">
              <w:rPr>
                <w:rStyle w:val="Strong"/>
              </w:rPr>
              <w:t>:</w:t>
            </w:r>
            <w:r>
              <w:rPr>
                <w:rStyle w:val="Strong"/>
              </w:rPr>
              <w:t xml:space="preserve"> </w:t>
            </w:r>
            <w:r w:rsidR="004440ED" w:rsidRPr="00F60901">
              <w:rPr>
                <w:rStyle w:val="SubtleEmphasis"/>
                <w:i w:val="0"/>
              </w:rPr>
              <w:t>With all operational activities under phase 1 completed condition 19 was completed and closed during this reporting period. No ongoing obligations remain.</w:t>
            </w:r>
          </w:p>
        </w:tc>
      </w:tr>
    </w:tbl>
    <w:p w14:paraId="4CBC190E" w14:textId="18012622" w:rsidR="00E52C2C" w:rsidRDefault="00F96827" w:rsidP="00F74A18">
      <w:r>
        <w:rPr>
          <w:noProof/>
        </w:rPr>
        <w:drawing>
          <wp:inline distT="0" distB="0" distL="0" distR="0" wp14:anchorId="36D1AA7F" wp14:editId="2EDEB150">
            <wp:extent cx="6292158" cy="4023306"/>
            <wp:effectExtent l="0" t="0" r="0" b="0"/>
            <wp:docPr id="1605341601" name="Picture 70" descr="A large rusty vessel seen with yellow lights illuminating the upper decks on a calm blue ocean with a darkening pink and orange sky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341601" name="Picture 70" descr="A large rusty vessel seen with yellow lights illuminating the upper decks on a calm blue ocean with a darkening pink and orange sky in the background."/>
                    <pic:cNvPicPr/>
                  </pic:nvPicPr>
                  <pic:blipFill rotWithShape="1">
                    <a:blip r:embed="rId74" cstate="print">
                      <a:extLst>
                        <a:ext uri="{28A0092B-C50C-407E-A947-70E740481C1C}">
                          <a14:useLocalDpi xmlns:a14="http://schemas.microsoft.com/office/drawing/2010/main" val="0"/>
                        </a:ext>
                      </a:extLst>
                    </a:blip>
                    <a:srcRect b="14615"/>
                    <a:stretch>
                      <a:fillRect/>
                    </a:stretch>
                  </pic:blipFill>
                  <pic:spPr bwMode="auto">
                    <a:xfrm>
                      <a:off x="0" y="0"/>
                      <a:ext cx="6319980" cy="4041096"/>
                    </a:xfrm>
                    <a:prstGeom prst="rect">
                      <a:avLst/>
                    </a:prstGeom>
                    <a:ln>
                      <a:noFill/>
                    </a:ln>
                    <a:extLst>
                      <a:ext uri="{53640926-AAD7-44D8-BBD7-CCE9431645EC}">
                        <a14:shadowObscured xmlns:a14="http://schemas.microsoft.com/office/drawing/2010/main"/>
                      </a:ext>
                    </a:extLst>
                  </pic:spPr>
                </pic:pic>
              </a:graphicData>
            </a:graphic>
          </wp:inline>
        </w:drawing>
      </w:r>
    </w:p>
    <w:p w14:paraId="586A6809" w14:textId="1102A6E9" w:rsidR="000505E3" w:rsidRDefault="00E52C2C" w:rsidP="000505E3">
      <w:pPr>
        <w:pStyle w:val="Caption"/>
        <w:rPr>
          <w:b w:val="0"/>
          <w:iCs w:val="0"/>
        </w:rPr>
      </w:pPr>
      <w:r>
        <w:t xml:space="preserve">Figure </w:t>
      </w:r>
      <w:r>
        <w:fldChar w:fldCharType="begin"/>
      </w:r>
      <w:r>
        <w:instrText>SEQ Figure \* ARABIC</w:instrText>
      </w:r>
      <w:r>
        <w:fldChar w:fldCharType="separate"/>
      </w:r>
      <w:r w:rsidR="00DC7B4F">
        <w:rPr>
          <w:noProof/>
        </w:rPr>
        <w:t>12</w:t>
      </w:r>
      <w:r>
        <w:fldChar w:fldCharType="end"/>
      </w:r>
      <w:r>
        <w:t xml:space="preserve">: The Northern Endeavour FPSO </w:t>
      </w:r>
      <w:r w:rsidR="00F96827">
        <w:t xml:space="preserve">lit up at sunset </w:t>
      </w:r>
      <w:r w:rsidR="00BB4CFD">
        <w:t xml:space="preserve">in the </w:t>
      </w:r>
      <w:r w:rsidR="00F96827">
        <w:t>Laminaria Corallina oil fields</w:t>
      </w:r>
      <w:r w:rsidR="00BB4CFD">
        <w:t>.</w:t>
      </w:r>
      <w:r w:rsidR="000505E3">
        <w:br w:type="page"/>
      </w:r>
    </w:p>
    <w:p w14:paraId="555E2757" w14:textId="585C7168" w:rsidR="00BB1416" w:rsidRDefault="00BB1416" w:rsidP="004E2CA8">
      <w:pPr>
        <w:pStyle w:val="Heading3"/>
      </w:pPr>
      <w:bookmarkStart w:id="75" w:name="_Toc242369921"/>
      <w:r>
        <w:t>7.9. Annual compliance reporting</w:t>
      </w:r>
      <w:bookmarkEnd w:id="75"/>
    </w:p>
    <w:tbl>
      <w:tblPr>
        <w:tblStyle w:val="GridTable4-Accent4"/>
        <w:tblW w:w="14116" w:type="dxa"/>
        <w:tblLook w:val="04A0" w:firstRow="1" w:lastRow="0" w:firstColumn="1" w:lastColumn="0" w:noHBand="0" w:noVBand="1"/>
      </w:tblPr>
      <w:tblGrid>
        <w:gridCol w:w="1117"/>
        <w:gridCol w:w="6503"/>
        <w:gridCol w:w="1447"/>
        <w:gridCol w:w="5049"/>
      </w:tblGrid>
      <w:tr w:rsidR="00AD4BCE" w:rsidRPr="00D93B24" w14:paraId="0AB09985" w14:textId="77777777" w:rsidTr="00BE561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17" w:type="dxa"/>
          </w:tcPr>
          <w:p w14:paraId="67A1DC47" w14:textId="77777777" w:rsidR="00AD4BCE" w:rsidRPr="00417EBA" w:rsidRDefault="00AD4BCE" w:rsidP="00EB5327">
            <w:pPr>
              <w:rPr>
                <w:rFonts w:eastAsia="Aptos" w:cs="Aptos"/>
                <w:sz w:val="20"/>
                <w:szCs w:val="20"/>
              </w:rPr>
            </w:pPr>
            <w:r w:rsidRPr="00417EBA" w:rsidDel="00267A72">
              <w:rPr>
                <w:sz w:val="20"/>
                <w:szCs w:val="20"/>
              </w:rPr>
              <w:t>Co</w:t>
            </w:r>
            <w:r w:rsidRPr="00417EBA">
              <w:rPr>
                <w:sz w:val="20"/>
                <w:szCs w:val="20"/>
              </w:rPr>
              <w:t>ndition n</w:t>
            </w:r>
            <w:r w:rsidRPr="00417EBA" w:rsidDel="00995D1A">
              <w:rPr>
                <w:sz w:val="20"/>
                <w:szCs w:val="20"/>
              </w:rPr>
              <w:t>umber</w:t>
            </w:r>
          </w:p>
        </w:tc>
        <w:tc>
          <w:tcPr>
            <w:tcW w:w="6503" w:type="dxa"/>
          </w:tcPr>
          <w:p w14:paraId="478C8C40" w14:textId="77777777" w:rsidR="00AD4BCE" w:rsidRPr="00787C9F" w:rsidRDefault="00AD4BCE" w:rsidP="00EB5327">
            <w:pPr>
              <w:cnfStyle w:val="100000000000" w:firstRow="1" w:lastRow="0" w:firstColumn="0" w:lastColumn="0" w:oddVBand="0" w:evenVBand="0" w:oddHBand="0" w:evenHBand="0" w:firstRowFirstColumn="0" w:firstRowLastColumn="0" w:lastRowFirstColumn="0" w:lastRowLastColumn="0"/>
              <w:rPr>
                <w:sz w:val="20"/>
                <w:szCs w:val="20"/>
              </w:rPr>
            </w:pPr>
            <w:r w:rsidRPr="00417EBA">
              <w:rPr>
                <w:sz w:val="20"/>
                <w:szCs w:val="20"/>
              </w:rPr>
              <w:t>Condition</w:t>
            </w:r>
          </w:p>
        </w:tc>
        <w:tc>
          <w:tcPr>
            <w:tcW w:w="1447" w:type="dxa"/>
          </w:tcPr>
          <w:p w14:paraId="75ED41C6" w14:textId="77777777" w:rsidR="00AD4BCE" w:rsidRPr="00787C9F" w:rsidRDefault="00AD4BCE" w:rsidP="00EB5327">
            <w:pPr>
              <w:cnfStyle w:val="100000000000" w:firstRow="1" w:lastRow="0" w:firstColumn="0" w:lastColumn="0" w:oddVBand="0" w:evenVBand="0" w:oddHBand="0" w:evenHBand="0" w:firstRowFirstColumn="0" w:firstRowLastColumn="0" w:lastRowFirstColumn="0" w:lastRowLastColumn="0"/>
              <w:rPr>
                <w:sz w:val="20"/>
                <w:szCs w:val="20"/>
              </w:rPr>
            </w:pPr>
            <w:r w:rsidRPr="00417EBA">
              <w:rPr>
                <w:sz w:val="20"/>
                <w:szCs w:val="20"/>
              </w:rPr>
              <w:t>Compliance</w:t>
            </w:r>
          </w:p>
        </w:tc>
        <w:tc>
          <w:tcPr>
            <w:tcW w:w="5049" w:type="dxa"/>
          </w:tcPr>
          <w:p w14:paraId="2A01308F" w14:textId="6D05FDA2" w:rsidR="00AD4BCE" w:rsidRPr="00417EBA" w:rsidRDefault="00AD4BCE" w:rsidP="004E2CA8">
            <w:pPr>
              <w:cnfStyle w:val="100000000000" w:firstRow="1" w:lastRow="0" w:firstColumn="0" w:lastColumn="0" w:oddVBand="0" w:evenVBand="0" w:oddHBand="0" w:evenHBand="0" w:firstRowFirstColumn="0" w:firstRowLastColumn="0" w:lastRowFirstColumn="0" w:lastRowLastColumn="0"/>
              <w:rPr>
                <w:rFonts w:eastAsia="Aptos" w:cs="Aptos"/>
                <w:sz w:val="20"/>
                <w:szCs w:val="20"/>
              </w:rPr>
            </w:pPr>
            <w:r w:rsidRPr="00417EBA">
              <w:rPr>
                <w:sz w:val="20"/>
                <w:szCs w:val="20"/>
              </w:rPr>
              <w:t>Evidence/</w:t>
            </w:r>
            <w:r w:rsidR="00A52667">
              <w:rPr>
                <w:sz w:val="20"/>
                <w:szCs w:val="20"/>
              </w:rPr>
              <w:t>c</w:t>
            </w:r>
            <w:r w:rsidRPr="00417EBA">
              <w:rPr>
                <w:sz w:val="20"/>
                <w:szCs w:val="20"/>
              </w:rPr>
              <w:t>omments</w:t>
            </w:r>
          </w:p>
        </w:tc>
      </w:tr>
      <w:tr w:rsidR="00AD4BCE" w:rsidRPr="00D93B24" w14:paraId="7DD8DCCF" w14:textId="77777777" w:rsidTr="00BE56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7" w:type="dxa"/>
          </w:tcPr>
          <w:p w14:paraId="33FE464E" w14:textId="5F1666EC" w:rsidR="00AD4BCE" w:rsidRDefault="00B516E0" w:rsidP="00EB5327">
            <w:pPr>
              <w:rPr>
                <w:rFonts w:eastAsia="Aptos" w:cs="Aptos"/>
                <w:color w:val="000000" w:themeColor="text1"/>
                <w:sz w:val="20"/>
                <w:szCs w:val="20"/>
              </w:rPr>
            </w:pPr>
            <w:r>
              <w:rPr>
                <w:rFonts w:eastAsia="Aptos" w:cs="Aptos"/>
                <w:color w:val="000000" w:themeColor="text1"/>
                <w:sz w:val="20"/>
                <w:szCs w:val="20"/>
              </w:rPr>
              <w:t>20)</w:t>
            </w:r>
          </w:p>
        </w:tc>
        <w:tc>
          <w:tcPr>
            <w:tcW w:w="6503" w:type="dxa"/>
          </w:tcPr>
          <w:p w14:paraId="3CDBE0A6" w14:textId="01569253" w:rsidR="00AD4BCE" w:rsidRDefault="00AD4BCE" w:rsidP="00EB5327">
            <w:pPr>
              <w:cnfStyle w:val="000000100000" w:firstRow="0" w:lastRow="0" w:firstColumn="0" w:lastColumn="0" w:oddVBand="0" w:evenVBand="0" w:oddHBand="1" w:evenHBand="0" w:firstRowFirstColumn="0" w:firstRowLastColumn="0" w:lastRowFirstColumn="0" w:lastRowLastColumn="0"/>
              <w:rPr>
                <w:sz w:val="20"/>
                <w:szCs w:val="20"/>
              </w:rPr>
            </w:pPr>
            <w:r w:rsidRPr="000774C8">
              <w:rPr>
                <w:sz w:val="20"/>
                <w:szCs w:val="20"/>
              </w:rPr>
              <w:t xml:space="preserve">The </w:t>
            </w:r>
            <w:r w:rsidR="0061489B">
              <w:rPr>
                <w:sz w:val="20"/>
                <w:szCs w:val="20"/>
              </w:rPr>
              <w:t xml:space="preserve">approval holder must prepare a compliance report for each 12-month period following the date of this approval decision, or as otherwise agreed to in writing by the </w:t>
            </w:r>
            <w:r w:rsidR="0061489B" w:rsidDel="00546495">
              <w:rPr>
                <w:sz w:val="20"/>
                <w:szCs w:val="20"/>
              </w:rPr>
              <w:t>Minister</w:t>
            </w:r>
            <w:r w:rsidR="0061489B">
              <w:rPr>
                <w:sz w:val="20"/>
                <w:szCs w:val="20"/>
              </w:rPr>
              <w:t>.</w:t>
            </w:r>
          </w:p>
        </w:tc>
        <w:tc>
          <w:tcPr>
            <w:tcW w:w="1447" w:type="dxa"/>
          </w:tcPr>
          <w:p w14:paraId="5A4610A0" w14:textId="13F06014" w:rsidR="00AD4BCE" w:rsidRDefault="0061489B" w:rsidP="00EB5327">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Compliant</w:t>
            </w:r>
          </w:p>
        </w:tc>
        <w:tc>
          <w:tcPr>
            <w:tcW w:w="5049" w:type="dxa"/>
          </w:tcPr>
          <w:p w14:paraId="4CF8BF8A" w14:textId="041F520A" w:rsidR="00AD4BCE" w:rsidRDefault="00DE332A" w:rsidP="004E2CA8">
            <w:pPr>
              <w:cnfStyle w:val="000000100000" w:firstRow="0" w:lastRow="0" w:firstColumn="0" w:lastColumn="0" w:oddVBand="0" w:evenVBand="0" w:oddHBand="1" w:evenHBand="0" w:firstRowFirstColumn="0" w:firstRowLastColumn="0" w:lastRowFirstColumn="0" w:lastRowLastColumn="0"/>
              <w:rPr>
                <w:rFonts w:eastAsia="Aptos" w:cs="Aptos"/>
                <w:color w:val="000000" w:themeColor="text1"/>
                <w:sz w:val="20"/>
                <w:szCs w:val="20"/>
              </w:rPr>
            </w:pPr>
            <w:r>
              <w:rPr>
                <w:rFonts w:eastAsia="Aptos" w:cs="Aptos"/>
                <w:color w:val="000000" w:themeColor="text1"/>
                <w:sz w:val="20"/>
                <w:szCs w:val="20"/>
              </w:rPr>
              <w:t xml:space="preserve">The department </w:t>
            </w:r>
            <w:r w:rsidR="00A25848">
              <w:rPr>
                <w:rFonts w:eastAsia="Aptos" w:cs="Aptos"/>
                <w:color w:val="000000" w:themeColor="text1"/>
                <w:sz w:val="20"/>
                <w:szCs w:val="20"/>
              </w:rPr>
              <w:t>has prepared this compliance report for the period 1 August 2025</w:t>
            </w:r>
            <w:r w:rsidR="00A25848" w:rsidDel="00123639">
              <w:rPr>
                <w:rFonts w:eastAsia="Aptos" w:cs="Aptos"/>
                <w:color w:val="000000" w:themeColor="text1"/>
                <w:sz w:val="20"/>
                <w:szCs w:val="20"/>
              </w:rPr>
              <w:t xml:space="preserve"> </w:t>
            </w:r>
            <w:r w:rsidR="00FA073B">
              <w:rPr>
                <w:rFonts w:eastAsia="Aptos" w:cs="Aptos"/>
                <w:color w:val="000000" w:themeColor="text1"/>
                <w:sz w:val="20"/>
                <w:szCs w:val="20"/>
              </w:rPr>
              <w:t>to</w:t>
            </w:r>
            <w:r w:rsidR="00A25848" w:rsidDel="00035D70">
              <w:rPr>
                <w:rFonts w:eastAsia="Aptos" w:cs="Aptos"/>
                <w:color w:val="000000" w:themeColor="text1"/>
                <w:sz w:val="20"/>
                <w:szCs w:val="20"/>
              </w:rPr>
              <w:t xml:space="preserve"> </w:t>
            </w:r>
            <w:r w:rsidR="00A25848">
              <w:rPr>
                <w:rFonts w:eastAsia="Aptos" w:cs="Aptos"/>
                <w:color w:val="000000" w:themeColor="text1"/>
                <w:sz w:val="20"/>
                <w:szCs w:val="20"/>
              </w:rPr>
              <w:t>31 July 2026.</w:t>
            </w:r>
          </w:p>
        </w:tc>
      </w:tr>
      <w:tr w:rsidR="00AD4BCE" w:rsidRPr="00D93B24" w14:paraId="5C9844BD" w14:textId="77777777" w:rsidTr="00BE5610">
        <w:tc>
          <w:tcPr>
            <w:cnfStyle w:val="001000000000" w:firstRow="0" w:lastRow="0" w:firstColumn="1" w:lastColumn="0" w:oddVBand="0" w:evenVBand="0" w:oddHBand="0" w:evenHBand="0" w:firstRowFirstColumn="0" w:firstRowLastColumn="0" w:lastRowFirstColumn="0" w:lastRowLastColumn="0"/>
            <w:tcW w:w="1117" w:type="dxa"/>
          </w:tcPr>
          <w:p w14:paraId="039BDC93" w14:textId="565172C4" w:rsidR="00AD4BCE" w:rsidRDefault="00364DB8" w:rsidP="00EB5327">
            <w:pPr>
              <w:rPr>
                <w:rFonts w:eastAsia="Aptos" w:cs="Aptos"/>
                <w:color w:val="000000" w:themeColor="text1"/>
                <w:sz w:val="20"/>
                <w:szCs w:val="20"/>
              </w:rPr>
            </w:pPr>
            <w:r>
              <w:rPr>
                <w:rFonts w:eastAsia="Aptos" w:cs="Aptos"/>
                <w:color w:val="000000" w:themeColor="text1"/>
                <w:sz w:val="20"/>
                <w:szCs w:val="20"/>
              </w:rPr>
              <w:t>21)</w:t>
            </w:r>
          </w:p>
        </w:tc>
        <w:tc>
          <w:tcPr>
            <w:tcW w:w="6503" w:type="dxa"/>
          </w:tcPr>
          <w:p w14:paraId="0D69B21F" w14:textId="68D134B4" w:rsidR="00AD4BCE" w:rsidRDefault="00A25848" w:rsidP="00EB5327">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Each compliance report must be consistent with the </w:t>
            </w:r>
            <w:r>
              <w:rPr>
                <w:i/>
                <w:iCs/>
                <w:sz w:val="20"/>
                <w:szCs w:val="20"/>
              </w:rPr>
              <w:t>Annual Compliance Report Guidelines</w:t>
            </w:r>
            <w:r>
              <w:rPr>
                <w:sz w:val="20"/>
                <w:szCs w:val="20"/>
              </w:rPr>
              <w:t>, Commonwealth of Australia 2023.</w:t>
            </w:r>
            <w:r w:rsidR="00AD4BCE" w:rsidRPr="007409DA">
              <w:rPr>
                <w:sz w:val="20"/>
                <w:szCs w:val="20"/>
              </w:rPr>
              <w:t xml:space="preserve"> </w:t>
            </w:r>
          </w:p>
        </w:tc>
        <w:tc>
          <w:tcPr>
            <w:tcW w:w="1447" w:type="dxa"/>
          </w:tcPr>
          <w:p w14:paraId="2AE30403" w14:textId="25679CDB" w:rsidR="00AD4BCE" w:rsidRDefault="00A25848" w:rsidP="00EB5327">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Compliant</w:t>
            </w:r>
          </w:p>
        </w:tc>
        <w:tc>
          <w:tcPr>
            <w:tcW w:w="5049" w:type="dxa"/>
          </w:tcPr>
          <w:p w14:paraId="29C74469" w14:textId="5A3C26BD" w:rsidR="00AD4BCE" w:rsidRPr="00AA63E9" w:rsidRDefault="00FC18D1" w:rsidP="004E2CA8">
            <w:pPr>
              <w:cnfStyle w:val="000000000000" w:firstRow="0" w:lastRow="0" w:firstColumn="0" w:lastColumn="0" w:oddVBand="0" w:evenVBand="0" w:oddHBand="0" w:evenHBand="0" w:firstRowFirstColumn="0" w:firstRowLastColumn="0" w:lastRowFirstColumn="0" w:lastRowLastColumn="0"/>
              <w:rPr>
                <w:rFonts w:eastAsia="Aptos" w:cs="Aptos"/>
                <w:color w:val="000000" w:themeColor="text1"/>
                <w:sz w:val="20"/>
                <w:szCs w:val="20"/>
              </w:rPr>
            </w:pPr>
            <w:r>
              <w:rPr>
                <w:rFonts w:eastAsia="Aptos" w:cs="Aptos"/>
                <w:color w:val="000000" w:themeColor="text1"/>
                <w:sz w:val="20"/>
                <w:szCs w:val="20"/>
              </w:rPr>
              <w:t>T</w:t>
            </w:r>
            <w:r w:rsidR="00A25848">
              <w:rPr>
                <w:rFonts w:eastAsia="Aptos" w:cs="Aptos"/>
                <w:color w:val="000000" w:themeColor="text1"/>
                <w:sz w:val="20"/>
                <w:szCs w:val="20"/>
              </w:rPr>
              <w:t>his</w:t>
            </w:r>
            <w:r>
              <w:rPr>
                <w:rFonts w:eastAsia="Aptos" w:cs="Aptos"/>
                <w:color w:val="000000" w:themeColor="text1"/>
                <w:sz w:val="20"/>
                <w:szCs w:val="20"/>
              </w:rPr>
              <w:t xml:space="preserve"> compliance report has been prepared and published consistent with the </w:t>
            </w:r>
            <w:hyperlink r:id="rId75" w:tgtFrame="_blank" w:history="1">
              <w:r w:rsidR="00396F22" w:rsidRPr="004E2CA8">
                <w:rPr>
                  <w:rStyle w:val="Hyperlink"/>
                  <w:sz w:val="20"/>
                  <w:szCs w:val="20"/>
                </w:rPr>
                <w:t>Annual Compliance Report Guidelines</w:t>
              </w:r>
            </w:hyperlink>
            <w:r w:rsidR="00396F22" w:rsidRPr="004E2CA8">
              <w:rPr>
                <w:sz w:val="20"/>
                <w:szCs w:val="20"/>
              </w:rPr>
              <w:t>, (DCCEEW 2023)</w:t>
            </w:r>
            <w:r w:rsidR="00EF5BCA" w:rsidRPr="00396F22">
              <w:rPr>
                <w:rFonts w:eastAsia="Aptos" w:cs="Aptos"/>
                <w:color w:val="000000" w:themeColor="text1"/>
                <w:sz w:val="20"/>
                <w:szCs w:val="20"/>
              </w:rPr>
              <w:t>.</w:t>
            </w:r>
          </w:p>
        </w:tc>
      </w:tr>
      <w:tr w:rsidR="00AD4BCE" w:rsidRPr="00D93B24" w14:paraId="6604F798" w14:textId="77777777" w:rsidTr="00BE56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7" w:type="dxa"/>
          </w:tcPr>
          <w:p w14:paraId="5891E345" w14:textId="0DDC79FA" w:rsidR="00AD4BCE" w:rsidRDefault="00364DB8" w:rsidP="00EB5327">
            <w:pPr>
              <w:rPr>
                <w:rFonts w:eastAsia="Aptos" w:cs="Aptos"/>
                <w:color w:val="000000" w:themeColor="text1"/>
                <w:sz w:val="20"/>
                <w:szCs w:val="20"/>
              </w:rPr>
            </w:pPr>
            <w:r>
              <w:rPr>
                <w:rFonts w:eastAsia="Aptos" w:cs="Aptos"/>
                <w:color w:val="000000" w:themeColor="text1"/>
                <w:sz w:val="20"/>
                <w:szCs w:val="20"/>
              </w:rPr>
              <w:t>22)</w:t>
            </w:r>
          </w:p>
        </w:tc>
        <w:tc>
          <w:tcPr>
            <w:tcW w:w="6503" w:type="dxa"/>
          </w:tcPr>
          <w:p w14:paraId="6FC8BB62" w14:textId="14655E3D" w:rsidR="00AD4BCE" w:rsidRDefault="00EF5BCA" w:rsidP="00EB5327">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Each compliance report must include:</w:t>
            </w:r>
          </w:p>
        </w:tc>
        <w:tc>
          <w:tcPr>
            <w:tcW w:w="1447" w:type="dxa"/>
          </w:tcPr>
          <w:p w14:paraId="02C99F55" w14:textId="77777777" w:rsidR="00AD4BCE" w:rsidRDefault="00AD4BCE" w:rsidP="00EB5327">
            <w:pPr>
              <w:cnfStyle w:val="000000100000" w:firstRow="0" w:lastRow="0" w:firstColumn="0" w:lastColumn="0" w:oddVBand="0" w:evenVBand="0" w:oddHBand="1" w:evenHBand="0" w:firstRowFirstColumn="0" w:firstRowLastColumn="0" w:lastRowFirstColumn="0" w:lastRowLastColumn="0"/>
              <w:rPr>
                <w:sz w:val="20"/>
                <w:szCs w:val="20"/>
              </w:rPr>
            </w:pPr>
          </w:p>
        </w:tc>
        <w:tc>
          <w:tcPr>
            <w:tcW w:w="5049" w:type="dxa"/>
          </w:tcPr>
          <w:p w14:paraId="0BF235C1" w14:textId="77777777" w:rsidR="00AD4BCE" w:rsidRDefault="00AD4BCE" w:rsidP="004E2CA8">
            <w:pPr>
              <w:cnfStyle w:val="000000100000" w:firstRow="0" w:lastRow="0" w:firstColumn="0" w:lastColumn="0" w:oddVBand="0" w:evenVBand="0" w:oddHBand="1" w:evenHBand="0" w:firstRowFirstColumn="0" w:firstRowLastColumn="0" w:lastRowFirstColumn="0" w:lastRowLastColumn="0"/>
              <w:rPr>
                <w:rFonts w:eastAsia="Aptos" w:cs="Aptos"/>
                <w:color w:val="000000" w:themeColor="text1"/>
                <w:sz w:val="20"/>
                <w:szCs w:val="20"/>
              </w:rPr>
            </w:pPr>
          </w:p>
        </w:tc>
      </w:tr>
      <w:tr w:rsidR="00AD4BCE" w:rsidRPr="00D93B24" w14:paraId="55E48E6F" w14:textId="77777777" w:rsidTr="00BE5610">
        <w:tc>
          <w:tcPr>
            <w:cnfStyle w:val="001000000000" w:firstRow="0" w:lastRow="0" w:firstColumn="1" w:lastColumn="0" w:oddVBand="0" w:evenVBand="0" w:oddHBand="0" w:evenHBand="0" w:firstRowFirstColumn="0" w:firstRowLastColumn="0" w:lastRowFirstColumn="0" w:lastRowLastColumn="0"/>
            <w:tcW w:w="1117" w:type="dxa"/>
          </w:tcPr>
          <w:p w14:paraId="679B61D1" w14:textId="24A8C6AB" w:rsidR="00AD4BCE" w:rsidRDefault="00364DB8" w:rsidP="00EB5327">
            <w:pPr>
              <w:rPr>
                <w:rFonts w:eastAsia="Aptos" w:cs="Aptos"/>
                <w:color w:val="000000" w:themeColor="text1"/>
                <w:sz w:val="20"/>
                <w:szCs w:val="20"/>
              </w:rPr>
            </w:pPr>
            <w:r>
              <w:rPr>
                <w:rFonts w:eastAsia="Aptos" w:cs="Aptos"/>
                <w:color w:val="000000" w:themeColor="text1"/>
                <w:sz w:val="20"/>
                <w:szCs w:val="20"/>
              </w:rPr>
              <w:t>22 a)</w:t>
            </w:r>
          </w:p>
        </w:tc>
        <w:tc>
          <w:tcPr>
            <w:tcW w:w="6503" w:type="dxa"/>
          </w:tcPr>
          <w:p w14:paraId="4F047727" w14:textId="611AC72F" w:rsidR="00AD4BCE" w:rsidRDefault="00EF5BCA" w:rsidP="00EB5327">
            <w:pPr>
              <w:tabs>
                <w:tab w:val="left" w:pos="990"/>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Accurate and complete details of compliance and any non-compliance with the conditions and any incidents.</w:t>
            </w:r>
          </w:p>
        </w:tc>
        <w:tc>
          <w:tcPr>
            <w:tcW w:w="1447" w:type="dxa"/>
          </w:tcPr>
          <w:p w14:paraId="795BE00B" w14:textId="375093C8" w:rsidR="00AD4BCE" w:rsidRDefault="00EF5BCA" w:rsidP="00EB5327">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Compliant</w:t>
            </w:r>
          </w:p>
        </w:tc>
        <w:tc>
          <w:tcPr>
            <w:tcW w:w="5049" w:type="dxa"/>
          </w:tcPr>
          <w:p w14:paraId="54AEEDC5" w14:textId="50A70031" w:rsidR="00AD4BCE" w:rsidRDefault="00EF5BCA" w:rsidP="004E2CA8">
            <w:pPr>
              <w:cnfStyle w:val="000000000000" w:firstRow="0" w:lastRow="0" w:firstColumn="0" w:lastColumn="0" w:oddVBand="0" w:evenVBand="0" w:oddHBand="0" w:evenHBand="0" w:firstRowFirstColumn="0" w:firstRowLastColumn="0" w:lastRowFirstColumn="0" w:lastRowLastColumn="0"/>
              <w:rPr>
                <w:rFonts w:eastAsia="Aptos" w:cs="Aptos"/>
                <w:color w:val="000000" w:themeColor="text1"/>
                <w:sz w:val="20"/>
                <w:szCs w:val="20"/>
              </w:rPr>
            </w:pPr>
            <w:r>
              <w:rPr>
                <w:rFonts w:eastAsia="Aptos" w:cs="Aptos"/>
                <w:color w:val="000000" w:themeColor="text1"/>
                <w:sz w:val="20"/>
                <w:szCs w:val="20"/>
              </w:rPr>
              <w:t xml:space="preserve">This report includes details of any incident and potential non-compliance during the </w:t>
            </w:r>
            <w:r w:rsidR="0027176F">
              <w:rPr>
                <w:rFonts w:eastAsia="Aptos" w:cs="Aptos"/>
                <w:color w:val="000000" w:themeColor="text1"/>
                <w:sz w:val="20"/>
                <w:szCs w:val="20"/>
              </w:rPr>
              <w:t xml:space="preserve">reporting </w:t>
            </w:r>
            <w:r>
              <w:rPr>
                <w:rFonts w:eastAsia="Aptos" w:cs="Aptos"/>
                <w:color w:val="000000" w:themeColor="text1"/>
                <w:sz w:val="20"/>
                <w:szCs w:val="20"/>
              </w:rPr>
              <w:t>period.</w:t>
            </w:r>
          </w:p>
        </w:tc>
      </w:tr>
      <w:tr w:rsidR="00AD4BCE" w:rsidRPr="00D93B24" w14:paraId="0E726386" w14:textId="77777777" w:rsidTr="00BE56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7" w:type="dxa"/>
          </w:tcPr>
          <w:p w14:paraId="3C39196F" w14:textId="54C583F1" w:rsidR="00AD4BCE" w:rsidRDefault="0049005E" w:rsidP="00EB5327">
            <w:pPr>
              <w:rPr>
                <w:rFonts w:eastAsia="Aptos" w:cs="Aptos"/>
                <w:color w:val="000000" w:themeColor="text1"/>
                <w:sz w:val="20"/>
                <w:szCs w:val="20"/>
              </w:rPr>
            </w:pPr>
            <w:r>
              <w:rPr>
                <w:rFonts w:eastAsia="Aptos" w:cs="Aptos"/>
                <w:color w:val="000000" w:themeColor="text1"/>
                <w:sz w:val="20"/>
                <w:szCs w:val="20"/>
              </w:rPr>
              <w:t>23)</w:t>
            </w:r>
          </w:p>
        </w:tc>
        <w:tc>
          <w:tcPr>
            <w:tcW w:w="6503" w:type="dxa"/>
          </w:tcPr>
          <w:p w14:paraId="75917A62" w14:textId="17CAE70A" w:rsidR="00AD4BCE" w:rsidRDefault="0010706E" w:rsidP="00EB5327">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The approval holder must:</w:t>
            </w:r>
          </w:p>
        </w:tc>
        <w:tc>
          <w:tcPr>
            <w:tcW w:w="1447" w:type="dxa"/>
          </w:tcPr>
          <w:p w14:paraId="6910F13E" w14:textId="6069B361" w:rsidR="00AD4BCE" w:rsidRDefault="00AD4BCE" w:rsidP="00EB5327">
            <w:pPr>
              <w:cnfStyle w:val="000000100000" w:firstRow="0" w:lastRow="0" w:firstColumn="0" w:lastColumn="0" w:oddVBand="0" w:evenVBand="0" w:oddHBand="1" w:evenHBand="0" w:firstRowFirstColumn="0" w:firstRowLastColumn="0" w:lastRowFirstColumn="0" w:lastRowLastColumn="0"/>
              <w:rPr>
                <w:sz w:val="20"/>
                <w:szCs w:val="20"/>
              </w:rPr>
            </w:pPr>
          </w:p>
        </w:tc>
        <w:tc>
          <w:tcPr>
            <w:tcW w:w="5049" w:type="dxa"/>
          </w:tcPr>
          <w:p w14:paraId="4A03CA3D" w14:textId="700E6867" w:rsidR="00AD4BCE" w:rsidRDefault="00AD4BCE" w:rsidP="004E2CA8">
            <w:pPr>
              <w:cnfStyle w:val="000000100000" w:firstRow="0" w:lastRow="0" w:firstColumn="0" w:lastColumn="0" w:oddVBand="0" w:evenVBand="0" w:oddHBand="1" w:evenHBand="0" w:firstRowFirstColumn="0" w:firstRowLastColumn="0" w:lastRowFirstColumn="0" w:lastRowLastColumn="0"/>
              <w:rPr>
                <w:rFonts w:eastAsia="Aptos" w:cs="Aptos"/>
                <w:color w:val="000000" w:themeColor="text1"/>
                <w:sz w:val="20"/>
                <w:szCs w:val="20"/>
              </w:rPr>
            </w:pPr>
          </w:p>
        </w:tc>
      </w:tr>
      <w:tr w:rsidR="00AD4BCE" w:rsidRPr="00D93B24" w14:paraId="4687FD7A" w14:textId="77777777" w:rsidTr="00BE5610">
        <w:tc>
          <w:tcPr>
            <w:cnfStyle w:val="001000000000" w:firstRow="0" w:lastRow="0" w:firstColumn="1" w:lastColumn="0" w:oddVBand="0" w:evenVBand="0" w:oddHBand="0" w:evenHBand="0" w:firstRowFirstColumn="0" w:firstRowLastColumn="0" w:lastRowFirstColumn="0" w:lastRowLastColumn="0"/>
            <w:tcW w:w="1117" w:type="dxa"/>
          </w:tcPr>
          <w:p w14:paraId="5560CB98" w14:textId="54D04CEA" w:rsidR="00AD4BCE" w:rsidRDefault="0049005E" w:rsidP="00EB5327">
            <w:pPr>
              <w:rPr>
                <w:rFonts w:eastAsia="Aptos" w:cs="Aptos"/>
                <w:color w:val="000000" w:themeColor="text1"/>
                <w:sz w:val="20"/>
                <w:szCs w:val="20"/>
              </w:rPr>
            </w:pPr>
            <w:r>
              <w:rPr>
                <w:rFonts w:eastAsia="Aptos" w:cs="Aptos"/>
                <w:color w:val="000000" w:themeColor="text1"/>
                <w:sz w:val="20"/>
                <w:szCs w:val="20"/>
              </w:rPr>
              <w:t>23 a)</w:t>
            </w:r>
          </w:p>
        </w:tc>
        <w:tc>
          <w:tcPr>
            <w:tcW w:w="6503" w:type="dxa"/>
          </w:tcPr>
          <w:p w14:paraId="7D6F5DBB" w14:textId="360304F8" w:rsidR="00AD4BCE" w:rsidRDefault="00B6369A" w:rsidP="00EB5327">
            <w:pPr>
              <w:cnfStyle w:val="000000000000" w:firstRow="0" w:lastRow="0" w:firstColumn="0" w:lastColumn="0" w:oddVBand="0" w:evenVBand="0" w:oddHBand="0" w:evenHBand="0" w:firstRowFirstColumn="0" w:firstRowLastColumn="0" w:lastRowFirstColumn="0" w:lastRowLastColumn="0"/>
              <w:rPr>
                <w:sz w:val="20"/>
                <w:szCs w:val="20"/>
              </w:rPr>
            </w:pPr>
            <w:r w:rsidRPr="00B6369A">
              <w:rPr>
                <w:sz w:val="20"/>
                <w:szCs w:val="20"/>
              </w:rPr>
              <w:t>Publish each compliance report on the website within 60 business days following the end of the 12-month period for which that compliance report is required.</w:t>
            </w:r>
          </w:p>
        </w:tc>
        <w:tc>
          <w:tcPr>
            <w:tcW w:w="1447" w:type="dxa"/>
          </w:tcPr>
          <w:p w14:paraId="346BD522" w14:textId="5ADEE9B8" w:rsidR="00AD4BCE" w:rsidRDefault="006229CC" w:rsidP="00EB5327">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Compliant</w:t>
            </w:r>
          </w:p>
        </w:tc>
        <w:tc>
          <w:tcPr>
            <w:tcW w:w="5049" w:type="dxa"/>
          </w:tcPr>
          <w:p w14:paraId="65B1DBB3" w14:textId="4FF81A99" w:rsidR="003D75DD" w:rsidRDefault="006229CC" w:rsidP="00041BB9">
            <w:pPr>
              <w:cnfStyle w:val="000000000000" w:firstRow="0" w:lastRow="0" w:firstColumn="0" w:lastColumn="0" w:oddVBand="0" w:evenVBand="0" w:oddHBand="0" w:evenHBand="0" w:firstRowFirstColumn="0" w:firstRowLastColumn="0" w:lastRowFirstColumn="0" w:lastRowLastColumn="0"/>
              <w:rPr>
                <w:sz w:val="20"/>
                <w:szCs w:val="20"/>
              </w:rPr>
            </w:pPr>
            <w:r w:rsidRPr="000A749D">
              <w:rPr>
                <w:sz w:val="20"/>
                <w:szCs w:val="20"/>
              </w:rPr>
              <w:t>Th</w:t>
            </w:r>
            <w:r w:rsidR="00EB0EA2">
              <w:rPr>
                <w:sz w:val="20"/>
                <w:szCs w:val="20"/>
              </w:rPr>
              <w:t>e department published this report on its website on</w:t>
            </w:r>
            <w:r w:rsidRPr="000A749D" w:rsidDel="00EB0EA2">
              <w:rPr>
                <w:sz w:val="20"/>
                <w:szCs w:val="20"/>
              </w:rPr>
              <w:t xml:space="preserve"> </w:t>
            </w:r>
            <w:r w:rsidRPr="000A749D">
              <w:rPr>
                <w:sz w:val="20"/>
                <w:szCs w:val="20"/>
              </w:rPr>
              <w:t>23 October 2026</w:t>
            </w:r>
            <w:r w:rsidR="00EB5327">
              <w:rPr>
                <w:sz w:val="20"/>
                <w:szCs w:val="20"/>
              </w:rPr>
              <w:t xml:space="preserve">. This was </w:t>
            </w:r>
            <w:r w:rsidRPr="000A749D">
              <w:rPr>
                <w:sz w:val="20"/>
                <w:szCs w:val="20"/>
              </w:rPr>
              <w:t xml:space="preserve">within 60 business days of the end of the reporting period. </w:t>
            </w:r>
          </w:p>
          <w:p w14:paraId="27DC391E" w14:textId="5025F5CD" w:rsidR="00AD4BCE" w:rsidRPr="006229CC" w:rsidRDefault="003D75DD" w:rsidP="00041BB9">
            <w:pPr>
              <w:cnfStyle w:val="000000000000" w:firstRow="0" w:lastRow="0" w:firstColumn="0" w:lastColumn="0" w:oddVBand="0" w:evenVBand="0" w:oddHBand="0" w:evenHBand="0" w:firstRowFirstColumn="0" w:firstRowLastColumn="0" w:lastRowFirstColumn="0" w:lastRowLastColumn="0"/>
              <w:rPr>
                <w:rFonts w:eastAsia="Aptos" w:cs="Aptos"/>
                <w:color w:val="000000" w:themeColor="text1"/>
                <w:sz w:val="20"/>
                <w:szCs w:val="20"/>
              </w:rPr>
            </w:pPr>
            <w:r>
              <w:rPr>
                <w:rFonts w:eastAsia="Aptos" w:cs="Aptos"/>
                <w:color w:val="000000" w:themeColor="text1"/>
                <w:sz w:val="20"/>
                <w:szCs w:val="20"/>
              </w:rPr>
              <w:t xml:space="preserve">This compliance report has been prepared and published consistent with the </w:t>
            </w:r>
            <w:hyperlink r:id="rId76" w:tgtFrame="_blank" w:history="1">
              <w:r w:rsidRPr="00DE12F7">
                <w:rPr>
                  <w:rStyle w:val="Hyperlink"/>
                  <w:sz w:val="20"/>
                  <w:szCs w:val="20"/>
                </w:rPr>
                <w:t>Annual Compliance Report Guidelines</w:t>
              </w:r>
            </w:hyperlink>
            <w:r w:rsidRPr="00DE12F7">
              <w:rPr>
                <w:sz w:val="20"/>
                <w:szCs w:val="20"/>
              </w:rPr>
              <w:t>, (DCCEEW 2023)</w:t>
            </w:r>
            <w:r w:rsidRPr="00396F22">
              <w:rPr>
                <w:rFonts w:eastAsia="Aptos" w:cs="Aptos"/>
                <w:color w:val="000000" w:themeColor="text1"/>
                <w:sz w:val="20"/>
                <w:szCs w:val="20"/>
              </w:rPr>
              <w:t>.</w:t>
            </w:r>
          </w:p>
        </w:tc>
      </w:tr>
      <w:tr w:rsidR="00064224" w:rsidRPr="00D93B24" w14:paraId="082EC249" w14:textId="77777777" w:rsidTr="00BE56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7" w:type="dxa"/>
          </w:tcPr>
          <w:p w14:paraId="6A141965" w14:textId="7A71CA67" w:rsidR="00064224" w:rsidRDefault="00064224" w:rsidP="00EB5327">
            <w:pPr>
              <w:rPr>
                <w:rFonts w:eastAsia="Aptos" w:cs="Aptos"/>
                <w:color w:val="000000" w:themeColor="text1"/>
                <w:sz w:val="20"/>
                <w:szCs w:val="20"/>
              </w:rPr>
            </w:pPr>
            <w:r>
              <w:rPr>
                <w:rFonts w:eastAsia="Aptos" w:cs="Aptos"/>
                <w:color w:val="000000" w:themeColor="text1"/>
                <w:sz w:val="20"/>
                <w:szCs w:val="20"/>
              </w:rPr>
              <w:t>23 b)</w:t>
            </w:r>
          </w:p>
        </w:tc>
        <w:tc>
          <w:tcPr>
            <w:tcW w:w="6503" w:type="dxa"/>
          </w:tcPr>
          <w:p w14:paraId="201F1CFF" w14:textId="23D1E0EE" w:rsidR="00064224" w:rsidRDefault="00064224" w:rsidP="00EB5327">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Notify the department electronically, within 5 business days of the date of publication that a compliance report has been published on the website.</w:t>
            </w:r>
          </w:p>
        </w:tc>
        <w:tc>
          <w:tcPr>
            <w:tcW w:w="1447" w:type="dxa"/>
          </w:tcPr>
          <w:p w14:paraId="64A82C4A" w14:textId="7484E413" w:rsidR="00064224" w:rsidRDefault="006229CC" w:rsidP="00EB5327">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Compliant</w:t>
            </w:r>
          </w:p>
        </w:tc>
        <w:tc>
          <w:tcPr>
            <w:tcW w:w="5049" w:type="dxa"/>
          </w:tcPr>
          <w:p w14:paraId="22B801EE" w14:textId="20077D57" w:rsidR="006229CC" w:rsidRPr="006229CC" w:rsidRDefault="00B421A5" w:rsidP="004E2CA8">
            <w:pPr>
              <w:cnfStyle w:val="000000100000" w:firstRow="0" w:lastRow="0" w:firstColumn="0" w:lastColumn="0" w:oddVBand="0" w:evenVBand="0" w:oddHBand="1" w:evenHBand="0" w:firstRowFirstColumn="0" w:firstRowLastColumn="0" w:lastRowFirstColumn="0" w:lastRowLastColumn="0"/>
              <w:rPr>
                <w:rFonts w:eastAsia="Aptos" w:cs="Aptos"/>
                <w:color w:val="000000" w:themeColor="text1"/>
                <w:sz w:val="20"/>
                <w:szCs w:val="20"/>
              </w:rPr>
            </w:pPr>
            <w:r>
              <w:rPr>
                <w:rFonts w:eastAsia="Aptos" w:cs="Aptos"/>
                <w:color w:val="000000" w:themeColor="text1"/>
                <w:sz w:val="20"/>
                <w:szCs w:val="20"/>
              </w:rPr>
              <w:t xml:space="preserve">The department </w:t>
            </w:r>
            <w:r w:rsidR="001E5423" w:rsidDel="00A52667">
              <w:rPr>
                <w:rFonts w:eastAsia="Aptos" w:cs="Aptos"/>
                <w:color w:val="000000" w:themeColor="text1"/>
                <w:sz w:val="20"/>
                <w:szCs w:val="20"/>
              </w:rPr>
              <w:t>will</w:t>
            </w:r>
            <w:r w:rsidR="00A320D3" w:rsidDel="00A52667">
              <w:rPr>
                <w:rFonts w:eastAsia="Aptos" w:cs="Aptos"/>
                <w:color w:val="000000" w:themeColor="text1"/>
                <w:sz w:val="20"/>
                <w:szCs w:val="20"/>
              </w:rPr>
              <w:t xml:space="preserve"> </w:t>
            </w:r>
            <w:r w:rsidR="00B84540" w:rsidRPr="00B421A5">
              <w:rPr>
                <w:rFonts w:eastAsia="Aptos" w:cs="Aptos"/>
                <w:color w:val="000000" w:themeColor="text1"/>
                <w:sz w:val="20"/>
                <w:szCs w:val="20"/>
              </w:rPr>
              <w:t>notify</w:t>
            </w:r>
            <w:r w:rsidRPr="00B421A5">
              <w:rPr>
                <w:rFonts w:eastAsia="Aptos" w:cs="Aptos"/>
                <w:color w:val="000000" w:themeColor="text1"/>
                <w:sz w:val="20"/>
                <w:szCs w:val="20"/>
              </w:rPr>
              <w:t xml:space="preserve"> </w:t>
            </w:r>
            <w:r w:rsidR="00A320D3" w:rsidRPr="00A320D3">
              <w:rPr>
                <w:rFonts w:eastAsia="Aptos" w:cs="Aptos"/>
                <w:color w:val="000000" w:themeColor="text1"/>
                <w:sz w:val="20"/>
                <w:szCs w:val="20"/>
              </w:rPr>
              <w:t>National EPA</w:t>
            </w:r>
            <w:r w:rsidRPr="00B421A5">
              <w:rPr>
                <w:rFonts w:eastAsia="Aptos" w:cs="Aptos"/>
                <w:color w:val="000000" w:themeColor="text1"/>
                <w:sz w:val="20"/>
                <w:szCs w:val="20"/>
              </w:rPr>
              <w:t xml:space="preserve"> within </w:t>
            </w:r>
            <w:r>
              <w:rPr>
                <w:rFonts w:eastAsia="Aptos" w:cs="Aptos"/>
                <w:color w:val="000000" w:themeColor="text1"/>
                <w:sz w:val="20"/>
                <w:szCs w:val="20"/>
              </w:rPr>
              <w:t>5</w:t>
            </w:r>
            <w:r w:rsidRPr="00B421A5">
              <w:rPr>
                <w:rFonts w:eastAsia="Aptos" w:cs="Aptos"/>
                <w:color w:val="000000" w:themeColor="text1"/>
                <w:sz w:val="20"/>
                <w:szCs w:val="20"/>
              </w:rPr>
              <w:t xml:space="preserve"> business days of publishing the Annual Compliance Report for the 1 August 2025 to 31 July 2026 reporting period.</w:t>
            </w:r>
          </w:p>
        </w:tc>
      </w:tr>
      <w:tr w:rsidR="00064224" w:rsidRPr="00D93B24" w14:paraId="782CE205" w14:textId="77777777" w:rsidTr="00BE5610">
        <w:tc>
          <w:tcPr>
            <w:cnfStyle w:val="001000000000" w:firstRow="0" w:lastRow="0" w:firstColumn="1" w:lastColumn="0" w:oddVBand="0" w:evenVBand="0" w:oddHBand="0" w:evenHBand="0" w:firstRowFirstColumn="0" w:firstRowLastColumn="0" w:lastRowFirstColumn="0" w:lastRowLastColumn="0"/>
            <w:tcW w:w="1117" w:type="dxa"/>
          </w:tcPr>
          <w:p w14:paraId="04E00E30" w14:textId="645774C6" w:rsidR="00064224" w:rsidRDefault="00064224" w:rsidP="00EB5327">
            <w:pPr>
              <w:rPr>
                <w:rFonts w:eastAsia="Aptos" w:cs="Aptos"/>
                <w:color w:val="000000" w:themeColor="text1"/>
                <w:sz w:val="20"/>
                <w:szCs w:val="20"/>
              </w:rPr>
            </w:pPr>
            <w:r>
              <w:rPr>
                <w:rFonts w:eastAsia="Aptos" w:cs="Aptos"/>
                <w:color w:val="000000" w:themeColor="text1"/>
                <w:sz w:val="20"/>
                <w:szCs w:val="20"/>
              </w:rPr>
              <w:t>23 c)</w:t>
            </w:r>
          </w:p>
        </w:tc>
        <w:tc>
          <w:tcPr>
            <w:tcW w:w="6503" w:type="dxa"/>
          </w:tcPr>
          <w:p w14:paraId="228D0C99" w14:textId="0E76CCFB" w:rsidR="00064224" w:rsidRDefault="00064224" w:rsidP="00EB5327">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Provide the weblink for the compliance report in the notification to the department.</w:t>
            </w:r>
          </w:p>
        </w:tc>
        <w:tc>
          <w:tcPr>
            <w:tcW w:w="1447" w:type="dxa"/>
          </w:tcPr>
          <w:p w14:paraId="18291629" w14:textId="5E2F90F9" w:rsidR="00064224" w:rsidRDefault="00ED7887" w:rsidP="00EB5327">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Compliant</w:t>
            </w:r>
          </w:p>
        </w:tc>
        <w:tc>
          <w:tcPr>
            <w:tcW w:w="5049" w:type="dxa"/>
          </w:tcPr>
          <w:p w14:paraId="7B43EECB" w14:textId="7C0D76F6" w:rsidR="006229CC" w:rsidRPr="008E2B07" w:rsidRDefault="00B421A5" w:rsidP="004E2CA8">
            <w:pPr>
              <w:cnfStyle w:val="000000000000" w:firstRow="0" w:lastRow="0" w:firstColumn="0" w:lastColumn="0" w:oddVBand="0" w:evenVBand="0" w:oddHBand="0" w:evenHBand="0" w:firstRowFirstColumn="0" w:firstRowLastColumn="0" w:lastRowFirstColumn="0" w:lastRowLastColumn="0"/>
              <w:rPr>
                <w:rFonts w:eastAsia="Aptos" w:cs="Aptos"/>
                <w:color w:val="000000" w:themeColor="text1"/>
                <w:sz w:val="20"/>
                <w:szCs w:val="20"/>
                <w:highlight w:val="yellow"/>
              </w:rPr>
            </w:pPr>
            <w:r>
              <w:rPr>
                <w:rFonts w:eastAsia="Aptos" w:cs="Aptos"/>
                <w:color w:val="000000" w:themeColor="text1"/>
                <w:sz w:val="20"/>
                <w:szCs w:val="20"/>
              </w:rPr>
              <w:t>The department</w:t>
            </w:r>
            <w:r w:rsidR="00A320D3">
              <w:rPr>
                <w:rFonts w:eastAsia="Aptos" w:cs="Aptos"/>
                <w:color w:val="000000" w:themeColor="text1"/>
                <w:sz w:val="20"/>
                <w:szCs w:val="20"/>
              </w:rPr>
              <w:t xml:space="preserve"> will</w:t>
            </w:r>
            <w:r>
              <w:rPr>
                <w:rFonts w:eastAsia="Aptos" w:cs="Aptos"/>
                <w:color w:val="000000" w:themeColor="text1"/>
                <w:sz w:val="20"/>
                <w:szCs w:val="20"/>
              </w:rPr>
              <w:t xml:space="preserve"> </w:t>
            </w:r>
            <w:r w:rsidR="0072015F">
              <w:rPr>
                <w:rFonts w:eastAsia="Aptos" w:cs="Aptos"/>
                <w:color w:val="000000" w:themeColor="text1"/>
                <w:sz w:val="20"/>
                <w:szCs w:val="20"/>
              </w:rPr>
              <w:t xml:space="preserve">include a weblink to the published report in the notification of publication sent to </w:t>
            </w:r>
            <w:r w:rsidR="00A320D3" w:rsidRPr="00A320D3">
              <w:rPr>
                <w:rFonts w:eastAsia="Aptos" w:cs="Aptos"/>
                <w:color w:val="000000" w:themeColor="text1"/>
                <w:sz w:val="20"/>
                <w:szCs w:val="20"/>
              </w:rPr>
              <w:t>National EPA</w:t>
            </w:r>
            <w:r w:rsidR="00ED7887" w:rsidRPr="000A749D">
              <w:rPr>
                <w:rFonts w:eastAsia="Aptos" w:cs="Aptos"/>
                <w:color w:val="000000" w:themeColor="text1"/>
                <w:sz w:val="20"/>
                <w:szCs w:val="20"/>
              </w:rPr>
              <w:t>.</w:t>
            </w:r>
          </w:p>
        </w:tc>
      </w:tr>
      <w:tr w:rsidR="00A22049" w:rsidRPr="00D93B24" w14:paraId="14FA93F9" w14:textId="77777777" w:rsidTr="00BE56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7" w:type="dxa"/>
          </w:tcPr>
          <w:p w14:paraId="6CE7D8D1" w14:textId="51284731" w:rsidR="00A22049" w:rsidRDefault="00A22049" w:rsidP="00EB5327">
            <w:pPr>
              <w:rPr>
                <w:rFonts w:eastAsia="Aptos" w:cs="Aptos"/>
                <w:color w:val="000000" w:themeColor="text1"/>
                <w:sz w:val="20"/>
                <w:szCs w:val="20"/>
              </w:rPr>
            </w:pPr>
            <w:r>
              <w:rPr>
                <w:rFonts w:eastAsia="Aptos" w:cs="Aptos"/>
                <w:color w:val="000000" w:themeColor="text1"/>
                <w:sz w:val="20"/>
                <w:szCs w:val="20"/>
              </w:rPr>
              <w:t>23 d)</w:t>
            </w:r>
          </w:p>
        </w:tc>
        <w:tc>
          <w:tcPr>
            <w:tcW w:w="6503" w:type="dxa"/>
          </w:tcPr>
          <w:p w14:paraId="1575C5A3" w14:textId="05658FFC" w:rsidR="00A22049" w:rsidRDefault="00A22049" w:rsidP="00EB5327">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Keep all published compliance reports required by these conditions on the website until the expiry date of this approval</w:t>
            </w:r>
          </w:p>
        </w:tc>
        <w:tc>
          <w:tcPr>
            <w:tcW w:w="1447" w:type="dxa"/>
          </w:tcPr>
          <w:p w14:paraId="622BAD7E" w14:textId="78C9EAC8" w:rsidR="00A22049" w:rsidRDefault="00ED7887" w:rsidP="00EB5327">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Compliant</w:t>
            </w:r>
          </w:p>
        </w:tc>
        <w:tc>
          <w:tcPr>
            <w:tcW w:w="5049" w:type="dxa"/>
          </w:tcPr>
          <w:p w14:paraId="40ABAC37" w14:textId="6FFD1E07" w:rsidR="00ED7887" w:rsidRPr="008E2B07" w:rsidRDefault="00ED7887" w:rsidP="004E2CA8">
            <w:pPr>
              <w:cnfStyle w:val="000000100000" w:firstRow="0" w:lastRow="0" w:firstColumn="0" w:lastColumn="0" w:oddVBand="0" w:evenVBand="0" w:oddHBand="1" w:evenHBand="0" w:firstRowFirstColumn="0" w:firstRowLastColumn="0" w:lastRowFirstColumn="0" w:lastRowLastColumn="0"/>
              <w:rPr>
                <w:rFonts w:eastAsia="Aptos" w:cs="Aptos"/>
                <w:color w:val="000000" w:themeColor="text1"/>
                <w:sz w:val="20"/>
                <w:szCs w:val="20"/>
                <w:highlight w:val="yellow"/>
              </w:rPr>
            </w:pPr>
            <w:r w:rsidRPr="000A749D">
              <w:rPr>
                <w:rFonts w:eastAsia="Aptos" w:cs="Aptos"/>
                <w:color w:val="000000" w:themeColor="text1"/>
                <w:sz w:val="20"/>
                <w:szCs w:val="20"/>
              </w:rPr>
              <w:t xml:space="preserve">All published compliance reports have been maintained on the </w:t>
            </w:r>
            <w:r w:rsidR="0072015F">
              <w:rPr>
                <w:rFonts w:eastAsia="Aptos" w:cs="Aptos"/>
                <w:color w:val="000000" w:themeColor="text1"/>
                <w:sz w:val="20"/>
                <w:szCs w:val="20"/>
              </w:rPr>
              <w:t xml:space="preserve">department’s </w:t>
            </w:r>
            <w:r w:rsidRPr="000A749D">
              <w:rPr>
                <w:rFonts w:eastAsia="Aptos" w:cs="Aptos"/>
                <w:color w:val="000000" w:themeColor="text1"/>
                <w:sz w:val="20"/>
                <w:szCs w:val="20"/>
              </w:rPr>
              <w:t>website.</w:t>
            </w:r>
          </w:p>
        </w:tc>
      </w:tr>
      <w:tr w:rsidR="00A22049" w:rsidRPr="00D93B24" w14:paraId="17B3F620" w14:textId="77777777" w:rsidTr="00BE5610">
        <w:tc>
          <w:tcPr>
            <w:cnfStyle w:val="001000000000" w:firstRow="0" w:lastRow="0" w:firstColumn="1" w:lastColumn="0" w:oddVBand="0" w:evenVBand="0" w:oddHBand="0" w:evenHBand="0" w:firstRowFirstColumn="0" w:firstRowLastColumn="0" w:lastRowFirstColumn="0" w:lastRowLastColumn="0"/>
            <w:tcW w:w="1117" w:type="dxa"/>
          </w:tcPr>
          <w:p w14:paraId="6C0B70B3" w14:textId="5FB384D5" w:rsidR="00A22049" w:rsidRDefault="00A22049" w:rsidP="00EB5327">
            <w:pPr>
              <w:rPr>
                <w:rFonts w:eastAsia="Aptos" w:cs="Aptos"/>
                <w:color w:val="000000" w:themeColor="text1"/>
                <w:sz w:val="20"/>
                <w:szCs w:val="20"/>
              </w:rPr>
            </w:pPr>
            <w:r>
              <w:rPr>
                <w:rFonts w:eastAsia="Aptos" w:cs="Aptos"/>
                <w:color w:val="000000" w:themeColor="text1"/>
                <w:sz w:val="20"/>
                <w:szCs w:val="20"/>
              </w:rPr>
              <w:t>23 e)</w:t>
            </w:r>
          </w:p>
        </w:tc>
        <w:tc>
          <w:tcPr>
            <w:tcW w:w="6503" w:type="dxa"/>
          </w:tcPr>
          <w:p w14:paraId="0DEF7A8B" w14:textId="16E776F4" w:rsidR="00A22049" w:rsidRDefault="00A22049" w:rsidP="00EB5327">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Exclude or redact sensitive ecological data from compliance reports published on the website or otherwise provided to a member of the public.</w:t>
            </w:r>
          </w:p>
        </w:tc>
        <w:tc>
          <w:tcPr>
            <w:tcW w:w="1447" w:type="dxa"/>
          </w:tcPr>
          <w:p w14:paraId="373CCF2F" w14:textId="2A24A574" w:rsidR="00A22049" w:rsidRDefault="001F662A" w:rsidP="00EB5327">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Not applicable</w:t>
            </w:r>
          </w:p>
        </w:tc>
        <w:tc>
          <w:tcPr>
            <w:tcW w:w="5049" w:type="dxa"/>
          </w:tcPr>
          <w:p w14:paraId="32E509C1" w14:textId="371F0105" w:rsidR="00A22049" w:rsidRDefault="004814C2" w:rsidP="004E2CA8">
            <w:pPr>
              <w:cnfStyle w:val="000000000000" w:firstRow="0" w:lastRow="0" w:firstColumn="0" w:lastColumn="0" w:oddVBand="0" w:evenVBand="0" w:oddHBand="0" w:evenHBand="0" w:firstRowFirstColumn="0" w:firstRowLastColumn="0" w:lastRowFirstColumn="0" w:lastRowLastColumn="0"/>
              <w:rPr>
                <w:rFonts w:eastAsia="Aptos" w:cs="Aptos"/>
                <w:color w:val="000000" w:themeColor="text1"/>
                <w:sz w:val="20"/>
                <w:szCs w:val="20"/>
              </w:rPr>
            </w:pPr>
            <w:r w:rsidRPr="004814C2">
              <w:rPr>
                <w:rFonts w:eastAsia="Aptos" w:cs="Aptos"/>
                <w:color w:val="000000" w:themeColor="text1"/>
                <w:sz w:val="20"/>
                <w:szCs w:val="20"/>
              </w:rPr>
              <w:t xml:space="preserve">This compliance report contained no sensitive ecological data that </w:t>
            </w:r>
            <w:r>
              <w:rPr>
                <w:rFonts w:eastAsia="Aptos" w:cs="Aptos"/>
                <w:color w:val="000000" w:themeColor="text1"/>
                <w:sz w:val="20"/>
                <w:szCs w:val="20"/>
              </w:rPr>
              <w:t>needed</w:t>
            </w:r>
            <w:r w:rsidRPr="004814C2">
              <w:rPr>
                <w:rFonts w:eastAsia="Aptos" w:cs="Aptos"/>
                <w:color w:val="000000" w:themeColor="text1"/>
                <w:sz w:val="20"/>
                <w:szCs w:val="20"/>
              </w:rPr>
              <w:t xml:space="preserve"> exclusion or redaction before publication on the department’s website or </w:t>
            </w:r>
            <w:r w:rsidR="00041BB9">
              <w:rPr>
                <w:rFonts w:eastAsia="Aptos" w:cs="Aptos"/>
                <w:color w:val="000000" w:themeColor="text1"/>
                <w:sz w:val="20"/>
                <w:szCs w:val="20"/>
              </w:rPr>
              <w:t xml:space="preserve">provided to a member of the </w:t>
            </w:r>
            <w:r w:rsidRPr="004814C2">
              <w:rPr>
                <w:rFonts w:eastAsia="Aptos" w:cs="Aptos"/>
                <w:color w:val="000000" w:themeColor="text1"/>
                <w:sz w:val="20"/>
                <w:szCs w:val="20"/>
              </w:rPr>
              <w:t>public.</w:t>
            </w:r>
          </w:p>
        </w:tc>
      </w:tr>
      <w:tr w:rsidR="001F662A" w:rsidRPr="00D93B24" w14:paraId="3C270ACC" w14:textId="77777777" w:rsidTr="00BE56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7" w:type="dxa"/>
          </w:tcPr>
          <w:p w14:paraId="6DF5E843" w14:textId="4A220124" w:rsidR="001F662A" w:rsidRDefault="001F662A" w:rsidP="00EB5327">
            <w:pPr>
              <w:rPr>
                <w:rFonts w:eastAsia="Aptos" w:cs="Aptos"/>
                <w:color w:val="000000" w:themeColor="text1"/>
                <w:sz w:val="20"/>
                <w:szCs w:val="20"/>
              </w:rPr>
            </w:pPr>
            <w:r>
              <w:rPr>
                <w:rFonts w:eastAsia="Aptos" w:cs="Aptos"/>
                <w:color w:val="000000" w:themeColor="text1"/>
                <w:sz w:val="20"/>
                <w:szCs w:val="20"/>
              </w:rPr>
              <w:t>23 f)</w:t>
            </w:r>
          </w:p>
        </w:tc>
        <w:tc>
          <w:tcPr>
            <w:tcW w:w="6503" w:type="dxa"/>
          </w:tcPr>
          <w:p w14:paraId="0DDC4CDA" w14:textId="3723C7A6" w:rsidR="001F662A" w:rsidRDefault="001F662A" w:rsidP="00041BB9">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If sensitive ecological data is excluded or reda</w:t>
            </w:r>
            <w:r w:rsidR="009537FC">
              <w:rPr>
                <w:sz w:val="20"/>
                <w:szCs w:val="20"/>
              </w:rPr>
              <w:t>c</w:t>
            </w:r>
            <w:r>
              <w:rPr>
                <w:sz w:val="20"/>
                <w:szCs w:val="20"/>
              </w:rPr>
              <w:t xml:space="preserve">ted from the published version, submit the full compliance report to the department within 5 business days of its publication on the website and notify the department in writing what exclusions and redactions have been made in the version published on the website. </w:t>
            </w:r>
          </w:p>
        </w:tc>
        <w:tc>
          <w:tcPr>
            <w:tcW w:w="1447" w:type="dxa"/>
          </w:tcPr>
          <w:p w14:paraId="577CFA12" w14:textId="114C1B96" w:rsidR="001F662A" w:rsidRDefault="001F662A" w:rsidP="00EB5327">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Not applicable</w:t>
            </w:r>
          </w:p>
        </w:tc>
        <w:tc>
          <w:tcPr>
            <w:tcW w:w="5049" w:type="dxa"/>
          </w:tcPr>
          <w:p w14:paraId="70926B30" w14:textId="3B76E07A" w:rsidR="001F662A" w:rsidRDefault="00041BB9" w:rsidP="004E2CA8">
            <w:pPr>
              <w:cnfStyle w:val="000000100000" w:firstRow="0" w:lastRow="0" w:firstColumn="0" w:lastColumn="0" w:oddVBand="0" w:evenVBand="0" w:oddHBand="1" w:evenHBand="0" w:firstRowFirstColumn="0" w:firstRowLastColumn="0" w:lastRowFirstColumn="0" w:lastRowLastColumn="0"/>
              <w:rPr>
                <w:rFonts w:eastAsia="Aptos" w:cs="Aptos"/>
                <w:color w:val="000000" w:themeColor="text1"/>
                <w:sz w:val="20"/>
                <w:szCs w:val="20"/>
              </w:rPr>
            </w:pPr>
            <w:r w:rsidRPr="004814C2">
              <w:rPr>
                <w:rFonts w:eastAsia="Aptos" w:cs="Aptos"/>
                <w:color w:val="000000" w:themeColor="text1"/>
                <w:sz w:val="20"/>
                <w:szCs w:val="20"/>
              </w:rPr>
              <w:t xml:space="preserve">This compliance report contained no sensitive ecological data that </w:t>
            </w:r>
            <w:r>
              <w:rPr>
                <w:rFonts w:eastAsia="Aptos" w:cs="Aptos"/>
                <w:color w:val="000000" w:themeColor="text1"/>
                <w:sz w:val="20"/>
                <w:szCs w:val="20"/>
              </w:rPr>
              <w:t>needed</w:t>
            </w:r>
            <w:r w:rsidRPr="004814C2">
              <w:rPr>
                <w:rFonts w:eastAsia="Aptos" w:cs="Aptos"/>
                <w:color w:val="000000" w:themeColor="text1"/>
                <w:sz w:val="20"/>
                <w:szCs w:val="20"/>
              </w:rPr>
              <w:t xml:space="preserve"> exclusion or redaction before publication on the department’s website or </w:t>
            </w:r>
            <w:r>
              <w:rPr>
                <w:rFonts w:eastAsia="Aptos" w:cs="Aptos"/>
                <w:color w:val="000000" w:themeColor="text1"/>
                <w:sz w:val="20"/>
                <w:szCs w:val="20"/>
              </w:rPr>
              <w:t xml:space="preserve">provided to a member of the </w:t>
            </w:r>
            <w:r w:rsidRPr="004814C2">
              <w:rPr>
                <w:rFonts w:eastAsia="Aptos" w:cs="Aptos"/>
                <w:color w:val="000000" w:themeColor="text1"/>
                <w:sz w:val="20"/>
                <w:szCs w:val="20"/>
              </w:rPr>
              <w:t>public.</w:t>
            </w:r>
          </w:p>
        </w:tc>
      </w:tr>
    </w:tbl>
    <w:p w14:paraId="040F3D46" w14:textId="2C42F327" w:rsidR="00DC7B4F" w:rsidRDefault="00E64666" w:rsidP="00F74A18">
      <w:r>
        <w:rPr>
          <w:noProof/>
        </w:rPr>
        <w:drawing>
          <wp:inline distT="0" distB="0" distL="0" distR="0" wp14:anchorId="294A4E60" wp14:editId="12B36A41">
            <wp:extent cx="3739081" cy="2100731"/>
            <wp:effectExtent l="0" t="0" r="0" b="0"/>
            <wp:docPr id="306483339" name="Picture 74" descr="A crane cable with yellow half barrel shaped objects on the bottom being raised above a calm sea at night. The edge of the crane tower can be seen on the side, with a large vessel with the upper decks lit up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483339" name="Picture 74" descr="A crane cable with yellow half barrel shaped objects on the bottom being raised above a calm sea at night. The edge of the crane tower can be seen on the side, with a large vessel with the upper decks lit up in the background."/>
                    <pic:cNvPicPr/>
                  </pic:nvPicPr>
                  <pic:blipFill rotWithShape="1">
                    <a:blip r:embed="rId77" cstate="print">
                      <a:extLst>
                        <a:ext uri="{28A0092B-C50C-407E-A947-70E740481C1C}">
                          <a14:useLocalDpi xmlns:a14="http://schemas.microsoft.com/office/drawing/2010/main" val="0"/>
                        </a:ext>
                      </a:extLst>
                    </a:blip>
                    <a:srcRect b="21051"/>
                    <a:stretch>
                      <a:fillRect/>
                    </a:stretch>
                  </pic:blipFill>
                  <pic:spPr bwMode="auto">
                    <a:xfrm>
                      <a:off x="0" y="0"/>
                      <a:ext cx="3797966" cy="2133814"/>
                    </a:xfrm>
                    <a:prstGeom prst="rect">
                      <a:avLst/>
                    </a:prstGeom>
                    <a:ln>
                      <a:noFill/>
                    </a:ln>
                    <a:extLst>
                      <a:ext uri="{53640926-AAD7-44D8-BBD7-CCE9431645EC}">
                        <a14:shadowObscured xmlns:a14="http://schemas.microsoft.com/office/drawing/2010/main"/>
                      </a:ext>
                    </a:extLst>
                  </pic:spPr>
                </pic:pic>
              </a:graphicData>
            </a:graphic>
          </wp:inline>
        </w:drawing>
      </w:r>
    </w:p>
    <w:p w14:paraId="1FD5D3F9" w14:textId="6D6CD4A7" w:rsidR="000505E3" w:rsidRDefault="00DC7B4F" w:rsidP="000505E3">
      <w:pPr>
        <w:pStyle w:val="Caption"/>
        <w:rPr>
          <w:b w:val="0"/>
          <w:iCs w:val="0"/>
        </w:rPr>
      </w:pPr>
      <w:r>
        <w:t xml:space="preserve">Figure </w:t>
      </w:r>
      <w:r>
        <w:fldChar w:fldCharType="begin"/>
      </w:r>
      <w:r>
        <w:instrText>SEQ Figure \* ARABIC</w:instrText>
      </w:r>
      <w:r>
        <w:fldChar w:fldCharType="separate"/>
      </w:r>
      <w:r>
        <w:rPr>
          <w:noProof/>
        </w:rPr>
        <w:t>13</w:t>
      </w:r>
      <w:r>
        <w:fldChar w:fldCharType="end"/>
      </w:r>
      <w:r>
        <w:t xml:space="preserve">: </w:t>
      </w:r>
      <w:r w:rsidR="0049023A">
        <w:t>A crane lifting retrieved buoyancy modules from</w:t>
      </w:r>
      <w:r>
        <w:t xml:space="preserve"> the </w:t>
      </w:r>
      <w:r w:rsidR="0049023A">
        <w:t>cut risers alongside</w:t>
      </w:r>
      <w:r>
        <w:t xml:space="preserve"> the Northern Endeavour FPSO.</w:t>
      </w:r>
      <w:r w:rsidR="000505E3">
        <w:br w:type="page"/>
      </w:r>
    </w:p>
    <w:p w14:paraId="653132A2" w14:textId="383C60CE" w:rsidR="001F662A" w:rsidRDefault="001F662A" w:rsidP="00804C20">
      <w:pPr>
        <w:pStyle w:val="Heading3"/>
      </w:pPr>
      <w:bookmarkStart w:id="76" w:name="_Toc242369922"/>
      <w:r>
        <w:t>7.10. Reporting non-compliance</w:t>
      </w:r>
      <w:bookmarkEnd w:id="76"/>
    </w:p>
    <w:tbl>
      <w:tblPr>
        <w:tblStyle w:val="GridTable4-Accent4"/>
        <w:tblW w:w="14116" w:type="dxa"/>
        <w:tblLook w:val="04A0" w:firstRow="1" w:lastRow="0" w:firstColumn="1" w:lastColumn="0" w:noHBand="0" w:noVBand="1"/>
      </w:tblPr>
      <w:tblGrid>
        <w:gridCol w:w="1117"/>
        <w:gridCol w:w="7100"/>
        <w:gridCol w:w="1701"/>
        <w:gridCol w:w="4198"/>
      </w:tblGrid>
      <w:tr w:rsidR="001F662A" w:rsidRPr="00D93B24" w14:paraId="7A80D747" w14:textId="77777777" w:rsidTr="005B14D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17" w:type="dxa"/>
          </w:tcPr>
          <w:p w14:paraId="6E83FB20" w14:textId="77777777" w:rsidR="001F662A" w:rsidRPr="00417EBA" w:rsidRDefault="001F662A" w:rsidP="00D169F9">
            <w:pPr>
              <w:rPr>
                <w:rFonts w:eastAsia="Aptos" w:cs="Aptos"/>
                <w:sz w:val="20"/>
                <w:szCs w:val="20"/>
              </w:rPr>
            </w:pPr>
            <w:r w:rsidRPr="00417EBA" w:rsidDel="00267A72">
              <w:rPr>
                <w:sz w:val="20"/>
                <w:szCs w:val="20"/>
              </w:rPr>
              <w:t>Co</w:t>
            </w:r>
            <w:r w:rsidRPr="00417EBA">
              <w:rPr>
                <w:sz w:val="20"/>
                <w:szCs w:val="20"/>
              </w:rPr>
              <w:t>ndition n</w:t>
            </w:r>
            <w:r w:rsidRPr="00417EBA" w:rsidDel="00995D1A">
              <w:rPr>
                <w:sz w:val="20"/>
                <w:szCs w:val="20"/>
              </w:rPr>
              <w:t>umber</w:t>
            </w:r>
          </w:p>
        </w:tc>
        <w:tc>
          <w:tcPr>
            <w:tcW w:w="7100" w:type="dxa"/>
          </w:tcPr>
          <w:p w14:paraId="5845DBA8" w14:textId="77777777" w:rsidR="001F662A" w:rsidRPr="00787C9F" w:rsidRDefault="001F662A" w:rsidP="00D169F9">
            <w:pPr>
              <w:cnfStyle w:val="100000000000" w:firstRow="1" w:lastRow="0" w:firstColumn="0" w:lastColumn="0" w:oddVBand="0" w:evenVBand="0" w:oddHBand="0" w:evenHBand="0" w:firstRowFirstColumn="0" w:firstRowLastColumn="0" w:lastRowFirstColumn="0" w:lastRowLastColumn="0"/>
              <w:rPr>
                <w:sz w:val="20"/>
                <w:szCs w:val="20"/>
              </w:rPr>
            </w:pPr>
            <w:r w:rsidRPr="00417EBA">
              <w:rPr>
                <w:sz w:val="20"/>
                <w:szCs w:val="20"/>
              </w:rPr>
              <w:t>Condition</w:t>
            </w:r>
          </w:p>
        </w:tc>
        <w:tc>
          <w:tcPr>
            <w:tcW w:w="1701" w:type="dxa"/>
          </w:tcPr>
          <w:p w14:paraId="0B089E91" w14:textId="77777777" w:rsidR="001F662A" w:rsidRPr="00787C9F" w:rsidRDefault="001F662A" w:rsidP="00D169F9">
            <w:pPr>
              <w:cnfStyle w:val="100000000000" w:firstRow="1" w:lastRow="0" w:firstColumn="0" w:lastColumn="0" w:oddVBand="0" w:evenVBand="0" w:oddHBand="0" w:evenHBand="0" w:firstRowFirstColumn="0" w:firstRowLastColumn="0" w:lastRowFirstColumn="0" w:lastRowLastColumn="0"/>
              <w:rPr>
                <w:sz w:val="20"/>
                <w:szCs w:val="20"/>
              </w:rPr>
            </w:pPr>
            <w:r w:rsidRPr="00417EBA">
              <w:rPr>
                <w:sz w:val="20"/>
                <w:szCs w:val="20"/>
              </w:rPr>
              <w:t>Compliance</w:t>
            </w:r>
          </w:p>
        </w:tc>
        <w:tc>
          <w:tcPr>
            <w:tcW w:w="4198" w:type="dxa"/>
          </w:tcPr>
          <w:p w14:paraId="64B7CEAE" w14:textId="47411852" w:rsidR="001F662A" w:rsidRPr="00417EBA" w:rsidRDefault="001F662A" w:rsidP="004E2CA8">
            <w:pPr>
              <w:cnfStyle w:val="100000000000" w:firstRow="1" w:lastRow="0" w:firstColumn="0" w:lastColumn="0" w:oddVBand="0" w:evenVBand="0" w:oddHBand="0" w:evenHBand="0" w:firstRowFirstColumn="0" w:firstRowLastColumn="0" w:lastRowFirstColumn="0" w:lastRowLastColumn="0"/>
              <w:rPr>
                <w:rFonts w:eastAsia="Aptos" w:cs="Aptos"/>
                <w:sz w:val="20"/>
                <w:szCs w:val="20"/>
              </w:rPr>
            </w:pPr>
            <w:r w:rsidRPr="00417EBA">
              <w:rPr>
                <w:sz w:val="20"/>
                <w:szCs w:val="20"/>
              </w:rPr>
              <w:t>Evidence</w:t>
            </w:r>
            <w:r w:rsidRPr="00417EBA" w:rsidDel="00A52667">
              <w:rPr>
                <w:sz w:val="20"/>
                <w:szCs w:val="20"/>
              </w:rPr>
              <w:t>/</w:t>
            </w:r>
            <w:r w:rsidR="00A52667">
              <w:rPr>
                <w:sz w:val="20"/>
                <w:szCs w:val="20"/>
              </w:rPr>
              <w:t>c</w:t>
            </w:r>
            <w:r w:rsidRPr="00417EBA">
              <w:rPr>
                <w:sz w:val="20"/>
                <w:szCs w:val="20"/>
              </w:rPr>
              <w:t>omments</w:t>
            </w:r>
          </w:p>
        </w:tc>
      </w:tr>
      <w:tr w:rsidR="001F662A" w:rsidRPr="00D93B24" w14:paraId="117EA4C8" w14:textId="77777777" w:rsidTr="005B1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7" w:type="dxa"/>
          </w:tcPr>
          <w:p w14:paraId="3BCFB87A" w14:textId="7A3662DD" w:rsidR="001F662A" w:rsidRDefault="001F662A" w:rsidP="00D169F9">
            <w:pPr>
              <w:rPr>
                <w:rFonts w:eastAsia="Aptos" w:cs="Aptos"/>
                <w:color w:val="000000" w:themeColor="text1"/>
                <w:sz w:val="20"/>
                <w:szCs w:val="20"/>
              </w:rPr>
            </w:pPr>
            <w:r>
              <w:rPr>
                <w:rFonts w:eastAsia="Aptos" w:cs="Aptos"/>
                <w:color w:val="000000" w:themeColor="text1"/>
                <w:sz w:val="20"/>
                <w:szCs w:val="20"/>
              </w:rPr>
              <w:t>24)</w:t>
            </w:r>
          </w:p>
        </w:tc>
        <w:tc>
          <w:tcPr>
            <w:tcW w:w="7100" w:type="dxa"/>
          </w:tcPr>
          <w:p w14:paraId="2AE4F990" w14:textId="34C12C8F" w:rsidR="001F662A" w:rsidRDefault="0091640A" w:rsidP="00D169F9">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The approval holder must notify the department electronically, within 2 business days of becoming aware of any incident and/or potential non-compliance and/or actual non-compliance with the commitments made in a plan that require reporting, or with any of the conditions of this notice.</w:t>
            </w:r>
          </w:p>
        </w:tc>
        <w:tc>
          <w:tcPr>
            <w:tcW w:w="1701" w:type="dxa"/>
          </w:tcPr>
          <w:p w14:paraId="2D46C99A" w14:textId="77777777" w:rsidR="001F662A" w:rsidRDefault="001F662A" w:rsidP="00D169F9">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Compliant</w:t>
            </w:r>
          </w:p>
        </w:tc>
        <w:tc>
          <w:tcPr>
            <w:tcW w:w="4198" w:type="dxa"/>
          </w:tcPr>
          <w:p w14:paraId="0FB0ECF1" w14:textId="57BAE760" w:rsidR="001F662A" w:rsidRDefault="00A1743E" w:rsidP="004E2CA8">
            <w:pPr>
              <w:cnfStyle w:val="000000100000" w:firstRow="0" w:lastRow="0" w:firstColumn="0" w:lastColumn="0" w:oddVBand="0" w:evenVBand="0" w:oddHBand="1" w:evenHBand="0" w:firstRowFirstColumn="0" w:firstRowLastColumn="0" w:lastRowFirstColumn="0" w:lastRowLastColumn="0"/>
              <w:rPr>
                <w:rFonts w:eastAsia="Aptos" w:cs="Aptos"/>
                <w:color w:val="000000" w:themeColor="text1"/>
                <w:sz w:val="20"/>
                <w:szCs w:val="20"/>
              </w:rPr>
            </w:pPr>
            <w:r>
              <w:rPr>
                <w:rFonts w:eastAsia="Aptos" w:cs="Aptos"/>
                <w:color w:val="000000" w:themeColor="text1"/>
                <w:sz w:val="20"/>
                <w:szCs w:val="20"/>
              </w:rPr>
              <w:t>There have been no notifications of any incidents and/or potential non-compliance</w:t>
            </w:r>
            <w:r w:rsidR="007060F5">
              <w:rPr>
                <w:rFonts w:eastAsia="Aptos" w:cs="Aptos"/>
                <w:color w:val="000000" w:themeColor="text1"/>
                <w:sz w:val="20"/>
                <w:szCs w:val="20"/>
              </w:rPr>
              <w:t xml:space="preserve"> and/or actual</w:t>
            </w:r>
            <w:r w:rsidR="005A3943">
              <w:rPr>
                <w:rFonts w:eastAsia="Aptos" w:cs="Aptos"/>
                <w:color w:val="000000" w:themeColor="text1"/>
                <w:sz w:val="20"/>
                <w:szCs w:val="20"/>
              </w:rPr>
              <w:t xml:space="preserve"> </w:t>
            </w:r>
            <w:r w:rsidR="007060F5">
              <w:rPr>
                <w:rFonts w:eastAsia="Aptos" w:cs="Aptos"/>
                <w:color w:val="000000" w:themeColor="text1"/>
                <w:sz w:val="20"/>
                <w:szCs w:val="20"/>
              </w:rPr>
              <w:t>non</w:t>
            </w:r>
            <w:r w:rsidR="00135435">
              <w:rPr>
                <w:rFonts w:eastAsia="Aptos" w:cs="Aptos"/>
                <w:color w:val="000000" w:themeColor="text1"/>
                <w:sz w:val="20"/>
                <w:szCs w:val="20"/>
              </w:rPr>
              <w:t>-</w:t>
            </w:r>
            <w:r w:rsidR="00D90B44">
              <w:rPr>
                <w:rFonts w:eastAsia="Aptos" w:cs="Aptos"/>
                <w:color w:val="000000" w:themeColor="text1"/>
                <w:sz w:val="20"/>
                <w:szCs w:val="20"/>
              </w:rPr>
              <w:t>c</w:t>
            </w:r>
            <w:r w:rsidR="007060F5">
              <w:rPr>
                <w:rFonts w:eastAsia="Aptos" w:cs="Aptos"/>
                <w:color w:val="000000" w:themeColor="text1"/>
                <w:sz w:val="20"/>
                <w:szCs w:val="20"/>
              </w:rPr>
              <w:t xml:space="preserve">ompliance during this reporting period. </w:t>
            </w:r>
          </w:p>
        </w:tc>
      </w:tr>
      <w:tr w:rsidR="001F662A" w:rsidRPr="00D93B24" w14:paraId="477881D4" w14:textId="77777777" w:rsidTr="005B14D1">
        <w:tc>
          <w:tcPr>
            <w:cnfStyle w:val="001000000000" w:firstRow="0" w:lastRow="0" w:firstColumn="1" w:lastColumn="0" w:oddVBand="0" w:evenVBand="0" w:oddHBand="0" w:evenHBand="0" w:firstRowFirstColumn="0" w:firstRowLastColumn="0" w:lastRowFirstColumn="0" w:lastRowLastColumn="0"/>
            <w:tcW w:w="1117" w:type="dxa"/>
          </w:tcPr>
          <w:p w14:paraId="42844E38" w14:textId="5B841095" w:rsidR="001F662A" w:rsidRDefault="001F662A" w:rsidP="00D169F9">
            <w:pPr>
              <w:rPr>
                <w:rFonts w:eastAsia="Aptos" w:cs="Aptos"/>
                <w:color w:val="000000" w:themeColor="text1"/>
                <w:sz w:val="20"/>
                <w:szCs w:val="20"/>
              </w:rPr>
            </w:pPr>
            <w:r>
              <w:rPr>
                <w:rFonts w:eastAsia="Aptos" w:cs="Aptos"/>
                <w:color w:val="000000" w:themeColor="text1"/>
                <w:sz w:val="20"/>
                <w:szCs w:val="20"/>
              </w:rPr>
              <w:t>25)</w:t>
            </w:r>
          </w:p>
        </w:tc>
        <w:tc>
          <w:tcPr>
            <w:tcW w:w="7100" w:type="dxa"/>
          </w:tcPr>
          <w:p w14:paraId="68B991B5" w14:textId="667EEA02" w:rsidR="001F662A" w:rsidRDefault="00CC0C79" w:rsidP="00D169F9">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The approval holder must specify in the notification:</w:t>
            </w:r>
          </w:p>
        </w:tc>
        <w:tc>
          <w:tcPr>
            <w:tcW w:w="1701" w:type="dxa"/>
          </w:tcPr>
          <w:p w14:paraId="3217C504" w14:textId="00C7B438" w:rsidR="001F662A" w:rsidRDefault="001F662A" w:rsidP="00D169F9">
            <w:pPr>
              <w:cnfStyle w:val="000000000000" w:firstRow="0" w:lastRow="0" w:firstColumn="0" w:lastColumn="0" w:oddVBand="0" w:evenVBand="0" w:oddHBand="0" w:evenHBand="0" w:firstRowFirstColumn="0" w:firstRowLastColumn="0" w:lastRowFirstColumn="0" w:lastRowLastColumn="0"/>
              <w:rPr>
                <w:sz w:val="20"/>
                <w:szCs w:val="20"/>
              </w:rPr>
            </w:pPr>
          </w:p>
        </w:tc>
        <w:tc>
          <w:tcPr>
            <w:tcW w:w="4198" w:type="dxa"/>
          </w:tcPr>
          <w:p w14:paraId="54EDF262" w14:textId="2B48C816" w:rsidR="001F662A" w:rsidRPr="00417EBA" w:rsidRDefault="001F662A" w:rsidP="004E2CA8">
            <w:pPr>
              <w:cnfStyle w:val="000000000000" w:firstRow="0" w:lastRow="0" w:firstColumn="0" w:lastColumn="0" w:oddVBand="0" w:evenVBand="0" w:oddHBand="0" w:evenHBand="0" w:firstRowFirstColumn="0" w:firstRowLastColumn="0" w:lastRowFirstColumn="0" w:lastRowLastColumn="0"/>
              <w:rPr>
                <w:rFonts w:eastAsia="Aptos" w:cs="Aptos"/>
                <w:color w:val="000000" w:themeColor="text1"/>
                <w:sz w:val="20"/>
                <w:szCs w:val="20"/>
              </w:rPr>
            </w:pPr>
          </w:p>
        </w:tc>
      </w:tr>
      <w:tr w:rsidR="001F662A" w:rsidRPr="00D93B24" w14:paraId="5F6F486A" w14:textId="77777777" w:rsidTr="005B1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7" w:type="dxa"/>
          </w:tcPr>
          <w:p w14:paraId="75196EE4" w14:textId="1CC53619" w:rsidR="001F662A" w:rsidRDefault="001F662A" w:rsidP="00D169F9">
            <w:pPr>
              <w:rPr>
                <w:rFonts w:eastAsia="Aptos" w:cs="Aptos"/>
                <w:color w:val="000000" w:themeColor="text1"/>
                <w:sz w:val="20"/>
                <w:szCs w:val="20"/>
              </w:rPr>
            </w:pPr>
            <w:r>
              <w:rPr>
                <w:rFonts w:eastAsia="Aptos" w:cs="Aptos"/>
                <w:color w:val="000000" w:themeColor="text1"/>
                <w:sz w:val="20"/>
                <w:szCs w:val="20"/>
              </w:rPr>
              <w:t>25 a)</w:t>
            </w:r>
          </w:p>
        </w:tc>
        <w:tc>
          <w:tcPr>
            <w:tcW w:w="7100" w:type="dxa"/>
          </w:tcPr>
          <w:p w14:paraId="6BC0089A" w14:textId="48D5A56D" w:rsidR="001F662A" w:rsidRDefault="00CC0C79" w:rsidP="00D169F9">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Any condition or commitment made in a plan which has been or may have been breached</w:t>
            </w:r>
            <w:r w:rsidR="00775579">
              <w:rPr>
                <w:sz w:val="20"/>
                <w:szCs w:val="20"/>
              </w:rPr>
              <w:t>.</w:t>
            </w:r>
          </w:p>
        </w:tc>
        <w:tc>
          <w:tcPr>
            <w:tcW w:w="1701" w:type="dxa"/>
          </w:tcPr>
          <w:p w14:paraId="4116EBD0" w14:textId="024149F4" w:rsidR="001F662A" w:rsidRDefault="00CC0C79" w:rsidP="00D169F9">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Not applicable</w:t>
            </w:r>
          </w:p>
        </w:tc>
        <w:tc>
          <w:tcPr>
            <w:tcW w:w="4198" w:type="dxa"/>
          </w:tcPr>
          <w:p w14:paraId="27616BBF" w14:textId="67A793A9" w:rsidR="001F662A" w:rsidRDefault="00CC0C79" w:rsidP="004E2CA8">
            <w:pPr>
              <w:cnfStyle w:val="000000100000" w:firstRow="0" w:lastRow="0" w:firstColumn="0" w:lastColumn="0" w:oddVBand="0" w:evenVBand="0" w:oddHBand="1" w:evenHBand="0" w:firstRowFirstColumn="0" w:firstRowLastColumn="0" w:lastRowFirstColumn="0" w:lastRowLastColumn="0"/>
              <w:rPr>
                <w:rFonts w:eastAsia="Aptos" w:cs="Aptos"/>
                <w:color w:val="000000" w:themeColor="text1"/>
                <w:sz w:val="20"/>
                <w:szCs w:val="20"/>
              </w:rPr>
            </w:pPr>
            <w:r>
              <w:rPr>
                <w:rFonts w:eastAsia="Aptos" w:cs="Aptos"/>
                <w:color w:val="000000" w:themeColor="text1"/>
                <w:sz w:val="20"/>
                <w:szCs w:val="20"/>
              </w:rPr>
              <w:t xml:space="preserve">There have been </w:t>
            </w:r>
            <w:r w:rsidR="00775579">
              <w:rPr>
                <w:rFonts w:eastAsia="Aptos" w:cs="Aptos"/>
                <w:color w:val="000000" w:themeColor="text1"/>
                <w:sz w:val="20"/>
                <w:szCs w:val="20"/>
              </w:rPr>
              <w:t xml:space="preserve">no notifications during the reporting period. </w:t>
            </w:r>
          </w:p>
        </w:tc>
      </w:tr>
      <w:tr w:rsidR="00775579" w:rsidRPr="00D93B24" w14:paraId="015E1572" w14:textId="77777777" w:rsidTr="005B14D1">
        <w:tc>
          <w:tcPr>
            <w:cnfStyle w:val="001000000000" w:firstRow="0" w:lastRow="0" w:firstColumn="1" w:lastColumn="0" w:oddVBand="0" w:evenVBand="0" w:oddHBand="0" w:evenHBand="0" w:firstRowFirstColumn="0" w:firstRowLastColumn="0" w:lastRowFirstColumn="0" w:lastRowLastColumn="0"/>
            <w:tcW w:w="1117" w:type="dxa"/>
          </w:tcPr>
          <w:p w14:paraId="4B39F608" w14:textId="1646A7F3" w:rsidR="00775579" w:rsidRDefault="00775579" w:rsidP="00D169F9">
            <w:pPr>
              <w:rPr>
                <w:rFonts w:eastAsia="Aptos" w:cs="Aptos"/>
                <w:color w:val="000000" w:themeColor="text1"/>
                <w:sz w:val="20"/>
                <w:szCs w:val="20"/>
              </w:rPr>
            </w:pPr>
            <w:r>
              <w:rPr>
                <w:rFonts w:eastAsia="Aptos" w:cs="Aptos"/>
                <w:color w:val="000000" w:themeColor="text1"/>
                <w:sz w:val="20"/>
                <w:szCs w:val="20"/>
              </w:rPr>
              <w:t>25 b)</w:t>
            </w:r>
          </w:p>
        </w:tc>
        <w:tc>
          <w:tcPr>
            <w:tcW w:w="7100" w:type="dxa"/>
          </w:tcPr>
          <w:p w14:paraId="09A05D7D" w14:textId="370D2A1B" w:rsidR="00775579" w:rsidRDefault="00775579" w:rsidP="00D169F9">
            <w:pPr>
              <w:tabs>
                <w:tab w:val="left" w:pos="990"/>
              </w:tabs>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 short description of the incident and/or potential non-compliance and/or actual non-compliance.</w:t>
            </w:r>
          </w:p>
        </w:tc>
        <w:tc>
          <w:tcPr>
            <w:tcW w:w="1701" w:type="dxa"/>
          </w:tcPr>
          <w:p w14:paraId="682F29F2" w14:textId="227DBF95" w:rsidR="00775579" w:rsidRDefault="00775579" w:rsidP="00D169F9">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Not applicable</w:t>
            </w:r>
          </w:p>
        </w:tc>
        <w:tc>
          <w:tcPr>
            <w:tcW w:w="4198" w:type="dxa"/>
          </w:tcPr>
          <w:p w14:paraId="74692930" w14:textId="22F4A90B" w:rsidR="00775579" w:rsidRDefault="00775579" w:rsidP="004E2CA8">
            <w:pPr>
              <w:cnfStyle w:val="000000000000" w:firstRow="0" w:lastRow="0" w:firstColumn="0" w:lastColumn="0" w:oddVBand="0" w:evenVBand="0" w:oddHBand="0" w:evenHBand="0" w:firstRowFirstColumn="0" w:firstRowLastColumn="0" w:lastRowFirstColumn="0" w:lastRowLastColumn="0"/>
              <w:rPr>
                <w:rFonts w:eastAsia="Aptos" w:cs="Aptos"/>
                <w:color w:val="000000" w:themeColor="text1"/>
                <w:sz w:val="20"/>
                <w:szCs w:val="20"/>
              </w:rPr>
            </w:pPr>
            <w:r>
              <w:rPr>
                <w:rFonts w:eastAsia="Aptos" w:cs="Aptos"/>
                <w:color w:val="000000" w:themeColor="text1"/>
                <w:sz w:val="20"/>
                <w:szCs w:val="20"/>
              </w:rPr>
              <w:t xml:space="preserve">There have been no notifications during the reporting period. </w:t>
            </w:r>
          </w:p>
        </w:tc>
      </w:tr>
      <w:tr w:rsidR="00A2253F" w:rsidRPr="00D93B24" w14:paraId="610481F4" w14:textId="77777777" w:rsidTr="005B1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7" w:type="dxa"/>
          </w:tcPr>
          <w:p w14:paraId="11696566" w14:textId="65138132" w:rsidR="00A2253F" w:rsidRDefault="00A2253F" w:rsidP="00D169F9">
            <w:pPr>
              <w:rPr>
                <w:rFonts w:eastAsia="Aptos" w:cs="Aptos"/>
                <w:color w:val="000000" w:themeColor="text1"/>
                <w:sz w:val="20"/>
                <w:szCs w:val="20"/>
              </w:rPr>
            </w:pPr>
            <w:r>
              <w:rPr>
                <w:rFonts w:eastAsia="Aptos" w:cs="Aptos"/>
                <w:color w:val="000000" w:themeColor="text1"/>
                <w:sz w:val="20"/>
                <w:szCs w:val="20"/>
              </w:rPr>
              <w:t>25 c)</w:t>
            </w:r>
          </w:p>
        </w:tc>
        <w:tc>
          <w:tcPr>
            <w:tcW w:w="7100" w:type="dxa"/>
          </w:tcPr>
          <w:p w14:paraId="1363A944" w14:textId="593A013E" w:rsidR="00A2253F" w:rsidRDefault="00A2253F" w:rsidP="00D169F9">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The location (including co-ordinates), date and time of the incident and/or potential non-compliance and/or actual non-compliance.</w:t>
            </w:r>
          </w:p>
        </w:tc>
        <w:tc>
          <w:tcPr>
            <w:tcW w:w="1701" w:type="dxa"/>
          </w:tcPr>
          <w:p w14:paraId="71613EF3" w14:textId="0D64617D" w:rsidR="00A2253F" w:rsidRDefault="00A2253F" w:rsidP="00D169F9">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Not applicable</w:t>
            </w:r>
          </w:p>
        </w:tc>
        <w:tc>
          <w:tcPr>
            <w:tcW w:w="4198" w:type="dxa"/>
          </w:tcPr>
          <w:p w14:paraId="3AB8DD09" w14:textId="0887AE60" w:rsidR="00A2253F" w:rsidRDefault="00A2253F" w:rsidP="004E2CA8">
            <w:pPr>
              <w:cnfStyle w:val="000000100000" w:firstRow="0" w:lastRow="0" w:firstColumn="0" w:lastColumn="0" w:oddVBand="0" w:evenVBand="0" w:oddHBand="1" w:evenHBand="0" w:firstRowFirstColumn="0" w:firstRowLastColumn="0" w:lastRowFirstColumn="0" w:lastRowLastColumn="0"/>
              <w:rPr>
                <w:rFonts w:eastAsia="Aptos" w:cs="Aptos"/>
                <w:color w:val="000000" w:themeColor="text1"/>
                <w:sz w:val="20"/>
                <w:szCs w:val="20"/>
              </w:rPr>
            </w:pPr>
            <w:r>
              <w:rPr>
                <w:rFonts w:eastAsia="Aptos" w:cs="Aptos"/>
                <w:color w:val="000000" w:themeColor="text1"/>
                <w:sz w:val="20"/>
                <w:szCs w:val="20"/>
              </w:rPr>
              <w:t xml:space="preserve">There have been no notifications during the reporting period. </w:t>
            </w:r>
          </w:p>
        </w:tc>
      </w:tr>
      <w:tr w:rsidR="00A2253F" w:rsidRPr="00D93B24" w14:paraId="7FD7CDA0" w14:textId="77777777" w:rsidTr="005B14D1">
        <w:tc>
          <w:tcPr>
            <w:cnfStyle w:val="001000000000" w:firstRow="0" w:lastRow="0" w:firstColumn="1" w:lastColumn="0" w:oddVBand="0" w:evenVBand="0" w:oddHBand="0" w:evenHBand="0" w:firstRowFirstColumn="0" w:firstRowLastColumn="0" w:lastRowFirstColumn="0" w:lastRowLastColumn="0"/>
            <w:tcW w:w="1117" w:type="dxa"/>
          </w:tcPr>
          <w:p w14:paraId="04FA45C3" w14:textId="22D4FEF0" w:rsidR="00A2253F" w:rsidRDefault="00A2253F" w:rsidP="00D169F9">
            <w:pPr>
              <w:rPr>
                <w:rFonts w:eastAsia="Aptos" w:cs="Aptos"/>
                <w:color w:val="000000" w:themeColor="text1"/>
                <w:sz w:val="20"/>
                <w:szCs w:val="20"/>
              </w:rPr>
            </w:pPr>
            <w:r>
              <w:rPr>
                <w:rFonts w:eastAsia="Aptos" w:cs="Aptos"/>
                <w:color w:val="000000" w:themeColor="text1"/>
                <w:sz w:val="20"/>
                <w:szCs w:val="20"/>
              </w:rPr>
              <w:t>26</w:t>
            </w:r>
          </w:p>
        </w:tc>
        <w:tc>
          <w:tcPr>
            <w:tcW w:w="7100" w:type="dxa"/>
          </w:tcPr>
          <w:p w14:paraId="1052EE55" w14:textId="1FC67071" w:rsidR="00A2253F" w:rsidRDefault="004B6519" w:rsidP="00D169F9">
            <w:pPr>
              <w:cnfStyle w:val="000000000000" w:firstRow="0" w:lastRow="0" w:firstColumn="0" w:lastColumn="0" w:oddVBand="0" w:evenVBand="0" w:oddHBand="0" w:evenHBand="0" w:firstRowFirstColumn="0" w:firstRowLastColumn="0" w:lastRowFirstColumn="0" w:lastRowLastColumn="0"/>
              <w:rPr>
                <w:sz w:val="20"/>
                <w:szCs w:val="20"/>
              </w:rPr>
            </w:pPr>
            <w:r w:rsidRPr="004B6519">
              <w:rPr>
                <w:sz w:val="20"/>
                <w:szCs w:val="20"/>
              </w:rPr>
              <w:t>The approval holder must provide to the department in writing, within 12 business days of becoming aware of any incident and/or potential non-compliance and/or actual non-compliance, the details of that incident and/or potential non-compliance and/or actual non</w:t>
            </w:r>
            <w:r>
              <w:rPr>
                <w:sz w:val="20"/>
                <w:szCs w:val="20"/>
              </w:rPr>
              <w:t>-</w:t>
            </w:r>
            <w:r w:rsidRPr="004B6519">
              <w:rPr>
                <w:sz w:val="20"/>
                <w:szCs w:val="20"/>
              </w:rPr>
              <w:t>compliance with the conditions or commitments. The approval holder must specify:</w:t>
            </w:r>
          </w:p>
        </w:tc>
        <w:tc>
          <w:tcPr>
            <w:tcW w:w="1701" w:type="dxa"/>
          </w:tcPr>
          <w:p w14:paraId="588DF7F6" w14:textId="13C9804B" w:rsidR="00A2253F" w:rsidRDefault="0068161C" w:rsidP="00D169F9">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Not applicable</w:t>
            </w:r>
          </w:p>
        </w:tc>
        <w:tc>
          <w:tcPr>
            <w:tcW w:w="4198" w:type="dxa"/>
          </w:tcPr>
          <w:p w14:paraId="596E8456" w14:textId="6AB5FD89" w:rsidR="00A2253F" w:rsidRPr="00AA63E9" w:rsidRDefault="0068161C" w:rsidP="004E2CA8">
            <w:pPr>
              <w:cnfStyle w:val="000000000000" w:firstRow="0" w:lastRow="0" w:firstColumn="0" w:lastColumn="0" w:oddVBand="0" w:evenVBand="0" w:oddHBand="0" w:evenHBand="0" w:firstRowFirstColumn="0" w:firstRowLastColumn="0" w:lastRowFirstColumn="0" w:lastRowLastColumn="0"/>
              <w:rPr>
                <w:rFonts w:eastAsia="Aptos" w:cs="Aptos"/>
                <w:color w:val="000000" w:themeColor="text1"/>
                <w:sz w:val="20"/>
                <w:szCs w:val="20"/>
              </w:rPr>
            </w:pPr>
            <w:r w:rsidRPr="00AA63E9">
              <w:rPr>
                <w:rFonts w:eastAsia="Aptos" w:cs="Aptos"/>
                <w:color w:val="000000" w:themeColor="text1"/>
                <w:sz w:val="20"/>
                <w:szCs w:val="20"/>
              </w:rPr>
              <w:t>There have been no notifications during the reporting period.</w:t>
            </w:r>
          </w:p>
        </w:tc>
      </w:tr>
      <w:tr w:rsidR="00A2253F" w:rsidRPr="00D93B24" w14:paraId="12DA3501" w14:textId="77777777" w:rsidTr="005B1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7" w:type="dxa"/>
          </w:tcPr>
          <w:p w14:paraId="14F87308" w14:textId="450639CC" w:rsidR="00A2253F" w:rsidRDefault="00A2253F" w:rsidP="00D169F9">
            <w:pPr>
              <w:rPr>
                <w:rFonts w:eastAsia="Aptos" w:cs="Aptos"/>
                <w:color w:val="000000" w:themeColor="text1"/>
                <w:sz w:val="20"/>
                <w:szCs w:val="20"/>
              </w:rPr>
            </w:pPr>
            <w:r>
              <w:rPr>
                <w:rFonts w:eastAsia="Aptos" w:cs="Aptos"/>
                <w:color w:val="000000" w:themeColor="text1"/>
                <w:sz w:val="20"/>
                <w:szCs w:val="20"/>
              </w:rPr>
              <w:t>26 a)</w:t>
            </w:r>
          </w:p>
        </w:tc>
        <w:tc>
          <w:tcPr>
            <w:tcW w:w="7100" w:type="dxa"/>
          </w:tcPr>
          <w:p w14:paraId="1A61AFC8" w14:textId="5553616C" w:rsidR="00A2253F" w:rsidRDefault="00B260FC" w:rsidP="00D169F9">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Any corrective action or investigation which the approval holder has already taken.</w:t>
            </w:r>
          </w:p>
        </w:tc>
        <w:tc>
          <w:tcPr>
            <w:tcW w:w="1701" w:type="dxa"/>
          </w:tcPr>
          <w:p w14:paraId="30A15623" w14:textId="5406E94F" w:rsidR="00A2253F" w:rsidRDefault="00B260FC" w:rsidP="00D169F9">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Not applicable</w:t>
            </w:r>
          </w:p>
        </w:tc>
        <w:tc>
          <w:tcPr>
            <w:tcW w:w="4198" w:type="dxa"/>
          </w:tcPr>
          <w:p w14:paraId="38724552" w14:textId="394446EC" w:rsidR="00A2253F" w:rsidRPr="00B260FC" w:rsidRDefault="00B260FC" w:rsidP="004E2CA8">
            <w:pPr>
              <w:cnfStyle w:val="000000100000" w:firstRow="0" w:lastRow="0" w:firstColumn="0" w:lastColumn="0" w:oddVBand="0" w:evenVBand="0" w:oddHBand="1" w:evenHBand="0" w:firstRowFirstColumn="0" w:firstRowLastColumn="0" w:lastRowFirstColumn="0" w:lastRowLastColumn="0"/>
              <w:rPr>
                <w:rFonts w:eastAsia="Aptos" w:cs="Aptos"/>
                <w:color w:val="000000" w:themeColor="text1"/>
                <w:sz w:val="20"/>
                <w:szCs w:val="20"/>
              </w:rPr>
            </w:pPr>
            <w:r w:rsidRPr="00AA63E9">
              <w:rPr>
                <w:rFonts w:eastAsia="Aptos" w:cs="Aptos"/>
                <w:color w:val="000000" w:themeColor="text1"/>
                <w:sz w:val="20"/>
                <w:szCs w:val="20"/>
              </w:rPr>
              <w:t>There have been no notifications during the reporting period.</w:t>
            </w:r>
          </w:p>
        </w:tc>
      </w:tr>
      <w:tr w:rsidR="00A2253F" w:rsidRPr="00D93B24" w14:paraId="20723897" w14:textId="77777777" w:rsidTr="005B14D1">
        <w:tc>
          <w:tcPr>
            <w:cnfStyle w:val="001000000000" w:firstRow="0" w:lastRow="0" w:firstColumn="1" w:lastColumn="0" w:oddVBand="0" w:evenVBand="0" w:oddHBand="0" w:evenHBand="0" w:firstRowFirstColumn="0" w:firstRowLastColumn="0" w:lastRowFirstColumn="0" w:lastRowLastColumn="0"/>
            <w:tcW w:w="1117" w:type="dxa"/>
          </w:tcPr>
          <w:p w14:paraId="58303583" w14:textId="0A72456B" w:rsidR="00A2253F" w:rsidRDefault="00A2253F" w:rsidP="00D169F9">
            <w:pPr>
              <w:rPr>
                <w:rFonts w:eastAsia="Aptos" w:cs="Aptos"/>
                <w:color w:val="000000" w:themeColor="text1"/>
                <w:sz w:val="20"/>
                <w:szCs w:val="20"/>
              </w:rPr>
            </w:pPr>
            <w:r>
              <w:rPr>
                <w:rFonts w:eastAsia="Aptos" w:cs="Aptos"/>
                <w:color w:val="000000" w:themeColor="text1"/>
                <w:sz w:val="20"/>
                <w:szCs w:val="20"/>
              </w:rPr>
              <w:t>26 b)</w:t>
            </w:r>
          </w:p>
        </w:tc>
        <w:tc>
          <w:tcPr>
            <w:tcW w:w="7100" w:type="dxa"/>
          </w:tcPr>
          <w:p w14:paraId="4C81CDBD" w14:textId="12D1B7A1" w:rsidR="00A2253F" w:rsidRDefault="00B260FC" w:rsidP="00D169F9">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The potential impacts of the incident and/or non-compliance.</w:t>
            </w:r>
          </w:p>
        </w:tc>
        <w:tc>
          <w:tcPr>
            <w:tcW w:w="1701" w:type="dxa"/>
          </w:tcPr>
          <w:p w14:paraId="2ABE9BC3" w14:textId="5A78A2C8" w:rsidR="00A2253F" w:rsidRDefault="00B260FC" w:rsidP="00D169F9">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Not applicable</w:t>
            </w:r>
          </w:p>
        </w:tc>
        <w:tc>
          <w:tcPr>
            <w:tcW w:w="4198" w:type="dxa"/>
          </w:tcPr>
          <w:p w14:paraId="6D6A41FB" w14:textId="17BB5555" w:rsidR="00A2253F" w:rsidRPr="00B260FC" w:rsidRDefault="00B260FC" w:rsidP="004E2CA8">
            <w:pPr>
              <w:cnfStyle w:val="000000000000" w:firstRow="0" w:lastRow="0" w:firstColumn="0" w:lastColumn="0" w:oddVBand="0" w:evenVBand="0" w:oddHBand="0" w:evenHBand="0" w:firstRowFirstColumn="0" w:firstRowLastColumn="0" w:lastRowFirstColumn="0" w:lastRowLastColumn="0"/>
              <w:rPr>
                <w:rFonts w:eastAsia="Aptos" w:cs="Aptos"/>
                <w:color w:val="000000" w:themeColor="text1"/>
                <w:sz w:val="20"/>
                <w:szCs w:val="20"/>
              </w:rPr>
            </w:pPr>
            <w:r w:rsidRPr="00AA63E9">
              <w:rPr>
                <w:rFonts w:eastAsia="Aptos" w:cs="Aptos"/>
                <w:color w:val="000000" w:themeColor="text1"/>
                <w:sz w:val="20"/>
                <w:szCs w:val="20"/>
              </w:rPr>
              <w:t>There have been no notifications during the reporting period.</w:t>
            </w:r>
          </w:p>
        </w:tc>
      </w:tr>
      <w:tr w:rsidR="00A2253F" w:rsidRPr="00D93B24" w14:paraId="59514845" w14:textId="77777777" w:rsidTr="005B1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7" w:type="dxa"/>
          </w:tcPr>
          <w:p w14:paraId="58F1BCD0" w14:textId="4CD493F7" w:rsidR="00A2253F" w:rsidRDefault="00A2253F" w:rsidP="00D169F9">
            <w:pPr>
              <w:rPr>
                <w:rFonts w:eastAsia="Aptos" w:cs="Aptos"/>
                <w:color w:val="000000" w:themeColor="text1"/>
                <w:sz w:val="20"/>
                <w:szCs w:val="20"/>
              </w:rPr>
            </w:pPr>
            <w:r>
              <w:rPr>
                <w:rFonts w:eastAsia="Aptos" w:cs="Aptos"/>
                <w:color w:val="000000" w:themeColor="text1"/>
                <w:sz w:val="20"/>
                <w:szCs w:val="20"/>
              </w:rPr>
              <w:t>26 c)</w:t>
            </w:r>
          </w:p>
        </w:tc>
        <w:tc>
          <w:tcPr>
            <w:tcW w:w="7100" w:type="dxa"/>
          </w:tcPr>
          <w:p w14:paraId="4CE56E19" w14:textId="1A8CC68A" w:rsidR="00A2253F" w:rsidRDefault="00B260FC" w:rsidP="00D169F9">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The method and timing of any corrective action that will be undertaken by the approval holder.</w:t>
            </w:r>
          </w:p>
        </w:tc>
        <w:tc>
          <w:tcPr>
            <w:tcW w:w="1701" w:type="dxa"/>
          </w:tcPr>
          <w:p w14:paraId="18BD9C90" w14:textId="17171FCE" w:rsidR="00A2253F" w:rsidRDefault="00B260FC" w:rsidP="00D169F9">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Not applicable</w:t>
            </w:r>
          </w:p>
        </w:tc>
        <w:tc>
          <w:tcPr>
            <w:tcW w:w="4198" w:type="dxa"/>
          </w:tcPr>
          <w:p w14:paraId="3D2BEDDF" w14:textId="5D3C5422" w:rsidR="00A2253F" w:rsidRPr="00B260FC" w:rsidRDefault="00B260FC" w:rsidP="004E2CA8">
            <w:pPr>
              <w:cnfStyle w:val="000000100000" w:firstRow="0" w:lastRow="0" w:firstColumn="0" w:lastColumn="0" w:oddVBand="0" w:evenVBand="0" w:oddHBand="1" w:evenHBand="0" w:firstRowFirstColumn="0" w:firstRowLastColumn="0" w:lastRowFirstColumn="0" w:lastRowLastColumn="0"/>
              <w:rPr>
                <w:rFonts w:eastAsia="Aptos" w:cs="Aptos"/>
                <w:color w:val="000000" w:themeColor="text1"/>
                <w:sz w:val="20"/>
                <w:szCs w:val="20"/>
              </w:rPr>
            </w:pPr>
            <w:r w:rsidRPr="00AA63E9">
              <w:rPr>
                <w:rFonts w:eastAsia="Aptos" w:cs="Aptos"/>
                <w:color w:val="000000" w:themeColor="text1"/>
                <w:sz w:val="20"/>
                <w:szCs w:val="20"/>
              </w:rPr>
              <w:t>There have been no notifications during the reporting period.</w:t>
            </w:r>
          </w:p>
        </w:tc>
      </w:tr>
    </w:tbl>
    <w:p w14:paraId="2258B6DC" w14:textId="18E4EFAF" w:rsidR="000A4A38" w:rsidRDefault="000A4A38" w:rsidP="00804C20">
      <w:pPr>
        <w:pStyle w:val="Heading3"/>
      </w:pPr>
      <w:bookmarkStart w:id="77" w:name="_Toc242369923"/>
      <w:r>
        <w:t>7.11. Independent audit</w:t>
      </w:r>
      <w:bookmarkEnd w:id="77"/>
    </w:p>
    <w:tbl>
      <w:tblPr>
        <w:tblStyle w:val="GridTable4-Accent4"/>
        <w:tblW w:w="14116" w:type="dxa"/>
        <w:tblLook w:val="04A0" w:firstRow="1" w:lastRow="0" w:firstColumn="1" w:lastColumn="0" w:noHBand="0" w:noVBand="1"/>
      </w:tblPr>
      <w:tblGrid>
        <w:gridCol w:w="1117"/>
        <w:gridCol w:w="6391"/>
        <w:gridCol w:w="1559"/>
        <w:gridCol w:w="5049"/>
      </w:tblGrid>
      <w:tr w:rsidR="000A4A38" w:rsidRPr="00417EBA" w14:paraId="00BC0C51" w14:textId="77777777" w:rsidTr="005B14D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17" w:type="dxa"/>
          </w:tcPr>
          <w:p w14:paraId="1A788588" w14:textId="77777777" w:rsidR="000A4A38" w:rsidRPr="00417EBA" w:rsidRDefault="000A4A38" w:rsidP="00E7496A">
            <w:pPr>
              <w:rPr>
                <w:rFonts w:eastAsia="Aptos" w:cs="Aptos"/>
                <w:sz w:val="20"/>
                <w:szCs w:val="20"/>
              </w:rPr>
            </w:pPr>
            <w:r w:rsidRPr="00417EBA" w:rsidDel="00267A72">
              <w:rPr>
                <w:sz w:val="20"/>
                <w:szCs w:val="20"/>
              </w:rPr>
              <w:t>Co</w:t>
            </w:r>
            <w:r w:rsidRPr="00417EBA">
              <w:rPr>
                <w:sz w:val="20"/>
                <w:szCs w:val="20"/>
              </w:rPr>
              <w:t>ndition n</w:t>
            </w:r>
            <w:r w:rsidRPr="00417EBA" w:rsidDel="00995D1A">
              <w:rPr>
                <w:sz w:val="20"/>
                <w:szCs w:val="20"/>
              </w:rPr>
              <w:t>umber</w:t>
            </w:r>
          </w:p>
        </w:tc>
        <w:tc>
          <w:tcPr>
            <w:tcW w:w="6391" w:type="dxa"/>
          </w:tcPr>
          <w:p w14:paraId="1CA778D7" w14:textId="77777777" w:rsidR="000A4A38" w:rsidRPr="00787C9F" w:rsidRDefault="000A4A38" w:rsidP="00E7496A">
            <w:pPr>
              <w:cnfStyle w:val="100000000000" w:firstRow="1" w:lastRow="0" w:firstColumn="0" w:lastColumn="0" w:oddVBand="0" w:evenVBand="0" w:oddHBand="0" w:evenHBand="0" w:firstRowFirstColumn="0" w:firstRowLastColumn="0" w:lastRowFirstColumn="0" w:lastRowLastColumn="0"/>
              <w:rPr>
                <w:sz w:val="20"/>
                <w:szCs w:val="20"/>
              </w:rPr>
            </w:pPr>
            <w:r w:rsidRPr="00417EBA">
              <w:rPr>
                <w:sz w:val="20"/>
                <w:szCs w:val="20"/>
              </w:rPr>
              <w:t>Condition</w:t>
            </w:r>
          </w:p>
        </w:tc>
        <w:tc>
          <w:tcPr>
            <w:tcW w:w="1559" w:type="dxa"/>
          </w:tcPr>
          <w:p w14:paraId="5FD3A00D" w14:textId="77777777" w:rsidR="000A4A38" w:rsidRPr="00787C9F" w:rsidRDefault="000A4A38" w:rsidP="00E7496A">
            <w:pPr>
              <w:cnfStyle w:val="100000000000" w:firstRow="1" w:lastRow="0" w:firstColumn="0" w:lastColumn="0" w:oddVBand="0" w:evenVBand="0" w:oddHBand="0" w:evenHBand="0" w:firstRowFirstColumn="0" w:firstRowLastColumn="0" w:lastRowFirstColumn="0" w:lastRowLastColumn="0"/>
              <w:rPr>
                <w:sz w:val="20"/>
                <w:szCs w:val="20"/>
              </w:rPr>
            </w:pPr>
            <w:r w:rsidRPr="00417EBA">
              <w:rPr>
                <w:sz w:val="20"/>
                <w:szCs w:val="20"/>
              </w:rPr>
              <w:t>Compliance</w:t>
            </w:r>
          </w:p>
        </w:tc>
        <w:tc>
          <w:tcPr>
            <w:tcW w:w="5049" w:type="dxa"/>
          </w:tcPr>
          <w:p w14:paraId="54B00BA8" w14:textId="747CABF1" w:rsidR="000A4A38" w:rsidRPr="00417EBA" w:rsidRDefault="000A4A38" w:rsidP="004E2CA8">
            <w:pPr>
              <w:cnfStyle w:val="100000000000" w:firstRow="1" w:lastRow="0" w:firstColumn="0" w:lastColumn="0" w:oddVBand="0" w:evenVBand="0" w:oddHBand="0" w:evenHBand="0" w:firstRowFirstColumn="0" w:firstRowLastColumn="0" w:lastRowFirstColumn="0" w:lastRowLastColumn="0"/>
              <w:rPr>
                <w:rFonts w:eastAsia="Aptos" w:cs="Aptos"/>
                <w:sz w:val="20"/>
                <w:szCs w:val="20"/>
              </w:rPr>
            </w:pPr>
            <w:r w:rsidRPr="00417EBA">
              <w:rPr>
                <w:sz w:val="20"/>
                <w:szCs w:val="20"/>
              </w:rPr>
              <w:t>Evidence</w:t>
            </w:r>
            <w:r w:rsidRPr="00417EBA" w:rsidDel="00A52667">
              <w:rPr>
                <w:sz w:val="20"/>
                <w:szCs w:val="20"/>
              </w:rPr>
              <w:t>/</w:t>
            </w:r>
            <w:r w:rsidR="00A52667">
              <w:rPr>
                <w:sz w:val="20"/>
                <w:szCs w:val="20"/>
              </w:rPr>
              <w:t>c</w:t>
            </w:r>
            <w:r w:rsidRPr="00417EBA">
              <w:rPr>
                <w:sz w:val="20"/>
                <w:szCs w:val="20"/>
              </w:rPr>
              <w:t>omments</w:t>
            </w:r>
          </w:p>
        </w:tc>
      </w:tr>
      <w:tr w:rsidR="000A4A38" w14:paraId="76BF02AE" w14:textId="77777777" w:rsidTr="005B1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7" w:type="dxa"/>
          </w:tcPr>
          <w:p w14:paraId="49314290" w14:textId="030E8680" w:rsidR="000A4A38" w:rsidRDefault="000A4A38" w:rsidP="00E7496A">
            <w:pPr>
              <w:rPr>
                <w:rFonts w:eastAsia="Aptos" w:cs="Aptos"/>
                <w:color w:val="000000" w:themeColor="text1"/>
                <w:sz w:val="20"/>
                <w:szCs w:val="20"/>
              </w:rPr>
            </w:pPr>
            <w:r>
              <w:rPr>
                <w:rFonts w:eastAsia="Aptos" w:cs="Aptos"/>
                <w:color w:val="000000" w:themeColor="text1"/>
                <w:sz w:val="20"/>
                <w:szCs w:val="20"/>
              </w:rPr>
              <w:t>27)</w:t>
            </w:r>
          </w:p>
        </w:tc>
        <w:tc>
          <w:tcPr>
            <w:tcW w:w="6391" w:type="dxa"/>
          </w:tcPr>
          <w:p w14:paraId="01D35E91" w14:textId="371CD896" w:rsidR="000A4A38" w:rsidRDefault="005C187D" w:rsidP="00E7496A">
            <w:pPr>
              <w:cnfStyle w:val="000000100000" w:firstRow="0" w:lastRow="0" w:firstColumn="0" w:lastColumn="0" w:oddVBand="0" w:evenVBand="0" w:oddHBand="1" w:evenHBand="0" w:firstRowFirstColumn="0" w:firstRowLastColumn="0" w:lastRowFirstColumn="0" w:lastRowLastColumn="0"/>
              <w:rPr>
                <w:sz w:val="20"/>
                <w:szCs w:val="20"/>
              </w:rPr>
            </w:pPr>
            <w:r w:rsidRPr="005C187D">
              <w:rPr>
                <w:sz w:val="20"/>
                <w:szCs w:val="20"/>
              </w:rPr>
              <w:t xml:space="preserve">The approval holder must ensure that an independent audit of compliance with the conditions is conducted for every </w:t>
            </w:r>
            <w:r w:rsidRPr="005C187D" w:rsidDel="00E15955">
              <w:rPr>
                <w:sz w:val="20"/>
                <w:szCs w:val="20"/>
              </w:rPr>
              <w:t>5</w:t>
            </w:r>
            <w:r w:rsidR="00E15955">
              <w:rPr>
                <w:sz w:val="20"/>
                <w:szCs w:val="20"/>
              </w:rPr>
              <w:t>-</w:t>
            </w:r>
            <w:r w:rsidRPr="005C187D">
              <w:rPr>
                <w:sz w:val="20"/>
                <w:szCs w:val="20"/>
              </w:rPr>
              <w:t xml:space="preserve">year period following the commencement of the Action until this approval expires, unless otherwise specified in writing by the </w:t>
            </w:r>
            <w:r w:rsidRPr="005C187D" w:rsidDel="00E15955">
              <w:rPr>
                <w:sz w:val="20"/>
                <w:szCs w:val="20"/>
              </w:rPr>
              <w:t>Minister</w:t>
            </w:r>
            <w:r w:rsidRPr="005C187D">
              <w:rPr>
                <w:sz w:val="20"/>
                <w:szCs w:val="20"/>
              </w:rPr>
              <w:t>.</w:t>
            </w:r>
          </w:p>
        </w:tc>
        <w:tc>
          <w:tcPr>
            <w:tcW w:w="1559" w:type="dxa"/>
          </w:tcPr>
          <w:p w14:paraId="24DF8DDC" w14:textId="290D5544" w:rsidR="000A4A38" w:rsidRDefault="005C187D" w:rsidP="00E7496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Not applicable</w:t>
            </w:r>
          </w:p>
        </w:tc>
        <w:tc>
          <w:tcPr>
            <w:tcW w:w="5049" w:type="dxa"/>
          </w:tcPr>
          <w:p w14:paraId="2F51F8B5" w14:textId="0D306BB9" w:rsidR="000A4A38" w:rsidRDefault="005C187D" w:rsidP="004E2CA8">
            <w:pPr>
              <w:cnfStyle w:val="000000100000" w:firstRow="0" w:lastRow="0" w:firstColumn="0" w:lastColumn="0" w:oddVBand="0" w:evenVBand="0" w:oddHBand="1" w:evenHBand="0" w:firstRowFirstColumn="0" w:firstRowLastColumn="0" w:lastRowFirstColumn="0" w:lastRowLastColumn="0"/>
              <w:rPr>
                <w:rFonts w:eastAsia="Aptos" w:cs="Aptos"/>
                <w:color w:val="000000" w:themeColor="text1"/>
                <w:sz w:val="20"/>
                <w:szCs w:val="20"/>
              </w:rPr>
            </w:pPr>
            <w:r w:rsidRPr="005C187D">
              <w:rPr>
                <w:rFonts w:eastAsia="Aptos" w:cs="Aptos"/>
                <w:color w:val="000000" w:themeColor="text1"/>
                <w:sz w:val="20"/>
                <w:szCs w:val="20"/>
              </w:rPr>
              <w:t>No audit was required to be conducted during th</w:t>
            </w:r>
            <w:r w:rsidR="004C14FA">
              <w:rPr>
                <w:rFonts w:eastAsia="Aptos" w:cs="Aptos"/>
                <w:color w:val="000000" w:themeColor="text1"/>
                <w:sz w:val="20"/>
                <w:szCs w:val="20"/>
              </w:rPr>
              <w:t>e</w:t>
            </w:r>
            <w:r w:rsidRPr="005C187D">
              <w:rPr>
                <w:rFonts w:eastAsia="Aptos" w:cs="Aptos"/>
                <w:color w:val="000000" w:themeColor="text1"/>
                <w:sz w:val="20"/>
                <w:szCs w:val="20"/>
              </w:rPr>
              <w:t xml:space="preserve"> reporting period.</w:t>
            </w:r>
          </w:p>
        </w:tc>
      </w:tr>
      <w:tr w:rsidR="000A4A38" w14:paraId="29D5BC91" w14:textId="77777777" w:rsidTr="005B14D1">
        <w:tc>
          <w:tcPr>
            <w:cnfStyle w:val="001000000000" w:firstRow="0" w:lastRow="0" w:firstColumn="1" w:lastColumn="0" w:oddVBand="0" w:evenVBand="0" w:oddHBand="0" w:evenHBand="0" w:firstRowFirstColumn="0" w:firstRowLastColumn="0" w:lastRowFirstColumn="0" w:lastRowLastColumn="0"/>
            <w:tcW w:w="1117" w:type="dxa"/>
          </w:tcPr>
          <w:p w14:paraId="6C3A91C9" w14:textId="2707CD55" w:rsidR="000A4A38" w:rsidRDefault="005C187D" w:rsidP="00E7496A">
            <w:pPr>
              <w:rPr>
                <w:rFonts w:eastAsia="Aptos" w:cs="Aptos"/>
                <w:color w:val="000000" w:themeColor="text1"/>
                <w:sz w:val="20"/>
                <w:szCs w:val="20"/>
              </w:rPr>
            </w:pPr>
            <w:r>
              <w:rPr>
                <w:rFonts w:eastAsia="Aptos" w:cs="Aptos"/>
                <w:color w:val="000000" w:themeColor="text1"/>
                <w:sz w:val="20"/>
                <w:szCs w:val="20"/>
              </w:rPr>
              <w:t>28)</w:t>
            </w:r>
          </w:p>
        </w:tc>
        <w:tc>
          <w:tcPr>
            <w:tcW w:w="6391" w:type="dxa"/>
          </w:tcPr>
          <w:p w14:paraId="1DF7AD21" w14:textId="6FEDA9F0" w:rsidR="000A4A38" w:rsidRDefault="00307B99" w:rsidP="00E7496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For each independent audit, the approval holder must:</w:t>
            </w:r>
          </w:p>
        </w:tc>
        <w:tc>
          <w:tcPr>
            <w:tcW w:w="1559" w:type="dxa"/>
          </w:tcPr>
          <w:p w14:paraId="41B98E0D" w14:textId="77777777" w:rsidR="000A4A38" w:rsidRDefault="000A4A38" w:rsidP="00E7496A">
            <w:pPr>
              <w:cnfStyle w:val="000000000000" w:firstRow="0" w:lastRow="0" w:firstColumn="0" w:lastColumn="0" w:oddVBand="0" w:evenVBand="0" w:oddHBand="0" w:evenHBand="0" w:firstRowFirstColumn="0" w:firstRowLastColumn="0" w:lastRowFirstColumn="0" w:lastRowLastColumn="0"/>
              <w:rPr>
                <w:sz w:val="20"/>
                <w:szCs w:val="20"/>
              </w:rPr>
            </w:pPr>
          </w:p>
        </w:tc>
        <w:tc>
          <w:tcPr>
            <w:tcW w:w="5049" w:type="dxa"/>
          </w:tcPr>
          <w:p w14:paraId="068B5202" w14:textId="77777777" w:rsidR="000A4A38" w:rsidRDefault="000A4A38" w:rsidP="004E2CA8">
            <w:pPr>
              <w:cnfStyle w:val="000000000000" w:firstRow="0" w:lastRow="0" w:firstColumn="0" w:lastColumn="0" w:oddVBand="0" w:evenVBand="0" w:oddHBand="0" w:evenHBand="0" w:firstRowFirstColumn="0" w:firstRowLastColumn="0" w:lastRowFirstColumn="0" w:lastRowLastColumn="0"/>
              <w:rPr>
                <w:rFonts w:eastAsia="Aptos" w:cs="Aptos"/>
                <w:color w:val="000000" w:themeColor="text1"/>
                <w:sz w:val="20"/>
                <w:szCs w:val="20"/>
              </w:rPr>
            </w:pPr>
          </w:p>
        </w:tc>
      </w:tr>
      <w:tr w:rsidR="000A4A38" w14:paraId="607DAAE8" w14:textId="77777777" w:rsidTr="005B1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7" w:type="dxa"/>
          </w:tcPr>
          <w:p w14:paraId="098205E5" w14:textId="67696373" w:rsidR="000A4A38" w:rsidRDefault="00307B99" w:rsidP="00E7496A">
            <w:pPr>
              <w:rPr>
                <w:rFonts w:eastAsia="Aptos" w:cs="Aptos"/>
                <w:color w:val="000000" w:themeColor="text1"/>
                <w:sz w:val="20"/>
                <w:szCs w:val="20"/>
              </w:rPr>
            </w:pPr>
            <w:r>
              <w:rPr>
                <w:rFonts w:eastAsia="Aptos" w:cs="Aptos"/>
                <w:color w:val="000000" w:themeColor="text1"/>
                <w:sz w:val="20"/>
                <w:szCs w:val="20"/>
              </w:rPr>
              <w:t>28 a)</w:t>
            </w:r>
          </w:p>
        </w:tc>
        <w:tc>
          <w:tcPr>
            <w:tcW w:w="6391" w:type="dxa"/>
          </w:tcPr>
          <w:p w14:paraId="5C28DFA2" w14:textId="72B8BFF1" w:rsidR="000A4A38" w:rsidRDefault="00937EE1" w:rsidP="00E7496A">
            <w:pPr>
              <w:cnfStyle w:val="000000100000" w:firstRow="0" w:lastRow="0" w:firstColumn="0" w:lastColumn="0" w:oddVBand="0" w:evenVBand="0" w:oddHBand="1" w:evenHBand="0" w:firstRowFirstColumn="0" w:firstRowLastColumn="0" w:lastRowFirstColumn="0" w:lastRowLastColumn="0"/>
              <w:rPr>
                <w:sz w:val="20"/>
                <w:szCs w:val="20"/>
              </w:rPr>
            </w:pPr>
            <w:r w:rsidRPr="00937EE1">
              <w:rPr>
                <w:sz w:val="20"/>
                <w:szCs w:val="20"/>
              </w:rPr>
              <w:t>Provide the name and qualifications of the nominated independent auditor, the draft audit criteria, and proposed timeframe for submitting the audit report to the department prior to commencing the independent audit.</w:t>
            </w:r>
          </w:p>
        </w:tc>
        <w:tc>
          <w:tcPr>
            <w:tcW w:w="1559" w:type="dxa"/>
          </w:tcPr>
          <w:p w14:paraId="27182198" w14:textId="0C43D055" w:rsidR="000A4A38" w:rsidRDefault="006E1B16" w:rsidP="00E7496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Not applicable</w:t>
            </w:r>
          </w:p>
        </w:tc>
        <w:tc>
          <w:tcPr>
            <w:tcW w:w="5049" w:type="dxa"/>
          </w:tcPr>
          <w:p w14:paraId="63CD9298" w14:textId="15A15CC5" w:rsidR="000A4A38" w:rsidRDefault="00307B99" w:rsidP="004E2CA8">
            <w:pPr>
              <w:cnfStyle w:val="000000100000" w:firstRow="0" w:lastRow="0" w:firstColumn="0" w:lastColumn="0" w:oddVBand="0" w:evenVBand="0" w:oddHBand="1" w:evenHBand="0" w:firstRowFirstColumn="0" w:firstRowLastColumn="0" w:lastRowFirstColumn="0" w:lastRowLastColumn="0"/>
              <w:rPr>
                <w:rFonts w:eastAsia="Aptos" w:cs="Aptos"/>
                <w:color w:val="000000" w:themeColor="text1"/>
                <w:sz w:val="20"/>
                <w:szCs w:val="20"/>
              </w:rPr>
            </w:pPr>
            <w:r w:rsidRPr="00307B99">
              <w:rPr>
                <w:rFonts w:eastAsia="Aptos" w:cs="Aptos"/>
                <w:color w:val="000000" w:themeColor="text1"/>
                <w:sz w:val="20"/>
                <w:szCs w:val="20"/>
              </w:rPr>
              <w:t>No audit was required to be conducted during th</w:t>
            </w:r>
            <w:r w:rsidR="004C14FA">
              <w:rPr>
                <w:rFonts w:eastAsia="Aptos" w:cs="Aptos"/>
                <w:color w:val="000000" w:themeColor="text1"/>
                <w:sz w:val="20"/>
                <w:szCs w:val="20"/>
              </w:rPr>
              <w:t>e</w:t>
            </w:r>
            <w:r w:rsidRPr="00307B99">
              <w:rPr>
                <w:rFonts w:eastAsia="Aptos" w:cs="Aptos"/>
                <w:color w:val="000000" w:themeColor="text1"/>
                <w:sz w:val="20"/>
                <w:szCs w:val="20"/>
              </w:rPr>
              <w:t xml:space="preserve"> reporting period.</w:t>
            </w:r>
          </w:p>
        </w:tc>
      </w:tr>
      <w:tr w:rsidR="000A4A38" w14:paraId="5FBD22F1" w14:textId="77777777" w:rsidTr="005B14D1">
        <w:tc>
          <w:tcPr>
            <w:cnfStyle w:val="001000000000" w:firstRow="0" w:lastRow="0" w:firstColumn="1" w:lastColumn="0" w:oddVBand="0" w:evenVBand="0" w:oddHBand="0" w:evenHBand="0" w:firstRowFirstColumn="0" w:firstRowLastColumn="0" w:lastRowFirstColumn="0" w:lastRowLastColumn="0"/>
            <w:tcW w:w="1117" w:type="dxa"/>
          </w:tcPr>
          <w:p w14:paraId="5C7F0AF3" w14:textId="5B5B90D9" w:rsidR="000A4A38" w:rsidRDefault="00937EE1" w:rsidP="00E7496A">
            <w:pPr>
              <w:rPr>
                <w:rFonts w:eastAsia="Aptos" w:cs="Aptos"/>
                <w:color w:val="000000" w:themeColor="text1"/>
                <w:sz w:val="20"/>
                <w:szCs w:val="20"/>
              </w:rPr>
            </w:pPr>
            <w:r>
              <w:rPr>
                <w:rFonts w:eastAsia="Aptos" w:cs="Aptos"/>
                <w:color w:val="000000" w:themeColor="text1"/>
                <w:sz w:val="20"/>
                <w:szCs w:val="20"/>
              </w:rPr>
              <w:t>28 b)</w:t>
            </w:r>
          </w:p>
        </w:tc>
        <w:tc>
          <w:tcPr>
            <w:tcW w:w="6391" w:type="dxa"/>
          </w:tcPr>
          <w:p w14:paraId="10D3F52E" w14:textId="537B9857" w:rsidR="000A4A38" w:rsidRDefault="00937EE1" w:rsidP="00E7496A">
            <w:pPr>
              <w:cnfStyle w:val="000000000000" w:firstRow="0" w:lastRow="0" w:firstColumn="0" w:lastColumn="0" w:oddVBand="0" w:evenVBand="0" w:oddHBand="0" w:evenHBand="0" w:firstRowFirstColumn="0" w:firstRowLastColumn="0" w:lastRowFirstColumn="0" w:lastRowLastColumn="0"/>
              <w:rPr>
                <w:sz w:val="20"/>
                <w:szCs w:val="20"/>
              </w:rPr>
            </w:pPr>
            <w:r w:rsidRPr="00937EE1">
              <w:rPr>
                <w:sz w:val="20"/>
                <w:szCs w:val="20"/>
              </w:rPr>
              <w:t>Only commence the independent audit once the nominated independent auditor, audit criteria and timeframe for submitting the audit report have been approved in writing by the department.</w:t>
            </w:r>
          </w:p>
        </w:tc>
        <w:tc>
          <w:tcPr>
            <w:tcW w:w="1559" w:type="dxa"/>
          </w:tcPr>
          <w:p w14:paraId="2E71A494" w14:textId="5F8F95E0" w:rsidR="000A4A38" w:rsidRDefault="006E1B16" w:rsidP="00E7496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Not applicable</w:t>
            </w:r>
          </w:p>
        </w:tc>
        <w:tc>
          <w:tcPr>
            <w:tcW w:w="5049" w:type="dxa"/>
          </w:tcPr>
          <w:p w14:paraId="58C38473" w14:textId="6A70ACC2" w:rsidR="000A4A38" w:rsidRDefault="00307B99" w:rsidP="004E2CA8">
            <w:pPr>
              <w:cnfStyle w:val="000000000000" w:firstRow="0" w:lastRow="0" w:firstColumn="0" w:lastColumn="0" w:oddVBand="0" w:evenVBand="0" w:oddHBand="0" w:evenHBand="0" w:firstRowFirstColumn="0" w:firstRowLastColumn="0" w:lastRowFirstColumn="0" w:lastRowLastColumn="0"/>
              <w:rPr>
                <w:rFonts w:eastAsia="Aptos" w:cs="Aptos"/>
                <w:color w:val="000000" w:themeColor="text1"/>
                <w:sz w:val="20"/>
                <w:szCs w:val="20"/>
              </w:rPr>
            </w:pPr>
            <w:r w:rsidRPr="00307B99">
              <w:rPr>
                <w:rFonts w:eastAsia="Aptos" w:cs="Aptos"/>
                <w:color w:val="000000" w:themeColor="text1"/>
                <w:sz w:val="20"/>
                <w:szCs w:val="20"/>
              </w:rPr>
              <w:t>No audit was required to be conducted during th</w:t>
            </w:r>
            <w:r w:rsidR="004C14FA">
              <w:rPr>
                <w:rFonts w:eastAsia="Aptos" w:cs="Aptos"/>
                <w:color w:val="000000" w:themeColor="text1"/>
                <w:sz w:val="20"/>
                <w:szCs w:val="20"/>
              </w:rPr>
              <w:t>e</w:t>
            </w:r>
            <w:r w:rsidRPr="00307B99">
              <w:rPr>
                <w:rFonts w:eastAsia="Aptos" w:cs="Aptos"/>
                <w:color w:val="000000" w:themeColor="text1"/>
                <w:sz w:val="20"/>
                <w:szCs w:val="20"/>
              </w:rPr>
              <w:t xml:space="preserve"> reporting period.</w:t>
            </w:r>
          </w:p>
        </w:tc>
      </w:tr>
      <w:tr w:rsidR="000A4A38" w14:paraId="771E63DB" w14:textId="77777777" w:rsidTr="005B1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7" w:type="dxa"/>
          </w:tcPr>
          <w:p w14:paraId="1F2D128A" w14:textId="43B6CB5A" w:rsidR="000A4A38" w:rsidRDefault="00937EE1" w:rsidP="00E7496A">
            <w:pPr>
              <w:rPr>
                <w:rFonts w:eastAsia="Aptos" w:cs="Aptos"/>
                <w:color w:val="000000" w:themeColor="text1"/>
                <w:sz w:val="20"/>
                <w:szCs w:val="20"/>
              </w:rPr>
            </w:pPr>
            <w:r>
              <w:rPr>
                <w:rFonts w:eastAsia="Aptos" w:cs="Aptos"/>
                <w:color w:val="000000" w:themeColor="text1"/>
                <w:sz w:val="20"/>
                <w:szCs w:val="20"/>
              </w:rPr>
              <w:t>28 c)</w:t>
            </w:r>
          </w:p>
        </w:tc>
        <w:tc>
          <w:tcPr>
            <w:tcW w:w="6391" w:type="dxa"/>
          </w:tcPr>
          <w:p w14:paraId="1F2CF6C6" w14:textId="161F0A3D" w:rsidR="000A4A38" w:rsidRDefault="00937EE1" w:rsidP="00E7496A">
            <w:pPr>
              <w:cnfStyle w:val="000000100000" w:firstRow="0" w:lastRow="0" w:firstColumn="0" w:lastColumn="0" w:oddVBand="0" w:evenVBand="0" w:oddHBand="1" w:evenHBand="0" w:firstRowFirstColumn="0" w:firstRowLastColumn="0" w:lastRowFirstColumn="0" w:lastRowLastColumn="0"/>
              <w:rPr>
                <w:sz w:val="20"/>
                <w:szCs w:val="20"/>
              </w:rPr>
            </w:pPr>
            <w:r w:rsidRPr="00937EE1">
              <w:rPr>
                <w:sz w:val="20"/>
                <w:szCs w:val="20"/>
              </w:rPr>
              <w:t>Submit the audit report to the department for approval within the timeframe specified and approved in writing by the department.</w:t>
            </w:r>
          </w:p>
        </w:tc>
        <w:tc>
          <w:tcPr>
            <w:tcW w:w="1559" w:type="dxa"/>
          </w:tcPr>
          <w:p w14:paraId="1B03DE14" w14:textId="3E30AFCC" w:rsidR="000A4A38" w:rsidRDefault="006E1B16" w:rsidP="00E7496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Not applicable</w:t>
            </w:r>
          </w:p>
        </w:tc>
        <w:tc>
          <w:tcPr>
            <w:tcW w:w="5049" w:type="dxa"/>
          </w:tcPr>
          <w:p w14:paraId="7E6B5810" w14:textId="4F110724" w:rsidR="000A4A38" w:rsidRDefault="00307B99" w:rsidP="004E2CA8">
            <w:pPr>
              <w:cnfStyle w:val="000000100000" w:firstRow="0" w:lastRow="0" w:firstColumn="0" w:lastColumn="0" w:oddVBand="0" w:evenVBand="0" w:oddHBand="1" w:evenHBand="0" w:firstRowFirstColumn="0" w:firstRowLastColumn="0" w:lastRowFirstColumn="0" w:lastRowLastColumn="0"/>
              <w:rPr>
                <w:rFonts w:eastAsia="Aptos" w:cs="Aptos"/>
                <w:color w:val="000000" w:themeColor="text1"/>
                <w:sz w:val="20"/>
                <w:szCs w:val="20"/>
              </w:rPr>
            </w:pPr>
            <w:r w:rsidRPr="00307B99">
              <w:rPr>
                <w:rFonts w:eastAsia="Aptos" w:cs="Aptos"/>
                <w:color w:val="000000" w:themeColor="text1"/>
                <w:sz w:val="20"/>
                <w:szCs w:val="20"/>
              </w:rPr>
              <w:t>No audit was required to be conducted during this reporting period.</w:t>
            </w:r>
          </w:p>
        </w:tc>
      </w:tr>
      <w:tr w:rsidR="000A4A38" w14:paraId="7D662675" w14:textId="77777777" w:rsidTr="005B14D1">
        <w:tc>
          <w:tcPr>
            <w:cnfStyle w:val="001000000000" w:firstRow="0" w:lastRow="0" w:firstColumn="1" w:lastColumn="0" w:oddVBand="0" w:evenVBand="0" w:oddHBand="0" w:evenHBand="0" w:firstRowFirstColumn="0" w:firstRowLastColumn="0" w:lastRowFirstColumn="0" w:lastRowLastColumn="0"/>
            <w:tcW w:w="1117" w:type="dxa"/>
          </w:tcPr>
          <w:p w14:paraId="01B193CC" w14:textId="26C32E16" w:rsidR="000A4A38" w:rsidRDefault="00937EE1" w:rsidP="00E7496A">
            <w:pPr>
              <w:rPr>
                <w:rFonts w:eastAsia="Aptos" w:cs="Aptos"/>
                <w:color w:val="000000" w:themeColor="text1"/>
                <w:sz w:val="20"/>
                <w:szCs w:val="20"/>
              </w:rPr>
            </w:pPr>
            <w:r>
              <w:rPr>
                <w:rFonts w:eastAsia="Aptos" w:cs="Aptos"/>
                <w:color w:val="000000" w:themeColor="text1"/>
                <w:sz w:val="20"/>
                <w:szCs w:val="20"/>
              </w:rPr>
              <w:t>28 d)</w:t>
            </w:r>
          </w:p>
        </w:tc>
        <w:tc>
          <w:tcPr>
            <w:tcW w:w="6391" w:type="dxa"/>
          </w:tcPr>
          <w:p w14:paraId="147FA804" w14:textId="32894A19" w:rsidR="000A4A38" w:rsidRDefault="00937EE1" w:rsidP="00E7496A">
            <w:pPr>
              <w:cnfStyle w:val="000000000000" w:firstRow="0" w:lastRow="0" w:firstColumn="0" w:lastColumn="0" w:oddVBand="0" w:evenVBand="0" w:oddHBand="0" w:evenHBand="0" w:firstRowFirstColumn="0" w:firstRowLastColumn="0" w:lastRowFirstColumn="0" w:lastRowLastColumn="0"/>
              <w:rPr>
                <w:sz w:val="20"/>
                <w:szCs w:val="20"/>
              </w:rPr>
            </w:pPr>
            <w:r w:rsidRPr="00937EE1">
              <w:rPr>
                <w:sz w:val="20"/>
                <w:szCs w:val="20"/>
              </w:rPr>
              <w:t>Publish each audit report on the website within 15 business days of the date of the department’s approval of the audit report.</w:t>
            </w:r>
          </w:p>
        </w:tc>
        <w:tc>
          <w:tcPr>
            <w:tcW w:w="1559" w:type="dxa"/>
          </w:tcPr>
          <w:p w14:paraId="005D700F" w14:textId="44C391E2" w:rsidR="000A4A38" w:rsidRDefault="006E1B16" w:rsidP="00E7496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Not applicable</w:t>
            </w:r>
          </w:p>
        </w:tc>
        <w:tc>
          <w:tcPr>
            <w:tcW w:w="5049" w:type="dxa"/>
          </w:tcPr>
          <w:p w14:paraId="1BA0A853" w14:textId="3F48B466" w:rsidR="000A4A38" w:rsidRDefault="00307B99" w:rsidP="004E2CA8">
            <w:pPr>
              <w:cnfStyle w:val="000000000000" w:firstRow="0" w:lastRow="0" w:firstColumn="0" w:lastColumn="0" w:oddVBand="0" w:evenVBand="0" w:oddHBand="0" w:evenHBand="0" w:firstRowFirstColumn="0" w:firstRowLastColumn="0" w:lastRowFirstColumn="0" w:lastRowLastColumn="0"/>
              <w:rPr>
                <w:rFonts w:eastAsia="Aptos" w:cs="Aptos"/>
                <w:color w:val="000000" w:themeColor="text1"/>
                <w:sz w:val="20"/>
                <w:szCs w:val="20"/>
              </w:rPr>
            </w:pPr>
            <w:r w:rsidRPr="00307B99">
              <w:rPr>
                <w:rFonts w:eastAsia="Aptos" w:cs="Aptos"/>
                <w:color w:val="000000" w:themeColor="text1"/>
                <w:sz w:val="20"/>
                <w:szCs w:val="20"/>
              </w:rPr>
              <w:t>No audit was required to be conducted during this reporting period.</w:t>
            </w:r>
          </w:p>
        </w:tc>
      </w:tr>
      <w:tr w:rsidR="000A4A38" w14:paraId="21620A7D" w14:textId="77777777" w:rsidTr="005B1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7" w:type="dxa"/>
          </w:tcPr>
          <w:p w14:paraId="184339FF" w14:textId="43C0A5A7" w:rsidR="000A4A38" w:rsidRDefault="00937EE1" w:rsidP="00E7496A">
            <w:pPr>
              <w:rPr>
                <w:rFonts w:eastAsia="Aptos" w:cs="Aptos"/>
                <w:color w:val="000000" w:themeColor="text1"/>
                <w:sz w:val="20"/>
                <w:szCs w:val="20"/>
              </w:rPr>
            </w:pPr>
            <w:r>
              <w:rPr>
                <w:rFonts w:eastAsia="Aptos" w:cs="Aptos"/>
                <w:color w:val="000000" w:themeColor="text1"/>
                <w:sz w:val="20"/>
                <w:szCs w:val="20"/>
              </w:rPr>
              <w:t>28 e)</w:t>
            </w:r>
          </w:p>
        </w:tc>
        <w:tc>
          <w:tcPr>
            <w:tcW w:w="6391" w:type="dxa"/>
          </w:tcPr>
          <w:p w14:paraId="66149778" w14:textId="6B592409" w:rsidR="000A4A38" w:rsidRDefault="006E1B16" w:rsidP="00E7496A">
            <w:pPr>
              <w:cnfStyle w:val="000000100000" w:firstRow="0" w:lastRow="0" w:firstColumn="0" w:lastColumn="0" w:oddVBand="0" w:evenVBand="0" w:oddHBand="1" w:evenHBand="0" w:firstRowFirstColumn="0" w:firstRowLastColumn="0" w:lastRowFirstColumn="0" w:lastRowLastColumn="0"/>
              <w:rPr>
                <w:sz w:val="20"/>
                <w:szCs w:val="20"/>
              </w:rPr>
            </w:pPr>
            <w:r w:rsidRPr="006E1B16">
              <w:rPr>
                <w:sz w:val="20"/>
                <w:szCs w:val="20"/>
              </w:rPr>
              <w:t>Keep every audit report published on the website until this approval expires.</w:t>
            </w:r>
          </w:p>
        </w:tc>
        <w:tc>
          <w:tcPr>
            <w:tcW w:w="1559" w:type="dxa"/>
          </w:tcPr>
          <w:p w14:paraId="3F03BA66" w14:textId="3B31F27C" w:rsidR="000A4A38" w:rsidRDefault="006E1B16" w:rsidP="00E7496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Not applicable</w:t>
            </w:r>
          </w:p>
        </w:tc>
        <w:tc>
          <w:tcPr>
            <w:tcW w:w="5049" w:type="dxa"/>
          </w:tcPr>
          <w:p w14:paraId="0D12B2CD" w14:textId="582DFAD4" w:rsidR="000A4A38" w:rsidRDefault="00307B99" w:rsidP="004E2CA8">
            <w:pPr>
              <w:cnfStyle w:val="000000100000" w:firstRow="0" w:lastRow="0" w:firstColumn="0" w:lastColumn="0" w:oddVBand="0" w:evenVBand="0" w:oddHBand="1" w:evenHBand="0" w:firstRowFirstColumn="0" w:firstRowLastColumn="0" w:lastRowFirstColumn="0" w:lastRowLastColumn="0"/>
              <w:rPr>
                <w:rFonts w:eastAsia="Aptos" w:cs="Aptos"/>
                <w:color w:val="000000" w:themeColor="text1"/>
                <w:sz w:val="20"/>
                <w:szCs w:val="20"/>
              </w:rPr>
            </w:pPr>
            <w:r w:rsidRPr="00307B99">
              <w:rPr>
                <w:rFonts w:eastAsia="Aptos" w:cs="Aptos"/>
                <w:color w:val="000000" w:themeColor="text1"/>
                <w:sz w:val="20"/>
                <w:szCs w:val="20"/>
              </w:rPr>
              <w:t>No audit was required to be conducted during this reporting period.</w:t>
            </w:r>
          </w:p>
        </w:tc>
      </w:tr>
      <w:tr w:rsidR="000A4A38" w14:paraId="30FA3CC0" w14:textId="77777777" w:rsidTr="005B14D1">
        <w:tc>
          <w:tcPr>
            <w:cnfStyle w:val="001000000000" w:firstRow="0" w:lastRow="0" w:firstColumn="1" w:lastColumn="0" w:oddVBand="0" w:evenVBand="0" w:oddHBand="0" w:evenHBand="0" w:firstRowFirstColumn="0" w:firstRowLastColumn="0" w:lastRowFirstColumn="0" w:lastRowLastColumn="0"/>
            <w:tcW w:w="1117" w:type="dxa"/>
          </w:tcPr>
          <w:p w14:paraId="57C03C6A" w14:textId="15B3FE0B" w:rsidR="000A4A38" w:rsidRDefault="006E1B16" w:rsidP="00E7496A">
            <w:pPr>
              <w:rPr>
                <w:rFonts w:eastAsia="Aptos" w:cs="Aptos"/>
                <w:color w:val="000000" w:themeColor="text1"/>
                <w:sz w:val="20"/>
                <w:szCs w:val="20"/>
              </w:rPr>
            </w:pPr>
            <w:r>
              <w:rPr>
                <w:rFonts w:eastAsia="Aptos" w:cs="Aptos"/>
                <w:color w:val="000000" w:themeColor="text1"/>
                <w:sz w:val="20"/>
                <w:szCs w:val="20"/>
              </w:rPr>
              <w:t>29)</w:t>
            </w:r>
          </w:p>
        </w:tc>
        <w:tc>
          <w:tcPr>
            <w:tcW w:w="6391" w:type="dxa"/>
          </w:tcPr>
          <w:p w14:paraId="04DA8E0C" w14:textId="675DF689" w:rsidR="000A4A38" w:rsidRDefault="006E1B16" w:rsidP="00E7496A">
            <w:pPr>
              <w:cnfStyle w:val="000000000000" w:firstRow="0" w:lastRow="0" w:firstColumn="0" w:lastColumn="0" w:oddVBand="0" w:evenVBand="0" w:oddHBand="0" w:evenHBand="0" w:firstRowFirstColumn="0" w:firstRowLastColumn="0" w:lastRowFirstColumn="0" w:lastRowLastColumn="0"/>
              <w:rPr>
                <w:sz w:val="20"/>
                <w:szCs w:val="20"/>
              </w:rPr>
            </w:pPr>
            <w:r w:rsidRPr="006E1B16">
              <w:rPr>
                <w:sz w:val="20"/>
                <w:szCs w:val="20"/>
              </w:rPr>
              <w:t xml:space="preserve">Each audit report must report for the </w:t>
            </w:r>
            <w:r w:rsidRPr="006E1B16" w:rsidDel="007C45C5">
              <w:rPr>
                <w:sz w:val="20"/>
                <w:szCs w:val="20"/>
              </w:rPr>
              <w:t>5</w:t>
            </w:r>
            <w:r w:rsidR="007C45C5">
              <w:rPr>
                <w:sz w:val="20"/>
                <w:szCs w:val="20"/>
              </w:rPr>
              <w:t>-</w:t>
            </w:r>
            <w:r w:rsidRPr="006E1B16">
              <w:rPr>
                <w:sz w:val="20"/>
                <w:szCs w:val="20"/>
              </w:rPr>
              <w:t>year period preceding that audit report.</w:t>
            </w:r>
          </w:p>
        </w:tc>
        <w:tc>
          <w:tcPr>
            <w:tcW w:w="1559" w:type="dxa"/>
          </w:tcPr>
          <w:p w14:paraId="4F88062D" w14:textId="29AB50AE" w:rsidR="000A4A38" w:rsidRDefault="006E1B16" w:rsidP="00E7496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Not applicable</w:t>
            </w:r>
          </w:p>
        </w:tc>
        <w:tc>
          <w:tcPr>
            <w:tcW w:w="5049" w:type="dxa"/>
          </w:tcPr>
          <w:p w14:paraId="3061BF72" w14:textId="2ED06F97" w:rsidR="000A4A38" w:rsidRDefault="00307B99" w:rsidP="004E2CA8">
            <w:pPr>
              <w:cnfStyle w:val="000000000000" w:firstRow="0" w:lastRow="0" w:firstColumn="0" w:lastColumn="0" w:oddVBand="0" w:evenVBand="0" w:oddHBand="0" w:evenHBand="0" w:firstRowFirstColumn="0" w:firstRowLastColumn="0" w:lastRowFirstColumn="0" w:lastRowLastColumn="0"/>
              <w:rPr>
                <w:rFonts w:eastAsia="Aptos" w:cs="Aptos"/>
                <w:color w:val="000000" w:themeColor="text1"/>
                <w:sz w:val="20"/>
                <w:szCs w:val="20"/>
              </w:rPr>
            </w:pPr>
            <w:r w:rsidRPr="00307B99">
              <w:rPr>
                <w:rFonts w:eastAsia="Aptos" w:cs="Aptos"/>
                <w:color w:val="000000" w:themeColor="text1"/>
                <w:sz w:val="20"/>
                <w:szCs w:val="20"/>
              </w:rPr>
              <w:t>No audit was required to be conducted during this reporting period.</w:t>
            </w:r>
          </w:p>
        </w:tc>
      </w:tr>
      <w:tr w:rsidR="000A4A38" w14:paraId="2CE1C5B3" w14:textId="77777777" w:rsidTr="005B1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7" w:type="dxa"/>
          </w:tcPr>
          <w:p w14:paraId="22EF737E" w14:textId="5D93495A" w:rsidR="000A4A38" w:rsidRDefault="006E1B16" w:rsidP="00E7496A">
            <w:pPr>
              <w:rPr>
                <w:rFonts w:eastAsia="Aptos" w:cs="Aptos"/>
                <w:color w:val="000000" w:themeColor="text1"/>
                <w:sz w:val="20"/>
                <w:szCs w:val="20"/>
              </w:rPr>
            </w:pPr>
            <w:r>
              <w:rPr>
                <w:rFonts w:eastAsia="Aptos" w:cs="Aptos"/>
                <w:color w:val="000000" w:themeColor="text1"/>
                <w:sz w:val="20"/>
                <w:szCs w:val="20"/>
              </w:rPr>
              <w:t>30)</w:t>
            </w:r>
          </w:p>
        </w:tc>
        <w:tc>
          <w:tcPr>
            <w:tcW w:w="6391" w:type="dxa"/>
          </w:tcPr>
          <w:p w14:paraId="572E78A5" w14:textId="6E96134E" w:rsidR="000A4A38" w:rsidRDefault="006E1B16" w:rsidP="00E7496A">
            <w:pPr>
              <w:cnfStyle w:val="000000100000" w:firstRow="0" w:lastRow="0" w:firstColumn="0" w:lastColumn="0" w:oddVBand="0" w:evenVBand="0" w:oddHBand="1" w:evenHBand="0" w:firstRowFirstColumn="0" w:firstRowLastColumn="0" w:lastRowFirstColumn="0" w:lastRowLastColumn="0"/>
              <w:rPr>
                <w:sz w:val="20"/>
                <w:szCs w:val="20"/>
              </w:rPr>
            </w:pPr>
            <w:r w:rsidRPr="006E1B16">
              <w:rPr>
                <w:sz w:val="20"/>
                <w:szCs w:val="20"/>
              </w:rPr>
              <w:t xml:space="preserve">Each audit report must be completed to the satisfaction of the </w:t>
            </w:r>
            <w:r w:rsidRPr="006E1B16" w:rsidDel="003F7F27">
              <w:rPr>
                <w:sz w:val="20"/>
                <w:szCs w:val="20"/>
              </w:rPr>
              <w:t xml:space="preserve">Minister </w:t>
            </w:r>
            <w:r w:rsidRPr="006E1B16">
              <w:rPr>
                <w:sz w:val="20"/>
                <w:szCs w:val="20"/>
              </w:rPr>
              <w:t>and be consistent with the EPBC Act Independent Audit and Audit Report Guidelines, Commonwealth of Australia 2019.</w:t>
            </w:r>
          </w:p>
        </w:tc>
        <w:tc>
          <w:tcPr>
            <w:tcW w:w="1559" w:type="dxa"/>
          </w:tcPr>
          <w:p w14:paraId="2CD743E9" w14:textId="77B73C7B" w:rsidR="000A4A38" w:rsidRDefault="006E1B16" w:rsidP="00E7496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Not applicable</w:t>
            </w:r>
          </w:p>
        </w:tc>
        <w:tc>
          <w:tcPr>
            <w:tcW w:w="5049" w:type="dxa"/>
          </w:tcPr>
          <w:p w14:paraId="5954FFAF" w14:textId="58F77429" w:rsidR="000A4A38" w:rsidRDefault="00307B99" w:rsidP="004E2CA8">
            <w:pPr>
              <w:cnfStyle w:val="000000100000" w:firstRow="0" w:lastRow="0" w:firstColumn="0" w:lastColumn="0" w:oddVBand="0" w:evenVBand="0" w:oddHBand="1" w:evenHBand="0" w:firstRowFirstColumn="0" w:firstRowLastColumn="0" w:lastRowFirstColumn="0" w:lastRowLastColumn="0"/>
              <w:rPr>
                <w:rFonts w:eastAsia="Aptos" w:cs="Aptos"/>
                <w:color w:val="000000" w:themeColor="text1"/>
                <w:sz w:val="20"/>
                <w:szCs w:val="20"/>
              </w:rPr>
            </w:pPr>
            <w:r w:rsidRPr="00307B99">
              <w:rPr>
                <w:rFonts w:eastAsia="Aptos" w:cs="Aptos"/>
                <w:color w:val="000000" w:themeColor="text1"/>
                <w:sz w:val="20"/>
                <w:szCs w:val="20"/>
              </w:rPr>
              <w:t>No audit was required to be conducted during this reporting period.</w:t>
            </w:r>
          </w:p>
        </w:tc>
      </w:tr>
    </w:tbl>
    <w:p w14:paraId="7D7974CF" w14:textId="05D0BBBA" w:rsidR="00DC7B4F" w:rsidRDefault="00BF1D8A" w:rsidP="00F74A18">
      <w:r>
        <w:rPr>
          <w:noProof/>
        </w:rPr>
        <w:drawing>
          <wp:inline distT="0" distB="0" distL="0" distR="0" wp14:anchorId="4555BFDB" wp14:editId="600B2C39">
            <wp:extent cx="8927189" cy="3950208"/>
            <wp:effectExtent l="0" t="0" r="7620" b="0"/>
            <wp:docPr id="769282257" name="Picture 75" descr="A long rectangular vessel seen from above. there is a rectangular green helideck in the back corner with the rest looking like a big mess of pipes running everywhe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282257" name="Picture 75" descr="A long rectangular vessel seen from above. there is a rectangular green helideck in the back corner with the rest looking like a big mess of pipes running everywhere. "/>
                    <pic:cNvPicPr/>
                  </pic:nvPicPr>
                  <pic:blipFill rotWithShape="1">
                    <a:blip r:embed="rId78" cstate="print">
                      <a:extLst>
                        <a:ext uri="{28A0092B-C50C-407E-A947-70E740481C1C}">
                          <a14:useLocalDpi xmlns:a14="http://schemas.microsoft.com/office/drawing/2010/main" val="0"/>
                        </a:ext>
                      </a:extLst>
                    </a:blip>
                    <a:srcRect t="20038" r="4936" b="14738"/>
                    <a:stretch>
                      <a:fillRect/>
                    </a:stretch>
                  </pic:blipFill>
                  <pic:spPr bwMode="auto">
                    <a:xfrm>
                      <a:off x="0" y="0"/>
                      <a:ext cx="9015432" cy="3989255"/>
                    </a:xfrm>
                    <a:prstGeom prst="rect">
                      <a:avLst/>
                    </a:prstGeom>
                    <a:ln>
                      <a:noFill/>
                    </a:ln>
                    <a:extLst>
                      <a:ext uri="{53640926-AAD7-44D8-BBD7-CCE9431645EC}">
                        <a14:shadowObscured xmlns:a14="http://schemas.microsoft.com/office/drawing/2010/main"/>
                      </a:ext>
                    </a:extLst>
                  </pic:spPr>
                </pic:pic>
              </a:graphicData>
            </a:graphic>
          </wp:inline>
        </w:drawing>
      </w:r>
    </w:p>
    <w:p w14:paraId="3783250E" w14:textId="0FE5C35F" w:rsidR="00DC7B4F" w:rsidRPr="00997375" w:rsidRDefault="00DC7B4F" w:rsidP="00DC7B4F">
      <w:pPr>
        <w:pStyle w:val="Caption"/>
      </w:pPr>
      <w:r>
        <w:t xml:space="preserve">Figure </w:t>
      </w:r>
      <w:r>
        <w:fldChar w:fldCharType="begin"/>
      </w:r>
      <w:r>
        <w:instrText>SEQ Figure \* ARABIC</w:instrText>
      </w:r>
      <w:r>
        <w:fldChar w:fldCharType="separate"/>
      </w:r>
      <w:r>
        <w:rPr>
          <w:noProof/>
        </w:rPr>
        <w:t>14</w:t>
      </w:r>
      <w:r>
        <w:fldChar w:fldCharType="end"/>
      </w:r>
      <w:r>
        <w:t xml:space="preserve">: The </w:t>
      </w:r>
      <w:r w:rsidR="00FD1E2D">
        <w:t xml:space="preserve">aft topsides and helideck of the </w:t>
      </w:r>
      <w:r>
        <w:t xml:space="preserve">Northern Endeavour FPSO </w:t>
      </w:r>
      <w:r w:rsidR="00FD1E2D">
        <w:t>from above.</w:t>
      </w:r>
    </w:p>
    <w:p w14:paraId="2FFADF2E" w14:textId="77777777" w:rsidR="000505E3" w:rsidRDefault="000505E3">
      <w:pPr>
        <w:spacing w:before="0" w:after="160" w:line="259" w:lineRule="auto"/>
        <w:rPr>
          <w:b/>
          <w:iCs/>
          <w:szCs w:val="18"/>
        </w:rPr>
      </w:pPr>
      <w:r>
        <w:br w:type="page"/>
      </w:r>
    </w:p>
    <w:p w14:paraId="35F43975" w14:textId="0CA8FC3A" w:rsidR="009F47F8" w:rsidRDefault="009F47F8" w:rsidP="008123D9">
      <w:pPr>
        <w:pStyle w:val="Heading3"/>
      </w:pPr>
      <w:bookmarkStart w:id="78" w:name="_Toc242369924"/>
      <w:r>
        <w:t xml:space="preserve">7.12. Completion of the </w:t>
      </w:r>
      <w:r w:rsidR="00A52667">
        <w:t>a</w:t>
      </w:r>
      <w:r>
        <w:t>ction</w:t>
      </w:r>
      <w:bookmarkEnd w:id="78"/>
    </w:p>
    <w:tbl>
      <w:tblPr>
        <w:tblStyle w:val="GridTable4-Accent4"/>
        <w:tblW w:w="14116" w:type="dxa"/>
        <w:tblLook w:val="04A0" w:firstRow="1" w:lastRow="0" w:firstColumn="1" w:lastColumn="0" w:noHBand="0" w:noVBand="1"/>
      </w:tblPr>
      <w:tblGrid>
        <w:gridCol w:w="1117"/>
        <w:gridCol w:w="6391"/>
        <w:gridCol w:w="1559"/>
        <w:gridCol w:w="5049"/>
      </w:tblGrid>
      <w:tr w:rsidR="009F47F8" w:rsidRPr="00417EBA" w14:paraId="2FB508EC" w14:textId="77777777" w:rsidTr="005B14D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17" w:type="dxa"/>
          </w:tcPr>
          <w:p w14:paraId="488F7583" w14:textId="77777777" w:rsidR="009F47F8" w:rsidRPr="00417EBA" w:rsidRDefault="009F47F8" w:rsidP="008123D9">
            <w:pPr>
              <w:rPr>
                <w:rFonts w:eastAsia="Aptos" w:cs="Aptos"/>
                <w:sz w:val="20"/>
                <w:szCs w:val="20"/>
              </w:rPr>
            </w:pPr>
            <w:r w:rsidRPr="00417EBA" w:rsidDel="00267A72">
              <w:rPr>
                <w:sz w:val="20"/>
                <w:szCs w:val="20"/>
              </w:rPr>
              <w:t>Co</w:t>
            </w:r>
            <w:r w:rsidRPr="00417EBA">
              <w:rPr>
                <w:sz w:val="20"/>
                <w:szCs w:val="20"/>
              </w:rPr>
              <w:t>ndition n</w:t>
            </w:r>
            <w:r w:rsidRPr="00417EBA" w:rsidDel="00995D1A">
              <w:rPr>
                <w:sz w:val="20"/>
                <w:szCs w:val="20"/>
              </w:rPr>
              <w:t>umber</w:t>
            </w:r>
          </w:p>
        </w:tc>
        <w:tc>
          <w:tcPr>
            <w:tcW w:w="6391" w:type="dxa"/>
          </w:tcPr>
          <w:p w14:paraId="429C07E5" w14:textId="77777777" w:rsidR="009F47F8" w:rsidRPr="00787C9F" w:rsidRDefault="009F47F8" w:rsidP="008123D9">
            <w:pPr>
              <w:cnfStyle w:val="100000000000" w:firstRow="1" w:lastRow="0" w:firstColumn="0" w:lastColumn="0" w:oddVBand="0" w:evenVBand="0" w:oddHBand="0" w:evenHBand="0" w:firstRowFirstColumn="0" w:firstRowLastColumn="0" w:lastRowFirstColumn="0" w:lastRowLastColumn="0"/>
              <w:rPr>
                <w:sz w:val="20"/>
                <w:szCs w:val="20"/>
              </w:rPr>
            </w:pPr>
            <w:r w:rsidRPr="00417EBA">
              <w:rPr>
                <w:sz w:val="20"/>
                <w:szCs w:val="20"/>
              </w:rPr>
              <w:t>Condition</w:t>
            </w:r>
          </w:p>
        </w:tc>
        <w:tc>
          <w:tcPr>
            <w:tcW w:w="1559" w:type="dxa"/>
          </w:tcPr>
          <w:p w14:paraId="76E7A5D8" w14:textId="77777777" w:rsidR="009F47F8" w:rsidRPr="00787C9F" w:rsidRDefault="009F47F8" w:rsidP="008123D9">
            <w:pPr>
              <w:cnfStyle w:val="100000000000" w:firstRow="1" w:lastRow="0" w:firstColumn="0" w:lastColumn="0" w:oddVBand="0" w:evenVBand="0" w:oddHBand="0" w:evenHBand="0" w:firstRowFirstColumn="0" w:firstRowLastColumn="0" w:lastRowFirstColumn="0" w:lastRowLastColumn="0"/>
              <w:rPr>
                <w:sz w:val="20"/>
                <w:szCs w:val="20"/>
              </w:rPr>
            </w:pPr>
            <w:r w:rsidRPr="00417EBA">
              <w:rPr>
                <w:sz w:val="20"/>
                <w:szCs w:val="20"/>
              </w:rPr>
              <w:t>Compliance</w:t>
            </w:r>
          </w:p>
        </w:tc>
        <w:tc>
          <w:tcPr>
            <w:tcW w:w="5049" w:type="dxa"/>
          </w:tcPr>
          <w:p w14:paraId="2FD23E84" w14:textId="454B95C7" w:rsidR="009F47F8" w:rsidRPr="00417EBA" w:rsidRDefault="009F47F8" w:rsidP="004E2CA8">
            <w:pPr>
              <w:cnfStyle w:val="100000000000" w:firstRow="1" w:lastRow="0" w:firstColumn="0" w:lastColumn="0" w:oddVBand="0" w:evenVBand="0" w:oddHBand="0" w:evenHBand="0" w:firstRowFirstColumn="0" w:firstRowLastColumn="0" w:lastRowFirstColumn="0" w:lastRowLastColumn="0"/>
              <w:rPr>
                <w:rFonts w:eastAsia="Aptos" w:cs="Aptos"/>
                <w:sz w:val="20"/>
                <w:szCs w:val="20"/>
              </w:rPr>
            </w:pPr>
            <w:r w:rsidRPr="00417EBA">
              <w:rPr>
                <w:sz w:val="20"/>
                <w:szCs w:val="20"/>
              </w:rPr>
              <w:t>Evidence</w:t>
            </w:r>
            <w:r w:rsidRPr="00417EBA" w:rsidDel="00A52667">
              <w:rPr>
                <w:sz w:val="20"/>
                <w:szCs w:val="20"/>
              </w:rPr>
              <w:t>/</w:t>
            </w:r>
            <w:r w:rsidR="00A52667">
              <w:rPr>
                <w:sz w:val="20"/>
                <w:szCs w:val="20"/>
              </w:rPr>
              <w:t>c</w:t>
            </w:r>
            <w:r w:rsidRPr="00417EBA">
              <w:rPr>
                <w:sz w:val="20"/>
                <w:szCs w:val="20"/>
              </w:rPr>
              <w:t>omments</w:t>
            </w:r>
          </w:p>
        </w:tc>
      </w:tr>
      <w:tr w:rsidR="009F47F8" w14:paraId="23B1327D" w14:textId="77777777" w:rsidTr="005B1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7" w:type="dxa"/>
          </w:tcPr>
          <w:p w14:paraId="4F241DB3" w14:textId="5417D8FF" w:rsidR="009F47F8" w:rsidRDefault="009F47F8" w:rsidP="008123D9">
            <w:pPr>
              <w:rPr>
                <w:rFonts w:eastAsia="Aptos" w:cs="Aptos"/>
                <w:color w:val="000000" w:themeColor="text1"/>
                <w:sz w:val="20"/>
                <w:szCs w:val="20"/>
              </w:rPr>
            </w:pPr>
            <w:r>
              <w:rPr>
                <w:rFonts w:eastAsia="Aptos" w:cs="Aptos"/>
                <w:color w:val="000000" w:themeColor="text1"/>
                <w:sz w:val="20"/>
                <w:szCs w:val="20"/>
              </w:rPr>
              <w:t>31)</w:t>
            </w:r>
          </w:p>
        </w:tc>
        <w:tc>
          <w:tcPr>
            <w:tcW w:w="6391" w:type="dxa"/>
          </w:tcPr>
          <w:p w14:paraId="37943F4F" w14:textId="68DB1154" w:rsidR="009F47F8" w:rsidRDefault="00560417" w:rsidP="008123D9">
            <w:pPr>
              <w:cnfStyle w:val="000000100000" w:firstRow="0" w:lastRow="0" w:firstColumn="0" w:lastColumn="0" w:oddVBand="0" w:evenVBand="0" w:oddHBand="1" w:evenHBand="0" w:firstRowFirstColumn="0" w:firstRowLastColumn="0" w:lastRowFirstColumn="0" w:lastRowLastColumn="0"/>
              <w:rPr>
                <w:sz w:val="20"/>
                <w:szCs w:val="20"/>
              </w:rPr>
            </w:pPr>
            <w:r w:rsidRPr="00560417">
              <w:rPr>
                <w:sz w:val="20"/>
                <w:szCs w:val="20"/>
              </w:rPr>
              <w:t xml:space="preserve">The approval holder must notify the department in writing the date on which it removed the FPSO from the </w:t>
            </w:r>
            <w:r w:rsidR="00A52667">
              <w:rPr>
                <w:sz w:val="20"/>
                <w:szCs w:val="20"/>
              </w:rPr>
              <w:t>o</w:t>
            </w:r>
            <w:r w:rsidR="00A52667" w:rsidRPr="00560417">
              <w:rPr>
                <w:sz w:val="20"/>
                <w:szCs w:val="20"/>
              </w:rPr>
              <w:t xml:space="preserve">perational </w:t>
            </w:r>
            <w:r w:rsidR="00A52667">
              <w:rPr>
                <w:sz w:val="20"/>
                <w:szCs w:val="20"/>
              </w:rPr>
              <w:t>a</w:t>
            </w:r>
            <w:r w:rsidR="00A52667" w:rsidRPr="00560417">
              <w:rPr>
                <w:sz w:val="20"/>
                <w:szCs w:val="20"/>
              </w:rPr>
              <w:t xml:space="preserve">rea </w:t>
            </w:r>
            <w:r w:rsidRPr="00560417">
              <w:rPr>
                <w:sz w:val="20"/>
                <w:szCs w:val="20"/>
              </w:rPr>
              <w:t xml:space="preserve">within 5 business days of having removed the FPSO from the </w:t>
            </w:r>
            <w:r w:rsidR="00A52667">
              <w:rPr>
                <w:sz w:val="20"/>
                <w:szCs w:val="20"/>
              </w:rPr>
              <w:t>o</w:t>
            </w:r>
            <w:r w:rsidR="00A52667" w:rsidRPr="00560417">
              <w:rPr>
                <w:sz w:val="20"/>
                <w:szCs w:val="20"/>
              </w:rPr>
              <w:t xml:space="preserve">perational </w:t>
            </w:r>
            <w:r w:rsidR="00A52667">
              <w:rPr>
                <w:sz w:val="20"/>
                <w:szCs w:val="20"/>
              </w:rPr>
              <w:t>a</w:t>
            </w:r>
            <w:r w:rsidR="00A52667" w:rsidRPr="00560417">
              <w:rPr>
                <w:sz w:val="20"/>
                <w:szCs w:val="20"/>
              </w:rPr>
              <w:t>rea</w:t>
            </w:r>
            <w:r w:rsidR="004330B7">
              <w:rPr>
                <w:sz w:val="20"/>
                <w:szCs w:val="20"/>
              </w:rPr>
              <w:t>.</w:t>
            </w:r>
          </w:p>
        </w:tc>
        <w:tc>
          <w:tcPr>
            <w:tcW w:w="1559" w:type="dxa"/>
          </w:tcPr>
          <w:p w14:paraId="4D4D8706" w14:textId="63C505E1" w:rsidR="009F47F8" w:rsidRDefault="00643B4E" w:rsidP="008123D9">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Compliant</w:t>
            </w:r>
          </w:p>
        </w:tc>
        <w:tc>
          <w:tcPr>
            <w:tcW w:w="5049" w:type="dxa"/>
          </w:tcPr>
          <w:p w14:paraId="4E8D98EC" w14:textId="7963DAC3" w:rsidR="00624245" w:rsidRPr="00624245" w:rsidRDefault="00624245" w:rsidP="00624245">
            <w:pPr>
              <w:cnfStyle w:val="000000100000" w:firstRow="0" w:lastRow="0" w:firstColumn="0" w:lastColumn="0" w:oddVBand="0" w:evenVBand="0" w:oddHBand="1" w:evenHBand="0" w:firstRowFirstColumn="0" w:firstRowLastColumn="0" w:lastRowFirstColumn="0" w:lastRowLastColumn="0"/>
              <w:rPr>
                <w:rFonts w:eastAsia="Aptos" w:cs="Aptos"/>
                <w:color w:val="000000" w:themeColor="text1"/>
                <w:sz w:val="20"/>
                <w:szCs w:val="20"/>
              </w:rPr>
            </w:pPr>
            <w:r w:rsidRPr="00624245">
              <w:rPr>
                <w:rFonts w:eastAsia="Aptos" w:cs="Aptos"/>
                <w:color w:val="000000" w:themeColor="text1"/>
                <w:sz w:val="20"/>
                <w:szCs w:val="20"/>
              </w:rPr>
              <w:t xml:space="preserve">The FPSO left the operational area on </w:t>
            </w:r>
            <w:r>
              <w:rPr>
                <w:rFonts w:eastAsia="Aptos" w:cs="Aptos"/>
                <w:color w:val="000000" w:themeColor="text1"/>
                <w:sz w:val="20"/>
                <w:szCs w:val="20"/>
              </w:rPr>
              <w:br/>
            </w:r>
            <w:r w:rsidRPr="00624245">
              <w:rPr>
                <w:rFonts w:eastAsia="Aptos" w:cs="Aptos"/>
                <w:color w:val="000000" w:themeColor="text1"/>
                <w:sz w:val="20"/>
                <w:szCs w:val="20"/>
              </w:rPr>
              <w:t>24 September 2025, and the department notified DCCEEW on 25 September 2025.</w:t>
            </w:r>
          </w:p>
          <w:p w14:paraId="3241DC67" w14:textId="011CC2B2" w:rsidR="00692797" w:rsidRPr="00BA75CE" w:rsidRDefault="00C20AAF" w:rsidP="004E2CA8">
            <w:pPr>
              <w:cnfStyle w:val="000000100000" w:firstRow="0" w:lastRow="0" w:firstColumn="0" w:lastColumn="0" w:oddVBand="0" w:evenVBand="0" w:oddHBand="1" w:evenHBand="0" w:firstRowFirstColumn="0" w:firstRowLastColumn="0" w:lastRowFirstColumn="0" w:lastRowLastColumn="0"/>
              <w:rPr>
                <w:rFonts w:eastAsia="Aptos" w:cs="Aptos"/>
                <w:i/>
                <w:color w:val="000000" w:themeColor="text1"/>
                <w:sz w:val="20"/>
                <w:szCs w:val="20"/>
              </w:rPr>
            </w:pPr>
            <w:r w:rsidRPr="00DE12F7">
              <w:rPr>
                <w:rStyle w:val="Strong"/>
              </w:rPr>
              <w:t>N</w:t>
            </w:r>
            <w:r>
              <w:rPr>
                <w:rStyle w:val="Strong"/>
              </w:rPr>
              <w:t>ote</w:t>
            </w:r>
            <w:r w:rsidRPr="00DE12F7">
              <w:rPr>
                <w:rStyle w:val="Strong"/>
              </w:rPr>
              <w:t>:</w:t>
            </w:r>
            <w:r>
              <w:rPr>
                <w:rStyle w:val="Strong"/>
              </w:rPr>
              <w:t xml:space="preserve"> </w:t>
            </w:r>
            <w:r w:rsidR="00E70234" w:rsidRPr="00BF256D">
              <w:rPr>
                <w:rStyle w:val="SubtleEmphasis"/>
                <w:i w:val="0"/>
              </w:rPr>
              <w:t>With all operational activities under phase 1 completed</w:t>
            </w:r>
            <w:r w:rsidR="00694880" w:rsidRPr="00BF256D">
              <w:rPr>
                <w:rStyle w:val="SubtleEmphasis"/>
                <w:i w:val="0"/>
              </w:rPr>
              <w:t>,</w:t>
            </w:r>
            <w:r w:rsidR="00E70234" w:rsidRPr="00BF256D">
              <w:rPr>
                <w:rStyle w:val="SubtleEmphasis"/>
                <w:i w:val="0"/>
              </w:rPr>
              <w:t xml:space="preserve"> condition 31 was completed and closed during this reporting period. No ongoing obligations remain.</w:t>
            </w:r>
          </w:p>
        </w:tc>
      </w:tr>
      <w:tr w:rsidR="00560417" w14:paraId="5CE82B33" w14:textId="77777777" w:rsidTr="005B14D1">
        <w:tc>
          <w:tcPr>
            <w:cnfStyle w:val="001000000000" w:firstRow="0" w:lastRow="0" w:firstColumn="1" w:lastColumn="0" w:oddVBand="0" w:evenVBand="0" w:oddHBand="0" w:evenHBand="0" w:firstRowFirstColumn="0" w:firstRowLastColumn="0" w:lastRowFirstColumn="0" w:lastRowLastColumn="0"/>
            <w:tcW w:w="1117" w:type="dxa"/>
          </w:tcPr>
          <w:p w14:paraId="56A75880" w14:textId="643A5929" w:rsidR="00560417" w:rsidRDefault="00560417" w:rsidP="008123D9">
            <w:pPr>
              <w:rPr>
                <w:rFonts w:eastAsia="Aptos" w:cs="Aptos"/>
                <w:color w:val="000000" w:themeColor="text1"/>
                <w:sz w:val="20"/>
                <w:szCs w:val="20"/>
              </w:rPr>
            </w:pPr>
            <w:r>
              <w:rPr>
                <w:rFonts w:eastAsia="Aptos" w:cs="Aptos"/>
                <w:color w:val="000000" w:themeColor="text1"/>
                <w:sz w:val="20"/>
                <w:szCs w:val="20"/>
              </w:rPr>
              <w:t>32)</w:t>
            </w:r>
          </w:p>
        </w:tc>
        <w:tc>
          <w:tcPr>
            <w:tcW w:w="6391" w:type="dxa"/>
          </w:tcPr>
          <w:p w14:paraId="6CFB1A30" w14:textId="6F4766F2" w:rsidR="00560417" w:rsidRPr="00560417" w:rsidRDefault="00560417" w:rsidP="008123D9">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The approval holder must notify the </w:t>
            </w:r>
            <w:r w:rsidR="006608C2">
              <w:rPr>
                <w:sz w:val="20"/>
                <w:szCs w:val="20"/>
              </w:rPr>
              <w:t>department in writing</w:t>
            </w:r>
            <w:r w:rsidR="004330B7">
              <w:rPr>
                <w:sz w:val="20"/>
                <w:szCs w:val="20"/>
              </w:rPr>
              <w:t xml:space="preserve"> the date on which it delivered the FPS</w:t>
            </w:r>
            <w:r w:rsidR="00D81EBE">
              <w:rPr>
                <w:sz w:val="20"/>
                <w:szCs w:val="20"/>
              </w:rPr>
              <w:t>O</w:t>
            </w:r>
            <w:r w:rsidR="004330B7">
              <w:rPr>
                <w:sz w:val="20"/>
                <w:szCs w:val="20"/>
              </w:rPr>
              <w:t xml:space="preserve"> to the designated recipient within 5 business days of having delivered the FPSO to the designated recipient.</w:t>
            </w:r>
          </w:p>
        </w:tc>
        <w:tc>
          <w:tcPr>
            <w:tcW w:w="1559" w:type="dxa"/>
          </w:tcPr>
          <w:p w14:paraId="78288EA8" w14:textId="6B31D3C3" w:rsidR="00560417" w:rsidRDefault="00090FF4" w:rsidP="008123D9">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Compliant</w:t>
            </w:r>
          </w:p>
        </w:tc>
        <w:tc>
          <w:tcPr>
            <w:tcW w:w="5049" w:type="dxa"/>
          </w:tcPr>
          <w:p w14:paraId="13AFBD18" w14:textId="36254589" w:rsidR="00694880" w:rsidRPr="00694880" w:rsidRDefault="00694880" w:rsidP="00694880">
            <w:pPr>
              <w:cnfStyle w:val="000000000000" w:firstRow="0" w:lastRow="0" w:firstColumn="0" w:lastColumn="0" w:oddVBand="0" w:evenVBand="0" w:oddHBand="0" w:evenHBand="0" w:firstRowFirstColumn="0" w:firstRowLastColumn="0" w:lastRowFirstColumn="0" w:lastRowLastColumn="0"/>
              <w:rPr>
                <w:rFonts w:eastAsia="Aptos" w:cs="Aptos"/>
                <w:color w:val="000000" w:themeColor="text1"/>
                <w:sz w:val="20"/>
                <w:szCs w:val="20"/>
              </w:rPr>
            </w:pPr>
            <w:r w:rsidRPr="00694880">
              <w:rPr>
                <w:rFonts w:eastAsia="Aptos" w:cs="Aptos"/>
                <w:color w:val="000000" w:themeColor="text1"/>
                <w:sz w:val="20"/>
                <w:szCs w:val="20"/>
              </w:rPr>
              <w:t xml:space="preserve">The designated recipient </w:t>
            </w:r>
            <w:r>
              <w:rPr>
                <w:rFonts w:eastAsia="Aptos" w:cs="Aptos"/>
                <w:color w:val="000000" w:themeColor="text1"/>
                <w:sz w:val="20"/>
                <w:szCs w:val="20"/>
              </w:rPr>
              <w:t xml:space="preserve">received </w:t>
            </w:r>
            <w:r w:rsidRPr="00694880">
              <w:rPr>
                <w:rFonts w:eastAsia="Aptos" w:cs="Aptos"/>
                <w:color w:val="000000" w:themeColor="text1"/>
                <w:sz w:val="20"/>
                <w:szCs w:val="20"/>
              </w:rPr>
              <w:t>the FPSO in Singapore on 14 October 2025, and the department notified DCCEEW on 16 October 2025.</w:t>
            </w:r>
          </w:p>
          <w:p w14:paraId="46F5C089" w14:textId="23E279B9" w:rsidR="005301DD" w:rsidRPr="009036B3" w:rsidRDefault="00C20AAF" w:rsidP="004E2CA8">
            <w:pPr>
              <w:cnfStyle w:val="000000000000" w:firstRow="0" w:lastRow="0" w:firstColumn="0" w:lastColumn="0" w:oddVBand="0" w:evenVBand="0" w:oddHBand="0" w:evenHBand="0" w:firstRowFirstColumn="0" w:firstRowLastColumn="0" w:lastRowFirstColumn="0" w:lastRowLastColumn="0"/>
              <w:rPr>
                <w:rFonts w:eastAsia="Aptos" w:cs="Aptos"/>
                <w:i/>
                <w:iCs/>
                <w:color w:val="000000" w:themeColor="text1"/>
                <w:sz w:val="20"/>
                <w:szCs w:val="20"/>
              </w:rPr>
            </w:pPr>
            <w:r w:rsidRPr="00DE12F7">
              <w:rPr>
                <w:rStyle w:val="Strong"/>
              </w:rPr>
              <w:t>N</w:t>
            </w:r>
            <w:r>
              <w:rPr>
                <w:rStyle w:val="Strong"/>
              </w:rPr>
              <w:t>ote</w:t>
            </w:r>
            <w:r w:rsidRPr="00DE12F7">
              <w:rPr>
                <w:rStyle w:val="Strong"/>
              </w:rPr>
              <w:t>:</w:t>
            </w:r>
            <w:r>
              <w:rPr>
                <w:rStyle w:val="Strong"/>
              </w:rPr>
              <w:t xml:space="preserve"> </w:t>
            </w:r>
            <w:r w:rsidR="00724486" w:rsidRPr="00BF256D">
              <w:rPr>
                <w:rStyle w:val="SubtleEmphasis"/>
                <w:i w:val="0"/>
              </w:rPr>
              <w:t>With all operational activities under phase 1 completed, condition 32 was completed and closed during this reporting period. No ongoing obligations remain.</w:t>
            </w:r>
          </w:p>
        </w:tc>
      </w:tr>
      <w:tr w:rsidR="00560417" w14:paraId="7BB6BFBD" w14:textId="77777777" w:rsidTr="005B1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7" w:type="dxa"/>
          </w:tcPr>
          <w:p w14:paraId="1A7D4D20" w14:textId="7E6D38AF" w:rsidR="00560417" w:rsidRDefault="00560417" w:rsidP="008123D9">
            <w:pPr>
              <w:rPr>
                <w:rFonts w:eastAsia="Aptos" w:cs="Aptos"/>
                <w:color w:val="000000" w:themeColor="text1"/>
                <w:sz w:val="20"/>
                <w:szCs w:val="20"/>
              </w:rPr>
            </w:pPr>
            <w:r>
              <w:rPr>
                <w:rFonts w:eastAsia="Aptos" w:cs="Aptos"/>
                <w:color w:val="000000" w:themeColor="text1"/>
                <w:sz w:val="20"/>
                <w:szCs w:val="20"/>
              </w:rPr>
              <w:t>33)</w:t>
            </w:r>
          </w:p>
        </w:tc>
        <w:tc>
          <w:tcPr>
            <w:tcW w:w="6391" w:type="dxa"/>
          </w:tcPr>
          <w:p w14:paraId="5404940C" w14:textId="13E7B353" w:rsidR="00560417" w:rsidRPr="00560417" w:rsidRDefault="00995D4B" w:rsidP="008123D9">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The approval holder must notify the department electronically 60 business days prior to the expiry date of this approval, that the approval is due to expire.</w:t>
            </w:r>
          </w:p>
        </w:tc>
        <w:tc>
          <w:tcPr>
            <w:tcW w:w="1559" w:type="dxa"/>
          </w:tcPr>
          <w:p w14:paraId="4EB07EE1" w14:textId="7F8C2852" w:rsidR="00560417" w:rsidRDefault="008D650E" w:rsidP="008123D9">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Not applicable</w:t>
            </w:r>
          </w:p>
        </w:tc>
        <w:tc>
          <w:tcPr>
            <w:tcW w:w="5049" w:type="dxa"/>
          </w:tcPr>
          <w:p w14:paraId="64005481" w14:textId="3356F36E" w:rsidR="00560417" w:rsidRDefault="008D650E" w:rsidP="004E2CA8">
            <w:pPr>
              <w:cnfStyle w:val="000000100000" w:firstRow="0" w:lastRow="0" w:firstColumn="0" w:lastColumn="0" w:oddVBand="0" w:evenVBand="0" w:oddHBand="1" w:evenHBand="0" w:firstRowFirstColumn="0" w:firstRowLastColumn="0" w:lastRowFirstColumn="0" w:lastRowLastColumn="0"/>
              <w:rPr>
                <w:rFonts w:eastAsia="Aptos" w:cs="Aptos"/>
                <w:color w:val="000000" w:themeColor="text1"/>
                <w:sz w:val="20"/>
                <w:szCs w:val="20"/>
              </w:rPr>
            </w:pPr>
            <w:r>
              <w:rPr>
                <w:rFonts w:eastAsia="Aptos" w:cs="Aptos"/>
                <w:color w:val="000000" w:themeColor="text1"/>
                <w:sz w:val="20"/>
                <w:szCs w:val="20"/>
              </w:rPr>
              <w:t xml:space="preserve">The approval is not due to expire in this reporting </w:t>
            </w:r>
            <w:r w:rsidR="00C0399D">
              <w:rPr>
                <w:rFonts w:eastAsia="Aptos" w:cs="Aptos"/>
                <w:color w:val="000000" w:themeColor="text1"/>
                <w:sz w:val="20"/>
                <w:szCs w:val="20"/>
              </w:rPr>
              <w:t>period</w:t>
            </w:r>
            <w:r w:rsidR="00ED4F80">
              <w:rPr>
                <w:rFonts w:eastAsia="Aptos" w:cs="Aptos"/>
                <w:color w:val="000000" w:themeColor="text1"/>
                <w:sz w:val="20"/>
                <w:szCs w:val="20"/>
              </w:rPr>
              <w:t>.</w:t>
            </w:r>
          </w:p>
        </w:tc>
      </w:tr>
      <w:tr w:rsidR="00560417" w14:paraId="5FD0C38F" w14:textId="77777777" w:rsidTr="005B14D1">
        <w:tc>
          <w:tcPr>
            <w:cnfStyle w:val="001000000000" w:firstRow="0" w:lastRow="0" w:firstColumn="1" w:lastColumn="0" w:oddVBand="0" w:evenVBand="0" w:oddHBand="0" w:evenHBand="0" w:firstRowFirstColumn="0" w:firstRowLastColumn="0" w:lastRowFirstColumn="0" w:lastRowLastColumn="0"/>
            <w:tcW w:w="1117" w:type="dxa"/>
          </w:tcPr>
          <w:p w14:paraId="6671561E" w14:textId="54B31C20" w:rsidR="00560417" w:rsidRDefault="00560417" w:rsidP="008123D9">
            <w:pPr>
              <w:rPr>
                <w:rFonts w:eastAsia="Aptos" w:cs="Aptos"/>
                <w:color w:val="000000" w:themeColor="text1"/>
                <w:sz w:val="20"/>
                <w:szCs w:val="20"/>
              </w:rPr>
            </w:pPr>
            <w:r>
              <w:rPr>
                <w:rFonts w:eastAsia="Aptos" w:cs="Aptos"/>
                <w:color w:val="000000" w:themeColor="text1"/>
                <w:sz w:val="20"/>
                <w:szCs w:val="20"/>
              </w:rPr>
              <w:t>34)</w:t>
            </w:r>
          </w:p>
        </w:tc>
        <w:tc>
          <w:tcPr>
            <w:tcW w:w="6391" w:type="dxa"/>
          </w:tcPr>
          <w:p w14:paraId="2501B3A9" w14:textId="51EEE5D6" w:rsidR="00560417" w:rsidRPr="00560417" w:rsidRDefault="00A90686" w:rsidP="008123D9">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Within 20 business days after the completion of the Action, and, in any event, before this approval expires, the approval holder must notify the department electronically of the date of completion of the </w:t>
            </w:r>
            <w:r w:rsidDel="00A52667">
              <w:rPr>
                <w:sz w:val="20"/>
                <w:szCs w:val="20"/>
              </w:rPr>
              <w:t>A</w:t>
            </w:r>
            <w:r>
              <w:rPr>
                <w:sz w:val="20"/>
                <w:szCs w:val="20"/>
              </w:rPr>
              <w:t>ction and provide completion data. The approval holder must submit any spatial data that comprises completion data as a shapefile.</w:t>
            </w:r>
          </w:p>
        </w:tc>
        <w:tc>
          <w:tcPr>
            <w:tcW w:w="1559" w:type="dxa"/>
          </w:tcPr>
          <w:p w14:paraId="4D563069" w14:textId="5C68769D" w:rsidR="00560417" w:rsidRDefault="00094553" w:rsidP="008123D9">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Not applicable</w:t>
            </w:r>
          </w:p>
        </w:tc>
        <w:tc>
          <w:tcPr>
            <w:tcW w:w="5049" w:type="dxa"/>
          </w:tcPr>
          <w:p w14:paraId="7E8C1A10" w14:textId="7B485680" w:rsidR="00560417" w:rsidRDefault="00094553" w:rsidP="004E2CA8">
            <w:pPr>
              <w:cnfStyle w:val="000000000000" w:firstRow="0" w:lastRow="0" w:firstColumn="0" w:lastColumn="0" w:oddVBand="0" w:evenVBand="0" w:oddHBand="0" w:evenHBand="0" w:firstRowFirstColumn="0" w:firstRowLastColumn="0" w:lastRowFirstColumn="0" w:lastRowLastColumn="0"/>
              <w:rPr>
                <w:rFonts w:eastAsia="Aptos" w:cs="Aptos"/>
                <w:color w:val="000000" w:themeColor="text1"/>
                <w:sz w:val="20"/>
                <w:szCs w:val="20"/>
              </w:rPr>
            </w:pPr>
            <w:r>
              <w:rPr>
                <w:rFonts w:eastAsia="Aptos" w:cs="Aptos"/>
                <w:color w:val="000000" w:themeColor="text1"/>
                <w:sz w:val="20"/>
                <w:szCs w:val="20"/>
              </w:rPr>
              <w:t>The action has not been completed.</w:t>
            </w:r>
          </w:p>
        </w:tc>
      </w:tr>
    </w:tbl>
    <w:p w14:paraId="33579BF5" w14:textId="77777777" w:rsidR="00CF2ABD" w:rsidRPr="00CF2ABD" w:rsidRDefault="00CF2ABD" w:rsidP="00CF2ABD"/>
    <w:sectPr w:rsidR="00CF2ABD" w:rsidRPr="00CF2ABD" w:rsidSect="00DE2905">
      <w:pgSz w:w="16838" w:h="11906" w:orient="landscape"/>
      <w:pgMar w:top="1440" w:right="1276" w:bottom="1440" w:left="1440" w:header="85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ADE33" w14:textId="77777777" w:rsidR="006251AC" w:rsidRPr="006D6D91" w:rsidRDefault="006251AC" w:rsidP="00B251DB">
      <w:pPr>
        <w:spacing w:after="0"/>
      </w:pPr>
      <w:r w:rsidRPr="006D6D91">
        <w:separator/>
      </w:r>
    </w:p>
  </w:endnote>
  <w:endnote w:type="continuationSeparator" w:id="0">
    <w:p w14:paraId="7509255F" w14:textId="77777777" w:rsidR="006251AC" w:rsidRPr="006D6D91" w:rsidRDefault="006251AC" w:rsidP="00B251DB">
      <w:pPr>
        <w:spacing w:after="0"/>
      </w:pPr>
      <w:r w:rsidRPr="006D6D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Semi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w:panose1 w:val="02020609040205080304"/>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Freestyle Script">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E55D2" w14:textId="723A9565" w:rsidR="00DC75B8" w:rsidRPr="006D6D91" w:rsidRDefault="00BC7DB3">
    <w:pPr>
      <w:pStyle w:val="Footer"/>
    </w:pPr>
    <w:r>
      <w:rPr>
        <w:noProof/>
      </w:rPr>
      <mc:AlternateContent>
        <mc:Choice Requires="wps">
          <w:drawing>
            <wp:anchor distT="0" distB="0" distL="0" distR="0" simplePos="0" relativeHeight="251658252" behindDoc="0" locked="0" layoutInCell="1" allowOverlap="1" wp14:anchorId="4C82386E" wp14:editId="698FC471">
              <wp:simplePos x="635" y="635"/>
              <wp:positionH relativeFrom="page">
                <wp:align>center</wp:align>
              </wp:positionH>
              <wp:positionV relativeFrom="page">
                <wp:align>bottom</wp:align>
              </wp:positionV>
              <wp:extent cx="622300" cy="452755"/>
              <wp:effectExtent l="0" t="0" r="6350" b="0"/>
              <wp:wrapNone/>
              <wp:docPr id="1352598077" name="Text Box 2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4D076325" w14:textId="2F735BD5" w:rsidR="00BC7DB3" w:rsidRPr="00BC7DB3" w:rsidRDefault="00BC7DB3" w:rsidP="00BC7DB3">
                          <w:pPr>
                            <w:spacing w:after="0"/>
                            <w:rPr>
                              <w:rFonts w:ascii="Aptos" w:eastAsia="Aptos" w:hAnsi="Aptos" w:cs="Aptos"/>
                              <w:noProof/>
                              <w:color w:val="C00000"/>
                              <w:szCs w:val="24"/>
                            </w:rPr>
                          </w:pPr>
                          <w:r w:rsidRPr="00BC7DB3">
                            <w:rPr>
                              <w:rFonts w:ascii="Aptos" w:eastAsia="Aptos" w:hAnsi="Aptos" w:cs="Aptos"/>
                              <w:noProof/>
                              <w:color w:val="C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C82386E" id="_x0000_t202" coordsize="21600,21600" o:spt="202" path="m,l,21600r21600,l21600,xe">
              <v:stroke joinstyle="miter"/>
              <v:path gradientshapeok="t" o:connecttype="rect"/>
            </v:shapetype>
            <v:shape id="Text Box 25" o:spid="_x0000_s1028" type="#_x0000_t202" alt="OFFICIAL" style="position:absolute;margin-left:0;margin-top:0;width:49pt;height:35.65pt;z-index:2516582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ANwsm/DgIAABwE&#10;AAAOAAAAAAAAAAAAAAAAAC4CAABkcnMvZTJvRG9jLnhtbFBLAQItABQABgAIAAAAIQCmX8R22gAA&#10;AAMBAAAPAAAAAAAAAAAAAAAAAGgEAABkcnMvZG93bnJldi54bWxQSwUGAAAAAAQABADzAAAAbwUA&#10;AAAA&#10;" filled="f" stroked="f">
              <v:textbox style="mso-fit-shape-to-text:t" inset="0,0,0,15pt">
                <w:txbxContent>
                  <w:p w14:paraId="4D076325" w14:textId="2F735BD5" w:rsidR="00BC7DB3" w:rsidRPr="00BC7DB3" w:rsidRDefault="00BC7DB3" w:rsidP="00BC7DB3">
                    <w:pPr>
                      <w:spacing w:after="0"/>
                      <w:rPr>
                        <w:rFonts w:ascii="Aptos" w:eastAsia="Aptos" w:hAnsi="Aptos" w:cs="Aptos"/>
                        <w:noProof/>
                        <w:color w:val="C00000"/>
                        <w:szCs w:val="24"/>
                      </w:rPr>
                    </w:pPr>
                    <w:r w:rsidRPr="00BC7DB3">
                      <w:rPr>
                        <w:rFonts w:ascii="Aptos" w:eastAsia="Aptos" w:hAnsi="Aptos" w:cs="Aptos"/>
                        <w:noProof/>
                        <w:color w:val="C0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655FB" w14:textId="54C30457" w:rsidR="00F277D1" w:rsidRPr="006D6D91" w:rsidRDefault="00BC7DB3" w:rsidP="00F277D1">
    <w:pPr>
      <w:pStyle w:val="Footer"/>
    </w:pPr>
    <w:r>
      <w:rPr>
        <w:noProof/>
      </w:rPr>
      <mc:AlternateContent>
        <mc:Choice Requires="wps">
          <w:drawing>
            <wp:anchor distT="0" distB="0" distL="0" distR="0" simplePos="0" relativeHeight="251658253" behindDoc="0" locked="0" layoutInCell="1" allowOverlap="1" wp14:anchorId="79A95C0A" wp14:editId="339570FF">
              <wp:simplePos x="914400" y="9782175"/>
              <wp:positionH relativeFrom="page">
                <wp:align>center</wp:align>
              </wp:positionH>
              <wp:positionV relativeFrom="page">
                <wp:align>bottom</wp:align>
              </wp:positionV>
              <wp:extent cx="622300" cy="452755"/>
              <wp:effectExtent l="0" t="0" r="6350" b="0"/>
              <wp:wrapNone/>
              <wp:docPr id="436829816" name="Text Box 2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45872CA6" w14:textId="6DC8BD7C" w:rsidR="00BC7DB3" w:rsidRPr="00BC7DB3" w:rsidRDefault="00BC7DB3" w:rsidP="00BC7DB3">
                          <w:pPr>
                            <w:spacing w:after="0"/>
                            <w:rPr>
                              <w:rFonts w:ascii="Aptos" w:eastAsia="Aptos" w:hAnsi="Aptos" w:cs="Aptos"/>
                              <w:noProof/>
                              <w:color w:val="C00000"/>
                              <w:szCs w:val="24"/>
                            </w:rPr>
                          </w:pPr>
                          <w:r w:rsidRPr="00BC7DB3">
                            <w:rPr>
                              <w:rFonts w:ascii="Aptos" w:eastAsia="Aptos" w:hAnsi="Aptos" w:cs="Aptos"/>
                              <w:noProof/>
                              <w:color w:val="C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A95C0A" id="_x0000_t202" coordsize="21600,21600" o:spt="202" path="m,l,21600r21600,l21600,xe">
              <v:stroke joinstyle="miter"/>
              <v:path gradientshapeok="t" o:connecttype="rect"/>
            </v:shapetype>
            <v:shape id="Text Box 26" o:spid="_x0000_s1029" type="#_x0000_t202" alt="OFFICIAL" style="position:absolute;margin-left:0;margin-top:0;width:49pt;height:35.65pt;z-index:25165825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XuCDgIAABwEAAAOAAAAZHJzL2Uyb0RvYy54bWysU8Fu2zAMvQ/YPwi6L3bSp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BgfXuCDgIAABwE&#10;AAAOAAAAAAAAAAAAAAAAAC4CAABkcnMvZTJvRG9jLnhtbFBLAQItABQABgAIAAAAIQCmX8R22gAA&#10;AAMBAAAPAAAAAAAAAAAAAAAAAGgEAABkcnMvZG93bnJldi54bWxQSwUGAAAAAAQABADzAAAAbwUA&#10;AAAA&#10;" filled="f" stroked="f">
              <v:textbox style="mso-fit-shape-to-text:t" inset="0,0,0,15pt">
                <w:txbxContent>
                  <w:p w14:paraId="45872CA6" w14:textId="6DC8BD7C" w:rsidR="00BC7DB3" w:rsidRPr="00BC7DB3" w:rsidRDefault="00BC7DB3" w:rsidP="00BC7DB3">
                    <w:pPr>
                      <w:spacing w:after="0"/>
                      <w:rPr>
                        <w:rFonts w:ascii="Aptos" w:eastAsia="Aptos" w:hAnsi="Aptos" w:cs="Aptos"/>
                        <w:noProof/>
                        <w:color w:val="C00000"/>
                        <w:szCs w:val="24"/>
                      </w:rPr>
                    </w:pPr>
                    <w:r w:rsidRPr="00BC7DB3">
                      <w:rPr>
                        <w:rFonts w:ascii="Aptos" w:eastAsia="Aptos" w:hAnsi="Aptos" w:cs="Aptos"/>
                        <w:noProof/>
                        <w:color w:val="C00000"/>
                        <w:szCs w:val="24"/>
                      </w:rPr>
                      <w:t>OFFICIAL</w:t>
                    </w:r>
                  </w:p>
                </w:txbxContent>
              </v:textbox>
              <w10:wrap anchorx="page" anchory="page"/>
            </v:shape>
          </w:pict>
        </mc:Fallback>
      </mc:AlternateContent>
    </w:r>
    <w:sdt>
      <w:sdtPr>
        <w:alias w:val="Title"/>
        <w:tag w:val=""/>
        <w:id w:val="-1005120900"/>
        <w:dataBinding w:prefixMappings="xmlns:ns0='http://purl.org/dc/elements/1.1/' xmlns:ns1='http://schemas.openxmlformats.org/package/2006/metadata/core-properties' " w:xpath="/ns1:coreProperties[1]/ns0:title[1]" w:storeItemID="{6C3C8BC8-F283-45AE-878A-BAB7291924A1}"/>
        <w:text/>
      </w:sdtPr>
      <w:sdtEndPr/>
      <w:sdtContent>
        <w:r w:rsidR="00A56660">
          <w:t>Northern Endeavour phase 1 decommissioning (EPBC ref 2022/09327)</w:t>
        </w:r>
      </w:sdtContent>
    </w:sdt>
  </w:p>
  <w:p w14:paraId="5DAD7D69" w14:textId="21CF18F3" w:rsidR="00BD0F8A" w:rsidRPr="006D6D91" w:rsidRDefault="00F277D1" w:rsidP="00F277D1">
    <w:pPr>
      <w:pStyle w:val="Footer"/>
    </w:pPr>
    <w:r w:rsidRPr="006D6D91">
      <w:rPr>
        <w:b/>
        <w:bCs/>
        <w:color w:val="0766A5" w:themeColor="accent1"/>
      </w:rPr>
      <w:t xml:space="preserve">| </w:t>
    </w:r>
    <w:r w:rsidRPr="006D6D91">
      <w:rPr>
        <w:b/>
        <w:bCs/>
      </w:rPr>
      <w:t>industry</w:t>
    </w:r>
    <w:r w:rsidRPr="006D6D91">
      <w:t>.gov.a</w:t>
    </w:r>
    <w:r w:rsidR="00EE5E7D">
      <w:t>u</w:t>
    </w:r>
    <w:r w:rsidRPr="006D6D91">
      <w:tab/>
    </w:r>
    <w:r w:rsidRPr="006D6D91">
      <w:tab/>
    </w:r>
    <w:sdt>
      <w:sdtPr>
        <w:id w:val="-1044901746"/>
        <w:docPartObj>
          <w:docPartGallery w:val="Page Numbers (Bottom of Page)"/>
          <w:docPartUnique/>
        </w:docPartObj>
      </w:sdtPr>
      <w:sdtEndPr/>
      <w:sdtContent>
        <w:r w:rsidRPr="006D6D91">
          <w:fldChar w:fldCharType="begin"/>
        </w:r>
        <w:r w:rsidRPr="006D6D91">
          <w:instrText xml:space="preserve"> PAGE   \* MERGEFORMAT </w:instrText>
        </w:r>
        <w:r w:rsidRPr="006D6D91">
          <w:fldChar w:fldCharType="separate"/>
        </w:r>
        <w:r w:rsidRPr="006D6D91">
          <w:t>ii</w:t>
        </w:r>
        <w:r w:rsidRPr="006D6D91">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0A3B8" w14:textId="4AEEBE6B" w:rsidR="00DC75B8" w:rsidRPr="006D6D91" w:rsidRDefault="00BC7DB3">
    <w:pPr>
      <w:pStyle w:val="Footer"/>
    </w:pPr>
    <w:r>
      <w:rPr>
        <w:noProof/>
      </w:rPr>
      <mc:AlternateContent>
        <mc:Choice Requires="wps">
          <w:drawing>
            <wp:anchor distT="0" distB="0" distL="0" distR="0" simplePos="0" relativeHeight="251658251" behindDoc="0" locked="0" layoutInCell="1" allowOverlap="1" wp14:anchorId="440BF393" wp14:editId="3478AA43">
              <wp:simplePos x="914400" y="10010775"/>
              <wp:positionH relativeFrom="page">
                <wp:align>center</wp:align>
              </wp:positionH>
              <wp:positionV relativeFrom="page">
                <wp:align>bottom</wp:align>
              </wp:positionV>
              <wp:extent cx="622300" cy="452755"/>
              <wp:effectExtent l="0" t="0" r="6350" b="0"/>
              <wp:wrapNone/>
              <wp:docPr id="1416315912" name="Text Box 2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31A89BEB" w14:textId="2C72648F" w:rsidR="00BC7DB3" w:rsidRPr="00BC7DB3" w:rsidRDefault="00BC7DB3" w:rsidP="00BC7DB3">
                          <w:pPr>
                            <w:spacing w:after="0"/>
                            <w:rPr>
                              <w:rFonts w:ascii="Aptos" w:eastAsia="Aptos" w:hAnsi="Aptos" w:cs="Aptos"/>
                              <w:noProof/>
                              <w:color w:val="C00000"/>
                              <w:szCs w:val="24"/>
                            </w:rPr>
                          </w:pPr>
                          <w:r w:rsidRPr="00BC7DB3">
                            <w:rPr>
                              <w:rFonts w:ascii="Aptos" w:eastAsia="Aptos" w:hAnsi="Aptos" w:cs="Aptos"/>
                              <w:noProof/>
                              <w:color w:val="C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40BF393" id="_x0000_t202" coordsize="21600,21600" o:spt="202" path="m,l,21600r21600,l21600,xe">
              <v:stroke joinstyle="miter"/>
              <v:path gradientshapeok="t" o:connecttype="rect"/>
            </v:shapetype>
            <v:shape id="Text Box 24" o:spid="_x0000_s1031" type="#_x0000_t202" alt="OFFICIAL" style="position:absolute;margin-left:0;margin-top:0;width:49pt;height:35.65pt;z-index:25165825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" filled="f" stroked="f">
              <v:textbox style="mso-fit-shape-to-text:t" inset="0,0,0,15pt">
                <w:txbxContent>
                  <w:p w14:paraId="31A89BEB" w14:textId="2C72648F" w:rsidR="00BC7DB3" w:rsidRPr="00BC7DB3" w:rsidRDefault="00BC7DB3" w:rsidP="00BC7DB3">
                    <w:pPr>
                      <w:spacing w:after="0"/>
                      <w:rPr>
                        <w:rFonts w:ascii="Aptos" w:eastAsia="Aptos" w:hAnsi="Aptos" w:cs="Aptos"/>
                        <w:noProof/>
                        <w:color w:val="C00000"/>
                        <w:szCs w:val="24"/>
                      </w:rPr>
                    </w:pPr>
                    <w:r w:rsidRPr="00BC7DB3">
                      <w:rPr>
                        <w:rFonts w:ascii="Aptos" w:eastAsia="Aptos" w:hAnsi="Aptos" w:cs="Aptos"/>
                        <w:noProof/>
                        <w:color w:val="C00000"/>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82E51" w14:textId="08C830F0" w:rsidR="00DC75B8" w:rsidRPr="006D6D91" w:rsidRDefault="00BC7DB3">
    <w:pPr>
      <w:pStyle w:val="Footer"/>
    </w:pPr>
    <w:r>
      <w:rPr>
        <w:noProof/>
      </w:rPr>
      <mc:AlternateContent>
        <mc:Choice Requires="wps">
          <w:drawing>
            <wp:anchor distT="0" distB="0" distL="0" distR="0" simplePos="0" relativeHeight="251658255" behindDoc="0" locked="0" layoutInCell="1" allowOverlap="1" wp14:anchorId="030A2C47" wp14:editId="2D5D2C91">
              <wp:simplePos x="635" y="635"/>
              <wp:positionH relativeFrom="page">
                <wp:align>center</wp:align>
              </wp:positionH>
              <wp:positionV relativeFrom="page">
                <wp:align>bottom</wp:align>
              </wp:positionV>
              <wp:extent cx="622300" cy="452755"/>
              <wp:effectExtent l="0" t="0" r="6350" b="0"/>
              <wp:wrapNone/>
              <wp:docPr id="738471808" name="Text Box 2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1FEC32A9" w14:textId="43604793" w:rsidR="00BC7DB3" w:rsidRPr="00BC7DB3" w:rsidRDefault="00BC7DB3" w:rsidP="00BC7DB3">
                          <w:pPr>
                            <w:spacing w:after="0"/>
                            <w:rPr>
                              <w:rFonts w:ascii="Aptos" w:eastAsia="Aptos" w:hAnsi="Aptos" w:cs="Aptos"/>
                              <w:noProof/>
                              <w:color w:val="C00000"/>
                              <w:szCs w:val="24"/>
                            </w:rPr>
                          </w:pPr>
                          <w:r w:rsidRPr="00BC7DB3">
                            <w:rPr>
                              <w:rFonts w:ascii="Aptos" w:eastAsia="Aptos" w:hAnsi="Aptos" w:cs="Aptos"/>
                              <w:noProof/>
                              <w:color w:val="C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30A2C47" id="_x0000_t202" coordsize="21600,21600" o:spt="202" path="m,l,21600r21600,l21600,xe">
              <v:stroke joinstyle="miter"/>
              <v:path gradientshapeok="t" o:connecttype="rect"/>
            </v:shapetype>
            <v:shape id="Text Box 29" o:spid="_x0000_s1036" type="#_x0000_t202" alt="OFFICIAL" style="position:absolute;margin-left:0;margin-top:0;width:49pt;height:35.65pt;z-index:25165825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" filled="f" stroked="f">
              <v:textbox style="mso-fit-shape-to-text:t" inset="0,0,0,15pt">
                <w:txbxContent>
                  <w:p w14:paraId="1FEC32A9" w14:textId="43604793" w:rsidR="00BC7DB3" w:rsidRPr="00BC7DB3" w:rsidRDefault="00BC7DB3" w:rsidP="00BC7DB3">
                    <w:pPr>
                      <w:spacing w:after="0"/>
                      <w:rPr>
                        <w:rFonts w:ascii="Aptos" w:eastAsia="Aptos" w:hAnsi="Aptos" w:cs="Aptos"/>
                        <w:noProof/>
                        <w:color w:val="C00000"/>
                        <w:szCs w:val="24"/>
                      </w:rPr>
                    </w:pPr>
                    <w:r w:rsidRPr="00BC7DB3">
                      <w:rPr>
                        <w:rFonts w:ascii="Aptos" w:eastAsia="Aptos" w:hAnsi="Aptos" w:cs="Aptos"/>
                        <w:noProof/>
                        <w:color w:val="C00000"/>
                        <w:szCs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6BFB7" w14:textId="515EF8F3" w:rsidR="0000490E" w:rsidRPr="006D6D91" w:rsidRDefault="00BC7DB3" w:rsidP="00FF30C2">
    <w:pPr>
      <w:pStyle w:val="Footer"/>
    </w:pPr>
    <w:r>
      <w:rPr>
        <w:noProof/>
      </w:rPr>
      <mc:AlternateContent>
        <mc:Choice Requires="wps">
          <w:drawing>
            <wp:anchor distT="0" distB="0" distL="0" distR="0" simplePos="0" relativeHeight="251658256" behindDoc="0" locked="0" layoutInCell="1" allowOverlap="1" wp14:anchorId="17584C5A" wp14:editId="74E323AB">
              <wp:simplePos x="635" y="635"/>
              <wp:positionH relativeFrom="page">
                <wp:align>center</wp:align>
              </wp:positionH>
              <wp:positionV relativeFrom="page">
                <wp:align>bottom</wp:align>
              </wp:positionV>
              <wp:extent cx="622300" cy="452755"/>
              <wp:effectExtent l="0" t="0" r="6350" b="0"/>
              <wp:wrapNone/>
              <wp:docPr id="2023732225" name="Text Box 3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126B0007" w14:textId="2DECB59B" w:rsidR="00BC7DB3" w:rsidRPr="00BC7DB3" w:rsidRDefault="00BC7DB3" w:rsidP="00BC7DB3">
                          <w:pPr>
                            <w:spacing w:after="0"/>
                            <w:rPr>
                              <w:rFonts w:ascii="Aptos" w:eastAsia="Aptos" w:hAnsi="Aptos" w:cs="Aptos"/>
                              <w:noProof/>
                              <w:color w:val="C00000"/>
                              <w:szCs w:val="24"/>
                            </w:rPr>
                          </w:pPr>
                          <w:r w:rsidRPr="00BC7DB3">
                            <w:rPr>
                              <w:rFonts w:ascii="Aptos" w:eastAsia="Aptos" w:hAnsi="Aptos" w:cs="Aptos"/>
                              <w:noProof/>
                              <w:color w:val="C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584C5A" id="_x0000_t202" coordsize="21600,21600" o:spt="202" path="m,l,21600r21600,l21600,xe">
              <v:stroke joinstyle="miter"/>
              <v:path gradientshapeok="t" o:connecttype="rect"/>
            </v:shapetype>
            <v:shape id="Text Box 30" o:spid="_x0000_s1037" type="#_x0000_t202" alt="OFFICIAL" style="position:absolute;margin-left:0;margin-top:0;width:49pt;height:35.65pt;z-index:2516582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" filled="f" stroked="f">
              <v:textbox style="mso-fit-shape-to-text:t" inset="0,0,0,15pt">
                <w:txbxContent>
                  <w:p w14:paraId="126B0007" w14:textId="2DECB59B" w:rsidR="00BC7DB3" w:rsidRPr="00BC7DB3" w:rsidRDefault="00BC7DB3" w:rsidP="00BC7DB3">
                    <w:pPr>
                      <w:spacing w:after="0"/>
                      <w:rPr>
                        <w:rFonts w:ascii="Aptos" w:eastAsia="Aptos" w:hAnsi="Aptos" w:cs="Aptos"/>
                        <w:noProof/>
                        <w:color w:val="C00000"/>
                        <w:szCs w:val="24"/>
                      </w:rPr>
                    </w:pPr>
                    <w:r w:rsidRPr="00BC7DB3">
                      <w:rPr>
                        <w:rFonts w:ascii="Aptos" w:eastAsia="Aptos" w:hAnsi="Aptos" w:cs="Aptos"/>
                        <w:noProof/>
                        <w:color w:val="C00000"/>
                        <w:szCs w:val="24"/>
                      </w:rPr>
                      <w:t>OFFICIAL</w:t>
                    </w:r>
                  </w:p>
                </w:txbxContent>
              </v:textbox>
              <w10:wrap anchorx="page" anchory="page"/>
            </v:shape>
          </w:pict>
        </mc:Fallback>
      </mc:AlternateContent>
    </w:r>
    <w:sdt>
      <w:sdtPr>
        <w:alias w:val="Title"/>
        <w:tag w:val=""/>
        <w:id w:val="1272359153"/>
        <w:placeholder>
          <w:docPart w:val="F8C6B683268849E892EFCF265D7BB8B0"/>
        </w:placeholder>
        <w:dataBinding w:prefixMappings="xmlns:ns0='http://purl.org/dc/elements/1.1/' xmlns:ns1='http://schemas.openxmlformats.org/package/2006/metadata/core-properties' " w:xpath="/ns1:coreProperties[1]/ns0:title[1]" w:storeItemID="{6C3C8BC8-F283-45AE-878A-BAB7291924A1}"/>
        <w:text/>
      </w:sdtPr>
      <w:sdtEndPr/>
      <w:sdtContent>
        <w:r w:rsidR="00A56660">
          <w:t>Northern Endeavour phase 1 decommissioning (EPBC ref 2022/09327)</w:t>
        </w:r>
      </w:sdtContent>
    </w:sdt>
  </w:p>
  <w:p w14:paraId="46D5DCB8" w14:textId="0AF94682" w:rsidR="0000490E" w:rsidRPr="006D6D91" w:rsidRDefault="0000490E" w:rsidP="00004D5F">
    <w:pPr>
      <w:pStyle w:val="Footer"/>
      <w:tabs>
        <w:tab w:val="clear" w:pos="9026"/>
        <w:tab w:val="right" w:pos="14034"/>
      </w:tabs>
    </w:pPr>
    <w:r w:rsidRPr="006D6D91">
      <w:rPr>
        <w:b/>
        <w:bCs/>
        <w:color w:val="0766A5" w:themeColor="accent1"/>
      </w:rPr>
      <w:t xml:space="preserve">| </w:t>
    </w:r>
    <w:r w:rsidRPr="006D6D91">
      <w:rPr>
        <w:b/>
        <w:bCs/>
      </w:rPr>
      <w:t>industry.</w:t>
    </w:r>
    <w:r w:rsidRPr="006D6D91">
      <w:t>gov.au</w:t>
    </w:r>
    <w:r w:rsidRPr="006D6D91">
      <w:tab/>
    </w:r>
    <w:r w:rsidRPr="006D6D91">
      <w:tab/>
    </w:r>
    <w:sdt>
      <w:sdtPr>
        <w:id w:val="-2051837455"/>
        <w:docPartObj>
          <w:docPartGallery w:val="Page Numbers (Bottom of Page)"/>
          <w:docPartUnique/>
        </w:docPartObj>
      </w:sdtPr>
      <w:sdtEndPr/>
      <w:sdtContent>
        <w:r w:rsidRPr="006D6D91">
          <w:fldChar w:fldCharType="begin"/>
        </w:r>
        <w:r w:rsidRPr="006D6D91">
          <w:instrText xml:space="preserve"> PAGE   \* MERGEFORMAT </w:instrText>
        </w:r>
        <w:r w:rsidRPr="006D6D91">
          <w:fldChar w:fldCharType="separate"/>
        </w:r>
        <w:r w:rsidRPr="006D6D91">
          <w:t>ii</w:t>
        </w:r>
        <w:r w:rsidRPr="006D6D91">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0F7FA" w14:textId="5A3CC7A0" w:rsidR="00DC75B8" w:rsidRPr="006D6D91" w:rsidRDefault="00BC7DB3">
    <w:pPr>
      <w:pStyle w:val="Footer"/>
    </w:pPr>
    <w:r>
      <w:rPr>
        <w:noProof/>
      </w:rPr>
      <mc:AlternateContent>
        <mc:Choice Requires="wps">
          <w:drawing>
            <wp:anchor distT="0" distB="0" distL="0" distR="0" simplePos="0" relativeHeight="251658254" behindDoc="0" locked="0" layoutInCell="1" allowOverlap="1" wp14:anchorId="68C31B71" wp14:editId="2A95E137">
              <wp:simplePos x="635" y="635"/>
              <wp:positionH relativeFrom="page">
                <wp:align>center</wp:align>
              </wp:positionH>
              <wp:positionV relativeFrom="page">
                <wp:align>bottom</wp:align>
              </wp:positionV>
              <wp:extent cx="622300" cy="452755"/>
              <wp:effectExtent l="0" t="0" r="6350" b="0"/>
              <wp:wrapNone/>
              <wp:docPr id="1248912862" name="Text Box 2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533FC6F2" w14:textId="50C014E5" w:rsidR="00BC7DB3" w:rsidRPr="00BC7DB3" w:rsidRDefault="00BC7DB3" w:rsidP="00BC7DB3">
                          <w:pPr>
                            <w:spacing w:after="0"/>
                            <w:rPr>
                              <w:rFonts w:ascii="Aptos" w:eastAsia="Aptos" w:hAnsi="Aptos" w:cs="Aptos"/>
                              <w:noProof/>
                              <w:color w:val="C00000"/>
                              <w:szCs w:val="24"/>
                            </w:rPr>
                          </w:pPr>
                          <w:r w:rsidRPr="00BC7DB3">
                            <w:rPr>
                              <w:rFonts w:ascii="Aptos" w:eastAsia="Aptos" w:hAnsi="Aptos" w:cs="Aptos"/>
                              <w:noProof/>
                              <w:color w:val="C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C31B71" id="_x0000_t202" coordsize="21600,21600" o:spt="202" path="m,l,21600r21600,l21600,xe">
              <v:stroke joinstyle="miter"/>
              <v:path gradientshapeok="t" o:connecttype="rect"/>
            </v:shapetype>
            <v:shape id="Text Box 28" o:spid="_x0000_s1039" type="#_x0000_t202" alt="OFFICIAL" style="position:absolute;margin-left:0;margin-top:0;width:49pt;height:35.65pt;z-index:25165825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QryDgIAAB0EAAAOAAAAZHJzL2Uyb0RvYy54bWysU8Fu2zAMvQ/YPwi6L3bSp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AV4QryDgIAAB0E&#10;AAAOAAAAAAAAAAAAAAAAAC4CAABkcnMvZTJvRG9jLnhtbFBLAQItABQABgAIAAAAIQCmX8R22gAA&#10;AAMBAAAPAAAAAAAAAAAAAAAAAGgEAABkcnMvZG93bnJldi54bWxQSwUGAAAAAAQABADzAAAAbwUA&#10;AAAA&#10;" filled="f" stroked="f">
              <v:textbox style="mso-fit-shape-to-text:t" inset="0,0,0,15pt">
                <w:txbxContent>
                  <w:p w14:paraId="533FC6F2" w14:textId="50C014E5" w:rsidR="00BC7DB3" w:rsidRPr="00BC7DB3" w:rsidRDefault="00BC7DB3" w:rsidP="00BC7DB3">
                    <w:pPr>
                      <w:spacing w:after="0"/>
                      <w:rPr>
                        <w:rFonts w:ascii="Aptos" w:eastAsia="Aptos" w:hAnsi="Aptos" w:cs="Aptos"/>
                        <w:noProof/>
                        <w:color w:val="C00000"/>
                        <w:szCs w:val="24"/>
                      </w:rPr>
                    </w:pPr>
                    <w:r w:rsidRPr="00BC7DB3">
                      <w:rPr>
                        <w:rFonts w:ascii="Aptos" w:eastAsia="Aptos" w:hAnsi="Aptos" w:cs="Aptos"/>
                        <w:noProof/>
                        <w:color w:val="C0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BE498" w14:textId="77777777" w:rsidR="006251AC" w:rsidRPr="006D6D91" w:rsidRDefault="006251AC" w:rsidP="00B251DB">
      <w:pPr>
        <w:spacing w:after="0"/>
      </w:pPr>
      <w:r w:rsidRPr="006D6D91">
        <w:separator/>
      </w:r>
    </w:p>
  </w:footnote>
  <w:footnote w:type="continuationSeparator" w:id="0">
    <w:p w14:paraId="3FB13E43" w14:textId="77777777" w:rsidR="006251AC" w:rsidRPr="006D6D91" w:rsidRDefault="006251AC" w:rsidP="00B251DB">
      <w:pPr>
        <w:spacing w:after="0"/>
      </w:pPr>
      <w:r w:rsidRPr="006D6D9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D3326" w14:textId="6D38E2E2" w:rsidR="00DC75B8" w:rsidRPr="006D6D91" w:rsidRDefault="00BC7DB3">
    <w:pPr>
      <w:pStyle w:val="Header"/>
    </w:pPr>
    <w:r>
      <w:rPr>
        <w:noProof/>
      </w:rPr>
      <mc:AlternateContent>
        <mc:Choice Requires="wps">
          <w:drawing>
            <wp:anchor distT="0" distB="0" distL="0" distR="0" simplePos="0" relativeHeight="251658244" behindDoc="0" locked="0" layoutInCell="1" allowOverlap="1" wp14:anchorId="3A64FCCD" wp14:editId="6BE10549">
              <wp:simplePos x="635" y="635"/>
              <wp:positionH relativeFrom="page">
                <wp:align>center</wp:align>
              </wp:positionH>
              <wp:positionV relativeFrom="page">
                <wp:align>top</wp:align>
              </wp:positionV>
              <wp:extent cx="622300" cy="452755"/>
              <wp:effectExtent l="0" t="0" r="6350" b="4445"/>
              <wp:wrapNone/>
              <wp:docPr id="994946209" name="Text Box 1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5B22C96D" w14:textId="60963B2E" w:rsidR="00BC7DB3" w:rsidRPr="00BC7DB3" w:rsidRDefault="00BC7DB3" w:rsidP="00BC7DB3">
                          <w:pPr>
                            <w:spacing w:after="0"/>
                            <w:rPr>
                              <w:rFonts w:ascii="Aptos" w:eastAsia="Aptos" w:hAnsi="Aptos" w:cs="Aptos"/>
                              <w:noProof/>
                              <w:color w:val="C00000"/>
                              <w:szCs w:val="24"/>
                            </w:rPr>
                          </w:pPr>
                          <w:r w:rsidRPr="00BC7DB3">
                            <w:rPr>
                              <w:rFonts w:ascii="Aptos" w:eastAsia="Aptos" w:hAnsi="Aptos" w:cs="Aptos"/>
                              <w:noProof/>
                              <w:color w:val="C0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A64FCCD" id="_x0000_t202" coordsize="21600,21600" o:spt="202" path="m,l,21600r21600,l21600,xe">
              <v:stroke joinstyle="miter"/>
              <v:path gradientshapeok="t" o:connecttype="rect"/>
            </v:shapetype>
            <v:shape id="Text Box 15" o:spid="_x0000_s1026" type="#_x0000_t202" alt="OFFICIAL" style="position:absolute;margin-left:0;margin-top:0;width:49pt;height:35.6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" filled="f" stroked="f">
              <v:textbox style="mso-fit-shape-to-text:t" inset="0,15pt,0,0">
                <w:txbxContent>
                  <w:p w14:paraId="5B22C96D" w14:textId="60963B2E" w:rsidR="00BC7DB3" w:rsidRPr="00BC7DB3" w:rsidRDefault="00BC7DB3" w:rsidP="00BC7DB3">
                    <w:pPr>
                      <w:spacing w:after="0"/>
                      <w:rPr>
                        <w:rFonts w:ascii="Aptos" w:eastAsia="Aptos" w:hAnsi="Aptos" w:cs="Aptos"/>
                        <w:noProof/>
                        <w:color w:val="C00000"/>
                        <w:szCs w:val="24"/>
                      </w:rPr>
                    </w:pPr>
                    <w:r w:rsidRPr="00BC7DB3">
                      <w:rPr>
                        <w:rFonts w:ascii="Aptos" w:eastAsia="Aptos" w:hAnsi="Aptos" w:cs="Aptos"/>
                        <w:noProof/>
                        <w:color w:val="C0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39B40" w14:textId="0CBF4BA7" w:rsidR="00DC75B8" w:rsidRPr="006D6D91" w:rsidRDefault="00BC7DB3">
    <w:pPr>
      <w:pStyle w:val="Header"/>
    </w:pPr>
    <w:r>
      <w:rPr>
        <w:b/>
        <w:noProof/>
        <w:color w:val="CC0000"/>
        <w:sz w:val="24"/>
        <w:szCs w:val="24"/>
      </w:rPr>
      <mc:AlternateContent>
        <mc:Choice Requires="wps">
          <w:drawing>
            <wp:anchor distT="0" distB="0" distL="0" distR="0" simplePos="0" relativeHeight="251658245" behindDoc="0" locked="0" layoutInCell="1" allowOverlap="1" wp14:anchorId="21C5F22D" wp14:editId="7E34ABAD">
              <wp:simplePos x="914400" y="542925"/>
              <wp:positionH relativeFrom="page">
                <wp:align>center</wp:align>
              </wp:positionH>
              <wp:positionV relativeFrom="page">
                <wp:align>top</wp:align>
              </wp:positionV>
              <wp:extent cx="622300" cy="452755"/>
              <wp:effectExtent l="0" t="0" r="6350" b="4445"/>
              <wp:wrapNone/>
              <wp:docPr id="90722213" name="Text Box 1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0F3C0419" w14:textId="0C75DE78" w:rsidR="00BC7DB3" w:rsidRPr="00BC7DB3" w:rsidRDefault="00BC7DB3" w:rsidP="00BC7DB3">
                          <w:pPr>
                            <w:spacing w:after="0"/>
                            <w:rPr>
                              <w:rFonts w:ascii="Aptos" w:eastAsia="Aptos" w:hAnsi="Aptos" w:cs="Aptos"/>
                              <w:noProof/>
                              <w:color w:val="C00000"/>
                              <w:szCs w:val="24"/>
                            </w:rPr>
                          </w:pPr>
                          <w:r w:rsidRPr="00BC7DB3">
                            <w:rPr>
                              <w:rFonts w:ascii="Aptos" w:eastAsia="Aptos" w:hAnsi="Aptos" w:cs="Aptos"/>
                              <w:noProof/>
                              <w:color w:val="C0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1C5F22D" id="_x0000_t202" coordsize="21600,21600" o:spt="202" path="m,l,21600r21600,l21600,xe">
              <v:stroke joinstyle="miter"/>
              <v:path gradientshapeok="t" o:connecttype="rect"/>
            </v:shapetype>
            <v:shape id="Text Box 16" o:spid="_x0000_s1027" type="#_x0000_t202" alt="OFFICIAL" style="position:absolute;margin-left:0;margin-top:0;width:49pt;height:35.6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" filled="f" stroked="f">
              <v:textbox style="mso-fit-shape-to-text:t" inset="0,15pt,0,0">
                <w:txbxContent>
                  <w:p w14:paraId="0F3C0419" w14:textId="0C75DE78" w:rsidR="00BC7DB3" w:rsidRPr="00BC7DB3" w:rsidRDefault="00BC7DB3" w:rsidP="00BC7DB3">
                    <w:pPr>
                      <w:spacing w:after="0"/>
                      <w:rPr>
                        <w:rFonts w:ascii="Aptos" w:eastAsia="Aptos" w:hAnsi="Aptos" w:cs="Aptos"/>
                        <w:noProof/>
                        <w:color w:val="C00000"/>
                        <w:szCs w:val="24"/>
                      </w:rPr>
                    </w:pPr>
                    <w:r w:rsidRPr="00BC7DB3">
                      <w:rPr>
                        <w:rFonts w:ascii="Aptos" w:eastAsia="Aptos" w:hAnsi="Aptos" w:cs="Aptos"/>
                        <w:noProof/>
                        <w:color w:val="C00000"/>
                        <w:szCs w:val="24"/>
                      </w:rPr>
                      <w:t>OFFICIAL</w:t>
                    </w:r>
                  </w:p>
                </w:txbxContent>
              </v:textbox>
              <w10:wrap anchorx="page" anchory="page"/>
            </v:shape>
          </w:pict>
        </mc:Fallback>
      </mc:AlternateContent>
    </w:r>
    <w:r w:rsidR="0069127B" w:rsidRPr="0038406E">
      <w:rPr>
        <w:b/>
        <w:noProof/>
        <w:color w:val="CC0000"/>
        <w:sz w:val="24"/>
        <w:szCs w:val="24"/>
      </w:rPr>
      <w:drawing>
        <wp:anchor distT="0" distB="0" distL="114300" distR="114300" simplePos="0" relativeHeight="251658240" behindDoc="1" locked="0" layoutInCell="1" allowOverlap="1" wp14:anchorId="434F310D" wp14:editId="548BA71E">
          <wp:simplePos x="0" y="0"/>
          <wp:positionH relativeFrom="page">
            <wp:align>right</wp:align>
          </wp:positionH>
          <wp:positionV relativeFrom="margin">
            <wp:align>center</wp:align>
          </wp:positionV>
          <wp:extent cx="7567200" cy="10692000"/>
          <wp:effectExtent l="0" t="0" r="0" b="0"/>
          <wp:wrapNone/>
          <wp:docPr id="1138462435" name="Picture 3" descr="DISR Journey 2024 by Chern'ee S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074875" name="Picture 3" descr="DISR Journey 2024 by Chern'ee Sutton"/>
                  <pic:cNvPicPr/>
                </pic:nvPicPr>
                <pic:blipFill>
                  <a:blip r:embed="rId1">
                    <a:extLst>
                      <a:ext uri="{28A0092B-C50C-407E-A947-70E740481C1C}">
                        <a14:useLocalDpi xmlns:a14="http://schemas.microsoft.com/office/drawing/2010/main" val="0"/>
                      </a:ext>
                    </a:extLst>
                  </a:blip>
                  <a:stretch>
                    <a:fillRect/>
                  </a:stretch>
                </pic:blipFill>
                <pic:spPr>
                  <a:xfrm>
                    <a:off x="0" y="0"/>
                    <a:ext cx="75672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B3EC5" w14:textId="70BAEBFF" w:rsidR="009830D1" w:rsidRPr="006D6D91" w:rsidRDefault="00BC7DB3" w:rsidP="00F277D1">
    <w:pPr>
      <w:pStyle w:val="Header"/>
    </w:pPr>
    <w:r>
      <w:rPr>
        <w:noProof/>
      </w:rPr>
      <mc:AlternateContent>
        <mc:Choice Requires="wps">
          <w:drawing>
            <wp:anchor distT="0" distB="0" distL="0" distR="0" simplePos="0" relativeHeight="251658243" behindDoc="0" locked="0" layoutInCell="1" allowOverlap="1" wp14:anchorId="19A2D0D1" wp14:editId="1AA139B8">
              <wp:simplePos x="914400" y="542925"/>
              <wp:positionH relativeFrom="page">
                <wp:align>center</wp:align>
              </wp:positionH>
              <wp:positionV relativeFrom="page">
                <wp:align>top</wp:align>
              </wp:positionV>
              <wp:extent cx="622300" cy="452755"/>
              <wp:effectExtent l="0" t="0" r="6350" b="4445"/>
              <wp:wrapNone/>
              <wp:docPr id="1987285050" name="Text Box 1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08B5F127" w14:textId="46F1156C" w:rsidR="00BC7DB3" w:rsidRPr="00BC7DB3" w:rsidRDefault="00BC7DB3" w:rsidP="00BC7DB3">
                          <w:pPr>
                            <w:spacing w:after="0"/>
                            <w:rPr>
                              <w:rFonts w:ascii="Aptos" w:eastAsia="Aptos" w:hAnsi="Aptos" w:cs="Aptos"/>
                              <w:noProof/>
                              <w:color w:val="C00000"/>
                              <w:szCs w:val="24"/>
                            </w:rPr>
                          </w:pPr>
                          <w:r w:rsidRPr="00BC7DB3">
                            <w:rPr>
                              <w:rFonts w:ascii="Aptos" w:eastAsia="Aptos" w:hAnsi="Aptos" w:cs="Aptos"/>
                              <w:noProof/>
                              <w:color w:val="C0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9A2D0D1" id="_x0000_t202" coordsize="21600,21600" o:spt="202" path="m,l,21600r21600,l21600,xe">
              <v:stroke joinstyle="miter"/>
              <v:path gradientshapeok="t" o:connecttype="rect"/>
            </v:shapetype>
            <v:shape id="Text Box 14" o:spid="_x0000_s1030" type="#_x0000_t202" alt="OFFICIAL" style="position:absolute;margin-left:0;margin-top:0;width:49pt;height:35.6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" filled="f" stroked="f">
              <v:textbox style="mso-fit-shape-to-text:t" inset="0,15pt,0,0">
                <w:txbxContent>
                  <w:p w14:paraId="08B5F127" w14:textId="46F1156C" w:rsidR="00BC7DB3" w:rsidRPr="00BC7DB3" w:rsidRDefault="00BC7DB3" w:rsidP="00BC7DB3">
                    <w:pPr>
                      <w:spacing w:after="0"/>
                      <w:rPr>
                        <w:rFonts w:ascii="Aptos" w:eastAsia="Aptos" w:hAnsi="Aptos" w:cs="Aptos"/>
                        <w:noProof/>
                        <w:color w:val="C00000"/>
                        <w:szCs w:val="24"/>
                      </w:rPr>
                    </w:pPr>
                    <w:r w:rsidRPr="00BC7DB3">
                      <w:rPr>
                        <w:rFonts w:ascii="Aptos" w:eastAsia="Aptos" w:hAnsi="Aptos" w:cs="Aptos"/>
                        <w:noProof/>
                        <w:color w:val="C00000"/>
                        <w:szCs w:val="24"/>
                      </w:rPr>
                      <w:t>OFFICIAL</w:t>
                    </w:r>
                  </w:p>
                </w:txbxContent>
              </v:textbox>
              <w10:wrap anchorx="page" anchory="page"/>
            </v:shape>
          </w:pict>
        </mc:Fallback>
      </mc:AlternateContent>
    </w:r>
    <w:r w:rsidR="00F277D1" w:rsidRPr="006D6D91">
      <w:rPr>
        <w:noProof/>
      </w:rPr>
      <mc:AlternateContent>
        <mc:Choice Requires="wps">
          <w:drawing>
            <wp:anchor distT="0" distB="0" distL="114300" distR="114300" simplePos="0" relativeHeight="251658241" behindDoc="0" locked="0" layoutInCell="1" allowOverlap="1" wp14:anchorId="7E888FDA" wp14:editId="58038A51">
              <wp:simplePos x="0" y="0"/>
              <wp:positionH relativeFrom="page">
                <wp:posOffset>0</wp:posOffset>
              </wp:positionH>
              <wp:positionV relativeFrom="page">
                <wp:posOffset>0</wp:posOffset>
              </wp:positionV>
              <wp:extent cx="1962000" cy="284400"/>
              <wp:effectExtent l="0" t="0" r="635" b="1905"/>
              <wp:wrapNone/>
              <wp:docPr id="7"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62000" cy="284400"/>
                      </a:xfrm>
                      <a:custGeom>
                        <a:avLst/>
                        <a:gdLst>
                          <a:gd name="connsiteX0" fmla="*/ 0 w 2332168"/>
                          <a:gd name="connsiteY0" fmla="*/ 0 h 336570"/>
                          <a:gd name="connsiteX1" fmla="*/ 2332168 w 2332168"/>
                          <a:gd name="connsiteY1" fmla="*/ 0 h 336570"/>
                          <a:gd name="connsiteX2" fmla="*/ 2332168 w 2332168"/>
                          <a:gd name="connsiteY2" fmla="*/ 336570 h 336570"/>
                          <a:gd name="connsiteX3" fmla="*/ 0 w 2332168"/>
                          <a:gd name="connsiteY3" fmla="*/ 336570 h 336570"/>
                          <a:gd name="connsiteX4" fmla="*/ 0 w 2332168"/>
                          <a:gd name="connsiteY4" fmla="*/ 0 h 336570"/>
                          <a:gd name="connsiteX0" fmla="*/ 0 w 2332168"/>
                          <a:gd name="connsiteY0" fmla="*/ 0 h 336570"/>
                          <a:gd name="connsiteX1" fmla="*/ 2332168 w 2332168"/>
                          <a:gd name="connsiteY1" fmla="*/ 0 h 336570"/>
                          <a:gd name="connsiteX2" fmla="*/ 2266641 w 2332168"/>
                          <a:gd name="connsiteY2" fmla="*/ 196581 h 336570"/>
                          <a:gd name="connsiteX3" fmla="*/ 0 w 2332168"/>
                          <a:gd name="connsiteY3" fmla="*/ 336570 h 336570"/>
                          <a:gd name="connsiteX4" fmla="*/ 0 w 2332168"/>
                          <a:gd name="connsiteY4" fmla="*/ 0 h 3365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332168" h="336570">
                            <a:moveTo>
                              <a:pt x="0" y="0"/>
                            </a:moveTo>
                            <a:lnTo>
                              <a:pt x="2332168" y="0"/>
                            </a:lnTo>
                            <a:lnTo>
                              <a:pt x="2266641" y="196581"/>
                            </a:lnTo>
                            <a:lnTo>
                              <a:pt x="0" y="33657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16="http://schemas.microsoft.com/office/drawing/2014/main" xmlns:adec="http://schemas.microsoft.com/office/drawing/2017/decorative" xmlns:aclsh="http://schemas.microsoft.com/office/drawing/2020/classificationShape" xmlns:a="http://schemas.openxmlformats.org/drawingml/2006/main" xmlns:w16cei="http://schemas.microsoft.com/office/word/2026/wordml/cei">
          <w:pict w14:anchorId="5F801826">
            <v:shape id="Rectangle 12" style="position:absolute;margin-left:0;margin-top:0;width:154.5pt;height:22.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coordsize="2332168,336570" o:spid="_x0000_s1026" fillcolor="#0766a5 [3204]" stroked="f" strokeweight="1pt" path="m,l2332168,r-65527,196581l,33657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" w14:anchorId="56A8B1E0">
              <v:stroke joinstyle="miter"/>
              <v:path arrowok="t" o:connecttype="custom" o:connectlocs="0,0;1962000,0;1906874,166110;0,284400;0,0" o:connectangles="0,0,0,0,0"/>
              <w10:wrap anchorx="page" anchory="page"/>
            </v:shape>
          </w:pict>
        </mc:Fallback>
      </mc:AlternateContent>
    </w:r>
    <w:r w:rsidR="00F277D1" w:rsidRPr="006D6D91">
      <w:rPr>
        <w:noProof/>
      </w:rPr>
      <w:drawing>
        <wp:anchor distT="0" distB="0" distL="114300" distR="114300" simplePos="0" relativeHeight="251658257" behindDoc="1" locked="0" layoutInCell="1" allowOverlap="1" wp14:anchorId="1ADE2377" wp14:editId="246B91C3">
          <wp:simplePos x="0" y="0"/>
          <wp:positionH relativeFrom="page">
            <wp:posOffset>3669030</wp:posOffset>
          </wp:positionH>
          <wp:positionV relativeFrom="page">
            <wp:posOffset>0</wp:posOffset>
          </wp:positionV>
          <wp:extent cx="3891600" cy="1843200"/>
          <wp:effectExtent l="0" t="0" r="0" b="5080"/>
          <wp:wrapNone/>
          <wp:docPr id="83368577" name="Graphic 83368577">
            <a:extLst xmlns:a="http://schemas.openxmlformats.org/drawingml/2006/main">
              <a:ext uri="{FF2B5EF4-FFF2-40B4-BE49-F238E27FC236}">
                <a16:creationId xmlns:a16="http://schemas.microsoft.com/office/drawing/2014/main" id="{F0273C98-FF5B-EEDD-4D61-610D3AF7E608}"/>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a:extLst>
                      <a:ext uri="{FF2B5EF4-FFF2-40B4-BE49-F238E27FC236}">
                        <a16:creationId xmlns:a16="http://schemas.microsoft.com/office/drawing/2014/main" id="{F0273C98-FF5B-EEDD-4D61-610D3AF7E608}"/>
                      </a:ext>
                      <a:ext uri="{C183D7F6-B498-43B3-948B-1728B52AA6E4}">
                        <adec:decorative xmlns:adec="http://schemas.microsoft.com/office/drawing/2017/decorative" val="1"/>
                      </a:ext>
                    </a:extLst>
                  </pic:cNvPr>
                  <pic:cNvPicPr>
                    <a:picLocks noChangeAspect="1"/>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r="263"/>
                  <a:stretch/>
                </pic:blipFill>
                <pic:spPr>
                  <a:xfrm>
                    <a:off x="0" y="0"/>
                    <a:ext cx="3891600" cy="1843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8016C" w14:textId="7093058C" w:rsidR="00662539" w:rsidRPr="0038406E" w:rsidRDefault="00BC7DB3">
    <w:pPr>
      <w:pStyle w:val="Header"/>
    </w:pPr>
    <w:r>
      <w:rPr>
        <w:noProof/>
      </w:rPr>
      <mc:AlternateContent>
        <mc:Choice Requires="wps">
          <w:drawing>
            <wp:anchor distT="0" distB="0" distL="0" distR="0" simplePos="0" relativeHeight="251658247" behindDoc="0" locked="0" layoutInCell="1" allowOverlap="1" wp14:anchorId="5348B0C9" wp14:editId="0E5C8130">
              <wp:simplePos x="914400" y="542925"/>
              <wp:positionH relativeFrom="page">
                <wp:align>center</wp:align>
              </wp:positionH>
              <wp:positionV relativeFrom="page">
                <wp:align>top</wp:align>
              </wp:positionV>
              <wp:extent cx="622300" cy="452755"/>
              <wp:effectExtent l="0" t="0" r="6350" b="4445"/>
              <wp:wrapNone/>
              <wp:docPr id="2065261523" name="Text Box 1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3C78E51B" w14:textId="04FA1800" w:rsidR="00BC7DB3" w:rsidRPr="00BC7DB3" w:rsidRDefault="00BC7DB3" w:rsidP="00BC7DB3">
                          <w:pPr>
                            <w:spacing w:after="0"/>
                            <w:rPr>
                              <w:rFonts w:ascii="Aptos" w:eastAsia="Aptos" w:hAnsi="Aptos" w:cs="Aptos"/>
                              <w:noProof/>
                              <w:color w:val="C00000"/>
                              <w:szCs w:val="24"/>
                            </w:rPr>
                          </w:pPr>
                          <w:r w:rsidRPr="00BC7DB3">
                            <w:rPr>
                              <w:rFonts w:ascii="Aptos" w:eastAsia="Aptos" w:hAnsi="Aptos" w:cs="Aptos"/>
                              <w:noProof/>
                              <w:color w:val="C0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348B0C9" id="_x0000_t202" coordsize="21600,21600" o:spt="202" path="m,l,21600r21600,l21600,xe">
              <v:stroke joinstyle="miter"/>
              <v:path gradientshapeok="t" o:connecttype="rect"/>
            </v:shapetype>
            <v:shape id="Text Box 18" o:spid="_x0000_s1032" type="#_x0000_t202" alt="OFFICIAL" style="position:absolute;margin-left:0;margin-top:0;width:49pt;height:35.65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" filled="f" stroked="f">
              <v:textbox style="mso-fit-shape-to-text:t" inset="0,15pt,0,0">
                <w:txbxContent>
                  <w:p w14:paraId="3C78E51B" w14:textId="04FA1800" w:rsidR="00BC7DB3" w:rsidRPr="00BC7DB3" w:rsidRDefault="00BC7DB3" w:rsidP="00BC7DB3">
                    <w:pPr>
                      <w:spacing w:after="0"/>
                      <w:rPr>
                        <w:rFonts w:ascii="Aptos" w:eastAsia="Aptos" w:hAnsi="Aptos" w:cs="Aptos"/>
                        <w:noProof/>
                        <w:color w:val="C00000"/>
                        <w:szCs w:val="24"/>
                      </w:rPr>
                    </w:pPr>
                    <w:r w:rsidRPr="00BC7DB3">
                      <w:rPr>
                        <w:rFonts w:ascii="Aptos" w:eastAsia="Aptos" w:hAnsi="Aptos" w:cs="Aptos"/>
                        <w:noProof/>
                        <w:color w:val="C00000"/>
                        <w:szCs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7DFD5" w14:textId="4CCF2DEB" w:rsidR="00662539" w:rsidRPr="0038406E" w:rsidRDefault="00BC7DB3" w:rsidP="00F277D1">
    <w:pPr>
      <w:pStyle w:val="Header"/>
    </w:pPr>
    <w:r>
      <w:rPr>
        <w:noProof/>
      </w:rPr>
      <mc:AlternateContent>
        <mc:Choice Requires="wps">
          <w:drawing>
            <wp:anchor distT="0" distB="0" distL="0" distR="0" simplePos="0" relativeHeight="251658246" behindDoc="0" locked="0" layoutInCell="1" allowOverlap="1" wp14:anchorId="43217753" wp14:editId="0E92083E">
              <wp:simplePos x="635" y="635"/>
              <wp:positionH relativeFrom="page">
                <wp:align>center</wp:align>
              </wp:positionH>
              <wp:positionV relativeFrom="page">
                <wp:align>top</wp:align>
              </wp:positionV>
              <wp:extent cx="622300" cy="452755"/>
              <wp:effectExtent l="0" t="0" r="6350" b="4445"/>
              <wp:wrapNone/>
              <wp:docPr id="582179104" name="Text Box 1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64E73223" w14:textId="147B5224" w:rsidR="00BC7DB3" w:rsidRPr="00BC7DB3" w:rsidRDefault="00BC7DB3" w:rsidP="00BC7DB3">
                          <w:pPr>
                            <w:spacing w:after="0"/>
                            <w:rPr>
                              <w:rFonts w:ascii="Aptos" w:eastAsia="Aptos" w:hAnsi="Aptos" w:cs="Aptos"/>
                              <w:noProof/>
                              <w:color w:val="C00000"/>
                              <w:szCs w:val="24"/>
                            </w:rPr>
                          </w:pPr>
                          <w:r w:rsidRPr="00BC7DB3">
                            <w:rPr>
                              <w:rFonts w:ascii="Aptos" w:eastAsia="Aptos" w:hAnsi="Aptos" w:cs="Aptos"/>
                              <w:noProof/>
                              <w:color w:val="C0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3217753" id="_x0000_t202" coordsize="21600,21600" o:spt="202" path="m,l,21600r21600,l21600,xe">
              <v:stroke joinstyle="miter"/>
              <v:path gradientshapeok="t" o:connecttype="rect"/>
            </v:shapetype>
            <v:shape id="Text Box 17" o:spid="_x0000_s1033" type="#_x0000_t202" alt="OFFICIAL" style="position:absolute;margin-left:0;margin-top:0;width:49pt;height:35.65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" filled="f" stroked="f">
              <v:textbox style="mso-fit-shape-to-text:t" inset="0,15pt,0,0">
                <w:txbxContent>
                  <w:p w14:paraId="64E73223" w14:textId="147B5224" w:rsidR="00BC7DB3" w:rsidRPr="00BC7DB3" w:rsidRDefault="00BC7DB3" w:rsidP="00BC7DB3">
                    <w:pPr>
                      <w:spacing w:after="0"/>
                      <w:rPr>
                        <w:rFonts w:ascii="Aptos" w:eastAsia="Aptos" w:hAnsi="Aptos" w:cs="Aptos"/>
                        <w:noProof/>
                        <w:color w:val="C00000"/>
                        <w:szCs w:val="24"/>
                      </w:rPr>
                    </w:pPr>
                    <w:r w:rsidRPr="00BC7DB3">
                      <w:rPr>
                        <w:rFonts w:ascii="Aptos" w:eastAsia="Aptos" w:hAnsi="Aptos" w:cs="Aptos"/>
                        <w:noProof/>
                        <w:color w:val="C00000"/>
                        <w:szCs w:val="24"/>
                      </w:rPr>
                      <w:t>OFFICIAL</w:t>
                    </w:r>
                  </w:p>
                </w:txbxContent>
              </v:textbox>
              <w10:wrap anchorx="page" anchory="page"/>
            </v:shape>
          </w:pict>
        </mc:Fallback>
      </mc:AlternateContent>
    </w:r>
    <w:r w:rsidR="00662539" w:rsidRPr="0038406E">
      <w:rPr>
        <w:noProof/>
      </w:rPr>
      <mc:AlternateContent>
        <mc:Choice Requires="wps">
          <w:drawing>
            <wp:anchor distT="0" distB="0" distL="114300" distR="114300" simplePos="0" relativeHeight="251658242" behindDoc="0" locked="0" layoutInCell="1" allowOverlap="1" wp14:anchorId="68487C50" wp14:editId="3FD603CC">
              <wp:simplePos x="0" y="0"/>
              <wp:positionH relativeFrom="page">
                <wp:posOffset>0</wp:posOffset>
              </wp:positionH>
              <wp:positionV relativeFrom="page">
                <wp:posOffset>0</wp:posOffset>
              </wp:positionV>
              <wp:extent cx="1962000" cy="284400"/>
              <wp:effectExtent l="0" t="0" r="635" b="1905"/>
              <wp:wrapNone/>
              <wp:docPr id="2083708816"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62000" cy="284400"/>
                      </a:xfrm>
                      <a:custGeom>
                        <a:avLst/>
                        <a:gdLst>
                          <a:gd name="connsiteX0" fmla="*/ 0 w 2332168"/>
                          <a:gd name="connsiteY0" fmla="*/ 0 h 336570"/>
                          <a:gd name="connsiteX1" fmla="*/ 2332168 w 2332168"/>
                          <a:gd name="connsiteY1" fmla="*/ 0 h 336570"/>
                          <a:gd name="connsiteX2" fmla="*/ 2332168 w 2332168"/>
                          <a:gd name="connsiteY2" fmla="*/ 336570 h 336570"/>
                          <a:gd name="connsiteX3" fmla="*/ 0 w 2332168"/>
                          <a:gd name="connsiteY3" fmla="*/ 336570 h 336570"/>
                          <a:gd name="connsiteX4" fmla="*/ 0 w 2332168"/>
                          <a:gd name="connsiteY4" fmla="*/ 0 h 336570"/>
                          <a:gd name="connsiteX0" fmla="*/ 0 w 2332168"/>
                          <a:gd name="connsiteY0" fmla="*/ 0 h 336570"/>
                          <a:gd name="connsiteX1" fmla="*/ 2332168 w 2332168"/>
                          <a:gd name="connsiteY1" fmla="*/ 0 h 336570"/>
                          <a:gd name="connsiteX2" fmla="*/ 2266641 w 2332168"/>
                          <a:gd name="connsiteY2" fmla="*/ 196581 h 336570"/>
                          <a:gd name="connsiteX3" fmla="*/ 0 w 2332168"/>
                          <a:gd name="connsiteY3" fmla="*/ 336570 h 336570"/>
                          <a:gd name="connsiteX4" fmla="*/ 0 w 2332168"/>
                          <a:gd name="connsiteY4" fmla="*/ 0 h 3365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332168" h="336570">
                            <a:moveTo>
                              <a:pt x="0" y="0"/>
                            </a:moveTo>
                            <a:lnTo>
                              <a:pt x="2332168" y="0"/>
                            </a:lnTo>
                            <a:lnTo>
                              <a:pt x="2266641" y="196581"/>
                            </a:lnTo>
                            <a:lnTo>
                              <a:pt x="0" y="33657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clsh="http://schemas.microsoft.com/office/drawing/2020/classificationShape" xmlns:adec="http://schemas.microsoft.com/office/drawing/2017/decorative" xmlns:a16="http://schemas.microsoft.com/office/drawing/2014/main" xmlns:pic="http://schemas.openxmlformats.org/drawingml/2006/picture" xmlns:a14="http://schemas.microsoft.com/office/drawing/2010/main" xmlns:asvg="http://schemas.microsoft.com/office/drawing/2016/SVG/main" xmlns:w16cei="http://schemas.microsoft.com/office/word/2026/wordml/cei">
          <w:pict w14:anchorId="19300B80">
            <v:shape id="Rectangle 12" style="position:absolute;margin-left:0;margin-top:0;width:154.5pt;height:22.4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coordsize="2332168,336570" o:spid="_x0000_s1026" fillcolor="#0766a5 [3204]" stroked="f" strokeweight="1pt" path="m,l2332168,r-65527,196581l,33657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" w14:anchorId="7A9B693D">
              <v:stroke joinstyle="miter"/>
              <v:path arrowok="t" o:connecttype="custom" o:connectlocs="0,0;1962000,0;1906874,166110;0,284400;0,0" o:connectangles="0,0,0,0,0"/>
              <w10:wrap anchorx="page" anchory="page"/>
            </v:shape>
          </w:pict>
        </mc:Fallback>
      </mc:AlternateContent>
    </w:r>
    <w:r w:rsidR="00662539" w:rsidRPr="0038406E">
      <w:rPr>
        <w:noProof/>
      </w:rPr>
      <w:drawing>
        <wp:anchor distT="0" distB="0" distL="114300" distR="114300" simplePos="0" relativeHeight="251658258" behindDoc="1" locked="0" layoutInCell="1" allowOverlap="1" wp14:anchorId="105C70D2" wp14:editId="4560D53F">
          <wp:simplePos x="0" y="0"/>
          <wp:positionH relativeFrom="page">
            <wp:posOffset>3669030</wp:posOffset>
          </wp:positionH>
          <wp:positionV relativeFrom="page">
            <wp:posOffset>0</wp:posOffset>
          </wp:positionV>
          <wp:extent cx="3891600" cy="1843200"/>
          <wp:effectExtent l="0" t="0" r="0" b="5080"/>
          <wp:wrapNone/>
          <wp:docPr id="1408295281" name="Graphic 1408295281">
            <a:extLst xmlns:a="http://schemas.openxmlformats.org/drawingml/2006/main">
              <a:ext uri="{FF2B5EF4-FFF2-40B4-BE49-F238E27FC236}">
                <a16:creationId xmlns:a16="http://schemas.microsoft.com/office/drawing/2014/main" id="{F0273C98-FF5B-EEDD-4D61-610D3AF7E608}"/>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a:extLst>
                      <a:ext uri="{FF2B5EF4-FFF2-40B4-BE49-F238E27FC236}">
                        <a16:creationId xmlns:a16="http://schemas.microsoft.com/office/drawing/2014/main" id="{F0273C98-FF5B-EEDD-4D61-610D3AF7E608}"/>
                      </a:ext>
                      <a:ext uri="{C183D7F6-B498-43B3-948B-1728B52AA6E4}">
                        <adec:decorative xmlns:adec="http://schemas.microsoft.com/office/drawing/2017/decorative" val="1"/>
                      </a:ext>
                    </a:extLst>
                  </pic:cNvPr>
                  <pic:cNvPicPr>
                    <a:picLocks noChangeAspect="1"/>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r="263"/>
                  <a:stretch/>
                </pic:blipFill>
                <pic:spPr>
                  <a:xfrm>
                    <a:off x="0" y="0"/>
                    <a:ext cx="3891600" cy="1843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293B8" w14:textId="063B2D59" w:rsidR="00DC75B8" w:rsidRPr="006D6D91" w:rsidRDefault="00BC7DB3">
    <w:pPr>
      <w:pStyle w:val="Header"/>
    </w:pPr>
    <w:r>
      <w:rPr>
        <w:noProof/>
      </w:rPr>
      <mc:AlternateContent>
        <mc:Choice Requires="wps">
          <w:drawing>
            <wp:anchor distT="0" distB="0" distL="0" distR="0" simplePos="0" relativeHeight="251658249" behindDoc="0" locked="0" layoutInCell="1" allowOverlap="1" wp14:anchorId="2747559F" wp14:editId="03C1A83C">
              <wp:simplePos x="635" y="635"/>
              <wp:positionH relativeFrom="page">
                <wp:align>center</wp:align>
              </wp:positionH>
              <wp:positionV relativeFrom="page">
                <wp:align>top</wp:align>
              </wp:positionV>
              <wp:extent cx="622300" cy="452755"/>
              <wp:effectExtent l="0" t="0" r="6350" b="4445"/>
              <wp:wrapNone/>
              <wp:docPr id="1382905754" name="Text Box 2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53DC27A5" w14:textId="3FE9BE08" w:rsidR="00BC7DB3" w:rsidRPr="00BC7DB3" w:rsidRDefault="00BC7DB3" w:rsidP="00BC7DB3">
                          <w:pPr>
                            <w:spacing w:after="0"/>
                            <w:rPr>
                              <w:rFonts w:ascii="Aptos" w:eastAsia="Aptos" w:hAnsi="Aptos" w:cs="Aptos"/>
                              <w:noProof/>
                              <w:color w:val="C00000"/>
                              <w:szCs w:val="24"/>
                            </w:rPr>
                          </w:pPr>
                          <w:r w:rsidRPr="00BC7DB3">
                            <w:rPr>
                              <w:rFonts w:ascii="Aptos" w:eastAsia="Aptos" w:hAnsi="Aptos" w:cs="Aptos"/>
                              <w:noProof/>
                              <w:color w:val="C0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747559F" id="_x0000_t202" coordsize="21600,21600" o:spt="202" path="m,l,21600r21600,l21600,xe">
              <v:stroke joinstyle="miter"/>
              <v:path gradientshapeok="t" o:connecttype="rect"/>
            </v:shapetype>
            <v:shape id="Text Box 22" o:spid="_x0000_s1034" type="#_x0000_t202" alt="OFFICIAL" style="position:absolute;margin-left:0;margin-top:0;width:49pt;height:35.65pt;z-index:25165824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" filled="f" stroked="f">
              <v:textbox style="mso-fit-shape-to-text:t" inset="0,15pt,0,0">
                <w:txbxContent>
                  <w:p w14:paraId="53DC27A5" w14:textId="3FE9BE08" w:rsidR="00BC7DB3" w:rsidRPr="00BC7DB3" w:rsidRDefault="00BC7DB3" w:rsidP="00BC7DB3">
                    <w:pPr>
                      <w:spacing w:after="0"/>
                      <w:rPr>
                        <w:rFonts w:ascii="Aptos" w:eastAsia="Aptos" w:hAnsi="Aptos" w:cs="Aptos"/>
                        <w:noProof/>
                        <w:color w:val="C00000"/>
                        <w:szCs w:val="24"/>
                      </w:rPr>
                    </w:pPr>
                    <w:r w:rsidRPr="00BC7DB3">
                      <w:rPr>
                        <w:rFonts w:ascii="Aptos" w:eastAsia="Aptos" w:hAnsi="Aptos" w:cs="Aptos"/>
                        <w:noProof/>
                        <w:color w:val="C00000"/>
                        <w:szCs w:val="24"/>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D772A" w14:textId="70EB8639" w:rsidR="00DC75B8" w:rsidRPr="006D6D91" w:rsidRDefault="00BC7DB3">
    <w:pPr>
      <w:pStyle w:val="Header"/>
    </w:pPr>
    <w:r>
      <w:rPr>
        <w:noProof/>
      </w:rPr>
      <mc:AlternateContent>
        <mc:Choice Requires="wps">
          <w:drawing>
            <wp:anchor distT="0" distB="0" distL="0" distR="0" simplePos="0" relativeHeight="251658250" behindDoc="0" locked="0" layoutInCell="1" allowOverlap="1" wp14:anchorId="16893F95" wp14:editId="28D55542">
              <wp:simplePos x="635" y="635"/>
              <wp:positionH relativeFrom="page">
                <wp:align>center</wp:align>
              </wp:positionH>
              <wp:positionV relativeFrom="page">
                <wp:align>top</wp:align>
              </wp:positionV>
              <wp:extent cx="622300" cy="452755"/>
              <wp:effectExtent l="0" t="0" r="6350" b="4445"/>
              <wp:wrapNone/>
              <wp:docPr id="2046861609" name="Text Box 2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2FE81116" w14:textId="74E44232" w:rsidR="00BC7DB3" w:rsidRPr="00BC7DB3" w:rsidRDefault="00BC7DB3" w:rsidP="00BC7DB3">
                          <w:pPr>
                            <w:spacing w:after="0"/>
                            <w:rPr>
                              <w:rFonts w:ascii="Aptos" w:eastAsia="Aptos" w:hAnsi="Aptos" w:cs="Aptos"/>
                              <w:noProof/>
                              <w:color w:val="C00000"/>
                              <w:szCs w:val="24"/>
                            </w:rPr>
                          </w:pPr>
                          <w:r w:rsidRPr="00BC7DB3">
                            <w:rPr>
                              <w:rFonts w:ascii="Aptos" w:eastAsia="Aptos" w:hAnsi="Aptos" w:cs="Aptos"/>
                              <w:noProof/>
                              <w:color w:val="C0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6893F95" id="_x0000_t202" coordsize="21600,21600" o:spt="202" path="m,l,21600r21600,l21600,xe">
              <v:stroke joinstyle="miter"/>
              <v:path gradientshapeok="t" o:connecttype="rect"/>
            </v:shapetype>
            <v:shape id="Text Box 23" o:spid="_x0000_s1035" type="#_x0000_t202" alt="OFFICIAL" style="position:absolute;margin-left:0;margin-top:0;width:49pt;height:35.65pt;z-index:25165825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" filled="f" stroked="f">
              <v:textbox style="mso-fit-shape-to-text:t" inset="0,15pt,0,0">
                <w:txbxContent>
                  <w:p w14:paraId="2FE81116" w14:textId="74E44232" w:rsidR="00BC7DB3" w:rsidRPr="00BC7DB3" w:rsidRDefault="00BC7DB3" w:rsidP="00BC7DB3">
                    <w:pPr>
                      <w:spacing w:after="0"/>
                      <w:rPr>
                        <w:rFonts w:ascii="Aptos" w:eastAsia="Aptos" w:hAnsi="Aptos" w:cs="Aptos"/>
                        <w:noProof/>
                        <w:color w:val="C00000"/>
                        <w:szCs w:val="24"/>
                      </w:rPr>
                    </w:pPr>
                    <w:r w:rsidRPr="00BC7DB3">
                      <w:rPr>
                        <w:rFonts w:ascii="Aptos" w:eastAsia="Aptos" w:hAnsi="Aptos" w:cs="Aptos"/>
                        <w:noProof/>
                        <w:color w:val="C00000"/>
                        <w:szCs w:val="24"/>
                      </w:rPr>
                      <w:t>OFFICIAL</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8A920" w14:textId="7933B055" w:rsidR="00DC75B8" w:rsidRPr="006D6D91" w:rsidRDefault="00BC7DB3">
    <w:pPr>
      <w:pStyle w:val="Header"/>
    </w:pPr>
    <w:r>
      <w:rPr>
        <w:noProof/>
      </w:rPr>
      <mc:AlternateContent>
        <mc:Choice Requires="wps">
          <w:drawing>
            <wp:anchor distT="0" distB="0" distL="0" distR="0" simplePos="0" relativeHeight="251658248" behindDoc="0" locked="0" layoutInCell="1" allowOverlap="1" wp14:anchorId="4F009747" wp14:editId="1075DE06">
              <wp:simplePos x="635" y="635"/>
              <wp:positionH relativeFrom="page">
                <wp:align>center</wp:align>
              </wp:positionH>
              <wp:positionV relativeFrom="page">
                <wp:align>top</wp:align>
              </wp:positionV>
              <wp:extent cx="622300" cy="452755"/>
              <wp:effectExtent l="0" t="0" r="6350" b="4445"/>
              <wp:wrapNone/>
              <wp:docPr id="324738398" name="Text Box 2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0EC5952F" w14:textId="4CF8DA01" w:rsidR="00BC7DB3" w:rsidRPr="00BC7DB3" w:rsidRDefault="00BC7DB3" w:rsidP="00BC7DB3">
                          <w:pPr>
                            <w:spacing w:after="0"/>
                            <w:rPr>
                              <w:rFonts w:ascii="Aptos" w:eastAsia="Aptos" w:hAnsi="Aptos" w:cs="Aptos"/>
                              <w:noProof/>
                              <w:color w:val="C00000"/>
                              <w:szCs w:val="24"/>
                            </w:rPr>
                          </w:pPr>
                          <w:r w:rsidRPr="00BC7DB3">
                            <w:rPr>
                              <w:rFonts w:ascii="Aptos" w:eastAsia="Aptos" w:hAnsi="Aptos" w:cs="Aptos"/>
                              <w:noProof/>
                              <w:color w:val="C0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F009747" id="_x0000_t202" coordsize="21600,21600" o:spt="202" path="m,l,21600r21600,l21600,xe">
              <v:stroke joinstyle="miter"/>
              <v:path gradientshapeok="t" o:connecttype="rect"/>
            </v:shapetype>
            <v:shape id="Text Box 21" o:spid="_x0000_s1038" type="#_x0000_t202" alt="OFFICIAL" style="position:absolute;margin-left:0;margin-top:0;width:49pt;height:35.65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" filled="f" stroked="f">
              <v:textbox style="mso-fit-shape-to-text:t" inset="0,15pt,0,0">
                <w:txbxContent>
                  <w:p w14:paraId="0EC5952F" w14:textId="4CF8DA01" w:rsidR="00BC7DB3" w:rsidRPr="00BC7DB3" w:rsidRDefault="00BC7DB3" w:rsidP="00BC7DB3">
                    <w:pPr>
                      <w:spacing w:after="0"/>
                      <w:rPr>
                        <w:rFonts w:ascii="Aptos" w:eastAsia="Aptos" w:hAnsi="Aptos" w:cs="Aptos"/>
                        <w:noProof/>
                        <w:color w:val="C00000"/>
                        <w:szCs w:val="24"/>
                      </w:rPr>
                    </w:pPr>
                    <w:r w:rsidRPr="00BC7DB3">
                      <w:rPr>
                        <w:rFonts w:ascii="Aptos" w:eastAsia="Aptos" w:hAnsi="Aptos" w:cs="Aptos"/>
                        <w:noProof/>
                        <w:color w:val="C00000"/>
                        <w:szCs w:val="24"/>
                      </w:rPr>
                      <w:t>OFFICIAL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83E0FB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00CCF41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2D137C0"/>
    <w:multiLevelType w:val="multilevel"/>
    <w:tmpl w:val="0E8C6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B70B2C"/>
    <w:multiLevelType w:val="hybridMultilevel"/>
    <w:tmpl w:val="894A4ACE"/>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66E564F"/>
    <w:multiLevelType w:val="hybridMultilevel"/>
    <w:tmpl w:val="A796AAE8"/>
    <w:lvl w:ilvl="0" w:tplc="2B3A9E54">
      <w:start w:val="1"/>
      <w:numFmt w:val="bullet"/>
      <w:lvlText w:val=""/>
      <w:lvlJc w:val="left"/>
      <w:pPr>
        <w:ind w:left="1020" w:hanging="360"/>
      </w:pPr>
      <w:rPr>
        <w:rFonts w:ascii="Symbol" w:hAnsi="Symbol"/>
      </w:rPr>
    </w:lvl>
    <w:lvl w:ilvl="1" w:tplc="6DE8CD08">
      <w:start w:val="1"/>
      <w:numFmt w:val="bullet"/>
      <w:lvlText w:val=""/>
      <w:lvlJc w:val="left"/>
      <w:pPr>
        <w:ind w:left="1020" w:hanging="360"/>
      </w:pPr>
      <w:rPr>
        <w:rFonts w:ascii="Symbol" w:hAnsi="Symbol"/>
      </w:rPr>
    </w:lvl>
    <w:lvl w:ilvl="2" w:tplc="5DB67BBC">
      <w:start w:val="1"/>
      <w:numFmt w:val="bullet"/>
      <w:lvlText w:val=""/>
      <w:lvlJc w:val="left"/>
      <w:pPr>
        <w:ind w:left="1020" w:hanging="360"/>
      </w:pPr>
      <w:rPr>
        <w:rFonts w:ascii="Symbol" w:hAnsi="Symbol"/>
      </w:rPr>
    </w:lvl>
    <w:lvl w:ilvl="3" w:tplc="3F8E79F0">
      <w:start w:val="1"/>
      <w:numFmt w:val="bullet"/>
      <w:lvlText w:val=""/>
      <w:lvlJc w:val="left"/>
      <w:pPr>
        <w:ind w:left="1020" w:hanging="360"/>
      </w:pPr>
      <w:rPr>
        <w:rFonts w:ascii="Symbol" w:hAnsi="Symbol"/>
      </w:rPr>
    </w:lvl>
    <w:lvl w:ilvl="4" w:tplc="8160A0B4">
      <w:start w:val="1"/>
      <w:numFmt w:val="bullet"/>
      <w:lvlText w:val=""/>
      <w:lvlJc w:val="left"/>
      <w:pPr>
        <w:ind w:left="1020" w:hanging="360"/>
      </w:pPr>
      <w:rPr>
        <w:rFonts w:ascii="Symbol" w:hAnsi="Symbol"/>
      </w:rPr>
    </w:lvl>
    <w:lvl w:ilvl="5" w:tplc="843ED146">
      <w:start w:val="1"/>
      <w:numFmt w:val="bullet"/>
      <w:lvlText w:val=""/>
      <w:lvlJc w:val="left"/>
      <w:pPr>
        <w:ind w:left="1020" w:hanging="360"/>
      </w:pPr>
      <w:rPr>
        <w:rFonts w:ascii="Symbol" w:hAnsi="Symbol"/>
      </w:rPr>
    </w:lvl>
    <w:lvl w:ilvl="6" w:tplc="12522E4E">
      <w:start w:val="1"/>
      <w:numFmt w:val="bullet"/>
      <w:lvlText w:val=""/>
      <w:lvlJc w:val="left"/>
      <w:pPr>
        <w:ind w:left="1020" w:hanging="360"/>
      </w:pPr>
      <w:rPr>
        <w:rFonts w:ascii="Symbol" w:hAnsi="Symbol"/>
      </w:rPr>
    </w:lvl>
    <w:lvl w:ilvl="7" w:tplc="B336A062">
      <w:start w:val="1"/>
      <w:numFmt w:val="bullet"/>
      <w:lvlText w:val=""/>
      <w:lvlJc w:val="left"/>
      <w:pPr>
        <w:ind w:left="1020" w:hanging="360"/>
      </w:pPr>
      <w:rPr>
        <w:rFonts w:ascii="Symbol" w:hAnsi="Symbol"/>
      </w:rPr>
    </w:lvl>
    <w:lvl w:ilvl="8" w:tplc="5322CA52">
      <w:start w:val="1"/>
      <w:numFmt w:val="bullet"/>
      <w:lvlText w:val=""/>
      <w:lvlJc w:val="left"/>
      <w:pPr>
        <w:ind w:left="1020" w:hanging="360"/>
      </w:pPr>
      <w:rPr>
        <w:rFonts w:ascii="Symbol" w:hAnsi="Symbol"/>
      </w:rPr>
    </w:lvl>
  </w:abstractNum>
  <w:abstractNum w:abstractNumId="5" w15:restartNumberingAfterBreak="0">
    <w:nsid w:val="072C5ED0"/>
    <w:multiLevelType w:val="multilevel"/>
    <w:tmpl w:val="4544A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AAE784F"/>
    <w:multiLevelType w:val="multilevel"/>
    <w:tmpl w:val="8E4EE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CA259DA"/>
    <w:multiLevelType w:val="hybridMultilevel"/>
    <w:tmpl w:val="B068118C"/>
    <w:lvl w:ilvl="0" w:tplc="14404948">
      <w:start w:val="1"/>
      <w:numFmt w:val="decimal"/>
      <w:lvlText w:val="%1)"/>
      <w:lvlJc w:val="left"/>
      <w:pPr>
        <w:ind w:left="720" w:hanging="360"/>
      </w:pPr>
      <w:rPr>
        <w:rFonts w:ascii="Aptos" w:eastAsia="Aptos" w:hAnsi="Aptos" w:cs="Aptos" w:hint="default"/>
        <w:color w:val="000000"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0CD20BD5"/>
    <w:multiLevelType w:val="hybridMultilevel"/>
    <w:tmpl w:val="3E90A9C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E95115E"/>
    <w:multiLevelType w:val="hybridMultilevel"/>
    <w:tmpl w:val="EBD4D2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06E79AF"/>
    <w:multiLevelType w:val="hybridMultilevel"/>
    <w:tmpl w:val="F07A3E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1534DD5"/>
    <w:multiLevelType w:val="multilevel"/>
    <w:tmpl w:val="3F0C2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61B2CAA"/>
    <w:multiLevelType w:val="multilevel"/>
    <w:tmpl w:val="6FF8D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4D77C87"/>
    <w:multiLevelType w:val="hybridMultilevel"/>
    <w:tmpl w:val="4BEACA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4D82C4D"/>
    <w:multiLevelType w:val="hybridMultilevel"/>
    <w:tmpl w:val="68EA370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26233AA9"/>
    <w:multiLevelType w:val="multilevel"/>
    <w:tmpl w:val="66A2B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67879AA"/>
    <w:multiLevelType w:val="hybridMultilevel"/>
    <w:tmpl w:val="8FE84146"/>
    <w:lvl w:ilvl="0" w:tplc="8EBEA5BC">
      <w:numFmt w:val="bullet"/>
      <w:lvlText w:val=""/>
      <w:lvlJc w:val="left"/>
      <w:pPr>
        <w:ind w:left="360" w:hanging="360"/>
      </w:pPr>
      <w:rPr>
        <w:rFonts w:ascii="Symbol" w:eastAsia="Aptos" w:hAnsi="Symbol" w:cs="Aptos" w:hint="default"/>
        <w:color w:val="000000" w:themeColor="text1"/>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274A7C3F"/>
    <w:multiLevelType w:val="hybridMultilevel"/>
    <w:tmpl w:val="A056999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28B9747B"/>
    <w:multiLevelType w:val="hybridMultilevel"/>
    <w:tmpl w:val="E7903704"/>
    <w:lvl w:ilvl="0" w:tplc="E93649F4">
      <w:start w:val="1"/>
      <w:numFmt w:val="bullet"/>
      <w:lvlText w:val=""/>
      <w:lvlJc w:val="left"/>
      <w:pPr>
        <w:ind w:left="720" w:hanging="360"/>
      </w:pPr>
      <w:rPr>
        <w:rFonts w:ascii="Symbol" w:hAnsi="Symbol"/>
      </w:rPr>
    </w:lvl>
    <w:lvl w:ilvl="1" w:tplc="9FBA2FBC">
      <w:start w:val="1"/>
      <w:numFmt w:val="bullet"/>
      <w:lvlText w:val=""/>
      <w:lvlJc w:val="left"/>
      <w:pPr>
        <w:ind w:left="720" w:hanging="360"/>
      </w:pPr>
      <w:rPr>
        <w:rFonts w:ascii="Symbol" w:hAnsi="Symbol"/>
      </w:rPr>
    </w:lvl>
    <w:lvl w:ilvl="2" w:tplc="85188AAC">
      <w:start w:val="1"/>
      <w:numFmt w:val="bullet"/>
      <w:lvlText w:val=""/>
      <w:lvlJc w:val="left"/>
      <w:pPr>
        <w:ind w:left="720" w:hanging="360"/>
      </w:pPr>
      <w:rPr>
        <w:rFonts w:ascii="Symbol" w:hAnsi="Symbol"/>
      </w:rPr>
    </w:lvl>
    <w:lvl w:ilvl="3" w:tplc="8CA2AB5E">
      <w:start w:val="1"/>
      <w:numFmt w:val="bullet"/>
      <w:lvlText w:val=""/>
      <w:lvlJc w:val="left"/>
      <w:pPr>
        <w:ind w:left="720" w:hanging="360"/>
      </w:pPr>
      <w:rPr>
        <w:rFonts w:ascii="Symbol" w:hAnsi="Symbol"/>
      </w:rPr>
    </w:lvl>
    <w:lvl w:ilvl="4" w:tplc="AF6EC5E6">
      <w:start w:val="1"/>
      <w:numFmt w:val="bullet"/>
      <w:lvlText w:val=""/>
      <w:lvlJc w:val="left"/>
      <w:pPr>
        <w:ind w:left="720" w:hanging="360"/>
      </w:pPr>
      <w:rPr>
        <w:rFonts w:ascii="Symbol" w:hAnsi="Symbol"/>
      </w:rPr>
    </w:lvl>
    <w:lvl w:ilvl="5" w:tplc="9AFAED56">
      <w:start w:val="1"/>
      <w:numFmt w:val="bullet"/>
      <w:lvlText w:val=""/>
      <w:lvlJc w:val="left"/>
      <w:pPr>
        <w:ind w:left="720" w:hanging="360"/>
      </w:pPr>
      <w:rPr>
        <w:rFonts w:ascii="Symbol" w:hAnsi="Symbol"/>
      </w:rPr>
    </w:lvl>
    <w:lvl w:ilvl="6" w:tplc="B986E9CA">
      <w:start w:val="1"/>
      <w:numFmt w:val="bullet"/>
      <w:lvlText w:val=""/>
      <w:lvlJc w:val="left"/>
      <w:pPr>
        <w:ind w:left="720" w:hanging="360"/>
      </w:pPr>
      <w:rPr>
        <w:rFonts w:ascii="Symbol" w:hAnsi="Symbol"/>
      </w:rPr>
    </w:lvl>
    <w:lvl w:ilvl="7" w:tplc="73725CA2">
      <w:start w:val="1"/>
      <w:numFmt w:val="bullet"/>
      <w:lvlText w:val=""/>
      <w:lvlJc w:val="left"/>
      <w:pPr>
        <w:ind w:left="720" w:hanging="360"/>
      </w:pPr>
      <w:rPr>
        <w:rFonts w:ascii="Symbol" w:hAnsi="Symbol"/>
      </w:rPr>
    </w:lvl>
    <w:lvl w:ilvl="8" w:tplc="0D7EE5D6">
      <w:start w:val="1"/>
      <w:numFmt w:val="bullet"/>
      <w:lvlText w:val=""/>
      <w:lvlJc w:val="left"/>
      <w:pPr>
        <w:ind w:left="720" w:hanging="360"/>
      </w:pPr>
      <w:rPr>
        <w:rFonts w:ascii="Symbol" w:hAnsi="Symbol"/>
      </w:rPr>
    </w:lvl>
  </w:abstractNum>
  <w:abstractNum w:abstractNumId="19" w15:restartNumberingAfterBreak="0">
    <w:nsid w:val="29BF3B99"/>
    <w:multiLevelType w:val="hybridMultilevel"/>
    <w:tmpl w:val="5EBA9DE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A9F55B9"/>
    <w:multiLevelType w:val="multilevel"/>
    <w:tmpl w:val="B6985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EBE5BBA"/>
    <w:multiLevelType w:val="multilevel"/>
    <w:tmpl w:val="513CC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F609A30"/>
    <w:multiLevelType w:val="hybridMultilevel"/>
    <w:tmpl w:val="FFFFFFFF"/>
    <w:lvl w:ilvl="0" w:tplc="2EE8C5AC">
      <w:start w:val="1"/>
      <w:numFmt w:val="bullet"/>
      <w:lvlText w:val="·"/>
      <w:lvlJc w:val="left"/>
      <w:pPr>
        <w:ind w:left="720" w:hanging="360"/>
      </w:pPr>
      <w:rPr>
        <w:rFonts w:ascii="Symbol" w:hAnsi="Symbol" w:hint="default"/>
      </w:rPr>
    </w:lvl>
    <w:lvl w:ilvl="1" w:tplc="0E9CF956">
      <w:start w:val="1"/>
      <w:numFmt w:val="bullet"/>
      <w:lvlText w:val="o"/>
      <w:lvlJc w:val="left"/>
      <w:pPr>
        <w:ind w:left="1440" w:hanging="360"/>
      </w:pPr>
      <w:rPr>
        <w:rFonts w:ascii="Courier New" w:hAnsi="Courier New" w:hint="default"/>
      </w:rPr>
    </w:lvl>
    <w:lvl w:ilvl="2" w:tplc="1A908F38">
      <w:start w:val="1"/>
      <w:numFmt w:val="bullet"/>
      <w:lvlText w:val=""/>
      <w:lvlJc w:val="left"/>
      <w:pPr>
        <w:ind w:left="2160" w:hanging="360"/>
      </w:pPr>
      <w:rPr>
        <w:rFonts w:ascii="Wingdings" w:hAnsi="Wingdings" w:hint="default"/>
      </w:rPr>
    </w:lvl>
    <w:lvl w:ilvl="3" w:tplc="E0CA2192">
      <w:start w:val="1"/>
      <w:numFmt w:val="bullet"/>
      <w:lvlText w:val=""/>
      <w:lvlJc w:val="left"/>
      <w:pPr>
        <w:ind w:left="2880" w:hanging="360"/>
      </w:pPr>
      <w:rPr>
        <w:rFonts w:ascii="Symbol" w:hAnsi="Symbol" w:hint="default"/>
      </w:rPr>
    </w:lvl>
    <w:lvl w:ilvl="4" w:tplc="4D263B2E">
      <w:start w:val="1"/>
      <w:numFmt w:val="bullet"/>
      <w:lvlText w:val="o"/>
      <w:lvlJc w:val="left"/>
      <w:pPr>
        <w:ind w:left="3600" w:hanging="360"/>
      </w:pPr>
      <w:rPr>
        <w:rFonts w:ascii="Courier New" w:hAnsi="Courier New" w:hint="default"/>
      </w:rPr>
    </w:lvl>
    <w:lvl w:ilvl="5" w:tplc="9C8C384A">
      <w:start w:val="1"/>
      <w:numFmt w:val="bullet"/>
      <w:lvlText w:val=""/>
      <w:lvlJc w:val="left"/>
      <w:pPr>
        <w:ind w:left="4320" w:hanging="360"/>
      </w:pPr>
      <w:rPr>
        <w:rFonts w:ascii="Wingdings" w:hAnsi="Wingdings" w:hint="default"/>
      </w:rPr>
    </w:lvl>
    <w:lvl w:ilvl="6" w:tplc="D4AA160E">
      <w:start w:val="1"/>
      <w:numFmt w:val="bullet"/>
      <w:lvlText w:val=""/>
      <w:lvlJc w:val="left"/>
      <w:pPr>
        <w:ind w:left="5040" w:hanging="360"/>
      </w:pPr>
      <w:rPr>
        <w:rFonts w:ascii="Symbol" w:hAnsi="Symbol" w:hint="default"/>
      </w:rPr>
    </w:lvl>
    <w:lvl w:ilvl="7" w:tplc="6C36E9FA">
      <w:start w:val="1"/>
      <w:numFmt w:val="bullet"/>
      <w:lvlText w:val="o"/>
      <w:lvlJc w:val="left"/>
      <w:pPr>
        <w:ind w:left="5760" w:hanging="360"/>
      </w:pPr>
      <w:rPr>
        <w:rFonts w:ascii="Courier New" w:hAnsi="Courier New" w:hint="default"/>
      </w:rPr>
    </w:lvl>
    <w:lvl w:ilvl="8" w:tplc="A02C39FA">
      <w:start w:val="1"/>
      <w:numFmt w:val="bullet"/>
      <w:lvlText w:val=""/>
      <w:lvlJc w:val="left"/>
      <w:pPr>
        <w:ind w:left="6480" w:hanging="360"/>
      </w:pPr>
      <w:rPr>
        <w:rFonts w:ascii="Wingdings" w:hAnsi="Wingdings" w:hint="default"/>
      </w:rPr>
    </w:lvl>
  </w:abstractNum>
  <w:abstractNum w:abstractNumId="23" w15:restartNumberingAfterBreak="0">
    <w:nsid w:val="32291488"/>
    <w:multiLevelType w:val="hybridMultilevel"/>
    <w:tmpl w:val="9728444C"/>
    <w:lvl w:ilvl="0" w:tplc="9BEAE634">
      <w:start w:val="1"/>
      <w:numFmt w:val="decimal"/>
      <w:lvlText w:val="%1."/>
      <w:lvlJc w:val="left"/>
      <w:pPr>
        <w:ind w:left="720" w:hanging="360"/>
      </w:pPr>
    </w:lvl>
    <w:lvl w:ilvl="1" w:tplc="1CC292DC">
      <w:start w:val="1"/>
      <w:numFmt w:val="decimal"/>
      <w:lvlText w:val="%2."/>
      <w:lvlJc w:val="left"/>
      <w:pPr>
        <w:ind w:left="720" w:hanging="360"/>
      </w:pPr>
    </w:lvl>
    <w:lvl w:ilvl="2" w:tplc="8656323A">
      <w:start w:val="1"/>
      <w:numFmt w:val="decimal"/>
      <w:lvlText w:val="%3."/>
      <w:lvlJc w:val="left"/>
      <w:pPr>
        <w:ind w:left="720" w:hanging="360"/>
      </w:pPr>
    </w:lvl>
    <w:lvl w:ilvl="3" w:tplc="5A8AD902">
      <w:start w:val="1"/>
      <w:numFmt w:val="decimal"/>
      <w:lvlText w:val="%4."/>
      <w:lvlJc w:val="left"/>
      <w:pPr>
        <w:ind w:left="720" w:hanging="360"/>
      </w:pPr>
    </w:lvl>
    <w:lvl w:ilvl="4" w:tplc="B11890A2">
      <w:start w:val="1"/>
      <w:numFmt w:val="decimal"/>
      <w:lvlText w:val="%5."/>
      <w:lvlJc w:val="left"/>
      <w:pPr>
        <w:ind w:left="720" w:hanging="360"/>
      </w:pPr>
    </w:lvl>
    <w:lvl w:ilvl="5" w:tplc="37727740">
      <w:start w:val="1"/>
      <w:numFmt w:val="decimal"/>
      <w:lvlText w:val="%6."/>
      <w:lvlJc w:val="left"/>
      <w:pPr>
        <w:ind w:left="720" w:hanging="360"/>
      </w:pPr>
    </w:lvl>
    <w:lvl w:ilvl="6" w:tplc="3654BCAE">
      <w:start w:val="1"/>
      <w:numFmt w:val="decimal"/>
      <w:lvlText w:val="%7."/>
      <w:lvlJc w:val="left"/>
      <w:pPr>
        <w:ind w:left="720" w:hanging="360"/>
      </w:pPr>
    </w:lvl>
    <w:lvl w:ilvl="7" w:tplc="EE3E7D72">
      <w:start w:val="1"/>
      <w:numFmt w:val="decimal"/>
      <w:lvlText w:val="%8."/>
      <w:lvlJc w:val="left"/>
      <w:pPr>
        <w:ind w:left="720" w:hanging="360"/>
      </w:pPr>
    </w:lvl>
    <w:lvl w:ilvl="8" w:tplc="109809F8">
      <w:start w:val="1"/>
      <w:numFmt w:val="decimal"/>
      <w:lvlText w:val="%9."/>
      <w:lvlJc w:val="left"/>
      <w:pPr>
        <w:ind w:left="720" w:hanging="360"/>
      </w:pPr>
    </w:lvl>
  </w:abstractNum>
  <w:abstractNum w:abstractNumId="24" w15:restartNumberingAfterBreak="0">
    <w:nsid w:val="3A3712D2"/>
    <w:multiLevelType w:val="multilevel"/>
    <w:tmpl w:val="5FA00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AF63BF9"/>
    <w:multiLevelType w:val="hybridMultilevel"/>
    <w:tmpl w:val="F54ACFA8"/>
    <w:lvl w:ilvl="0" w:tplc="E73EB5E6">
      <w:start w:val="1"/>
      <w:numFmt w:val="bullet"/>
      <w:lvlText w:val=""/>
      <w:lvlJc w:val="left"/>
      <w:pPr>
        <w:ind w:left="1020" w:hanging="360"/>
      </w:pPr>
      <w:rPr>
        <w:rFonts w:ascii="Symbol" w:hAnsi="Symbol"/>
      </w:rPr>
    </w:lvl>
    <w:lvl w:ilvl="1" w:tplc="DAB622CC">
      <w:start w:val="1"/>
      <w:numFmt w:val="bullet"/>
      <w:lvlText w:val=""/>
      <w:lvlJc w:val="left"/>
      <w:pPr>
        <w:ind w:left="1020" w:hanging="360"/>
      </w:pPr>
      <w:rPr>
        <w:rFonts w:ascii="Symbol" w:hAnsi="Symbol"/>
      </w:rPr>
    </w:lvl>
    <w:lvl w:ilvl="2" w:tplc="35520E1A">
      <w:start w:val="1"/>
      <w:numFmt w:val="bullet"/>
      <w:lvlText w:val=""/>
      <w:lvlJc w:val="left"/>
      <w:pPr>
        <w:ind w:left="1020" w:hanging="360"/>
      </w:pPr>
      <w:rPr>
        <w:rFonts w:ascii="Symbol" w:hAnsi="Symbol"/>
      </w:rPr>
    </w:lvl>
    <w:lvl w:ilvl="3" w:tplc="388E27A8">
      <w:start w:val="1"/>
      <w:numFmt w:val="bullet"/>
      <w:lvlText w:val=""/>
      <w:lvlJc w:val="left"/>
      <w:pPr>
        <w:ind w:left="1020" w:hanging="360"/>
      </w:pPr>
      <w:rPr>
        <w:rFonts w:ascii="Symbol" w:hAnsi="Symbol"/>
      </w:rPr>
    </w:lvl>
    <w:lvl w:ilvl="4" w:tplc="A53A3DDA">
      <w:start w:val="1"/>
      <w:numFmt w:val="bullet"/>
      <w:lvlText w:val=""/>
      <w:lvlJc w:val="left"/>
      <w:pPr>
        <w:ind w:left="1020" w:hanging="360"/>
      </w:pPr>
      <w:rPr>
        <w:rFonts w:ascii="Symbol" w:hAnsi="Symbol"/>
      </w:rPr>
    </w:lvl>
    <w:lvl w:ilvl="5" w:tplc="4664CB26">
      <w:start w:val="1"/>
      <w:numFmt w:val="bullet"/>
      <w:lvlText w:val=""/>
      <w:lvlJc w:val="left"/>
      <w:pPr>
        <w:ind w:left="1020" w:hanging="360"/>
      </w:pPr>
      <w:rPr>
        <w:rFonts w:ascii="Symbol" w:hAnsi="Symbol"/>
      </w:rPr>
    </w:lvl>
    <w:lvl w:ilvl="6" w:tplc="1D7EF38C">
      <w:start w:val="1"/>
      <w:numFmt w:val="bullet"/>
      <w:lvlText w:val=""/>
      <w:lvlJc w:val="left"/>
      <w:pPr>
        <w:ind w:left="1020" w:hanging="360"/>
      </w:pPr>
      <w:rPr>
        <w:rFonts w:ascii="Symbol" w:hAnsi="Symbol"/>
      </w:rPr>
    </w:lvl>
    <w:lvl w:ilvl="7" w:tplc="076E6590">
      <w:start w:val="1"/>
      <w:numFmt w:val="bullet"/>
      <w:lvlText w:val=""/>
      <w:lvlJc w:val="left"/>
      <w:pPr>
        <w:ind w:left="1020" w:hanging="360"/>
      </w:pPr>
      <w:rPr>
        <w:rFonts w:ascii="Symbol" w:hAnsi="Symbol"/>
      </w:rPr>
    </w:lvl>
    <w:lvl w:ilvl="8" w:tplc="DD2685A2">
      <w:start w:val="1"/>
      <w:numFmt w:val="bullet"/>
      <w:lvlText w:val=""/>
      <w:lvlJc w:val="left"/>
      <w:pPr>
        <w:ind w:left="1020" w:hanging="360"/>
      </w:pPr>
      <w:rPr>
        <w:rFonts w:ascii="Symbol" w:hAnsi="Symbol"/>
      </w:rPr>
    </w:lvl>
  </w:abstractNum>
  <w:abstractNum w:abstractNumId="26" w15:restartNumberingAfterBreak="0">
    <w:nsid w:val="3F060122"/>
    <w:multiLevelType w:val="multilevel"/>
    <w:tmpl w:val="6164CAC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FEB6EB1"/>
    <w:multiLevelType w:val="multilevel"/>
    <w:tmpl w:val="A9BC2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2160BDF"/>
    <w:multiLevelType w:val="multilevel"/>
    <w:tmpl w:val="55341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22130FA"/>
    <w:multiLevelType w:val="hybridMultilevel"/>
    <w:tmpl w:val="673A9C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4F88513E"/>
    <w:multiLevelType w:val="multilevel"/>
    <w:tmpl w:val="E32C9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0215AD3"/>
    <w:multiLevelType w:val="multilevel"/>
    <w:tmpl w:val="27986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1352D63"/>
    <w:multiLevelType w:val="hybridMultilevel"/>
    <w:tmpl w:val="B204D488"/>
    <w:lvl w:ilvl="0" w:tplc="670EF43E">
      <w:numFmt w:val="bullet"/>
      <w:lvlText w:val="•"/>
      <w:lvlJc w:val="left"/>
      <w:pPr>
        <w:ind w:left="360" w:hanging="360"/>
      </w:pPr>
      <w:rPr>
        <w:rFonts w:ascii="Aptos" w:eastAsiaTheme="minorHAnsi" w:hAnsi="Aptos"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520131EA"/>
    <w:multiLevelType w:val="hybridMultilevel"/>
    <w:tmpl w:val="454287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523D22C8"/>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15:restartNumberingAfterBreak="0">
    <w:nsid w:val="53DE26D4"/>
    <w:multiLevelType w:val="multilevel"/>
    <w:tmpl w:val="BE241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52E10FD"/>
    <w:multiLevelType w:val="hybridMultilevel"/>
    <w:tmpl w:val="66D46394"/>
    <w:lvl w:ilvl="0" w:tplc="E2F097D6">
      <w:numFmt w:val="bullet"/>
      <w:pStyle w:val="ListParagraph"/>
      <w:lvlText w:val=""/>
      <w:lvlJc w:val="left"/>
      <w:pPr>
        <w:ind w:left="567" w:hanging="567"/>
      </w:pPr>
      <w:rPr>
        <w:rFonts w:ascii="Symbol" w:eastAsiaTheme="minorHAnsi" w:hAnsi="Symbol" w:cstheme="minorBidi" w:hint="default"/>
      </w:rPr>
    </w:lvl>
    <w:lvl w:ilvl="1" w:tplc="6606920E">
      <w:numFmt w:val="bullet"/>
      <w:lvlText w:val="-"/>
      <w:lvlJc w:val="left"/>
      <w:pPr>
        <w:ind w:left="1134" w:hanging="567"/>
      </w:pPr>
      <w:rPr>
        <w:rFonts w:ascii="Calibri" w:eastAsiaTheme="minorHAnsi" w:hAnsi="Calibri" w:hint="default"/>
      </w:rPr>
    </w:lvl>
    <w:lvl w:ilvl="2" w:tplc="75C69B6E">
      <w:start w:val="1"/>
      <w:numFmt w:val="bullet"/>
      <w:lvlText w:val=""/>
      <w:lvlJc w:val="left"/>
      <w:pPr>
        <w:ind w:left="1701" w:hanging="567"/>
      </w:pPr>
      <w:rPr>
        <w:rFonts w:ascii="Wingdings" w:hAnsi="Wingdings" w:hint="default"/>
      </w:rPr>
    </w:lvl>
    <w:lvl w:ilvl="3" w:tplc="B84A8EA2">
      <w:start w:val="1"/>
      <w:numFmt w:val="bullet"/>
      <w:lvlText w:val=""/>
      <w:lvlJc w:val="left"/>
      <w:pPr>
        <w:ind w:left="2268" w:hanging="567"/>
      </w:pPr>
      <w:rPr>
        <w:rFonts w:ascii="Symbol" w:hAnsi="Symbol" w:hint="default"/>
      </w:rPr>
    </w:lvl>
    <w:lvl w:ilvl="4" w:tplc="9E469228">
      <w:start w:val="1"/>
      <w:numFmt w:val="bullet"/>
      <w:lvlText w:val="o"/>
      <w:lvlJc w:val="left"/>
      <w:pPr>
        <w:ind w:left="2835" w:hanging="567"/>
      </w:pPr>
      <w:rPr>
        <w:rFonts w:ascii="Courier New" w:hAnsi="Courier New" w:hint="default"/>
      </w:rPr>
    </w:lvl>
    <w:lvl w:ilvl="5" w:tplc="406CF0B6">
      <w:start w:val="1"/>
      <w:numFmt w:val="bullet"/>
      <w:lvlText w:val=""/>
      <w:lvlJc w:val="left"/>
      <w:pPr>
        <w:ind w:left="3402" w:hanging="567"/>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6CA505C"/>
    <w:multiLevelType w:val="multilevel"/>
    <w:tmpl w:val="388A8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6FD7EC5"/>
    <w:multiLevelType w:val="hybridMultilevel"/>
    <w:tmpl w:val="1CC4FD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71E717D"/>
    <w:multiLevelType w:val="hybridMultilevel"/>
    <w:tmpl w:val="307A15C6"/>
    <w:lvl w:ilvl="0" w:tplc="90D49512">
      <w:start w:val="1"/>
      <w:numFmt w:val="bullet"/>
      <w:lvlText w:val=""/>
      <w:lvlJc w:val="left"/>
      <w:pPr>
        <w:ind w:left="1020" w:hanging="360"/>
      </w:pPr>
      <w:rPr>
        <w:rFonts w:ascii="Symbol" w:hAnsi="Symbol"/>
      </w:rPr>
    </w:lvl>
    <w:lvl w:ilvl="1" w:tplc="53C89C96">
      <w:start w:val="1"/>
      <w:numFmt w:val="bullet"/>
      <w:lvlText w:val=""/>
      <w:lvlJc w:val="left"/>
      <w:pPr>
        <w:ind w:left="1020" w:hanging="360"/>
      </w:pPr>
      <w:rPr>
        <w:rFonts w:ascii="Symbol" w:hAnsi="Symbol"/>
      </w:rPr>
    </w:lvl>
    <w:lvl w:ilvl="2" w:tplc="B890228E">
      <w:start w:val="1"/>
      <w:numFmt w:val="bullet"/>
      <w:lvlText w:val=""/>
      <w:lvlJc w:val="left"/>
      <w:pPr>
        <w:ind w:left="1020" w:hanging="360"/>
      </w:pPr>
      <w:rPr>
        <w:rFonts w:ascii="Symbol" w:hAnsi="Symbol"/>
      </w:rPr>
    </w:lvl>
    <w:lvl w:ilvl="3" w:tplc="1FAC89DE">
      <w:start w:val="1"/>
      <w:numFmt w:val="bullet"/>
      <w:lvlText w:val=""/>
      <w:lvlJc w:val="left"/>
      <w:pPr>
        <w:ind w:left="1020" w:hanging="360"/>
      </w:pPr>
      <w:rPr>
        <w:rFonts w:ascii="Symbol" w:hAnsi="Symbol"/>
      </w:rPr>
    </w:lvl>
    <w:lvl w:ilvl="4" w:tplc="8C284102">
      <w:start w:val="1"/>
      <w:numFmt w:val="bullet"/>
      <w:lvlText w:val=""/>
      <w:lvlJc w:val="left"/>
      <w:pPr>
        <w:ind w:left="1020" w:hanging="360"/>
      </w:pPr>
      <w:rPr>
        <w:rFonts w:ascii="Symbol" w:hAnsi="Symbol"/>
      </w:rPr>
    </w:lvl>
    <w:lvl w:ilvl="5" w:tplc="3FB201D4">
      <w:start w:val="1"/>
      <w:numFmt w:val="bullet"/>
      <w:lvlText w:val=""/>
      <w:lvlJc w:val="left"/>
      <w:pPr>
        <w:ind w:left="1020" w:hanging="360"/>
      </w:pPr>
      <w:rPr>
        <w:rFonts w:ascii="Symbol" w:hAnsi="Symbol"/>
      </w:rPr>
    </w:lvl>
    <w:lvl w:ilvl="6" w:tplc="95A08CD8">
      <w:start w:val="1"/>
      <w:numFmt w:val="bullet"/>
      <w:lvlText w:val=""/>
      <w:lvlJc w:val="left"/>
      <w:pPr>
        <w:ind w:left="1020" w:hanging="360"/>
      </w:pPr>
      <w:rPr>
        <w:rFonts w:ascii="Symbol" w:hAnsi="Symbol"/>
      </w:rPr>
    </w:lvl>
    <w:lvl w:ilvl="7" w:tplc="C7AEFE00">
      <w:start w:val="1"/>
      <w:numFmt w:val="bullet"/>
      <w:lvlText w:val=""/>
      <w:lvlJc w:val="left"/>
      <w:pPr>
        <w:ind w:left="1020" w:hanging="360"/>
      </w:pPr>
      <w:rPr>
        <w:rFonts w:ascii="Symbol" w:hAnsi="Symbol"/>
      </w:rPr>
    </w:lvl>
    <w:lvl w:ilvl="8" w:tplc="F9B8A924">
      <w:start w:val="1"/>
      <w:numFmt w:val="bullet"/>
      <w:lvlText w:val=""/>
      <w:lvlJc w:val="left"/>
      <w:pPr>
        <w:ind w:left="1020" w:hanging="360"/>
      </w:pPr>
      <w:rPr>
        <w:rFonts w:ascii="Symbol" w:hAnsi="Symbol"/>
      </w:rPr>
    </w:lvl>
  </w:abstractNum>
  <w:abstractNum w:abstractNumId="40" w15:restartNumberingAfterBreak="0">
    <w:nsid w:val="5B0B75EF"/>
    <w:multiLevelType w:val="hybridMultilevel"/>
    <w:tmpl w:val="575E15E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6037633A"/>
    <w:multiLevelType w:val="multilevel"/>
    <w:tmpl w:val="D63E8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4805C61"/>
    <w:multiLevelType w:val="hybridMultilevel"/>
    <w:tmpl w:val="97C4B53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8265274"/>
    <w:multiLevelType w:val="hybridMultilevel"/>
    <w:tmpl w:val="CFC40F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6D2E5C89"/>
    <w:multiLevelType w:val="hybridMultilevel"/>
    <w:tmpl w:val="A12ED22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5" w15:restartNumberingAfterBreak="0">
    <w:nsid w:val="6D800D1D"/>
    <w:multiLevelType w:val="hybridMultilevel"/>
    <w:tmpl w:val="A8265AA8"/>
    <w:lvl w:ilvl="0" w:tplc="4510DF82">
      <w:start w:val="1"/>
      <w:numFmt w:val="bullet"/>
      <w:lvlText w:val=""/>
      <w:lvlJc w:val="left"/>
      <w:pPr>
        <w:ind w:left="720" w:hanging="360"/>
      </w:pPr>
      <w:rPr>
        <w:rFonts w:ascii="Symbol" w:hAnsi="Symbol"/>
      </w:rPr>
    </w:lvl>
    <w:lvl w:ilvl="1" w:tplc="3A124242">
      <w:start w:val="1"/>
      <w:numFmt w:val="bullet"/>
      <w:lvlText w:val=""/>
      <w:lvlJc w:val="left"/>
      <w:pPr>
        <w:ind w:left="720" w:hanging="360"/>
      </w:pPr>
      <w:rPr>
        <w:rFonts w:ascii="Symbol" w:hAnsi="Symbol"/>
      </w:rPr>
    </w:lvl>
    <w:lvl w:ilvl="2" w:tplc="48E0272E">
      <w:start w:val="1"/>
      <w:numFmt w:val="bullet"/>
      <w:lvlText w:val=""/>
      <w:lvlJc w:val="left"/>
      <w:pPr>
        <w:ind w:left="720" w:hanging="360"/>
      </w:pPr>
      <w:rPr>
        <w:rFonts w:ascii="Symbol" w:hAnsi="Symbol"/>
      </w:rPr>
    </w:lvl>
    <w:lvl w:ilvl="3" w:tplc="55CC01F2">
      <w:start w:val="1"/>
      <w:numFmt w:val="bullet"/>
      <w:lvlText w:val=""/>
      <w:lvlJc w:val="left"/>
      <w:pPr>
        <w:ind w:left="720" w:hanging="360"/>
      </w:pPr>
      <w:rPr>
        <w:rFonts w:ascii="Symbol" w:hAnsi="Symbol"/>
      </w:rPr>
    </w:lvl>
    <w:lvl w:ilvl="4" w:tplc="DF16FE06">
      <w:start w:val="1"/>
      <w:numFmt w:val="bullet"/>
      <w:lvlText w:val=""/>
      <w:lvlJc w:val="left"/>
      <w:pPr>
        <w:ind w:left="720" w:hanging="360"/>
      </w:pPr>
      <w:rPr>
        <w:rFonts w:ascii="Symbol" w:hAnsi="Symbol"/>
      </w:rPr>
    </w:lvl>
    <w:lvl w:ilvl="5" w:tplc="DA488110">
      <w:start w:val="1"/>
      <w:numFmt w:val="bullet"/>
      <w:lvlText w:val=""/>
      <w:lvlJc w:val="left"/>
      <w:pPr>
        <w:ind w:left="720" w:hanging="360"/>
      </w:pPr>
      <w:rPr>
        <w:rFonts w:ascii="Symbol" w:hAnsi="Symbol"/>
      </w:rPr>
    </w:lvl>
    <w:lvl w:ilvl="6" w:tplc="A3488772">
      <w:start w:val="1"/>
      <w:numFmt w:val="bullet"/>
      <w:lvlText w:val=""/>
      <w:lvlJc w:val="left"/>
      <w:pPr>
        <w:ind w:left="720" w:hanging="360"/>
      </w:pPr>
      <w:rPr>
        <w:rFonts w:ascii="Symbol" w:hAnsi="Symbol"/>
      </w:rPr>
    </w:lvl>
    <w:lvl w:ilvl="7" w:tplc="8F0090C2">
      <w:start w:val="1"/>
      <w:numFmt w:val="bullet"/>
      <w:lvlText w:val=""/>
      <w:lvlJc w:val="left"/>
      <w:pPr>
        <w:ind w:left="720" w:hanging="360"/>
      </w:pPr>
      <w:rPr>
        <w:rFonts w:ascii="Symbol" w:hAnsi="Symbol"/>
      </w:rPr>
    </w:lvl>
    <w:lvl w:ilvl="8" w:tplc="EBCCA2B6">
      <w:start w:val="1"/>
      <w:numFmt w:val="bullet"/>
      <w:lvlText w:val=""/>
      <w:lvlJc w:val="left"/>
      <w:pPr>
        <w:ind w:left="720" w:hanging="360"/>
      </w:pPr>
      <w:rPr>
        <w:rFonts w:ascii="Symbol" w:hAnsi="Symbol"/>
      </w:rPr>
    </w:lvl>
  </w:abstractNum>
  <w:abstractNum w:abstractNumId="46" w15:restartNumberingAfterBreak="0">
    <w:nsid w:val="6F76439D"/>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7" w15:restartNumberingAfterBreak="0">
    <w:nsid w:val="6FF429DC"/>
    <w:multiLevelType w:val="hybridMultilevel"/>
    <w:tmpl w:val="12DE2976"/>
    <w:lvl w:ilvl="0" w:tplc="1D6E5A62">
      <w:start w:val="1"/>
      <w:numFmt w:val="decimal"/>
      <w:lvlText w:val="%1."/>
      <w:lvlJc w:val="left"/>
      <w:pPr>
        <w:ind w:left="720" w:hanging="360"/>
      </w:pPr>
    </w:lvl>
    <w:lvl w:ilvl="1" w:tplc="FF482144">
      <w:start w:val="1"/>
      <w:numFmt w:val="decimal"/>
      <w:lvlText w:val="%2."/>
      <w:lvlJc w:val="left"/>
      <w:pPr>
        <w:ind w:left="720" w:hanging="360"/>
      </w:pPr>
    </w:lvl>
    <w:lvl w:ilvl="2" w:tplc="8CA4DE8C">
      <w:start w:val="1"/>
      <w:numFmt w:val="decimal"/>
      <w:lvlText w:val="%3."/>
      <w:lvlJc w:val="left"/>
      <w:pPr>
        <w:ind w:left="720" w:hanging="360"/>
      </w:pPr>
    </w:lvl>
    <w:lvl w:ilvl="3" w:tplc="27FAF640">
      <w:start w:val="1"/>
      <w:numFmt w:val="decimal"/>
      <w:lvlText w:val="%4."/>
      <w:lvlJc w:val="left"/>
      <w:pPr>
        <w:ind w:left="720" w:hanging="360"/>
      </w:pPr>
    </w:lvl>
    <w:lvl w:ilvl="4" w:tplc="A6D01138">
      <w:start w:val="1"/>
      <w:numFmt w:val="decimal"/>
      <w:lvlText w:val="%5."/>
      <w:lvlJc w:val="left"/>
      <w:pPr>
        <w:ind w:left="720" w:hanging="360"/>
      </w:pPr>
    </w:lvl>
    <w:lvl w:ilvl="5" w:tplc="0BAC014E">
      <w:start w:val="1"/>
      <w:numFmt w:val="decimal"/>
      <w:lvlText w:val="%6."/>
      <w:lvlJc w:val="left"/>
      <w:pPr>
        <w:ind w:left="720" w:hanging="360"/>
      </w:pPr>
    </w:lvl>
    <w:lvl w:ilvl="6" w:tplc="6930B96A">
      <w:start w:val="1"/>
      <w:numFmt w:val="decimal"/>
      <w:lvlText w:val="%7."/>
      <w:lvlJc w:val="left"/>
      <w:pPr>
        <w:ind w:left="720" w:hanging="360"/>
      </w:pPr>
    </w:lvl>
    <w:lvl w:ilvl="7" w:tplc="BE4CECDC">
      <w:start w:val="1"/>
      <w:numFmt w:val="decimal"/>
      <w:lvlText w:val="%8."/>
      <w:lvlJc w:val="left"/>
      <w:pPr>
        <w:ind w:left="720" w:hanging="360"/>
      </w:pPr>
    </w:lvl>
    <w:lvl w:ilvl="8" w:tplc="3B34B978">
      <w:start w:val="1"/>
      <w:numFmt w:val="decimal"/>
      <w:lvlText w:val="%9."/>
      <w:lvlJc w:val="left"/>
      <w:pPr>
        <w:ind w:left="720" w:hanging="360"/>
      </w:pPr>
    </w:lvl>
  </w:abstractNum>
  <w:abstractNum w:abstractNumId="48" w15:restartNumberingAfterBreak="0">
    <w:nsid w:val="72073880"/>
    <w:multiLevelType w:val="hybridMultilevel"/>
    <w:tmpl w:val="8268416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9" w15:restartNumberingAfterBreak="0">
    <w:nsid w:val="727C59B1"/>
    <w:multiLevelType w:val="hybridMultilevel"/>
    <w:tmpl w:val="356A8B5A"/>
    <w:lvl w:ilvl="0" w:tplc="6414BEA4">
      <w:start w:val="1"/>
      <w:numFmt w:val="bullet"/>
      <w:lvlText w:val=""/>
      <w:lvlJc w:val="left"/>
      <w:pPr>
        <w:ind w:left="1020" w:hanging="360"/>
      </w:pPr>
      <w:rPr>
        <w:rFonts w:ascii="Symbol" w:hAnsi="Symbol"/>
      </w:rPr>
    </w:lvl>
    <w:lvl w:ilvl="1" w:tplc="4EEAC856">
      <w:start w:val="1"/>
      <w:numFmt w:val="bullet"/>
      <w:lvlText w:val=""/>
      <w:lvlJc w:val="left"/>
      <w:pPr>
        <w:ind w:left="1020" w:hanging="360"/>
      </w:pPr>
      <w:rPr>
        <w:rFonts w:ascii="Symbol" w:hAnsi="Symbol"/>
      </w:rPr>
    </w:lvl>
    <w:lvl w:ilvl="2" w:tplc="3A9AAEBE">
      <w:start w:val="1"/>
      <w:numFmt w:val="bullet"/>
      <w:lvlText w:val=""/>
      <w:lvlJc w:val="left"/>
      <w:pPr>
        <w:ind w:left="1020" w:hanging="360"/>
      </w:pPr>
      <w:rPr>
        <w:rFonts w:ascii="Symbol" w:hAnsi="Symbol"/>
      </w:rPr>
    </w:lvl>
    <w:lvl w:ilvl="3" w:tplc="24BEE186">
      <w:start w:val="1"/>
      <w:numFmt w:val="bullet"/>
      <w:lvlText w:val=""/>
      <w:lvlJc w:val="left"/>
      <w:pPr>
        <w:ind w:left="1020" w:hanging="360"/>
      </w:pPr>
      <w:rPr>
        <w:rFonts w:ascii="Symbol" w:hAnsi="Symbol"/>
      </w:rPr>
    </w:lvl>
    <w:lvl w:ilvl="4" w:tplc="5FF0CF80">
      <w:start w:val="1"/>
      <w:numFmt w:val="bullet"/>
      <w:lvlText w:val=""/>
      <w:lvlJc w:val="left"/>
      <w:pPr>
        <w:ind w:left="1020" w:hanging="360"/>
      </w:pPr>
      <w:rPr>
        <w:rFonts w:ascii="Symbol" w:hAnsi="Symbol"/>
      </w:rPr>
    </w:lvl>
    <w:lvl w:ilvl="5" w:tplc="0CF6B252">
      <w:start w:val="1"/>
      <w:numFmt w:val="bullet"/>
      <w:lvlText w:val=""/>
      <w:lvlJc w:val="left"/>
      <w:pPr>
        <w:ind w:left="1020" w:hanging="360"/>
      </w:pPr>
      <w:rPr>
        <w:rFonts w:ascii="Symbol" w:hAnsi="Symbol"/>
      </w:rPr>
    </w:lvl>
    <w:lvl w:ilvl="6" w:tplc="7CEABEC0">
      <w:start w:val="1"/>
      <w:numFmt w:val="bullet"/>
      <w:lvlText w:val=""/>
      <w:lvlJc w:val="left"/>
      <w:pPr>
        <w:ind w:left="1020" w:hanging="360"/>
      </w:pPr>
      <w:rPr>
        <w:rFonts w:ascii="Symbol" w:hAnsi="Symbol"/>
      </w:rPr>
    </w:lvl>
    <w:lvl w:ilvl="7" w:tplc="818412DE">
      <w:start w:val="1"/>
      <w:numFmt w:val="bullet"/>
      <w:lvlText w:val=""/>
      <w:lvlJc w:val="left"/>
      <w:pPr>
        <w:ind w:left="1020" w:hanging="360"/>
      </w:pPr>
      <w:rPr>
        <w:rFonts w:ascii="Symbol" w:hAnsi="Symbol"/>
      </w:rPr>
    </w:lvl>
    <w:lvl w:ilvl="8" w:tplc="17624EC0">
      <w:start w:val="1"/>
      <w:numFmt w:val="bullet"/>
      <w:lvlText w:val=""/>
      <w:lvlJc w:val="left"/>
      <w:pPr>
        <w:ind w:left="1020" w:hanging="360"/>
      </w:pPr>
      <w:rPr>
        <w:rFonts w:ascii="Symbol" w:hAnsi="Symbol"/>
      </w:rPr>
    </w:lvl>
  </w:abstractNum>
  <w:abstractNum w:abstractNumId="50" w15:restartNumberingAfterBreak="0">
    <w:nsid w:val="76434005"/>
    <w:multiLevelType w:val="hybridMultilevel"/>
    <w:tmpl w:val="8C7E494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1" w15:restartNumberingAfterBreak="0">
    <w:nsid w:val="7ADD31DD"/>
    <w:multiLevelType w:val="multilevel"/>
    <w:tmpl w:val="72CA1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22605387">
    <w:abstractNumId w:val="36"/>
  </w:num>
  <w:num w:numId="2" w16cid:durableId="660547498">
    <w:abstractNumId w:val="1"/>
  </w:num>
  <w:num w:numId="3" w16cid:durableId="1405948882">
    <w:abstractNumId w:val="0"/>
  </w:num>
  <w:num w:numId="4" w16cid:durableId="2141800897">
    <w:abstractNumId w:val="41"/>
  </w:num>
  <w:num w:numId="5" w16cid:durableId="1777942940">
    <w:abstractNumId w:val="21"/>
  </w:num>
  <w:num w:numId="6" w16cid:durableId="770509966">
    <w:abstractNumId w:val="26"/>
  </w:num>
  <w:num w:numId="7" w16cid:durableId="1476678648">
    <w:abstractNumId w:val="37"/>
  </w:num>
  <w:num w:numId="8" w16cid:durableId="1897549081">
    <w:abstractNumId w:val="51"/>
  </w:num>
  <w:num w:numId="9" w16cid:durableId="1109666309">
    <w:abstractNumId w:val="2"/>
  </w:num>
  <w:num w:numId="10" w16cid:durableId="489060958">
    <w:abstractNumId w:val="30"/>
  </w:num>
  <w:num w:numId="11" w16cid:durableId="858003091">
    <w:abstractNumId w:val="19"/>
  </w:num>
  <w:num w:numId="12" w16cid:durableId="789937239">
    <w:abstractNumId w:val="43"/>
  </w:num>
  <w:num w:numId="13" w16cid:durableId="313725707">
    <w:abstractNumId w:val="31"/>
  </w:num>
  <w:num w:numId="14" w16cid:durableId="1465584295">
    <w:abstractNumId w:val="27"/>
  </w:num>
  <w:num w:numId="15" w16cid:durableId="1303076127">
    <w:abstractNumId w:val="35"/>
  </w:num>
  <w:num w:numId="16" w16cid:durableId="656809989">
    <w:abstractNumId w:val="15"/>
  </w:num>
  <w:num w:numId="17" w16cid:durableId="1723863043">
    <w:abstractNumId w:val="12"/>
  </w:num>
  <w:num w:numId="18" w16cid:durableId="433281248">
    <w:abstractNumId w:val="5"/>
  </w:num>
  <w:num w:numId="19" w16cid:durableId="1596279595">
    <w:abstractNumId w:val="22"/>
  </w:num>
  <w:num w:numId="20" w16cid:durableId="1425686386">
    <w:abstractNumId w:val="16"/>
  </w:num>
  <w:num w:numId="21" w16cid:durableId="236862080">
    <w:abstractNumId w:val="7"/>
  </w:num>
  <w:num w:numId="22" w16cid:durableId="1280602433">
    <w:abstractNumId w:val="49"/>
  </w:num>
  <w:num w:numId="23" w16cid:durableId="468520264">
    <w:abstractNumId w:val="25"/>
  </w:num>
  <w:num w:numId="24" w16cid:durableId="1171330566">
    <w:abstractNumId w:val="10"/>
  </w:num>
  <w:num w:numId="25" w16cid:durableId="1453472752">
    <w:abstractNumId w:val="32"/>
  </w:num>
  <w:num w:numId="26" w16cid:durableId="1033967704">
    <w:abstractNumId w:val="9"/>
  </w:num>
  <w:num w:numId="27" w16cid:durableId="1882933142">
    <w:abstractNumId w:val="8"/>
  </w:num>
  <w:num w:numId="28" w16cid:durableId="1638804787">
    <w:abstractNumId w:val="36"/>
  </w:num>
  <w:num w:numId="29" w16cid:durableId="1211769828">
    <w:abstractNumId w:val="36"/>
  </w:num>
  <w:num w:numId="30" w16cid:durableId="132215454">
    <w:abstractNumId w:val="36"/>
  </w:num>
  <w:num w:numId="31" w16cid:durableId="1439594892">
    <w:abstractNumId w:val="3"/>
  </w:num>
  <w:num w:numId="32" w16cid:durableId="449208468">
    <w:abstractNumId w:val="42"/>
  </w:num>
  <w:num w:numId="33" w16cid:durableId="47728928">
    <w:abstractNumId w:val="28"/>
  </w:num>
  <w:num w:numId="34" w16cid:durableId="636880633">
    <w:abstractNumId w:val="11"/>
  </w:num>
  <w:num w:numId="35" w16cid:durableId="805587521">
    <w:abstractNumId w:val="20"/>
  </w:num>
  <w:num w:numId="36" w16cid:durableId="1750031903">
    <w:abstractNumId w:val="13"/>
  </w:num>
  <w:num w:numId="37" w16cid:durableId="824667033">
    <w:abstractNumId w:val="46"/>
  </w:num>
  <w:num w:numId="38" w16cid:durableId="264579647">
    <w:abstractNumId w:val="34"/>
  </w:num>
  <w:num w:numId="39" w16cid:durableId="705716678">
    <w:abstractNumId w:val="4"/>
  </w:num>
  <w:num w:numId="40" w16cid:durableId="595484543">
    <w:abstractNumId w:val="39"/>
  </w:num>
  <w:num w:numId="41" w16cid:durableId="1387684285">
    <w:abstractNumId w:val="45"/>
  </w:num>
  <w:num w:numId="42" w16cid:durableId="1918636852">
    <w:abstractNumId w:val="47"/>
  </w:num>
  <w:num w:numId="43" w16cid:durableId="1841385970">
    <w:abstractNumId w:val="18"/>
  </w:num>
  <w:num w:numId="44" w16cid:durableId="1976325277">
    <w:abstractNumId w:val="23"/>
  </w:num>
  <w:num w:numId="45" w16cid:durableId="1704743452">
    <w:abstractNumId w:val="6"/>
  </w:num>
  <w:num w:numId="46" w16cid:durableId="1991903664">
    <w:abstractNumId w:val="24"/>
  </w:num>
  <w:num w:numId="47" w16cid:durableId="1896816502">
    <w:abstractNumId w:val="14"/>
  </w:num>
  <w:num w:numId="48" w16cid:durableId="6565279">
    <w:abstractNumId w:val="50"/>
  </w:num>
  <w:num w:numId="49" w16cid:durableId="490100502">
    <w:abstractNumId w:val="29"/>
  </w:num>
  <w:num w:numId="50" w16cid:durableId="1782338706">
    <w:abstractNumId w:val="17"/>
  </w:num>
  <w:num w:numId="51" w16cid:durableId="4599276">
    <w:abstractNumId w:val="44"/>
  </w:num>
  <w:num w:numId="52" w16cid:durableId="790052567">
    <w:abstractNumId w:val="48"/>
  </w:num>
  <w:num w:numId="53" w16cid:durableId="398327996">
    <w:abstractNumId w:val="38"/>
  </w:num>
  <w:num w:numId="54" w16cid:durableId="1849758919">
    <w:abstractNumId w:val="33"/>
  </w:num>
  <w:num w:numId="55" w16cid:durableId="1382486365">
    <w:abstractNumId w:val="4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attachedTemplate r:id="rId1"/>
  <w:stylePaneFormatFilter w:val="9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5AE"/>
    <w:rsid w:val="0000014F"/>
    <w:rsid w:val="0000019A"/>
    <w:rsid w:val="00000450"/>
    <w:rsid w:val="0000065F"/>
    <w:rsid w:val="000006C0"/>
    <w:rsid w:val="00000A40"/>
    <w:rsid w:val="00000AED"/>
    <w:rsid w:val="00000BE2"/>
    <w:rsid w:val="00000C96"/>
    <w:rsid w:val="00000CD0"/>
    <w:rsid w:val="00001445"/>
    <w:rsid w:val="00001485"/>
    <w:rsid w:val="000014C4"/>
    <w:rsid w:val="000016AC"/>
    <w:rsid w:val="00001AF0"/>
    <w:rsid w:val="000021E5"/>
    <w:rsid w:val="00002651"/>
    <w:rsid w:val="0000273C"/>
    <w:rsid w:val="00002985"/>
    <w:rsid w:val="00002C76"/>
    <w:rsid w:val="00002D71"/>
    <w:rsid w:val="00002D8B"/>
    <w:rsid w:val="00002FA4"/>
    <w:rsid w:val="00002FAC"/>
    <w:rsid w:val="000030AA"/>
    <w:rsid w:val="000032C7"/>
    <w:rsid w:val="00003430"/>
    <w:rsid w:val="000035E3"/>
    <w:rsid w:val="00003766"/>
    <w:rsid w:val="00003CA1"/>
    <w:rsid w:val="00003F86"/>
    <w:rsid w:val="00003FDB"/>
    <w:rsid w:val="00004030"/>
    <w:rsid w:val="000040DD"/>
    <w:rsid w:val="00004465"/>
    <w:rsid w:val="000047C6"/>
    <w:rsid w:val="000047EE"/>
    <w:rsid w:val="0000490E"/>
    <w:rsid w:val="00004A43"/>
    <w:rsid w:val="00004B0F"/>
    <w:rsid w:val="00004BC0"/>
    <w:rsid w:val="00004D26"/>
    <w:rsid w:val="00004D52"/>
    <w:rsid w:val="00004D5F"/>
    <w:rsid w:val="00004F6B"/>
    <w:rsid w:val="0000507C"/>
    <w:rsid w:val="000054ED"/>
    <w:rsid w:val="00005916"/>
    <w:rsid w:val="00005AAF"/>
    <w:rsid w:val="00005D04"/>
    <w:rsid w:val="00006884"/>
    <w:rsid w:val="00006BBD"/>
    <w:rsid w:val="00006C33"/>
    <w:rsid w:val="00006DD9"/>
    <w:rsid w:val="00006FFE"/>
    <w:rsid w:val="00007148"/>
    <w:rsid w:val="000075D6"/>
    <w:rsid w:val="00007788"/>
    <w:rsid w:val="00007870"/>
    <w:rsid w:val="00007996"/>
    <w:rsid w:val="00007FC8"/>
    <w:rsid w:val="000104A6"/>
    <w:rsid w:val="0001081E"/>
    <w:rsid w:val="00010AF4"/>
    <w:rsid w:val="00010BC3"/>
    <w:rsid w:val="00010C02"/>
    <w:rsid w:val="00010C7A"/>
    <w:rsid w:val="00011079"/>
    <w:rsid w:val="000113CA"/>
    <w:rsid w:val="0001153A"/>
    <w:rsid w:val="00011864"/>
    <w:rsid w:val="0001189B"/>
    <w:rsid w:val="000118F7"/>
    <w:rsid w:val="000119E2"/>
    <w:rsid w:val="00011BC4"/>
    <w:rsid w:val="00011CB1"/>
    <w:rsid w:val="00011F2A"/>
    <w:rsid w:val="00012135"/>
    <w:rsid w:val="0001228C"/>
    <w:rsid w:val="00012D72"/>
    <w:rsid w:val="00013170"/>
    <w:rsid w:val="00013209"/>
    <w:rsid w:val="000133C0"/>
    <w:rsid w:val="000134D3"/>
    <w:rsid w:val="000138F9"/>
    <w:rsid w:val="00013A8F"/>
    <w:rsid w:val="00013BD8"/>
    <w:rsid w:val="00013D57"/>
    <w:rsid w:val="00013E74"/>
    <w:rsid w:val="0001413C"/>
    <w:rsid w:val="00014144"/>
    <w:rsid w:val="00014632"/>
    <w:rsid w:val="00014715"/>
    <w:rsid w:val="00014781"/>
    <w:rsid w:val="00014981"/>
    <w:rsid w:val="00014A40"/>
    <w:rsid w:val="00014AEE"/>
    <w:rsid w:val="00014B61"/>
    <w:rsid w:val="00014F1B"/>
    <w:rsid w:val="000151D2"/>
    <w:rsid w:val="0001530B"/>
    <w:rsid w:val="00015511"/>
    <w:rsid w:val="00015571"/>
    <w:rsid w:val="00015625"/>
    <w:rsid w:val="00015767"/>
    <w:rsid w:val="00015914"/>
    <w:rsid w:val="00015F7D"/>
    <w:rsid w:val="00016445"/>
    <w:rsid w:val="00016A16"/>
    <w:rsid w:val="00016D4E"/>
    <w:rsid w:val="00017104"/>
    <w:rsid w:val="00017142"/>
    <w:rsid w:val="0001719F"/>
    <w:rsid w:val="00017287"/>
    <w:rsid w:val="000172A0"/>
    <w:rsid w:val="00017B86"/>
    <w:rsid w:val="0002017B"/>
    <w:rsid w:val="0002020A"/>
    <w:rsid w:val="00020245"/>
    <w:rsid w:val="0002063B"/>
    <w:rsid w:val="00020929"/>
    <w:rsid w:val="00020B94"/>
    <w:rsid w:val="00020D57"/>
    <w:rsid w:val="000214BB"/>
    <w:rsid w:val="00021A6C"/>
    <w:rsid w:val="00021DFB"/>
    <w:rsid w:val="00022179"/>
    <w:rsid w:val="0002252D"/>
    <w:rsid w:val="00022717"/>
    <w:rsid w:val="00022844"/>
    <w:rsid w:val="00022BB2"/>
    <w:rsid w:val="00022C80"/>
    <w:rsid w:val="00023030"/>
    <w:rsid w:val="000235E9"/>
    <w:rsid w:val="0002360E"/>
    <w:rsid w:val="00023670"/>
    <w:rsid w:val="000239D5"/>
    <w:rsid w:val="000239D8"/>
    <w:rsid w:val="00023A6A"/>
    <w:rsid w:val="00023DAD"/>
    <w:rsid w:val="00023FF7"/>
    <w:rsid w:val="0002401A"/>
    <w:rsid w:val="0002402A"/>
    <w:rsid w:val="00024208"/>
    <w:rsid w:val="000243E0"/>
    <w:rsid w:val="00024438"/>
    <w:rsid w:val="00024518"/>
    <w:rsid w:val="00024681"/>
    <w:rsid w:val="00024BB6"/>
    <w:rsid w:val="00024BEE"/>
    <w:rsid w:val="00025012"/>
    <w:rsid w:val="00025248"/>
    <w:rsid w:val="000252B5"/>
    <w:rsid w:val="00025313"/>
    <w:rsid w:val="00025716"/>
    <w:rsid w:val="00025A04"/>
    <w:rsid w:val="00025A0C"/>
    <w:rsid w:val="00025AED"/>
    <w:rsid w:val="00025D9E"/>
    <w:rsid w:val="00026401"/>
    <w:rsid w:val="000267DF"/>
    <w:rsid w:val="00026CEF"/>
    <w:rsid w:val="00026D8A"/>
    <w:rsid w:val="00026E59"/>
    <w:rsid w:val="00026FBD"/>
    <w:rsid w:val="0002744E"/>
    <w:rsid w:val="00027940"/>
    <w:rsid w:val="00027A0A"/>
    <w:rsid w:val="00027B0A"/>
    <w:rsid w:val="00027F69"/>
    <w:rsid w:val="00030068"/>
    <w:rsid w:val="00030168"/>
    <w:rsid w:val="000303DA"/>
    <w:rsid w:val="00030424"/>
    <w:rsid w:val="00030469"/>
    <w:rsid w:val="00030537"/>
    <w:rsid w:val="000307C8"/>
    <w:rsid w:val="000308DF"/>
    <w:rsid w:val="00030B1E"/>
    <w:rsid w:val="00030EA3"/>
    <w:rsid w:val="00030FBD"/>
    <w:rsid w:val="00031009"/>
    <w:rsid w:val="0003106E"/>
    <w:rsid w:val="0003118B"/>
    <w:rsid w:val="0003118C"/>
    <w:rsid w:val="0003152D"/>
    <w:rsid w:val="000316FB"/>
    <w:rsid w:val="0003175E"/>
    <w:rsid w:val="00031796"/>
    <w:rsid w:val="00031890"/>
    <w:rsid w:val="00031916"/>
    <w:rsid w:val="00031952"/>
    <w:rsid w:val="00031C5E"/>
    <w:rsid w:val="00031CCA"/>
    <w:rsid w:val="00031CFE"/>
    <w:rsid w:val="00031D93"/>
    <w:rsid w:val="00031E53"/>
    <w:rsid w:val="00031F68"/>
    <w:rsid w:val="000320BC"/>
    <w:rsid w:val="00032157"/>
    <w:rsid w:val="000323D2"/>
    <w:rsid w:val="0003244E"/>
    <w:rsid w:val="00032507"/>
    <w:rsid w:val="000325FF"/>
    <w:rsid w:val="000328A7"/>
    <w:rsid w:val="00032995"/>
    <w:rsid w:val="00032C8B"/>
    <w:rsid w:val="00032D9E"/>
    <w:rsid w:val="00032E72"/>
    <w:rsid w:val="00032E91"/>
    <w:rsid w:val="00032FA3"/>
    <w:rsid w:val="00033704"/>
    <w:rsid w:val="00033B4D"/>
    <w:rsid w:val="00033D9B"/>
    <w:rsid w:val="00034008"/>
    <w:rsid w:val="00034256"/>
    <w:rsid w:val="000342AC"/>
    <w:rsid w:val="00034323"/>
    <w:rsid w:val="00034361"/>
    <w:rsid w:val="0003451F"/>
    <w:rsid w:val="0003453C"/>
    <w:rsid w:val="00034850"/>
    <w:rsid w:val="00034867"/>
    <w:rsid w:val="00034A2C"/>
    <w:rsid w:val="00034A31"/>
    <w:rsid w:val="00034ADB"/>
    <w:rsid w:val="00034BED"/>
    <w:rsid w:val="00034DD5"/>
    <w:rsid w:val="00034E95"/>
    <w:rsid w:val="00034FE7"/>
    <w:rsid w:val="000351C3"/>
    <w:rsid w:val="000352D4"/>
    <w:rsid w:val="00035455"/>
    <w:rsid w:val="000356B0"/>
    <w:rsid w:val="00035786"/>
    <w:rsid w:val="0003594C"/>
    <w:rsid w:val="00035974"/>
    <w:rsid w:val="00035D70"/>
    <w:rsid w:val="00035E66"/>
    <w:rsid w:val="00035FF7"/>
    <w:rsid w:val="00036058"/>
    <w:rsid w:val="00036504"/>
    <w:rsid w:val="00036551"/>
    <w:rsid w:val="00036735"/>
    <w:rsid w:val="00036767"/>
    <w:rsid w:val="00036A21"/>
    <w:rsid w:val="00036A23"/>
    <w:rsid w:val="00036BCE"/>
    <w:rsid w:val="00036CF7"/>
    <w:rsid w:val="00036E68"/>
    <w:rsid w:val="00036E96"/>
    <w:rsid w:val="00037037"/>
    <w:rsid w:val="000372BD"/>
    <w:rsid w:val="000372FD"/>
    <w:rsid w:val="000373D3"/>
    <w:rsid w:val="00037659"/>
    <w:rsid w:val="00037741"/>
    <w:rsid w:val="0003790F"/>
    <w:rsid w:val="00037DC2"/>
    <w:rsid w:val="00037F5A"/>
    <w:rsid w:val="0004009B"/>
    <w:rsid w:val="000400C1"/>
    <w:rsid w:val="00040323"/>
    <w:rsid w:val="00040639"/>
    <w:rsid w:val="00040911"/>
    <w:rsid w:val="00040984"/>
    <w:rsid w:val="00040BAC"/>
    <w:rsid w:val="00040BCD"/>
    <w:rsid w:val="00040D93"/>
    <w:rsid w:val="000413AA"/>
    <w:rsid w:val="000413C4"/>
    <w:rsid w:val="0004146D"/>
    <w:rsid w:val="000415BB"/>
    <w:rsid w:val="00041A25"/>
    <w:rsid w:val="00041A59"/>
    <w:rsid w:val="00041BB9"/>
    <w:rsid w:val="00041E7E"/>
    <w:rsid w:val="00041F3E"/>
    <w:rsid w:val="00042166"/>
    <w:rsid w:val="0004235D"/>
    <w:rsid w:val="00042391"/>
    <w:rsid w:val="00042613"/>
    <w:rsid w:val="00042967"/>
    <w:rsid w:val="00042BE4"/>
    <w:rsid w:val="00042D38"/>
    <w:rsid w:val="00043095"/>
    <w:rsid w:val="000430FF"/>
    <w:rsid w:val="00043307"/>
    <w:rsid w:val="000433F1"/>
    <w:rsid w:val="00043604"/>
    <w:rsid w:val="000438B1"/>
    <w:rsid w:val="00043B57"/>
    <w:rsid w:val="00043B98"/>
    <w:rsid w:val="00043D9C"/>
    <w:rsid w:val="00043F42"/>
    <w:rsid w:val="00043F59"/>
    <w:rsid w:val="0004425E"/>
    <w:rsid w:val="00044363"/>
    <w:rsid w:val="000447C6"/>
    <w:rsid w:val="00044C1E"/>
    <w:rsid w:val="00044CE2"/>
    <w:rsid w:val="00044EE6"/>
    <w:rsid w:val="00045141"/>
    <w:rsid w:val="0004545B"/>
    <w:rsid w:val="00045815"/>
    <w:rsid w:val="00045CE7"/>
    <w:rsid w:val="000461F8"/>
    <w:rsid w:val="000464AA"/>
    <w:rsid w:val="000464E2"/>
    <w:rsid w:val="00046512"/>
    <w:rsid w:val="0004664D"/>
    <w:rsid w:val="00046856"/>
    <w:rsid w:val="00046C7B"/>
    <w:rsid w:val="0004747E"/>
    <w:rsid w:val="00047554"/>
    <w:rsid w:val="0004774E"/>
    <w:rsid w:val="00047888"/>
    <w:rsid w:val="00047896"/>
    <w:rsid w:val="00050092"/>
    <w:rsid w:val="00050102"/>
    <w:rsid w:val="000502A8"/>
    <w:rsid w:val="000505E3"/>
    <w:rsid w:val="00050E74"/>
    <w:rsid w:val="000512CE"/>
    <w:rsid w:val="000514D2"/>
    <w:rsid w:val="0005178F"/>
    <w:rsid w:val="0005189B"/>
    <w:rsid w:val="000518ED"/>
    <w:rsid w:val="00051965"/>
    <w:rsid w:val="000519A3"/>
    <w:rsid w:val="00051BE1"/>
    <w:rsid w:val="00051E8A"/>
    <w:rsid w:val="00051F1D"/>
    <w:rsid w:val="00051FAF"/>
    <w:rsid w:val="00051FE9"/>
    <w:rsid w:val="0005209E"/>
    <w:rsid w:val="00052468"/>
    <w:rsid w:val="00052771"/>
    <w:rsid w:val="00052A0A"/>
    <w:rsid w:val="00052CFC"/>
    <w:rsid w:val="0005308B"/>
    <w:rsid w:val="00053138"/>
    <w:rsid w:val="000535E4"/>
    <w:rsid w:val="00053943"/>
    <w:rsid w:val="00053EAF"/>
    <w:rsid w:val="00054016"/>
    <w:rsid w:val="00054053"/>
    <w:rsid w:val="00054210"/>
    <w:rsid w:val="000545EE"/>
    <w:rsid w:val="000545F5"/>
    <w:rsid w:val="00054612"/>
    <w:rsid w:val="00054852"/>
    <w:rsid w:val="000548B1"/>
    <w:rsid w:val="00054B1D"/>
    <w:rsid w:val="00055097"/>
    <w:rsid w:val="000550C6"/>
    <w:rsid w:val="0005525A"/>
    <w:rsid w:val="000552B3"/>
    <w:rsid w:val="000554EC"/>
    <w:rsid w:val="00055925"/>
    <w:rsid w:val="000559B8"/>
    <w:rsid w:val="00056206"/>
    <w:rsid w:val="000562F8"/>
    <w:rsid w:val="00056BA7"/>
    <w:rsid w:val="00056C90"/>
    <w:rsid w:val="00056E0A"/>
    <w:rsid w:val="00056E9E"/>
    <w:rsid w:val="00056FB8"/>
    <w:rsid w:val="00057146"/>
    <w:rsid w:val="0005768B"/>
    <w:rsid w:val="00057864"/>
    <w:rsid w:val="00057B68"/>
    <w:rsid w:val="00057BB2"/>
    <w:rsid w:val="00057C28"/>
    <w:rsid w:val="00057CF1"/>
    <w:rsid w:val="000600DF"/>
    <w:rsid w:val="000600E6"/>
    <w:rsid w:val="00060215"/>
    <w:rsid w:val="0006063F"/>
    <w:rsid w:val="0006098A"/>
    <w:rsid w:val="000609C5"/>
    <w:rsid w:val="00060FED"/>
    <w:rsid w:val="00061020"/>
    <w:rsid w:val="00061165"/>
    <w:rsid w:val="00061188"/>
    <w:rsid w:val="0006119C"/>
    <w:rsid w:val="0006120A"/>
    <w:rsid w:val="000616AF"/>
    <w:rsid w:val="00061A20"/>
    <w:rsid w:val="00061A8B"/>
    <w:rsid w:val="00061C3F"/>
    <w:rsid w:val="00061CDB"/>
    <w:rsid w:val="00061EF9"/>
    <w:rsid w:val="000622F8"/>
    <w:rsid w:val="000625C5"/>
    <w:rsid w:val="0006269C"/>
    <w:rsid w:val="00062C60"/>
    <w:rsid w:val="0006326D"/>
    <w:rsid w:val="000633CF"/>
    <w:rsid w:val="0006359B"/>
    <w:rsid w:val="00063725"/>
    <w:rsid w:val="000637D2"/>
    <w:rsid w:val="0006412F"/>
    <w:rsid w:val="00064224"/>
    <w:rsid w:val="00064680"/>
    <w:rsid w:val="000649BC"/>
    <w:rsid w:val="000649D3"/>
    <w:rsid w:val="000649FE"/>
    <w:rsid w:val="00064BC6"/>
    <w:rsid w:val="00064E3B"/>
    <w:rsid w:val="0006503D"/>
    <w:rsid w:val="000651BF"/>
    <w:rsid w:val="00065381"/>
    <w:rsid w:val="00065A8A"/>
    <w:rsid w:val="00065BFA"/>
    <w:rsid w:val="00065E08"/>
    <w:rsid w:val="00065E28"/>
    <w:rsid w:val="00066197"/>
    <w:rsid w:val="000661BE"/>
    <w:rsid w:val="0006646C"/>
    <w:rsid w:val="00066885"/>
    <w:rsid w:val="000668A4"/>
    <w:rsid w:val="000669CA"/>
    <w:rsid w:val="00066C0C"/>
    <w:rsid w:val="00067163"/>
    <w:rsid w:val="00067306"/>
    <w:rsid w:val="000675BE"/>
    <w:rsid w:val="0006762B"/>
    <w:rsid w:val="0006794C"/>
    <w:rsid w:val="000679B9"/>
    <w:rsid w:val="00067A04"/>
    <w:rsid w:val="00067BD7"/>
    <w:rsid w:val="00067DDC"/>
    <w:rsid w:val="0007020C"/>
    <w:rsid w:val="0007067B"/>
    <w:rsid w:val="000706DF"/>
    <w:rsid w:val="00071027"/>
    <w:rsid w:val="00071052"/>
    <w:rsid w:val="0007119C"/>
    <w:rsid w:val="000716A2"/>
    <w:rsid w:val="00071E22"/>
    <w:rsid w:val="0007221E"/>
    <w:rsid w:val="00072254"/>
    <w:rsid w:val="00072383"/>
    <w:rsid w:val="00072881"/>
    <w:rsid w:val="00072DE6"/>
    <w:rsid w:val="00072EBA"/>
    <w:rsid w:val="00073013"/>
    <w:rsid w:val="0007310B"/>
    <w:rsid w:val="00073252"/>
    <w:rsid w:val="000736A8"/>
    <w:rsid w:val="00073764"/>
    <w:rsid w:val="00073926"/>
    <w:rsid w:val="00073C09"/>
    <w:rsid w:val="00073E23"/>
    <w:rsid w:val="000742F8"/>
    <w:rsid w:val="0007438A"/>
    <w:rsid w:val="00074522"/>
    <w:rsid w:val="00074852"/>
    <w:rsid w:val="000751EB"/>
    <w:rsid w:val="000754E2"/>
    <w:rsid w:val="00075569"/>
    <w:rsid w:val="000755BF"/>
    <w:rsid w:val="00075AF5"/>
    <w:rsid w:val="00075C55"/>
    <w:rsid w:val="00075D63"/>
    <w:rsid w:val="00075F28"/>
    <w:rsid w:val="000762F1"/>
    <w:rsid w:val="00076ACB"/>
    <w:rsid w:val="00076D73"/>
    <w:rsid w:val="00076E8F"/>
    <w:rsid w:val="00076FFD"/>
    <w:rsid w:val="000774C8"/>
    <w:rsid w:val="00077AEB"/>
    <w:rsid w:val="00077DD4"/>
    <w:rsid w:val="00077DFC"/>
    <w:rsid w:val="0008044B"/>
    <w:rsid w:val="00080504"/>
    <w:rsid w:val="0008072D"/>
    <w:rsid w:val="000807BD"/>
    <w:rsid w:val="000807C3"/>
    <w:rsid w:val="000808F4"/>
    <w:rsid w:val="00080A16"/>
    <w:rsid w:val="00080B3B"/>
    <w:rsid w:val="00080BF7"/>
    <w:rsid w:val="00080CC5"/>
    <w:rsid w:val="00080D00"/>
    <w:rsid w:val="00080E38"/>
    <w:rsid w:val="00081022"/>
    <w:rsid w:val="00081307"/>
    <w:rsid w:val="000813F1"/>
    <w:rsid w:val="0008167B"/>
    <w:rsid w:val="000817E9"/>
    <w:rsid w:val="00081878"/>
    <w:rsid w:val="00081D07"/>
    <w:rsid w:val="00082037"/>
    <w:rsid w:val="00082385"/>
    <w:rsid w:val="00082683"/>
    <w:rsid w:val="0008289B"/>
    <w:rsid w:val="00082910"/>
    <w:rsid w:val="00082954"/>
    <w:rsid w:val="000829BA"/>
    <w:rsid w:val="00082A3D"/>
    <w:rsid w:val="00082D51"/>
    <w:rsid w:val="00083343"/>
    <w:rsid w:val="00083388"/>
    <w:rsid w:val="000835C4"/>
    <w:rsid w:val="000836B2"/>
    <w:rsid w:val="000836B9"/>
    <w:rsid w:val="000836BB"/>
    <w:rsid w:val="00083975"/>
    <w:rsid w:val="000841B1"/>
    <w:rsid w:val="00084251"/>
    <w:rsid w:val="00084789"/>
    <w:rsid w:val="000848B0"/>
    <w:rsid w:val="00084B1E"/>
    <w:rsid w:val="00084BCC"/>
    <w:rsid w:val="00084C7D"/>
    <w:rsid w:val="00084E41"/>
    <w:rsid w:val="000850D7"/>
    <w:rsid w:val="0008515D"/>
    <w:rsid w:val="00085317"/>
    <w:rsid w:val="00085384"/>
    <w:rsid w:val="0008546E"/>
    <w:rsid w:val="00085482"/>
    <w:rsid w:val="00085845"/>
    <w:rsid w:val="000859B5"/>
    <w:rsid w:val="000862B1"/>
    <w:rsid w:val="000862EA"/>
    <w:rsid w:val="00086339"/>
    <w:rsid w:val="0008633A"/>
    <w:rsid w:val="00086470"/>
    <w:rsid w:val="00086BCF"/>
    <w:rsid w:val="00086D8A"/>
    <w:rsid w:val="00087210"/>
    <w:rsid w:val="00087644"/>
    <w:rsid w:val="00087841"/>
    <w:rsid w:val="000879F7"/>
    <w:rsid w:val="00090231"/>
    <w:rsid w:val="000905C4"/>
    <w:rsid w:val="000906CC"/>
    <w:rsid w:val="00090899"/>
    <w:rsid w:val="00090A28"/>
    <w:rsid w:val="00090D50"/>
    <w:rsid w:val="00090DDB"/>
    <w:rsid w:val="00090FF4"/>
    <w:rsid w:val="00090FFC"/>
    <w:rsid w:val="000911B7"/>
    <w:rsid w:val="00091229"/>
    <w:rsid w:val="00091272"/>
    <w:rsid w:val="000912D0"/>
    <w:rsid w:val="000918EA"/>
    <w:rsid w:val="00091BB1"/>
    <w:rsid w:val="00092108"/>
    <w:rsid w:val="000925DF"/>
    <w:rsid w:val="000925E1"/>
    <w:rsid w:val="00092B83"/>
    <w:rsid w:val="00092F1C"/>
    <w:rsid w:val="00093075"/>
    <w:rsid w:val="000930D8"/>
    <w:rsid w:val="000932C6"/>
    <w:rsid w:val="00093316"/>
    <w:rsid w:val="000936B4"/>
    <w:rsid w:val="00093849"/>
    <w:rsid w:val="0009389C"/>
    <w:rsid w:val="00093B11"/>
    <w:rsid w:val="00093BFF"/>
    <w:rsid w:val="00093CD7"/>
    <w:rsid w:val="00093EBA"/>
    <w:rsid w:val="00093FCD"/>
    <w:rsid w:val="00094134"/>
    <w:rsid w:val="00094209"/>
    <w:rsid w:val="0009441A"/>
    <w:rsid w:val="00094553"/>
    <w:rsid w:val="000948D2"/>
    <w:rsid w:val="00094978"/>
    <w:rsid w:val="00094A43"/>
    <w:rsid w:val="00094D2C"/>
    <w:rsid w:val="0009536F"/>
    <w:rsid w:val="00095507"/>
    <w:rsid w:val="00095649"/>
    <w:rsid w:val="00095702"/>
    <w:rsid w:val="0009573E"/>
    <w:rsid w:val="00095952"/>
    <w:rsid w:val="00095978"/>
    <w:rsid w:val="00095B4F"/>
    <w:rsid w:val="00095C22"/>
    <w:rsid w:val="00095FBB"/>
    <w:rsid w:val="0009663C"/>
    <w:rsid w:val="00096742"/>
    <w:rsid w:val="00096804"/>
    <w:rsid w:val="00096A63"/>
    <w:rsid w:val="00096C47"/>
    <w:rsid w:val="00096C56"/>
    <w:rsid w:val="00096E8C"/>
    <w:rsid w:val="000972C8"/>
    <w:rsid w:val="00097789"/>
    <w:rsid w:val="0009799E"/>
    <w:rsid w:val="00097DB9"/>
    <w:rsid w:val="000A0661"/>
    <w:rsid w:val="000A068F"/>
    <w:rsid w:val="000A0841"/>
    <w:rsid w:val="000A0D29"/>
    <w:rsid w:val="000A0F8C"/>
    <w:rsid w:val="000A1524"/>
    <w:rsid w:val="000A156A"/>
    <w:rsid w:val="000A1706"/>
    <w:rsid w:val="000A187E"/>
    <w:rsid w:val="000A1DBA"/>
    <w:rsid w:val="000A1E5C"/>
    <w:rsid w:val="000A2324"/>
    <w:rsid w:val="000A23BB"/>
    <w:rsid w:val="000A2440"/>
    <w:rsid w:val="000A2449"/>
    <w:rsid w:val="000A2536"/>
    <w:rsid w:val="000A2B2D"/>
    <w:rsid w:val="000A2D01"/>
    <w:rsid w:val="000A2D09"/>
    <w:rsid w:val="000A2E41"/>
    <w:rsid w:val="000A3598"/>
    <w:rsid w:val="000A3688"/>
    <w:rsid w:val="000A3891"/>
    <w:rsid w:val="000A3922"/>
    <w:rsid w:val="000A3B3B"/>
    <w:rsid w:val="000A3C22"/>
    <w:rsid w:val="000A3EF2"/>
    <w:rsid w:val="000A3F1F"/>
    <w:rsid w:val="000A41B0"/>
    <w:rsid w:val="000A4353"/>
    <w:rsid w:val="000A498B"/>
    <w:rsid w:val="000A4A38"/>
    <w:rsid w:val="000A4E3C"/>
    <w:rsid w:val="000A4EE7"/>
    <w:rsid w:val="000A537A"/>
    <w:rsid w:val="000A56A9"/>
    <w:rsid w:val="000A5E5B"/>
    <w:rsid w:val="000A5FEC"/>
    <w:rsid w:val="000A65CD"/>
    <w:rsid w:val="000A6762"/>
    <w:rsid w:val="000A6B95"/>
    <w:rsid w:val="000A6C2E"/>
    <w:rsid w:val="000A6FBA"/>
    <w:rsid w:val="000A7308"/>
    <w:rsid w:val="000A7462"/>
    <w:rsid w:val="000A747A"/>
    <w:rsid w:val="000A749D"/>
    <w:rsid w:val="000A7578"/>
    <w:rsid w:val="000A75C1"/>
    <w:rsid w:val="000A75CB"/>
    <w:rsid w:val="000A76EA"/>
    <w:rsid w:val="000A7816"/>
    <w:rsid w:val="000A7829"/>
    <w:rsid w:val="000A7C2E"/>
    <w:rsid w:val="000A7C5D"/>
    <w:rsid w:val="000A7CDC"/>
    <w:rsid w:val="000A7CE4"/>
    <w:rsid w:val="000A7FF7"/>
    <w:rsid w:val="000B0102"/>
    <w:rsid w:val="000B04C6"/>
    <w:rsid w:val="000B054A"/>
    <w:rsid w:val="000B095A"/>
    <w:rsid w:val="000B0962"/>
    <w:rsid w:val="000B0F1A"/>
    <w:rsid w:val="000B0FD9"/>
    <w:rsid w:val="000B1003"/>
    <w:rsid w:val="000B1131"/>
    <w:rsid w:val="000B128C"/>
    <w:rsid w:val="000B12AA"/>
    <w:rsid w:val="000B12BB"/>
    <w:rsid w:val="000B133F"/>
    <w:rsid w:val="000B14D5"/>
    <w:rsid w:val="000B1648"/>
    <w:rsid w:val="000B24FC"/>
    <w:rsid w:val="000B25D5"/>
    <w:rsid w:val="000B2A4A"/>
    <w:rsid w:val="000B2A5F"/>
    <w:rsid w:val="000B2D3D"/>
    <w:rsid w:val="000B2DA1"/>
    <w:rsid w:val="000B2DE4"/>
    <w:rsid w:val="000B2EF4"/>
    <w:rsid w:val="000B2F06"/>
    <w:rsid w:val="000B3129"/>
    <w:rsid w:val="000B38A0"/>
    <w:rsid w:val="000B38CE"/>
    <w:rsid w:val="000B3D19"/>
    <w:rsid w:val="000B3DA0"/>
    <w:rsid w:val="000B3ECD"/>
    <w:rsid w:val="000B43BD"/>
    <w:rsid w:val="000B493D"/>
    <w:rsid w:val="000B49A7"/>
    <w:rsid w:val="000B49C7"/>
    <w:rsid w:val="000B4B4D"/>
    <w:rsid w:val="000B4C22"/>
    <w:rsid w:val="000B4C6A"/>
    <w:rsid w:val="000B4E16"/>
    <w:rsid w:val="000B4FF2"/>
    <w:rsid w:val="000B515B"/>
    <w:rsid w:val="000B5838"/>
    <w:rsid w:val="000B5A02"/>
    <w:rsid w:val="000B5A4F"/>
    <w:rsid w:val="000B5BDE"/>
    <w:rsid w:val="000B63DC"/>
    <w:rsid w:val="000B63E1"/>
    <w:rsid w:val="000B6B60"/>
    <w:rsid w:val="000B6C60"/>
    <w:rsid w:val="000B6F5C"/>
    <w:rsid w:val="000B77C8"/>
    <w:rsid w:val="000B7AA3"/>
    <w:rsid w:val="000B7E32"/>
    <w:rsid w:val="000B7FF6"/>
    <w:rsid w:val="000C0738"/>
    <w:rsid w:val="000C0B52"/>
    <w:rsid w:val="000C0D34"/>
    <w:rsid w:val="000C0F2A"/>
    <w:rsid w:val="000C14C5"/>
    <w:rsid w:val="000C154B"/>
    <w:rsid w:val="000C167F"/>
    <w:rsid w:val="000C1797"/>
    <w:rsid w:val="000C1C7F"/>
    <w:rsid w:val="000C1D33"/>
    <w:rsid w:val="000C1E13"/>
    <w:rsid w:val="000C1E37"/>
    <w:rsid w:val="000C2229"/>
    <w:rsid w:val="000C2891"/>
    <w:rsid w:val="000C2ABE"/>
    <w:rsid w:val="000C2B73"/>
    <w:rsid w:val="000C2CD9"/>
    <w:rsid w:val="000C2EEE"/>
    <w:rsid w:val="000C3494"/>
    <w:rsid w:val="000C36DD"/>
    <w:rsid w:val="000C383D"/>
    <w:rsid w:val="000C3917"/>
    <w:rsid w:val="000C39F8"/>
    <w:rsid w:val="000C3BF8"/>
    <w:rsid w:val="000C3D31"/>
    <w:rsid w:val="000C3E5E"/>
    <w:rsid w:val="000C3E9A"/>
    <w:rsid w:val="000C4092"/>
    <w:rsid w:val="000C415A"/>
    <w:rsid w:val="000C42EF"/>
    <w:rsid w:val="000C4484"/>
    <w:rsid w:val="000C4714"/>
    <w:rsid w:val="000C4C1B"/>
    <w:rsid w:val="000C4C35"/>
    <w:rsid w:val="000C4DDA"/>
    <w:rsid w:val="000C4DEB"/>
    <w:rsid w:val="000C4E6B"/>
    <w:rsid w:val="000C51CD"/>
    <w:rsid w:val="000C529A"/>
    <w:rsid w:val="000C5537"/>
    <w:rsid w:val="000C57F6"/>
    <w:rsid w:val="000C5AD7"/>
    <w:rsid w:val="000C638E"/>
    <w:rsid w:val="000C6438"/>
    <w:rsid w:val="000C67C5"/>
    <w:rsid w:val="000C6842"/>
    <w:rsid w:val="000C6E13"/>
    <w:rsid w:val="000C6EDF"/>
    <w:rsid w:val="000C6F55"/>
    <w:rsid w:val="000C76B1"/>
    <w:rsid w:val="000C7A8E"/>
    <w:rsid w:val="000C7B88"/>
    <w:rsid w:val="000C7CE1"/>
    <w:rsid w:val="000D0443"/>
    <w:rsid w:val="000D0DB4"/>
    <w:rsid w:val="000D104F"/>
    <w:rsid w:val="000D1458"/>
    <w:rsid w:val="000D14AB"/>
    <w:rsid w:val="000D14D0"/>
    <w:rsid w:val="000D1508"/>
    <w:rsid w:val="000D1662"/>
    <w:rsid w:val="000D1D98"/>
    <w:rsid w:val="000D2218"/>
    <w:rsid w:val="000D24E1"/>
    <w:rsid w:val="000D27A6"/>
    <w:rsid w:val="000D292B"/>
    <w:rsid w:val="000D2C0B"/>
    <w:rsid w:val="000D2CFE"/>
    <w:rsid w:val="000D2DF5"/>
    <w:rsid w:val="000D30DA"/>
    <w:rsid w:val="000D32CF"/>
    <w:rsid w:val="000D32E1"/>
    <w:rsid w:val="000D3406"/>
    <w:rsid w:val="000D3416"/>
    <w:rsid w:val="000D348F"/>
    <w:rsid w:val="000D365A"/>
    <w:rsid w:val="000D3B79"/>
    <w:rsid w:val="000D3D0B"/>
    <w:rsid w:val="000D3D12"/>
    <w:rsid w:val="000D3D46"/>
    <w:rsid w:val="000D3EF8"/>
    <w:rsid w:val="000D3FCB"/>
    <w:rsid w:val="000D4104"/>
    <w:rsid w:val="000D4340"/>
    <w:rsid w:val="000D4694"/>
    <w:rsid w:val="000D47E5"/>
    <w:rsid w:val="000D4C76"/>
    <w:rsid w:val="000D4E22"/>
    <w:rsid w:val="000D51DC"/>
    <w:rsid w:val="000D5255"/>
    <w:rsid w:val="000D54A4"/>
    <w:rsid w:val="000D5700"/>
    <w:rsid w:val="000D5842"/>
    <w:rsid w:val="000D5891"/>
    <w:rsid w:val="000D59BF"/>
    <w:rsid w:val="000D5BA9"/>
    <w:rsid w:val="000D5D08"/>
    <w:rsid w:val="000D5D1C"/>
    <w:rsid w:val="000D5D53"/>
    <w:rsid w:val="000D5E77"/>
    <w:rsid w:val="000D5F34"/>
    <w:rsid w:val="000D602A"/>
    <w:rsid w:val="000D6757"/>
    <w:rsid w:val="000D6A17"/>
    <w:rsid w:val="000D6A85"/>
    <w:rsid w:val="000D6DBA"/>
    <w:rsid w:val="000D6F68"/>
    <w:rsid w:val="000D741E"/>
    <w:rsid w:val="000D746B"/>
    <w:rsid w:val="000D7A8A"/>
    <w:rsid w:val="000D7F2A"/>
    <w:rsid w:val="000D7F73"/>
    <w:rsid w:val="000E0130"/>
    <w:rsid w:val="000E0134"/>
    <w:rsid w:val="000E027A"/>
    <w:rsid w:val="000E04CE"/>
    <w:rsid w:val="000E04DD"/>
    <w:rsid w:val="000E07B5"/>
    <w:rsid w:val="000E07D4"/>
    <w:rsid w:val="000E0A2B"/>
    <w:rsid w:val="000E0D71"/>
    <w:rsid w:val="000E0DFE"/>
    <w:rsid w:val="000E0EBF"/>
    <w:rsid w:val="000E0F53"/>
    <w:rsid w:val="000E11D7"/>
    <w:rsid w:val="000E13BC"/>
    <w:rsid w:val="000E1446"/>
    <w:rsid w:val="000E1534"/>
    <w:rsid w:val="000E169B"/>
    <w:rsid w:val="000E16C0"/>
    <w:rsid w:val="000E226B"/>
    <w:rsid w:val="000E236A"/>
    <w:rsid w:val="000E25A0"/>
    <w:rsid w:val="000E2B27"/>
    <w:rsid w:val="000E2C25"/>
    <w:rsid w:val="000E3159"/>
    <w:rsid w:val="000E31B7"/>
    <w:rsid w:val="000E3310"/>
    <w:rsid w:val="000E3384"/>
    <w:rsid w:val="000E3414"/>
    <w:rsid w:val="000E35B7"/>
    <w:rsid w:val="000E38CD"/>
    <w:rsid w:val="000E3B22"/>
    <w:rsid w:val="000E3E8D"/>
    <w:rsid w:val="000E4316"/>
    <w:rsid w:val="000E4536"/>
    <w:rsid w:val="000E473B"/>
    <w:rsid w:val="000E4798"/>
    <w:rsid w:val="000E493B"/>
    <w:rsid w:val="000E49BC"/>
    <w:rsid w:val="000E4FCA"/>
    <w:rsid w:val="000E5402"/>
    <w:rsid w:val="000E5468"/>
    <w:rsid w:val="000E57A1"/>
    <w:rsid w:val="000E5872"/>
    <w:rsid w:val="000E590D"/>
    <w:rsid w:val="000E599A"/>
    <w:rsid w:val="000E5B88"/>
    <w:rsid w:val="000E5C60"/>
    <w:rsid w:val="000E5D39"/>
    <w:rsid w:val="000E5D93"/>
    <w:rsid w:val="000E61DA"/>
    <w:rsid w:val="000E637A"/>
    <w:rsid w:val="000E63CD"/>
    <w:rsid w:val="000E6437"/>
    <w:rsid w:val="000E644B"/>
    <w:rsid w:val="000E65BD"/>
    <w:rsid w:val="000E662C"/>
    <w:rsid w:val="000E6EB0"/>
    <w:rsid w:val="000E704D"/>
    <w:rsid w:val="000E773D"/>
    <w:rsid w:val="000E7797"/>
    <w:rsid w:val="000E77D9"/>
    <w:rsid w:val="000E7C00"/>
    <w:rsid w:val="000F02E3"/>
    <w:rsid w:val="000F03CC"/>
    <w:rsid w:val="000F0475"/>
    <w:rsid w:val="000F04F8"/>
    <w:rsid w:val="000F0636"/>
    <w:rsid w:val="000F06C4"/>
    <w:rsid w:val="000F077A"/>
    <w:rsid w:val="000F0881"/>
    <w:rsid w:val="000F08FA"/>
    <w:rsid w:val="000F0A53"/>
    <w:rsid w:val="000F0B71"/>
    <w:rsid w:val="000F0C34"/>
    <w:rsid w:val="000F0E73"/>
    <w:rsid w:val="000F0F18"/>
    <w:rsid w:val="000F16A8"/>
    <w:rsid w:val="000F17A2"/>
    <w:rsid w:val="000F19CA"/>
    <w:rsid w:val="000F1C43"/>
    <w:rsid w:val="000F1E19"/>
    <w:rsid w:val="000F1EC7"/>
    <w:rsid w:val="000F21CF"/>
    <w:rsid w:val="000F232E"/>
    <w:rsid w:val="000F235F"/>
    <w:rsid w:val="000F23A7"/>
    <w:rsid w:val="000F2428"/>
    <w:rsid w:val="000F2564"/>
    <w:rsid w:val="000F2D40"/>
    <w:rsid w:val="000F2FB0"/>
    <w:rsid w:val="000F3251"/>
    <w:rsid w:val="000F3521"/>
    <w:rsid w:val="000F3A12"/>
    <w:rsid w:val="000F3CD8"/>
    <w:rsid w:val="000F3DD6"/>
    <w:rsid w:val="000F43B5"/>
    <w:rsid w:val="000F444F"/>
    <w:rsid w:val="000F46EF"/>
    <w:rsid w:val="000F4A88"/>
    <w:rsid w:val="000F4C39"/>
    <w:rsid w:val="000F50CE"/>
    <w:rsid w:val="000F52FF"/>
    <w:rsid w:val="000F5641"/>
    <w:rsid w:val="000F5985"/>
    <w:rsid w:val="000F5AED"/>
    <w:rsid w:val="000F5BD2"/>
    <w:rsid w:val="000F5C1D"/>
    <w:rsid w:val="000F5D52"/>
    <w:rsid w:val="000F5F05"/>
    <w:rsid w:val="000F61F6"/>
    <w:rsid w:val="000F6547"/>
    <w:rsid w:val="000F6B4F"/>
    <w:rsid w:val="000F79B7"/>
    <w:rsid w:val="000F7DC7"/>
    <w:rsid w:val="0010019A"/>
    <w:rsid w:val="00100313"/>
    <w:rsid w:val="0010039C"/>
    <w:rsid w:val="001005C5"/>
    <w:rsid w:val="00100979"/>
    <w:rsid w:val="00100A1E"/>
    <w:rsid w:val="00100AAB"/>
    <w:rsid w:val="00100EC7"/>
    <w:rsid w:val="00100FAC"/>
    <w:rsid w:val="001010FC"/>
    <w:rsid w:val="00101176"/>
    <w:rsid w:val="0010166B"/>
    <w:rsid w:val="00101801"/>
    <w:rsid w:val="00101857"/>
    <w:rsid w:val="00101C79"/>
    <w:rsid w:val="00101CC3"/>
    <w:rsid w:val="0010240E"/>
    <w:rsid w:val="00102797"/>
    <w:rsid w:val="001029A7"/>
    <w:rsid w:val="00102C84"/>
    <w:rsid w:val="00102ECA"/>
    <w:rsid w:val="00103040"/>
    <w:rsid w:val="0010317C"/>
    <w:rsid w:val="001031AE"/>
    <w:rsid w:val="001032D7"/>
    <w:rsid w:val="00103378"/>
    <w:rsid w:val="001034BB"/>
    <w:rsid w:val="001037DF"/>
    <w:rsid w:val="00103889"/>
    <w:rsid w:val="00103C53"/>
    <w:rsid w:val="00103CE1"/>
    <w:rsid w:val="00103E42"/>
    <w:rsid w:val="00103F09"/>
    <w:rsid w:val="0010406E"/>
    <w:rsid w:val="00104177"/>
    <w:rsid w:val="001041A2"/>
    <w:rsid w:val="0010432D"/>
    <w:rsid w:val="001043C9"/>
    <w:rsid w:val="001045CA"/>
    <w:rsid w:val="001046B6"/>
    <w:rsid w:val="00104717"/>
    <w:rsid w:val="0010493F"/>
    <w:rsid w:val="00104DF5"/>
    <w:rsid w:val="00104E89"/>
    <w:rsid w:val="00105302"/>
    <w:rsid w:val="00105355"/>
    <w:rsid w:val="001057AD"/>
    <w:rsid w:val="00105CE9"/>
    <w:rsid w:val="00105DBB"/>
    <w:rsid w:val="0010639B"/>
    <w:rsid w:val="00106480"/>
    <w:rsid w:val="0010669A"/>
    <w:rsid w:val="00106856"/>
    <w:rsid w:val="00106868"/>
    <w:rsid w:val="001069F8"/>
    <w:rsid w:val="00106B42"/>
    <w:rsid w:val="00106C28"/>
    <w:rsid w:val="00106C9D"/>
    <w:rsid w:val="00106F9E"/>
    <w:rsid w:val="0010706E"/>
    <w:rsid w:val="00107123"/>
    <w:rsid w:val="00107148"/>
    <w:rsid w:val="00107322"/>
    <w:rsid w:val="0010795C"/>
    <w:rsid w:val="00107EEE"/>
    <w:rsid w:val="00107FC0"/>
    <w:rsid w:val="001102AF"/>
    <w:rsid w:val="001108DC"/>
    <w:rsid w:val="00110E1B"/>
    <w:rsid w:val="00110F5B"/>
    <w:rsid w:val="0011125E"/>
    <w:rsid w:val="0011146B"/>
    <w:rsid w:val="00111725"/>
    <w:rsid w:val="00112069"/>
    <w:rsid w:val="0011208B"/>
    <w:rsid w:val="001121BF"/>
    <w:rsid w:val="0011223E"/>
    <w:rsid w:val="001122AC"/>
    <w:rsid w:val="00112460"/>
    <w:rsid w:val="001126F1"/>
    <w:rsid w:val="001128A2"/>
    <w:rsid w:val="00112904"/>
    <w:rsid w:val="00112BD1"/>
    <w:rsid w:val="00112E4E"/>
    <w:rsid w:val="00112F0A"/>
    <w:rsid w:val="00113004"/>
    <w:rsid w:val="00113006"/>
    <w:rsid w:val="00113066"/>
    <w:rsid w:val="00113372"/>
    <w:rsid w:val="001135D2"/>
    <w:rsid w:val="00113603"/>
    <w:rsid w:val="001137DB"/>
    <w:rsid w:val="001138E3"/>
    <w:rsid w:val="00113A60"/>
    <w:rsid w:val="00113B47"/>
    <w:rsid w:val="00113B92"/>
    <w:rsid w:val="00113C63"/>
    <w:rsid w:val="00113C79"/>
    <w:rsid w:val="0011412C"/>
    <w:rsid w:val="00114263"/>
    <w:rsid w:val="00114607"/>
    <w:rsid w:val="001149D0"/>
    <w:rsid w:val="00114B49"/>
    <w:rsid w:val="001151BB"/>
    <w:rsid w:val="001152F6"/>
    <w:rsid w:val="00115419"/>
    <w:rsid w:val="001154BC"/>
    <w:rsid w:val="00115A93"/>
    <w:rsid w:val="00115D8F"/>
    <w:rsid w:val="00115DC9"/>
    <w:rsid w:val="0011609E"/>
    <w:rsid w:val="001162E2"/>
    <w:rsid w:val="0011634B"/>
    <w:rsid w:val="001166DA"/>
    <w:rsid w:val="00116CD3"/>
    <w:rsid w:val="00116E35"/>
    <w:rsid w:val="001171EE"/>
    <w:rsid w:val="0011737B"/>
    <w:rsid w:val="00117439"/>
    <w:rsid w:val="0011780E"/>
    <w:rsid w:val="00117814"/>
    <w:rsid w:val="00117B62"/>
    <w:rsid w:val="00117D59"/>
    <w:rsid w:val="00120232"/>
    <w:rsid w:val="00120317"/>
    <w:rsid w:val="00120552"/>
    <w:rsid w:val="001209BB"/>
    <w:rsid w:val="00120BCD"/>
    <w:rsid w:val="00120C06"/>
    <w:rsid w:val="00121279"/>
    <w:rsid w:val="00121350"/>
    <w:rsid w:val="001215B9"/>
    <w:rsid w:val="001216F4"/>
    <w:rsid w:val="001219CE"/>
    <w:rsid w:val="00121AD5"/>
    <w:rsid w:val="00121B1E"/>
    <w:rsid w:val="00121B21"/>
    <w:rsid w:val="00121D3A"/>
    <w:rsid w:val="00122248"/>
    <w:rsid w:val="00122300"/>
    <w:rsid w:val="00122982"/>
    <w:rsid w:val="00122A11"/>
    <w:rsid w:val="00122C23"/>
    <w:rsid w:val="00122EED"/>
    <w:rsid w:val="001233AF"/>
    <w:rsid w:val="0012343B"/>
    <w:rsid w:val="001235C3"/>
    <w:rsid w:val="00123639"/>
    <w:rsid w:val="001236CF"/>
    <w:rsid w:val="001237FC"/>
    <w:rsid w:val="00123996"/>
    <w:rsid w:val="00123CBD"/>
    <w:rsid w:val="00123D94"/>
    <w:rsid w:val="00124032"/>
    <w:rsid w:val="00124175"/>
    <w:rsid w:val="00124320"/>
    <w:rsid w:val="0012437F"/>
    <w:rsid w:val="00124518"/>
    <w:rsid w:val="001245FF"/>
    <w:rsid w:val="00124856"/>
    <w:rsid w:val="00124A9B"/>
    <w:rsid w:val="00124D04"/>
    <w:rsid w:val="00124D3E"/>
    <w:rsid w:val="00124FDD"/>
    <w:rsid w:val="00125011"/>
    <w:rsid w:val="001251B7"/>
    <w:rsid w:val="00125256"/>
    <w:rsid w:val="001253A1"/>
    <w:rsid w:val="001253C2"/>
    <w:rsid w:val="001258F7"/>
    <w:rsid w:val="0012594B"/>
    <w:rsid w:val="00125AB2"/>
    <w:rsid w:val="00125B86"/>
    <w:rsid w:val="00125C09"/>
    <w:rsid w:val="00125C5C"/>
    <w:rsid w:val="00125D5E"/>
    <w:rsid w:val="0012600C"/>
    <w:rsid w:val="00126404"/>
    <w:rsid w:val="00126433"/>
    <w:rsid w:val="0012663F"/>
    <w:rsid w:val="00126765"/>
    <w:rsid w:val="0012694F"/>
    <w:rsid w:val="00126A85"/>
    <w:rsid w:val="00126D7A"/>
    <w:rsid w:val="0012723E"/>
    <w:rsid w:val="00127439"/>
    <w:rsid w:val="00127629"/>
    <w:rsid w:val="00127749"/>
    <w:rsid w:val="00127855"/>
    <w:rsid w:val="00127A8C"/>
    <w:rsid w:val="00127C9C"/>
    <w:rsid w:val="00127CE2"/>
    <w:rsid w:val="0013094D"/>
    <w:rsid w:val="001309B7"/>
    <w:rsid w:val="001309DF"/>
    <w:rsid w:val="00130C11"/>
    <w:rsid w:val="00130D45"/>
    <w:rsid w:val="0013104D"/>
    <w:rsid w:val="00131481"/>
    <w:rsid w:val="001319D6"/>
    <w:rsid w:val="00131AA6"/>
    <w:rsid w:val="00131D58"/>
    <w:rsid w:val="0013215C"/>
    <w:rsid w:val="001323CA"/>
    <w:rsid w:val="00132578"/>
    <w:rsid w:val="00132952"/>
    <w:rsid w:val="00132AA0"/>
    <w:rsid w:val="00132D46"/>
    <w:rsid w:val="00132EF3"/>
    <w:rsid w:val="00133655"/>
    <w:rsid w:val="001337C4"/>
    <w:rsid w:val="00133C16"/>
    <w:rsid w:val="00133C74"/>
    <w:rsid w:val="00134314"/>
    <w:rsid w:val="00134418"/>
    <w:rsid w:val="00134D8D"/>
    <w:rsid w:val="00134DDC"/>
    <w:rsid w:val="00135011"/>
    <w:rsid w:val="00135134"/>
    <w:rsid w:val="00135435"/>
    <w:rsid w:val="00135882"/>
    <w:rsid w:val="00135C28"/>
    <w:rsid w:val="00135C60"/>
    <w:rsid w:val="00135E4C"/>
    <w:rsid w:val="00136152"/>
    <w:rsid w:val="00136191"/>
    <w:rsid w:val="001361D6"/>
    <w:rsid w:val="0013622F"/>
    <w:rsid w:val="00136238"/>
    <w:rsid w:val="0013657D"/>
    <w:rsid w:val="00136A1B"/>
    <w:rsid w:val="00137284"/>
    <w:rsid w:val="00137402"/>
    <w:rsid w:val="00137727"/>
    <w:rsid w:val="00137BB1"/>
    <w:rsid w:val="00137D51"/>
    <w:rsid w:val="001401B3"/>
    <w:rsid w:val="0014036A"/>
    <w:rsid w:val="0014051A"/>
    <w:rsid w:val="001405CD"/>
    <w:rsid w:val="00140641"/>
    <w:rsid w:val="0014064E"/>
    <w:rsid w:val="001407DF"/>
    <w:rsid w:val="00140AAC"/>
    <w:rsid w:val="00140BC0"/>
    <w:rsid w:val="00140C42"/>
    <w:rsid w:val="00140C5E"/>
    <w:rsid w:val="00140F54"/>
    <w:rsid w:val="001412BE"/>
    <w:rsid w:val="001412D2"/>
    <w:rsid w:val="0014165A"/>
    <w:rsid w:val="0014167C"/>
    <w:rsid w:val="001418DA"/>
    <w:rsid w:val="00141BE2"/>
    <w:rsid w:val="00141DE5"/>
    <w:rsid w:val="00141E9C"/>
    <w:rsid w:val="00141F8E"/>
    <w:rsid w:val="0014208F"/>
    <w:rsid w:val="0014240E"/>
    <w:rsid w:val="00142697"/>
    <w:rsid w:val="001426FC"/>
    <w:rsid w:val="00142D04"/>
    <w:rsid w:val="00142EBF"/>
    <w:rsid w:val="001430D5"/>
    <w:rsid w:val="001432CD"/>
    <w:rsid w:val="0014336D"/>
    <w:rsid w:val="001433C7"/>
    <w:rsid w:val="0014358F"/>
    <w:rsid w:val="00143696"/>
    <w:rsid w:val="00143759"/>
    <w:rsid w:val="00143980"/>
    <w:rsid w:val="00143C40"/>
    <w:rsid w:val="00143D29"/>
    <w:rsid w:val="00143DB5"/>
    <w:rsid w:val="00143FF0"/>
    <w:rsid w:val="00144153"/>
    <w:rsid w:val="00144214"/>
    <w:rsid w:val="001446B6"/>
    <w:rsid w:val="001446E4"/>
    <w:rsid w:val="00144997"/>
    <w:rsid w:val="001449D9"/>
    <w:rsid w:val="00145031"/>
    <w:rsid w:val="001450FF"/>
    <w:rsid w:val="001451A9"/>
    <w:rsid w:val="001454F6"/>
    <w:rsid w:val="00145776"/>
    <w:rsid w:val="001459E3"/>
    <w:rsid w:val="00145A1D"/>
    <w:rsid w:val="00145A30"/>
    <w:rsid w:val="00145CFD"/>
    <w:rsid w:val="00145E68"/>
    <w:rsid w:val="00146141"/>
    <w:rsid w:val="001465C0"/>
    <w:rsid w:val="00146959"/>
    <w:rsid w:val="00146A8E"/>
    <w:rsid w:val="00146B4A"/>
    <w:rsid w:val="00146DF8"/>
    <w:rsid w:val="00146F61"/>
    <w:rsid w:val="00146F80"/>
    <w:rsid w:val="001472F2"/>
    <w:rsid w:val="0014735C"/>
    <w:rsid w:val="001478FA"/>
    <w:rsid w:val="00147A41"/>
    <w:rsid w:val="00147AC2"/>
    <w:rsid w:val="00147B4A"/>
    <w:rsid w:val="001501DA"/>
    <w:rsid w:val="00150261"/>
    <w:rsid w:val="00150525"/>
    <w:rsid w:val="00150D8E"/>
    <w:rsid w:val="00150E70"/>
    <w:rsid w:val="00151249"/>
    <w:rsid w:val="0015127E"/>
    <w:rsid w:val="00151545"/>
    <w:rsid w:val="0015156D"/>
    <w:rsid w:val="00151B8A"/>
    <w:rsid w:val="00151BBD"/>
    <w:rsid w:val="00151D5C"/>
    <w:rsid w:val="00151F73"/>
    <w:rsid w:val="00151FA2"/>
    <w:rsid w:val="00152272"/>
    <w:rsid w:val="00152415"/>
    <w:rsid w:val="00152538"/>
    <w:rsid w:val="001525AA"/>
    <w:rsid w:val="00152945"/>
    <w:rsid w:val="00152A36"/>
    <w:rsid w:val="00152CEF"/>
    <w:rsid w:val="001533CC"/>
    <w:rsid w:val="00153B2F"/>
    <w:rsid w:val="00153C15"/>
    <w:rsid w:val="00154083"/>
    <w:rsid w:val="001543A1"/>
    <w:rsid w:val="001549C0"/>
    <w:rsid w:val="00154D2A"/>
    <w:rsid w:val="001550F2"/>
    <w:rsid w:val="00155298"/>
    <w:rsid w:val="001552C6"/>
    <w:rsid w:val="0015545B"/>
    <w:rsid w:val="00155630"/>
    <w:rsid w:val="00155D29"/>
    <w:rsid w:val="001564F4"/>
    <w:rsid w:val="00156544"/>
    <w:rsid w:val="001568A8"/>
    <w:rsid w:val="0015696C"/>
    <w:rsid w:val="00156CD5"/>
    <w:rsid w:val="00156E67"/>
    <w:rsid w:val="00156EDF"/>
    <w:rsid w:val="00157116"/>
    <w:rsid w:val="0015721E"/>
    <w:rsid w:val="0015769F"/>
    <w:rsid w:val="00157B8F"/>
    <w:rsid w:val="00157F5E"/>
    <w:rsid w:val="00157FAF"/>
    <w:rsid w:val="00160335"/>
    <w:rsid w:val="0016054E"/>
    <w:rsid w:val="001605BF"/>
    <w:rsid w:val="00160DA9"/>
    <w:rsid w:val="00161059"/>
    <w:rsid w:val="0016117F"/>
    <w:rsid w:val="00161344"/>
    <w:rsid w:val="00161644"/>
    <w:rsid w:val="001616D2"/>
    <w:rsid w:val="0016196F"/>
    <w:rsid w:val="00161D16"/>
    <w:rsid w:val="0016225B"/>
    <w:rsid w:val="00162703"/>
    <w:rsid w:val="00162799"/>
    <w:rsid w:val="00162BF8"/>
    <w:rsid w:val="00162C2F"/>
    <w:rsid w:val="001630FA"/>
    <w:rsid w:val="0016356D"/>
    <w:rsid w:val="00163730"/>
    <w:rsid w:val="00163914"/>
    <w:rsid w:val="00163928"/>
    <w:rsid w:val="00163A31"/>
    <w:rsid w:val="00163CD6"/>
    <w:rsid w:val="00163EDE"/>
    <w:rsid w:val="001643D2"/>
    <w:rsid w:val="00164B71"/>
    <w:rsid w:val="00164CAB"/>
    <w:rsid w:val="00164D2C"/>
    <w:rsid w:val="00164DD5"/>
    <w:rsid w:val="00164E93"/>
    <w:rsid w:val="00165452"/>
    <w:rsid w:val="001654E6"/>
    <w:rsid w:val="0016552E"/>
    <w:rsid w:val="0016563C"/>
    <w:rsid w:val="00165729"/>
    <w:rsid w:val="00165CE8"/>
    <w:rsid w:val="00165E24"/>
    <w:rsid w:val="00165E7F"/>
    <w:rsid w:val="001660CC"/>
    <w:rsid w:val="00166213"/>
    <w:rsid w:val="00166283"/>
    <w:rsid w:val="0016654B"/>
    <w:rsid w:val="001665B4"/>
    <w:rsid w:val="001666CB"/>
    <w:rsid w:val="00166893"/>
    <w:rsid w:val="00166B04"/>
    <w:rsid w:val="00166D96"/>
    <w:rsid w:val="00166F95"/>
    <w:rsid w:val="00167210"/>
    <w:rsid w:val="001673DA"/>
    <w:rsid w:val="00167513"/>
    <w:rsid w:val="00167781"/>
    <w:rsid w:val="001679D2"/>
    <w:rsid w:val="00167A43"/>
    <w:rsid w:val="00167A75"/>
    <w:rsid w:val="00167B3F"/>
    <w:rsid w:val="00167CD5"/>
    <w:rsid w:val="00167CF4"/>
    <w:rsid w:val="00167FE7"/>
    <w:rsid w:val="00170380"/>
    <w:rsid w:val="0017041D"/>
    <w:rsid w:val="001709B1"/>
    <w:rsid w:val="00170B5E"/>
    <w:rsid w:val="00170ED7"/>
    <w:rsid w:val="00170F74"/>
    <w:rsid w:val="001710EC"/>
    <w:rsid w:val="001711E5"/>
    <w:rsid w:val="001711F0"/>
    <w:rsid w:val="00171327"/>
    <w:rsid w:val="001715EB"/>
    <w:rsid w:val="00171757"/>
    <w:rsid w:val="00171CE9"/>
    <w:rsid w:val="00171D2B"/>
    <w:rsid w:val="00171DD7"/>
    <w:rsid w:val="00171E72"/>
    <w:rsid w:val="00171F19"/>
    <w:rsid w:val="00172246"/>
    <w:rsid w:val="00172287"/>
    <w:rsid w:val="00172834"/>
    <w:rsid w:val="00172E86"/>
    <w:rsid w:val="0017304B"/>
    <w:rsid w:val="001730A3"/>
    <w:rsid w:val="0017311C"/>
    <w:rsid w:val="00173498"/>
    <w:rsid w:val="001734DA"/>
    <w:rsid w:val="001738F0"/>
    <w:rsid w:val="00173E38"/>
    <w:rsid w:val="00174076"/>
    <w:rsid w:val="00174108"/>
    <w:rsid w:val="001743C6"/>
    <w:rsid w:val="00174E4A"/>
    <w:rsid w:val="00174E9F"/>
    <w:rsid w:val="00174F90"/>
    <w:rsid w:val="001755F6"/>
    <w:rsid w:val="001757B2"/>
    <w:rsid w:val="001757C6"/>
    <w:rsid w:val="00175A53"/>
    <w:rsid w:val="00175BEC"/>
    <w:rsid w:val="00175CFE"/>
    <w:rsid w:val="00175DED"/>
    <w:rsid w:val="00175FFF"/>
    <w:rsid w:val="001761C1"/>
    <w:rsid w:val="00176821"/>
    <w:rsid w:val="00176942"/>
    <w:rsid w:val="00176CB0"/>
    <w:rsid w:val="00176F5B"/>
    <w:rsid w:val="0017727D"/>
    <w:rsid w:val="001773BA"/>
    <w:rsid w:val="0017751C"/>
    <w:rsid w:val="00177648"/>
    <w:rsid w:val="0017764A"/>
    <w:rsid w:val="00177748"/>
    <w:rsid w:val="00177AD5"/>
    <w:rsid w:val="001800D8"/>
    <w:rsid w:val="001802AB"/>
    <w:rsid w:val="00180555"/>
    <w:rsid w:val="001808E6"/>
    <w:rsid w:val="00180CFD"/>
    <w:rsid w:val="00180F6C"/>
    <w:rsid w:val="00181085"/>
    <w:rsid w:val="00181140"/>
    <w:rsid w:val="001811C4"/>
    <w:rsid w:val="001812C9"/>
    <w:rsid w:val="001812D2"/>
    <w:rsid w:val="0018133D"/>
    <w:rsid w:val="001814B5"/>
    <w:rsid w:val="0018153E"/>
    <w:rsid w:val="001819A3"/>
    <w:rsid w:val="00181A4B"/>
    <w:rsid w:val="00181E23"/>
    <w:rsid w:val="00182219"/>
    <w:rsid w:val="0018281D"/>
    <w:rsid w:val="00182F21"/>
    <w:rsid w:val="00183008"/>
    <w:rsid w:val="001832E6"/>
    <w:rsid w:val="0018393A"/>
    <w:rsid w:val="00183980"/>
    <w:rsid w:val="00183A4A"/>
    <w:rsid w:val="00183B86"/>
    <w:rsid w:val="00184185"/>
    <w:rsid w:val="00184504"/>
    <w:rsid w:val="001845DE"/>
    <w:rsid w:val="0018483A"/>
    <w:rsid w:val="001852D9"/>
    <w:rsid w:val="0018577F"/>
    <w:rsid w:val="00185A9A"/>
    <w:rsid w:val="00185C6C"/>
    <w:rsid w:val="00186424"/>
    <w:rsid w:val="0018653D"/>
    <w:rsid w:val="00186A66"/>
    <w:rsid w:val="00187126"/>
    <w:rsid w:val="00187253"/>
    <w:rsid w:val="0018730D"/>
    <w:rsid w:val="0018753C"/>
    <w:rsid w:val="00187611"/>
    <w:rsid w:val="00187A8C"/>
    <w:rsid w:val="00187B8B"/>
    <w:rsid w:val="00187FBA"/>
    <w:rsid w:val="0019006A"/>
    <w:rsid w:val="001906AD"/>
    <w:rsid w:val="001906B6"/>
    <w:rsid w:val="00190834"/>
    <w:rsid w:val="00190999"/>
    <w:rsid w:val="001909C3"/>
    <w:rsid w:val="00190BDE"/>
    <w:rsid w:val="00190D96"/>
    <w:rsid w:val="00190F01"/>
    <w:rsid w:val="00190FED"/>
    <w:rsid w:val="001910C9"/>
    <w:rsid w:val="00191186"/>
    <w:rsid w:val="00191400"/>
    <w:rsid w:val="00191542"/>
    <w:rsid w:val="0019168D"/>
    <w:rsid w:val="00191870"/>
    <w:rsid w:val="00191A23"/>
    <w:rsid w:val="00191D93"/>
    <w:rsid w:val="00191E83"/>
    <w:rsid w:val="0019268B"/>
    <w:rsid w:val="00192BA0"/>
    <w:rsid w:val="00192C09"/>
    <w:rsid w:val="00192D28"/>
    <w:rsid w:val="00192D93"/>
    <w:rsid w:val="001934C3"/>
    <w:rsid w:val="00193B6A"/>
    <w:rsid w:val="00193F20"/>
    <w:rsid w:val="00193F46"/>
    <w:rsid w:val="00194083"/>
    <w:rsid w:val="00194466"/>
    <w:rsid w:val="00194671"/>
    <w:rsid w:val="00194693"/>
    <w:rsid w:val="0019489C"/>
    <w:rsid w:val="001948E0"/>
    <w:rsid w:val="0019490B"/>
    <w:rsid w:val="00194BB9"/>
    <w:rsid w:val="00194C65"/>
    <w:rsid w:val="00194EC2"/>
    <w:rsid w:val="00194FFC"/>
    <w:rsid w:val="0019533D"/>
    <w:rsid w:val="001955C4"/>
    <w:rsid w:val="0019576D"/>
    <w:rsid w:val="00195C97"/>
    <w:rsid w:val="00195CA6"/>
    <w:rsid w:val="00195FF3"/>
    <w:rsid w:val="00196154"/>
    <w:rsid w:val="00196999"/>
    <w:rsid w:val="00196A93"/>
    <w:rsid w:val="00196B53"/>
    <w:rsid w:val="001971E7"/>
    <w:rsid w:val="0019730C"/>
    <w:rsid w:val="001974A0"/>
    <w:rsid w:val="00197951"/>
    <w:rsid w:val="00197C79"/>
    <w:rsid w:val="00197D51"/>
    <w:rsid w:val="001A00D7"/>
    <w:rsid w:val="001A0239"/>
    <w:rsid w:val="001A0734"/>
    <w:rsid w:val="001A0A22"/>
    <w:rsid w:val="001A0D6E"/>
    <w:rsid w:val="001A0EA2"/>
    <w:rsid w:val="001A10E2"/>
    <w:rsid w:val="001A1132"/>
    <w:rsid w:val="001A11CE"/>
    <w:rsid w:val="001A1393"/>
    <w:rsid w:val="001A13E0"/>
    <w:rsid w:val="001A14B0"/>
    <w:rsid w:val="001A1AF8"/>
    <w:rsid w:val="001A1BFD"/>
    <w:rsid w:val="001A1E23"/>
    <w:rsid w:val="001A1E9E"/>
    <w:rsid w:val="001A22C7"/>
    <w:rsid w:val="001A22D2"/>
    <w:rsid w:val="001A22F1"/>
    <w:rsid w:val="001A2346"/>
    <w:rsid w:val="001A23D6"/>
    <w:rsid w:val="001A2597"/>
    <w:rsid w:val="001A26B5"/>
    <w:rsid w:val="001A279D"/>
    <w:rsid w:val="001A2907"/>
    <w:rsid w:val="001A2B66"/>
    <w:rsid w:val="001A33E7"/>
    <w:rsid w:val="001A35E4"/>
    <w:rsid w:val="001A368F"/>
    <w:rsid w:val="001A3718"/>
    <w:rsid w:val="001A38CC"/>
    <w:rsid w:val="001A38F2"/>
    <w:rsid w:val="001A3CD7"/>
    <w:rsid w:val="001A3E66"/>
    <w:rsid w:val="001A3E85"/>
    <w:rsid w:val="001A3F61"/>
    <w:rsid w:val="001A3FC3"/>
    <w:rsid w:val="001A40D3"/>
    <w:rsid w:val="001A418F"/>
    <w:rsid w:val="001A41EB"/>
    <w:rsid w:val="001A427E"/>
    <w:rsid w:val="001A46B2"/>
    <w:rsid w:val="001A4B46"/>
    <w:rsid w:val="001A4BEB"/>
    <w:rsid w:val="001A4D76"/>
    <w:rsid w:val="001A4DAB"/>
    <w:rsid w:val="001A51F5"/>
    <w:rsid w:val="001A527C"/>
    <w:rsid w:val="001A527E"/>
    <w:rsid w:val="001A5305"/>
    <w:rsid w:val="001A559C"/>
    <w:rsid w:val="001A595C"/>
    <w:rsid w:val="001A5D12"/>
    <w:rsid w:val="001A5E27"/>
    <w:rsid w:val="001A5FC6"/>
    <w:rsid w:val="001A6307"/>
    <w:rsid w:val="001A6831"/>
    <w:rsid w:val="001A6B8A"/>
    <w:rsid w:val="001A6C97"/>
    <w:rsid w:val="001A6E31"/>
    <w:rsid w:val="001A70A1"/>
    <w:rsid w:val="001A7335"/>
    <w:rsid w:val="001A766F"/>
    <w:rsid w:val="001A77A7"/>
    <w:rsid w:val="001A79D0"/>
    <w:rsid w:val="001A7EC2"/>
    <w:rsid w:val="001B0493"/>
    <w:rsid w:val="001B088A"/>
    <w:rsid w:val="001B0AFE"/>
    <w:rsid w:val="001B0C9B"/>
    <w:rsid w:val="001B0CDB"/>
    <w:rsid w:val="001B0EA7"/>
    <w:rsid w:val="001B0EA9"/>
    <w:rsid w:val="001B1143"/>
    <w:rsid w:val="001B11A7"/>
    <w:rsid w:val="001B15D7"/>
    <w:rsid w:val="001B1885"/>
    <w:rsid w:val="001B18FA"/>
    <w:rsid w:val="001B1931"/>
    <w:rsid w:val="001B1A36"/>
    <w:rsid w:val="001B1D60"/>
    <w:rsid w:val="001B1F99"/>
    <w:rsid w:val="001B23C8"/>
    <w:rsid w:val="001B2530"/>
    <w:rsid w:val="001B2656"/>
    <w:rsid w:val="001B26D1"/>
    <w:rsid w:val="001B27C8"/>
    <w:rsid w:val="001B291F"/>
    <w:rsid w:val="001B2949"/>
    <w:rsid w:val="001B2A9D"/>
    <w:rsid w:val="001B2CCC"/>
    <w:rsid w:val="001B314C"/>
    <w:rsid w:val="001B3393"/>
    <w:rsid w:val="001B3400"/>
    <w:rsid w:val="001B3507"/>
    <w:rsid w:val="001B3568"/>
    <w:rsid w:val="001B3645"/>
    <w:rsid w:val="001B377D"/>
    <w:rsid w:val="001B37B0"/>
    <w:rsid w:val="001B3FCE"/>
    <w:rsid w:val="001B436A"/>
    <w:rsid w:val="001B439D"/>
    <w:rsid w:val="001B4E47"/>
    <w:rsid w:val="001B4E58"/>
    <w:rsid w:val="001B4ED2"/>
    <w:rsid w:val="001B4F01"/>
    <w:rsid w:val="001B4F93"/>
    <w:rsid w:val="001B4FC6"/>
    <w:rsid w:val="001B51C0"/>
    <w:rsid w:val="001B5321"/>
    <w:rsid w:val="001B5330"/>
    <w:rsid w:val="001B5750"/>
    <w:rsid w:val="001B5A01"/>
    <w:rsid w:val="001B5CFD"/>
    <w:rsid w:val="001B66C6"/>
    <w:rsid w:val="001B6B33"/>
    <w:rsid w:val="001B6E36"/>
    <w:rsid w:val="001B6EF7"/>
    <w:rsid w:val="001B78DE"/>
    <w:rsid w:val="001B78E5"/>
    <w:rsid w:val="001B793C"/>
    <w:rsid w:val="001B7B3A"/>
    <w:rsid w:val="001B7D4C"/>
    <w:rsid w:val="001B7DA1"/>
    <w:rsid w:val="001B7DB5"/>
    <w:rsid w:val="001C0559"/>
    <w:rsid w:val="001C08BA"/>
    <w:rsid w:val="001C0938"/>
    <w:rsid w:val="001C0A84"/>
    <w:rsid w:val="001C0AD8"/>
    <w:rsid w:val="001C13D7"/>
    <w:rsid w:val="001C1904"/>
    <w:rsid w:val="001C1B7D"/>
    <w:rsid w:val="001C1BA3"/>
    <w:rsid w:val="001C1D75"/>
    <w:rsid w:val="001C201C"/>
    <w:rsid w:val="001C2177"/>
    <w:rsid w:val="001C258D"/>
    <w:rsid w:val="001C27CC"/>
    <w:rsid w:val="001C28D0"/>
    <w:rsid w:val="001C2A14"/>
    <w:rsid w:val="001C2C3E"/>
    <w:rsid w:val="001C3424"/>
    <w:rsid w:val="001C347B"/>
    <w:rsid w:val="001C38F0"/>
    <w:rsid w:val="001C3A25"/>
    <w:rsid w:val="001C3D42"/>
    <w:rsid w:val="001C425D"/>
    <w:rsid w:val="001C4330"/>
    <w:rsid w:val="001C44C2"/>
    <w:rsid w:val="001C45DE"/>
    <w:rsid w:val="001C4AA0"/>
    <w:rsid w:val="001C4D22"/>
    <w:rsid w:val="001C4D8F"/>
    <w:rsid w:val="001C51F6"/>
    <w:rsid w:val="001C5240"/>
    <w:rsid w:val="001C53FD"/>
    <w:rsid w:val="001C5461"/>
    <w:rsid w:val="001C5598"/>
    <w:rsid w:val="001C55AD"/>
    <w:rsid w:val="001C5701"/>
    <w:rsid w:val="001C57DA"/>
    <w:rsid w:val="001C5B83"/>
    <w:rsid w:val="001C5C9C"/>
    <w:rsid w:val="001C5F92"/>
    <w:rsid w:val="001C5FCA"/>
    <w:rsid w:val="001C6B1D"/>
    <w:rsid w:val="001C6B93"/>
    <w:rsid w:val="001C6E14"/>
    <w:rsid w:val="001C722B"/>
    <w:rsid w:val="001C74C9"/>
    <w:rsid w:val="001C74D4"/>
    <w:rsid w:val="001C7579"/>
    <w:rsid w:val="001C7B4F"/>
    <w:rsid w:val="001C7D37"/>
    <w:rsid w:val="001D01B2"/>
    <w:rsid w:val="001D02A3"/>
    <w:rsid w:val="001D063C"/>
    <w:rsid w:val="001D07DE"/>
    <w:rsid w:val="001D09C7"/>
    <w:rsid w:val="001D09F9"/>
    <w:rsid w:val="001D0A86"/>
    <w:rsid w:val="001D0CF1"/>
    <w:rsid w:val="001D0E41"/>
    <w:rsid w:val="001D1550"/>
    <w:rsid w:val="001D1697"/>
    <w:rsid w:val="001D194A"/>
    <w:rsid w:val="001D1C5E"/>
    <w:rsid w:val="001D1D78"/>
    <w:rsid w:val="001D1EBC"/>
    <w:rsid w:val="001D216A"/>
    <w:rsid w:val="001D24B4"/>
    <w:rsid w:val="001D2694"/>
    <w:rsid w:val="001D27AE"/>
    <w:rsid w:val="001D294E"/>
    <w:rsid w:val="001D2C2D"/>
    <w:rsid w:val="001D2E16"/>
    <w:rsid w:val="001D2E7F"/>
    <w:rsid w:val="001D2E82"/>
    <w:rsid w:val="001D2F2C"/>
    <w:rsid w:val="001D3014"/>
    <w:rsid w:val="001D30FA"/>
    <w:rsid w:val="001D33CB"/>
    <w:rsid w:val="001D3C42"/>
    <w:rsid w:val="001D3CE8"/>
    <w:rsid w:val="001D3EFB"/>
    <w:rsid w:val="001D43BA"/>
    <w:rsid w:val="001D444D"/>
    <w:rsid w:val="001D489D"/>
    <w:rsid w:val="001D4BD1"/>
    <w:rsid w:val="001D4BF2"/>
    <w:rsid w:val="001D4BFE"/>
    <w:rsid w:val="001D4CEC"/>
    <w:rsid w:val="001D4D35"/>
    <w:rsid w:val="001D4F2E"/>
    <w:rsid w:val="001D4F63"/>
    <w:rsid w:val="001D4F9B"/>
    <w:rsid w:val="001D51DA"/>
    <w:rsid w:val="001D52F1"/>
    <w:rsid w:val="001D531E"/>
    <w:rsid w:val="001D5459"/>
    <w:rsid w:val="001D5727"/>
    <w:rsid w:val="001D5ABB"/>
    <w:rsid w:val="001D5C5E"/>
    <w:rsid w:val="001D6262"/>
    <w:rsid w:val="001D63F2"/>
    <w:rsid w:val="001D646F"/>
    <w:rsid w:val="001D674A"/>
    <w:rsid w:val="001D6D24"/>
    <w:rsid w:val="001D6F42"/>
    <w:rsid w:val="001D72CE"/>
    <w:rsid w:val="001D7555"/>
    <w:rsid w:val="001D76D2"/>
    <w:rsid w:val="001D775C"/>
    <w:rsid w:val="001D7AEB"/>
    <w:rsid w:val="001D7B10"/>
    <w:rsid w:val="001E05F4"/>
    <w:rsid w:val="001E0866"/>
    <w:rsid w:val="001E0A4E"/>
    <w:rsid w:val="001E0B6B"/>
    <w:rsid w:val="001E0B79"/>
    <w:rsid w:val="001E0C9F"/>
    <w:rsid w:val="001E0D6C"/>
    <w:rsid w:val="001E0EDA"/>
    <w:rsid w:val="001E1045"/>
    <w:rsid w:val="001E18E9"/>
    <w:rsid w:val="001E1DF4"/>
    <w:rsid w:val="001E1E27"/>
    <w:rsid w:val="001E1EDE"/>
    <w:rsid w:val="001E2149"/>
    <w:rsid w:val="001E24C6"/>
    <w:rsid w:val="001E2616"/>
    <w:rsid w:val="001E26F7"/>
    <w:rsid w:val="001E297C"/>
    <w:rsid w:val="001E299B"/>
    <w:rsid w:val="001E2A14"/>
    <w:rsid w:val="001E2CB7"/>
    <w:rsid w:val="001E329F"/>
    <w:rsid w:val="001E3439"/>
    <w:rsid w:val="001E3475"/>
    <w:rsid w:val="001E35A6"/>
    <w:rsid w:val="001E3EC6"/>
    <w:rsid w:val="001E3FB2"/>
    <w:rsid w:val="001E4011"/>
    <w:rsid w:val="001E402C"/>
    <w:rsid w:val="001E4526"/>
    <w:rsid w:val="001E4BC5"/>
    <w:rsid w:val="001E4BFF"/>
    <w:rsid w:val="001E4D6F"/>
    <w:rsid w:val="001E4ED9"/>
    <w:rsid w:val="001E50A2"/>
    <w:rsid w:val="001E5423"/>
    <w:rsid w:val="001E595A"/>
    <w:rsid w:val="001E5B97"/>
    <w:rsid w:val="001E5E41"/>
    <w:rsid w:val="001E5E5E"/>
    <w:rsid w:val="001E5F1F"/>
    <w:rsid w:val="001E5F4F"/>
    <w:rsid w:val="001E620F"/>
    <w:rsid w:val="001E6216"/>
    <w:rsid w:val="001E69E9"/>
    <w:rsid w:val="001E6B86"/>
    <w:rsid w:val="001E70A4"/>
    <w:rsid w:val="001E727B"/>
    <w:rsid w:val="001E72F0"/>
    <w:rsid w:val="001E7AC6"/>
    <w:rsid w:val="001E7C1E"/>
    <w:rsid w:val="001E7D21"/>
    <w:rsid w:val="001F0661"/>
    <w:rsid w:val="001F0678"/>
    <w:rsid w:val="001F08AE"/>
    <w:rsid w:val="001F093B"/>
    <w:rsid w:val="001F0965"/>
    <w:rsid w:val="001F0D11"/>
    <w:rsid w:val="001F105B"/>
    <w:rsid w:val="001F113A"/>
    <w:rsid w:val="001F129F"/>
    <w:rsid w:val="001F13D9"/>
    <w:rsid w:val="001F159F"/>
    <w:rsid w:val="001F183A"/>
    <w:rsid w:val="001F1A54"/>
    <w:rsid w:val="001F1A7D"/>
    <w:rsid w:val="001F1BA1"/>
    <w:rsid w:val="001F1C48"/>
    <w:rsid w:val="001F226F"/>
    <w:rsid w:val="001F257A"/>
    <w:rsid w:val="001F273A"/>
    <w:rsid w:val="001F2A0B"/>
    <w:rsid w:val="001F2B1D"/>
    <w:rsid w:val="001F2D4E"/>
    <w:rsid w:val="001F3028"/>
    <w:rsid w:val="001F3133"/>
    <w:rsid w:val="001F3257"/>
    <w:rsid w:val="001F32FA"/>
    <w:rsid w:val="001F3300"/>
    <w:rsid w:val="001F3308"/>
    <w:rsid w:val="001F33C8"/>
    <w:rsid w:val="001F35CA"/>
    <w:rsid w:val="001F38CB"/>
    <w:rsid w:val="001F3A18"/>
    <w:rsid w:val="001F3A25"/>
    <w:rsid w:val="001F3D31"/>
    <w:rsid w:val="001F3F37"/>
    <w:rsid w:val="001F41C8"/>
    <w:rsid w:val="001F42E2"/>
    <w:rsid w:val="001F4344"/>
    <w:rsid w:val="001F4A74"/>
    <w:rsid w:val="001F4B50"/>
    <w:rsid w:val="001F4C47"/>
    <w:rsid w:val="001F4CDD"/>
    <w:rsid w:val="001F4FA2"/>
    <w:rsid w:val="001F5387"/>
    <w:rsid w:val="001F5436"/>
    <w:rsid w:val="001F566F"/>
    <w:rsid w:val="001F5AB1"/>
    <w:rsid w:val="001F5B01"/>
    <w:rsid w:val="001F5C26"/>
    <w:rsid w:val="001F5DB3"/>
    <w:rsid w:val="001F5F0A"/>
    <w:rsid w:val="001F6438"/>
    <w:rsid w:val="001F662A"/>
    <w:rsid w:val="001F6812"/>
    <w:rsid w:val="001F6A6B"/>
    <w:rsid w:val="001F6B60"/>
    <w:rsid w:val="001F7134"/>
    <w:rsid w:val="001F73B2"/>
    <w:rsid w:val="001F7569"/>
    <w:rsid w:val="001F761A"/>
    <w:rsid w:val="001F7942"/>
    <w:rsid w:val="001F7A25"/>
    <w:rsid w:val="00200022"/>
    <w:rsid w:val="00200124"/>
    <w:rsid w:val="00200283"/>
    <w:rsid w:val="0020065E"/>
    <w:rsid w:val="00200771"/>
    <w:rsid w:val="002009A6"/>
    <w:rsid w:val="00200B43"/>
    <w:rsid w:val="00200D96"/>
    <w:rsid w:val="00200EDC"/>
    <w:rsid w:val="00201628"/>
    <w:rsid w:val="00201651"/>
    <w:rsid w:val="00201853"/>
    <w:rsid w:val="00201A52"/>
    <w:rsid w:val="00201CE7"/>
    <w:rsid w:val="00202005"/>
    <w:rsid w:val="00202310"/>
    <w:rsid w:val="002025B4"/>
    <w:rsid w:val="0020277E"/>
    <w:rsid w:val="00202F5F"/>
    <w:rsid w:val="00203169"/>
    <w:rsid w:val="00203236"/>
    <w:rsid w:val="00203841"/>
    <w:rsid w:val="0020389C"/>
    <w:rsid w:val="00203994"/>
    <w:rsid w:val="00203D11"/>
    <w:rsid w:val="00204238"/>
    <w:rsid w:val="0020459E"/>
    <w:rsid w:val="002045FD"/>
    <w:rsid w:val="002052AB"/>
    <w:rsid w:val="00205514"/>
    <w:rsid w:val="00205532"/>
    <w:rsid w:val="002058AF"/>
    <w:rsid w:val="0020597E"/>
    <w:rsid w:val="00205C9F"/>
    <w:rsid w:val="00205DF3"/>
    <w:rsid w:val="0020627E"/>
    <w:rsid w:val="00206339"/>
    <w:rsid w:val="0020639E"/>
    <w:rsid w:val="0020666A"/>
    <w:rsid w:val="00206CA7"/>
    <w:rsid w:val="00206EE8"/>
    <w:rsid w:val="002070CE"/>
    <w:rsid w:val="00207177"/>
    <w:rsid w:val="00207729"/>
    <w:rsid w:val="0021000E"/>
    <w:rsid w:val="00210234"/>
    <w:rsid w:val="00210282"/>
    <w:rsid w:val="00210AAB"/>
    <w:rsid w:val="00210B90"/>
    <w:rsid w:val="00210D41"/>
    <w:rsid w:val="00210E44"/>
    <w:rsid w:val="00211040"/>
    <w:rsid w:val="00211521"/>
    <w:rsid w:val="00211969"/>
    <w:rsid w:val="00211D98"/>
    <w:rsid w:val="00211DB5"/>
    <w:rsid w:val="00211EE0"/>
    <w:rsid w:val="002120E7"/>
    <w:rsid w:val="0021225E"/>
    <w:rsid w:val="0021241B"/>
    <w:rsid w:val="00212514"/>
    <w:rsid w:val="00212701"/>
    <w:rsid w:val="0021276E"/>
    <w:rsid w:val="002127C6"/>
    <w:rsid w:val="00212B3D"/>
    <w:rsid w:val="00212BE0"/>
    <w:rsid w:val="00212CF7"/>
    <w:rsid w:val="002130A2"/>
    <w:rsid w:val="00213175"/>
    <w:rsid w:val="00213321"/>
    <w:rsid w:val="00213356"/>
    <w:rsid w:val="002135D7"/>
    <w:rsid w:val="00213867"/>
    <w:rsid w:val="00213AFD"/>
    <w:rsid w:val="00213CB3"/>
    <w:rsid w:val="00213CE0"/>
    <w:rsid w:val="00213E06"/>
    <w:rsid w:val="00213F2E"/>
    <w:rsid w:val="00214125"/>
    <w:rsid w:val="00214397"/>
    <w:rsid w:val="00214B6C"/>
    <w:rsid w:val="00214EF4"/>
    <w:rsid w:val="00215203"/>
    <w:rsid w:val="0021590A"/>
    <w:rsid w:val="00215A3C"/>
    <w:rsid w:val="00215CBA"/>
    <w:rsid w:val="002161C2"/>
    <w:rsid w:val="0021621C"/>
    <w:rsid w:val="002162A8"/>
    <w:rsid w:val="00216387"/>
    <w:rsid w:val="002163B8"/>
    <w:rsid w:val="002164FD"/>
    <w:rsid w:val="002169B9"/>
    <w:rsid w:val="00216C2B"/>
    <w:rsid w:val="00216CDA"/>
    <w:rsid w:val="00216DFC"/>
    <w:rsid w:val="00216E62"/>
    <w:rsid w:val="002173D4"/>
    <w:rsid w:val="00217422"/>
    <w:rsid w:val="002176FC"/>
    <w:rsid w:val="00217821"/>
    <w:rsid w:val="00217930"/>
    <w:rsid w:val="0021795C"/>
    <w:rsid w:val="002179E3"/>
    <w:rsid w:val="00217B71"/>
    <w:rsid w:val="00217CF4"/>
    <w:rsid w:val="00217F1C"/>
    <w:rsid w:val="0022016D"/>
    <w:rsid w:val="00220492"/>
    <w:rsid w:val="0022083E"/>
    <w:rsid w:val="00220B2F"/>
    <w:rsid w:val="00220BB6"/>
    <w:rsid w:val="00220C72"/>
    <w:rsid w:val="00220D6F"/>
    <w:rsid w:val="002211AA"/>
    <w:rsid w:val="0022123B"/>
    <w:rsid w:val="00221293"/>
    <w:rsid w:val="002213D3"/>
    <w:rsid w:val="00221548"/>
    <w:rsid w:val="00221A6B"/>
    <w:rsid w:val="00221B72"/>
    <w:rsid w:val="00221F67"/>
    <w:rsid w:val="002222A9"/>
    <w:rsid w:val="00222709"/>
    <w:rsid w:val="00222997"/>
    <w:rsid w:val="00222AAB"/>
    <w:rsid w:val="00222AF1"/>
    <w:rsid w:val="00222C01"/>
    <w:rsid w:val="00222D0B"/>
    <w:rsid w:val="00222D54"/>
    <w:rsid w:val="00222F8A"/>
    <w:rsid w:val="0022309B"/>
    <w:rsid w:val="002231A3"/>
    <w:rsid w:val="00223217"/>
    <w:rsid w:val="002234C6"/>
    <w:rsid w:val="00223685"/>
    <w:rsid w:val="0022372D"/>
    <w:rsid w:val="00223748"/>
    <w:rsid w:val="002238F6"/>
    <w:rsid w:val="00223D9F"/>
    <w:rsid w:val="00223E9F"/>
    <w:rsid w:val="0022415E"/>
    <w:rsid w:val="0022444D"/>
    <w:rsid w:val="00224A8C"/>
    <w:rsid w:val="00224D9C"/>
    <w:rsid w:val="00224F25"/>
    <w:rsid w:val="0022505C"/>
    <w:rsid w:val="00225468"/>
    <w:rsid w:val="0022546D"/>
    <w:rsid w:val="002256DE"/>
    <w:rsid w:val="002257E4"/>
    <w:rsid w:val="002258E7"/>
    <w:rsid w:val="002259B8"/>
    <w:rsid w:val="0022612D"/>
    <w:rsid w:val="0022625A"/>
    <w:rsid w:val="002262AE"/>
    <w:rsid w:val="00226312"/>
    <w:rsid w:val="002264C3"/>
    <w:rsid w:val="002265CA"/>
    <w:rsid w:val="002265F9"/>
    <w:rsid w:val="00226886"/>
    <w:rsid w:val="00226A68"/>
    <w:rsid w:val="00226E0D"/>
    <w:rsid w:val="00226F61"/>
    <w:rsid w:val="00227086"/>
    <w:rsid w:val="00227433"/>
    <w:rsid w:val="00227630"/>
    <w:rsid w:val="00227667"/>
    <w:rsid w:val="002278F5"/>
    <w:rsid w:val="00227C1D"/>
    <w:rsid w:val="00227D6A"/>
    <w:rsid w:val="00227D89"/>
    <w:rsid w:val="00227D8D"/>
    <w:rsid w:val="002300ED"/>
    <w:rsid w:val="00230222"/>
    <w:rsid w:val="00230274"/>
    <w:rsid w:val="00230406"/>
    <w:rsid w:val="002306ED"/>
    <w:rsid w:val="00230855"/>
    <w:rsid w:val="00230972"/>
    <w:rsid w:val="00230D5A"/>
    <w:rsid w:val="00230D65"/>
    <w:rsid w:val="00230D9F"/>
    <w:rsid w:val="00230DFC"/>
    <w:rsid w:val="00230F77"/>
    <w:rsid w:val="00231129"/>
    <w:rsid w:val="0023129B"/>
    <w:rsid w:val="002312A9"/>
    <w:rsid w:val="0023131D"/>
    <w:rsid w:val="00231598"/>
    <w:rsid w:val="00231953"/>
    <w:rsid w:val="00231B55"/>
    <w:rsid w:val="00231BE4"/>
    <w:rsid w:val="00231E11"/>
    <w:rsid w:val="0023257E"/>
    <w:rsid w:val="002326CF"/>
    <w:rsid w:val="002327C9"/>
    <w:rsid w:val="00232960"/>
    <w:rsid w:val="00232996"/>
    <w:rsid w:val="002330E3"/>
    <w:rsid w:val="002331BA"/>
    <w:rsid w:val="002332F8"/>
    <w:rsid w:val="00233372"/>
    <w:rsid w:val="0023341C"/>
    <w:rsid w:val="00233594"/>
    <w:rsid w:val="00233895"/>
    <w:rsid w:val="00233D89"/>
    <w:rsid w:val="00233E1A"/>
    <w:rsid w:val="00233F8E"/>
    <w:rsid w:val="00234026"/>
    <w:rsid w:val="002341F4"/>
    <w:rsid w:val="0023424A"/>
    <w:rsid w:val="002344E3"/>
    <w:rsid w:val="00234AF8"/>
    <w:rsid w:val="00234B7E"/>
    <w:rsid w:val="00234BAA"/>
    <w:rsid w:val="00234D92"/>
    <w:rsid w:val="002350DB"/>
    <w:rsid w:val="00235EA7"/>
    <w:rsid w:val="00235ED6"/>
    <w:rsid w:val="00236034"/>
    <w:rsid w:val="002365A4"/>
    <w:rsid w:val="0023670C"/>
    <w:rsid w:val="00236875"/>
    <w:rsid w:val="00236C1A"/>
    <w:rsid w:val="00237162"/>
    <w:rsid w:val="002371B9"/>
    <w:rsid w:val="0023726C"/>
    <w:rsid w:val="00237431"/>
    <w:rsid w:val="002378BB"/>
    <w:rsid w:val="00237D32"/>
    <w:rsid w:val="00240296"/>
    <w:rsid w:val="0024048A"/>
    <w:rsid w:val="00240A34"/>
    <w:rsid w:val="00240A5D"/>
    <w:rsid w:val="00240A8D"/>
    <w:rsid w:val="00240B2A"/>
    <w:rsid w:val="00240DBC"/>
    <w:rsid w:val="00240DCB"/>
    <w:rsid w:val="00240F22"/>
    <w:rsid w:val="00241298"/>
    <w:rsid w:val="0024133A"/>
    <w:rsid w:val="0024180C"/>
    <w:rsid w:val="00241B41"/>
    <w:rsid w:val="00241D3D"/>
    <w:rsid w:val="00241EED"/>
    <w:rsid w:val="002421E1"/>
    <w:rsid w:val="0024241E"/>
    <w:rsid w:val="00242B8D"/>
    <w:rsid w:val="00242F48"/>
    <w:rsid w:val="00243058"/>
    <w:rsid w:val="00243085"/>
    <w:rsid w:val="002430C4"/>
    <w:rsid w:val="00243273"/>
    <w:rsid w:val="002435BB"/>
    <w:rsid w:val="00243B4E"/>
    <w:rsid w:val="00243CD8"/>
    <w:rsid w:val="0024439D"/>
    <w:rsid w:val="00244A1C"/>
    <w:rsid w:val="00244C6D"/>
    <w:rsid w:val="002450F4"/>
    <w:rsid w:val="0024538E"/>
    <w:rsid w:val="00245548"/>
    <w:rsid w:val="002456CE"/>
    <w:rsid w:val="00245875"/>
    <w:rsid w:val="00245A6B"/>
    <w:rsid w:val="00245C79"/>
    <w:rsid w:val="00245C7C"/>
    <w:rsid w:val="00245C88"/>
    <w:rsid w:val="00245CA9"/>
    <w:rsid w:val="00246029"/>
    <w:rsid w:val="00246116"/>
    <w:rsid w:val="0024620D"/>
    <w:rsid w:val="002462B8"/>
    <w:rsid w:val="00246344"/>
    <w:rsid w:val="00246398"/>
    <w:rsid w:val="00246651"/>
    <w:rsid w:val="002469C1"/>
    <w:rsid w:val="00246AE3"/>
    <w:rsid w:val="00246B7A"/>
    <w:rsid w:val="00246ED5"/>
    <w:rsid w:val="002470F1"/>
    <w:rsid w:val="002472B6"/>
    <w:rsid w:val="00247474"/>
    <w:rsid w:val="00247894"/>
    <w:rsid w:val="00247906"/>
    <w:rsid w:val="0024792A"/>
    <w:rsid w:val="00247A94"/>
    <w:rsid w:val="00247C9E"/>
    <w:rsid w:val="00247E7E"/>
    <w:rsid w:val="00247FB5"/>
    <w:rsid w:val="002501D0"/>
    <w:rsid w:val="00250800"/>
    <w:rsid w:val="00250B02"/>
    <w:rsid w:val="00250B6F"/>
    <w:rsid w:val="00250BCF"/>
    <w:rsid w:val="00250C7C"/>
    <w:rsid w:val="00251223"/>
    <w:rsid w:val="002514E3"/>
    <w:rsid w:val="002520E8"/>
    <w:rsid w:val="00252326"/>
    <w:rsid w:val="00252356"/>
    <w:rsid w:val="002524FE"/>
    <w:rsid w:val="00252676"/>
    <w:rsid w:val="002526AF"/>
    <w:rsid w:val="00252891"/>
    <w:rsid w:val="002529FC"/>
    <w:rsid w:val="00252BD1"/>
    <w:rsid w:val="00252D40"/>
    <w:rsid w:val="00252F4A"/>
    <w:rsid w:val="00252F95"/>
    <w:rsid w:val="00252FA0"/>
    <w:rsid w:val="00252FCE"/>
    <w:rsid w:val="0025313A"/>
    <w:rsid w:val="0025347B"/>
    <w:rsid w:val="0025380B"/>
    <w:rsid w:val="00253D86"/>
    <w:rsid w:val="00253E15"/>
    <w:rsid w:val="00254130"/>
    <w:rsid w:val="00254B9E"/>
    <w:rsid w:val="00254C86"/>
    <w:rsid w:val="00254DA8"/>
    <w:rsid w:val="00255145"/>
    <w:rsid w:val="00255A4B"/>
    <w:rsid w:val="00255AA6"/>
    <w:rsid w:val="002564AD"/>
    <w:rsid w:val="00256655"/>
    <w:rsid w:val="00256C64"/>
    <w:rsid w:val="00256C94"/>
    <w:rsid w:val="002571ED"/>
    <w:rsid w:val="00257357"/>
    <w:rsid w:val="00257435"/>
    <w:rsid w:val="00257BA2"/>
    <w:rsid w:val="00257CE5"/>
    <w:rsid w:val="0026001B"/>
    <w:rsid w:val="0026025F"/>
    <w:rsid w:val="0026067C"/>
    <w:rsid w:val="00260954"/>
    <w:rsid w:val="00260AB6"/>
    <w:rsid w:val="00260D11"/>
    <w:rsid w:val="00260DDF"/>
    <w:rsid w:val="002613A7"/>
    <w:rsid w:val="00261578"/>
    <w:rsid w:val="002616AB"/>
    <w:rsid w:val="002617C0"/>
    <w:rsid w:val="00261819"/>
    <w:rsid w:val="00261AD8"/>
    <w:rsid w:val="00261BD0"/>
    <w:rsid w:val="00261CAC"/>
    <w:rsid w:val="00262063"/>
    <w:rsid w:val="00262207"/>
    <w:rsid w:val="0026259E"/>
    <w:rsid w:val="00262823"/>
    <w:rsid w:val="002628C3"/>
    <w:rsid w:val="00262F0E"/>
    <w:rsid w:val="00262F1C"/>
    <w:rsid w:val="0026329B"/>
    <w:rsid w:val="00263432"/>
    <w:rsid w:val="00263490"/>
    <w:rsid w:val="0026356D"/>
    <w:rsid w:val="002636F3"/>
    <w:rsid w:val="00263739"/>
    <w:rsid w:val="00263D35"/>
    <w:rsid w:val="002644F0"/>
    <w:rsid w:val="002648FD"/>
    <w:rsid w:val="00264B31"/>
    <w:rsid w:val="00264CF0"/>
    <w:rsid w:val="00264D15"/>
    <w:rsid w:val="002650A8"/>
    <w:rsid w:val="0026523B"/>
    <w:rsid w:val="002652C3"/>
    <w:rsid w:val="00265402"/>
    <w:rsid w:val="00265487"/>
    <w:rsid w:val="002654AA"/>
    <w:rsid w:val="0026562E"/>
    <w:rsid w:val="002657A6"/>
    <w:rsid w:val="00265AC2"/>
    <w:rsid w:val="00265B5B"/>
    <w:rsid w:val="00265BF5"/>
    <w:rsid w:val="00265CF6"/>
    <w:rsid w:val="00265D2C"/>
    <w:rsid w:val="0026649E"/>
    <w:rsid w:val="0026676E"/>
    <w:rsid w:val="00266DA9"/>
    <w:rsid w:val="00266E7E"/>
    <w:rsid w:val="00266F7C"/>
    <w:rsid w:val="0026713C"/>
    <w:rsid w:val="0026751C"/>
    <w:rsid w:val="002675BF"/>
    <w:rsid w:val="002678A3"/>
    <w:rsid w:val="0026791E"/>
    <w:rsid w:val="002679D5"/>
    <w:rsid w:val="00267DBD"/>
    <w:rsid w:val="00267ED0"/>
    <w:rsid w:val="00267FC2"/>
    <w:rsid w:val="00267FC7"/>
    <w:rsid w:val="002700C1"/>
    <w:rsid w:val="00270401"/>
    <w:rsid w:val="00270691"/>
    <w:rsid w:val="002707AF"/>
    <w:rsid w:val="002707CC"/>
    <w:rsid w:val="00270E81"/>
    <w:rsid w:val="00270E9E"/>
    <w:rsid w:val="00270FDB"/>
    <w:rsid w:val="0027104B"/>
    <w:rsid w:val="0027138C"/>
    <w:rsid w:val="00271393"/>
    <w:rsid w:val="0027162E"/>
    <w:rsid w:val="00271637"/>
    <w:rsid w:val="0027163A"/>
    <w:rsid w:val="00271666"/>
    <w:rsid w:val="0027176F"/>
    <w:rsid w:val="00271CE3"/>
    <w:rsid w:val="00271DE0"/>
    <w:rsid w:val="00271F87"/>
    <w:rsid w:val="00271FDD"/>
    <w:rsid w:val="002722C4"/>
    <w:rsid w:val="002723FE"/>
    <w:rsid w:val="0027283D"/>
    <w:rsid w:val="002728A8"/>
    <w:rsid w:val="00272A9E"/>
    <w:rsid w:val="00272B04"/>
    <w:rsid w:val="00272BF1"/>
    <w:rsid w:val="00273469"/>
    <w:rsid w:val="00273EC6"/>
    <w:rsid w:val="00274043"/>
    <w:rsid w:val="00274096"/>
    <w:rsid w:val="002741A7"/>
    <w:rsid w:val="0027434C"/>
    <w:rsid w:val="00274441"/>
    <w:rsid w:val="002744C0"/>
    <w:rsid w:val="00274528"/>
    <w:rsid w:val="00274568"/>
    <w:rsid w:val="00274B69"/>
    <w:rsid w:val="00274C56"/>
    <w:rsid w:val="00274C90"/>
    <w:rsid w:val="00274C94"/>
    <w:rsid w:val="00275170"/>
    <w:rsid w:val="00275A71"/>
    <w:rsid w:val="00275B97"/>
    <w:rsid w:val="00275CAD"/>
    <w:rsid w:val="00275D82"/>
    <w:rsid w:val="00276334"/>
    <w:rsid w:val="00276406"/>
    <w:rsid w:val="0027652B"/>
    <w:rsid w:val="002766A1"/>
    <w:rsid w:val="002767B0"/>
    <w:rsid w:val="00276A5A"/>
    <w:rsid w:val="00276E28"/>
    <w:rsid w:val="00276EB6"/>
    <w:rsid w:val="00276FF1"/>
    <w:rsid w:val="0027728E"/>
    <w:rsid w:val="002774CB"/>
    <w:rsid w:val="002778BC"/>
    <w:rsid w:val="002778FF"/>
    <w:rsid w:val="0028019B"/>
    <w:rsid w:val="002805F2"/>
    <w:rsid w:val="00280AF8"/>
    <w:rsid w:val="00280E0D"/>
    <w:rsid w:val="00280E8D"/>
    <w:rsid w:val="002810B7"/>
    <w:rsid w:val="00281183"/>
    <w:rsid w:val="00281285"/>
    <w:rsid w:val="002812D6"/>
    <w:rsid w:val="002815F6"/>
    <w:rsid w:val="00281AE5"/>
    <w:rsid w:val="00281AF9"/>
    <w:rsid w:val="00281BD4"/>
    <w:rsid w:val="00281C90"/>
    <w:rsid w:val="00281DFF"/>
    <w:rsid w:val="00282056"/>
    <w:rsid w:val="0028216D"/>
    <w:rsid w:val="00282324"/>
    <w:rsid w:val="002823D1"/>
    <w:rsid w:val="00282419"/>
    <w:rsid w:val="00282717"/>
    <w:rsid w:val="00282830"/>
    <w:rsid w:val="00282A77"/>
    <w:rsid w:val="00282ED3"/>
    <w:rsid w:val="00282F65"/>
    <w:rsid w:val="00282FAA"/>
    <w:rsid w:val="00283194"/>
    <w:rsid w:val="0028327C"/>
    <w:rsid w:val="002832BB"/>
    <w:rsid w:val="00283551"/>
    <w:rsid w:val="002835E5"/>
    <w:rsid w:val="00283A6D"/>
    <w:rsid w:val="00283EF5"/>
    <w:rsid w:val="00283F9A"/>
    <w:rsid w:val="002842A8"/>
    <w:rsid w:val="00284369"/>
    <w:rsid w:val="002844CF"/>
    <w:rsid w:val="00284732"/>
    <w:rsid w:val="00284D8C"/>
    <w:rsid w:val="00284DA5"/>
    <w:rsid w:val="0028501A"/>
    <w:rsid w:val="00285627"/>
    <w:rsid w:val="00285833"/>
    <w:rsid w:val="00285D29"/>
    <w:rsid w:val="00285FC6"/>
    <w:rsid w:val="002863F5"/>
    <w:rsid w:val="00286472"/>
    <w:rsid w:val="00286752"/>
    <w:rsid w:val="00286760"/>
    <w:rsid w:val="00286A2C"/>
    <w:rsid w:val="00286AEB"/>
    <w:rsid w:val="00286C7D"/>
    <w:rsid w:val="0028705C"/>
    <w:rsid w:val="00287431"/>
    <w:rsid w:val="00287A87"/>
    <w:rsid w:val="00287A9F"/>
    <w:rsid w:val="00287BA4"/>
    <w:rsid w:val="00287E7F"/>
    <w:rsid w:val="00290373"/>
    <w:rsid w:val="002905A6"/>
    <w:rsid w:val="002909AE"/>
    <w:rsid w:val="00290A81"/>
    <w:rsid w:val="00290D7C"/>
    <w:rsid w:val="00290DA6"/>
    <w:rsid w:val="00290F41"/>
    <w:rsid w:val="00291003"/>
    <w:rsid w:val="002910D6"/>
    <w:rsid w:val="00291371"/>
    <w:rsid w:val="002913EF"/>
    <w:rsid w:val="002914AE"/>
    <w:rsid w:val="0029163D"/>
    <w:rsid w:val="0029196D"/>
    <w:rsid w:val="00291E78"/>
    <w:rsid w:val="00292144"/>
    <w:rsid w:val="0029214D"/>
    <w:rsid w:val="002923DC"/>
    <w:rsid w:val="002924B9"/>
    <w:rsid w:val="00292A75"/>
    <w:rsid w:val="00292FD4"/>
    <w:rsid w:val="0029372C"/>
    <w:rsid w:val="00293829"/>
    <w:rsid w:val="00293845"/>
    <w:rsid w:val="00293CCA"/>
    <w:rsid w:val="00293E1B"/>
    <w:rsid w:val="00293E1D"/>
    <w:rsid w:val="00293E28"/>
    <w:rsid w:val="00293E59"/>
    <w:rsid w:val="00293F5E"/>
    <w:rsid w:val="00293F62"/>
    <w:rsid w:val="002941F1"/>
    <w:rsid w:val="0029449D"/>
    <w:rsid w:val="0029472B"/>
    <w:rsid w:val="00294799"/>
    <w:rsid w:val="002948CF"/>
    <w:rsid w:val="00294F4E"/>
    <w:rsid w:val="00295431"/>
    <w:rsid w:val="002954F3"/>
    <w:rsid w:val="002957B8"/>
    <w:rsid w:val="0029584F"/>
    <w:rsid w:val="002959D9"/>
    <w:rsid w:val="00295CBF"/>
    <w:rsid w:val="00295D61"/>
    <w:rsid w:val="00296031"/>
    <w:rsid w:val="00296328"/>
    <w:rsid w:val="00296420"/>
    <w:rsid w:val="0029656A"/>
    <w:rsid w:val="0029660E"/>
    <w:rsid w:val="0029666F"/>
    <w:rsid w:val="00296B6C"/>
    <w:rsid w:val="00296E2F"/>
    <w:rsid w:val="002971E2"/>
    <w:rsid w:val="002971F1"/>
    <w:rsid w:val="0029740D"/>
    <w:rsid w:val="00297851"/>
    <w:rsid w:val="002979E4"/>
    <w:rsid w:val="00297F70"/>
    <w:rsid w:val="002A023E"/>
    <w:rsid w:val="002A0926"/>
    <w:rsid w:val="002A09A2"/>
    <w:rsid w:val="002A0C31"/>
    <w:rsid w:val="002A101F"/>
    <w:rsid w:val="002A10CF"/>
    <w:rsid w:val="002A1461"/>
    <w:rsid w:val="002A1556"/>
    <w:rsid w:val="002A1791"/>
    <w:rsid w:val="002A1816"/>
    <w:rsid w:val="002A1859"/>
    <w:rsid w:val="002A1ABF"/>
    <w:rsid w:val="002A1B00"/>
    <w:rsid w:val="002A1DEF"/>
    <w:rsid w:val="002A1FF8"/>
    <w:rsid w:val="002A217C"/>
    <w:rsid w:val="002A2410"/>
    <w:rsid w:val="002A2519"/>
    <w:rsid w:val="002A2630"/>
    <w:rsid w:val="002A26FA"/>
    <w:rsid w:val="002A2BE3"/>
    <w:rsid w:val="002A2EB0"/>
    <w:rsid w:val="002A2F99"/>
    <w:rsid w:val="002A39AD"/>
    <w:rsid w:val="002A3A68"/>
    <w:rsid w:val="002A3E45"/>
    <w:rsid w:val="002A40EF"/>
    <w:rsid w:val="002A434C"/>
    <w:rsid w:val="002A4383"/>
    <w:rsid w:val="002A44C9"/>
    <w:rsid w:val="002A4555"/>
    <w:rsid w:val="002A492A"/>
    <w:rsid w:val="002A4B30"/>
    <w:rsid w:val="002A4BF0"/>
    <w:rsid w:val="002A4EA6"/>
    <w:rsid w:val="002A53BB"/>
    <w:rsid w:val="002A5498"/>
    <w:rsid w:val="002A581B"/>
    <w:rsid w:val="002A5C00"/>
    <w:rsid w:val="002A6001"/>
    <w:rsid w:val="002A6658"/>
    <w:rsid w:val="002A67A6"/>
    <w:rsid w:val="002A691F"/>
    <w:rsid w:val="002A6A2A"/>
    <w:rsid w:val="002A6FA8"/>
    <w:rsid w:val="002A7020"/>
    <w:rsid w:val="002A7BA7"/>
    <w:rsid w:val="002A7FB6"/>
    <w:rsid w:val="002B0258"/>
    <w:rsid w:val="002B0303"/>
    <w:rsid w:val="002B047F"/>
    <w:rsid w:val="002B06DD"/>
    <w:rsid w:val="002B0756"/>
    <w:rsid w:val="002B083B"/>
    <w:rsid w:val="002B0E68"/>
    <w:rsid w:val="002B135F"/>
    <w:rsid w:val="002B1508"/>
    <w:rsid w:val="002B1857"/>
    <w:rsid w:val="002B1B2E"/>
    <w:rsid w:val="002B1C64"/>
    <w:rsid w:val="002B2188"/>
    <w:rsid w:val="002B27DF"/>
    <w:rsid w:val="002B291A"/>
    <w:rsid w:val="002B2F23"/>
    <w:rsid w:val="002B307E"/>
    <w:rsid w:val="002B333D"/>
    <w:rsid w:val="002B3498"/>
    <w:rsid w:val="002B355F"/>
    <w:rsid w:val="002B3A3A"/>
    <w:rsid w:val="002B3E1C"/>
    <w:rsid w:val="002B3E99"/>
    <w:rsid w:val="002B3ED4"/>
    <w:rsid w:val="002B40BB"/>
    <w:rsid w:val="002B44AE"/>
    <w:rsid w:val="002B4609"/>
    <w:rsid w:val="002B47E6"/>
    <w:rsid w:val="002B49A0"/>
    <w:rsid w:val="002B4A1E"/>
    <w:rsid w:val="002B4D2A"/>
    <w:rsid w:val="002B54B6"/>
    <w:rsid w:val="002B5722"/>
    <w:rsid w:val="002B57F1"/>
    <w:rsid w:val="002B590D"/>
    <w:rsid w:val="002B5C69"/>
    <w:rsid w:val="002B6142"/>
    <w:rsid w:val="002B61EE"/>
    <w:rsid w:val="002B61F0"/>
    <w:rsid w:val="002B64B4"/>
    <w:rsid w:val="002B64B8"/>
    <w:rsid w:val="002B6653"/>
    <w:rsid w:val="002B6789"/>
    <w:rsid w:val="002B6822"/>
    <w:rsid w:val="002B6FCF"/>
    <w:rsid w:val="002B77B0"/>
    <w:rsid w:val="002B786E"/>
    <w:rsid w:val="002B7CD1"/>
    <w:rsid w:val="002B7F88"/>
    <w:rsid w:val="002C02C5"/>
    <w:rsid w:val="002C03A9"/>
    <w:rsid w:val="002C03E8"/>
    <w:rsid w:val="002C04EA"/>
    <w:rsid w:val="002C0746"/>
    <w:rsid w:val="002C103C"/>
    <w:rsid w:val="002C1112"/>
    <w:rsid w:val="002C125D"/>
    <w:rsid w:val="002C161F"/>
    <w:rsid w:val="002C1A72"/>
    <w:rsid w:val="002C1BA7"/>
    <w:rsid w:val="002C1DF4"/>
    <w:rsid w:val="002C23D6"/>
    <w:rsid w:val="002C27F1"/>
    <w:rsid w:val="002C2908"/>
    <w:rsid w:val="002C2C0F"/>
    <w:rsid w:val="002C2D32"/>
    <w:rsid w:val="002C2FBA"/>
    <w:rsid w:val="002C30E0"/>
    <w:rsid w:val="002C32B4"/>
    <w:rsid w:val="002C3411"/>
    <w:rsid w:val="002C342D"/>
    <w:rsid w:val="002C371A"/>
    <w:rsid w:val="002C3BF6"/>
    <w:rsid w:val="002C3F93"/>
    <w:rsid w:val="002C41B0"/>
    <w:rsid w:val="002C41E1"/>
    <w:rsid w:val="002C4723"/>
    <w:rsid w:val="002C48C9"/>
    <w:rsid w:val="002C4A15"/>
    <w:rsid w:val="002C4B96"/>
    <w:rsid w:val="002C4E2C"/>
    <w:rsid w:val="002C4EE4"/>
    <w:rsid w:val="002C4F7B"/>
    <w:rsid w:val="002C4F86"/>
    <w:rsid w:val="002C5214"/>
    <w:rsid w:val="002C5251"/>
    <w:rsid w:val="002C547B"/>
    <w:rsid w:val="002C567F"/>
    <w:rsid w:val="002C59A6"/>
    <w:rsid w:val="002C59FE"/>
    <w:rsid w:val="002C5AC8"/>
    <w:rsid w:val="002C5B74"/>
    <w:rsid w:val="002C5C4D"/>
    <w:rsid w:val="002C5E67"/>
    <w:rsid w:val="002C60C7"/>
    <w:rsid w:val="002C6A71"/>
    <w:rsid w:val="002C6DED"/>
    <w:rsid w:val="002C6FD0"/>
    <w:rsid w:val="002C733D"/>
    <w:rsid w:val="002C76F8"/>
    <w:rsid w:val="002C77FB"/>
    <w:rsid w:val="002C7AA6"/>
    <w:rsid w:val="002C7E89"/>
    <w:rsid w:val="002D004D"/>
    <w:rsid w:val="002D0448"/>
    <w:rsid w:val="002D049C"/>
    <w:rsid w:val="002D05A9"/>
    <w:rsid w:val="002D073B"/>
    <w:rsid w:val="002D09AB"/>
    <w:rsid w:val="002D11AF"/>
    <w:rsid w:val="002D11E8"/>
    <w:rsid w:val="002D1A91"/>
    <w:rsid w:val="002D230B"/>
    <w:rsid w:val="002D30E4"/>
    <w:rsid w:val="002D35BB"/>
    <w:rsid w:val="002D36B4"/>
    <w:rsid w:val="002D3740"/>
    <w:rsid w:val="002D3C46"/>
    <w:rsid w:val="002D3C67"/>
    <w:rsid w:val="002D3E4A"/>
    <w:rsid w:val="002D3ED3"/>
    <w:rsid w:val="002D41E3"/>
    <w:rsid w:val="002D424C"/>
    <w:rsid w:val="002D46AD"/>
    <w:rsid w:val="002D4DC2"/>
    <w:rsid w:val="002D4F3C"/>
    <w:rsid w:val="002D5011"/>
    <w:rsid w:val="002D5532"/>
    <w:rsid w:val="002D5874"/>
    <w:rsid w:val="002D5AF5"/>
    <w:rsid w:val="002D5BB0"/>
    <w:rsid w:val="002D6115"/>
    <w:rsid w:val="002D6122"/>
    <w:rsid w:val="002D6133"/>
    <w:rsid w:val="002D62FF"/>
    <w:rsid w:val="002D64B4"/>
    <w:rsid w:val="002D66B7"/>
    <w:rsid w:val="002D674E"/>
    <w:rsid w:val="002D6D0F"/>
    <w:rsid w:val="002D6D5B"/>
    <w:rsid w:val="002D6F04"/>
    <w:rsid w:val="002D77FF"/>
    <w:rsid w:val="002D784D"/>
    <w:rsid w:val="002D78B2"/>
    <w:rsid w:val="002D7AA3"/>
    <w:rsid w:val="002D7B84"/>
    <w:rsid w:val="002E07B8"/>
    <w:rsid w:val="002E0837"/>
    <w:rsid w:val="002E0C45"/>
    <w:rsid w:val="002E0C9F"/>
    <w:rsid w:val="002E129B"/>
    <w:rsid w:val="002E1561"/>
    <w:rsid w:val="002E15DD"/>
    <w:rsid w:val="002E1918"/>
    <w:rsid w:val="002E1B6C"/>
    <w:rsid w:val="002E1BE3"/>
    <w:rsid w:val="002E1E78"/>
    <w:rsid w:val="002E210E"/>
    <w:rsid w:val="002E2182"/>
    <w:rsid w:val="002E21F1"/>
    <w:rsid w:val="002E232B"/>
    <w:rsid w:val="002E2782"/>
    <w:rsid w:val="002E29B3"/>
    <w:rsid w:val="002E29D6"/>
    <w:rsid w:val="002E2C88"/>
    <w:rsid w:val="002E2C9A"/>
    <w:rsid w:val="002E2CAC"/>
    <w:rsid w:val="002E300E"/>
    <w:rsid w:val="002E3469"/>
    <w:rsid w:val="002E360A"/>
    <w:rsid w:val="002E3818"/>
    <w:rsid w:val="002E40E0"/>
    <w:rsid w:val="002E40E8"/>
    <w:rsid w:val="002E47AF"/>
    <w:rsid w:val="002E4B19"/>
    <w:rsid w:val="002E4D7E"/>
    <w:rsid w:val="002E5362"/>
    <w:rsid w:val="002E5578"/>
    <w:rsid w:val="002E595D"/>
    <w:rsid w:val="002E601B"/>
    <w:rsid w:val="002E619A"/>
    <w:rsid w:val="002E626C"/>
    <w:rsid w:val="002E6347"/>
    <w:rsid w:val="002E64CF"/>
    <w:rsid w:val="002E67EE"/>
    <w:rsid w:val="002E6956"/>
    <w:rsid w:val="002E69CE"/>
    <w:rsid w:val="002E6CB1"/>
    <w:rsid w:val="002E70C9"/>
    <w:rsid w:val="002E729B"/>
    <w:rsid w:val="002E75A5"/>
    <w:rsid w:val="002E76C6"/>
    <w:rsid w:val="002E7910"/>
    <w:rsid w:val="002E7BEC"/>
    <w:rsid w:val="002F06EA"/>
    <w:rsid w:val="002F0746"/>
    <w:rsid w:val="002F0BFC"/>
    <w:rsid w:val="002F1002"/>
    <w:rsid w:val="002F1040"/>
    <w:rsid w:val="002F15BF"/>
    <w:rsid w:val="002F15ED"/>
    <w:rsid w:val="002F1D77"/>
    <w:rsid w:val="002F1F38"/>
    <w:rsid w:val="002F2046"/>
    <w:rsid w:val="002F210D"/>
    <w:rsid w:val="002F27ED"/>
    <w:rsid w:val="002F2C1A"/>
    <w:rsid w:val="002F2E21"/>
    <w:rsid w:val="002F31FF"/>
    <w:rsid w:val="002F32EC"/>
    <w:rsid w:val="002F33A0"/>
    <w:rsid w:val="002F3ABA"/>
    <w:rsid w:val="002F3DD6"/>
    <w:rsid w:val="002F42DB"/>
    <w:rsid w:val="002F432D"/>
    <w:rsid w:val="002F4415"/>
    <w:rsid w:val="002F4560"/>
    <w:rsid w:val="002F47CC"/>
    <w:rsid w:val="002F4935"/>
    <w:rsid w:val="002F4ED1"/>
    <w:rsid w:val="002F4FBF"/>
    <w:rsid w:val="002F5207"/>
    <w:rsid w:val="002F5239"/>
    <w:rsid w:val="002F527E"/>
    <w:rsid w:val="002F5609"/>
    <w:rsid w:val="002F5663"/>
    <w:rsid w:val="002F5C13"/>
    <w:rsid w:val="002F5C4A"/>
    <w:rsid w:val="002F60C0"/>
    <w:rsid w:val="002F6170"/>
    <w:rsid w:val="002F65BB"/>
    <w:rsid w:val="002F6879"/>
    <w:rsid w:val="002F6C2D"/>
    <w:rsid w:val="002F6DA5"/>
    <w:rsid w:val="002F6E51"/>
    <w:rsid w:val="002F7116"/>
    <w:rsid w:val="002F7367"/>
    <w:rsid w:val="002F7A39"/>
    <w:rsid w:val="002F7BBF"/>
    <w:rsid w:val="00300112"/>
    <w:rsid w:val="0030056F"/>
    <w:rsid w:val="003006CF"/>
    <w:rsid w:val="00300728"/>
    <w:rsid w:val="00300C74"/>
    <w:rsid w:val="00300DF5"/>
    <w:rsid w:val="0030104E"/>
    <w:rsid w:val="003014E6"/>
    <w:rsid w:val="003018EB"/>
    <w:rsid w:val="0030191D"/>
    <w:rsid w:val="00301A0C"/>
    <w:rsid w:val="00301C1C"/>
    <w:rsid w:val="00301CDC"/>
    <w:rsid w:val="00301DDE"/>
    <w:rsid w:val="00301E34"/>
    <w:rsid w:val="0030285E"/>
    <w:rsid w:val="00302CEE"/>
    <w:rsid w:val="00302D83"/>
    <w:rsid w:val="00302DE7"/>
    <w:rsid w:val="00302F71"/>
    <w:rsid w:val="003032AC"/>
    <w:rsid w:val="00303378"/>
    <w:rsid w:val="00303C1B"/>
    <w:rsid w:val="00303C6E"/>
    <w:rsid w:val="00303D8B"/>
    <w:rsid w:val="00303E6A"/>
    <w:rsid w:val="00304291"/>
    <w:rsid w:val="0030478B"/>
    <w:rsid w:val="003047A4"/>
    <w:rsid w:val="00304837"/>
    <w:rsid w:val="00304A3B"/>
    <w:rsid w:val="00304A95"/>
    <w:rsid w:val="00304F1D"/>
    <w:rsid w:val="003050A7"/>
    <w:rsid w:val="003052F1"/>
    <w:rsid w:val="0030588B"/>
    <w:rsid w:val="00305AA0"/>
    <w:rsid w:val="00305C10"/>
    <w:rsid w:val="00305D04"/>
    <w:rsid w:val="0030626C"/>
    <w:rsid w:val="00306298"/>
    <w:rsid w:val="0030635F"/>
    <w:rsid w:val="0030642C"/>
    <w:rsid w:val="00306486"/>
    <w:rsid w:val="00306703"/>
    <w:rsid w:val="003068AD"/>
    <w:rsid w:val="00306BF9"/>
    <w:rsid w:val="00306E3D"/>
    <w:rsid w:val="00306FB6"/>
    <w:rsid w:val="003072EE"/>
    <w:rsid w:val="00307410"/>
    <w:rsid w:val="0030786A"/>
    <w:rsid w:val="003079F9"/>
    <w:rsid w:val="00307B99"/>
    <w:rsid w:val="00307C7F"/>
    <w:rsid w:val="00307D18"/>
    <w:rsid w:val="00307FFB"/>
    <w:rsid w:val="0031007D"/>
    <w:rsid w:val="0031048E"/>
    <w:rsid w:val="00310726"/>
    <w:rsid w:val="003108BF"/>
    <w:rsid w:val="0031091B"/>
    <w:rsid w:val="00310C85"/>
    <w:rsid w:val="00310DD0"/>
    <w:rsid w:val="00310ED8"/>
    <w:rsid w:val="0031100F"/>
    <w:rsid w:val="0031109F"/>
    <w:rsid w:val="00311413"/>
    <w:rsid w:val="00311F2E"/>
    <w:rsid w:val="003120E1"/>
    <w:rsid w:val="00312427"/>
    <w:rsid w:val="0031286A"/>
    <w:rsid w:val="00312AEA"/>
    <w:rsid w:val="00313022"/>
    <w:rsid w:val="00313122"/>
    <w:rsid w:val="00313210"/>
    <w:rsid w:val="00313298"/>
    <w:rsid w:val="00313513"/>
    <w:rsid w:val="0031390F"/>
    <w:rsid w:val="00313963"/>
    <w:rsid w:val="00313BA4"/>
    <w:rsid w:val="00313CCB"/>
    <w:rsid w:val="00313D40"/>
    <w:rsid w:val="00314210"/>
    <w:rsid w:val="0031423F"/>
    <w:rsid w:val="003145FE"/>
    <w:rsid w:val="0031469F"/>
    <w:rsid w:val="0031538E"/>
    <w:rsid w:val="003154C1"/>
    <w:rsid w:val="0031573C"/>
    <w:rsid w:val="003157B8"/>
    <w:rsid w:val="00315846"/>
    <w:rsid w:val="003159A2"/>
    <w:rsid w:val="00315C15"/>
    <w:rsid w:val="00315EEA"/>
    <w:rsid w:val="00315F07"/>
    <w:rsid w:val="00315F6B"/>
    <w:rsid w:val="00315FD5"/>
    <w:rsid w:val="0031620A"/>
    <w:rsid w:val="0031626D"/>
    <w:rsid w:val="003164A0"/>
    <w:rsid w:val="00316525"/>
    <w:rsid w:val="0031654A"/>
    <w:rsid w:val="0031656F"/>
    <w:rsid w:val="00316686"/>
    <w:rsid w:val="003166DD"/>
    <w:rsid w:val="0031692C"/>
    <w:rsid w:val="00316C3F"/>
    <w:rsid w:val="00316E32"/>
    <w:rsid w:val="00317040"/>
    <w:rsid w:val="003174FE"/>
    <w:rsid w:val="00317836"/>
    <w:rsid w:val="00317927"/>
    <w:rsid w:val="00317939"/>
    <w:rsid w:val="00317A69"/>
    <w:rsid w:val="00317F74"/>
    <w:rsid w:val="0032017E"/>
    <w:rsid w:val="00320425"/>
    <w:rsid w:val="00320BFC"/>
    <w:rsid w:val="00320EE0"/>
    <w:rsid w:val="00320F52"/>
    <w:rsid w:val="00320FD8"/>
    <w:rsid w:val="00321028"/>
    <w:rsid w:val="0032170C"/>
    <w:rsid w:val="0032194D"/>
    <w:rsid w:val="00321A70"/>
    <w:rsid w:val="00321AD3"/>
    <w:rsid w:val="00321BFC"/>
    <w:rsid w:val="00321C38"/>
    <w:rsid w:val="00321CFE"/>
    <w:rsid w:val="00321EDF"/>
    <w:rsid w:val="00322479"/>
    <w:rsid w:val="00322542"/>
    <w:rsid w:val="00322560"/>
    <w:rsid w:val="00322F21"/>
    <w:rsid w:val="00322FCA"/>
    <w:rsid w:val="00323090"/>
    <w:rsid w:val="0032327A"/>
    <w:rsid w:val="0032356F"/>
    <w:rsid w:val="00323675"/>
    <w:rsid w:val="00323B71"/>
    <w:rsid w:val="00323D05"/>
    <w:rsid w:val="00323DDB"/>
    <w:rsid w:val="00323EC2"/>
    <w:rsid w:val="00324084"/>
    <w:rsid w:val="00324094"/>
    <w:rsid w:val="00324298"/>
    <w:rsid w:val="00324BC4"/>
    <w:rsid w:val="00324D6E"/>
    <w:rsid w:val="00324E4E"/>
    <w:rsid w:val="00325E89"/>
    <w:rsid w:val="00325F8C"/>
    <w:rsid w:val="0032620E"/>
    <w:rsid w:val="00326230"/>
    <w:rsid w:val="0032646C"/>
    <w:rsid w:val="00326559"/>
    <w:rsid w:val="00326BB3"/>
    <w:rsid w:val="00326D78"/>
    <w:rsid w:val="003270F4"/>
    <w:rsid w:val="00327204"/>
    <w:rsid w:val="003273AA"/>
    <w:rsid w:val="00327702"/>
    <w:rsid w:val="00327CC9"/>
    <w:rsid w:val="00327D5D"/>
    <w:rsid w:val="00327EDD"/>
    <w:rsid w:val="00327F3C"/>
    <w:rsid w:val="00330025"/>
    <w:rsid w:val="00330175"/>
    <w:rsid w:val="00330AE2"/>
    <w:rsid w:val="00330BF5"/>
    <w:rsid w:val="00330C0B"/>
    <w:rsid w:val="00330DFA"/>
    <w:rsid w:val="00330F45"/>
    <w:rsid w:val="00331133"/>
    <w:rsid w:val="003316D6"/>
    <w:rsid w:val="00331C5F"/>
    <w:rsid w:val="00331CD4"/>
    <w:rsid w:val="003320EB"/>
    <w:rsid w:val="0033283A"/>
    <w:rsid w:val="00332D63"/>
    <w:rsid w:val="00332E5B"/>
    <w:rsid w:val="00332E86"/>
    <w:rsid w:val="003334CC"/>
    <w:rsid w:val="00333733"/>
    <w:rsid w:val="00333A24"/>
    <w:rsid w:val="00333B3A"/>
    <w:rsid w:val="00333E0F"/>
    <w:rsid w:val="00334141"/>
    <w:rsid w:val="00334513"/>
    <w:rsid w:val="00334798"/>
    <w:rsid w:val="00334CA1"/>
    <w:rsid w:val="00334D5F"/>
    <w:rsid w:val="00335DD7"/>
    <w:rsid w:val="003361B0"/>
    <w:rsid w:val="0033628A"/>
    <w:rsid w:val="00336576"/>
    <w:rsid w:val="003365E1"/>
    <w:rsid w:val="00336700"/>
    <w:rsid w:val="003367AC"/>
    <w:rsid w:val="0033695A"/>
    <w:rsid w:val="0033696F"/>
    <w:rsid w:val="00336B82"/>
    <w:rsid w:val="00337028"/>
    <w:rsid w:val="003377B7"/>
    <w:rsid w:val="003377CF"/>
    <w:rsid w:val="00337A35"/>
    <w:rsid w:val="00337A67"/>
    <w:rsid w:val="00337C4C"/>
    <w:rsid w:val="00337CC6"/>
    <w:rsid w:val="00337FE4"/>
    <w:rsid w:val="00340062"/>
    <w:rsid w:val="003406B5"/>
    <w:rsid w:val="00340745"/>
    <w:rsid w:val="0034076E"/>
    <w:rsid w:val="00340C89"/>
    <w:rsid w:val="00340EA7"/>
    <w:rsid w:val="00340FDF"/>
    <w:rsid w:val="00341307"/>
    <w:rsid w:val="003413AA"/>
    <w:rsid w:val="0034159F"/>
    <w:rsid w:val="003416D5"/>
    <w:rsid w:val="00341741"/>
    <w:rsid w:val="0034190D"/>
    <w:rsid w:val="00341911"/>
    <w:rsid w:val="00341A6F"/>
    <w:rsid w:val="00341B9A"/>
    <w:rsid w:val="00341C09"/>
    <w:rsid w:val="00341C40"/>
    <w:rsid w:val="00341CF4"/>
    <w:rsid w:val="003420BA"/>
    <w:rsid w:val="003421E1"/>
    <w:rsid w:val="0034235F"/>
    <w:rsid w:val="0034238B"/>
    <w:rsid w:val="0034283B"/>
    <w:rsid w:val="00342AA3"/>
    <w:rsid w:val="00342AD9"/>
    <w:rsid w:val="00343106"/>
    <w:rsid w:val="00343115"/>
    <w:rsid w:val="003432A8"/>
    <w:rsid w:val="0034348A"/>
    <w:rsid w:val="0034397E"/>
    <w:rsid w:val="00343AD7"/>
    <w:rsid w:val="00343DD6"/>
    <w:rsid w:val="00343DEF"/>
    <w:rsid w:val="00343F89"/>
    <w:rsid w:val="00344765"/>
    <w:rsid w:val="00344DF8"/>
    <w:rsid w:val="00345662"/>
    <w:rsid w:val="00345A1F"/>
    <w:rsid w:val="00345CC1"/>
    <w:rsid w:val="00345E47"/>
    <w:rsid w:val="00345F7A"/>
    <w:rsid w:val="00346369"/>
    <w:rsid w:val="00346448"/>
    <w:rsid w:val="003465B3"/>
    <w:rsid w:val="0034678B"/>
    <w:rsid w:val="003468F1"/>
    <w:rsid w:val="0034695B"/>
    <w:rsid w:val="003469C8"/>
    <w:rsid w:val="00346D10"/>
    <w:rsid w:val="0034711C"/>
    <w:rsid w:val="003471CA"/>
    <w:rsid w:val="00347252"/>
    <w:rsid w:val="00347751"/>
    <w:rsid w:val="00347F4B"/>
    <w:rsid w:val="00350122"/>
    <w:rsid w:val="0035075C"/>
    <w:rsid w:val="00350DA3"/>
    <w:rsid w:val="00350EEC"/>
    <w:rsid w:val="00350F6B"/>
    <w:rsid w:val="00350F6E"/>
    <w:rsid w:val="00351143"/>
    <w:rsid w:val="0035138E"/>
    <w:rsid w:val="00351405"/>
    <w:rsid w:val="0035140F"/>
    <w:rsid w:val="00351537"/>
    <w:rsid w:val="0035173F"/>
    <w:rsid w:val="00351B3E"/>
    <w:rsid w:val="00351CA7"/>
    <w:rsid w:val="00351D0D"/>
    <w:rsid w:val="00351F3F"/>
    <w:rsid w:val="00351F9B"/>
    <w:rsid w:val="00352053"/>
    <w:rsid w:val="00352119"/>
    <w:rsid w:val="00352147"/>
    <w:rsid w:val="00352693"/>
    <w:rsid w:val="00352746"/>
    <w:rsid w:val="003528F5"/>
    <w:rsid w:val="003532AE"/>
    <w:rsid w:val="0035337B"/>
    <w:rsid w:val="003533B5"/>
    <w:rsid w:val="00353442"/>
    <w:rsid w:val="003534EA"/>
    <w:rsid w:val="00353576"/>
    <w:rsid w:val="003539D3"/>
    <w:rsid w:val="00353ACB"/>
    <w:rsid w:val="00353EB3"/>
    <w:rsid w:val="0035430F"/>
    <w:rsid w:val="003544CD"/>
    <w:rsid w:val="00354730"/>
    <w:rsid w:val="00355171"/>
    <w:rsid w:val="003552A4"/>
    <w:rsid w:val="0035539B"/>
    <w:rsid w:val="003553B2"/>
    <w:rsid w:val="00355530"/>
    <w:rsid w:val="00355585"/>
    <w:rsid w:val="003559A7"/>
    <w:rsid w:val="00355AA5"/>
    <w:rsid w:val="00355E34"/>
    <w:rsid w:val="003562F0"/>
    <w:rsid w:val="00356B59"/>
    <w:rsid w:val="00356D99"/>
    <w:rsid w:val="00356FEA"/>
    <w:rsid w:val="00357779"/>
    <w:rsid w:val="00357783"/>
    <w:rsid w:val="003578C9"/>
    <w:rsid w:val="00357A69"/>
    <w:rsid w:val="00357BC5"/>
    <w:rsid w:val="00357C10"/>
    <w:rsid w:val="00357D0F"/>
    <w:rsid w:val="00360190"/>
    <w:rsid w:val="003601C2"/>
    <w:rsid w:val="00360218"/>
    <w:rsid w:val="0036040F"/>
    <w:rsid w:val="00360508"/>
    <w:rsid w:val="0036057F"/>
    <w:rsid w:val="003606DC"/>
    <w:rsid w:val="00360B1E"/>
    <w:rsid w:val="003611FA"/>
    <w:rsid w:val="003612F3"/>
    <w:rsid w:val="003615A8"/>
    <w:rsid w:val="003615D5"/>
    <w:rsid w:val="003617F1"/>
    <w:rsid w:val="00361C40"/>
    <w:rsid w:val="00361CE2"/>
    <w:rsid w:val="00361D74"/>
    <w:rsid w:val="00361ED7"/>
    <w:rsid w:val="00361F86"/>
    <w:rsid w:val="00362654"/>
    <w:rsid w:val="00362707"/>
    <w:rsid w:val="00362735"/>
    <w:rsid w:val="00362B62"/>
    <w:rsid w:val="00362C7D"/>
    <w:rsid w:val="00362C9C"/>
    <w:rsid w:val="00362E76"/>
    <w:rsid w:val="003638DC"/>
    <w:rsid w:val="00363988"/>
    <w:rsid w:val="00363A89"/>
    <w:rsid w:val="00363B68"/>
    <w:rsid w:val="00363CCF"/>
    <w:rsid w:val="00363DF4"/>
    <w:rsid w:val="00364279"/>
    <w:rsid w:val="00364395"/>
    <w:rsid w:val="0036451A"/>
    <w:rsid w:val="00364675"/>
    <w:rsid w:val="0036468F"/>
    <w:rsid w:val="00364D2E"/>
    <w:rsid w:val="00364DB8"/>
    <w:rsid w:val="00364F47"/>
    <w:rsid w:val="00365050"/>
    <w:rsid w:val="003650F0"/>
    <w:rsid w:val="00365331"/>
    <w:rsid w:val="003655B4"/>
    <w:rsid w:val="003656AF"/>
    <w:rsid w:val="003659D4"/>
    <w:rsid w:val="00365D3B"/>
    <w:rsid w:val="00365E1F"/>
    <w:rsid w:val="00365FD1"/>
    <w:rsid w:val="00366747"/>
    <w:rsid w:val="003667CF"/>
    <w:rsid w:val="00366827"/>
    <w:rsid w:val="00366975"/>
    <w:rsid w:val="00366C73"/>
    <w:rsid w:val="00366C76"/>
    <w:rsid w:val="00366CD6"/>
    <w:rsid w:val="00366D33"/>
    <w:rsid w:val="00366E40"/>
    <w:rsid w:val="00366F25"/>
    <w:rsid w:val="00366F69"/>
    <w:rsid w:val="003671AE"/>
    <w:rsid w:val="00367277"/>
    <w:rsid w:val="00367661"/>
    <w:rsid w:val="00367786"/>
    <w:rsid w:val="00367BC4"/>
    <w:rsid w:val="00370100"/>
    <w:rsid w:val="0037011F"/>
    <w:rsid w:val="0037032E"/>
    <w:rsid w:val="0037042D"/>
    <w:rsid w:val="00370660"/>
    <w:rsid w:val="00370FEE"/>
    <w:rsid w:val="00370FFE"/>
    <w:rsid w:val="003711AF"/>
    <w:rsid w:val="003712AB"/>
    <w:rsid w:val="00371527"/>
    <w:rsid w:val="003715D8"/>
    <w:rsid w:val="00371703"/>
    <w:rsid w:val="00371AFD"/>
    <w:rsid w:val="0037224E"/>
    <w:rsid w:val="003728F9"/>
    <w:rsid w:val="00372B82"/>
    <w:rsid w:val="00372B9C"/>
    <w:rsid w:val="00372CED"/>
    <w:rsid w:val="00372E06"/>
    <w:rsid w:val="0037303E"/>
    <w:rsid w:val="0037341C"/>
    <w:rsid w:val="0037343D"/>
    <w:rsid w:val="0037365E"/>
    <w:rsid w:val="0037383A"/>
    <w:rsid w:val="0037387B"/>
    <w:rsid w:val="00373AAF"/>
    <w:rsid w:val="00373B06"/>
    <w:rsid w:val="00373D62"/>
    <w:rsid w:val="00373D77"/>
    <w:rsid w:val="00373ED6"/>
    <w:rsid w:val="00373F9A"/>
    <w:rsid w:val="0037401C"/>
    <w:rsid w:val="00374044"/>
    <w:rsid w:val="003741BD"/>
    <w:rsid w:val="00374731"/>
    <w:rsid w:val="00374BF6"/>
    <w:rsid w:val="003750DE"/>
    <w:rsid w:val="00375631"/>
    <w:rsid w:val="00375D7B"/>
    <w:rsid w:val="00375DF8"/>
    <w:rsid w:val="00375F05"/>
    <w:rsid w:val="0037624E"/>
    <w:rsid w:val="0037661D"/>
    <w:rsid w:val="0037678F"/>
    <w:rsid w:val="003769AD"/>
    <w:rsid w:val="00377002"/>
    <w:rsid w:val="00377008"/>
    <w:rsid w:val="00377120"/>
    <w:rsid w:val="0037713F"/>
    <w:rsid w:val="0037725A"/>
    <w:rsid w:val="00377612"/>
    <w:rsid w:val="003777A8"/>
    <w:rsid w:val="003777BF"/>
    <w:rsid w:val="00377D7B"/>
    <w:rsid w:val="00377DA2"/>
    <w:rsid w:val="00380219"/>
    <w:rsid w:val="003802A5"/>
    <w:rsid w:val="003805B4"/>
    <w:rsid w:val="00380673"/>
    <w:rsid w:val="0038068F"/>
    <w:rsid w:val="0038084C"/>
    <w:rsid w:val="00380BDA"/>
    <w:rsid w:val="00380C12"/>
    <w:rsid w:val="00380D52"/>
    <w:rsid w:val="00380D91"/>
    <w:rsid w:val="00381088"/>
    <w:rsid w:val="00381187"/>
    <w:rsid w:val="00381AD2"/>
    <w:rsid w:val="00381DDF"/>
    <w:rsid w:val="00381ED2"/>
    <w:rsid w:val="00382171"/>
    <w:rsid w:val="003821AD"/>
    <w:rsid w:val="0038239D"/>
    <w:rsid w:val="00382463"/>
    <w:rsid w:val="00382A4E"/>
    <w:rsid w:val="00382A5F"/>
    <w:rsid w:val="00382BCE"/>
    <w:rsid w:val="00382CBE"/>
    <w:rsid w:val="00382D0F"/>
    <w:rsid w:val="00383669"/>
    <w:rsid w:val="00383A35"/>
    <w:rsid w:val="00383D59"/>
    <w:rsid w:val="00383DF8"/>
    <w:rsid w:val="00383E27"/>
    <w:rsid w:val="003846EE"/>
    <w:rsid w:val="0038482A"/>
    <w:rsid w:val="0038487F"/>
    <w:rsid w:val="003848F0"/>
    <w:rsid w:val="00384B5E"/>
    <w:rsid w:val="00384E42"/>
    <w:rsid w:val="00385021"/>
    <w:rsid w:val="0038503E"/>
    <w:rsid w:val="003853DA"/>
    <w:rsid w:val="00385655"/>
    <w:rsid w:val="00385B40"/>
    <w:rsid w:val="00385B9E"/>
    <w:rsid w:val="00385D7A"/>
    <w:rsid w:val="00385EBB"/>
    <w:rsid w:val="003865E5"/>
    <w:rsid w:val="0038664D"/>
    <w:rsid w:val="003866A1"/>
    <w:rsid w:val="00386B89"/>
    <w:rsid w:val="00386C6E"/>
    <w:rsid w:val="00386DEE"/>
    <w:rsid w:val="00386F48"/>
    <w:rsid w:val="00387013"/>
    <w:rsid w:val="0038702D"/>
    <w:rsid w:val="003871DA"/>
    <w:rsid w:val="003872E6"/>
    <w:rsid w:val="003873C5"/>
    <w:rsid w:val="003875DD"/>
    <w:rsid w:val="00387748"/>
    <w:rsid w:val="00387A1D"/>
    <w:rsid w:val="00390255"/>
    <w:rsid w:val="00390306"/>
    <w:rsid w:val="00390354"/>
    <w:rsid w:val="0039053E"/>
    <w:rsid w:val="0039088B"/>
    <w:rsid w:val="00390A01"/>
    <w:rsid w:val="00390BB8"/>
    <w:rsid w:val="00390E58"/>
    <w:rsid w:val="00390E95"/>
    <w:rsid w:val="00390F9D"/>
    <w:rsid w:val="003910BD"/>
    <w:rsid w:val="0039160B"/>
    <w:rsid w:val="00391726"/>
    <w:rsid w:val="003919D9"/>
    <w:rsid w:val="003919FB"/>
    <w:rsid w:val="00391E76"/>
    <w:rsid w:val="00391F2B"/>
    <w:rsid w:val="00391FF6"/>
    <w:rsid w:val="00392026"/>
    <w:rsid w:val="0039211A"/>
    <w:rsid w:val="00392257"/>
    <w:rsid w:val="00392297"/>
    <w:rsid w:val="0039259E"/>
    <w:rsid w:val="00392650"/>
    <w:rsid w:val="0039268D"/>
    <w:rsid w:val="00392810"/>
    <w:rsid w:val="00392979"/>
    <w:rsid w:val="00392A9B"/>
    <w:rsid w:val="00392DF2"/>
    <w:rsid w:val="003932BE"/>
    <w:rsid w:val="0039341E"/>
    <w:rsid w:val="003935BC"/>
    <w:rsid w:val="00393691"/>
    <w:rsid w:val="00393784"/>
    <w:rsid w:val="00393927"/>
    <w:rsid w:val="00393A13"/>
    <w:rsid w:val="00393CA7"/>
    <w:rsid w:val="00393D97"/>
    <w:rsid w:val="003940D2"/>
    <w:rsid w:val="003942DC"/>
    <w:rsid w:val="003945CE"/>
    <w:rsid w:val="003945E1"/>
    <w:rsid w:val="00394774"/>
    <w:rsid w:val="00394894"/>
    <w:rsid w:val="00394D9F"/>
    <w:rsid w:val="00394EA8"/>
    <w:rsid w:val="003954AC"/>
    <w:rsid w:val="00395592"/>
    <w:rsid w:val="00395694"/>
    <w:rsid w:val="003957A4"/>
    <w:rsid w:val="00395B66"/>
    <w:rsid w:val="00395ED4"/>
    <w:rsid w:val="003964C2"/>
    <w:rsid w:val="0039656D"/>
    <w:rsid w:val="003965A5"/>
    <w:rsid w:val="003965A6"/>
    <w:rsid w:val="003969CD"/>
    <w:rsid w:val="00396F22"/>
    <w:rsid w:val="003971BB"/>
    <w:rsid w:val="00397362"/>
    <w:rsid w:val="003973F6"/>
    <w:rsid w:val="00397C62"/>
    <w:rsid w:val="00397CD9"/>
    <w:rsid w:val="003A0364"/>
    <w:rsid w:val="003A047D"/>
    <w:rsid w:val="003A06D5"/>
    <w:rsid w:val="003A0949"/>
    <w:rsid w:val="003A0978"/>
    <w:rsid w:val="003A0CB1"/>
    <w:rsid w:val="003A0E7F"/>
    <w:rsid w:val="003A0F93"/>
    <w:rsid w:val="003A1658"/>
    <w:rsid w:val="003A165F"/>
    <w:rsid w:val="003A1814"/>
    <w:rsid w:val="003A1874"/>
    <w:rsid w:val="003A19FC"/>
    <w:rsid w:val="003A1CC7"/>
    <w:rsid w:val="003A2143"/>
    <w:rsid w:val="003A2248"/>
    <w:rsid w:val="003A2427"/>
    <w:rsid w:val="003A28FB"/>
    <w:rsid w:val="003A2C30"/>
    <w:rsid w:val="003A2E3A"/>
    <w:rsid w:val="003A2E64"/>
    <w:rsid w:val="003A31AA"/>
    <w:rsid w:val="003A31E1"/>
    <w:rsid w:val="003A393A"/>
    <w:rsid w:val="003A3B01"/>
    <w:rsid w:val="003A3B7A"/>
    <w:rsid w:val="003A406B"/>
    <w:rsid w:val="003A40B5"/>
    <w:rsid w:val="003A4104"/>
    <w:rsid w:val="003A4230"/>
    <w:rsid w:val="003A435F"/>
    <w:rsid w:val="003A4839"/>
    <w:rsid w:val="003A4B37"/>
    <w:rsid w:val="003A4CA1"/>
    <w:rsid w:val="003A4D84"/>
    <w:rsid w:val="003A5537"/>
    <w:rsid w:val="003A5B09"/>
    <w:rsid w:val="003A60E0"/>
    <w:rsid w:val="003A624A"/>
    <w:rsid w:val="003A6648"/>
    <w:rsid w:val="003A690B"/>
    <w:rsid w:val="003A6D69"/>
    <w:rsid w:val="003A6DF4"/>
    <w:rsid w:val="003A7448"/>
    <w:rsid w:val="003A7634"/>
    <w:rsid w:val="003A7984"/>
    <w:rsid w:val="003A7BC6"/>
    <w:rsid w:val="003A7C13"/>
    <w:rsid w:val="003A7C4F"/>
    <w:rsid w:val="003B05F5"/>
    <w:rsid w:val="003B0793"/>
    <w:rsid w:val="003B0945"/>
    <w:rsid w:val="003B0C99"/>
    <w:rsid w:val="003B135B"/>
    <w:rsid w:val="003B192E"/>
    <w:rsid w:val="003B19CD"/>
    <w:rsid w:val="003B1B44"/>
    <w:rsid w:val="003B1B46"/>
    <w:rsid w:val="003B1D69"/>
    <w:rsid w:val="003B1DCC"/>
    <w:rsid w:val="003B2257"/>
    <w:rsid w:val="003B265D"/>
    <w:rsid w:val="003B2764"/>
    <w:rsid w:val="003B2A4B"/>
    <w:rsid w:val="003B2BFA"/>
    <w:rsid w:val="003B33DE"/>
    <w:rsid w:val="003B34EE"/>
    <w:rsid w:val="003B39FE"/>
    <w:rsid w:val="003B3AB1"/>
    <w:rsid w:val="003B3DC9"/>
    <w:rsid w:val="003B3E27"/>
    <w:rsid w:val="003B3E85"/>
    <w:rsid w:val="003B3F98"/>
    <w:rsid w:val="003B4309"/>
    <w:rsid w:val="003B440B"/>
    <w:rsid w:val="003B4561"/>
    <w:rsid w:val="003B4B27"/>
    <w:rsid w:val="003B513E"/>
    <w:rsid w:val="003B5214"/>
    <w:rsid w:val="003B5608"/>
    <w:rsid w:val="003B5696"/>
    <w:rsid w:val="003B599E"/>
    <w:rsid w:val="003B59A5"/>
    <w:rsid w:val="003B5F8E"/>
    <w:rsid w:val="003B6259"/>
    <w:rsid w:val="003B669B"/>
    <w:rsid w:val="003B6891"/>
    <w:rsid w:val="003B6ADF"/>
    <w:rsid w:val="003B6C12"/>
    <w:rsid w:val="003B6EB6"/>
    <w:rsid w:val="003B6F19"/>
    <w:rsid w:val="003B7066"/>
    <w:rsid w:val="003B77CC"/>
    <w:rsid w:val="003B7A4D"/>
    <w:rsid w:val="003B7A69"/>
    <w:rsid w:val="003B7E98"/>
    <w:rsid w:val="003B7F8B"/>
    <w:rsid w:val="003C00BD"/>
    <w:rsid w:val="003C073F"/>
    <w:rsid w:val="003C077A"/>
    <w:rsid w:val="003C077E"/>
    <w:rsid w:val="003C0827"/>
    <w:rsid w:val="003C0C79"/>
    <w:rsid w:val="003C10EB"/>
    <w:rsid w:val="003C14F0"/>
    <w:rsid w:val="003C1792"/>
    <w:rsid w:val="003C1B52"/>
    <w:rsid w:val="003C1BFD"/>
    <w:rsid w:val="003C2041"/>
    <w:rsid w:val="003C2080"/>
    <w:rsid w:val="003C2748"/>
    <w:rsid w:val="003C2A2A"/>
    <w:rsid w:val="003C2B61"/>
    <w:rsid w:val="003C2D30"/>
    <w:rsid w:val="003C2D88"/>
    <w:rsid w:val="003C32F2"/>
    <w:rsid w:val="003C32FA"/>
    <w:rsid w:val="003C336A"/>
    <w:rsid w:val="003C351F"/>
    <w:rsid w:val="003C35E1"/>
    <w:rsid w:val="003C37DE"/>
    <w:rsid w:val="003C387D"/>
    <w:rsid w:val="003C3954"/>
    <w:rsid w:val="003C3A17"/>
    <w:rsid w:val="003C3B15"/>
    <w:rsid w:val="003C3E54"/>
    <w:rsid w:val="003C3EC3"/>
    <w:rsid w:val="003C4159"/>
    <w:rsid w:val="003C4A44"/>
    <w:rsid w:val="003C510C"/>
    <w:rsid w:val="003C5846"/>
    <w:rsid w:val="003C5CE6"/>
    <w:rsid w:val="003C5F5D"/>
    <w:rsid w:val="003C61E9"/>
    <w:rsid w:val="003C6479"/>
    <w:rsid w:val="003C656A"/>
    <w:rsid w:val="003C65B3"/>
    <w:rsid w:val="003C6A8F"/>
    <w:rsid w:val="003C711E"/>
    <w:rsid w:val="003C73BC"/>
    <w:rsid w:val="003C74AA"/>
    <w:rsid w:val="003C7956"/>
    <w:rsid w:val="003C7BBE"/>
    <w:rsid w:val="003D0207"/>
    <w:rsid w:val="003D0744"/>
    <w:rsid w:val="003D0790"/>
    <w:rsid w:val="003D1325"/>
    <w:rsid w:val="003D15E3"/>
    <w:rsid w:val="003D1689"/>
    <w:rsid w:val="003D17D9"/>
    <w:rsid w:val="003D1903"/>
    <w:rsid w:val="003D1BD6"/>
    <w:rsid w:val="003D1BDC"/>
    <w:rsid w:val="003D1CAB"/>
    <w:rsid w:val="003D1D60"/>
    <w:rsid w:val="003D1EFD"/>
    <w:rsid w:val="003D1F72"/>
    <w:rsid w:val="003D24B5"/>
    <w:rsid w:val="003D268A"/>
    <w:rsid w:val="003D283E"/>
    <w:rsid w:val="003D28AC"/>
    <w:rsid w:val="003D29E4"/>
    <w:rsid w:val="003D2A41"/>
    <w:rsid w:val="003D2CE4"/>
    <w:rsid w:val="003D2DF9"/>
    <w:rsid w:val="003D2F95"/>
    <w:rsid w:val="003D3057"/>
    <w:rsid w:val="003D3118"/>
    <w:rsid w:val="003D3590"/>
    <w:rsid w:val="003D38ED"/>
    <w:rsid w:val="003D3A5F"/>
    <w:rsid w:val="003D3CE0"/>
    <w:rsid w:val="003D3FFD"/>
    <w:rsid w:val="003D4211"/>
    <w:rsid w:val="003D43E0"/>
    <w:rsid w:val="003D4570"/>
    <w:rsid w:val="003D4622"/>
    <w:rsid w:val="003D485C"/>
    <w:rsid w:val="003D4996"/>
    <w:rsid w:val="003D4A43"/>
    <w:rsid w:val="003D4ABE"/>
    <w:rsid w:val="003D4B58"/>
    <w:rsid w:val="003D4F5E"/>
    <w:rsid w:val="003D4F61"/>
    <w:rsid w:val="003D5603"/>
    <w:rsid w:val="003D5C75"/>
    <w:rsid w:val="003D6065"/>
    <w:rsid w:val="003D6194"/>
    <w:rsid w:val="003D61A9"/>
    <w:rsid w:val="003D6563"/>
    <w:rsid w:val="003D6FCE"/>
    <w:rsid w:val="003D747D"/>
    <w:rsid w:val="003D75DD"/>
    <w:rsid w:val="003D7F29"/>
    <w:rsid w:val="003E0067"/>
    <w:rsid w:val="003E017C"/>
    <w:rsid w:val="003E0239"/>
    <w:rsid w:val="003E03E1"/>
    <w:rsid w:val="003E06BF"/>
    <w:rsid w:val="003E0BC2"/>
    <w:rsid w:val="003E117F"/>
    <w:rsid w:val="003E1272"/>
    <w:rsid w:val="003E13E8"/>
    <w:rsid w:val="003E17DC"/>
    <w:rsid w:val="003E1AAE"/>
    <w:rsid w:val="003E1B43"/>
    <w:rsid w:val="003E1BA3"/>
    <w:rsid w:val="003E20C8"/>
    <w:rsid w:val="003E21CF"/>
    <w:rsid w:val="003E27DD"/>
    <w:rsid w:val="003E290E"/>
    <w:rsid w:val="003E29F8"/>
    <w:rsid w:val="003E2CF8"/>
    <w:rsid w:val="003E2DC6"/>
    <w:rsid w:val="003E2DEA"/>
    <w:rsid w:val="003E3023"/>
    <w:rsid w:val="003E326B"/>
    <w:rsid w:val="003E3289"/>
    <w:rsid w:val="003E3383"/>
    <w:rsid w:val="003E3563"/>
    <w:rsid w:val="003E3764"/>
    <w:rsid w:val="003E37C1"/>
    <w:rsid w:val="003E3960"/>
    <w:rsid w:val="003E3A4F"/>
    <w:rsid w:val="003E3DC1"/>
    <w:rsid w:val="003E4121"/>
    <w:rsid w:val="003E4286"/>
    <w:rsid w:val="003E450B"/>
    <w:rsid w:val="003E4602"/>
    <w:rsid w:val="003E4CFC"/>
    <w:rsid w:val="003E4DA8"/>
    <w:rsid w:val="003E4E6F"/>
    <w:rsid w:val="003E4FE7"/>
    <w:rsid w:val="003E5221"/>
    <w:rsid w:val="003E5836"/>
    <w:rsid w:val="003E5D9B"/>
    <w:rsid w:val="003E5F5E"/>
    <w:rsid w:val="003E6023"/>
    <w:rsid w:val="003E636D"/>
    <w:rsid w:val="003E66FA"/>
    <w:rsid w:val="003E6AE9"/>
    <w:rsid w:val="003E6DD0"/>
    <w:rsid w:val="003E6F4A"/>
    <w:rsid w:val="003E77AF"/>
    <w:rsid w:val="003E7C37"/>
    <w:rsid w:val="003F022D"/>
    <w:rsid w:val="003F072A"/>
    <w:rsid w:val="003F11D5"/>
    <w:rsid w:val="003F1280"/>
    <w:rsid w:val="003F23F7"/>
    <w:rsid w:val="003F2497"/>
    <w:rsid w:val="003F29F5"/>
    <w:rsid w:val="003F31A4"/>
    <w:rsid w:val="003F3A02"/>
    <w:rsid w:val="003F3BAC"/>
    <w:rsid w:val="003F3D25"/>
    <w:rsid w:val="003F3E23"/>
    <w:rsid w:val="003F3ED5"/>
    <w:rsid w:val="003F44CB"/>
    <w:rsid w:val="003F453E"/>
    <w:rsid w:val="003F4865"/>
    <w:rsid w:val="003F488F"/>
    <w:rsid w:val="003F48AF"/>
    <w:rsid w:val="003F4AF7"/>
    <w:rsid w:val="003F4B7D"/>
    <w:rsid w:val="003F4DF1"/>
    <w:rsid w:val="003F4F55"/>
    <w:rsid w:val="003F4FB2"/>
    <w:rsid w:val="003F5009"/>
    <w:rsid w:val="003F5056"/>
    <w:rsid w:val="003F53B3"/>
    <w:rsid w:val="003F55FC"/>
    <w:rsid w:val="003F5DD8"/>
    <w:rsid w:val="003F5FA6"/>
    <w:rsid w:val="003F6076"/>
    <w:rsid w:val="003F6BF2"/>
    <w:rsid w:val="003F7070"/>
    <w:rsid w:val="003F7106"/>
    <w:rsid w:val="003F745D"/>
    <w:rsid w:val="003F7524"/>
    <w:rsid w:val="003F75E4"/>
    <w:rsid w:val="003F7666"/>
    <w:rsid w:val="003F7AC6"/>
    <w:rsid w:val="003F7F27"/>
    <w:rsid w:val="003F7F5D"/>
    <w:rsid w:val="003F7FF6"/>
    <w:rsid w:val="00400070"/>
    <w:rsid w:val="00400143"/>
    <w:rsid w:val="004002EE"/>
    <w:rsid w:val="0040041B"/>
    <w:rsid w:val="0040042B"/>
    <w:rsid w:val="0040050A"/>
    <w:rsid w:val="004007A2"/>
    <w:rsid w:val="00400914"/>
    <w:rsid w:val="00400AE2"/>
    <w:rsid w:val="00400C0A"/>
    <w:rsid w:val="00400D32"/>
    <w:rsid w:val="00401004"/>
    <w:rsid w:val="00401597"/>
    <w:rsid w:val="00401738"/>
    <w:rsid w:val="004017E1"/>
    <w:rsid w:val="00401823"/>
    <w:rsid w:val="00401856"/>
    <w:rsid w:val="00401CC4"/>
    <w:rsid w:val="00401ED4"/>
    <w:rsid w:val="00401F23"/>
    <w:rsid w:val="00402143"/>
    <w:rsid w:val="004021AF"/>
    <w:rsid w:val="0040238D"/>
    <w:rsid w:val="004024D4"/>
    <w:rsid w:val="00402531"/>
    <w:rsid w:val="00402734"/>
    <w:rsid w:val="00402764"/>
    <w:rsid w:val="00402B90"/>
    <w:rsid w:val="00402BB6"/>
    <w:rsid w:val="00403894"/>
    <w:rsid w:val="00403943"/>
    <w:rsid w:val="00403A29"/>
    <w:rsid w:val="00403A81"/>
    <w:rsid w:val="00403B2B"/>
    <w:rsid w:val="00403F54"/>
    <w:rsid w:val="004046B1"/>
    <w:rsid w:val="004048EC"/>
    <w:rsid w:val="00404A33"/>
    <w:rsid w:val="00404EAC"/>
    <w:rsid w:val="00404FD2"/>
    <w:rsid w:val="0040510D"/>
    <w:rsid w:val="0040526F"/>
    <w:rsid w:val="004053E8"/>
    <w:rsid w:val="004054AC"/>
    <w:rsid w:val="004054EF"/>
    <w:rsid w:val="004058DC"/>
    <w:rsid w:val="00405CCE"/>
    <w:rsid w:val="00405D8F"/>
    <w:rsid w:val="00406032"/>
    <w:rsid w:val="0040610C"/>
    <w:rsid w:val="00406143"/>
    <w:rsid w:val="0040666D"/>
    <w:rsid w:val="004066A3"/>
    <w:rsid w:val="00406724"/>
    <w:rsid w:val="0040678D"/>
    <w:rsid w:val="00406AB0"/>
    <w:rsid w:val="00406ABA"/>
    <w:rsid w:val="00406F43"/>
    <w:rsid w:val="00407399"/>
    <w:rsid w:val="00407534"/>
    <w:rsid w:val="0040797B"/>
    <w:rsid w:val="00407C0D"/>
    <w:rsid w:val="00407CF1"/>
    <w:rsid w:val="00407E5D"/>
    <w:rsid w:val="00410356"/>
    <w:rsid w:val="004104FF"/>
    <w:rsid w:val="004107AC"/>
    <w:rsid w:val="00410827"/>
    <w:rsid w:val="004108DF"/>
    <w:rsid w:val="00410A4D"/>
    <w:rsid w:val="00410C37"/>
    <w:rsid w:val="00410DB0"/>
    <w:rsid w:val="00410FD2"/>
    <w:rsid w:val="0041108C"/>
    <w:rsid w:val="0041145E"/>
    <w:rsid w:val="004114A4"/>
    <w:rsid w:val="004115FF"/>
    <w:rsid w:val="00411A3B"/>
    <w:rsid w:val="00411ABE"/>
    <w:rsid w:val="00411BC5"/>
    <w:rsid w:val="00411CB1"/>
    <w:rsid w:val="00412A03"/>
    <w:rsid w:val="00412D47"/>
    <w:rsid w:val="004132C4"/>
    <w:rsid w:val="004133DD"/>
    <w:rsid w:val="004136E2"/>
    <w:rsid w:val="00413B95"/>
    <w:rsid w:val="00414326"/>
    <w:rsid w:val="004143AA"/>
    <w:rsid w:val="004143B7"/>
    <w:rsid w:val="00414632"/>
    <w:rsid w:val="0041489D"/>
    <w:rsid w:val="0041491F"/>
    <w:rsid w:val="00414EFC"/>
    <w:rsid w:val="00414F1F"/>
    <w:rsid w:val="00415409"/>
    <w:rsid w:val="00415626"/>
    <w:rsid w:val="00415715"/>
    <w:rsid w:val="0041571B"/>
    <w:rsid w:val="004157E3"/>
    <w:rsid w:val="0041595B"/>
    <w:rsid w:val="00415A9E"/>
    <w:rsid w:val="00415BEB"/>
    <w:rsid w:val="0041618B"/>
    <w:rsid w:val="004163A7"/>
    <w:rsid w:val="0041648B"/>
    <w:rsid w:val="004164D4"/>
    <w:rsid w:val="004167BD"/>
    <w:rsid w:val="004169E3"/>
    <w:rsid w:val="00416C7C"/>
    <w:rsid w:val="00417166"/>
    <w:rsid w:val="004172B4"/>
    <w:rsid w:val="004172DD"/>
    <w:rsid w:val="004173A0"/>
    <w:rsid w:val="004175A3"/>
    <w:rsid w:val="00417672"/>
    <w:rsid w:val="00417A79"/>
    <w:rsid w:val="00417C57"/>
    <w:rsid w:val="00417DA6"/>
    <w:rsid w:val="00417DE2"/>
    <w:rsid w:val="00417E98"/>
    <w:rsid w:val="00420656"/>
    <w:rsid w:val="00420963"/>
    <w:rsid w:val="0042100D"/>
    <w:rsid w:val="00421039"/>
    <w:rsid w:val="00421087"/>
    <w:rsid w:val="004210AE"/>
    <w:rsid w:val="004210E5"/>
    <w:rsid w:val="004217C9"/>
    <w:rsid w:val="00421AF4"/>
    <w:rsid w:val="00421B1F"/>
    <w:rsid w:val="00421C06"/>
    <w:rsid w:val="00421C0D"/>
    <w:rsid w:val="00421C22"/>
    <w:rsid w:val="004220FC"/>
    <w:rsid w:val="004223CC"/>
    <w:rsid w:val="00422461"/>
    <w:rsid w:val="00422951"/>
    <w:rsid w:val="00422DDE"/>
    <w:rsid w:val="00422DF3"/>
    <w:rsid w:val="00422F9B"/>
    <w:rsid w:val="004231A3"/>
    <w:rsid w:val="004232FF"/>
    <w:rsid w:val="00423538"/>
    <w:rsid w:val="004236D9"/>
    <w:rsid w:val="004236DE"/>
    <w:rsid w:val="00423805"/>
    <w:rsid w:val="004238B3"/>
    <w:rsid w:val="00423B2E"/>
    <w:rsid w:val="00423C21"/>
    <w:rsid w:val="00423D13"/>
    <w:rsid w:val="00424007"/>
    <w:rsid w:val="0042410E"/>
    <w:rsid w:val="004241DD"/>
    <w:rsid w:val="00424307"/>
    <w:rsid w:val="00424541"/>
    <w:rsid w:val="004246A4"/>
    <w:rsid w:val="004248C6"/>
    <w:rsid w:val="00424DDF"/>
    <w:rsid w:val="00424E1F"/>
    <w:rsid w:val="00425036"/>
    <w:rsid w:val="00425113"/>
    <w:rsid w:val="00426A07"/>
    <w:rsid w:val="004270D0"/>
    <w:rsid w:val="0042723F"/>
    <w:rsid w:val="0042735B"/>
    <w:rsid w:val="00427699"/>
    <w:rsid w:val="0042773D"/>
    <w:rsid w:val="0042775A"/>
    <w:rsid w:val="004279D3"/>
    <w:rsid w:val="00427FFD"/>
    <w:rsid w:val="004301B5"/>
    <w:rsid w:val="00430470"/>
    <w:rsid w:val="00430938"/>
    <w:rsid w:val="00430B0D"/>
    <w:rsid w:val="00430BB2"/>
    <w:rsid w:val="00430CF4"/>
    <w:rsid w:val="00430D93"/>
    <w:rsid w:val="00431120"/>
    <w:rsid w:val="00431122"/>
    <w:rsid w:val="00431131"/>
    <w:rsid w:val="004316E1"/>
    <w:rsid w:val="00431859"/>
    <w:rsid w:val="00431A96"/>
    <w:rsid w:val="00431AF3"/>
    <w:rsid w:val="00431B8C"/>
    <w:rsid w:val="00431BA9"/>
    <w:rsid w:val="00431D9D"/>
    <w:rsid w:val="00431E7B"/>
    <w:rsid w:val="004320C5"/>
    <w:rsid w:val="00432209"/>
    <w:rsid w:val="0043251A"/>
    <w:rsid w:val="004325EF"/>
    <w:rsid w:val="00432B11"/>
    <w:rsid w:val="00432B60"/>
    <w:rsid w:val="00432E98"/>
    <w:rsid w:val="00433012"/>
    <w:rsid w:val="004330B7"/>
    <w:rsid w:val="0043338B"/>
    <w:rsid w:val="00433B8F"/>
    <w:rsid w:val="00433B98"/>
    <w:rsid w:val="00433C1E"/>
    <w:rsid w:val="00433FDE"/>
    <w:rsid w:val="00434143"/>
    <w:rsid w:val="00434216"/>
    <w:rsid w:val="0043426E"/>
    <w:rsid w:val="00434578"/>
    <w:rsid w:val="00434641"/>
    <w:rsid w:val="00434772"/>
    <w:rsid w:val="00434847"/>
    <w:rsid w:val="00434C75"/>
    <w:rsid w:val="00434CD2"/>
    <w:rsid w:val="00434E77"/>
    <w:rsid w:val="004352E4"/>
    <w:rsid w:val="0043533F"/>
    <w:rsid w:val="0043545E"/>
    <w:rsid w:val="0043566E"/>
    <w:rsid w:val="00435698"/>
    <w:rsid w:val="00435B20"/>
    <w:rsid w:val="00435C4A"/>
    <w:rsid w:val="00435CC2"/>
    <w:rsid w:val="00435F4E"/>
    <w:rsid w:val="0043649B"/>
    <w:rsid w:val="004366AF"/>
    <w:rsid w:val="0043684C"/>
    <w:rsid w:val="00436B3B"/>
    <w:rsid w:val="0043720A"/>
    <w:rsid w:val="00437320"/>
    <w:rsid w:val="0043747D"/>
    <w:rsid w:val="00437487"/>
    <w:rsid w:val="00437943"/>
    <w:rsid w:val="004379ED"/>
    <w:rsid w:val="00437BBA"/>
    <w:rsid w:val="00437C83"/>
    <w:rsid w:val="00437D35"/>
    <w:rsid w:val="00437D83"/>
    <w:rsid w:val="004405CC"/>
    <w:rsid w:val="00440704"/>
    <w:rsid w:val="00440BF8"/>
    <w:rsid w:val="00440CEB"/>
    <w:rsid w:val="004410C8"/>
    <w:rsid w:val="004416EF"/>
    <w:rsid w:val="0044193C"/>
    <w:rsid w:val="0044193D"/>
    <w:rsid w:val="00441ADE"/>
    <w:rsid w:val="00441F4C"/>
    <w:rsid w:val="00442039"/>
    <w:rsid w:val="004420FD"/>
    <w:rsid w:val="004426AA"/>
    <w:rsid w:val="0044272E"/>
    <w:rsid w:val="00442790"/>
    <w:rsid w:val="004427F2"/>
    <w:rsid w:val="0044297F"/>
    <w:rsid w:val="00442DC4"/>
    <w:rsid w:val="00442E9F"/>
    <w:rsid w:val="00443090"/>
    <w:rsid w:val="004431E5"/>
    <w:rsid w:val="004432AA"/>
    <w:rsid w:val="0044348E"/>
    <w:rsid w:val="004435ED"/>
    <w:rsid w:val="0044368F"/>
    <w:rsid w:val="00443CB8"/>
    <w:rsid w:val="00443CDB"/>
    <w:rsid w:val="00443ED4"/>
    <w:rsid w:val="00443EEC"/>
    <w:rsid w:val="004440A8"/>
    <w:rsid w:val="004440ED"/>
    <w:rsid w:val="00444197"/>
    <w:rsid w:val="0044425E"/>
    <w:rsid w:val="00444487"/>
    <w:rsid w:val="00444ACB"/>
    <w:rsid w:val="00444B6D"/>
    <w:rsid w:val="00444CAF"/>
    <w:rsid w:val="00444E0E"/>
    <w:rsid w:val="00444EF6"/>
    <w:rsid w:val="00444F11"/>
    <w:rsid w:val="004450E3"/>
    <w:rsid w:val="00445207"/>
    <w:rsid w:val="00445367"/>
    <w:rsid w:val="004453B0"/>
    <w:rsid w:val="004454BD"/>
    <w:rsid w:val="00445534"/>
    <w:rsid w:val="004458EE"/>
    <w:rsid w:val="0044597D"/>
    <w:rsid w:val="00445A79"/>
    <w:rsid w:val="00445B38"/>
    <w:rsid w:val="00445CB7"/>
    <w:rsid w:val="00445D37"/>
    <w:rsid w:val="004461DE"/>
    <w:rsid w:val="00446205"/>
    <w:rsid w:val="0044646D"/>
    <w:rsid w:val="00446816"/>
    <w:rsid w:val="0044688B"/>
    <w:rsid w:val="004468C4"/>
    <w:rsid w:val="00446E0F"/>
    <w:rsid w:val="00446FAD"/>
    <w:rsid w:val="00446FF5"/>
    <w:rsid w:val="0044711A"/>
    <w:rsid w:val="004476FE"/>
    <w:rsid w:val="00447784"/>
    <w:rsid w:val="004477B2"/>
    <w:rsid w:val="00447D23"/>
    <w:rsid w:val="00447E16"/>
    <w:rsid w:val="00447E3F"/>
    <w:rsid w:val="004503F1"/>
    <w:rsid w:val="00450474"/>
    <w:rsid w:val="004505E1"/>
    <w:rsid w:val="004509F9"/>
    <w:rsid w:val="00450BE2"/>
    <w:rsid w:val="004510D0"/>
    <w:rsid w:val="00451114"/>
    <w:rsid w:val="004514DF"/>
    <w:rsid w:val="004515D0"/>
    <w:rsid w:val="00451F10"/>
    <w:rsid w:val="00451F13"/>
    <w:rsid w:val="00451F81"/>
    <w:rsid w:val="00452101"/>
    <w:rsid w:val="00452384"/>
    <w:rsid w:val="004523A6"/>
    <w:rsid w:val="0045249F"/>
    <w:rsid w:val="00452672"/>
    <w:rsid w:val="00452823"/>
    <w:rsid w:val="00452A1B"/>
    <w:rsid w:val="00452E08"/>
    <w:rsid w:val="00453125"/>
    <w:rsid w:val="004535AE"/>
    <w:rsid w:val="00453767"/>
    <w:rsid w:val="00453A9D"/>
    <w:rsid w:val="00453B94"/>
    <w:rsid w:val="00453BAF"/>
    <w:rsid w:val="0045423A"/>
    <w:rsid w:val="00454667"/>
    <w:rsid w:val="0045466B"/>
    <w:rsid w:val="004549D2"/>
    <w:rsid w:val="00454CC6"/>
    <w:rsid w:val="00454F7F"/>
    <w:rsid w:val="00455047"/>
    <w:rsid w:val="0045518E"/>
    <w:rsid w:val="00455256"/>
    <w:rsid w:val="004552A1"/>
    <w:rsid w:val="0045557E"/>
    <w:rsid w:val="0045561F"/>
    <w:rsid w:val="00455829"/>
    <w:rsid w:val="00455855"/>
    <w:rsid w:val="00455C0B"/>
    <w:rsid w:val="00455D5F"/>
    <w:rsid w:val="00455EC8"/>
    <w:rsid w:val="004564AB"/>
    <w:rsid w:val="004564E6"/>
    <w:rsid w:val="00456824"/>
    <w:rsid w:val="00456897"/>
    <w:rsid w:val="00456977"/>
    <w:rsid w:val="004574AB"/>
    <w:rsid w:val="004577D3"/>
    <w:rsid w:val="00457B80"/>
    <w:rsid w:val="00457BBB"/>
    <w:rsid w:val="00457C88"/>
    <w:rsid w:val="00457CF1"/>
    <w:rsid w:val="00460038"/>
    <w:rsid w:val="004603FD"/>
    <w:rsid w:val="0046044C"/>
    <w:rsid w:val="00460577"/>
    <w:rsid w:val="004606A4"/>
    <w:rsid w:val="004608B0"/>
    <w:rsid w:val="004608FE"/>
    <w:rsid w:val="00460C0A"/>
    <w:rsid w:val="00460E39"/>
    <w:rsid w:val="00460F0A"/>
    <w:rsid w:val="00461191"/>
    <w:rsid w:val="00461B19"/>
    <w:rsid w:val="00461B84"/>
    <w:rsid w:val="00461BFF"/>
    <w:rsid w:val="00461E7E"/>
    <w:rsid w:val="00461F18"/>
    <w:rsid w:val="00462216"/>
    <w:rsid w:val="0046234E"/>
    <w:rsid w:val="0046253D"/>
    <w:rsid w:val="00462E99"/>
    <w:rsid w:val="004632E9"/>
    <w:rsid w:val="004633B3"/>
    <w:rsid w:val="004634C7"/>
    <w:rsid w:val="00463B5D"/>
    <w:rsid w:val="00463EB0"/>
    <w:rsid w:val="00463EB8"/>
    <w:rsid w:val="00463EDA"/>
    <w:rsid w:val="00464063"/>
    <w:rsid w:val="0046406A"/>
    <w:rsid w:val="0046417E"/>
    <w:rsid w:val="004643C9"/>
    <w:rsid w:val="00464525"/>
    <w:rsid w:val="00464595"/>
    <w:rsid w:val="00464640"/>
    <w:rsid w:val="0046482C"/>
    <w:rsid w:val="00464A75"/>
    <w:rsid w:val="00465AE3"/>
    <w:rsid w:val="00465F59"/>
    <w:rsid w:val="00465F95"/>
    <w:rsid w:val="00466228"/>
    <w:rsid w:val="00466314"/>
    <w:rsid w:val="00466474"/>
    <w:rsid w:val="0046678C"/>
    <w:rsid w:val="00466865"/>
    <w:rsid w:val="004668E9"/>
    <w:rsid w:val="004670FB"/>
    <w:rsid w:val="0046721E"/>
    <w:rsid w:val="00467330"/>
    <w:rsid w:val="00467478"/>
    <w:rsid w:val="00467D55"/>
    <w:rsid w:val="00467E11"/>
    <w:rsid w:val="00470314"/>
    <w:rsid w:val="00470630"/>
    <w:rsid w:val="00470CDA"/>
    <w:rsid w:val="00470D1C"/>
    <w:rsid w:val="00470EB4"/>
    <w:rsid w:val="004710CE"/>
    <w:rsid w:val="00471618"/>
    <w:rsid w:val="00471A03"/>
    <w:rsid w:val="0047214E"/>
    <w:rsid w:val="00472352"/>
    <w:rsid w:val="0047259D"/>
    <w:rsid w:val="00472623"/>
    <w:rsid w:val="00472963"/>
    <w:rsid w:val="00472B08"/>
    <w:rsid w:val="00472B40"/>
    <w:rsid w:val="00472BB2"/>
    <w:rsid w:val="00472CF0"/>
    <w:rsid w:val="00472D1E"/>
    <w:rsid w:val="00472F5A"/>
    <w:rsid w:val="00473326"/>
    <w:rsid w:val="00473358"/>
    <w:rsid w:val="0047336C"/>
    <w:rsid w:val="004733E7"/>
    <w:rsid w:val="004734B5"/>
    <w:rsid w:val="0047365C"/>
    <w:rsid w:val="004736E8"/>
    <w:rsid w:val="004737C3"/>
    <w:rsid w:val="0047380D"/>
    <w:rsid w:val="0047381F"/>
    <w:rsid w:val="004738D5"/>
    <w:rsid w:val="00473C11"/>
    <w:rsid w:val="00473C83"/>
    <w:rsid w:val="00473E66"/>
    <w:rsid w:val="00473ED3"/>
    <w:rsid w:val="0047401A"/>
    <w:rsid w:val="004741B4"/>
    <w:rsid w:val="00474400"/>
    <w:rsid w:val="004746F8"/>
    <w:rsid w:val="00474885"/>
    <w:rsid w:val="00474951"/>
    <w:rsid w:val="004749D4"/>
    <w:rsid w:val="00474C3A"/>
    <w:rsid w:val="00474E19"/>
    <w:rsid w:val="00474EAE"/>
    <w:rsid w:val="00475164"/>
    <w:rsid w:val="00475509"/>
    <w:rsid w:val="004755D5"/>
    <w:rsid w:val="00475746"/>
    <w:rsid w:val="004759DB"/>
    <w:rsid w:val="00475BE2"/>
    <w:rsid w:val="00475BE5"/>
    <w:rsid w:val="00476137"/>
    <w:rsid w:val="004764C9"/>
    <w:rsid w:val="004766EE"/>
    <w:rsid w:val="00476AFC"/>
    <w:rsid w:val="00476BC8"/>
    <w:rsid w:val="00476C3A"/>
    <w:rsid w:val="00476D8C"/>
    <w:rsid w:val="00476E28"/>
    <w:rsid w:val="00476E8D"/>
    <w:rsid w:val="004770B9"/>
    <w:rsid w:val="004770D1"/>
    <w:rsid w:val="00477104"/>
    <w:rsid w:val="004772BD"/>
    <w:rsid w:val="004772C9"/>
    <w:rsid w:val="0047731C"/>
    <w:rsid w:val="00477383"/>
    <w:rsid w:val="00477582"/>
    <w:rsid w:val="004775F9"/>
    <w:rsid w:val="00477710"/>
    <w:rsid w:val="00477A38"/>
    <w:rsid w:val="00477C29"/>
    <w:rsid w:val="00477ED0"/>
    <w:rsid w:val="00480021"/>
    <w:rsid w:val="00480144"/>
    <w:rsid w:val="00480220"/>
    <w:rsid w:val="0048045A"/>
    <w:rsid w:val="004805D5"/>
    <w:rsid w:val="004807BB"/>
    <w:rsid w:val="0048084E"/>
    <w:rsid w:val="00480869"/>
    <w:rsid w:val="004808A9"/>
    <w:rsid w:val="00480D23"/>
    <w:rsid w:val="00480E1A"/>
    <w:rsid w:val="00480E33"/>
    <w:rsid w:val="004810D9"/>
    <w:rsid w:val="00481150"/>
    <w:rsid w:val="004814C2"/>
    <w:rsid w:val="00481686"/>
    <w:rsid w:val="00481841"/>
    <w:rsid w:val="00481CC2"/>
    <w:rsid w:val="0048207D"/>
    <w:rsid w:val="0048222E"/>
    <w:rsid w:val="0048229E"/>
    <w:rsid w:val="00482456"/>
    <w:rsid w:val="00482562"/>
    <w:rsid w:val="0048281F"/>
    <w:rsid w:val="00482849"/>
    <w:rsid w:val="00482A79"/>
    <w:rsid w:val="00482DA1"/>
    <w:rsid w:val="00482E35"/>
    <w:rsid w:val="004830B6"/>
    <w:rsid w:val="00483207"/>
    <w:rsid w:val="00483452"/>
    <w:rsid w:val="00483677"/>
    <w:rsid w:val="00483D3B"/>
    <w:rsid w:val="00483E66"/>
    <w:rsid w:val="0048432E"/>
    <w:rsid w:val="00484387"/>
    <w:rsid w:val="00484758"/>
    <w:rsid w:val="00484760"/>
    <w:rsid w:val="0048479B"/>
    <w:rsid w:val="004848B2"/>
    <w:rsid w:val="0048492B"/>
    <w:rsid w:val="004851CB"/>
    <w:rsid w:val="00485761"/>
    <w:rsid w:val="004857F1"/>
    <w:rsid w:val="004858E4"/>
    <w:rsid w:val="00485EC3"/>
    <w:rsid w:val="004862C1"/>
    <w:rsid w:val="0048639D"/>
    <w:rsid w:val="0048644E"/>
    <w:rsid w:val="004866FB"/>
    <w:rsid w:val="004867B9"/>
    <w:rsid w:val="0048695F"/>
    <w:rsid w:val="00486A9C"/>
    <w:rsid w:val="00486F20"/>
    <w:rsid w:val="00486F66"/>
    <w:rsid w:val="00487114"/>
    <w:rsid w:val="00487422"/>
    <w:rsid w:val="004874FE"/>
    <w:rsid w:val="00487829"/>
    <w:rsid w:val="00487CF6"/>
    <w:rsid w:val="00487FBD"/>
    <w:rsid w:val="00490040"/>
    <w:rsid w:val="0049005E"/>
    <w:rsid w:val="0049021B"/>
    <w:rsid w:val="00490230"/>
    <w:rsid w:val="0049023A"/>
    <w:rsid w:val="0049024C"/>
    <w:rsid w:val="004905E3"/>
    <w:rsid w:val="00490888"/>
    <w:rsid w:val="00490A6F"/>
    <w:rsid w:val="00490B43"/>
    <w:rsid w:val="00490BB6"/>
    <w:rsid w:val="00490C5C"/>
    <w:rsid w:val="00490DA0"/>
    <w:rsid w:val="00490E1A"/>
    <w:rsid w:val="004911BF"/>
    <w:rsid w:val="00491278"/>
    <w:rsid w:val="00491324"/>
    <w:rsid w:val="0049162F"/>
    <w:rsid w:val="00491AB6"/>
    <w:rsid w:val="00492041"/>
    <w:rsid w:val="004926BB"/>
    <w:rsid w:val="00492A60"/>
    <w:rsid w:val="00492C0B"/>
    <w:rsid w:val="00492FD8"/>
    <w:rsid w:val="0049339B"/>
    <w:rsid w:val="004934D5"/>
    <w:rsid w:val="0049358E"/>
    <w:rsid w:val="004937EE"/>
    <w:rsid w:val="00493ACD"/>
    <w:rsid w:val="00493C3C"/>
    <w:rsid w:val="00494252"/>
    <w:rsid w:val="00494745"/>
    <w:rsid w:val="00494C78"/>
    <w:rsid w:val="00494D4B"/>
    <w:rsid w:val="00495411"/>
    <w:rsid w:val="00495A7C"/>
    <w:rsid w:val="004962FF"/>
    <w:rsid w:val="004968CB"/>
    <w:rsid w:val="004969A0"/>
    <w:rsid w:val="00496BCF"/>
    <w:rsid w:val="00496DF1"/>
    <w:rsid w:val="00496F46"/>
    <w:rsid w:val="0049728B"/>
    <w:rsid w:val="004973D1"/>
    <w:rsid w:val="004977D7"/>
    <w:rsid w:val="004978C8"/>
    <w:rsid w:val="004978CF"/>
    <w:rsid w:val="00497D6E"/>
    <w:rsid w:val="004A009E"/>
    <w:rsid w:val="004A00BB"/>
    <w:rsid w:val="004A0250"/>
    <w:rsid w:val="004A026B"/>
    <w:rsid w:val="004A043A"/>
    <w:rsid w:val="004A052E"/>
    <w:rsid w:val="004A05C9"/>
    <w:rsid w:val="004A07FE"/>
    <w:rsid w:val="004A0A29"/>
    <w:rsid w:val="004A0A48"/>
    <w:rsid w:val="004A0D02"/>
    <w:rsid w:val="004A1259"/>
    <w:rsid w:val="004A181F"/>
    <w:rsid w:val="004A1853"/>
    <w:rsid w:val="004A19F7"/>
    <w:rsid w:val="004A21B2"/>
    <w:rsid w:val="004A22C9"/>
    <w:rsid w:val="004A28C7"/>
    <w:rsid w:val="004A2932"/>
    <w:rsid w:val="004A2954"/>
    <w:rsid w:val="004A2B52"/>
    <w:rsid w:val="004A2E78"/>
    <w:rsid w:val="004A2EA3"/>
    <w:rsid w:val="004A2EAE"/>
    <w:rsid w:val="004A2F45"/>
    <w:rsid w:val="004A3073"/>
    <w:rsid w:val="004A30A6"/>
    <w:rsid w:val="004A339E"/>
    <w:rsid w:val="004A357A"/>
    <w:rsid w:val="004A3E79"/>
    <w:rsid w:val="004A3EA3"/>
    <w:rsid w:val="004A40F0"/>
    <w:rsid w:val="004A4136"/>
    <w:rsid w:val="004A42CB"/>
    <w:rsid w:val="004A44AE"/>
    <w:rsid w:val="004A452B"/>
    <w:rsid w:val="004A4819"/>
    <w:rsid w:val="004A4A2C"/>
    <w:rsid w:val="004A4AED"/>
    <w:rsid w:val="004A4D12"/>
    <w:rsid w:val="004A4F04"/>
    <w:rsid w:val="004A51BA"/>
    <w:rsid w:val="004A58F0"/>
    <w:rsid w:val="004A59BE"/>
    <w:rsid w:val="004A5A03"/>
    <w:rsid w:val="004A5B5D"/>
    <w:rsid w:val="004A5BCA"/>
    <w:rsid w:val="004A5E04"/>
    <w:rsid w:val="004A5E0F"/>
    <w:rsid w:val="004A5F9D"/>
    <w:rsid w:val="004A6695"/>
    <w:rsid w:val="004A6782"/>
    <w:rsid w:val="004A692A"/>
    <w:rsid w:val="004A6BFC"/>
    <w:rsid w:val="004A6C59"/>
    <w:rsid w:val="004A702E"/>
    <w:rsid w:val="004A72F6"/>
    <w:rsid w:val="004A7856"/>
    <w:rsid w:val="004A7865"/>
    <w:rsid w:val="004A7AC7"/>
    <w:rsid w:val="004A7C3A"/>
    <w:rsid w:val="004A7CA7"/>
    <w:rsid w:val="004A7DB9"/>
    <w:rsid w:val="004B092D"/>
    <w:rsid w:val="004B0A53"/>
    <w:rsid w:val="004B0B61"/>
    <w:rsid w:val="004B0C8F"/>
    <w:rsid w:val="004B0F0D"/>
    <w:rsid w:val="004B1268"/>
    <w:rsid w:val="004B1872"/>
    <w:rsid w:val="004B18E2"/>
    <w:rsid w:val="004B1971"/>
    <w:rsid w:val="004B1B91"/>
    <w:rsid w:val="004B1F35"/>
    <w:rsid w:val="004B2715"/>
    <w:rsid w:val="004B2A4D"/>
    <w:rsid w:val="004B2AA3"/>
    <w:rsid w:val="004B2E03"/>
    <w:rsid w:val="004B320C"/>
    <w:rsid w:val="004B3619"/>
    <w:rsid w:val="004B3875"/>
    <w:rsid w:val="004B3D0E"/>
    <w:rsid w:val="004B3D2C"/>
    <w:rsid w:val="004B4254"/>
    <w:rsid w:val="004B4755"/>
    <w:rsid w:val="004B4763"/>
    <w:rsid w:val="004B4A32"/>
    <w:rsid w:val="004B4BBB"/>
    <w:rsid w:val="004B4BEB"/>
    <w:rsid w:val="004B4CCB"/>
    <w:rsid w:val="004B4F90"/>
    <w:rsid w:val="004B512B"/>
    <w:rsid w:val="004B5372"/>
    <w:rsid w:val="004B559D"/>
    <w:rsid w:val="004B55F6"/>
    <w:rsid w:val="004B5863"/>
    <w:rsid w:val="004B5A52"/>
    <w:rsid w:val="004B6037"/>
    <w:rsid w:val="004B603F"/>
    <w:rsid w:val="004B6146"/>
    <w:rsid w:val="004B6428"/>
    <w:rsid w:val="004B6519"/>
    <w:rsid w:val="004B6566"/>
    <w:rsid w:val="004B67F5"/>
    <w:rsid w:val="004B6A3E"/>
    <w:rsid w:val="004B6C0D"/>
    <w:rsid w:val="004B6F84"/>
    <w:rsid w:val="004B7356"/>
    <w:rsid w:val="004B7606"/>
    <w:rsid w:val="004B7830"/>
    <w:rsid w:val="004B7CFC"/>
    <w:rsid w:val="004B7E3B"/>
    <w:rsid w:val="004B7E54"/>
    <w:rsid w:val="004B7EBE"/>
    <w:rsid w:val="004B7F81"/>
    <w:rsid w:val="004C00A5"/>
    <w:rsid w:val="004C037F"/>
    <w:rsid w:val="004C05F6"/>
    <w:rsid w:val="004C07FA"/>
    <w:rsid w:val="004C0827"/>
    <w:rsid w:val="004C0848"/>
    <w:rsid w:val="004C0900"/>
    <w:rsid w:val="004C0B7F"/>
    <w:rsid w:val="004C0D4C"/>
    <w:rsid w:val="004C10AA"/>
    <w:rsid w:val="004C1386"/>
    <w:rsid w:val="004C13C8"/>
    <w:rsid w:val="004C14FA"/>
    <w:rsid w:val="004C16B6"/>
    <w:rsid w:val="004C1A14"/>
    <w:rsid w:val="004C1E2D"/>
    <w:rsid w:val="004C1FF3"/>
    <w:rsid w:val="004C2256"/>
    <w:rsid w:val="004C2361"/>
    <w:rsid w:val="004C2413"/>
    <w:rsid w:val="004C2429"/>
    <w:rsid w:val="004C2614"/>
    <w:rsid w:val="004C27CB"/>
    <w:rsid w:val="004C291D"/>
    <w:rsid w:val="004C2AB0"/>
    <w:rsid w:val="004C2B1E"/>
    <w:rsid w:val="004C2D8F"/>
    <w:rsid w:val="004C32F6"/>
    <w:rsid w:val="004C3FEF"/>
    <w:rsid w:val="004C4404"/>
    <w:rsid w:val="004C44DB"/>
    <w:rsid w:val="004C4521"/>
    <w:rsid w:val="004C496E"/>
    <w:rsid w:val="004C4BD5"/>
    <w:rsid w:val="004C4C68"/>
    <w:rsid w:val="004C4F04"/>
    <w:rsid w:val="004C5446"/>
    <w:rsid w:val="004C5AB6"/>
    <w:rsid w:val="004C5C97"/>
    <w:rsid w:val="004C5EB5"/>
    <w:rsid w:val="004C6188"/>
    <w:rsid w:val="004C6439"/>
    <w:rsid w:val="004C658B"/>
    <w:rsid w:val="004C6831"/>
    <w:rsid w:val="004C7088"/>
    <w:rsid w:val="004C7179"/>
    <w:rsid w:val="004C71A1"/>
    <w:rsid w:val="004C789F"/>
    <w:rsid w:val="004C78E8"/>
    <w:rsid w:val="004C7D35"/>
    <w:rsid w:val="004D02AE"/>
    <w:rsid w:val="004D0326"/>
    <w:rsid w:val="004D03C2"/>
    <w:rsid w:val="004D0443"/>
    <w:rsid w:val="004D0604"/>
    <w:rsid w:val="004D0853"/>
    <w:rsid w:val="004D0945"/>
    <w:rsid w:val="004D0C43"/>
    <w:rsid w:val="004D0DB4"/>
    <w:rsid w:val="004D10AB"/>
    <w:rsid w:val="004D10F6"/>
    <w:rsid w:val="004D1116"/>
    <w:rsid w:val="004D114A"/>
    <w:rsid w:val="004D182B"/>
    <w:rsid w:val="004D1C95"/>
    <w:rsid w:val="004D1F46"/>
    <w:rsid w:val="004D24F0"/>
    <w:rsid w:val="004D2BEA"/>
    <w:rsid w:val="004D32AF"/>
    <w:rsid w:val="004D35E9"/>
    <w:rsid w:val="004D35F3"/>
    <w:rsid w:val="004D3B0F"/>
    <w:rsid w:val="004D3B5D"/>
    <w:rsid w:val="004D402D"/>
    <w:rsid w:val="004D4056"/>
    <w:rsid w:val="004D41AD"/>
    <w:rsid w:val="004D41FC"/>
    <w:rsid w:val="004D449D"/>
    <w:rsid w:val="004D4789"/>
    <w:rsid w:val="004D4796"/>
    <w:rsid w:val="004D4833"/>
    <w:rsid w:val="004D4B5F"/>
    <w:rsid w:val="004D4C36"/>
    <w:rsid w:val="004D4D8C"/>
    <w:rsid w:val="004D5592"/>
    <w:rsid w:val="004D5617"/>
    <w:rsid w:val="004D581D"/>
    <w:rsid w:val="004D5ACF"/>
    <w:rsid w:val="004D5C4F"/>
    <w:rsid w:val="004D5D55"/>
    <w:rsid w:val="004D5EEB"/>
    <w:rsid w:val="004D63E2"/>
    <w:rsid w:val="004D645D"/>
    <w:rsid w:val="004D72F8"/>
    <w:rsid w:val="004D744A"/>
    <w:rsid w:val="004D75A1"/>
    <w:rsid w:val="004D7AD9"/>
    <w:rsid w:val="004D7C58"/>
    <w:rsid w:val="004D7D29"/>
    <w:rsid w:val="004E02A7"/>
    <w:rsid w:val="004E03A4"/>
    <w:rsid w:val="004E042D"/>
    <w:rsid w:val="004E043E"/>
    <w:rsid w:val="004E044E"/>
    <w:rsid w:val="004E048D"/>
    <w:rsid w:val="004E0BBE"/>
    <w:rsid w:val="004E0C83"/>
    <w:rsid w:val="004E0D27"/>
    <w:rsid w:val="004E0D32"/>
    <w:rsid w:val="004E10D7"/>
    <w:rsid w:val="004E125C"/>
    <w:rsid w:val="004E134F"/>
    <w:rsid w:val="004E1512"/>
    <w:rsid w:val="004E192B"/>
    <w:rsid w:val="004E1B42"/>
    <w:rsid w:val="004E213B"/>
    <w:rsid w:val="004E2176"/>
    <w:rsid w:val="004E23A9"/>
    <w:rsid w:val="004E23CF"/>
    <w:rsid w:val="004E23FF"/>
    <w:rsid w:val="004E28C5"/>
    <w:rsid w:val="004E2CA8"/>
    <w:rsid w:val="004E2F03"/>
    <w:rsid w:val="004E2F0D"/>
    <w:rsid w:val="004E30A0"/>
    <w:rsid w:val="004E3221"/>
    <w:rsid w:val="004E3514"/>
    <w:rsid w:val="004E364F"/>
    <w:rsid w:val="004E36A3"/>
    <w:rsid w:val="004E3821"/>
    <w:rsid w:val="004E39AB"/>
    <w:rsid w:val="004E3C75"/>
    <w:rsid w:val="004E4290"/>
    <w:rsid w:val="004E4544"/>
    <w:rsid w:val="004E45E6"/>
    <w:rsid w:val="004E48AC"/>
    <w:rsid w:val="004E4CA9"/>
    <w:rsid w:val="004E5047"/>
    <w:rsid w:val="004E5181"/>
    <w:rsid w:val="004E5363"/>
    <w:rsid w:val="004E537D"/>
    <w:rsid w:val="004E56AE"/>
    <w:rsid w:val="004E59CF"/>
    <w:rsid w:val="004E5D88"/>
    <w:rsid w:val="004E608E"/>
    <w:rsid w:val="004E64BF"/>
    <w:rsid w:val="004E6506"/>
    <w:rsid w:val="004E6596"/>
    <w:rsid w:val="004E6684"/>
    <w:rsid w:val="004E686B"/>
    <w:rsid w:val="004E6B2A"/>
    <w:rsid w:val="004E6BD9"/>
    <w:rsid w:val="004E6E0C"/>
    <w:rsid w:val="004E737D"/>
    <w:rsid w:val="004E75D2"/>
    <w:rsid w:val="004E76A4"/>
    <w:rsid w:val="004E782B"/>
    <w:rsid w:val="004E7C45"/>
    <w:rsid w:val="004E7E5E"/>
    <w:rsid w:val="004F0019"/>
    <w:rsid w:val="004F05B9"/>
    <w:rsid w:val="004F091E"/>
    <w:rsid w:val="004F0EB6"/>
    <w:rsid w:val="004F12AE"/>
    <w:rsid w:val="004F1424"/>
    <w:rsid w:val="004F14CF"/>
    <w:rsid w:val="004F1552"/>
    <w:rsid w:val="004F159F"/>
    <w:rsid w:val="004F164D"/>
    <w:rsid w:val="004F1673"/>
    <w:rsid w:val="004F1979"/>
    <w:rsid w:val="004F1A2A"/>
    <w:rsid w:val="004F1A4E"/>
    <w:rsid w:val="004F1B3A"/>
    <w:rsid w:val="004F2324"/>
    <w:rsid w:val="004F2877"/>
    <w:rsid w:val="004F2B33"/>
    <w:rsid w:val="004F2B89"/>
    <w:rsid w:val="004F2BBF"/>
    <w:rsid w:val="004F2C97"/>
    <w:rsid w:val="004F2CC8"/>
    <w:rsid w:val="004F2CF6"/>
    <w:rsid w:val="004F34B3"/>
    <w:rsid w:val="004F39F2"/>
    <w:rsid w:val="004F3D58"/>
    <w:rsid w:val="004F3FBB"/>
    <w:rsid w:val="004F4015"/>
    <w:rsid w:val="004F4648"/>
    <w:rsid w:val="004F4720"/>
    <w:rsid w:val="004F47CF"/>
    <w:rsid w:val="004F5636"/>
    <w:rsid w:val="004F5BE5"/>
    <w:rsid w:val="004F5ED6"/>
    <w:rsid w:val="004F60ED"/>
    <w:rsid w:val="004F6147"/>
    <w:rsid w:val="004F6316"/>
    <w:rsid w:val="004F68A7"/>
    <w:rsid w:val="004F6CAD"/>
    <w:rsid w:val="004F6EFA"/>
    <w:rsid w:val="004F6FD9"/>
    <w:rsid w:val="004F714B"/>
    <w:rsid w:val="004F7347"/>
    <w:rsid w:val="004F77F7"/>
    <w:rsid w:val="004F78A1"/>
    <w:rsid w:val="004F7945"/>
    <w:rsid w:val="004F7986"/>
    <w:rsid w:val="004F7BEC"/>
    <w:rsid w:val="004F7D36"/>
    <w:rsid w:val="004F7D7F"/>
    <w:rsid w:val="004F7DEE"/>
    <w:rsid w:val="00500118"/>
    <w:rsid w:val="0050051B"/>
    <w:rsid w:val="00500678"/>
    <w:rsid w:val="0050074A"/>
    <w:rsid w:val="005007CA"/>
    <w:rsid w:val="00500A4D"/>
    <w:rsid w:val="00501578"/>
    <w:rsid w:val="005016CC"/>
    <w:rsid w:val="00501B4F"/>
    <w:rsid w:val="00501C82"/>
    <w:rsid w:val="00501CDB"/>
    <w:rsid w:val="00501D36"/>
    <w:rsid w:val="00501D54"/>
    <w:rsid w:val="00502025"/>
    <w:rsid w:val="005020D5"/>
    <w:rsid w:val="005021F3"/>
    <w:rsid w:val="005022AE"/>
    <w:rsid w:val="00502548"/>
    <w:rsid w:val="00502805"/>
    <w:rsid w:val="00502D73"/>
    <w:rsid w:val="00502ED8"/>
    <w:rsid w:val="00502EE4"/>
    <w:rsid w:val="00503072"/>
    <w:rsid w:val="005030EA"/>
    <w:rsid w:val="00503287"/>
    <w:rsid w:val="005037EA"/>
    <w:rsid w:val="005038E8"/>
    <w:rsid w:val="00503A82"/>
    <w:rsid w:val="00503E71"/>
    <w:rsid w:val="00503F07"/>
    <w:rsid w:val="00503FC6"/>
    <w:rsid w:val="005040F8"/>
    <w:rsid w:val="0050429D"/>
    <w:rsid w:val="00504626"/>
    <w:rsid w:val="00504F2C"/>
    <w:rsid w:val="00504F3A"/>
    <w:rsid w:val="005053B6"/>
    <w:rsid w:val="0050576A"/>
    <w:rsid w:val="005057FF"/>
    <w:rsid w:val="0050582C"/>
    <w:rsid w:val="00505FCE"/>
    <w:rsid w:val="00506449"/>
    <w:rsid w:val="005068DB"/>
    <w:rsid w:val="0050695A"/>
    <w:rsid w:val="00506964"/>
    <w:rsid w:val="00506C1F"/>
    <w:rsid w:val="005071E9"/>
    <w:rsid w:val="005077BE"/>
    <w:rsid w:val="00507951"/>
    <w:rsid w:val="0050795A"/>
    <w:rsid w:val="00507B08"/>
    <w:rsid w:val="00507B8B"/>
    <w:rsid w:val="00510052"/>
    <w:rsid w:val="00510116"/>
    <w:rsid w:val="0051087F"/>
    <w:rsid w:val="005108A3"/>
    <w:rsid w:val="00510923"/>
    <w:rsid w:val="005109EE"/>
    <w:rsid w:val="00510C39"/>
    <w:rsid w:val="00511072"/>
    <w:rsid w:val="00511192"/>
    <w:rsid w:val="0051130C"/>
    <w:rsid w:val="005113BC"/>
    <w:rsid w:val="00511453"/>
    <w:rsid w:val="005116C0"/>
    <w:rsid w:val="00511844"/>
    <w:rsid w:val="00511B72"/>
    <w:rsid w:val="0051226B"/>
    <w:rsid w:val="0051242D"/>
    <w:rsid w:val="00512647"/>
    <w:rsid w:val="00512664"/>
    <w:rsid w:val="0051271C"/>
    <w:rsid w:val="0051278B"/>
    <w:rsid w:val="00512914"/>
    <w:rsid w:val="00512C0D"/>
    <w:rsid w:val="00513161"/>
    <w:rsid w:val="00513724"/>
    <w:rsid w:val="005137B6"/>
    <w:rsid w:val="005137DC"/>
    <w:rsid w:val="00513AC7"/>
    <w:rsid w:val="005141B7"/>
    <w:rsid w:val="0051455D"/>
    <w:rsid w:val="005149B6"/>
    <w:rsid w:val="00514A05"/>
    <w:rsid w:val="00514BA5"/>
    <w:rsid w:val="00514E07"/>
    <w:rsid w:val="005151D8"/>
    <w:rsid w:val="005154C1"/>
    <w:rsid w:val="00515BE8"/>
    <w:rsid w:val="005162ED"/>
    <w:rsid w:val="00516669"/>
    <w:rsid w:val="0051669E"/>
    <w:rsid w:val="00516736"/>
    <w:rsid w:val="0051689D"/>
    <w:rsid w:val="00516B0A"/>
    <w:rsid w:val="00516B0E"/>
    <w:rsid w:val="00516D62"/>
    <w:rsid w:val="00517352"/>
    <w:rsid w:val="00517468"/>
    <w:rsid w:val="0051757E"/>
    <w:rsid w:val="00517ECF"/>
    <w:rsid w:val="00517FF6"/>
    <w:rsid w:val="00520171"/>
    <w:rsid w:val="005201DF"/>
    <w:rsid w:val="005202E1"/>
    <w:rsid w:val="00520441"/>
    <w:rsid w:val="00520A55"/>
    <w:rsid w:val="00520E17"/>
    <w:rsid w:val="0052113C"/>
    <w:rsid w:val="00521448"/>
    <w:rsid w:val="00521818"/>
    <w:rsid w:val="00521897"/>
    <w:rsid w:val="00521931"/>
    <w:rsid w:val="00521CB2"/>
    <w:rsid w:val="005223AD"/>
    <w:rsid w:val="00522651"/>
    <w:rsid w:val="0052277D"/>
    <w:rsid w:val="00522967"/>
    <w:rsid w:val="00522A18"/>
    <w:rsid w:val="00522BF8"/>
    <w:rsid w:val="00523AE9"/>
    <w:rsid w:val="00523B9A"/>
    <w:rsid w:val="00523DF7"/>
    <w:rsid w:val="00523E31"/>
    <w:rsid w:val="00523F30"/>
    <w:rsid w:val="005240EE"/>
    <w:rsid w:val="00524565"/>
    <w:rsid w:val="005245A6"/>
    <w:rsid w:val="00524A91"/>
    <w:rsid w:val="00524C34"/>
    <w:rsid w:val="00524C47"/>
    <w:rsid w:val="00524D33"/>
    <w:rsid w:val="00525411"/>
    <w:rsid w:val="00525804"/>
    <w:rsid w:val="00525A1E"/>
    <w:rsid w:val="00525A98"/>
    <w:rsid w:val="00525C5D"/>
    <w:rsid w:val="00525F35"/>
    <w:rsid w:val="0052608D"/>
    <w:rsid w:val="00526556"/>
    <w:rsid w:val="00526563"/>
    <w:rsid w:val="005266F9"/>
    <w:rsid w:val="00526F16"/>
    <w:rsid w:val="00526FFE"/>
    <w:rsid w:val="00527086"/>
    <w:rsid w:val="005272B6"/>
    <w:rsid w:val="00527381"/>
    <w:rsid w:val="0052792B"/>
    <w:rsid w:val="00527A29"/>
    <w:rsid w:val="00527C9B"/>
    <w:rsid w:val="005301DD"/>
    <w:rsid w:val="00530203"/>
    <w:rsid w:val="005305C2"/>
    <w:rsid w:val="005307C8"/>
    <w:rsid w:val="0053099E"/>
    <w:rsid w:val="005309F8"/>
    <w:rsid w:val="00530A24"/>
    <w:rsid w:val="00530D40"/>
    <w:rsid w:val="00530DA4"/>
    <w:rsid w:val="0053129C"/>
    <w:rsid w:val="00531371"/>
    <w:rsid w:val="0053139F"/>
    <w:rsid w:val="005313A2"/>
    <w:rsid w:val="00531F41"/>
    <w:rsid w:val="005321F0"/>
    <w:rsid w:val="00532211"/>
    <w:rsid w:val="00532814"/>
    <w:rsid w:val="005328C8"/>
    <w:rsid w:val="0053293C"/>
    <w:rsid w:val="00532FA0"/>
    <w:rsid w:val="0053315E"/>
    <w:rsid w:val="00533165"/>
    <w:rsid w:val="005332C9"/>
    <w:rsid w:val="00533353"/>
    <w:rsid w:val="005333BA"/>
    <w:rsid w:val="00533421"/>
    <w:rsid w:val="0053360C"/>
    <w:rsid w:val="005337FC"/>
    <w:rsid w:val="00533854"/>
    <w:rsid w:val="00534258"/>
    <w:rsid w:val="00534436"/>
    <w:rsid w:val="005344E7"/>
    <w:rsid w:val="0053468B"/>
    <w:rsid w:val="005348E1"/>
    <w:rsid w:val="005349D7"/>
    <w:rsid w:val="00534B39"/>
    <w:rsid w:val="00534B9B"/>
    <w:rsid w:val="00534D0F"/>
    <w:rsid w:val="0053540A"/>
    <w:rsid w:val="00535426"/>
    <w:rsid w:val="00535B5A"/>
    <w:rsid w:val="00535D9E"/>
    <w:rsid w:val="0053606B"/>
    <w:rsid w:val="00536555"/>
    <w:rsid w:val="00536589"/>
    <w:rsid w:val="0053694D"/>
    <w:rsid w:val="00536D9B"/>
    <w:rsid w:val="00536DA7"/>
    <w:rsid w:val="00537083"/>
    <w:rsid w:val="00537221"/>
    <w:rsid w:val="00537B77"/>
    <w:rsid w:val="00537DCE"/>
    <w:rsid w:val="00537DEB"/>
    <w:rsid w:val="0054003B"/>
    <w:rsid w:val="00540133"/>
    <w:rsid w:val="005401B3"/>
    <w:rsid w:val="005402CA"/>
    <w:rsid w:val="00540536"/>
    <w:rsid w:val="00540590"/>
    <w:rsid w:val="005409AC"/>
    <w:rsid w:val="00540B35"/>
    <w:rsid w:val="00540BC3"/>
    <w:rsid w:val="00540DEC"/>
    <w:rsid w:val="00541140"/>
    <w:rsid w:val="0054136D"/>
    <w:rsid w:val="0054196E"/>
    <w:rsid w:val="005419C2"/>
    <w:rsid w:val="00541DA4"/>
    <w:rsid w:val="0054201B"/>
    <w:rsid w:val="005422AB"/>
    <w:rsid w:val="0054239A"/>
    <w:rsid w:val="005427F3"/>
    <w:rsid w:val="0054296C"/>
    <w:rsid w:val="00542AD6"/>
    <w:rsid w:val="00542BA1"/>
    <w:rsid w:val="00542D96"/>
    <w:rsid w:val="00543008"/>
    <w:rsid w:val="005434D1"/>
    <w:rsid w:val="00543615"/>
    <w:rsid w:val="0054390D"/>
    <w:rsid w:val="00543C78"/>
    <w:rsid w:val="00543E5C"/>
    <w:rsid w:val="00544125"/>
    <w:rsid w:val="005443BA"/>
    <w:rsid w:val="005445CE"/>
    <w:rsid w:val="00544BA6"/>
    <w:rsid w:val="00544D36"/>
    <w:rsid w:val="00544E12"/>
    <w:rsid w:val="00544EF1"/>
    <w:rsid w:val="00544F09"/>
    <w:rsid w:val="00544F8C"/>
    <w:rsid w:val="00545577"/>
    <w:rsid w:val="005457F5"/>
    <w:rsid w:val="00545D85"/>
    <w:rsid w:val="005460D7"/>
    <w:rsid w:val="005461F2"/>
    <w:rsid w:val="0054635D"/>
    <w:rsid w:val="00546495"/>
    <w:rsid w:val="005464FD"/>
    <w:rsid w:val="0054654D"/>
    <w:rsid w:val="00546B14"/>
    <w:rsid w:val="00546DB8"/>
    <w:rsid w:val="005473A4"/>
    <w:rsid w:val="00547446"/>
    <w:rsid w:val="005475A6"/>
    <w:rsid w:val="00547687"/>
    <w:rsid w:val="005476F0"/>
    <w:rsid w:val="00547B05"/>
    <w:rsid w:val="00547DB0"/>
    <w:rsid w:val="00547EA6"/>
    <w:rsid w:val="005500F4"/>
    <w:rsid w:val="0055014D"/>
    <w:rsid w:val="0055016E"/>
    <w:rsid w:val="005502B5"/>
    <w:rsid w:val="0055067B"/>
    <w:rsid w:val="0055079A"/>
    <w:rsid w:val="00550B1D"/>
    <w:rsid w:val="005512D2"/>
    <w:rsid w:val="005515DB"/>
    <w:rsid w:val="00551B88"/>
    <w:rsid w:val="00551E2F"/>
    <w:rsid w:val="00551ED5"/>
    <w:rsid w:val="00551F0F"/>
    <w:rsid w:val="005521EF"/>
    <w:rsid w:val="0055231B"/>
    <w:rsid w:val="0055248C"/>
    <w:rsid w:val="00552661"/>
    <w:rsid w:val="00552809"/>
    <w:rsid w:val="00552AD9"/>
    <w:rsid w:val="00552B86"/>
    <w:rsid w:val="00552D9F"/>
    <w:rsid w:val="0055300D"/>
    <w:rsid w:val="005530F7"/>
    <w:rsid w:val="0055343C"/>
    <w:rsid w:val="00553950"/>
    <w:rsid w:val="00553B75"/>
    <w:rsid w:val="00553C2A"/>
    <w:rsid w:val="00553D7A"/>
    <w:rsid w:val="00553D89"/>
    <w:rsid w:val="00553DEB"/>
    <w:rsid w:val="00553E47"/>
    <w:rsid w:val="00553F40"/>
    <w:rsid w:val="00553F7A"/>
    <w:rsid w:val="00554038"/>
    <w:rsid w:val="00554080"/>
    <w:rsid w:val="00554363"/>
    <w:rsid w:val="0055450A"/>
    <w:rsid w:val="00554AC4"/>
    <w:rsid w:val="00554EAA"/>
    <w:rsid w:val="00554FB0"/>
    <w:rsid w:val="00554FBC"/>
    <w:rsid w:val="00554FD1"/>
    <w:rsid w:val="005550A6"/>
    <w:rsid w:val="0055518A"/>
    <w:rsid w:val="00555400"/>
    <w:rsid w:val="00555438"/>
    <w:rsid w:val="0055560C"/>
    <w:rsid w:val="00555CBB"/>
    <w:rsid w:val="00555CD3"/>
    <w:rsid w:val="00555CF8"/>
    <w:rsid w:val="00555E80"/>
    <w:rsid w:val="00555EE7"/>
    <w:rsid w:val="0055674D"/>
    <w:rsid w:val="00556B89"/>
    <w:rsid w:val="005572FA"/>
    <w:rsid w:val="00557337"/>
    <w:rsid w:val="005578F3"/>
    <w:rsid w:val="00557AA9"/>
    <w:rsid w:val="00557D52"/>
    <w:rsid w:val="00557EF0"/>
    <w:rsid w:val="00557F22"/>
    <w:rsid w:val="00560018"/>
    <w:rsid w:val="00560171"/>
    <w:rsid w:val="00560205"/>
    <w:rsid w:val="005602F5"/>
    <w:rsid w:val="00560417"/>
    <w:rsid w:val="0056073B"/>
    <w:rsid w:val="00560CA3"/>
    <w:rsid w:val="00560DE9"/>
    <w:rsid w:val="00560E61"/>
    <w:rsid w:val="005611C5"/>
    <w:rsid w:val="00561BE9"/>
    <w:rsid w:val="00561CB3"/>
    <w:rsid w:val="00561CBA"/>
    <w:rsid w:val="00561E27"/>
    <w:rsid w:val="00561E58"/>
    <w:rsid w:val="00562278"/>
    <w:rsid w:val="00562419"/>
    <w:rsid w:val="00562527"/>
    <w:rsid w:val="0056255A"/>
    <w:rsid w:val="00562619"/>
    <w:rsid w:val="0056294E"/>
    <w:rsid w:val="005629B5"/>
    <w:rsid w:val="00562A0E"/>
    <w:rsid w:val="00562E57"/>
    <w:rsid w:val="00562E69"/>
    <w:rsid w:val="00563003"/>
    <w:rsid w:val="00563027"/>
    <w:rsid w:val="00563144"/>
    <w:rsid w:val="00563444"/>
    <w:rsid w:val="0056395D"/>
    <w:rsid w:val="00563ABD"/>
    <w:rsid w:val="00563F33"/>
    <w:rsid w:val="005640C7"/>
    <w:rsid w:val="005644BA"/>
    <w:rsid w:val="005645B8"/>
    <w:rsid w:val="0056481E"/>
    <w:rsid w:val="0056482B"/>
    <w:rsid w:val="005648BE"/>
    <w:rsid w:val="00564A9A"/>
    <w:rsid w:val="00564BD8"/>
    <w:rsid w:val="00564C43"/>
    <w:rsid w:val="00564E75"/>
    <w:rsid w:val="0056509B"/>
    <w:rsid w:val="00565157"/>
    <w:rsid w:val="005653BF"/>
    <w:rsid w:val="005662FE"/>
    <w:rsid w:val="0056654B"/>
    <w:rsid w:val="0056655A"/>
    <w:rsid w:val="00566809"/>
    <w:rsid w:val="00566B27"/>
    <w:rsid w:val="00566F75"/>
    <w:rsid w:val="0056723C"/>
    <w:rsid w:val="00567334"/>
    <w:rsid w:val="0056741A"/>
    <w:rsid w:val="00567492"/>
    <w:rsid w:val="005674DB"/>
    <w:rsid w:val="00567B24"/>
    <w:rsid w:val="00567EEE"/>
    <w:rsid w:val="00570072"/>
    <w:rsid w:val="005704A0"/>
    <w:rsid w:val="005706FD"/>
    <w:rsid w:val="00570A8A"/>
    <w:rsid w:val="00570DEF"/>
    <w:rsid w:val="005710C8"/>
    <w:rsid w:val="00571178"/>
    <w:rsid w:val="005711F6"/>
    <w:rsid w:val="005711F8"/>
    <w:rsid w:val="005713E6"/>
    <w:rsid w:val="00571EC5"/>
    <w:rsid w:val="00572329"/>
    <w:rsid w:val="00572521"/>
    <w:rsid w:val="00572655"/>
    <w:rsid w:val="00572B74"/>
    <w:rsid w:val="00572D42"/>
    <w:rsid w:val="00572E29"/>
    <w:rsid w:val="005731B1"/>
    <w:rsid w:val="005735CA"/>
    <w:rsid w:val="0057373E"/>
    <w:rsid w:val="0057382C"/>
    <w:rsid w:val="0057398C"/>
    <w:rsid w:val="005739A7"/>
    <w:rsid w:val="005739E7"/>
    <w:rsid w:val="00573AEF"/>
    <w:rsid w:val="005740CB"/>
    <w:rsid w:val="0057425D"/>
    <w:rsid w:val="00574724"/>
    <w:rsid w:val="00574A62"/>
    <w:rsid w:val="00574ED0"/>
    <w:rsid w:val="00574EF8"/>
    <w:rsid w:val="00575107"/>
    <w:rsid w:val="0057518F"/>
    <w:rsid w:val="00575326"/>
    <w:rsid w:val="00575345"/>
    <w:rsid w:val="00575580"/>
    <w:rsid w:val="00575A43"/>
    <w:rsid w:val="00575D5D"/>
    <w:rsid w:val="00575DF3"/>
    <w:rsid w:val="00575F5C"/>
    <w:rsid w:val="00576122"/>
    <w:rsid w:val="00576295"/>
    <w:rsid w:val="005762F5"/>
    <w:rsid w:val="00576486"/>
    <w:rsid w:val="0057684A"/>
    <w:rsid w:val="005769CF"/>
    <w:rsid w:val="00576A45"/>
    <w:rsid w:val="00576BA5"/>
    <w:rsid w:val="00576DD4"/>
    <w:rsid w:val="00576E0C"/>
    <w:rsid w:val="00576E5F"/>
    <w:rsid w:val="00577191"/>
    <w:rsid w:val="00577252"/>
    <w:rsid w:val="0057751B"/>
    <w:rsid w:val="00577693"/>
    <w:rsid w:val="005777BC"/>
    <w:rsid w:val="0057783B"/>
    <w:rsid w:val="00577A1A"/>
    <w:rsid w:val="00577C31"/>
    <w:rsid w:val="00580047"/>
    <w:rsid w:val="005801A7"/>
    <w:rsid w:val="0058047C"/>
    <w:rsid w:val="005806ED"/>
    <w:rsid w:val="0058084A"/>
    <w:rsid w:val="005808BF"/>
    <w:rsid w:val="005809EC"/>
    <w:rsid w:val="00580A98"/>
    <w:rsid w:val="00580C54"/>
    <w:rsid w:val="00580E2E"/>
    <w:rsid w:val="00580F66"/>
    <w:rsid w:val="00580F6A"/>
    <w:rsid w:val="005810BE"/>
    <w:rsid w:val="005811E3"/>
    <w:rsid w:val="00581256"/>
    <w:rsid w:val="00581278"/>
    <w:rsid w:val="00581A5B"/>
    <w:rsid w:val="00581ACE"/>
    <w:rsid w:val="00581B1F"/>
    <w:rsid w:val="00581C97"/>
    <w:rsid w:val="00581D93"/>
    <w:rsid w:val="00581F85"/>
    <w:rsid w:val="005823EA"/>
    <w:rsid w:val="00582527"/>
    <w:rsid w:val="00582617"/>
    <w:rsid w:val="00582688"/>
    <w:rsid w:val="00582781"/>
    <w:rsid w:val="005828BD"/>
    <w:rsid w:val="00582EA9"/>
    <w:rsid w:val="00582FE6"/>
    <w:rsid w:val="005836C3"/>
    <w:rsid w:val="00583896"/>
    <w:rsid w:val="00583938"/>
    <w:rsid w:val="005839D0"/>
    <w:rsid w:val="00583CF9"/>
    <w:rsid w:val="005841E7"/>
    <w:rsid w:val="00584531"/>
    <w:rsid w:val="00584572"/>
    <w:rsid w:val="00584B74"/>
    <w:rsid w:val="00584C0E"/>
    <w:rsid w:val="00584E69"/>
    <w:rsid w:val="00584F79"/>
    <w:rsid w:val="00584F9B"/>
    <w:rsid w:val="00584FE4"/>
    <w:rsid w:val="00585042"/>
    <w:rsid w:val="005850BF"/>
    <w:rsid w:val="0058560C"/>
    <w:rsid w:val="00585736"/>
    <w:rsid w:val="005857D2"/>
    <w:rsid w:val="005858C3"/>
    <w:rsid w:val="00585AF0"/>
    <w:rsid w:val="00585F1C"/>
    <w:rsid w:val="00585F1F"/>
    <w:rsid w:val="00585F7D"/>
    <w:rsid w:val="00586178"/>
    <w:rsid w:val="005861CA"/>
    <w:rsid w:val="0058650B"/>
    <w:rsid w:val="005865BA"/>
    <w:rsid w:val="005866E9"/>
    <w:rsid w:val="0058670E"/>
    <w:rsid w:val="0058689D"/>
    <w:rsid w:val="00586B66"/>
    <w:rsid w:val="005870B8"/>
    <w:rsid w:val="00587439"/>
    <w:rsid w:val="005874C4"/>
    <w:rsid w:val="0058754E"/>
    <w:rsid w:val="00587931"/>
    <w:rsid w:val="00587950"/>
    <w:rsid w:val="00587A21"/>
    <w:rsid w:val="005901AF"/>
    <w:rsid w:val="005904BB"/>
    <w:rsid w:val="005905F8"/>
    <w:rsid w:val="00590B07"/>
    <w:rsid w:val="00590BA7"/>
    <w:rsid w:val="00590FD8"/>
    <w:rsid w:val="00591063"/>
    <w:rsid w:val="00591134"/>
    <w:rsid w:val="005911C3"/>
    <w:rsid w:val="00591474"/>
    <w:rsid w:val="005914A2"/>
    <w:rsid w:val="005914C6"/>
    <w:rsid w:val="00591793"/>
    <w:rsid w:val="005917A7"/>
    <w:rsid w:val="005918A9"/>
    <w:rsid w:val="00591EA6"/>
    <w:rsid w:val="00592075"/>
    <w:rsid w:val="005920FA"/>
    <w:rsid w:val="0059231D"/>
    <w:rsid w:val="005923A9"/>
    <w:rsid w:val="005923B1"/>
    <w:rsid w:val="0059264E"/>
    <w:rsid w:val="00592A9F"/>
    <w:rsid w:val="00592C7F"/>
    <w:rsid w:val="00592CCA"/>
    <w:rsid w:val="00592F9C"/>
    <w:rsid w:val="005931D3"/>
    <w:rsid w:val="005935CB"/>
    <w:rsid w:val="005937B3"/>
    <w:rsid w:val="00593875"/>
    <w:rsid w:val="00593913"/>
    <w:rsid w:val="00593919"/>
    <w:rsid w:val="00594007"/>
    <w:rsid w:val="005943C9"/>
    <w:rsid w:val="005943F8"/>
    <w:rsid w:val="0059447F"/>
    <w:rsid w:val="00594812"/>
    <w:rsid w:val="00594D06"/>
    <w:rsid w:val="0059527D"/>
    <w:rsid w:val="00595555"/>
    <w:rsid w:val="005956FE"/>
    <w:rsid w:val="005957A8"/>
    <w:rsid w:val="00595A9F"/>
    <w:rsid w:val="00595BB0"/>
    <w:rsid w:val="00595C51"/>
    <w:rsid w:val="0059617C"/>
    <w:rsid w:val="005961F6"/>
    <w:rsid w:val="005963EF"/>
    <w:rsid w:val="00596A2B"/>
    <w:rsid w:val="00596AE6"/>
    <w:rsid w:val="00596B24"/>
    <w:rsid w:val="00597308"/>
    <w:rsid w:val="005975AB"/>
    <w:rsid w:val="00597638"/>
    <w:rsid w:val="005978FF"/>
    <w:rsid w:val="00597996"/>
    <w:rsid w:val="00597C27"/>
    <w:rsid w:val="00597C54"/>
    <w:rsid w:val="00597EB5"/>
    <w:rsid w:val="00597F9E"/>
    <w:rsid w:val="005A0206"/>
    <w:rsid w:val="005A03BC"/>
    <w:rsid w:val="005A0431"/>
    <w:rsid w:val="005A04AA"/>
    <w:rsid w:val="005A083D"/>
    <w:rsid w:val="005A0A31"/>
    <w:rsid w:val="005A0CE4"/>
    <w:rsid w:val="005A0E72"/>
    <w:rsid w:val="005A0FD0"/>
    <w:rsid w:val="005A16D5"/>
    <w:rsid w:val="005A1B5C"/>
    <w:rsid w:val="005A1C42"/>
    <w:rsid w:val="005A1DBE"/>
    <w:rsid w:val="005A1E53"/>
    <w:rsid w:val="005A1E91"/>
    <w:rsid w:val="005A22E3"/>
    <w:rsid w:val="005A24B9"/>
    <w:rsid w:val="005A26ED"/>
    <w:rsid w:val="005A2DD9"/>
    <w:rsid w:val="005A2F04"/>
    <w:rsid w:val="005A32FF"/>
    <w:rsid w:val="005A3440"/>
    <w:rsid w:val="005A350A"/>
    <w:rsid w:val="005A3720"/>
    <w:rsid w:val="005A3943"/>
    <w:rsid w:val="005A419C"/>
    <w:rsid w:val="005A41CA"/>
    <w:rsid w:val="005A41DF"/>
    <w:rsid w:val="005A45F9"/>
    <w:rsid w:val="005A4735"/>
    <w:rsid w:val="005A47A0"/>
    <w:rsid w:val="005A47F5"/>
    <w:rsid w:val="005A486C"/>
    <w:rsid w:val="005A498B"/>
    <w:rsid w:val="005A4C2B"/>
    <w:rsid w:val="005A4DFD"/>
    <w:rsid w:val="005A4E80"/>
    <w:rsid w:val="005A5250"/>
    <w:rsid w:val="005A5497"/>
    <w:rsid w:val="005A5638"/>
    <w:rsid w:val="005A5797"/>
    <w:rsid w:val="005A5B07"/>
    <w:rsid w:val="005A5DA7"/>
    <w:rsid w:val="005A652E"/>
    <w:rsid w:val="005A668E"/>
    <w:rsid w:val="005A69B5"/>
    <w:rsid w:val="005A6E3F"/>
    <w:rsid w:val="005A70E2"/>
    <w:rsid w:val="005A72FA"/>
    <w:rsid w:val="005A74CA"/>
    <w:rsid w:val="005A7662"/>
    <w:rsid w:val="005A76B7"/>
    <w:rsid w:val="005A7984"/>
    <w:rsid w:val="005A7ACA"/>
    <w:rsid w:val="005B04C6"/>
    <w:rsid w:val="005B06F1"/>
    <w:rsid w:val="005B0A0B"/>
    <w:rsid w:val="005B1112"/>
    <w:rsid w:val="005B11BF"/>
    <w:rsid w:val="005B124F"/>
    <w:rsid w:val="005B12F7"/>
    <w:rsid w:val="005B14D1"/>
    <w:rsid w:val="005B1A36"/>
    <w:rsid w:val="005B1C19"/>
    <w:rsid w:val="005B1D9C"/>
    <w:rsid w:val="005B1EC2"/>
    <w:rsid w:val="005B236E"/>
    <w:rsid w:val="005B245A"/>
    <w:rsid w:val="005B24D5"/>
    <w:rsid w:val="005B2721"/>
    <w:rsid w:val="005B27FA"/>
    <w:rsid w:val="005B28F7"/>
    <w:rsid w:val="005B2969"/>
    <w:rsid w:val="005B306C"/>
    <w:rsid w:val="005B315E"/>
    <w:rsid w:val="005B388F"/>
    <w:rsid w:val="005B3E6B"/>
    <w:rsid w:val="005B3F29"/>
    <w:rsid w:val="005B3F33"/>
    <w:rsid w:val="005B4434"/>
    <w:rsid w:val="005B46CA"/>
    <w:rsid w:val="005B482B"/>
    <w:rsid w:val="005B4A42"/>
    <w:rsid w:val="005B4A49"/>
    <w:rsid w:val="005B4CC1"/>
    <w:rsid w:val="005B50AE"/>
    <w:rsid w:val="005B546F"/>
    <w:rsid w:val="005B5766"/>
    <w:rsid w:val="005B5C52"/>
    <w:rsid w:val="005B5C6D"/>
    <w:rsid w:val="005B5D0A"/>
    <w:rsid w:val="005B5D6D"/>
    <w:rsid w:val="005B605B"/>
    <w:rsid w:val="005B63D7"/>
    <w:rsid w:val="005B652E"/>
    <w:rsid w:val="005B6ADA"/>
    <w:rsid w:val="005B6F1A"/>
    <w:rsid w:val="005B72BB"/>
    <w:rsid w:val="005B732D"/>
    <w:rsid w:val="005B7406"/>
    <w:rsid w:val="005B7447"/>
    <w:rsid w:val="005B756D"/>
    <w:rsid w:val="005B7E52"/>
    <w:rsid w:val="005B7EAF"/>
    <w:rsid w:val="005C011C"/>
    <w:rsid w:val="005C0173"/>
    <w:rsid w:val="005C084C"/>
    <w:rsid w:val="005C0871"/>
    <w:rsid w:val="005C0989"/>
    <w:rsid w:val="005C0B4E"/>
    <w:rsid w:val="005C0BF7"/>
    <w:rsid w:val="005C0DFB"/>
    <w:rsid w:val="005C111D"/>
    <w:rsid w:val="005C1496"/>
    <w:rsid w:val="005C1831"/>
    <w:rsid w:val="005C187D"/>
    <w:rsid w:val="005C19C5"/>
    <w:rsid w:val="005C1E1C"/>
    <w:rsid w:val="005C2099"/>
    <w:rsid w:val="005C21F2"/>
    <w:rsid w:val="005C2206"/>
    <w:rsid w:val="005C22BE"/>
    <w:rsid w:val="005C2651"/>
    <w:rsid w:val="005C2688"/>
    <w:rsid w:val="005C2880"/>
    <w:rsid w:val="005C2DD6"/>
    <w:rsid w:val="005C3112"/>
    <w:rsid w:val="005C3671"/>
    <w:rsid w:val="005C37A3"/>
    <w:rsid w:val="005C3854"/>
    <w:rsid w:val="005C3973"/>
    <w:rsid w:val="005C3985"/>
    <w:rsid w:val="005C3B31"/>
    <w:rsid w:val="005C3BD9"/>
    <w:rsid w:val="005C3C31"/>
    <w:rsid w:val="005C3D2C"/>
    <w:rsid w:val="005C3EFD"/>
    <w:rsid w:val="005C3FD1"/>
    <w:rsid w:val="005C4286"/>
    <w:rsid w:val="005C4334"/>
    <w:rsid w:val="005C4515"/>
    <w:rsid w:val="005C4700"/>
    <w:rsid w:val="005C497A"/>
    <w:rsid w:val="005C4CAB"/>
    <w:rsid w:val="005C4F63"/>
    <w:rsid w:val="005C50D1"/>
    <w:rsid w:val="005C5434"/>
    <w:rsid w:val="005C543C"/>
    <w:rsid w:val="005C5624"/>
    <w:rsid w:val="005C5664"/>
    <w:rsid w:val="005C572F"/>
    <w:rsid w:val="005C574A"/>
    <w:rsid w:val="005C58D3"/>
    <w:rsid w:val="005C5F3D"/>
    <w:rsid w:val="005C5FAC"/>
    <w:rsid w:val="005C61CD"/>
    <w:rsid w:val="005C678F"/>
    <w:rsid w:val="005C68BC"/>
    <w:rsid w:val="005C6E4C"/>
    <w:rsid w:val="005C73B6"/>
    <w:rsid w:val="005C7651"/>
    <w:rsid w:val="005C7A93"/>
    <w:rsid w:val="005C7C8E"/>
    <w:rsid w:val="005C7E2A"/>
    <w:rsid w:val="005C7E68"/>
    <w:rsid w:val="005C7FB1"/>
    <w:rsid w:val="005D00AE"/>
    <w:rsid w:val="005D01D4"/>
    <w:rsid w:val="005D0AE4"/>
    <w:rsid w:val="005D0C50"/>
    <w:rsid w:val="005D0C7D"/>
    <w:rsid w:val="005D0E2A"/>
    <w:rsid w:val="005D1022"/>
    <w:rsid w:val="005D114B"/>
    <w:rsid w:val="005D19B8"/>
    <w:rsid w:val="005D208B"/>
    <w:rsid w:val="005D23BF"/>
    <w:rsid w:val="005D240F"/>
    <w:rsid w:val="005D27F7"/>
    <w:rsid w:val="005D2877"/>
    <w:rsid w:val="005D28A6"/>
    <w:rsid w:val="005D2967"/>
    <w:rsid w:val="005D298B"/>
    <w:rsid w:val="005D2EB1"/>
    <w:rsid w:val="005D306F"/>
    <w:rsid w:val="005D3317"/>
    <w:rsid w:val="005D33C0"/>
    <w:rsid w:val="005D347D"/>
    <w:rsid w:val="005D3726"/>
    <w:rsid w:val="005D3B5C"/>
    <w:rsid w:val="005D3B78"/>
    <w:rsid w:val="005D3E61"/>
    <w:rsid w:val="005D3EDE"/>
    <w:rsid w:val="005D3F5B"/>
    <w:rsid w:val="005D4050"/>
    <w:rsid w:val="005D422F"/>
    <w:rsid w:val="005D437E"/>
    <w:rsid w:val="005D448F"/>
    <w:rsid w:val="005D4554"/>
    <w:rsid w:val="005D45E1"/>
    <w:rsid w:val="005D45E3"/>
    <w:rsid w:val="005D46A5"/>
    <w:rsid w:val="005D47B9"/>
    <w:rsid w:val="005D4B5A"/>
    <w:rsid w:val="005D4E43"/>
    <w:rsid w:val="005D4F07"/>
    <w:rsid w:val="005D4F61"/>
    <w:rsid w:val="005D4FB6"/>
    <w:rsid w:val="005D50FC"/>
    <w:rsid w:val="005D5A61"/>
    <w:rsid w:val="005D5C93"/>
    <w:rsid w:val="005D5D44"/>
    <w:rsid w:val="005D5DD2"/>
    <w:rsid w:val="005D5F73"/>
    <w:rsid w:val="005D6244"/>
    <w:rsid w:val="005D6439"/>
    <w:rsid w:val="005D6463"/>
    <w:rsid w:val="005D6944"/>
    <w:rsid w:val="005D6F6F"/>
    <w:rsid w:val="005D7187"/>
    <w:rsid w:val="005D7444"/>
    <w:rsid w:val="005D745B"/>
    <w:rsid w:val="005D76E5"/>
    <w:rsid w:val="005D773B"/>
    <w:rsid w:val="005D79F3"/>
    <w:rsid w:val="005D7C86"/>
    <w:rsid w:val="005D7CF1"/>
    <w:rsid w:val="005D7E1B"/>
    <w:rsid w:val="005D7E27"/>
    <w:rsid w:val="005D7F50"/>
    <w:rsid w:val="005E021B"/>
    <w:rsid w:val="005E074D"/>
    <w:rsid w:val="005E08CA"/>
    <w:rsid w:val="005E0A56"/>
    <w:rsid w:val="005E0A7F"/>
    <w:rsid w:val="005E0D8D"/>
    <w:rsid w:val="005E0FE5"/>
    <w:rsid w:val="005E1150"/>
    <w:rsid w:val="005E1182"/>
    <w:rsid w:val="005E11B8"/>
    <w:rsid w:val="005E1725"/>
    <w:rsid w:val="005E1838"/>
    <w:rsid w:val="005E1882"/>
    <w:rsid w:val="005E1963"/>
    <w:rsid w:val="005E1BCB"/>
    <w:rsid w:val="005E2354"/>
    <w:rsid w:val="005E23D1"/>
    <w:rsid w:val="005E2D05"/>
    <w:rsid w:val="005E2E91"/>
    <w:rsid w:val="005E2FDF"/>
    <w:rsid w:val="005E3056"/>
    <w:rsid w:val="005E36AD"/>
    <w:rsid w:val="005E390D"/>
    <w:rsid w:val="005E3BF6"/>
    <w:rsid w:val="005E3DF1"/>
    <w:rsid w:val="005E418A"/>
    <w:rsid w:val="005E418B"/>
    <w:rsid w:val="005E44D9"/>
    <w:rsid w:val="005E47C9"/>
    <w:rsid w:val="005E4965"/>
    <w:rsid w:val="005E4AEC"/>
    <w:rsid w:val="005E4B93"/>
    <w:rsid w:val="005E501A"/>
    <w:rsid w:val="005E5111"/>
    <w:rsid w:val="005E51E8"/>
    <w:rsid w:val="005E56C9"/>
    <w:rsid w:val="005E5BBD"/>
    <w:rsid w:val="005E5E25"/>
    <w:rsid w:val="005E5F5F"/>
    <w:rsid w:val="005E60D0"/>
    <w:rsid w:val="005E61D5"/>
    <w:rsid w:val="005E6321"/>
    <w:rsid w:val="005E633A"/>
    <w:rsid w:val="005E64A4"/>
    <w:rsid w:val="005E6581"/>
    <w:rsid w:val="005E65EA"/>
    <w:rsid w:val="005E67B7"/>
    <w:rsid w:val="005E6BFE"/>
    <w:rsid w:val="005E70C5"/>
    <w:rsid w:val="005E7172"/>
    <w:rsid w:val="005E71DF"/>
    <w:rsid w:val="005E744F"/>
    <w:rsid w:val="005E753A"/>
    <w:rsid w:val="005E759F"/>
    <w:rsid w:val="005E75BF"/>
    <w:rsid w:val="005E7635"/>
    <w:rsid w:val="005E768B"/>
    <w:rsid w:val="005E779A"/>
    <w:rsid w:val="005E7822"/>
    <w:rsid w:val="005E7878"/>
    <w:rsid w:val="005E7A75"/>
    <w:rsid w:val="005E7AF1"/>
    <w:rsid w:val="005F0428"/>
    <w:rsid w:val="005F049E"/>
    <w:rsid w:val="005F0516"/>
    <w:rsid w:val="005F06CA"/>
    <w:rsid w:val="005F0721"/>
    <w:rsid w:val="005F073E"/>
    <w:rsid w:val="005F0793"/>
    <w:rsid w:val="005F09FA"/>
    <w:rsid w:val="005F0DDB"/>
    <w:rsid w:val="005F0E22"/>
    <w:rsid w:val="005F0F00"/>
    <w:rsid w:val="005F0FC6"/>
    <w:rsid w:val="005F117C"/>
    <w:rsid w:val="005F11CA"/>
    <w:rsid w:val="005F1229"/>
    <w:rsid w:val="005F13B0"/>
    <w:rsid w:val="005F1528"/>
    <w:rsid w:val="005F1536"/>
    <w:rsid w:val="005F19B1"/>
    <w:rsid w:val="005F1A79"/>
    <w:rsid w:val="005F2171"/>
    <w:rsid w:val="005F2332"/>
    <w:rsid w:val="005F2454"/>
    <w:rsid w:val="005F245B"/>
    <w:rsid w:val="005F2A82"/>
    <w:rsid w:val="005F2B74"/>
    <w:rsid w:val="005F2DD8"/>
    <w:rsid w:val="005F3262"/>
    <w:rsid w:val="005F328F"/>
    <w:rsid w:val="005F3384"/>
    <w:rsid w:val="005F3538"/>
    <w:rsid w:val="005F360D"/>
    <w:rsid w:val="005F3838"/>
    <w:rsid w:val="005F38A2"/>
    <w:rsid w:val="005F3B1B"/>
    <w:rsid w:val="005F3BBE"/>
    <w:rsid w:val="005F3C15"/>
    <w:rsid w:val="005F40C1"/>
    <w:rsid w:val="005F4127"/>
    <w:rsid w:val="005F412D"/>
    <w:rsid w:val="005F44D9"/>
    <w:rsid w:val="005F4D51"/>
    <w:rsid w:val="005F4DA2"/>
    <w:rsid w:val="005F4DDD"/>
    <w:rsid w:val="005F4F10"/>
    <w:rsid w:val="005F4F40"/>
    <w:rsid w:val="005F5009"/>
    <w:rsid w:val="005F5065"/>
    <w:rsid w:val="005F50F9"/>
    <w:rsid w:val="005F5146"/>
    <w:rsid w:val="005F524A"/>
    <w:rsid w:val="005F53F9"/>
    <w:rsid w:val="005F557B"/>
    <w:rsid w:val="005F5C5C"/>
    <w:rsid w:val="005F5CCF"/>
    <w:rsid w:val="005F604A"/>
    <w:rsid w:val="005F6199"/>
    <w:rsid w:val="005F6270"/>
    <w:rsid w:val="005F630C"/>
    <w:rsid w:val="005F6329"/>
    <w:rsid w:val="005F639B"/>
    <w:rsid w:val="005F648B"/>
    <w:rsid w:val="005F658C"/>
    <w:rsid w:val="005F67BA"/>
    <w:rsid w:val="005F6A76"/>
    <w:rsid w:val="005F6DED"/>
    <w:rsid w:val="005F6FA4"/>
    <w:rsid w:val="005F7006"/>
    <w:rsid w:val="005F7084"/>
    <w:rsid w:val="005F7461"/>
    <w:rsid w:val="005F7680"/>
    <w:rsid w:val="005F777A"/>
    <w:rsid w:val="005F7EF6"/>
    <w:rsid w:val="00600B16"/>
    <w:rsid w:val="00600BDF"/>
    <w:rsid w:val="00600C33"/>
    <w:rsid w:val="00600CBD"/>
    <w:rsid w:val="00600DB1"/>
    <w:rsid w:val="006012C1"/>
    <w:rsid w:val="00601356"/>
    <w:rsid w:val="00601494"/>
    <w:rsid w:val="006016C0"/>
    <w:rsid w:val="00601852"/>
    <w:rsid w:val="0060194F"/>
    <w:rsid w:val="006019AF"/>
    <w:rsid w:val="00601AA1"/>
    <w:rsid w:val="00602401"/>
    <w:rsid w:val="00602488"/>
    <w:rsid w:val="00602534"/>
    <w:rsid w:val="00602696"/>
    <w:rsid w:val="006028F4"/>
    <w:rsid w:val="00602C8D"/>
    <w:rsid w:val="00602FC4"/>
    <w:rsid w:val="00602FC9"/>
    <w:rsid w:val="00603132"/>
    <w:rsid w:val="00603858"/>
    <w:rsid w:val="00603DDF"/>
    <w:rsid w:val="00603EBB"/>
    <w:rsid w:val="006040CD"/>
    <w:rsid w:val="006040DD"/>
    <w:rsid w:val="006043A4"/>
    <w:rsid w:val="006049B7"/>
    <w:rsid w:val="006049E8"/>
    <w:rsid w:val="00604A95"/>
    <w:rsid w:val="00604C22"/>
    <w:rsid w:val="00604E49"/>
    <w:rsid w:val="00604FD4"/>
    <w:rsid w:val="00605015"/>
    <w:rsid w:val="006052B0"/>
    <w:rsid w:val="00605851"/>
    <w:rsid w:val="00605A78"/>
    <w:rsid w:val="00605A96"/>
    <w:rsid w:val="00605B62"/>
    <w:rsid w:val="0060627F"/>
    <w:rsid w:val="00606BF5"/>
    <w:rsid w:val="00606CEE"/>
    <w:rsid w:val="00607003"/>
    <w:rsid w:val="00607094"/>
    <w:rsid w:val="00607188"/>
    <w:rsid w:val="0060723D"/>
    <w:rsid w:val="00607453"/>
    <w:rsid w:val="00607E19"/>
    <w:rsid w:val="006100FC"/>
    <w:rsid w:val="0061038A"/>
    <w:rsid w:val="006106A6"/>
    <w:rsid w:val="006106DC"/>
    <w:rsid w:val="006107A0"/>
    <w:rsid w:val="00610E5D"/>
    <w:rsid w:val="00610E91"/>
    <w:rsid w:val="00610FF2"/>
    <w:rsid w:val="006110FF"/>
    <w:rsid w:val="0061123B"/>
    <w:rsid w:val="00611251"/>
    <w:rsid w:val="006113CB"/>
    <w:rsid w:val="00611A64"/>
    <w:rsid w:val="00611C3A"/>
    <w:rsid w:val="0061241B"/>
    <w:rsid w:val="00612428"/>
    <w:rsid w:val="00612AB2"/>
    <w:rsid w:val="00612AD0"/>
    <w:rsid w:val="00612E08"/>
    <w:rsid w:val="00612E29"/>
    <w:rsid w:val="0061338F"/>
    <w:rsid w:val="00613414"/>
    <w:rsid w:val="0061356D"/>
    <w:rsid w:val="00613981"/>
    <w:rsid w:val="00613D75"/>
    <w:rsid w:val="00613FBE"/>
    <w:rsid w:val="00613FD9"/>
    <w:rsid w:val="006140EE"/>
    <w:rsid w:val="00614292"/>
    <w:rsid w:val="0061435D"/>
    <w:rsid w:val="006143A2"/>
    <w:rsid w:val="00614650"/>
    <w:rsid w:val="006147C2"/>
    <w:rsid w:val="0061489B"/>
    <w:rsid w:val="006149F3"/>
    <w:rsid w:val="00614B23"/>
    <w:rsid w:val="006151D7"/>
    <w:rsid w:val="006154B0"/>
    <w:rsid w:val="006155BD"/>
    <w:rsid w:val="00615610"/>
    <w:rsid w:val="0061579A"/>
    <w:rsid w:val="006157B3"/>
    <w:rsid w:val="00615A2F"/>
    <w:rsid w:val="00615AEE"/>
    <w:rsid w:val="00615E47"/>
    <w:rsid w:val="00615FA3"/>
    <w:rsid w:val="0061608B"/>
    <w:rsid w:val="00616178"/>
    <w:rsid w:val="006167E7"/>
    <w:rsid w:val="00616932"/>
    <w:rsid w:val="00616B64"/>
    <w:rsid w:val="00616C99"/>
    <w:rsid w:val="00617316"/>
    <w:rsid w:val="00617861"/>
    <w:rsid w:val="00617A5C"/>
    <w:rsid w:val="006200C6"/>
    <w:rsid w:val="0062033F"/>
    <w:rsid w:val="0062045B"/>
    <w:rsid w:val="00620498"/>
    <w:rsid w:val="00620501"/>
    <w:rsid w:val="00620B4D"/>
    <w:rsid w:val="0062108C"/>
    <w:rsid w:val="006213BB"/>
    <w:rsid w:val="00621629"/>
    <w:rsid w:val="00621676"/>
    <w:rsid w:val="00621898"/>
    <w:rsid w:val="00621B85"/>
    <w:rsid w:val="00621C92"/>
    <w:rsid w:val="00621E70"/>
    <w:rsid w:val="0062262B"/>
    <w:rsid w:val="006229CC"/>
    <w:rsid w:val="00622DBA"/>
    <w:rsid w:val="00622EC6"/>
    <w:rsid w:val="0062311F"/>
    <w:rsid w:val="00623171"/>
    <w:rsid w:val="00623451"/>
    <w:rsid w:val="006241DA"/>
    <w:rsid w:val="00624203"/>
    <w:rsid w:val="00624245"/>
    <w:rsid w:val="0062449F"/>
    <w:rsid w:val="0062490F"/>
    <w:rsid w:val="006249AA"/>
    <w:rsid w:val="00624C41"/>
    <w:rsid w:val="006250D7"/>
    <w:rsid w:val="006251AC"/>
    <w:rsid w:val="0062540C"/>
    <w:rsid w:val="0062557F"/>
    <w:rsid w:val="0062587B"/>
    <w:rsid w:val="00625989"/>
    <w:rsid w:val="00625C75"/>
    <w:rsid w:val="00625FE8"/>
    <w:rsid w:val="0062653C"/>
    <w:rsid w:val="006265B4"/>
    <w:rsid w:val="0062678C"/>
    <w:rsid w:val="006269EA"/>
    <w:rsid w:val="00626C5E"/>
    <w:rsid w:val="00626CED"/>
    <w:rsid w:val="006272B5"/>
    <w:rsid w:val="006273E1"/>
    <w:rsid w:val="00627614"/>
    <w:rsid w:val="006279F1"/>
    <w:rsid w:val="00627B64"/>
    <w:rsid w:val="00627DD9"/>
    <w:rsid w:val="00627DE1"/>
    <w:rsid w:val="00627FEC"/>
    <w:rsid w:val="006300CE"/>
    <w:rsid w:val="006305F6"/>
    <w:rsid w:val="0063069E"/>
    <w:rsid w:val="00630AA8"/>
    <w:rsid w:val="00631027"/>
    <w:rsid w:val="00631125"/>
    <w:rsid w:val="006312E7"/>
    <w:rsid w:val="006313F7"/>
    <w:rsid w:val="00631532"/>
    <w:rsid w:val="006315B9"/>
    <w:rsid w:val="00631898"/>
    <w:rsid w:val="00632322"/>
    <w:rsid w:val="006323F2"/>
    <w:rsid w:val="006325E8"/>
    <w:rsid w:val="006325F6"/>
    <w:rsid w:val="006326DB"/>
    <w:rsid w:val="00632723"/>
    <w:rsid w:val="006327A1"/>
    <w:rsid w:val="00632A54"/>
    <w:rsid w:val="00632D5B"/>
    <w:rsid w:val="00632D82"/>
    <w:rsid w:val="006337C7"/>
    <w:rsid w:val="0063389C"/>
    <w:rsid w:val="00633EF6"/>
    <w:rsid w:val="00633F6E"/>
    <w:rsid w:val="0063403B"/>
    <w:rsid w:val="006340EA"/>
    <w:rsid w:val="0063413B"/>
    <w:rsid w:val="0063424B"/>
    <w:rsid w:val="00634410"/>
    <w:rsid w:val="006348D5"/>
    <w:rsid w:val="00634A53"/>
    <w:rsid w:val="00634EBB"/>
    <w:rsid w:val="006353CB"/>
    <w:rsid w:val="00635D3A"/>
    <w:rsid w:val="00635E1B"/>
    <w:rsid w:val="00635E47"/>
    <w:rsid w:val="00635E99"/>
    <w:rsid w:val="0063618B"/>
    <w:rsid w:val="006361C0"/>
    <w:rsid w:val="006363E1"/>
    <w:rsid w:val="006363FC"/>
    <w:rsid w:val="00636FEC"/>
    <w:rsid w:val="006371F7"/>
    <w:rsid w:val="00637278"/>
    <w:rsid w:val="00637820"/>
    <w:rsid w:val="006378BA"/>
    <w:rsid w:val="00637AD3"/>
    <w:rsid w:val="00637C55"/>
    <w:rsid w:val="00637F23"/>
    <w:rsid w:val="00637F24"/>
    <w:rsid w:val="00640380"/>
    <w:rsid w:val="00640501"/>
    <w:rsid w:val="006408EA"/>
    <w:rsid w:val="00640AD9"/>
    <w:rsid w:val="0064125E"/>
    <w:rsid w:val="006412D6"/>
    <w:rsid w:val="00641416"/>
    <w:rsid w:val="006414D6"/>
    <w:rsid w:val="0064159D"/>
    <w:rsid w:val="006415FF"/>
    <w:rsid w:val="006417E0"/>
    <w:rsid w:val="00641B46"/>
    <w:rsid w:val="00641C9A"/>
    <w:rsid w:val="00641F43"/>
    <w:rsid w:val="00642241"/>
    <w:rsid w:val="0064281E"/>
    <w:rsid w:val="0064287F"/>
    <w:rsid w:val="006428E3"/>
    <w:rsid w:val="00642C68"/>
    <w:rsid w:val="00642D36"/>
    <w:rsid w:val="00642E53"/>
    <w:rsid w:val="00642F84"/>
    <w:rsid w:val="006430B3"/>
    <w:rsid w:val="006430EE"/>
    <w:rsid w:val="006432CD"/>
    <w:rsid w:val="006436CB"/>
    <w:rsid w:val="0064378E"/>
    <w:rsid w:val="006437AD"/>
    <w:rsid w:val="00643870"/>
    <w:rsid w:val="006439F2"/>
    <w:rsid w:val="00643B4E"/>
    <w:rsid w:val="00643C00"/>
    <w:rsid w:val="00643E49"/>
    <w:rsid w:val="00644048"/>
    <w:rsid w:val="006442B9"/>
    <w:rsid w:val="006449E4"/>
    <w:rsid w:val="00645190"/>
    <w:rsid w:val="006452CE"/>
    <w:rsid w:val="00645493"/>
    <w:rsid w:val="00645859"/>
    <w:rsid w:val="00645B9A"/>
    <w:rsid w:val="00645E8A"/>
    <w:rsid w:val="0064604A"/>
    <w:rsid w:val="00646096"/>
    <w:rsid w:val="006463CA"/>
    <w:rsid w:val="006464B8"/>
    <w:rsid w:val="006464D0"/>
    <w:rsid w:val="006467BB"/>
    <w:rsid w:val="00646869"/>
    <w:rsid w:val="00646F6A"/>
    <w:rsid w:val="00646FD5"/>
    <w:rsid w:val="0064706E"/>
    <w:rsid w:val="006471AB"/>
    <w:rsid w:val="00647867"/>
    <w:rsid w:val="00647897"/>
    <w:rsid w:val="006478F9"/>
    <w:rsid w:val="00647E34"/>
    <w:rsid w:val="006502C1"/>
    <w:rsid w:val="006506D9"/>
    <w:rsid w:val="006507B2"/>
    <w:rsid w:val="006507D4"/>
    <w:rsid w:val="006508EB"/>
    <w:rsid w:val="00650C7E"/>
    <w:rsid w:val="00650F55"/>
    <w:rsid w:val="00651267"/>
    <w:rsid w:val="006512DB"/>
    <w:rsid w:val="00651305"/>
    <w:rsid w:val="00651945"/>
    <w:rsid w:val="00651AA3"/>
    <w:rsid w:val="00651EFE"/>
    <w:rsid w:val="00651FEA"/>
    <w:rsid w:val="00652379"/>
    <w:rsid w:val="00652430"/>
    <w:rsid w:val="00652617"/>
    <w:rsid w:val="0065367E"/>
    <w:rsid w:val="0065383E"/>
    <w:rsid w:val="00653897"/>
    <w:rsid w:val="00653C12"/>
    <w:rsid w:val="00654255"/>
    <w:rsid w:val="0065452A"/>
    <w:rsid w:val="0065461A"/>
    <w:rsid w:val="00654915"/>
    <w:rsid w:val="00654B2B"/>
    <w:rsid w:val="00654B82"/>
    <w:rsid w:val="00655059"/>
    <w:rsid w:val="00655357"/>
    <w:rsid w:val="0065535F"/>
    <w:rsid w:val="006553D1"/>
    <w:rsid w:val="0065549C"/>
    <w:rsid w:val="006554C7"/>
    <w:rsid w:val="00655782"/>
    <w:rsid w:val="00655885"/>
    <w:rsid w:val="0065591B"/>
    <w:rsid w:val="0065593C"/>
    <w:rsid w:val="00655B8C"/>
    <w:rsid w:val="00655D5C"/>
    <w:rsid w:val="00656277"/>
    <w:rsid w:val="006564DD"/>
    <w:rsid w:val="0065682F"/>
    <w:rsid w:val="00656971"/>
    <w:rsid w:val="00656988"/>
    <w:rsid w:val="00656A2C"/>
    <w:rsid w:val="0065710B"/>
    <w:rsid w:val="006576C2"/>
    <w:rsid w:val="00657D30"/>
    <w:rsid w:val="0066013A"/>
    <w:rsid w:val="0066077D"/>
    <w:rsid w:val="006608C2"/>
    <w:rsid w:val="006609C6"/>
    <w:rsid w:val="00660C42"/>
    <w:rsid w:val="00660D67"/>
    <w:rsid w:val="0066113D"/>
    <w:rsid w:val="0066126C"/>
    <w:rsid w:val="006613E6"/>
    <w:rsid w:val="0066149B"/>
    <w:rsid w:val="00661F8B"/>
    <w:rsid w:val="00662076"/>
    <w:rsid w:val="006621AD"/>
    <w:rsid w:val="00662321"/>
    <w:rsid w:val="00662507"/>
    <w:rsid w:val="00662539"/>
    <w:rsid w:val="006625EA"/>
    <w:rsid w:val="006625EB"/>
    <w:rsid w:val="006626A9"/>
    <w:rsid w:val="00662803"/>
    <w:rsid w:val="00662BDB"/>
    <w:rsid w:val="00662C32"/>
    <w:rsid w:val="00662D98"/>
    <w:rsid w:val="00663485"/>
    <w:rsid w:val="006635C4"/>
    <w:rsid w:val="0066385B"/>
    <w:rsid w:val="00663B06"/>
    <w:rsid w:val="0066416C"/>
    <w:rsid w:val="006643B1"/>
    <w:rsid w:val="00664604"/>
    <w:rsid w:val="00664E53"/>
    <w:rsid w:val="00664E7D"/>
    <w:rsid w:val="00664F94"/>
    <w:rsid w:val="00664FA6"/>
    <w:rsid w:val="006650FF"/>
    <w:rsid w:val="006652E9"/>
    <w:rsid w:val="0066537C"/>
    <w:rsid w:val="00665448"/>
    <w:rsid w:val="006657FE"/>
    <w:rsid w:val="00665C00"/>
    <w:rsid w:val="00665C13"/>
    <w:rsid w:val="00665C41"/>
    <w:rsid w:val="00666648"/>
    <w:rsid w:val="00666803"/>
    <w:rsid w:val="00666817"/>
    <w:rsid w:val="006668D5"/>
    <w:rsid w:val="00666AB1"/>
    <w:rsid w:val="00666EB8"/>
    <w:rsid w:val="0066723B"/>
    <w:rsid w:val="006672D9"/>
    <w:rsid w:val="00667668"/>
    <w:rsid w:val="00667C25"/>
    <w:rsid w:val="00667C89"/>
    <w:rsid w:val="00667D31"/>
    <w:rsid w:val="00670268"/>
    <w:rsid w:val="006707E4"/>
    <w:rsid w:val="00670B6D"/>
    <w:rsid w:val="00670C16"/>
    <w:rsid w:val="00670DB0"/>
    <w:rsid w:val="00670F11"/>
    <w:rsid w:val="00671041"/>
    <w:rsid w:val="00671308"/>
    <w:rsid w:val="00671501"/>
    <w:rsid w:val="00671973"/>
    <w:rsid w:val="00671A13"/>
    <w:rsid w:val="00671B29"/>
    <w:rsid w:val="00671B82"/>
    <w:rsid w:val="00671D1D"/>
    <w:rsid w:val="00671FC8"/>
    <w:rsid w:val="00672100"/>
    <w:rsid w:val="006722AE"/>
    <w:rsid w:val="00672423"/>
    <w:rsid w:val="0067254F"/>
    <w:rsid w:val="00672A68"/>
    <w:rsid w:val="0067350E"/>
    <w:rsid w:val="006738A8"/>
    <w:rsid w:val="006739CD"/>
    <w:rsid w:val="00673A2A"/>
    <w:rsid w:val="00673AC9"/>
    <w:rsid w:val="00673F14"/>
    <w:rsid w:val="00673F3E"/>
    <w:rsid w:val="00674084"/>
    <w:rsid w:val="00674364"/>
    <w:rsid w:val="006744D9"/>
    <w:rsid w:val="00674524"/>
    <w:rsid w:val="00674581"/>
    <w:rsid w:val="00674996"/>
    <w:rsid w:val="006749A7"/>
    <w:rsid w:val="00674ACA"/>
    <w:rsid w:val="00674B23"/>
    <w:rsid w:val="00675080"/>
    <w:rsid w:val="00675166"/>
    <w:rsid w:val="00675295"/>
    <w:rsid w:val="006752BD"/>
    <w:rsid w:val="00675960"/>
    <w:rsid w:val="00675972"/>
    <w:rsid w:val="00675AA6"/>
    <w:rsid w:val="00675CBB"/>
    <w:rsid w:val="00675D9E"/>
    <w:rsid w:val="00675F2D"/>
    <w:rsid w:val="006760DC"/>
    <w:rsid w:val="00676286"/>
    <w:rsid w:val="00676700"/>
    <w:rsid w:val="006769F1"/>
    <w:rsid w:val="00676A65"/>
    <w:rsid w:val="00676B17"/>
    <w:rsid w:val="00676C00"/>
    <w:rsid w:val="0067707F"/>
    <w:rsid w:val="00677169"/>
    <w:rsid w:val="00677256"/>
    <w:rsid w:val="0067740B"/>
    <w:rsid w:val="006775D8"/>
    <w:rsid w:val="006775E0"/>
    <w:rsid w:val="00677686"/>
    <w:rsid w:val="0067790F"/>
    <w:rsid w:val="006779ED"/>
    <w:rsid w:val="00677A0C"/>
    <w:rsid w:val="00677BF7"/>
    <w:rsid w:val="00677D85"/>
    <w:rsid w:val="00680226"/>
    <w:rsid w:val="0068052A"/>
    <w:rsid w:val="00680A96"/>
    <w:rsid w:val="00680B7A"/>
    <w:rsid w:val="00681233"/>
    <w:rsid w:val="00681268"/>
    <w:rsid w:val="0068136C"/>
    <w:rsid w:val="006813A0"/>
    <w:rsid w:val="0068161C"/>
    <w:rsid w:val="00681692"/>
    <w:rsid w:val="006819AA"/>
    <w:rsid w:val="00681A29"/>
    <w:rsid w:val="00681A42"/>
    <w:rsid w:val="00681AD5"/>
    <w:rsid w:val="00681D3F"/>
    <w:rsid w:val="00681E2E"/>
    <w:rsid w:val="00682028"/>
    <w:rsid w:val="0068211B"/>
    <w:rsid w:val="0068225F"/>
    <w:rsid w:val="00682601"/>
    <w:rsid w:val="0068282C"/>
    <w:rsid w:val="0068286F"/>
    <w:rsid w:val="00682F5A"/>
    <w:rsid w:val="00683266"/>
    <w:rsid w:val="00683616"/>
    <w:rsid w:val="00683680"/>
    <w:rsid w:val="00683B41"/>
    <w:rsid w:val="00684240"/>
    <w:rsid w:val="0068450D"/>
    <w:rsid w:val="0068474D"/>
    <w:rsid w:val="0068496D"/>
    <w:rsid w:val="00684BD0"/>
    <w:rsid w:val="00685028"/>
    <w:rsid w:val="0068520D"/>
    <w:rsid w:val="0068544D"/>
    <w:rsid w:val="00685540"/>
    <w:rsid w:val="00685846"/>
    <w:rsid w:val="00685CE1"/>
    <w:rsid w:val="00685DC5"/>
    <w:rsid w:val="00686052"/>
    <w:rsid w:val="00686411"/>
    <w:rsid w:val="0068649A"/>
    <w:rsid w:val="00686A63"/>
    <w:rsid w:val="00686D5B"/>
    <w:rsid w:val="00686DFB"/>
    <w:rsid w:val="00686F7B"/>
    <w:rsid w:val="006873B2"/>
    <w:rsid w:val="00687622"/>
    <w:rsid w:val="00687689"/>
    <w:rsid w:val="006877A5"/>
    <w:rsid w:val="00687AB4"/>
    <w:rsid w:val="00687BC4"/>
    <w:rsid w:val="00687FB7"/>
    <w:rsid w:val="006901C4"/>
    <w:rsid w:val="0069052F"/>
    <w:rsid w:val="00690720"/>
    <w:rsid w:val="0069072B"/>
    <w:rsid w:val="00690BC3"/>
    <w:rsid w:val="00690FED"/>
    <w:rsid w:val="00691159"/>
    <w:rsid w:val="00691203"/>
    <w:rsid w:val="0069127B"/>
    <w:rsid w:val="006913C8"/>
    <w:rsid w:val="00691A8F"/>
    <w:rsid w:val="00691B27"/>
    <w:rsid w:val="00691C0E"/>
    <w:rsid w:val="00691E57"/>
    <w:rsid w:val="0069216A"/>
    <w:rsid w:val="0069234D"/>
    <w:rsid w:val="0069239B"/>
    <w:rsid w:val="00692684"/>
    <w:rsid w:val="00692797"/>
    <w:rsid w:val="006928A4"/>
    <w:rsid w:val="006929C4"/>
    <w:rsid w:val="00692A03"/>
    <w:rsid w:val="00692B85"/>
    <w:rsid w:val="00692FB9"/>
    <w:rsid w:val="0069313A"/>
    <w:rsid w:val="006931E8"/>
    <w:rsid w:val="006932FB"/>
    <w:rsid w:val="00693A07"/>
    <w:rsid w:val="00693DD6"/>
    <w:rsid w:val="00693EAB"/>
    <w:rsid w:val="00693F60"/>
    <w:rsid w:val="00694005"/>
    <w:rsid w:val="00694468"/>
    <w:rsid w:val="00694480"/>
    <w:rsid w:val="006945C4"/>
    <w:rsid w:val="006945FA"/>
    <w:rsid w:val="00694745"/>
    <w:rsid w:val="00694880"/>
    <w:rsid w:val="00694F0A"/>
    <w:rsid w:val="006951EE"/>
    <w:rsid w:val="006954BA"/>
    <w:rsid w:val="006954D8"/>
    <w:rsid w:val="00695A65"/>
    <w:rsid w:val="00695B12"/>
    <w:rsid w:val="00695C9C"/>
    <w:rsid w:val="0069624A"/>
    <w:rsid w:val="00696527"/>
    <w:rsid w:val="006967A4"/>
    <w:rsid w:val="006968F5"/>
    <w:rsid w:val="00696A72"/>
    <w:rsid w:val="00696C43"/>
    <w:rsid w:val="00696D11"/>
    <w:rsid w:val="00696DB0"/>
    <w:rsid w:val="00696E5D"/>
    <w:rsid w:val="00696FF3"/>
    <w:rsid w:val="006970BC"/>
    <w:rsid w:val="0069745A"/>
    <w:rsid w:val="0069745D"/>
    <w:rsid w:val="00697567"/>
    <w:rsid w:val="00697646"/>
    <w:rsid w:val="00697669"/>
    <w:rsid w:val="00697830"/>
    <w:rsid w:val="00697B73"/>
    <w:rsid w:val="00697C63"/>
    <w:rsid w:val="00697D86"/>
    <w:rsid w:val="00697F35"/>
    <w:rsid w:val="006A0283"/>
    <w:rsid w:val="006A02D6"/>
    <w:rsid w:val="006A03EE"/>
    <w:rsid w:val="006A09F3"/>
    <w:rsid w:val="006A0D70"/>
    <w:rsid w:val="006A13FC"/>
    <w:rsid w:val="006A17FD"/>
    <w:rsid w:val="006A19A0"/>
    <w:rsid w:val="006A225A"/>
    <w:rsid w:val="006A2349"/>
    <w:rsid w:val="006A26EB"/>
    <w:rsid w:val="006A2769"/>
    <w:rsid w:val="006A2842"/>
    <w:rsid w:val="006A28EC"/>
    <w:rsid w:val="006A2969"/>
    <w:rsid w:val="006A2B7D"/>
    <w:rsid w:val="006A2DC1"/>
    <w:rsid w:val="006A2DC9"/>
    <w:rsid w:val="006A2FE4"/>
    <w:rsid w:val="006A3096"/>
    <w:rsid w:val="006A3529"/>
    <w:rsid w:val="006A3978"/>
    <w:rsid w:val="006A3A68"/>
    <w:rsid w:val="006A3BA1"/>
    <w:rsid w:val="006A3D71"/>
    <w:rsid w:val="006A41F4"/>
    <w:rsid w:val="006A4237"/>
    <w:rsid w:val="006A4353"/>
    <w:rsid w:val="006A44BB"/>
    <w:rsid w:val="006A4788"/>
    <w:rsid w:val="006A4894"/>
    <w:rsid w:val="006A49E6"/>
    <w:rsid w:val="006A4A49"/>
    <w:rsid w:val="006A4EDE"/>
    <w:rsid w:val="006A5023"/>
    <w:rsid w:val="006A51F4"/>
    <w:rsid w:val="006A5D63"/>
    <w:rsid w:val="006A5E16"/>
    <w:rsid w:val="006A5EEC"/>
    <w:rsid w:val="006A5FB6"/>
    <w:rsid w:val="006A63A5"/>
    <w:rsid w:val="006A63E7"/>
    <w:rsid w:val="006A6801"/>
    <w:rsid w:val="006A6850"/>
    <w:rsid w:val="006A69EE"/>
    <w:rsid w:val="006A6B30"/>
    <w:rsid w:val="006A6CB1"/>
    <w:rsid w:val="006A6E1E"/>
    <w:rsid w:val="006A6FF5"/>
    <w:rsid w:val="006A7208"/>
    <w:rsid w:val="006A7298"/>
    <w:rsid w:val="006A7844"/>
    <w:rsid w:val="006A7A98"/>
    <w:rsid w:val="006A7B7E"/>
    <w:rsid w:val="006A7F13"/>
    <w:rsid w:val="006A7FBD"/>
    <w:rsid w:val="006B0050"/>
    <w:rsid w:val="006B0125"/>
    <w:rsid w:val="006B0225"/>
    <w:rsid w:val="006B0378"/>
    <w:rsid w:val="006B05C7"/>
    <w:rsid w:val="006B0A43"/>
    <w:rsid w:val="006B1188"/>
    <w:rsid w:val="006B16F9"/>
    <w:rsid w:val="006B170D"/>
    <w:rsid w:val="006B17FD"/>
    <w:rsid w:val="006B1AD6"/>
    <w:rsid w:val="006B2081"/>
    <w:rsid w:val="006B2398"/>
    <w:rsid w:val="006B2C3C"/>
    <w:rsid w:val="006B3150"/>
    <w:rsid w:val="006B32FC"/>
    <w:rsid w:val="006B3721"/>
    <w:rsid w:val="006B399F"/>
    <w:rsid w:val="006B3F11"/>
    <w:rsid w:val="006B4282"/>
    <w:rsid w:val="006B443F"/>
    <w:rsid w:val="006B44EC"/>
    <w:rsid w:val="006B4735"/>
    <w:rsid w:val="006B47FA"/>
    <w:rsid w:val="006B48CA"/>
    <w:rsid w:val="006B52FC"/>
    <w:rsid w:val="006B5441"/>
    <w:rsid w:val="006B5459"/>
    <w:rsid w:val="006B5A3C"/>
    <w:rsid w:val="006B5A48"/>
    <w:rsid w:val="006B5A90"/>
    <w:rsid w:val="006B5C4B"/>
    <w:rsid w:val="006B5F03"/>
    <w:rsid w:val="006B6209"/>
    <w:rsid w:val="006B64F1"/>
    <w:rsid w:val="006B64F2"/>
    <w:rsid w:val="006B666B"/>
    <w:rsid w:val="006B6732"/>
    <w:rsid w:val="006B677C"/>
    <w:rsid w:val="006B6E08"/>
    <w:rsid w:val="006B6E2A"/>
    <w:rsid w:val="006B7876"/>
    <w:rsid w:val="006B7A22"/>
    <w:rsid w:val="006B7D33"/>
    <w:rsid w:val="006B7ECC"/>
    <w:rsid w:val="006B7FA8"/>
    <w:rsid w:val="006C039A"/>
    <w:rsid w:val="006C0562"/>
    <w:rsid w:val="006C0700"/>
    <w:rsid w:val="006C07B3"/>
    <w:rsid w:val="006C07EB"/>
    <w:rsid w:val="006C09AD"/>
    <w:rsid w:val="006C0E88"/>
    <w:rsid w:val="006C0ED8"/>
    <w:rsid w:val="006C12CC"/>
    <w:rsid w:val="006C13B5"/>
    <w:rsid w:val="006C13F0"/>
    <w:rsid w:val="006C14C1"/>
    <w:rsid w:val="006C1A8E"/>
    <w:rsid w:val="006C1FF6"/>
    <w:rsid w:val="006C2105"/>
    <w:rsid w:val="006C2242"/>
    <w:rsid w:val="006C24F7"/>
    <w:rsid w:val="006C2639"/>
    <w:rsid w:val="006C294C"/>
    <w:rsid w:val="006C2CCB"/>
    <w:rsid w:val="006C2E0A"/>
    <w:rsid w:val="006C2E59"/>
    <w:rsid w:val="006C2FA2"/>
    <w:rsid w:val="006C3145"/>
    <w:rsid w:val="006C31D1"/>
    <w:rsid w:val="006C33A5"/>
    <w:rsid w:val="006C34E4"/>
    <w:rsid w:val="006C36C2"/>
    <w:rsid w:val="006C37BC"/>
    <w:rsid w:val="006C39E9"/>
    <w:rsid w:val="006C3A84"/>
    <w:rsid w:val="006C3B7D"/>
    <w:rsid w:val="006C3BA8"/>
    <w:rsid w:val="006C3C8F"/>
    <w:rsid w:val="006C3CC3"/>
    <w:rsid w:val="006C3D2B"/>
    <w:rsid w:val="006C3DA4"/>
    <w:rsid w:val="006C3DFB"/>
    <w:rsid w:val="006C3EE6"/>
    <w:rsid w:val="006C41FC"/>
    <w:rsid w:val="006C423D"/>
    <w:rsid w:val="006C4562"/>
    <w:rsid w:val="006C4B89"/>
    <w:rsid w:val="006C4C9C"/>
    <w:rsid w:val="006C4EBA"/>
    <w:rsid w:val="006C4F75"/>
    <w:rsid w:val="006C52C1"/>
    <w:rsid w:val="006C54E5"/>
    <w:rsid w:val="006C579E"/>
    <w:rsid w:val="006C5B80"/>
    <w:rsid w:val="006C5CA4"/>
    <w:rsid w:val="006C676B"/>
    <w:rsid w:val="006C67A8"/>
    <w:rsid w:val="006C6AAA"/>
    <w:rsid w:val="006C710D"/>
    <w:rsid w:val="006C7181"/>
    <w:rsid w:val="006C723B"/>
    <w:rsid w:val="006C7246"/>
    <w:rsid w:val="006C7884"/>
    <w:rsid w:val="006C7B00"/>
    <w:rsid w:val="006C7B17"/>
    <w:rsid w:val="006C7B81"/>
    <w:rsid w:val="006C7D25"/>
    <w:rsid w:val="006C7E39"/>
    <w:rsid w:val="006D01F1"/>
    <w:rsid w:val="006D089C"/>
    <w:rsid w:val="006D0947"/>
    <w:rsid w:val="006D09CD"/>
    <w:rsid w:val="006D0A8A"/>
    <w:rsid w:val="006D0D0B"/>
    <w:rsid w:val="006D1067"/>
    <w:rsid w:val="006D11EF"/>
    <w:rsid w:val="006D1569"/>
    <w:rsid w:val="006D15F6"/>
    <w:rsid w:val="006D1933"/>
    <w:rsid w:val="006D1A98"/>
    <w:rsid w:val="006D2221"/>
    <w:rsid w:val="006D250A"/>
    <w:rsid w:val="006D25A8"/>
    <w:rsid w:val="006D2605"/>
    <w:rsid w:val="006D2607"/>
    <w:rsid w:val="006D2797"/>
    <w:rsid w:val="006D2B26"/>
    <w:rsid w:val="006D2E9B"/>
    <w:rsid w:val="006D2EF4"/>
    <w:rsid w:val="006D35AB"/>
    <w:rsid w:val="006D3704"/>
    <w:rsid w:val="006D3797"/>
    <w:rsid w:val="006D37BE"/>
    <w:rsid w:val="006D3BB5"/>
    <w:rsid w:val="006D3BDD"/>
    <w:rsid w:val="006D3F4F"/>
    <w:rsid w:val="006D4196"/>
    <w:rsid w:val="006D44DC"/>
    <w:rsid w:val="006D45D1"/>
    <w:rsid w:val="006D45D5"/>
    <w:rsid w:val="006D47F3"/>
    <w:rsid w:val="006D4E7B"/>
    <w:rsid w:val="006D53C4"/>
    <w:rsid w:val="006D5652"/>
    <w:rsid w:val="006D583C"/>
    <w:rsid w:val="006D58BC"/>
    <w:rsid w:val="006D5B4E"/>
    <w:rsid w:val="006D5CF8"/>
    <w:rsid w:val="006D5D21"/>
    <w:rsid w:val="006D5DB6"/>
    <w:rsid w:val="006D5F14"/>
    <w:rsid w:val="006D624D"/>
    <w:rsid w:val="006D668E"/>
    <w:rsid w:val="006D672B"/>
    <w:rsid w:val="006D6D91"/>
    <w:rsid w:val="006D6E90"/>
    <w:rsid w:val="006D7351"/>
    <w:rsid w:val="006D7796"/>
    <w:rsid w:val="006D77E3"/>
    <w:rsid w:val="006D7B2A"/>
    <w:rsid w:val="006D7CAF"/>
    <w:rsid w:val="006D7CC0"/>
    <w:rsid w:val="006D7FE5"/>
    <w:rsid w:val="006E00E6"/>
    <w:rsid w:val="006E0438"/>
    <w:rsid w:val="006E0819"/>
    <w:rsid w:val="006E0E8D"/>
    <w:rsid w:val="006E1100"/>
    <w:rsid w:val="006E1163"/>
    <w:rsid w:val="006E1636"/>
    <w:rsid w:val="006E1B16"/>
    <w:rsid w:val="006E1B1B"/>
    <w:rsid w:val="006E1D47"/>
    <w:rsid w:val="006E1D81"/>
    <w:rsid w:val="006E1E6A"/>
    <w:rsid w:val="006E218E"/>
    <w:rsid w:val="006E22B6"/>
    <w:rsid w:val="006E22C2"/>
    <w:rsid w:val="006E29C8"/>
    <w:rsid w:val="006E2B12"/>
    <w:rsid w:val="006E3231"/>
    <w:rsid w:val="006E378F"/>
    <w:rsid w:val="006E37A9"/>
    <w:rsid w:val="006E3862"/>
    <w:rsid w:val="006E3AB9"/>
    <w:rsid w:val="006E3AFA"/>
    <w:rsid w:val="006E3FBA"/>
    <w:rsid w:val="006E4001"/>
    <w:rsid w:val="006E40F6"/>
    <w:rsid w:val="006E4200"/>
    <w:rsid w:val="006E489C"/>
    <w:rsid w:val="006E48B8"/>
    <w:rsid w:val="006E48BF"/>
    <w:rsid w:val="006E4948"/>
    <w:rsid w:val="006E4EB9"/>
    <w:rsid w:val="006E5230"/>
    <w:rsid w:val="006E55FE"/>
    <w:rsid w:val="006E563C"/>
    <w:rsid w:val="006E572C"/>
    <w:rsid w:val="006E5B80"/>
    <w:rsid w:val="006E5E7F"/>
    <w:rsid w:val="006E60F4"/>
    <w:rsid w:val="006E62C7"/>
    <w:rsid w:val="006E6532"/>
    <w:rsid w:val="006E6BA4"/>
    <w:rsid w:val="006E71B8"/>
    <w:rsid w:val="006E7375"/>
    <w:rsid w:val="006E73E5"/>
    <w:rsid w:val="006E757E"/>
    <w:rsid w:val="006E7929"/>
    <w:rsid w:val="006E7B9B"/>
    <w:rsid w:val="006E7E44"/>
    <w:rsid w:val="006E7E70"/>
    <w:rsid w:val="006F0044"/>
    <w:rsid w:val="006F013E"/>
    <w:rsid w:val="006F01D4"/>
    <w:rsid w:val="006F021B"/>
    <w:rsid w:val="006F0975"/>
    <w:rsid w:val="006F0BA0"/>
    <w:rsid w:val="006F0DDC"/>
    <w:rsid w:val="006F0EB9"/>
    <w:rsid w:val="006F157C"/>
    <w:rsid w:val="006F184C"/>
    <w:rsid w:val="006F2425"/>
    <w:rsid w:val="006F244E"/>
    <w:rsid w:val="006F2BA1"/>
    <w:rsid w:val="006F2CDF"/>
    <w:rsid w:val="006F3552"/>
    <w:rsid w:val="006F35E1"/>
    <w:rsid w:val="006F3634"/>
    <w:rsid w:val="006F37D4"/>
    <w:rsid w:val="006F37FF"/>
    <w:rsid w:val="006F3C2E"/>
    <w:rsid w:val="006F3C73"/>
    <w:rsid w:val="006F405A"/>
    <w:rsid w:val="006F41E8"/>
    <w:rsid w:val="006F46A6"/>
    <w:rsid w:val="006F487B"/>
    <w:rsid w:val="006F4941"/>
    <w:rsid w:val="006F4A93"/>
    <w:rsid w:val="006F4B2C"/>
    <w:rsid w:val="006F517C"/>
    <w:rsid w:val="006F5199"/>
    <w:rsid w:val="006F52C3"/>
    <w:rsid w:val="006F55D4"/>
    <w:rsid w:val="006F56CF"/>
    <w:rsid w:val="006F574D"/>
    <w:rsid w:val="006F5785"/>
    <w:rsid w:val="006F5862"/>
    <w:rsid w:val="006F58A5"/>
    <w:rsid w:val="006F58A9"/>
    <w:rsid w:val="006F5BDD"/>
    <w:rsid w:val="006F5D41"/>
    <w:rsid w:val="006F5F45"/>
    <w:rsid w:val="006F61B3"/>
    <w:rsid w:val="006F6977"/>
    <w:rsid w:val="006F698B"/>
    <w:rsid w:val="006F6A1D"/>
    <w:rsid w:val="006F71D3"/>
    <w:rsid w:val="006F72FE"/>
    <w:rsid w:val="006F779D"/>
    <w:rsid w:val="006F7B28"/>
    <w:rsid w:val="006F7DEF"/>
    <w:rsid w:val="007000B4"/>
    <w:rsid w:val="00700259"/>
    <w:rsid w:val="0070065B"/>
    <w:rsid w:val="00700690"/>
    <w:rsid w:val="0070069A"/>
    <w:rsid w:val="007006F6"/>
    <w:rsid w:val="00700771"/>
    <w:rsid w:val="00700B14"/>
    <w:rsid w:val="00700C69"/>
    <w:rsid w:val="00700CAD"/>
    <w:rsid w:val="00700E5B"/>
    <w:rsid w:val="00700F4C"/>
    <w:rsid w:val="00701007"/>
    <w:rsid w:val="007010D8"/>
    <w:rsid w:val="007010E2"/>
    <w:rsid w:val="0070182D"/>
    <w:rsid w:val="00701B0A"/>
    <w:rsid w:val="00701C0A"/>
    <w:rsid w:val="00701CED"/>
    <w:rsid w:val="00701DF2"/>
    <w:rsid w:val="00701E16"/>
    <w:rsid w:val="00702325"/>
    <w:rsid w:val="0070297C"/>
    <w:rsid w:val="007029C2"/>
    <w:rsid w:val="00702A09"/>
    <w:rsid w:val="0070331D"/>
    <w:rsid w:val="00703734"/>
    <w:rsid w:val="007039A3"/>
    <w:rsid w:val="00703A3D"/>
    <w:rsid w:val="00703DC8"/>
    <w:rsid w:val="00703E0C"/>
    <w:rsid w:val="00703E5C"/>
    <w:rsid w:val="007040B9"/>
    <w:rsid w:val="0070417B"/>
    <w:rsid w:val="00704432"/>
    <w:rsid w:val="00704A60"/>
    <w:rsid w:val="00704BFD"/>
    <w:rsid w:val="00704EFF"/>
    <w:rsid w:val="00704FCC"/>
    <w:rsid w:val="00705012"/>
    <w:rsid w:val="0070506D"/>
    <w:rsid w:val="007050C0"/>
    <w:rsid w:val="007051A5"/>
    <w:rsid w:val="0070524A"/>
    <w:rsid w:val="0070534F"/>
    <w:rsid w:val="00705517"/>
    <w:rsid w:val="00705A0B"/>
    <w:rsid w:val="00705C4E"/>
    <w:rsid w:val="007060F5"/>
    <w:rsid w:val="007061EE"/>
    <w:rsid w:val="00706891"/>
    <w:rsid w:val="00706AF1"/>
    <w:rsid w:val="00706D05"/>
    <w:rsid w:val="00706F0F"/>
    <w:rsid w:val="00707059"/>
    <w:rsid w:val="007072E5"/>
    <w:rsid w:val="007072F7"/>
    <w:rsid w:val="007073BD"/>
    <w:rsid w:val="0070780C"/>
    <w:rsid w:val="00707BF0"/>
    <w:rsid w:val="00707DD6"/>
    <w:rsid w:val="00707E93"/>
    <w:rsid w:val="007101DC"/>
    <w:rsid w:val="0071055E"/>
    <w:rsid w:val="007110E9"/>
    <w:rsid w:val="00711154"/>
    <w:rsid w:val="007111A1"/>
    <w:rsid w:val="00711295"/>
    <w:rsid w:val="00711349"/>
    <w:rsid w:val="00711E52"/>
    <w:rsid w:val="00711EDB"/>
    <w:rsid w:val="007121C1"/>
    <w:rsid w:val="0071223E"/>
    <w:rsid w:val="00712291"/>
    <w:rsid w:val="0071240A"/>
    <w:rsid w:val="007125A1"/>
    <w:rsid w:val="00712628"/>
    <w:rsid w:val="0071304A"/>
    <w:rsid w:val="007131D3"/>
    <w:rsid w:val="007134B3"/>
    <w:rsid w:val="0071357F"/>
    <w:rsid w:val="00713624"/>
    <w:rsid w:val="0071369B"/>
    <w:rsid w:val="007138DD"/>
    <w:rsid w:val="00713942"/>
    <w:rsid w:val="00713998"/>
    <w:rsid w:val="007143A9"/>
    <w:rsid w:val="007145BD"/>
    <w:rsid w:val="00714637"/>
    <w:rsid w:val="00714827"/>
    <w:rsid w:val="00714B4F"/>
    <w:rsid w:val="00714C54"/>
    <w:rsid w:val="00714CCC"/>
    <w:rsid w:val="00714CF3"/>
    <w:rsid w:val="00715381"/>
    <w:rsid w:val="0071556D"/>
    <w:rsid w:val="00715900"/>
    <w:rsid w:val="00715C35"/>
    <w:rsid w:val="00715DDF"/>
    <w:rsid w:val="00715E17"/>
    <w:rsid w:val="007160D8"/>
    <w:rsid w:val="0071629A"/>
    <w:rsid w:val="0071655B"/>
    <w:rsid w:val="007165C3"/>
    <w:rsid w:val="0071661B"/>
    <w:rsid w:val="0071672A"/>
    <w:rsid w:val="00716965"/>
    <w:rsid w:val="007173A0"/>
    <w:rsid w:val="00717960"/>
    <w:rsid w:val="00717A71"/>
    <w:rsid w:val="00717C6D"/>
    <w:rsid w:val="00717E66"/>
    <w:rsid w:val="0072015F"/>
    <w:rsid w:val="007201CB"/>
    <w:rsid w:val="0072021C"/>
    <w:rsid w:val="00720348"/>
    <w:rsid w:val="00720364"/>
    <w:rsid w:val="007206B7"/>
    <w:rsid w:val="00720769"/>
    <w:rsid w:val="00720DE2"/>
    <w:rsid w:val="00720FE5"/>
    <w:rsid w:val="00721284"/>
    <w:rsid w:val="0072155B"/>
    <w:rsid w:val="0072196B"/>
    <w:rsid w:val="00721CDB"/>
    <w:rsid w:val="00721DD3"/>
    <w:rsid w:val="00722418"/>
    <w:rsid w:val="0072267C"/>
    <w:rsid w:val="007226E5"/>
    <w:rsid w:val="0072288C"/>
    <w:rsid w:val="00722916"/>
    <w:rsid w:val="00722992"/>
    <w:rsid w:val="00722CF4"/>
    <w:rsid w:val="00723542"/>
    <w:rsid w:val="00723727"/>
    <w:rsid w:val="007239B7"/>
    <w:rsid w:val="00723AF4"/>
    <w:rsid w:val="00723C2A"/>
    <w:rsid w:val="00723C5D"/>
    <w:rsid w:val="00723E5B"/>
    <w:rsid w:val="00724017"/>
    <w:rsid w:val="00724038"/>
    <w:rsid w:val="0072432E"/>
    <w:rsid w:val="00724486"/>
    <w:rsid w:val="007246F6"/>
    <w:rsid w:val="007248E1"/>
    <w:rsid w:val="00724932"/>
    <w:rsid w:val="00724A2F"/>
    <w:rsid w:val="00724CAD"/>
    <w:rsid w:val="00724D7C"/>
    <w:rsid w:val="00724D8A"/>
    <w:rsid w:val="00724EEB"/>
    <w:rsid w:val="00725193"/>
    <w:rsid w:val="00725247"/>
    <w:rsid w:val="007252D6"/>
    <w:rsid w:val="00725462"/>
    <w:rsid w:val="0072571B"/>
    <w:rsid w:val="007257EC"/>
    <w:rsid w:val="00725838"/>
    <w:rsid w:val="00725941"/>
    <w:rsid w:val="00725EC7"/>
    <w:rsid w:val="007260EA"/>
    <w:rsid w:val="0072612B"/>
    <w:rsid w:val="0072635C"/>
    <w:rsid w:val="00726A83"/>
    <w:rsid w:val="00726D28"/>
    <w:rsid w:val="0072715F"/>
    <w:rsid w:val="00727B87"/>
    <w:rsid w:val="00730742"/>
    <w:rsid w:val="0073077E"/>
    <w:rsid w:val="00730819"/>
    <w:rsid w:val="007308D4"/>
    <w:rsid w:val="00730A1B"/>
    <w:rsid w:val="00730B53"/>
    <w:rsid w:val="00730B6A"/>
    <w:rsid w:val="00731050"/>
    <w:rsid w:val="00731157"/>
    <w:rsid w:val="007312B8"/>
    <w:rsid w:val="007313A2"/>
    <w:rsid w:val="00731413"/>
    <w:rsid w:val="007315CF"/>
    <w:rsid w:val="00731675"/>
    <w:rsid w:val="0073171F"/>
    <w:rsid w:val="007317B0"/>
    <w:rsid w:val="00731DA1"/>
    <w:rsid w:val="00731F96"/>
    <w:rsid w:val="00732253"/>
    <w:rsid w:val="00732A3E"/>
    <w:rsid w:val="00732C78"/>
    <w:rsid w:val="00732D45"/>
    <w:rsid w:val="00732E21"/>
    <w:rsid w:val="007333E1"/>
    <w:rsid w:val="00733498"/>
    <w:rsid w:val="0073362E"/>
    <w:rsid w:val="0073477E"/>
    <w:rsid w:val="00734844"/>
    <w:rsid w:val="00734955"/>
    <w:rsid w:val="00734E9D"/>
    <w:rsid w:val="00734F55"/>
    <w:rsid w:val="0073502F"/>
    <w:rsid w:val="007350CE"/>
    <w:rsid w:val="0073522B"/>
    <w:rsid w:val="00735690"/>
    <w:rsid w:val="00735833"/>
    <w:rsid w:val="00735FFA"/>
    <w:rsid w:val="0073639C"/>
    <w:rsid w:val="00736552"/>
    <w:rsid w:val="00736CB5"/>
    <w:rsid w:val="00736E0D"/>
    <w:rsid w:val="00736EFC"/>
    <w:rsid w:val="007371CD"/>
    <w:rsid w:val="00737993"/>
    <w:rsid w:val="00737AE7"/>
    <w:rsid w:val="00737C61"/>
    <w:rsid w:val="00737F27"/>
    <w:rsid w:val="00740020"/>
    <w:rsid w:val="0074006F"/>
    <w:rsid w:val="007402DD"/>
    <w:rsid w:val="0074043C"/>
    <w:rsid w:val="007406EE"/>
    <w:rsid w:val="007407E2"/>
    <w:rsid w:val="00740817"/>
    <w:rsid w:val="007409DA"/>
    <w:rsid w:val="007409FB"/>
    <w:rsid w:val="00740CAE"/>
    <w:rsid w:val="00740EE9"/>
    <w:rsid w:val="00740F5E"/>
    <w:rsid w:val="00740FC4"/>
    <w:rsid w:val="00741821"/>
    <w:rsid w:val="00741A93"/>
    <w:rsid w:val="00741B0E"/>
    <w:rsid w:val="007424BB"/>
    <w:rsid w:val="007427D3"/>
    <w:rsid w:val="00742828"/>
    <w:rsid w:val="00742876"/>
    <w:rsid w:val="00742B14"/>
    <w:rsid w:val="00742E40"/>
    <w:rsid w:val="0074304F"/>
    <w:rsid w:val="0074328A"/>
    <w:rsid w:val="007432F5"/>
    <w:rsid w:val="007435A6"/>
    <w:rsid w:val="00743B6F"/>
    <w:rsid w:val="00743BDD"/>
    <w:rsid w:val="00743E7F"/>
    <w:rsid w:val="00743E87"/>
    <w:rsid w:val="00743FF2"/>
    <w:rsid w:val="0074435A"/>
    <w:rsid w:val="007448AB"/>
    <w:rsid w:val="0074490A"/>
    <w:rsid w:val="00744927"/>
    <w:rsid w:val="00744A8D"/>
    <w:rsid w:val="00744B11"/>
    <w:rsid w:val="00744D34"/>
    <w:rsid w:val="00745876"/>
    <w:rsid w:val="007459D5"/>
    <w:rsid w:val="00745CA7"/>
    <w:rsid w:val="00745F6A"/>
    <w:rsid w:val="007460FA"/>
    <w:rsid w:val="00746201"/>
    <w:rsid w:val="00746615"/>
    <w:rsid w:val="00746660"/>
    <w:rsid w:val="00746693"/>
    <w:rsid w:val="00746876"/>
    <w:rsid w:val="00746A5E"/>
    <w:rsid w:val="00747147"/>
    <w:rsid w:val="0074739C"/>
    <w:rsid w:val="007475F5"/>
    <w:rsid w:val="00747857"/>
    <w:rsid w:val="00747AD0"/>
    <w:rsid w:val="00747B2E"/>
    <w:rsid w:val="007500FF"/>
    <w:rsid w:val="007503C8"/>
    <w:rsid w:val="0075054C"/>
    <w:rsid w:val="00750702"/>
    <w:rsid w:val="007507C7"/>
    <w:rsid w:val="00750A62"/>
    <w:rsid w:val="00750E62"/>
    <w:rsid w:val="00751206"/>
    <w:rsid w:val="007519CA"/>
    <w:rsid w:val="0075264B"/>
    <w:rsid w:val="00752950"/>
    <w:rsid w:val="00752A50"/>
    <w:rsid w:val="00753173"/>
    <w:rsid w:val="00753234"/>
    <w:rsid w:val="007533CE"/>
    <w:rsid w:val="007535C0"/>
    <w:rsid w:val="00753611"/>
    <w:rsid w:val="0075365A"/>
    <w:rsid w:val="00753A33"/>
    <w:rsid w:val="00753EDD"/>
    <w:rsid w:val="00753F73"/>
    <w:rsid w:val="0075412A"/>
    <w:rsid w:val="0075437B"/>
    <w:rsid w:val="0075473C"/>
    <w:rsid w:val="00754750"/>
    <w:rsid w:val="007547A6"/>
    <w:rsid w:val="007549E5"/>
    <w:rsid w:val="00754BA6"/>
    <w:rsid w:val="00754EA7"/>
    <w:rsid w:val="00754FAB"/>
    <w:rsid w:val="00755034"/>
    <w:rsid w:val="00755324"/>
    <w:rsid w:val="0075563E"/>
    <w:rsid w:val="00755B44"/>
    <w:rsid w:val="00755B52"/>
    <w:rsid w:val="00755F05"/>
    <w:rsid w:val="00756145"/>
    <w:rsid w:val="007561A0"/>
    <w:rsid w:val="007564D2"/>
    <w:rsid w:val="0075655B"/>
    <w:rsid w:val="007565C9"/>
    <w:rsid w:val="007566B9"/>
    <w:rsid w:val="00756EBC"/>
    <w:rsid w:val="007571D2"/>
    <w:rsid w:val="00757473"/>
    <w:rsid w:val="00757770"/>
    <w:rsid w:val="00757863"/>
    <w:rsid w:val="007579B5"/>
    <w:rsid w:val="00760015"/>
    <w:rsid w:val="00760225"/>
    <w:rsid w:val="007604B9"/>
    <w:rsid w:val="00760D21"/>
    <w:rsid w:val="00760FA1"/>
    <w:rsid w:val="0076108F"/>
    <w:rsid w:val="0076126E"/>
    <w:rsid w:val="007614DD"/>
    <w:rsid w:val="00761AFB"/>
    <w:rsid w:val="00761B2A"/>
    <w:rsid w:val="00761CBB"/>
    <w:rsid w:val="0076200F"/>
    <w:rsid w:val="0076202E"/>
    <w:rsid w:val="0076206C"/>
    <w:rsid w:val="0076209F"/>
    <w:rsid w:val="007628BE"/>
    <w:rsid w:val="00762D0A"/>
    <w:rsid w:val="007630A6"/>
    <w:rsid w:val="007630CD"/>
    <w:rsid w:val="00763248"/>
    <w:rsid w:val="00763930"/>
    <w:rsid w:val="00763C13"/>
    <w:rsid w:val="00763D1E"/>
    <w:rsid w:val="007647C3"/>
    <w:rsid w:val="00764A81"/>
    <w:rsid w:val="00764F3F"/>
    <w:rsid w:val="007656AB"/>
    <w:rsid w:val="0076585E"/>
    <w:rsid w:val="007659E1"/>
    <w:rsid w:val="00765B7C"/>
    <w:rsid w:val="00765BCD"/>
    <w:rsid w:val="00765E33"/>
    <w:rsid w:val="00766084"/>
    <w:rsid w:val="00766157"/>
    <w:rsid w:val="007662FF"/>
    <w:rsid w:val="00766715"/>
    <w:rsid w:val="00766977"/>
    <w:rsid w:val="00766EA8"/>
    <w:rsid w:val="007671B2"/>
    <w:rsid w:val="00767289"/>
    <w:rsid w:val="007676F9"/>
    <w:rsid w:val="007677C1"/>
    <w:rsid w:val="00767802"/>
    <w:rsid w:val="00767B8A"/>
    <w:rsid w:val="00767C7F"/>
    <w:rsid w:val="00767EA1"/>
    <w:rsid w:val="00770037"/>
    <w:rsid w:val="007704E0"/>
    <w:rsid w:val="00770607"/>
    <w:rsid w:val="00770622"/>
    <w:rsid w:val="0077065E"/>
    <w:rsid w:val="0077078C"/>
    <w:rsid w:val="00770860"/>
    <w:rsid w:val="007708C4"/>
    <w:rsid w:val="00770B6E"/>
    <w:rsid w:val="00770C4C"/>
    <w:rsid w:val="00770CBE"/>
    <w:rsid w:val="00770CC1"/>
    <w:rsid w:val="00770F57"/>
    <w:rsid w:val="0077184C"/>
    <w:rsid w:val="00771B3E"/>
    <w:rsid w:val="00771C40"/>
    <w:rsid w:val="00771EAD"/>
    <w:rsid w:val="007721FB"/>
    <w:rsid w:val="007722B7"/>
    <w:rsid w:val="00772325"/>
    <w:rsid w:val="0077265C"/>
    <w:rsid w:val="007727FF"/>
    <w:rsid w:val="00772E89"/>
    <w:rsid w:val="00772F0E"/>
    <w:rsid w:val="007733D1"/>
    <w:rsid w:val="00773440"/>
    <w:rsid w:val="007734B4"/>
    <w:rsid w:val="0077378C"/>
    <w:rsid w:val="0077388E"/>
    <w:rsid w:val="007738D7"/>
    <w:rsid w:val="007739A1"/>
    <w:rsid w:val="007739FD"/>
    <w:rsid w:val="00774079"/>
    <w:rsid w:val="0077408B"/>
    <w:rsid w:val="00774175"/>
    <w:rsid w:val="00774225"/>
    <w:rsid w:val="00774255"/>
    <w:rsid w:val="007745F1"/>
    <w:rsid w:val="00774723"/>
    <w:rsid w:val="00774983"/>
    <w:rsid w:val="00775579"/>
    <w:rsid w:val="00775666"/>
    <w:rsid w:val="00775A93"/>
    <w:rsid w:val="00775AFC"/>
    <w:rsid w:val="00775ECF"/>
    <w:rsid w:val="00776292"/>
    <w:rsid w:val="0077669E"/>
    <w:rsid w:val="007766C4"/>
    <w:rsid w:val="00776BB7"/>
    <w:rsid w:val="00776D28"/>
    <w:rsid w:val="00776F06"/>
    <w:rsid w:val="0077708B"/>
    <w:rsid w:val="0077739D"/>
    <w:rsid w:val="007779C7"/>
    <w:rsid w:val="007801C1"/>
    <w:rsid w:val="0078024D"/>
    <w:rsid w:val="0078057E"/>
    <w:rsid w:val="0078065A"/>
    <w:rsid w:val="007808A5"/>
    <w:rsid w:val="007810B3"/>
    <w:rsid w:val="00781991"/>
    <w:rsid w:val="00781B1E"/>
    <w:rsid w:val="00781BCB"/>
    <w:rsid w:val="00781BFC"/>
    <w:rsid w:val="00781C4D"/>
    <w:rsid w:val="00781C7A"/>
    <w:rsid w:val="00781C9A"/>
    <w:rsid w:val="00781D9E"/>
    <w:rsid w:val="0078202F"/>
    <w:rsid w:val="007821D9"/>
    <w:rsid w:val="007821EB"/>
    <w:rsid w:val="007824EF"/>
    <w:rsid w:val="00782983"/>
    <w:rsid w:val="00782E91"/>
    <w:rsid w:val="00783153"/>
    <w:rsid w:val="007833A7"/>
    <w:rsid w:val="007833EE"/>
    <w:rsid w:val="007834DC"/>
    <w:rsid w:val="00783880"/>
    <w:rsid w:val="00783909"/>
    <w:rsid w:val="00783977"/>
    <w:rsid w:val="00783BF0"/>
    <w:rsid w:val="00783DA1"/>
    <w:rsid w:val="00783FDD"/>
    <w:rsid w:val="007840E2"/>
    <w:rsid w:val="007845EF"/>
    <w:rsid w:val="007848DC"/>
    <w:rsid w:val="007849FD"/>
    <w:rsid w:val="00784EF6"/>
    <w:rsid w:val="00784F29"/>
    <w:rsid w:val="00784F2C"/>
    <w:rsid w:val="00784F5A"/>
    <w:rsid w:val="00784FAC"/>
    <w:rsid w:val="00784FDC"/>
    <w:rsid w:val="00785137"/>
    <w:rsid w:val="00785193"/>
    <w:rsid w:val="00785487"/>
    <w:rsid w:val="00785872"/>
    <w:rsid w:val="007858C3"/>
    <w:rsid w:val="00785A73"/>
    <w:rsid w:val="00785B6C"/>
    <w:rsid w:val="007861D2"/>
    <w:rsid w:val="007861E7"/>
    <w:rsid w:val="00786326"/>
    <w:rsid w:val="0078638E"/>
    <w:rsid w:val="007865DB"/>
    <w:rsid w:val="00786A3C"/>
    <w:rsid w:val="00786F44"/>
    <w:rsid w:val="00787232"/>
    <w:rsid w:val="00787242"/>
    <w:rsid w:val="00787402"/>
    <w:rsid w:val="00787405"/>
    <w:rsid w:val="00787439"/>
    <w:rsid w:val="0078773D"/>
    <w:rsid w:val="00787833"/>
    <w:rsid w:val="00787B5A"/>
    <w:rsid w:val="00787C9F"/>
    <w:rsid w:val="00787E3C"/>
    <w:rsid w:val="00787F4D"/>
    <w:rsid w:val="007901F6"/>
    <w:rsid w:val="00790457"/>
    <w:rsid w:val="00790A9F"/>
    <w:rsid w:val="00790D62"/>
    <w:rsid w:val="00790DF7"/>
    <w:rsid w:val="00791086"/>
    <w:rsid w:val="00791095"/>
    <w:rsid w:val="007912DE"/>
    <w:rsid w:val="00791559"/>
    <w:rsid w:val="007918DF"/>
    <w:rsid w:val="0079199B"/>
    <w:rsid w:val="00791AEF"/>
    <w:rsid w:val="00791EE4"/>
    <w:rsid w:val="00792073"/>
    <w:rsid w:val="00792298"/>
    <w:rsid w:val="00792466"/>
    <w:rsid w:val="0079293C"/>
    <w:rsid w:val="00792C29"/>
    <w:rsid w:val="00793432"/>
    <w:rsid w:val="007934EC"/>
    <w:rsid w:val="007937B4"/>
    <w:rsid w:val="007937D5"/>
    <w:rsid w:val="0079387B"/>
    <w:rsid w:val="00793D48"/>
    <w:rsid w:val="00793E7A"/>
    <w:rsid w:val="00793ED9"/>
    <w:rsid w:val="007941A6"/>
    <w:rsid w:val="0079452F"/>
    <w:rsid w:val="00794861"/>
    <w:rsid w:val="007948DB"/>
    <w:rsid w:val="00794CFC"/>
    <w:rsid w:val="00794FE6"/>
    <w:rsid w:val="007953CE"/>
    <w:rsid w:val="00795A7D"/>
    <w:rsid w:val="00795B2D"/>
    <w:rsid w:val="00795BC9"/>
    <w:rsid w:val="00795C54"/>
    <w:rsid w:val="0079611E"/>
    <w:rsid w:val="007962F0"/>
    <w:rsid w:val="00796338"/>
    <w:rsid w:val="00796422"/>
    <w:rsid w:val="0079686D"/>
    <w:rsid w:val="00796933"/>
    <w:rsid w:val="007969CF"/>
    <w:rsid w:val="007969FB"/>
    <w:rsid w:val="00796B3E"/>
    <w:rsid w:val="00796E31"/>
    <w:rsid w:val="007976AA"/>
    <w:rsid w:val="007977D7"/>
    <w:rsid w:val="00797A37"/>
    <w:rsid w:val="00797CCB"/>
    <w:rsid w:val="00797D23"/>
    <w:rsid w:val="007A00E1"/>
    <w:rsid w:val="007A031C"/>
    <w:rsid w:val="007A049A"/>
    <w:rsid w:val="007A0580"/>
    <w:rsid w:val="007A08AA"/>
    <w:rsid w:val="007A0FB1"/>
    <w:rsid w:val="007A1272"/>
    <w:rsid w:val="007A12CA"/>
    <w:rsid w:val="007A1560"/>
    <w:rsid w:val="007A15B5"/>
    <w:rsid w:val="007A1D96"/>
    <w:rsid w:val="007A1DD2"/>
    <w:rsid w:val="007A2015"/>
    <w:rsid w:val="007A2572"/>
    <w:rsid w:val="007A28BF"/>
    <w:rsid w:val="007A326A"/>
    <w:rsid w:val="007A3357"/>
    <w:rsid w:val="007A33CD"/>
    <w:rsid w:val="007A35C0"/>
    <w:rsid w:val="007A3814"/>
    <w:rsid w:val="007A3F2B"/>
    <w:rsid w:val="007A406A"/>
    <w:rsid w:val="007A41C3"/>
    <w:rsid w:val="007A4A5E"/>
    <w:rsid w:val="007A4C64"/>
    <w:rsid w:val="007A4E61"/>
    <w:rsid w:val="007A4F39"/>
    <w:rsid w:val="007A5162"/>
    <w:rsid w:val="007A51DC"/>
    <w:rsid w:val="007A52B8"/>
    <w:rsid w:val="007A548F"/>
    <w:rsid w:val="007A5749"/>
    <w:rsid w:val="007A57C6"/>
    <w:rsid w:val="007A5C1F"/>
    <w:rsid w:val="007A5CA9"/>
    <w:rsid w:val="007A62B1"/>
    <w:rsid w:val="007A6A76"/>
    <w:rsid w:val="007A6A8E"/>
    <w:rsid w:val="007A6C00"/>
    <w:rsid w:val="007A712A"/>
    <w:rsid w:val="007A7173"/>
    <w:rsid w:val="007A71F2"/>
    <w:rsid w:val="007A725D"/>
    <w:rsid w:val="007A763F"/>
    <w:rsid w:val="007A76B2"/>
    <w:rsid w:val="007A77EA"/>
    <w:rsid w:val="007A793E"/>
    <w:rsid w:val="007A79CF"/>
    <w:rsid w:val="007A7F1B"/>
    <w:rsid w:val="007A7FEE"/>
    <w:rsid w:val="007B0257"/>
    <w:rsid w:val="007B073F"/>
    <w:rsid w:val="007B07C0"/>
    <w:rsid w:val="007B0C9C"/>
    <w:rsid w:val="007B0E85"/>
    <w:rsid w:val="007B1015"/>
    <w:rsid w:val="007B11F1"/>
    <w:rsid w:val="007B12C7"/>
    <w:rsid w:val="007B15EA"/>
    <w:rsid w:val="007B173A"/>
    <w:rsid w:val="007B18BD"/>
    <w:rsid w:val="007B1A4B"/>
    <w:rsid w:val="007B1E0F"/>
    <w:rsid w:val="007B2008"/>
    <w:rsid w:val="007B2279"/>
    <w:rsid w:val="007B2423"/>
    <w:rsid w:val="007B27DD"/>
    <w:rsid w:val="007B2BFA"/>
    <w:rsid w:val="007B3071"/>
    <w:rsid w:val="007B3199"/>
    <w:rsid w:val="007B33B2"/>
    <w:rsid w:val="007B3E1A"/>
    <w:rsid w:val="007B42EA"/>
    <w:rsid w:val="007B43FB"/>
    <w:rsid w:val="007B48B2"/>
    <w:rsid w:val="007B4B7C"/>
    <w:rsid w:val="007B4D6A"/>
    <w:rsid w:val="007B4DDD"/>
    <w:rsid w:val="007B4E87"/>
    <w:rsid w:val="007B553F"/>
    <w:rsid w:val="007B555C"/>
    <w:rsid w:val="007B559B"/>
    <w:rsid w:val="007B5819"/>
    <w:rsid w:val="007B5832"/>
    <w:rsid w:val="007B63A2"/>
    <w:rsid w:val="007B6427"/>
    <w:rsid w:val="007B7434"/>
    <w:rsid w:val="007B74F8"/>
    <w:rsid w:val="007B79CE"/>
    <w:rsid w:val="007B7BCE"/>
    <w:rsid w:val="007B7CB7"/>
    <w:rsid w:val="007C0C5A"/>
    <w:rsid w:val="007C0C75"/>
    <w:rsid w:val="007C0DC7"/>
    <w:rsid w:val="007C13DA"/>
    <w:rsid w:val="007C15EB"/>
    <w:rsid w:val="007C1782"/>
    <w:rsid w:val="007C1795"/>
    <w:rsid w:val="007C1992"/>
    <w:rsid w:val="007C1AAA"/>
    <w:rsid w:val="007C1AEB"/>
    <w:rsid w:val="007C1BC3"/>
    <w:rsid w:val="007C1DD3"/>
    <w:rsid w:val="007C25ED"/>
    <w:rsid w:val="007C2693"/>
    <w:rsid w:val="007C290A"/>
    <w:rsid w:val="007C2A2B"/>
    <w:rsid w:val="007C2AB9"/>
    <w:rsid w:val="007C2D78"/>
    <w:rsid w:val="007C3054"/>
    <w:rsid w:val="007C355E"/>
    <w:rsid w:val="007C3608"/>
    <w:rsid w:val="007C37AB"/>
    <w:rsid w:val="007C3AFE"/>
    <w:rsid w:val="007C3BEB"/>
    <w:rsid w:val="007C3DF4"/>
    <w:rsid w:val="007C3F91"/>
    <w:rsid w:val="007C4070"/>
    <w:rsid w:val="007C45C5"/>
    <w:rsid w:val="007C4931"/>
    <w:rsid w:val="007C4A54"/>
    <w:rsid w:val="007C4C88"/>
    <w:rsid w:val="007C4D39"/>
    <w:rsid w:val="007C4FBD"/>
    <w:rsid w:val="007C5291"/>
    <w:rsid w:val="007C554C"/>
    <w:rsid w:val="007C55F0"/>
    <w:rsid w:val="007C59F5"/>
    <w:rsid w:val="007C5C33"/>
    <w:rsid w:val="007C6410"/>
    <w:rsid w:val="007C6873"/>
    <w:rsid w:val="007C6A1D"/>
    <w:rsid w:val="007C6AAA"/>
    <w:rsid w:val="007C6C62"/>
    <w:rsid w:val="007C6CC6"/>
    <w:rsid w:val="007C6DF0"/>
    <w:rsid w:val="007C7338"/>
    <w:rsid w:val="007C7381"/>
    <w:rsid w:val="007C740E"/>
    <w:rsid w:val="007C7580"/>
    <w:rsid w:val="007C7AB6"/>
    <w:rsid w:val="007C7B2C"/>
    <w:rsid w:val="007C7C8E"/>
    <w:rsid w:val="007C7D30"/>
    <w:rsid w:val="007C7EB0"/>
    <w:rsid w:val="007D0687"/>
    <w:rsid w:val="007D0874"/>
    <w:rsid w:val="007D0A8C"/>
    <w:rsid w:val="007D100D"/>
    <w:rsid w:val="007D1083"/>
    <w:rsid w:val="007D1668"/>
    <w:rsid w:val="007D1800"/>
    <w:rsid w:val="007D1C56"/>
    <w:rsid w:val="007D1F47"/>
    <w:rsid w:val="007D26CB"/>
    <w:rsid w:val="007D2726"/>
    <w:rsid w:val="007D2799"/>
    <w:rsid w:val="007D2A3D"/>
    <w:rsid w:val="007D2C81"/>
    <w:rsid w:val="007D2E7D"/>
    <w:rsid w:val="007D2F49"/>
    <w:rsid w:val="007D32D4"/>
    <w:rsid w:val="007D3304"/>
    <w:rsid w:val="007D340F"/>
    <w:rsid w:val="007D34A1"/>
    <w:rsid w:val="007D36EF"/>
    <w:rsid w:val="007D38F7"/>
    <w:rsid w:val="007D39E4"/>
    <w:rsid w:val="007D3FF0"/>
    <w:rsid w:val="007D40CF"/>
    <w:rsid w:val="007D41B2"/>
    <w:rsid w:val="007D4390"/>
    <w:rsid w:val="007D4439"/>
    <w:rsid w:val="007D4477"/>
    <w:rsid w:val="007D46BA"/>
    <w:rsid w:val="007D4BAA"/>
    <w:rsid w:val="007D50C4"/>
    <w:rsid w:val="007D5138"/>
    <w:rsid w:val="007D51AB"/>
    <w:rsid w:val="007D5210"/>
    <w:rsid w:val="007D5536"/>
    <w:rsid w:val="007D553B"/>
    <w:rsid w:val="007D55DA"/>
    <w:rsid w:val="007D572F"/>
    <w:rsid w:val="007D5A22"/>
    <w:rsid w:val="007D5E8A"/>
    <w:rsid w:val="007D606F"/>
    <w:rsid w:val="007D611B"/>
    <w:rsid w:val="007D6256"/>
    <w:rsid w:val="007D646D"/>
    <w:rsid w:val="007D65CC"/>
    <w:rsid w:val="007D662F"/>
    <w:rsid w:val="007D681C"/>
    <w:rsid w:val="007D6A25"/>
    <w:rsid w:val="007D6A2A"/>
    <w:rsid w:val="007D6CE8"/>
    <w:rsid w:val="007D70AF"/>
    <w:rsid w:val="007D7169"/>
    <w:rsid w:val="007D7408"/>
    <w:rsid w:val="007D752F"/>
    <w:rsid w:val="007D76B3"/>
    <w:rsid w:val="007D7BA6"/>
    <w:rsid w:val="007D7CD6"/>
    <w:rsid w:val="007D7EC2"/>
    <w:rsid w:val="007E021D"/>
    <w:rsid w:val="007E04F6"/>
    <w:rsid w:val="007E04FC"/>
    <w:rsid w:val="007E0A23"/>
    <w:rsid w:val="007E0C46"/>
    <w:rsid w:val="007E0E76"/>
    <w:rsid w:val="007E0EE1"/>
    <w:rsid w:val="007E0FF4"/>
    <w:rsid w:val="007E10DC"/>
    <w:rsid w:val="007E11C6"/>
    <w:rsid w:val="007E138D"/>
    <w:rsid w:val="007E142D"/>
    <w:rsid w:val="007E160B"/>
    <w:rsid w:val="007E1643"/>
    <w:rsid w:val="007E1A8A"/>
    <w:rsid w:val="007E1D79"/>
    <w:rsid w:val="007E1E5F"/>
    <w:rsid w:val="007E2104"/>
    <w:rsid w:val="007E21E5"/>
    <w:rsid w:val="007E2342"/>
    <w:rsid w:val="007E246F"/>
    <w:rsid w:val="007E2474"/>
    <w:rsid w:val="007E2525"/>
    <w:rsid w:val="007E277C"/>
    <w:rsid w:val="007E2E5A"/>
    <w:rsid w:val="007E300C"/>
    <w:rsid w:val="007E30D0"/>
    <w:rsid w:val="007E3142"/>
    <w:rsid w:val="007E3881"/>
    <w:rsid w:val="007E389A"/>
    <w:rsid w:val="007E3AC0"/>
    <w:rsid w:val="007E3C72"/>
    <w:rsid w:val="007E3D56"/>
    <w:rsid w:val="007E3E12"/>
    <w:rsid w:val="007E40A3"/>
    <w:rsid w:val="007E435C"/>
    <w:rsid w:val="007E4582"/>
    <w:rsid w:val="007E4B31"/>
    <w:rsid w:val="007E4C0C"/>
    <w:rsid w:val="007E4D15"/>
    <w:rsid w:val="007E4E97"/>
    <w:rsid w:val="007E520D"/>
    <w:rsid w:val="007E5625"/>
    <w:rsid w:val="007E5943"/>
    <w:rsid w:val="007E5951"/>
    <w:rsid w:val="007E5D5A"/>
    <w:rsid w:val="007E5F7B"/>
    <w:rsid w:val="007E660A"/>
    <w:rsid w:val="007E6673"/>
    <w:rsid w:val="007E68B1"/>
    <w:rsid w:val="007E6909"/>
    <w:rsid w:val="007E6B7F"/>
    <w:rsid w:val="007E6DCB"/>
    <w:rsid w:val="007E6F4E"/>
    <w:rsid w:val="007E7139"/>
    <w:rsid w:val="007E71BB"/>
    <w:rsid w:val="007E72D7"/>
    <w:rsid w:val="007E738C"/>
    <w:rsid w:val="007E7982"/>
    <w:rsid w:val="007F0180"/>
    <w:rsid w:val="007F04B1"/>
    <w:rsid w:val="007F0829"/>
    <w:rsid w:val="007F0CEC"/>
    <w:rsid w:val="007F0EA0"/>
    <w:rsid w:val="007F112A"/>
    <w:rsid w:val="007F1478"/>
    <w:rsid w:val="007F15F1"/>
    <w:rsid w:val="007F17CA"/>
    <w:rsid w:val="007F17FD"/>
    <w:rsid w:val="007F1B04"/>
    <w:rsid w:val="007F1BD6"/>
    <w:rsid w:val="007F1DE0"/>
    <w:rsid w:val="007F1E1C"/>
    <w:rsid w:val="007F1E41"/>
    <w:rsid w:val="007F255D"/>
    <w:rsid w:val="007F275C"/>
    <w:rsid w:val="007F27FD"/>
    <w:rsid w:val="007F28A5"/>
    <w:rsid w:val="007F2D05"/>
    <w:rsid w:val="007F2DB7"/>
    <w:rsid w:val="007F2EC1"/>
    <w:rsid w:val="007F2F42"/>
    <w:rsid w:val="007F3111"/>
    <w:rsid w:val="007F3662"/>
    <w:rsid w:val="007F371F"/>
    <w:rsid w:val="007F384A"/>
    <w:rsid w:val="007F3AC3"/>
    <w:rsid w:val="007F3BD8"/>
    <w:rsid w:val="007F3F23"/>
    <w:rsid w:val="007F3FE7"/>
    <w:rsid w:val="007F40C8"/>
    <w:rsid w:val="007F40CA"/>
    <w:rsid w:val="007F4159"/>
    <w:rsid w:val="007F42A3"/>
    <w:rsid w:val="007F43D9"/>
    <w:rsid w:val="007F43E8"/>
    <w:rsid w:val="007F441D"/>
    <w:rsid w:val="007F450C"/>
    <w:rsid w:val="007F45A5"/>
    <w:rsid w:val="007F4860"/>
    <w:rsid w:val="007F4A5F"/>
    <w:rsid w:val="007F4E7B"/>
    <w:rsid w:val="007F4F24"/>
    <w:rsid w:val="007F5498"/>
    <w:rsid w:val="007F5559"/>
    <w:rsid w:val="007F5A40"/>
    <w:rsid w:val="007F5F84"/>
    <w:rsid w:val="007F6086"/>
    <w:rsid w:val="007F637E"/>
    <w:rsid w:val="007F6448"/>
    <w:rsid w:val="007F695A"/>
    <w:rsid w:val="007F6A5A"/>
    <w:rsid w:val="007F6D13"/>
    <w:rsid w:val="007F6F3E"/>
    <w:rsid w:val="007F6F4A"/>
    <w:rsid w:val="007F7350"/>
    <w:rsid w:val="007F746B"/>
    <w:rsid w:val="007F7705"/>
    <w:rsid w:val="007F7749"/>
    <w:rsid w:val="007F7A8E"/>
    <w:rsid w:val="0080000B"/>
    <w:rsid w:val="0080015E"/>
    <w:rsid w:val="0080052B"/>
    <w:rsid w:val="0080076E"/>
    <w:rsid w:val="00801134"/>
    <w:rsid w:val="00801167"/>
    <w:rsid w:val="00801BD3"/>
    <w:rsid w:val="00801C0B"/>
    <w:rsid w:val="00801C44"/>
    <w:rsid w:val="00801D6C"/>
    <w:rsid w:val="00801F69"/>
    <w:rsid w:val="0080201C"/>
    <w:rsid w:val="0080205B"/>
    <w:rsid w:val="0080205D"/>
    <w:rsid w:val="0080250C"/>
    <w:rsid w:val="00802A03"/>
    <w:rsid w:val="00802AB8"/>
    <w:rsid w:val="00802F31"/>
    <w:rsid w:val="0080309A"/>
    <w:rsid w:val="0080309E"/>
    <w:rsid w:val="008032F5"/>
    <w:rsid w:val="00803374"/>
    <w:rsid w:val="00803448"/>
    <w:rsid w:val="0080359D"/>
    <w:rsid w:val="00803753"/>
    <w:rsid w:val="0080423C"/>
    <w:rsid w:val="0080442D"/>
    <w:rsid w:val="008045E7"/>
    <w:rsid w:val="008047C2"/>
    <w:rsid w:val="008049FB"/>
    <w:rsid w:val="00804C20"/>
    <w:rsid w:val="00804E6E"/>
    <w:rsid w:val="008054E9"/>
    <w:rsid w:val="00805924"/>
    <w:rsid w:val="00805CF4"/>
    <w:rsid w:val="0080605D"/>
    <w:rsid w:val="00806279"/>
    <w:rsid w:val="008063C3"/>
    <w:rsid w:val="00806473"/>
    <w:rsid w:val="008068E7"/>
    <w:rsid w:val="00806BFD"/>
    <w:rsid w:val="008071BE"/>
    <w:rsid w:val="008072B9"/>
    <w:rsid w:val="008075A5"/>
    <w:rsid w:val="008075FD"/>
    <w:rsid w:val="00807807"/>
    <w:rsid w:val="0080780C"/>
    <w:rsid w:val="00807A35"/>
    <w:rsid w:val="00807AC2"/>
    <w:rsid w:val="00807D4D"/>
    <w:rsid w:val="008101C4"/>
    <w:rsid w:val="00810517"/>
    <w:rsid w:val="0081055C"/>
    <w:rsid w:val="0081064D"/>
    <w:rsid w:val="00810C54"/>
    <w:rsid w:val="0081106C"/>
    <w:rsid w:val="008117F8"/>
    <w:rsid w:val="00811839"/>
    <w:rsid w:val="00811D03"/>
    <w:rsid w:val="00811D7E"/>
    <w:rsid w:val="008120C6"/>
    <w:rsid w:val="008123D9"/>
    <w:rsid w:val="008126B1"/>
    <w:rsid w:val="00812702"/>
    <w:rsid w:val="008127B7"/>
    <w:rsid w:val="008128AA"/>
    <w:rsid w:val="00812ABD"/>
    <w:rsid w:val="00812B91"/>
    <w:rsid w:val="00812C27"/>
    <w:rsid w:val="00812C72"/>
    <w:rsid w:val="0081300D"/>
    <w:rsid w:val="00813115"/>
    <w:rsid w:val="008134C4"/>
    <w:rsid w:val="008135D4"/>
    <w:rsid w:val="008136B3"/>
    <w:rsid w:val="00813A49"/>
    <w:rsid w:val="00813D79"/>
    <w:rsid w:val="00814099"/>
    <w:rsid w:val="008142BB"/>
    <w:rsid w:val="00814443"/>
    <w:rsid w:val="00814448"/>
    <w:rsid w:val="00814700"/>
    <w:rsid w:val="00814A47"/>
    <w:rsid w:val="00814DDA"/>
    <w:rsid w:val="008151DA"/>
    <w:rsid w:val="0081575B"/>
    <w:rsid w:val="008158FC"/>
    <w:rsid w:val="00815AB4"/>
    <w:rsid w:val="00815B0C"/>
    <w:rsid w:val="00815B47"/>
    <w:rsid w:val="00815EC1"/>
    <w:rsid w:val="00815FF7"/>
    <w:rsid w:val="00816702"/>
    <w:rsid w:val="0081695D"/>
    <w:rsid w:val="00816AE4"/>
    <w:rsid w:val="00816D05"/>
    <w:rsid w:val="00816D59"/>
    <w:rsid w:val="00816E68"/>
    <w:rsid w:val="00817443"/>
    <w:rsid w:val="008174D7"/>
    <w:rsid w:val="00817500"/>
    <w:rsid w:val="0081779F"/>
    <w:rsid w:val="0081791C"/>
    <w:rsid w:val="00817A8D"/>
    <w:rsid w:val="00817AA0"/>
    <w:rsid w:val="00817E23"/>
    <w:rsid w:val="00817FA9"/>
    <w:rsid w:val="00820202"/>
    <w:rsid w:val="00820499"/>
    <w:rsid w:val="00820791"/>
    <w:rsid w:val="00820A87"/>
    <w:rsid w:val="00820C88"/>
    <w:rsid w:val="00821201"/>
    <w:rsid w:val="00821242"/>
    <w:rsid w:val="00821304"/>
    <w:rsid w:val="00821B2D"/>
    <w:rsid w:val="00821BFD"/>
    <w:rsid w:val="00822012"/>
    <w:rsid w:val="00822245"/>
    <w:rsid w:val="008224E0"/>
    <w:rsid w:val="0082262B"/>
    <w:rsid w:val="0082263E"/>
    <w:rsid w:val="008228D1"/>
    <w:rsid w:val="00822FC5"/>
    <w:rsid w:val="0082300A"/>
    <w:rsid w:val="0082336A"/>
    <w:rsid w:val="0082347E"/>
    <w:rsid w:val="008235E5"/>
    <w:rsid w:val="0082395C"/>
    <w:rsid w:val="00823AE9"/>
    <w:rsid w:val="00823CF2"/>
    <w:rsid w:val="00824031"/>
    <w:rsid w:val="00824165"/>
    <w:rsid w:val="00824672"/>
    <w:rsid w:val="00824C9A"/>
    <w:rsid w:val="00824D13"/>
    <w:rsid w:val="00824DCC"/>
    <w:rsid w:val="00824EA4"/>
    <w:rsid w:val="00824EDB"/>
    <w:rsid w:val="0082501C"/>
    <w:rsid w:val="0082503A"/>
    <w:rsid w:val="008250CE"/>
    <w:rsid w:val="008251DD"/>
    <w:rsid w:val="00825327"/>
    <w:rsid w:val="008253F9"/>
    <w:rsid w:val="00825BC2"/>
    <w:rsid w:val="0082608D"/>
    <w:rsid w:val="00826293"/>
    <w:rsid w:val="00826582"/>
    <w:rsid w:val="008265FE"/>
    <w:rsid w:val="00826604"/>
    <w:rsid w:val="00826CA3"/>
    <w:rsid w:val="00826D56"/>
    <w:rsid w:val="0082703F"/>
    <w:rsid w:val="0082720C"/>
    <w:rsid w:val="0082721B"/>
    <w:rsid w:val="0082745D"/>
    <w:rsid w:val="0082784F"/>
    <w:rsid w:val="00827992"/>
    <w:rsid w:val="00830150"/>
    <w:rsid w:val="008303A5"/>
    <w:rsid w:val="00830437"/>
    <w:rsid w:val="00830590"/>
    <w:rsid w:val="0083064F"/>
    <w:rsid w:val="00830711"/>
    <w:rsid w:val="00830B77"/>
    <w:rsid w:val="00830D02"/>
    <w:rsid w:val="008310CB"/>
    <w:rsid w:val="0083113D"/>
    <w:rsid w:val="0083140C"/>
    <w:rsid w:val="0083159A"/>
    <w:rsid w:val="008318CE"/>
    <w:rsid w:val="00832026"/>
    <w:rsid w:val="0083217C"/>
    <w:rsid w:val="00832B94"/>
    <w:rsid w:val="0083322A"/>
    <w:rsid w:val="0083324F"/>
    <w:rsid w:val="008339DA"/>
    <w:rsid w:val="00833D53"/>
    <w:rsid w:val="008340D7"/>
    <w:rsid w:val="00834B98"/>
    <w:rsid w:val="00834C07"/>
    <w:rsid w:val="00834F2D"/>
    <w:rsid w:val="00834F4E"/>
    <w:rsid w:val="00834F9C"/>
    <w:rsid w:val="00835B28"/>
    <w:rsid w:val="00835B41"/>
    <w:rsid w:val="00835BA3"/>
    <w:rsid w:val="00835F02"/>
    <w:rsid w:val="008365A4"/>
    <w:rsid w:val="00836834"/>
    <w:rsid w:val="00836906"/>
    <w:rsid w:val="00836C9A"/>
    <w:rsid w:val="00836CBA"/>
    <w:rsid w:val="00837331"/>
    <w:rsid w:val="0083738C"/>
    <w:rsid w:val="00837D21"/>
    <w:rsid w:val="00837E0D"/>
    <w:rsid w:val="00840221"/>
    <w:rsid w:val="008402A9"/>
    <w:rsid w:val="00840580"/>
    <w:rsid w:val="008408E3"/>
    <w:rsid w:val="0084095F"/>
    <w:rsid w:val="00840B82"/>
    <w:rsid w:val="00840C03"/>
    <w:rsid w:val="00840F53"/>
    <w:rsid w:val="00840FE3"/>
    <w:rsid w:val="008410BC"/>
    <w:rsid w:val="008410EF"/>
    <w:rsid w:val="008414D4"/>
    <w:rsid w:val="0084156F"/>
    <w:rsid w:val="008415F7"/>
    <w:rsid w:val="0084166A"/>
    <w:rsid w:val="008416D2"/>
    <w:rsid w:val="00841816"/>
    <w:rsid w:val="00841840"/>
    <w:rsid w:val="00841885"/>
    <w:rsid w:val="008418A5"/>
    <w:rsid w:val="00841A80"/>
    <w:rsid w:val="00841FF5"/>
    <w:rsid w:val="0084222B"/>
    <w:rsid w:val="008422EC"/>
    <w:rsid w:val="008423FC"/>
    <w:rsid w:val="00842577"/>
    <w:rsid w:val="008428A3"/>
    <w:rsid w:val="00842F54"/>
    <w:rsid w:val="00842FD2"/>
    <w:rsid w:val="008430A2"/>
    <w:rsid w:val="0084310B"/>
    <w:rsid w:val="00843430"/>
    <w:rsid w:val="00843437"/>
    <w:rsid w:val="0084350F"/>
    <w:rsid w:val="008436E7"/>
    <w:rsid w:val="00843921"/>
    <w:rsid w:val="00843F97"/>
    <w:rsid w:val="00843FAA"/>
    <w:rsid w:val="0084433A"/>
    <w:rsid w:val="00844396"/>
    <w:rsid w:val="008447AB"/>
    <w:rsid w:val="008448DE"/>
    <w:rsid w:val="00844A1B"/>
    <w:rsid w:val="00844ACA"/>
    <w:rsid w:val="00844BED"/>
    <w:rsid w:val="00844EB9"/>
    <w:rsid w:val="00844F14"/>
    <w:rsid w:val="00844F49"/>
    <w:rsid w:val="00845490"/>
    <w:rsid w:val="00845A26"/>
    <w:rsid w:val="00845CEB"/>
    <w:rsid w:val="008460DE"/>
    <w:rsid w:val="00846689"/>
    <w:rsid w:val="00846865"/>
    <w:rsid w:val="00846E0B"/>
    <w:rsid w:val="00846E58"/>
    <w:rsid w:val="00847361"/>
    <w:rsid w:val="00847541"/>
    <w:rsid w:val="00847553"/>
    <w:rsid w:val="008479D2"/>
    <w:rsid w:val="00847BA9"/>
    <w:rsid w:val="00847C0C"/>
    <w:rsid w:val="00847E46"/>
    <w:rsid w:val="0085061F"/>
    <w:rsid w:val="008509AB"/>
    <w:rsid w:val="00850BD4"/>
    <w:rsid w:val="00850C5A"/>
    <w:rsid w:val="00850F26"/>
    <w:rsid w:val="00850F28"/>
    <w:rsid w:val="00851216"/>
    <w:rsid w:val="00851267"/>
    <w:rsid w:val="00851289"/>
    <w:rsid w:val="00851331"/>
    <w:rsid w:val="00851528"/>
    <w:rsid w:val="0085174E"/>
    <w:rsid w:val="00851B50"/>
    <w:rsid w:val="00851C50"/>
    <w:rsid w:val="00851CB1"/>
    <w:rsid w:val="00851F47"/>
    <w:rsid w:val="00852330"/>
    <w:rsid w:val="00852633"/>
    <w:rsid w:val="008527AF"/>
    <w:rsid w:val="0085284A"/>
    <w:rsid w:val="00852AC4"/>
    <w:rsid w:val="00852C04"/>
    <w:rsid w:val="00852D39"/>
    <w:rsid w:val="00852D9C"/>
    <w:rsid w:val="00853111"/>
    <w:rsid w:val="00853270"/>
    <w:rsid w:val="008532DA"/>
    <w:rsid w:val="00853467"/>
    <w:rsid w:val="00853498"/>
    <w:rsid w:val="00853640"/>
    <w:rsid w:val="0085389F"/>
    <w:rsid w:val="008538B1"/>
    <w:rsid w:val="00853A7A"/>
    <w:rsid w:val="00853F08"/>
    <w:rsid w:val="00854388"/>
    <w:rsid w:val="008543AB"/>
    <w:rsid w:val="0085447B"/>
    <w:rsid w:val="00854486"/>
    <w:rsid w:val="0085449C"/>
    <w:rsid w:val="00854568"/>
    <w:rsid w:val="008546E6"/>
    <w:rsid w:val="008546F4"/>
    <w:rsid w:val="0085476A"/>
    <w:rsid w:val="00854EE4"/>
    <w:rsid w:val="0085530C"/>
    <w:rsid w:val="008553FE"/>
    <w:rsid w:val="0085570D"/>
    <w:rsid w:val="008559CE"/>
    <w:rsid w:val="00855B2B"/>
    <w:rsid w:val="00855BD0"/>
    <w:rsid w:val="00855D12"/>
    <w:rsid w:val="00855FBE"/>
    <w:rsid w:val="008563A6"/>
    <w:rsid w:val="00856433"/>
    <w:rsid w:val="00856668"/>
    <w:rsid w:val="0085671E"/>
    <w:rsid w:val="00856784"/>
    <w:rsid w:val="00856976"/>
    <w:rsid w:val="00856B90"/>
    <w:rsid w:val="00856CEF"/>
    <w:rsid w:val="00856E56"/>
    <w:rsid w:val="00857005"/>
    <w:rsid w:val="0085720C"/>
    <w:rsid w:val="008573E8"/>
    <w:rsid w:val="00857976"/>
    <w:rsid w:val="00857AAC"/>
    <w:rsid w:val="00860289"/>
    <w:rsid w:val="0086035B"/>
    <w:rsid w:val="008607AC"/>
    <w:rsid w:val="00861508"/>
    <w:rsid w:val="00861DA5"/>
    <w:rsid w:val="00861ECC"/>
    <w:rsid w:val="00861FDD"/>
    <w:rsid w:val="008624A9"/>
    <w:rsid w:val="00862AA4"/>
    <w:rsid w:val="00863087"/>
    <w:rsid w:val="00863156"/>
    <w:rsid w:val="00863353"/>
    <w:rsid w:val="0086381F"/>
    <w:rsid w:val="00863AAF"/>
    <w:rsid w:val="00863E28"/>
    <w:rsid w:val="008642F7"/>
    <w:rsid w:val="00864401"/>
    <w:rsid w:val="0086465B"/>
    <w:rsid w:val="00864818"/>
    <w:rsid w:val="00864908"/>
    <w:rsid w:val="00864A08"/>
    <w:rsid w:val="00864A72"/>
    <w:rsid w:val="00864AB9"/>
    <w:rsid w:val="00864C09"/>
    <w:rsid w:val="008653E9"/>
    <w:rsid w:val="00865A6B"/>
    <w:rsid w:val="00865B70"/>
    <w:rsid w:val="00865D18"/>
    <w:rsid w:val="00865F42"/>
    <w:rsid w:val="008663C5"/>
    <w:rsid w:val="008663D7"/>
    <w:rsid w:val="00866484"/>
    <w:rsid w:val="0086677A"/>
    <w:rsid w:val="00866AB8"/>
    <w:rsid w:val="008673C7"/>
    <w:rsid w:val="0086748F"/>
    <w:rsid w:val="008674F9"/>
    <w:rsid w:val="00867599"/>
    <w:rsid w:val="00867BA7"/>
    <w:rsid w:val="00867FFE"/>
    <w:rsid w:val="008703FA"/>
    <w:rsid w:val="008705EA"/>
    <w:rsid w:val="0087072E"/>
    <w:rsid w:val="008707A6"/>
    <w:rsid w:val="00870860"/>
    <w:rsid w:val="008712E5"/>
    <w:rsid w:val="008714E6"/>
    <w:rsid w:val="00871763"/>
    <w:rsid w:val="008719B0"/>
    <w:rsid w:val="00871D61"/>
    <w:rsid w:val="00872085"/>
    <w:rsid w:val="0087236E"/>
    <w:rsid w:val="0087273F"/>
    <w:rsid w:val="00872755"/>
    <w:rsid w:val="0087292E"/>
    <w:rsid w:val="00872A65"/>
    <w:rsid w:val="00872DFF"/>
    <w:rsid w:val="008731D3"/>
    <w:rsid w:val="0087334E"/>
    <w:rsid w:val="00873C83"/>
    <w:rsid w:val="00873D01"/>
    <w:rsid w:val="00873DF7"/>
    <w:rsid w:val="00873E52"/>
    <w:rsid w:val="00873FEA"/>
    <w:rsid w:val="0087424F"/>
    <w:rsid w:val="0087443A"/>
    <w:rsid w:val="00874637"/>
    <w:rsid w:val="0087492C"/>
    <w:rsid w:val="00874AA1"/>
    <w:rsid w:val="00874E9E"/>
    <w:rsid w:val="0087547F"/>
    <w:rsid w:val="0087550C"/>
    <w:rsid w:val="008755DB"/>
    <w:rsid w:val="0087571C"/>
    <w:rsid w:val="00875B01"/>
    <w:rsid w:val="00875B7C"/>
    <w:rsid w:val="00875F92"/>
    <w:rsid w:val="00876094"/>
    <w:rsid w:val="008760E8"/>
    <w:rsid w:val="00876164"/>
    <w:rsid w:val="008762B3"/>
    <w:rsid w:val="0087638D"/>
    <w:rsid w:val="008768E9"/>
    <w:rsid w:val="008769CC"/>
    <w:rsid w:val="00876A27"/>
    <w:rsid w:val="00876AED"/>
    <w:rsid w:val="00876D6F"/>
    <w:rsid w:val="00876F38"/>
    <w:rsid w:val="008771FD"/>
    <w:rsid w:val="008773D6"/>
    <w:rsid w:val="00877533"/>
    <w:rsid w:val="00877859"/>
    <w:rsid w:val="008778BE"/>
    <w:rsid w:val="00877B72"/>
    <w:rsid w:val="00877BC7"/>
    <w:rsid w:val="00877D93"/>
    <w:rsid w:val="00880299"/>
    <w:rsid w:val="0088029A"/>
    <w:rsid w:val="0088038C"/>
    <w:rsid w:val="008803BF"/>
    <w:rsid w:val="0088066B"/>
    <w:rsid w:val="008807E3"/>
    <w:rsid w:val="00880AA7"/>
    <w:rsid w:val="00880AC7"/>
    <w:rsid w:val="00880BCA"/>
    <w:rsid w:val="00880D85"/>
    <w:rsid w:val="00881361"/>
    <w:rsid w:val="0088189A"/>
    <w:rsid w:val="00882609"/>
    <w:rsid w:val="00882655"/>
    <w:rsid w:val="008826E8"/>
    <w:rsid w:val="008828B9"/>
    <w:rsid w:val="00882975"/>
    <w:rsid w:val="00882B60"/>
    <w:rsid w:val="0088312B"/>
    <w:rsid w:val="008831B6"/>
    <w:rsid w:val="008831CE"/>
    <w:rsid w:val="008836E2"/>
    <w:rsid w:val="00883839"/>
    <w:rsid w:val="00883D9A"/>
    <w:rsid w:val="00883E74"/>
    <w:rsid w:val="008840F9"/>
    <w:rsid w:val="00884211"/>
    <w:rsid w:val="0088443D"/>
    <w:rsid w:val="008845A1"/>
    <w:rsid w:val="008845CE"/>
    <w:rsid w:val="00884670"/>
    <w:rsid w:val="008848CA"/>
    <w:rsid w:val="00885063"/>
    <w:rsid w:val="0088507B"/>
    <w:rsid w:val="0088517F"/>
    <w:rsid w:val="00885320"/>
    <w:rsid w:val="00885649"/>
    <w:rsid w:val="00885A4C"/>
    <w:rsid w:val="00885B7D"/>
    <w:rsid w:val="00885DF9"/>
    <w:rsid w:val="00886586"/>
    <w:rsid w:val="008866C4"/>
    <w:rsid w:val="00886843"/>
    <w:rsid w:val="00886891"/>
    <w:rsid w:val="008869AB"/>
    <w:rsid w:val="00886B01"/>
    <w:rsid w:val="00886FD0"/>
    <w:rsid w:val="00887103"/>
    <w:rsid w:val="008875C3"/>
    <w:rsid w:val="00887615"/>
    <w:rsid w:val="008876CF"/>
    <w:rsid w:val="0088776B"/>
    <w:rsid w:val="008878CA"/>
    <w:rsid w:val="00887C1E"/>
    <w:rsid w:val="00887D27"/>
    <w:rsid w:val="00890130"/>
    <w:rsid w:val="008904CA"/>
    <w:rsid w:val="0089051A"/>
    <w:rsid w:val="00890B54"/>
    <w:rsid w:val="00890BD9"/>
    <w:rsid w:val="00890C04"/>
    <w:rsid w:val="00891256"/>
    <w:rsid w:val="0089155F"/>
    <w:rsid w:val="00891965"/>
    <w:rsid w:val="00891BB7"/>
    <w:rsid w:val="00891E78"/>
    <w:rsid w:val="008923C4"/>
    <w:rsid w:val="008926CA"/>
    <w:rsid w:val="008927BB"/>
    <w:rsid w:val="00892B6E"/>
    <w:rsid w:val="00892F5C"/>
    <w:rsid w:val="00893174"/>
    <w:rsid w:val="00893206"/>
    <w:rsid w:val="00893662"/>
    <w:rsid w:val="008936A4"/>
    <w:rsid w:val="0089383C"/>
    <w:rsid w:val="00893BAC"/>
    <w:rsid w:val="00894579"/>
    <w:rsid w:val="00894D43"/>
    <w:rsid w:val="00894E84"/>
    <w:rsid w:val="00895005"/>
    <w:rsid w:val="008950C2"/>
    <w:rsid w:val="00895210"/>
    <w:rsid w:val="008952CA"/>
    <w:rsid w:val="00895BF4"/>
    <w:rsid w:val="00895CD5"/>
    <w:rsid w:val="00895D4A"/>
    <w:rsid w:val="00895E69"/>
    <w:rsid w:val="00896DB1"/>
    <w:rsid w:val="00897503"/>
    <w:rsid w:val="008975E4"/>
    <w:rsid w:val="008976E3"/>
    <w:rsid w:val="00897CC8"/>
    <w:rsid w:val="00897D05"/>
    <w:rsid w:val="00897D9B"/>
    <w:rsid w:val="00897E07"/>
    <w:rsid w:val="00897FBB"/>
    <w:rsid w:val="008A027E"/>
    <w:rsid w:val="008A0725"/>
    <w:rsid w:val="008A092A"/>
    <w:rsid w:val="008A0E24"/>
    <w:rsid w:val="008A0F7F"/>
    <w:rsid w:val="008A106F"/>
    <w:rsid w:val="008A10C6"/>
    <w:rsid w:val="008A11E1"/>
    <w:rsid w:val="008A1254"/>
    <w:rsid w:val="008A1782"/>
    <w:rsid w:val="008A1820"/>
    <w:rsid w:val="008A190D"/>
    <w:rsid w:val="008A1A6E"/>
    <w:rsid w:val="008A204C"/>
    <w:rsid w:val="008A2237"/>
    <w:rsid w:val="008A2613"/>
    <w:rsid w:val="008A2898"/>
    <w:rsid w:val="008A2CAA"/>
    <w:rsid w:val="008A2EFB"/>
    <w:rsid w:val="008A30FA"/>
    <w:rsid w:val="008A33F4"/>
    <w:rsid w:val="008A42EE"/>
    <w:rsid w:val="008A43D7"/>
    <w:rsid w:val="008A46FE"/>
    <w:rsid w:val="008A4A4D"/>
    <w:rsid w:val="008A4D22"/>
    <w:rsid w:val="008A4F56"/>
    <w:rsid w:val="008A52CD"/>
    <w:rsid w:val="008A5808"/>
    <w:rsid w:val="008A58A5"/>
    <w:rsid w:val="008A5961"/>
    <w:rsid w:val="008A5AAE"/>
    <w:rsid w:val="008A5ACE"/>
    <w:rsid w:val="008A5C80"/>
    <w:rsid w:val="008A5EDD"/>
    <w:rsid w:val="008A5FBF"/>
    <w:rsid w:val="008A6BF7"/>
    <w:rsid w:val="008A6DB0"/>
    <w:rsid w:val="008A6F2F"/>
    <w:rsid w:val="008A7085"/>
    <w:rsid w:val="008A7188"/>
    <w:rsid w:val="008A74CD"/>
    <w:rsid w:val="008A7816"/>
    <w:rsid w:val="008A7BC2"/>
    <w:rsid w:val="008A7D61"/>
    <w:rsid w:val="008A7F83"/>
    <w:rsid w:val="008B028F"/>
    <w:rsid w:val="008B0387"/>
    <w:rsid w:val="008B03D9"/>
    <w:rsid w:val="008B05EE"/>
    <w:rsid w:val="008B0861"/>
    <w:rsid w:val="008B0C74"/>
    <w:rsid w:val="008B0FD3"/>
    <w:rsid w:val="008B13B4"/>
    <w:rsid w:val="008B13B8"/>
    <w:rsid w:val="008B1507"/>
    <w:rsid w:val="008B1548"/>
    <w:rsid w:val="008B181E"/>
    <w:rsid w:val="008B1AA6"/>
    <w:rsid w:val="008B1B2D"/>
    <w:rsid w:val="008B1C6D"/>
    <w:rsid w:val="008B1F10"/>
    <w:rsid w:val="008B2157"/>
    <w:rsid w:val="008B22BC"/>
    <w:rsid w:val="008B246E"/>
    <w:rsid w:val="008B250D"/>
    <w:rsid w:val="008B2770"/>
    <w:rsid w:val="008B289E"/>
    <w:rsid w:val="008B2923"/>
    <w:rsid w:val="008B2BE4"/>
    <w:rsid w:val="008B2DA4"/>
    <w:rsid w:val="008B38EF"/>
    <w:rsid w:val="008B3CE7"/>
    <w:rsid w:val="008B3D44"/>
    <w:rsid w:val="008B3D74"/>
    <w:rsid w:val="008B3EDB"/>
    <w:rsid w:val="008B43E6"/>
    <w:rsid w:val="008B44F2"/>
    <w:rsid w:val="008B45FA"/>
    <w:rsid w:val="008B464E"/>
    <w:rsid w:val="008B478E"/>
    <w:rsid w:val="008B4A1E"/>
    <w:rsid w:val="008B4A2F"/>
    <w:rsid w:val="008B4A69"/>
    <w:rsid w:val="008B4D79"/>
    <w:rsid w:val="008B4F4D"/>
    <w:rsid w:val="008B4F7F"/>
    <w:rsid w:val="008B4FA5"/>
    <w:rsid w:val="008B502A"/>
    <w:rsid w:val="008B52B7"/>
    <w:rsid w:val="008B5351"/>
    <w:rsid w:val="008B54C9"/>
    <w:rsid w:val="008B57B6"/>
    <w:rsid w:val="008B5E2A"/>
    <w:rsid w:val="008B5FE5"/>
    <w:rsid w:val="008B61C1"/>
    <w:rsid w:val="008B67FC"/>
    <w:rsid w:val="008B6D17"/>
    <w:rsid w:val="008B6E74"/>
    <w:rsid w:val="008B70D8"/>
    <w:rsid w:val="008B7176"/>
    <w:rsid w:val="008B72CA"/>
    <w:rsid w:val="008B7535"/>
    <w:rsid w:val="008B781E"/>
    <w:rsid w:val="008B7AEE"/>
    <w:rsid w:val="008B7B1E"/>
    <w:rsid w:val="008B7BE7"/>
    <w:rsid w:val="008C047E"/>
    <w:rsid w:val="008C0739"/>
    <w:rsid w:val="008C0795"/>
    <w:rsid w:val="008C0D25"/>
    <w:rsid w:val="008C1044"/>
    <w:rsid w:val="008C1091"/>
    <w:rsid w:val="008C15C7"/>
    <w:rsid w:val="008C18BA"/>
    <w:rsid w:val="008C1B81"/>
    <w:rsid w:val="008C1C18"/>
    <w:rsid w:val="008C1C70"/>
    <w:rsid w:val="008C1E39"/>
    <w:rsid w:val="008C1FC5"/>
    <w:rsid w:val="008C283B"/>
    <w:rsid w:val="008C2C67"/>
    <w:rsid w:val="008C2EC2"/>
    <w:rsid w:val="008C303C"/>
    <w:rsid w:val="008C310F"/>
    <w:rsid w:val="008C325F"/>
    <w:rsid w:val="008C327C"/>
    <w:rsid w:val="008C335F"/>
    <w:rsid w:val="008C33A0"/>
    <w:rsid w:val="008C3624"/>
    <w:rsid w:val="008C3645"/>
    <w:rsid w:val="008C38F8"/>
    <w:rsid w:val="008C399E"/>
    <w:rsid w:val="008C3B21"/>
    <w:rsid w:val="008C3B38"/>
    <w:rsid w:val="008C3BCD"/>
    <w:rsid w:val="008C3FED"/>
    <w:rsid w:val="008C433C"/>
    <w:rsid w:val="008C451B"/>
    <w:rsid w:val="008C4816"/>
    <w:rsid w:val="008C4CD8"/>
    <w:rsid w:val="008C4F34"/>
    <w:rsid w:val="008C51A2"/>
    <w:rsid w:val="008C53B8"/>
    <w:rsid w:val="008C54E3"/>
    <w:rsid w:val="008C563A"/>
    <w:rsid w:val="008C57E9"/>
    <w:rsid w:val="008C5861"/>
    <w:rsid w:val="008C59BC"/>
    <w:rsid w:val="008C5B7C"/>
    <w:rsid w:val="008C5C6E"/>
    <w:rsid w:val="008C5DBF"/>
    <w:rsid w:val="008C5DE9"/>
    <w:rsid w:val="008C5F7A"/>
    <w:rsid w:val="008C600C"/>
    <w:rsid w:val="008C6144"/>
    <w:rsid w:val="008C6233"/>
    <w:rsid w:val="008C6446"/>
    <w:rsid w:val="008C681E"/>
    <w:rsid w:val="008C68D6"/>
    <w:rsid w:val="008C6A7B"/>
    <w:rsid w:val="008C6E29"/>
    <w:rsid w:val="008C719B"/>
    <w:rsid w:val="008C73D9"/>
    <w:rsid w:val="008C7B9F"/>
    <w:rsid w:val="008C7E5F"/>
    <w:rsid w:val="008C7E66"/>
    <w:rsid w:val="008C7F39"/>
    <w:rsid w:val="008C7F95"/>
    <w:rsid w:val="008C7F9C"/>
    <w:rsid w:val="008D0283"/>
    <w:rsid w:val="008D081F"/>
    <w:rsid w:val="008D0C91"/>
    <w:rsid w:val="008D0DB9"/>
    <w:rsid w:val="008D0F7C"/>
    <w:rsid w:val="008D13B9"/>
    <w:rsid w:val="008D14BD"/>
    <w:rsid w:val="008D14C4"/>
    <w:rsid w:val="008D1697"/>
    <w:rsid w:val="008D169D"/>
    <w:rsid w:val="008D18B5"/>
    <w:rsid w:val="008D1C08"/>
    <w:rsid w:val="008D1CAF"/>
    <w:rsid w:val="008D1D38"/>
    <w:rsid w:val="008D1D39"/>
    <w:rsid w:val="008D204A"/>
    <w:rsid w:val="008D23EF"/>
    <w:rsid w:val="008D245C"/>
    <w:rsid w:val="008D267B"/>
    <w:rsid w:val="008D3218"/>
    <w:rsid w:val="008D341A"/>
    <w:rsid w:val="008D37E1"/>
    <w:rsid w:val="008D3BF0"/>
    <w:rsid w:val="008D3E79"/>
    <w:rsid w:val="008D3EA7"/>
    <w:rsid w:val="008D41A8"/>
    <w:rsid w:val="008D49A1"/>
    <w:rsid w:val="008D4B63"/>
    <w:rsid w:val="008D4C25"/>
    <w:rsid w:val="008D4E6B"/>
    <w:rsid w:val="008D55E1"/>
    <w:rsid w:val="008D58C8"/>
    <w:rsid w:val="008D5DBA"/>
    <w:rsid w:val="008D631F"/>
    <w:rsid w:val="008D636F"/>
    <w:rsid w:val="008D650E"/>
    <w:rsid w:val="008D7010"/>
    <w:rsid w:val="008D70E7"/>
    <w:rsid w:val="008D74D2"/>
    <w:rsid w:val="008D7850"/>
    <w:rsid w:val="008D7DAB"/>
    <w:rsid w:val="008E07B3"/>
    <w:rsid w:val="008E08DD"/>
    <w:rsid w:val="008E0962"/>
    <w:rsid w:val="008E0D9B"/>
    <w:rsid w:val="008E0E75"/>
    <w:rsid w:val="008E13CE"/>
    <w:rsid w:val="008E1798"/>
    <w:rsid w:val="008E1C60"/>
    <w:rsid w:val="008E1EFC"/>
    <w:rsid w:val="008E2207"/>
    <w:rsid w:val="008E2350"/>
    <w:rsid w:val="008E288E"/>
    <w:rsid w:val="008E2B07"/>
    <w:rsid w:val="008E2D2D"/>
    <w:rsid w:val="008E31CB"/>
    <w:rsid w:val="008E333A"/>
    <w:rsid w:val="008E3660"/>
    <w:rsid w:val="008E38C3"/>
    <w:rsid w:val="008E397F"/>
    <w:rsid w:val="008E3C00"/>
    <w:rsid w:val="008E3C31"/>
    <w:rsid w:val="008E3C7A"/>
    <w:rsid w:val="008E3FA0"/>
    <w:rsid w:val="008E3FD1"/>
    <w:rsid w:val="008E400F"/>
    <w:rsid w:val="008E4051"/>
    <w:rsid w:val="008E406C"/>
    <w:rsid w:val="008E4236"/>
    <w:rsid w:val="008E4996"/>
    <w:rsid w:val="008E4AE2"/>
    <w:rsid w:val="008E4BC5"/>
    <w:rsid w:val="008E4D7B"/>
    <w:rsid w:val="008E4F29"/>
    <w:rsid w:val="008E4F30"/>
    <w:rsid w:val="008E54B1"/>
    <w:rsid w:val="008E5B8E"/>
    <w:rsid w:val="008E5CA0"/>
    <w:rsid w:val="008E5E4B"/>
    <w:rsid w:val="008E5E9A"/>
    <w:rsid w:val="008E5EC3"/>
    <w:rsid w:val="008E6035"/>
    <w:rsid w:val="008E6520"/>
    <w:rsid w:val="008E65A8"/>
    <w:rsid w:val="008E6858"/>
    <w:rsid w:val="008E6938"/>
    <w:rsid w:val="008E6A49"/>
    <w:rsid w:val="008E6C03"/>
    <w:rsid w:val="008E7443"/>
    <w:rsid w:val="008E766E"/>
    <w:rsid w:val="008E7856"/>
    <w:rsid w:val="008E79F3"/>
    <w:rsid w:val="008E7C0F"/>
    <w:rsid w:val="008E7DED"/>
    <w:rsid w:val="008E7ECF"/>
    <w:rsid w:val="008F0614"/>
    <w:rsid w:val="008F0959"/>
    <w:rsid w:val="008F0A59"/>
    <w:rsid w:val="008F0B96"/>
    <w:rsid w:val="008F0C35"/>
    <w:rsid w:val="008F0C7E"/>
    <w:rsid w:val="008F12EA"/>
    <w:rsid w:val="008F16C5"/>
    <w:rsid w:val="008F18CB"/>
    <w:rsid w:val="008F18F1"/>
    <w:rsid w:val="008F18FC"/>
    <w:rsid w:val="008F199B"/>
    <w:rsid w:val="008F1B0B"/>
    <w:rsid w:val="008F1B9C"/>
    <w:rsid w:val="008F1CA8"/>
    <w:rsid w:val="008F1E18"/>
    <w:rsid w:val="008F2501"/>
    <w:rsid w:val="008F251D"/>
    <w:rsid w:val="008F266B"/>
    <w:rsid w:val="008F27F5"/>
    <w:rsid w:val="008F2C58"/>
    <w:rsid w:val="008F303D"/>
    <w:rsid w:val="008F323F"/>
    <w:rsid w:val="008F350F"/>
    <w:rsid w:val="008F3776"/>
    <w:rsid w:val="008F3899"/>
    <w:rsid w:val="008F3971"/>
    <w:rsid w:val="008F398A"/>
    <w:rsid w:val="008F39E5"/>
    <w:rsid w:val="008F3D4B"/>
    <w:rsid w:val="008F3E59"/>
    <w:rsid w:val="008F4031"/>
    <w:rsid w:val="008F45AD"/>
    <w:rsid w:val="008F45DF"/>
    <w:rsid w:val="008F483D"/>
    <w:rsid w:val="008F4BCF"/>
    <w:rsid w:val="008F4C9E"/>
    <w:rsid w:val="008F4DA3"/>
    <w:rsid w:val="008F4F26"/>
    <w:rsid w:val="008F50EC"/>
    <w:rsid w:val="008F53E7"/>
    <w:rsid w:val="008F564E"/>
    <w:rsid w:val="008F5738"/>
    <w:rsid w:val="008F5A2A"/>
    <w:rsid w:val="008F5B71"/>
    <w:rsid w:val="008F5FC7"/>
    <w:rsid w:val="008F5FF0"/>
    <w:rsid w:val="008F6226"/>
    <w:rsid w:val="008F65FD"/>
    <w:rsid w:val="008F6642"/>
    <w:rsid w:val="008F66AB"/>
    <w:rsid w:val="008F675C"/>
    <w:rsid w:val="008F67E3"/>
    <w:rsid w:val="008F6821"/>
    <w:rsid w:val="008F6C09"/>
    <w:rsid w:val="008F6CC1"/>
    <w:rsid w:val="008F6E2B"/>
    <w:rsid w:val="008F6E65"/>
    <w:rsid w:val="008F71AC"/>
    <w:rsid w:val="008F754B"/>
    <w:rsid w:val="008F78FC"/>
    <w:rsid w:val="008F7BDE"/>
    <w:rsid w:val="008F7DFE"/>
    <w:rsid w:val="008F7F00"/>
    <w:rsid w:val="00900133"/>
    <w:rsid w:val="009001D7"/>
    <w:rsid w:val="00900225"/>
    <w:rsid w:val="0090060C"/>
    <w:rsid w:val="0090065A"/>
    <w:rsid w:val="009007F8"/>
    <w:rsid w:val="0090093F"/>
    <w:rsid w:val="00900D0D"/>
    <w:rsid w:val="00901170"/>
    <w:rsid w:val="009012F4"/>
    <w:rsid w:val="009013F4"/>
    <w:rsid w:val="009014B9"/>
    <w:rsid w:val="009014F6"/>
    <w:rsid w:val="0090154D"/>
    <w:rsid w:val="00901569"/>
    <w:rsid w:val="0090157A"/>
    <w:rsid w:val="009016E6"/>
    <w:rsid w:val="0090173A"/>
    <w:rsid w:val="00901C3C"/>
    <w:rsid w:val="009025B8"/>
    <w:rsid w:val="0090263C"/>
    <w:rsid w:val="0090284B"/>
    <w:rsid w:val="00902B39"/>
    <w:rsid w:val="00902E83"/>
    <w:rsid w:val="00902FB1"/>
    <w:rsid w:val="009036B3"/>
    <w:rsid w:val="00903906"/>
    <w:rsid w:val="009039E4"/>
    <w:rsid w:val="00903A32"/>
    <w:rsid w:val="00903B48"/>
    <w:rsid w:val="00903FDC"/>
    <w:rsid w:val="00904189"/>
    <w:rsid w:val="009042CB"/>
    <w:rsid w:val="00904300"/>
    <w:rsid w:val="009044E4"/>
    <w:rsid w:val="009046C1"/>
    <w:rsid w:val="0090474D"/>
    <w:rsid w:val="009049D8"/>
    <w:rsid w:val="00904A53"/>
    <w:rsid w:val="00904B34"/>
    <w:rsid w:val="00904CC4"/>
    <w:rsid w:val="00904CD2"/>
    <w:rsid w:val="00904ECE"/>
    <w:rsid w:val="009051E5"/>
    <w:rsid w:val="00905290"/>
    <w:rsid w:val="009056BF"/>
    <w:rsid w:val="009059E9"/>
    <w:rsid w:val="00905B99"/>
    <w:rsid w:val="00905C46"/>
    <w:rsid w:val="00905CD5"/>
    <w:rsid w:val="00905D59"/>
    <w:rsid w:val="00905E77"/>
    <w:rsid w:val="00906053"/>
    <w:rsid w:val="0090637C"/>
    <w:rsid w:val="009063BC"/>
    <w:rsid w:val="00906631"/>
    <w:rsid w:val="00906741"/>
    <w:rsid w:val="009069BD"/>
    <w:rsid w:val="00906C0E"/>
    <w:rsid w:val="00906D81"/>
    <w:rsid w:val="00906E5D"/>
    <w:rsid w:val="00907289"/>
    <w:rsid w:val="00907647"/>
    <w:rsid w:val="009078C3"/>
    <w:rsid w:val="0090790D"/>
    <w:rsid w:val="00907990"/>
    <w:rsid w:val="00907E02"/>
    <w:rsid w:val="0091050B"/>
    <w:rsid w:val="00910799"/>
    <w:rsid w:val="00910A97"/>
    <w:rsid w:val="00910AB9"/>
    <w:rsid w:val="00910C2C"/>
    <w:rsid w:val="00911434"/>
    <w:rsid w:val="009116CE"/>
    <w:rsid w:val="009119AD"/>
    <w:rsid w:val="00911A51"/>
    <w:rsid w:val="00911EEC"/>
    <w:rsid w:val="0091232B"/>
    <w:rsid w:val="009126FA"/>
    <w:rsid w:val="00912890"/>
    <w:rsid w:val="00912909"/>
    <w:rsid w:val="00912E6E"/>
    <w:rsid w:val="009130FC"/>
    <w:rsid w:val="00913243"/>
    <w:rsid w:val="00913451"/>
    <w:rsid w:val="0091375A"/>
    <w:rsid w:val="00914177"/>
    <w:rsid w:val="009141BB"/>
    <w:rsid w:val="00914236"/>
    <w:rsid w:val="00914479"/>
    <w:rsid w:val="0091453D"/>
    <w:rsid w:val="009146E6"/>
    <w:rsid w:val="00914BAC"/>
    <w:rsid w:val="00914BB6"/>
    <w:rsid w:val="00914F22"/>
    <w:rsid w:val="00914F4F"/>
    <w:rsid w:val="00914F5C"/>
    <w:rsid w:val="0091502B"/>
    <w:rsid w:val="0091507B"/>
    <w:rsid w:val="00915130"/>
    <w:rsid w:val="0091556D"/>
    <w:rsid w:val="00915A13"/>
    <w:rsid w:val="00915D03"/>
    <w:rsid w:val="009163DE"/>
    <w:rsid w:val="0091640A"/>
    <w:rsid w:val="009168BC"/>
    <w:rsid w:val="0091699C"/>
    <w:rsid w:val="00916E84"/>
    <w:rsid w:val="00917233"/>
    <w:rsid w:val="009172F4"/>
    <w:rsid w:val="00917329"/>
    <w:rsid w:val="0091773C"/>
    <w:rsid w:val="0091799A"/>
    <w:rsid w:val="00917D32"/>
    <w:rsid w:val="00920179"/>
    <w:rsid w:val="00920329"/>
    <w:rsid w:val="0092054E"/>
    <w:rsid w:val="0092061F"/>
    <w:rsid w:val="0092083B"/>
    <w:rsid w:val="00920C70"/>
    <w:rsid w:val="00920E95"/>
    <w:rsid w:val="0092100F"/>
    <w:rsid w:val="0092136D"/>
    <w:rsid w:val="00921441"/>
    <w:rsid w:val="009214E8"/>
    <w:rsid w:val="009215D1"/>
    <w:rsid w:val="009217B0"/>
    <w:rsid w:val="009217B8"/>
    <w:rsid w:val="00921B38"/>
    <w:rsid w:val="00921E3A"/>
    <w:rsid w:val="00921F44"/>
    <w:rsid w:val="00921F63"/>
    <w:rsid w:val="00922065"/>
    <w:rsid w:val="00922217"/>
    <w:rsid w:val="0092242B"/>
    <w:rsid w:val="009225C4"/>
    <w:rsid w:val="009225EB"/>
    <w:rsid w:val="00922CCE"/>
    <w:rsid w:val="00922D76"/>
    <w:rsid w:val="00922DF9"/>
    <w:rsid w:val="00922F36"/>
    <w:rsid w:val="00923655"/>
    <w:rsid w:val="00923681"/>
    <w:rsid w:val="0092398D"/>
    <w:rsid w:val="009239E3"/>
    <w:rsid w:val="00923A0E"/>
    <w:rsid w:val="00923DF7"/>
    <w:rsid w:val="00924052"/>
    <w:rsid w:val="0092422A"/>
    <w:rsid w:val="00924518"/>
    <w:rsid w:val="0092486A"/>
    <w:rsid w:val="00924C0E"/>
    <w:rsid w:val="00924C26"/>
    <w:rsid w:val="00924DAF"/>
    <w:rsid w:val="00924F19"/>
    <w:rsid w:val="009251BE"/>
    <w:rsid w:val="009251F4"/>
    <w:rsid w:val="009256D8"/>
    <w:rsid w:val="00925779"/>
    <w:rsid w:val="009258B1"/>
    <w:rsid w:val="009259C3"/>
    <w:rsid w:val="00925B87"/>
    <w:rsid w:val="00926077"/>
    <w:rsid w:val="00926598"/>
    <w:rsid w:val="009267B8"/>
    <w:rsid w:val="0092699E"/>
    <w:rsid w:val="00926CAC"/>
    <w:rsid w:val="00926D76"/>
    <w:rsid w:val="00926E52"/>
    <w:rsid w:val="00927311"/>
    <w:rsid w:val="00927385"/>
    <w:rsid w:val="0092745F"/>
    <w:rsid w:val="009275F3"/>
    <w:rsid w:val="00927B57"/>
    <w:rsid w:val="00927CDD"/>
    <w:rsid w:val="009304B2"/>
    <w:rsid w:val="0093071F"/>
    <w:rsid w:val="00930A16"/>
    <w:rsid w:val="00930C6A"/>
    <w:rsid w:val="00930C9C"/>
    <w:rsid w:val="00930DAF"/>
    <w:rsid w:val="00930F9A"/>
    <w:rsid w:val="0093152F"/>
    <w:rsid w:val="00931A94"/>
    <w:rsid w:val="00931CE6"/>
    <w:rsid w:val="00931DBA"/>
    <w:rsid w:val="00932176"/>
    <w:rsid w:val="00932290"/>
    <w:rsid w:val="009325FF"/>
    <w:rsid w:val="009326AC"/>
    <w:rsid w:val="009327DE"/>
    <w:rsid w:val="009328D8"/>
    <w:rsid w:val="00932C07"/>
    <w:rsid w:val="00932C5F"/>
    <w:rsid w:val="00932DBB"/>
    <w:rsid w:val="00932DC5"/>
    <w:rsid w:val="00932FD4"/>
    <w:rsid w:val="00932FEE"/>
    <w:rsid w:val="00932FFE"/>
    <w:rsid w:val="00933144"/>
    <w:rsid w:val="009331D2"/>
    <w:rsid w:val="00933422"/>
    <w:rsid w:val="009337F3"/>
    <w:rsid w:val="00933AAD"/>
    <w:rsid w:val="00933C88"/>
    <w:rsid w:val="00933D3D"/>
    <w:rsid w:val="00933EEF"/>
    <w:rsid w:val="0093404E"/>
    <w:rsid w:val="00934234"/>
    <w:rsid w:val="009343B9"/>
    <w:rsid w:val="0093443D"/>
    <w:rsid w:val="00934718"/>
    <w:rsid w:val="00934E66"/>
    <w:rsid w:val="00934FD4"/>
    <w:rsid w:val="009351D3"/>
    <w:rsid w:val="009357C6"/>
    <w:rsid w:val="009357D5"/>
    <w:rsid w:val="00935BB7"/>
    <w:rsid w:val="00935F6F"/>
    <w:rsid w:val="00935FB7"/>
    <w:rsid w:val="00935FF2"/>
    <w:rsid w:val="00936004"/>
    <w:rsid w:val="00936095"/>
    <w:rsid w:val="009361BD"/>
    <w:rsid w:val="0093647B"/>
    <w:rsid w:val="009365B1"/>
    <w:rsid w:val="00936AA0"/>
    <w:rsid w:val="00936B00"/>
    <w:rsid w:val="00936D01"/>
    <w:rsid w:val="00936D45"/>
    <w:rsid w:val="00936F2F"/>
    <w:rsid w:val="0093717D"/>
    <w:rsid w:val="0093738B"/>
    <w:rsid w:val="009377D4"/>
    <w:rsid w:val="00937AAD"/>
    <w:rsid w:val="00937EE1"/>
    <w:rsid w:val="00937F42"/>
    <w:rsid w:val="00940294"/>
    <w:rsid w:val="009408A8"/>
    <w:rsid w:val="00940A40"/>
    <w:rsid w:val="00940B4E"/>
    <w:rsid w:val="00940BB8"/>
    <w:rsid w:val="00940EAE"/>
    <w:rsid w:val="009413BB"/>
    <w:rsid w:val="0094153E"/>
    <w:rsid w:val="009417D2"/>
    <w:rsid w:val="00941912"/>
    <w:rsid w:val="00941C40"/>
    <w:rsid w:val="00941EC5"/>
    <w:rsid w:val="00941EED"/>
    <w:rsid w:val="00942771"/>
    <w:rsid w:val="00942A46"/>
    <w:rsid w:val="00942D9F"/>
    <w:rsid w:val="00942F4B"/>
    <w:rsid w:val="009432DB"/>
    <w:rsid w:val="009432E5"/>
    <w:rsid w:val="00943660"/>
    <w:rsid w:val="00943E7B"/>
    <w:rsid w:val="009441FF"/>
    <w:rsid w:val="00944353"/>
    <w:rsid w:val="009443BA"/>
    <w:rsid w:val="0094562B"/>
    <w:rsid w:val="0094582D"/>
    <w:rsid w:val="009458F2"/>
    <w:rsid w:val="0094602A"/>
    <w:rsid w:val="009460C2"/>
    <w:rsid w:val="00946111"/>
    <w:rsid w:val="0094623E"/>
    <w:rsid w:val="00946243"/>
    <w:rsid w:val="009464A4"/>
    <w:rsid w:val="00946CBD"/>
    <w:rsid w:val="009471E4"/>
    <w:rsid w:val="00947279"/>
    <w:rsid w:val="00947463"/>
    <w:rsid w:val="00947736"/>
    <w:rsid w:val="00947809"/>
    <w:rsid w:val="00947CCE"/>
    <w:rsid w:val="00947D2D"/>
    <w:rsid w:val="00947ECE"/>
    <w:rsid w:val="00947F82"/>
    <w:rsid w:val="00950561"/>
    <w:rsid w:val="0095057F"/>
    <w:rsid w:val="009505CE"/>
    <w:rsid w:val="0095074E"/>
    <w:rsid w:val="00950CFE"/>
    <w:rsid w:val="00951226"/>
    <w:rsid w:val="0095145F"/>
    <w:rsid w:val="00951D28"/>
    <w:rsid w:val="00952399"/>
    <w:rsid w:val="00952451"/>
    <w:rsid w:val="00952690"/>
    <w:rsid w:val="00952911"/>
    <w:rsid w:val="00952A64"/>
    <w:rsid w:val="00952FAF"/>
    <w:rsid w:val="009536B9"/>
    <w:rsid w:val="009537FC"/>
    <w:rsid w:val="00953C16"/>
    <w:rsid w:val="00953D78"/>
    <w:rsid w:val="00953EA3"/>
    <w:rsid w:val="00954069"/>
    <w:rsid w:val="009540CF"/>
    <w:rsid w:val="0095450C"/>
    <w:rsid w:val="00954821"/>
    <w:rsid w:val="00954C0D"/>
    <w:rsid w:val="009555BB"/>
    <w:rsid w:val="00955CBA"/>
    <w:rsid w:val="00955F64"/>
    <w:rsid w:val="00956096"/>
    <w:rsid w:val="00956159"/>
    <w:rsid w:val="009566F2"/>
    <w:rsid w:val="00956AA7"/>
    <w:rsid w:val="00956DD5"/>
    <w:rsid w:val="00957158"/>
    <w:rsid w:val="00957559"/>
    <w:rsid w:val="0095756C"/>
    <w:rsid w:val="009577EB"/>
    <w:rsid w:val="00957B03"/>
    <w:rsid w:val="00957BF2"/>
    <w:rsid w:val="00957C73"/>
    <w:rsid w:val="00957DED"/>
    <w:rsid w:val="0096087E"/>
    <w:rsid w:val="00960C70"/>
    <w:rsid w:val="00960CFA"/>
    <w:rsid w:val="00960D98"/>
    <w:rsid w:val="00961169"/>
    <w:rsid w:val="00961903"/>
    <w:rsid w:val="00961A16"/>
    <w:rsid w:val="00961AE4"/>
    <w:rsid w:val="00961F42"/>
    <w:rsid w:val="00962628"/>
    <w:rsid w:val="009626E4"/>
    <w:rsid w:val="0096285C"/>
    <w:rsid w:val="009628CB"/>
    <w:rsid w:val="00962D4C"/>
    <w:rsid w:val="009630CF"/>
    <w:rsid w:val="00963D00"/>
    <w:rsid w:val="00963E0A"/>
    <w:rsid w:val="00964075"/>
    <w:rsid w:val="009641B4"/>
    <w:rsid w:val="0096438D"/>
    <w:rsid w:val="009649E9"/>
    <w:rsid w:val="00964A4E"/>
    <w:rsid w:val="00964E51"/>
    <w:rsid w:val="00964E97"/>
    <w:rsid w:val="009650DE"/>
    <w:rsid w:val="009651B0"/>
    <w:rsid w:val="00965519"/>
    <w:rsid w:val="00965C55"/>
    <w:rsid w:val="00965E49"/>
    <w:rsid w:val="00965F1D"/>
    <w:rsid w:val="0096604F"/>
    <w:rsid w:val="00966570"/>
    <w:rsid w:val="009668F4"/>
    <w:rsid w:val="00966AEB"/>
    <w:rsid w:val="00966C08"/>
    <w:rsid w:val="0096718B"/>
    <w:rsid w:val="009673D3"/>
    <w:rsid w:val="009674B6"/>
    <w:rsid w:val="00967601"/>
    <w:rsid w:val="00967631"/>
    <w:rsid w:val="0096779D"/>
    <w:rsid w:val="009678E1"/>
    <w:rsid w:val="00967C61"/>
    <w:rsid w:val="00967EFB"/>
    <w:rsid w:val="009705AF"/>
    <w:rsid w:val="00970A9E"/>
    <w:rsid w:val="00970CA1"/>
    <w:rsid w:val="00970CF8"/>
    <w:rsid w:val="00970EF4"/>
    <w:rsid w:val="0097131E"/>
    <w:rsid w:val="00971835"/>
    <w:rsid w:val="00971A7F"/>
    <w:rsid w:val="00971AAA"/>
    <w:rsid w:val="00971F5F"/>
    <w:rsid w:val="00972536"/>
    <w:rsid w:val="00972B13"/>
    <w:rsid w:val="00972C6A"/>
    <w:rsid w:val="00973291"/>
    <w:rsid w:val="009733C7"/>
    <w:rsid w:val="0097341A"/>
    <w:rsid w:val="00973662"/>
    <w:rsid w:val="00973B00"/>
    <w:rsid w:val="00973CA7"/>
    <w:rsid w:val="00973CE1"/>
    <w:rsid w:val="00973D98"/>
    <w:rsid w:val="00973DE1"/>
    <w:rsid w:val="00973E23"/>
    <w:rsid w:val="00973E58"/>
    <w:rsid w:val="00973F84"/>
    <w:rsid w:val="00973FB0"/>
    <w:rsid w:val="0097435F"/>
    <w:rsid w:val="0097441A"/>
    <w:rsid w:val="0097455A"/>
    <w:rsid w:val="009745BD"/>
    <w:rsid w:val="009747B5"/>
    <w:rsid w:val="00974C22"/>
    <w:rsid w:val="00974F99"/>
    <w:rsid w:val="0097502C"/>
    <w:rsid w:val="00975262"/>
    <w:rsid w:val="0097566E"/>
    <w:rsid w:val="009758AF"/>
    <w:rsid w:val="00975CFD"/>
    <w:rsid w:val="00975E87"/>
    <w:rsid w:val="00975F05"/>
    <w:rsid w:val="0097608E"/>
    <w:rsid w:val="00976117"/>
    <w:rsid w:val="00976174"/>
    <w:rsid w:val="009763E8"/>
    <w:rsid w:val="009766CD"/>
    <w:rsid w:val="0097676A"/>
    <w:rsid w:val="00976AF0"/>
    <w:rsid w:val="00976CA8"/>
    <w:rsid w:val="00977169"/>
    <w:rsid w:val="009771CE"/>
    <w:rsid w:val="00977381"/>
    <w:rsid w:val="00977383"/>
    <w:rsid w:val="0097740A"/>
    <w:rsid w:val="00977426"/>
    <w:rsid w:val="00977498"/>
    <w:rsid w:val="00977706"/>
    <w:rsid w:val="009779D4"/>
    <w:rsid w:val="00977C40"/>
    <w:rsid w:val="00977D60"/>
    <w:rsid w:val="00977E62"/>
    <w:rsid w:val="0098019B"/>
    <w:rsid w:val="00980331"/>
    <w:rsid w:val="00980C2D"/>
    <w:rsid w:val="00980C8C"/>
    <w:rsid w:val="00980FAA"/>
    <w:rsid w:val="0098120E"/>
    <w:rsid w:val="0098137C"/>
    <w:rsid w:val="00981476"/>
    <w:rsid w:val="00981584"/>
    <w:rsid w:val="0098179E"/>
    <w:rsid w:val="00981C98"/>
    <w:rsid w:val="00981CBB"/>
    <w:rsid w:val="00982227"/>
    <w:rsid w:val="009822AB"/>
    <w:rsid w:val="009824DE"/>
    <w:rsid w:val="00982911"/>
    <w:rsid w:val="00982A5C"/>
    <w:rsid w:val="00982CE7"/>
    <w:rsid w:val="00982FE1"/>
    <w:rsid w:val="009830D1"/>
    <w:rsid w:val="009830D7"/>
    <w:rsid w:val="009831EF"/>
    <w:rsid w:val="0098344E"/>
    <w:rsid w:val="0098354E"/>
    <w:rsid w:val="00983AF0"/>
    <w:rsid w:val="00983F5A"/>
    <w:rsid w:val="00984029"/>
    <w:rsid w:val="00984166"/>
    <w:rsid w:val="00984706"/>
    <w:rsid w:val="009848B6"/>
    <w:rsid w:val="009849C0"/>
    <w:rsid w:val="00984BEC"/>
    <w:rsid w:val="00984E55"/>
    <w:rsid w:val="0098566E"/>
    <w:rsid w:val="00985890"/>
    <w:rsid w:val="00985BC9"/>
    <w:rsid w:val="00986156"/>
    <w:rsid w:val="00986383"/>
    <w:rsid w:val="009865AC"/>
    <w:rsid w:val="00986657"/>
    <w:rsid w:val="00986793"/>
    <w:rsid w:val="009868E0"/>
    <w:rsid w:val="0098695D"/>
    <w:rsid w:val="00986EA3"/>
    <w:rsid w:val="00986ECA"/>
    <w:rsid w:val="00986F29"/>
    <w:rsid w:val="00986FAC"/>
    <w:rsid w:val="009874C0"/>
    <w:rsid w:val="0098787F"/>
    <w:rsid w:val="00987BE2"/>
    <w:rsid w:val="00987D0C"/>
    <w:rsid w:val="00987E2D"/>
    <w:rsid w:val="00987F75"/>
    <w:rsid w:val="00990B93"/>
    <w:rsid w:val="00990D6F"/>
    <w:rsid w:val="00990EB1"/>
    <w:rsid w:val="0099173F"/>
    <w:rsid w:val="009917F4"/>
    <w:rsid w:val="009919DF"/>
    <w:rsid w:val="00991C47"/>
    <w:rsid w:val="00991D42"/>
    <w:rsid w:val="00991D8B"/>
    <w:rsid w:val="00991FE6"/>
    <w:rsid w:val="00992003"/>
    <w:rsid w:val="009923F6"/>
    <w:rsid w:val="00992AEC"/>
    <w:rsid w:val="00992AFC"/>
    <w:rsid w:val="00992D62"/>
    <w:rsid w:val="00992E88"/>
    <w:rsid w:val="00993163"/>
    <w:rsid w:val="009933A7"/>
    <w:rsid w:val="0099364F"/>
    <w:rsid w:val="009939BB"/>
    <w:rsid w:val="00993C5B"/>
    <w:rsid w:val="00993EBE"/>
    <w:rsid w:val="0099444D"/>
    <w:rsid w:val="00994BCD"/>
    <w:rsid w:val="00994CFE"/>
    <w:rsid w:val="00994E13"/>
    <w:rsid w:val="00995162"/>
    <w:rsid w:val="00995215"/>
    <w:rsid w:val="00995294"/>
    <w:rsid w:val="0099570D"/>
    <w:rsid w:val="00995D4B"/>
    <w:rsid w:val="00995ED7"/>
    <w:rsid w:val="00995F09"/>
    <w:rsid w:val="00995F12"/>
    <w:rsid w:val="00995F2E"/>
    <w:rsid w:val="00996048"/>
    <w:rsid w:val="00996320"/>
    <w:rsid w:val="009967F1"/>
    <w:rsid w:val="00996994"/>
    <w:rsid w:val="00996A3D"/>
    <w:rsid w:val="00996B69"/>
    <w:rsid w:val="00996DEC"/>
    <w:rsid w:val="00997151"/>
    <w:rsid w:val="00997375"/>
    <w:rsid w:val="009974ED"/>
    <w:rsid w:val="0099768E"/>
    <w:rsid w:val="00997723"/>
    <w:rsid w:val="0099795D"/>
    <w:rsid w:val="009979D7"/>
    <w:rsid w:val="00997AE9"/>
    <w:rsid w:val="00997C09"/>
    <w:rsid w:val="009A01FA"/>
    <w:rsid w:val="009A025D"/>
    <w:rsid w:val="009A02C1"/>
    <w:rsid w:val="009A062E"/>
    <w:rsid w:val="009A0C9A"/>
    <w:rsid w:val="009A0DD8"/>
    <w:rsid w:val="009A0FC8"/>
    <w:rsid w:val="009A102A"/>
    <w:rsid w:val="009A133B"/>
    <w:rsid w:val="009A157B"/>
    <w:rsid w:val="009A1718"/>
    <w:rsid w:val="009A183C"/>
    <w:rsid w:val="009A18C4"/>
    <w:rsid w:val="009A1C03"/>
    <w:rsid w:val="009A1E68"/>
    <w:rsid w:val="009A1F34"/>
    <w:rsid w:val="009A24A3"/>
    <w:rsid w:val="009A29C1"/>
    <w:rsid w:val="009A2E82"/>
    <w:rsid w:val="009A2FEA"/>
    <w:rsid w:val="009A326D"/>
    <w:rsid w:val="009A36C2"/>
    <w:rsid w:val="009A4110"/>
    <w:rsid w:val="009A425E"/>
    <w:rsid w:val="009A43E5"/>
    <w:rsid w:val="009A4601"/>
    <w:rsid w:val="009A4681"/>
    <w:rsid w:val="009A4710"/>
    <w:rsid w:val="009A485D"/>
    <w:rsid w:val="009A499C"/>
    <w:rsid w:val="009A4DCF"/>
    <w:rsid w:val="009A4DF3"/>
    <w:rsid w:val="009A4E1C"/>
    <w:rsid w:val="009A4ED8"/>
    <w:rsid w:val="009A4F04"/>
    <w:rsid w:val="009A5025"/>
    <w:rsid w:val="009A5063"/>
    <w:rsid w:val="009A549D"/>
    <w:rsid w:val="009A57BC"/>
    <w:rsid w:val="009A59A8"/>
    <w:rsid w:val="009A5B05"/>
    <w:rsid w:val="009A6131"/>
    <w:rsid w:val="009A624C"/>
    <w:rsid w:val="009A647C"/>
    <w:rsid w:val="009A64AF"/>
    <w:rsid w:val="009A6550"/>
    <w:rsid w:val="009A680D"/>
    <w:rsid w:val="009A6828"/>
    <w:rsid w:val="009A6887"/>
    <w:rsid w:val="009A694B"/>
    <w:rsid w:val="009A6980"/>
    <w:rsid w:val="009A6AF8"/>
    <w:rsid w:val="009A6C5F"/>
    <w:rsid w:val="009A6D31"/>
    <w:rsid w:val="009A6DA1"/>
    <w:rsid w:val="009A7078"/>
    <w:rsid w:val="009A7393"/>
    <w:rsid w:val="009A7440"/>
    <w:rsid w:val="009A7BE8"/>
    <w:rsid w:val="009A7E45"/>
    <w:rsid w:val="009A7F34"/>
    <w:rsid w:val="009A7FDF"/>
    <w:rsid w:val="009B0161"/>
    <w:rsid w:val="009B0672"/>
    <w:rsid w:val="009B0735"/>
    <w:rsid w:val="009B07FE"/>
    <w:rsid w:val="009B0A02"/>
    <w:rsid w:val="009B0BB4"/>
    <w:rsid w:val="009B0C8C"/>
    <w:rsid w:val="009B0F0A"/>
    <w:rsid w:val="009B100D"/>
    <w:rsid w:val="009B102D"/>
    <w:rsid w:val="009B15EB"/>
    <w:rsid w:val="009B17AC"/>
    <w:rsid w:val="009B17CA"/>
    <w:rsid w:val="009B180B"/>
    <w:rsid w:val="009B18BC"/>
    <w:rsid w:val="009B1A4A"/>
    <w:rsid w:val="009B1C2B"/>
    <w:rsid w:val="009B1E36"/>
    <w:rsid w:val="009B1F00"/>
    <w:rsid w:val="009B2369"/>
    <w:rsid w:val="009B26DF"/>
    <w:rsid w:val="009B2BA6"/>
    <w:rsid w:val="009B2C63"/>
    <w:rsid w:val="009B2D10"/>
    <w:rsid w:val="009B2F2D"/>
    <w:rsid w:val="009B31C8"/>
    <w:rsid w:val="009B3761"/>
    <w:rsid w:val="009B376B"/>
    <w:rsid w:val="009B3DFC"/>
    <w:rsid w:val="009B4441"/>
    <w:rsid w:val="009B4524"/>
    <w:rsid w:val="009B4687"/>
    <w:rsid w:val="009B4A61"/>
    <w:rsid w:val="009B4AAB"/>
    <w:rsid w:val="009B4C46"/>
    <w:rsid w:val="009B4CB3"/>
    <w:rsid w:val="009B562F"/>
    <w:rsid w:val="009B57EF"/>
    <w:rsid w:val="009B5D9C"/>
    <w:rsid w:val="009B5FAF"/>
    <w:rsid w:val="009B5FF8"/>
    <w:rsid w:val="009B631E"/>
    <w:rsid w:val="009B663F"/>
    <w:rsid w:val="009B68E4"/>
    <w:rsid w:val="009B6AFF"/>
    <w:rsid w:val="009B70D1"/>
    <w:rsid w:val="009B71CE"/>
    <w:rsid w:val="009B71E1"/>
    <w:rsid w:val="009B71F7"/>
    <w:rsid w:val="009B7382"/>
    <w:rsid w:val="009B74CD"/>
    <w:rsid w:val="009B74F5"/>
    <w:rsid w:val="009B76CE"/>
    <w:rsid w:val="009B76EB"/>
    <w:rsid w:val="009B772A"/>
    <w:rsid w:val="009B7933"/>
    <w:rsid w:val="009B7955"/>
    <w:rsid w:val="009B7D3E"/>
    <w:rsid w:val="009B7ED5"/>
    <w:rsid w:val="009C01A1"/>
    <w:rsid w:val="009C05B4"/>
    <w:rsid w:val="009C06B5"/>
    <w:rsid w:val="009C084E"/>
    <w:rsid w:val="009C08CF"/>
    <w:rsid w:val="009C0C78"/>
    <w:rsid w:val="009C0CF6"/>
    <w:rsid w:val="009C1284"/>
    <w:rsid w:val="009C12E0"/>
    <w:rsid w:val="009C14FB"/>
    <w:rsid w:val="009C1541"/>
    <w:rsid w:val="009C15C1"/>
    <w:rsid w:val="009C1797"/>
    <w:rsid w:val="009C19D7"/>
    <w:rsid w:val="009C1BF3"/>
    <w:rsid w:val="009C1D02"/>
    <w:rsid w:val="009C1E47"/>
    <w:rsid w:val="009C1E58"/>
    <w:rsid w:val="009C1FD2"/>
    <w:rsid w:val="009C2000"/>
    <w:rsid w:val="009C2813"/>
    <w:rsid w:val="009C2870"/>
    <w:rsid w:val="009C2AB7"/>
    <w:rsid w:val="009C2B2E"/>
    <w:rsid w:val="009C2DAD"/>
    <w:rsid w:val="009C2E50"/>
    <w:rsid w:val="009C31ED"/>
    <w:rsid w:val="009C3250"/>
    <w:rsid w:val="009C3292"/>
    <w:rsid w:val="009C380F"/>
    <w:rsid w:val="009C39A7"/>
    <w:rsid w:val="009C3B23"/>
    <w:rsid w:val="009C3CDF"/>
    <w:rsid w:val="009C3D4A"/>
    <w:rsid w:val="009C3D6E"/>
    <w:rsid w:val="009C3E6D"/>
    <w:rsid w:val="009C3EE5"/>
    <w:rsid w:val="009C4A5D"/>
    <w:rsid w:val="009C4B70"/>
    <w:rsid w:val="009C4E06"/>
    <w:rsid w:val="009C4EAC"/>
    <w:rsid w:val="009C4F90"/>
    <w:rsid w:val="009C56C9"/>
    <w:rsid w:val="009C590E"/>
    <w:rsid w:val="009C590F"/>
    <w:rsid w:val="009C5943"/>
    <w:rsid w:val="009C5983"/>
    <w:rsid w:val="009C59CF"/>
    <w:rsid w:val="009C59FE"/>
    <w:rsid w:val="009C5DE0"/>
    <w:rsid w:val="009C5E62"/>
    <w:rsid w:val="009C5FDF"/>
    <w:rsid w:val="009C5FEE"/>
    <w:rsid w:val="009C5FF0"/>
    <w:rsid w:val="009C60FE"/>
    <w:rsid w:val="009C6148"/>
    <w:rsid w:val="009C6670"/>
    <w:rsid w:val="009C70D9"/>
    <w:rsid w:val="009C711D"/>
    <w:rsid w:val="009C7316"/>
    <w:rsid w:val="009C7F3C"/>
    <w:rsid w:val="009D0204"/>
    <w:rsid w:val="009D0332"/>
    <w:rsid w:val="009D03EE"/>
    <w:rsid w:val="009D050E"/>
    <w:rsid w:val="009D051E"/>
    <w:rsid w:val="009D0899"/>
    <w:rsid w:val="009D1259"/>
    <w:rsid w:val="009D12E2"/>
    <w:rsid w:val="009D1562"/>
    <w:rsid w:val="009D16BF"/>
    <w:rsid w:val="009D1921"/>
    <w:rsid w:val="009D1B6C"/>
    <w:rsid w:val="009D1BD6"/>
    <w:rsid w:val="009D1CCA"/>
    <w:rsid w:val="009D1D64"/>
    <w:rsid w:val="009D1E17"/>
    <w:rsid w:val="009D21C9"/>
    <w:rsid w:val="009D25CB"/>
    <w:rsid w:val="009D2774"/>
    <w:rsid w:val="009D2959"/>
    <w:rsid w:val="009D29D2"/>
    <w:rsid w:val="009D34FC"/>
    <w:rsid w:val="009D362C"/>
    <w:rsid w:val="009D3D1F"/>
    <w:rsid w:val="009D4089"/>
    <w:rsid w:val="009D4A3F"/>
    <w:rsid w:val="009D4C51"/>
    <w:rsid w:val="009D4E2B"/>
    <w:rsid w:val="009D4F2D"/>
    <w:rsid w:val="009D51C1"/>
    <w:rsid w:val="009D55FF"/>
    <w:rsid w:val="009D587F"/>
    <w:rsid w:val="009D5976"/>
    <w:rsid w:val="009D6214"/>
    <w:rsid w:val="009D62C2"/>
    <w:rsid w:val="009D6780"/>
    <w:rsid w:val="009D69CA"/>
    <w:rsid w:val="009D69F2"/>
    <w:rsid w:val="009D6E38"/>
    <w:rsid w:val="009D6E54"/>
    <w:rsid w:val="009D71B8"/>
    <w:rsid w:val="009D77A4"/>
    <w:rsid w:val="009D7823"/>
    <w:rsid w:val="009D7B62"/>
    <w:rsid w:val="009D7B76"/>
    <w:rsid w:val="009D7E20"/>
    <w:rsid w:val="009D7E3B"/>
    <w:rsid w:val="009E005E"/>
    <w:rsid w:val="009E0063"/>
    <w:rsid w:val="009E01FE"/>
    <w:rsid w:val="009E0218"/>
    <w:rsid w:val="009E0606"/>
    <w:rsid w:val="009E0883"/>
    <w:rsid w:val="009E0BC7"/>
    <w:rsid w:val="009E1034"/>
    <w:rsid w:val="009E11F3"/>
    <w:rsid w:val="009E1241"/>
    <w:rsid w:val="009E1291"/>
    <w:rsid w:val="009E13C5"/>
    <w:rsid w:val="009E2075"/>
    <w:rsid w:val="009E2333"/>
    <w:rsid w:val="009E281D"/>
    <w:rsid w:val="009E297A"/>
    <w:rsid w:val="009E2B31"/>
    <w:rsid w:val="009E2BA3"/>
    <w:rsid w:val="009E2D7B"/>
    <w:rsid w:val="009E34E4"/>
    <w:rsid w:val="009E3A23"/>
    <w:rsid w:val="009E3B28"/>
    <w:rsid w:val="009E3B31"/>
    <w:rsid w:val="009E3C22"/>
    <w:rsid w:val="009E3E67"/>
    <w:rsid w:val="009E3EE9"/>
    <w:rsid w:val="009E4140"/>
    <w:rsid w:val="009E4196"/>
    <w:rsid w:val="009E455E"/>
    <w:rsid w:val="009E4817"/>
    <w:rsid w:val="009E4882"/>
    <w:rsid w:val="009E4961"/>
    <w:rsid w:val="009E4C66"/>
    <w:rsid w:val="009E4DD8"/>
    <w:rsid w:val="009E4E67"/>
    <w:rsid w:val="009E4F61"/>
    <w:rsid w:val="009E54AF"/>
    <w:rsid w:val="009E5522"/>
    <w:rsid w:val="009E560B"/>
    <w:rsid w:val="009E5703"/>
    <w:rsid w:val="009E592B"/>
    <w:rsid w:val="009E5AF1"/>
    <w:rsid w:val="009E5E3E"/>
    <w:rsid w:val="009E5E78"/>
    <w:rsid w:val="009E6325"/>
    <w:rsid w:val="009E64EF"/>
    <w:rsid w:val="009E65C8"/>
    <w:rsid w:val="009E67C8"/>
    <w:rsid w:val="009E6EE2"/>
    <w:rsid w:val="009E75EB"/>
    <w:rsid w:val="009E7792"/>
    <w:rsid w:val="009E796F"/>
    <w:rsid w:val="009E7F38"/>
    <w:rsid w:val="009F042B"/>
    <w:rsid w:val="009F08DE"/>
    <w:rsid w:val="009F0931"/>
    <w:rsid w:val="009F0B94"/>
    <w:rsid w:val="009F0BC0"/>
    <w:rsid w:val="009F128C"/>
    <w:rsid w:val="009F13AD"/>
    <w:rsid w:val="009F13FA"/>
    <w:rsid w:val="009F165C"/>
    <w:rsid w:val="009F177E"/>
    <w:rsid w:val="009F1D61"/>
    <w:rsid w:val="009F1DE2"/>
    <w:rsid w:val="009F1DFE"/>
    <w:rsid w:val="009F1FE0"/>
    <w:rsid w:val="009F2077"/>
    <w:rsid w:val="009F208B"/>
    <w:rsid w:val="009F2381"/>
    <w:rsid w:val="009F2636"/>
    <w:rsid w:val="009F28D4"/>
    <w:rsid w:val="009F296C"/>
    <w:rsid w:val="009F2A65"/>
    <w:rsid w:val="009F2AEF"/>
    <w:rsid w:val="009F2B59"/>
    <w:rsid w:val="009F2DBB"/>
    <w:rsid w:val="009F2DCA"/>
    <w:rsid w:val="009F31BD"/>
    <w:rsid w:val="009F327C"/>
    <w:rsid w:val="009F37E8"/>
    <w:rsid w:val="009F3AA1"/>
    <w:rsid w:val="009F41A5"/>
    <w:rsid w:val="009F4431"/>
    <w:rsid w:val="009F4601"/>
    <w:rsid w:val="009F46FC"/>
    <w:rsid w:val="009F47F8"/>
    <w:rsid w:val="009F48C0"/>
    <w:rsid w:val="009F49E8"/>
    <w:rsid w:val="009F49E9"/>
    <w:rsid w:val="009F4AC8"/>
    <w:rsid w:val="009F4EA8"/>
    <w:rsid w:val="009F4F5C"/>
    <w:rsid w:val="009F4F9D"/>
    <w:rsid w:val="009F5021"/>
    <w:rsid w:val="009F50E7"/>
    <w:rsid w:val="009F546D"/>
    <w:rsid w:val="009F548A"/>
    <w:rsid w:val="009F58E1"/>
    <w:rsid w:val="009F5E85"/>
    <w:rsid w:val="009F6364"/>
    <w:rsid w:val="009F6462"/>
    <w:rsid w:val="009F682F"/>
    <w:rsid w:val="009F68EB"/>
    <w:rsid w:val="009F6EF9"/>
    <w:rsid w:val="009F6F4B"/>
    <w:rsid w:val="009F6F5A"/>
    <w:rsid w:val="009F73D0"/>
    <w:rsid w:val="009F79AB"/>
    <w:rsid w:val="009F79EE"/>
    <w:rsid w:val="009F7B77"/>
    <w:rsid w:val="009F7C61"/>
    <w:rsid w:val="009F7CC5"/>
    <w:rsid w:val="00A001D9"/>
    <w:rsid w:val="00A00384"/>
    <w:rsid w:val="00A0067D"/>
    <w:rsid w:val="00A007ED"/>
    <w:rsid w:val="00A00A98"/>
    <w:rsid w:val="00A00CB3"/>
    <w:rsid w:val="00A0167F"/>
    <w:rsid w:val="00A01924"/>
    <w:rsid w:val="00A01A48"/>
    <w:rsid w:val="00A01AB3"/>
    <w:rsid w:val="00A01C77"/>
    <w:rsid w:val="00A01D49"/>
    <w:rsid w:val="00A01FD1"/>
    <w:rsid w:val="00A02184"/>
    <w:rsid w:val="00A023DE"/>
    <w:rsid w:val="00A024CA"/>
    <w:rsid w:val="00A025C4"/>
    <w:rsid w:val="00A02657"/>
    <w:rsid w:val="00A02BD3"/>
    <w:rsid w:val="00A032BA"/>
    <w:rsid w:val="00A034DC"/>
    <w:rsid w:val="00A034F8"/>
    <w:rsid w:val="00A0396A"/>
    <w:rsid w:val="00A03A59"/>
    <w:rsid w:val="00A03BF4"/>
    <w:rsid w:val="00A03C4C"/>
    <w:rsid w:val="00A03FD3"/>
    <w:rsid w:val="00A0425D"/>
    <w:rsid w:val="00A0477B"/>
    <w:rsid w:val="00A04938"/>
    <w:rsid w:val="00A04C01"/>
    <w:rsid w:val="00A04C3E"/>
    <w:rsid w:val="00A04C4A"/>
    <w:rsid w:val="00A05012"/>
    <w:rsid w:val="00A05491"/>
    <w:rsid w:val="00A05B1A"/>
    <w:rsid w:val="00A05B2B"/>
    <w:rsid w:val="00A061AF"/>
    <w:rsid w:val="00A06D37"/>
    <w:rsid w:val="00A06F22"/>
    <w:rsid w:val="00A0752C"/>
    <w:rsid w:val="00A07553"/>
    <w:rsid w:val="00A0774A"/>
    <w:rsid w:val="00A078DD"/>
    <w:rsid w:val="00A07ABB"/>
    <w:rsid w:val="00A07ACC"/>
    <w:rsid w:val="00A07C25"/>
    <w:rsid w:val="00A07CD7"/>
    <w:rsid w:val="00A07E58"/>
    <w:rsid w:val="00A10414"/>
    <w:rsid w:val="00A1048C"/>
    <w:rsid w:val="00A10550"/>
    <w:rsid w:val="00A10652"/>
    <w:rsid w:val="00A1076B"/>
    <w:rsid w:val="00A10A26"/>
    <w:rsid w:val="00A10D55"/>
    <w:rsid w:val="00A10D85"/>
    <w:rsid w:val="00A11012"/>
    <w:rsid w:val="00A110CD"/>
    <w:rsid w:val="00A111D3"/>
    <w:rsid w:val="00A11907"/>
    <w:rsid w:val="00A11ECE"/>
    <w:rsid w:val="00A11FDC"/>
    <w:rsid w:val="00A1207D"/>
    <w:rsid w:val="00A12215"/>
    <w:rsid w:val="00A1225B"/>
    <w:rsid w:val="00A12539"/>
    <w:rsid w:val="00A12A09"/>
    <w:rsid w:val="00A12C57"/>
    <w:rsid w:val="00A130B6"/>
    <w:rsid w:val="00A13211"/>
    <w:rsid w:val="00A1340C"/>
    <w:rsid w:val="00A134F1"/>
    <w:rsid w:val="00A1369B"/>
    <w:rsid w:val="00A1396F"/>
    <w:rsid w:val="00A13D43"/>
    <w:rsid w:val="00A13D63"/>
    <w:rsid w:val="00A14049"/>
    <w:rsid w:val="00A14066"/>
    <w:rsid w:val="00A1414D"/>
    <w:rsid w:val="00A1424C"/>
    <w:rsid w:val="00A142F4"/>
    <w:rsid w:val="00A14371"/>
    <w:rsid w:val="00A14774"/>
    <w:rsid w:val="00A14B14"/>
    <w:rsid w:val="00A14C39"/>
    <w:rsid w:val="00A1532E"/>
    <w:rsid w:val="00A153CC"/>
    <w:rsid w:val="00A15896"/>
    <w:rsid w:val="00A15899"/>
    <w:rsid w:val="00A15947"/>
    <w:rsid w:val="00A159AF"/>
    <w:rsid w:val="00A15B4A"/>
    <w:rsid w:val="00A15CBD"/>
    <w:rsid w:val="00A15CC8"/>
    <w:rsid w:val="00A15CD5"/>
    <w:rsid w:val="00A1602F"/>
    <w:rsid w:val="00A16136"/>
    <w:rsid w:val="00A16317"/>
    <w:rsid w:val="00A169E7"/>
    <w:rsid w:val="00A16C47"/>
    <w:rsid w:val="00A16EF7"/>
    <w:rsid w:val="00A16FCD"/>
    <w:rsid w:val="00A17245"/>
    <w:rsid w:val="00A173BC"/>
    <w:rsid w:val="00A1743E"/>
    <w:rsid w:val="00A17672"/>
    <w:rsid w:val="00A17CAB"/>
    <w:rsid w:val="00A17D57"/>
    <w:rsid w:val="00A209C6"/>
    <w:rsid w:val="00A20BAC"/>
    <w:rsid w:val="00A20BBD"/>
    <w:rsid w:val="00A20D2F"/>
    <w:rsid w:val="00A20E23"/>
    <w:rsid w:val="00A20F6E"/>
    <w:rsid w:val="00A21292"/>
    <w:rsid w:val="00A215E1"/>
    <w:rsid w:val="00A2185D"/>
    <w:rsid w:val="00A21A0C"/>
    <w:rsid w:val="00A21A96"/>
    <w:rsid w:val="00A22049"/>
    <w:rsid w:val="00A22105"/>
    <w:rsid w:val="00A221D3"/>
    <w:rsid w:val="00A221F7"/>
    <w:rsid w:val="00A222AD"/>
    <w:rsid w:val="00A2253F"/>
    <w:rsid w:val="00A2267C"/>
    <w:rsid w:val="00A22777"/>
    <w:rsid w:val="00A227E0"/>
    <w:rsid w:val="00A2296C"/>
    <w:rsid w:val="00A22A51"/>
    <w:rsid w:val="00A22F3E"/>
    <w:rsid w:val="00A23035"/>
    <w:rsid w:val="00A23515"/>
    <w:rsid w:val="00A2365E"/>
    <w:rsid w:val="00A23940"/>
    <w:rsid w:val="00A239A7"/>
    <w:rsid w:val="00A239CB"/>
    <w:rsid w:val="00A23AC0"/>
    <w:rsid w:val="00A24011"/>
    <w:rsid w:val="00A243C6"/>
    <w:rsid w:val="00A243D7"/>
    <w:rsid w:val="00A24456"/>
    <w:rsid w:val="00A244FC"/>
    <w:rsid w:val="00A249E8"/>
    <w:rsid w:val="00A24FB1"/>
    <w:rsid w:val="00A25077"/>
    <w:rsid w:val="00A250D4"/>
    <w:rsid w:val="00A25204"/>
    <w:rsid w:val="00A25848"/>
    <w:rsid w:val="00A25920"/>
    <w:rsid w:val="00A25F17"/>
    <w:rsid w:val="00A264FA"/>
    <w:rsid w:val="00A26AF2"/>
    <w:rsid w:val="00A26DD3"/>
    <w:rsid w:val="00A26E58"/>
    <w:rsid w:val="00A27895"/>
    <w:rsid w:val="00A27AFE"/>
    <w:rsid w:val="00A27F66"/>
    <w:rsid w:val="00A300C5"/>
    <w:rsid w:val="00A307F9"/>
    <w:rsid w:val="00A309A2"/>
    <w:rsid w:val="00A30B20"/>
    <w:rsid w:val="00A30C50"/>
    <w:rsid w:val="00A30D41"/>
    <w:rsid w:val="00A310D6"/>
    <w:rsid w:val="00A31135"/>
    <w:rsid w:val="00A3150F"/>
    <w:rsid w:val="00A315B5"/>
    <w:rsid w:val="00A31717"/>
    <w:rsid w:val="00A3175C"/>
    <w:rsid w:val="00A31927"/>
    <w:rsid w:val="00A31A4C"/>
    <w:rsid w:val="00A31B8D"/>
    <w:rsid w:val="00A32004"/>
    <w:rsid w:val="00A320D3"/>
    <w:rsid w:val="00A324A8"/>
    <w:rsid w:val="00A325C8"/>
    <w:rsid w:val="00A327AE"/>
    <w:rsid w:val="00A3295B"/>
    <w:rsid w:val="00A329B1"/>
    <w:rsid w:val="00A32A42"/>
    <w:rsid w:val="00A32AC3"/>
    <w:rsid w:val="00A32B49"/>
    <w:rsid w:val="00A32F91"/>
    <w:rsid w:val="00A33063"/>
    <w:rsid w:val="00A336D8"/>
    <w:rsid w:val="00A33B95"/>
    <w:rsid w:val="00A33CD0"/>
    <w:rsid w:val="00A33DD0"/>
    <w:rsid w:val="00A33DE2"/>
    <w:rsid w:val="00A346E6"/>
    <w:rsid w:val="00A346F5"/>
    <w:rsid w:val="00A34994"/>
    <w:rsid w:val="00A34D27"/>
    <w:rsid w:val="00A351E1"/>
    <w:rsid w:val="00A35579"/>
    <w:rsid w:val="00A357C8"/>
    <w:rsid w:val="00A357E5"/>
    <w:rsid w:val="00A35BF1"/>
    <w:rsid w:val="00A35C2B"/>
    <w:rsid w:val="00A35D82"/>
    <w:rsid w:val="00A35D89"/>
    <w:rsid w:val="00A36210"/>
    <w:rsid w:val="00A36B4C"/>
    <w:rsid w:val="00A37048"/>
    <w:rsid w:val="00A3714E"/>
    <w:rsid w:val="00A3759D"/>
    <w:rsid w:val="00A375C4"/>
    <w:rsid w:val="00A37A71"/>
    <w:rsid w:val="00A37C76"/>
    <w:rsid w:val="00A37E69"/>
    <w:rsid w:val="00A37EDA"/>
    <w:rsid w:val="00A37F1F"/>
    <w:rsid w:val="00A37F6E"/>
    <w:rsid w:val="00A4004E"/>
    <w:rsid w:val="00A40549"/>
    <w:rsid w:val="00A407C4"/>
    <w:rsid w:val="00A407D4"/>
    <w:rsid w:val="00A4088F"/>
    <w:rsid w:val="00A40A90"/>
    <w:rsid w:val="00A40ABA"/>
    <w:rsid w:val="00A40ADF"/>
    <w:rsid w:val="00A40F6F"/>
    <w:rsid w:val="00A412CA"/>
    <w:rsid w:val="00A41779"/>
    <w:rsid w:val="00A419EE"/>
    <w:rsid w:val="00A41C3B"/>
    <w:rsid w:val="00A41C4F"/>
    <w:rsid w:val="00A41ECF"/>
    <w:rsid w:val="00A42088"/>
    <w:rsid w:val="00A4209C"/>
    <w:rsid w:val="00A421A4"/>
    <w:rsid w:val="00A42258"/>
    <w:rsid w:val="00A424AC"/>
    <w:rsid w:val="00A431B1"/>
    <w:rsid w:val="00A432B4"/>
    <w:rsid w:val="00A433BA"/>
    <w:rsid w:val="00A433CA"/>
    <w:rsid w:val="00A43480"/>
    <w:rsid w:val="00A435E0"/>
    <w:rsid w:val="00A437E2"/>
    <w:rsid w:val="00A43986"/>
    <w:rsid w:val="00A43AEC"/>
    <w:rsid w:val="00A43B1E"/>
    <w:rsid w:val="00A43D71"/>
    <w:rsid w:val="00A43DB4"/>
    <w:rsid w:val="00A43F36"/>
    <w:rsid w:val="00A44071"/>
    <w:rsid w:val="00A44435"/>
    <w:rsid w:val="00A4469D"/>
    <w:rsid w:val="00A44D50"/>
    <w:rsid w:val="00A450A7"/>
    <w:rsid w:val="00A451FA"/>
    <w:rsid w:val="00A452F2"/>
    <w:rsid w:val="00A45699"/>
    <w:rsid w:val="00A45758"/>
    <w:rsid w:val="00A4583C"/>
    <w:rsid w:val="00A45F16"/>
    <w:rsid w:val="00A46102"/>
    <w:rsid w:val="00A4612E"/>
    <w:rsid w:val="00A4623C"/>
    <w:rsid w:val="00A46241"/>
    <w:rsid w:val="00A46398"/>
    <w:rsid w:val="00A464EC"/>
    <w:rsid w:val="00A467AF"/>
    <w:rsid w:val="00A467D9"/>
    <w:rsid w:val="00A469CA"/>
    <w:rsid w:val="00A46B70"/>
    <w:rsid w:val="00A47320"/>
    <w:rsid w:val="00A475DF"/>
    <w:rsid w:val="00A47924"/>
    <w:rsid w:val="00A47C7F"/>
    <w:rsid w:val="00A50328"/>
    <w:rsid w:val="00A5074F"/>
    <w:rsid w:val="00A50758"/>
    <w:rsid w:val="00A50F2A"/>
    <w:rsid w:val="00A50FD7"/>
    <w:rsid w:val="00A5112B"/>
    <w:rsid w:val="00A5126B"/>
    <w:rsid w:val="00A513DE"/>
    <w:rsid w:val="00A513E0"/>
    <w:rsid w:val="00A51470"/>
    <w:rsid w:val="00A514D2"/>
    <w:rsid w:val="00A515E4"/>
    <w:rsid w:val="00A51652"/>
    <w:rsid w:val="00A51895"/>
    <w:rsid w:val="00A51A0E"/>
    <w:rsid w:val="00A51A41"/>
    <w:rsid w:val="00A51CBE"/>
    <w:rsid w:val="00A51DB0"/>
    <w:rsid w:val="00A52083"/>
    <w:rsid w:val="00A52119"/>
    <w:rsid w:val="00A521B1"/>
    <w:rsid w:val="00A521C4"/>
    <w:rsid w:val="00A522BD"/>
    <w:rsid w:val="00A52667"/>
    <w:rsid w:val="00A52A3A"/>
    <w:rsid w:val="00A52F3D"/>
    <w:rsid w:val="00A52FD1"/>
    <w:rsid w:val="00A53136"/>
    <w:rsid w:val="00A53F60"/>
    <w:rsid w:val="00A53FF4"/>
    <w:rsid w:val="00A54268"/>
    <w:rsid w:val="00A54639"/>
    <w:rsid w:val="00A54A0E"/>
    <w:rsid w:val="00A54F3A"/>
    <w:rsid w:val="00A5554F"/>
    <w:rsid w:val="00A555F9"/>
    <w:rsid w:val="00A5623D"/>
    <w:rsid w:val="00A56289"/>
    <w:rsid w:val="00A562E8"/>
    <w:rsid w:val="00A56660"/>
    <w:rsid w:val="00A566E8"/>
    <w:rsid w:val="00A568A3"/>
    <w:rsid w:val="00A56A88"/>
    <w:rsid w:val="00A56B9C"/>
    <w:rsid w:val="00A56DD5"/>
    <w:rsid w:val="00A56F89"/>
    <w:rsid w:val="00A57151"/>
    <w:rsid w:val="00A571A0"/>
    <w:rsid w:val="00A5778E"/>
    <w:rsid w:val="00A57B10"/>
    <w:rsid w:val="00A57EA9"/>
    <w:rsid w:val="00A57F57"/>
    <w:rsid w:val="00A600F7"/>
    <w:rsid w:val="00A60244"/>
    <w:rsid w:val="00A605C2"/>
    <w:rsid w:val="00A6070D"/>
    <w:rsid w:val="00A60A2A"/>
    <w:rsid w:val="00A60B71"/>
    <w:rsid w:val="00A60C6C"/>
    <w:rsid w:val="00A61088"/>
    <w:rsid w:val="00A611DC"/>
    <w:rsid w:val="00A61781"/>
    <w:rsid w:val="00A618D5"/>
    <w:rsid w:val="00A61C3A"/>
    <w:rsid w:val="00A620DA"/>
    <w:rsid w:val="00A62269"/>
    <w:rsid w:val="00A62444"/>
    <w:rsid w:val="00A625E5"/>
    <w:rsid w:val="00A625F0"/>
    <w:rsid w:val="00A62636"/>
    <w:rsid w:val="00A62684"/>
    <w:rsid w:val="00A62C9E"/>
    <w:rsid w:val="00A62DD5"/>
    <w:rsid w:val="00A6314D"/>
    <w:rsid w:val="00A63168"/>
    <w:rsid w:val="00A6365B"/>
    <w:rsid w:val="00A6387B"/>
    <w:rsid w:val="00A63AC1"/>
    <w:rsid w:val="00A63E6B"/>
    <w:rsid w:val="00A63FF2"/>
    <w:rsid w:val="00A64090"/>
    <w:rsid w:val="00A6419F"/>
    <w:rsid w:val="00A64383"/>
    <w:rsid w:val="00A644B3"/>
    <w:rsid w:val="00A644D5"/>
    <w:rsid w:val="00A647E2"/>
    <w:rsid w:val="00A64AA9"/>
    <w:rsid w:val="00A64E13"/>
    <w:rsid w:val="00A6508A"/>
    <w:rsid w:val="00A65376"/>
    <w:rsid w:val="00A65380"/>
    <w:rsid w:val="00A6587A"/>
    <w:rsid w:val="00A65D93"/>
    <w:rsid w:val="00A65E5C"/>
    <w:rsid w:val="00A65EAC"/>
    <w:rsid w:val="00A6603F"/>
    <w:rsid w:val="00A66348"/>
    <w:rsid w:val="00A66431"/>
    <w:rsid w:val="00A664A1"/>
    <w:rsid w:val="00A6669B"/>
    <w:rsid w:val="00A66714"/>
    <w:rsid w:val="00A6697F"/>
    <w:rsid w:val="00A66C7C"/>
    <w:rsid w:val="00A66CDD"/>
    <w:rsid w:val="00A67442"/>
    <w:rsid w:val="00A675DD"/>
    <w:rsid w:val="00A67890"/>
    <w:rsid w:val="00A678BB"/>
    <w:rsid w:val="00A679C8"/>
    <w:rsid w:val="00A706F1"/>
    <w:rsid w:val="00A70889"/>
    <w:rsid w:val="00A70D1D"/>
    <w:rsid w:val="00A70FC8"/>
    <w:rsid w:val="00A710AD"/>
    <w:rsid w:val="00A71219"/>
    <w:rsid w:val="00A715CC"/>
    <w:rsid w:val="00A71842"/>
    <w:rsid w:val="00A71A38"/>
    <w:rsid w:val="00A71B45"/>
    <w:rsid w:val="00A71D19"/>
    <w:rsid w:val="00A71E4E"/>
    <w:rsid w:val="00A71EC9"/>
    <w:rsid w:val="00A71ECF"/>
    <w:rsid w:val="00A721B7"/>
    <w:rsid w:val="00A72614"/>
    <w:rsid w:val="00A72957"/>
    <w:rsid w:val="00A72958"/>
    <w:rsid w:val="00A729C8"/>
    <w:rsid w:val="00A72EE1"/>
    <w:rsid w:val="00A72F97"/>
    <w:rsid w:val="00A731BB"/>
    <w:rsid w:val="00A7346D"/>
    <w:rsid w:val="00A7381E"/>
    <w:rsid w:val="00A73A60"/>
    <w:rsid w:val="00A73C37"/>
    <w:rsid w:val="00A73F3E"/>
    <w:rsid w:val="00A74307"/>
    <w:rsid w:val="00A74340"/>
    <w:rsid w:val="00A744D2"/>
    <w:rsid w:val="00A74766"/>
    <w:rsid w:val="00A74856"/>
    <w:rsid w:val="00A749B6"/>
    <w:rsid w:val="00A74A81"/>
    <w:rsid w:val="00A74B2B"/>
    <w:rsid w:val="00A755C5"/>
    <w:rsid w:val="00A75CC0"/>
    <w:rsid w:val="00A75D69"/>
    <w:rsid w:val="00A75E43"/>
    <w:rsid w:val="00A760EC"/>
    <w:rsid w:val="00A760F0"/>
    <w:rsid w:val="00A76160"/>
    <w:rsid w:val="00A76371"/>
    <w:rsid w:val="00A76386"/>
    <w:rsid w:val="00A775F3"/>
    <w:rsid w:val="00A776AF"/>
    <w:rsid w:val="00A77729"/>
    <w:rsid w:val="00A77B83"/>
    <w:rsid w:val="00A77D56"/>
    <w:rsid w:val="00A800E7"/>
    <w:rsid w:val="00A80347"/>
    <w:rsid w:val="00A803D4"/>
    <w:rsid w:val="00A8073D"/>
    <w:rsid w:val="00A8088D"/>
    <w:rsid w:val="00A80CB3"/>
    <w:rsid w:val="00A80E38"/>
    <w:rsid w:val="00A81333"/>
    <w:rsid w:val="00A815DF"/>
    <w:rsid w:val="00A81B3F"/>
    <w:rsid w:val="00A81EAE"/>
    <w:rsid w:val="00A82100"/>
    <w:rsid w:val="00A82271"/>
    <w:rsid w:val="00A823AC"/>
    <w:rsid w:val="00A824D1"/>
    <w:rsid w:val="00A824DE"/>
    <w:rsid w:val="00A82DC4"/>
    <w:rsid w:val="00A82E49"/>
    <w:rsid w:val="00A8315A"/>
    <w:rsid w:val="00A831A4"/>
    <w:rsid w:val="00A8344C"/>
    <w:rsid w:val="00A8358C"/>
    <w:rsid w:val="00A838F1"/>
    <w:rsid w:val="00A83E0A"/>
    <w:rsid w:val="00A83F0E"/>
    <w:rsid w:val="00A840D0"/>
    <w:rsid w:val="00A84351"/>
    <w:rsid w:val="00A843A0"/>
    <w:rsid w:val="00A843A3"/>
    <w:rsid w:val="00A845D5"/>
    <w:rsid w:val="00A84C24"/>
    <w:rsid w:val="00A84F72"/>
    <w:rsid w:val="00A8518E"/>
    <w:rsid w:val="00A8545A"/>
    <w:rsid w:val="00A85E07"/>
    <w:rsid w:val="00A85EC5"/>
    <w:rsid w:val="00A860EC"/>
    <w:rsid w:val="00A86B2D"/>
    <w:rsid w:val="00A86B6F"/>
    <w:rsid w:val="00A86C89"/>
    <w:rsid w:val="00A87035"/>
    <w:rsid w:val="00A87059"/>
    <w:rsid w:val="00A871F8"/>
    <w:rsid w:val="00A8734E"/>
    <w:rsid w:val="00A8764C"/>
    <w:rsid w:val="00A8786D"/>
    <w:rsid w:val="00A878D2"/>
    <w:rsid w:val="00A87DFC"/>
    <w:rsid w:val="00A87EAA"/>
    <w:rsid w:val="00A90231"/>
    <w:rsid w:val="00A902EB"/>
    <w:rsid w:val="00A9059E"/>
    <w:rsid w:val="00A90686"/>
    <w:rsid w:val="00A90A2F"/>
    <w:rsid w:val="00A90A61"/>
    <w:rsid w:val="00A90C5C"/>
    <w:rsid w:val="00A90CA3"/>
    <w:rsid w:val="00A90E23"/>
    <w:rsid w:val="00A9162B"/>
    <w:rsid w:val="00A91D36"/>
    <w:rsid w:val="00A91D81"/>
    <w:rsid w:val="00A91E2C"/>
    <w:rsid w:val="00A91FD2"/>
    <w:rsid w:val="00A9202A"/>
    <w:rsid w:val="00A924DF"/>
    <w:rsid w:val="00A927BA"/>
    <w:rsid w:val="00A92A1F"/>
    <w:rsid w:val="00A92A54"/>
    <w:rsid w:val="00A92D3B"/>
    <w:rsid w:val="00A92DB4"/>
    <w:rsid w:val="00A92EE2"/>
    <w:rsid w:val="00A93853"/>
    <w:rsid w:val="00A939B0"/>
    <w:rsid w:val="00A93A1A"/>
    <w:rsid w:val="00A93BB1"/>
    <w:rsid w:val="00A94046"/>
    <w:rsid w:val="00A9427A"/>
    <w:rsid w:val="00A946B4"/>
    <w:rsid w:val="00A947A8"/>
    <w:rsid w:val="00A9485C"/>
    <w:rsid w:val="00A94BE1"/>
    <w:rsid w:val="00A94DF0"/>
    <w:rsid w:val="00A94F1F"/>
    <w:rsid w:val="00A95172"/>
    <w:rsid w:val="00A9554B"/>
    <w:rsid w:val="00A95785"/>
    <w:rsid w:val="00A957F7"/>
    <w:rsid w:val="00A959C5"/>
    <w:rsid w:val="00A95B5F"/>
    <w:rsid w:val="00A95BDD"/>
    <w:rsid w:val="00A95D37"/>
    <w:rsid w:val="00A95DF8"/>
    <w:rsid w:val="00A96082"/>
    <w:rsid w:val="00A96A56"/>
    <w:rsid w:val="00A96A64"/>
    <w:rsid w:val="00A96E35"/>
    <w:rsid w:val="00A96E74"/>
    <w:rsid w:val="00A97452"/>
    <w:rsid w:val="00A9756C"/>
    <w:rsid w:val="00A97714"/>
    <w:rsid w:val="00A97808"/>
    <w:rsid w:val="00A97842"/>
    <w:rsid w:val="00A978BD"/>
    <w:rsid w:val="00A97CAC"/>
    <w:rsid w:val="00A97ECC"/>
    <w:rsid w:val="00AA02F0"/>
    <w:rsid w:val="00AA037F"/>
    <w:rsid w:val="00AA0786"/>
    <w:rsid w:val="00AA13AC"/>
    <w:rsid w:val="00AA1527"/>
    <w:rsid w:val="00AA162E"/>
    <w:rsid w:val="00AA1657"/>
    <w:rsid w:val="00AA17FD"/>
    <w:rsid w:val="00AA1A73"/>
    <w:rsid w:val="00AA20B2"/>
    <w:rsid w:val="00AA250A"/>
    <w:rsid w:val="00AA2B04"/>
    <w:rsid w:val="00AA2D2B"/>
    <w:rsid w:val="00AA2E3F"/>
    <w:rsid w:val="00AA31F3"/>
    <w:rsid w:val="00AA3278"/>
    <w:rsid w:val="00AA35AD"/>
    <w:rsid w:val="00AA367D"/>
    <w:rsid w:val="00AA36AD"/>
    <w:rsid w:val="00AA3977"/>
    <w:rsid w:val="00AA3ED3"/>
    <w:rsid w:val="00AA3F5E"/>
    <w:rsid w:val="00AA4000"/>
    <w:rsid w:val="00AA40AA"/>
    <w:rsid w:val="00AA4224"/>
    <w:rsid w:val="00AA44F2"/>
    <w:rsid w:val="00AA45E3"/>
    <w:rsid w:val="00AA46E1"/>
    <w:rsid w:val="00AA4B9C"/>
    <w:rsid w:val="00AA4CF1"/>
    <w:rsid w:val="00AA4D46"/>
    <w:rsid w:val="00AA4DFF"/>
    <w:rsid w:val="00AA4F98"/>
    <w:rsid w:val="00AA527E"/>
    <w:rsid w:val="00AA5432"/>
    <w:rsid w:val="00AA5571"/>
    <w:rsid w:val="00AA5E2A"/>
    <w:rsid w:val="00AA61DE"/>
    <w:rsid w:val="00AA63E9"/>
    <w:rsid w:val="00AA6890"/>
    <w:rsid w:val="00AA68CC"/>
    <w:rsid w:val="00AA6A3F"/>
    <w:rsid w:val="00AA6AD4"/>
    <w:rsid w:val="00AA6D0C"/>
    <w:rsid w:val="00AA6D58"/>
    <w:rsid w:val="00AA6F5C"/>
    <w:rsid w:val="00AA7066"/>
    <w:rsid w:val="00AA7077"/>
    <w:rsid w:val="00AA707E"/>
    <w:rsid w:val="00AA740C"/>
    <w:rsid w:val="00AA75D7"/>
    <w:rsid w:val="00AA7898"/>
    <w:rsid w:val="00AA7953"/>
    <w:rsid w:val="00AA7B7C"/>
    <w:rsid w:val="00AA7E35"/>
    <w:rsid w:val="00AB00B3"/>
    <w:rsid w:val="00AB02A2"/>
    <w:rsid w:val="00AB063F"/>
    <w:rsid w:val="00AB085F"/>
    <w:rsid w:val="00AB08B5"/>
    <w:rsid w:val="00AB0981"/>
    <w:rsid w:val="00AB0F14"/>
    <w:rsid w:val="00AB0F28"/>
    <w:rsid w:val="00AB10A3"/>
    <w:rsid w:val="00AB10AA"/>
    <w:rsid w:val="00AB1260"/>
    <w:rsid w:val="00AB1496"/>
    <w:rsid w:val="00AB14A3"/>
    <w:rsid w:val="00AB1652"/>
    <w:rsid w:val="00AB1C4F"/>
    <w:rsid w:val="00AB1F1A"/>
    <w:rsid w:val="00AB1F46"/>
    <w:rsid w:val="00AB2440"/>
    <w:rsid w:val="00AB24ED"/>
    <w:rsid w:val="00AB254D"/>
    <w:rsid w:val="00AB2720"/>
    <w:rsid w:val="00AB28EF"/>
    <w:rsid w:val="00AB29C3"/>
    <w:rsid w:val="00AB2D08"/>
    <w:rsid w:val="00AB2F36"/>
    <w:rsid w:val="00AB314F"/>
    <w:rsid w:val="00AB3272"/>
    <w:rsid w:val="00AB337B"/>
    <w:rsid w:val="00AB3581"/>
    <w:rsid w:val="00AB366E"/>
    <w:rsid w:val="00AB36FD"/>
    <w:rsid w:val="00AB378C"/>
    <w:rsid w:val="00AB3893"/>
    <w:rsid w:val="00AB393F"/>
    <w:rsid w:val="00AB3E1B"/>
    <w:rsid w:val="00AB3EC6"/>
    <w:rsid w:val="00AB3F47"/>
    <w:rsid w:val="00AB40DC"/>
    <w:rsid w:val="00AB419B"/>
    <w:rsid w:val="00AB43B1"/>
    <w:rsid w:val="00AB43F3"/>
    <w:rsid w:val="00AB44E5"/>
    <w:rsid w:val="00AB4869"/>
    <w:rsid w:val="00AB48C8"/>
    <w:rsid w:val="00AB4933"/>
    <w:rsid w:val="00AB4953"/>
    <w:rsid w:val="00AB5772"/>
    <w:rsid w:val="00AB58E2"/>
    <w:rsid w:val="00AB595C"/>
    <w:rsid w:val="00AB5B7D"/>
    <w:rsid w:val="00AB5BB9"/>
    <w:rsid w:val="00AB5E75"/>
    <w:rsid w:val="00AB5F31"/>
    <w:rsid w:val="00AB6253"/>
    <w:rsid w:val="00AB62D1"/>
    <w:rsid w:val="00AB6415"/>
    <w:rsid w:val="00AB646C"/>
    <w:rsid w:val="00AB7034"/>
    <w:rsid w:val="00AB740E"/>
    <w:rsid w:val="00AB74A8"/>
    <w:rsid w:val="00AB752E"/>
    <w:rsid w:val="00AB7979"/>
    <w:rsid w:val="00AB79FC"/>
    <w:rsid w:val="00AB7C1F"/>
    <w:rsid w:val="00AB7D8E"/>
    <w:rsid w:val="00AB7E5C"/>
    <w:rsid w:val="00AB7FF5"/>
    <w:rsid w:val="00AC077E"/>
    <w:rsid w:val="00AC07FC"/>
    <w:rsid w:val="00AC0A15"/>
    <w:rsid w:val="00AC10ED"/>
    <w:rsid w:val="00AC14B0"/>
    <w:rsid w:val="00AC1999"/>
    <w:rsid w:val="00AC1D47"/>
    <w:rsid w:val="00AC2144"/>
    <w:rsid w:val="00AC2322"/>
    <w:rsid w:val="00AC25FE"/>
    <w:rsid w:val="00AC2A4F"/>
    <w:rsid w:val="00AC2B1D"/>
    <w:rsid w:val="00AC2BA6"/>
    <w:rsid w:val="00AC30D2"/>
    <w:rsid w:val="00AC3143"/>
    <w:rsid w:val="00AC31DB"/>
    <w:rsid w:val="00AC322D"/>
    <w:rsid w:val="00AC32A0"/>
    <w:rsid w:val="00AC376F"/>
    <w:rsid w:val="00AC3790"/>
    <w:rsid w:val="00AC3BB2"/>
    <w:rsid w:val="00AC3E49"/>
    <w:rsid w:val="00AC4286"/>
    <w:rsid w:val="00AC4300"/>
    <w:rsid w:val="00AC44C5"/>
    <w:rsid w:val="00AC4517"/>
    <w:rsid w:val="00AC4A57"/>
    <w:rsid w:val="00AC4AAD"/>
    <w:rsid w:val="00AC4C3E"/>
    <w:rsid w:val="00AC4DCB"/>
    <w:rsid w:val="00AC5355"/>
    <w:rsid w:val="00AC5B1A"/>
    <w:rsid w:val="00AC5B5E"/>
    <w:rsid w:val="00AC5E99"/>
    <w:rsid w:val="00AC62C4"/>
    <w:rsid w:val="00AC6760"/>
    <w:rsid w:val="00AC6768"/>
    <w:rsid w:val="00AC68FD"/>
    <w:rsid w:val="00AC6C18"/>
    <w:rsid w:val="00AC724C"/>
    <w:rsid w:val="00AC7910"/>
    <w:rsid w:val="00AD02A5"/>
    <w:rsid w:val="00AD0640"/>
    <w:rsid w:val="00AD0A7F"/>
    <w:rsid w:val="00AD0E99"/>
    <w:rsid w:val="00AD1071"/>
    <w:rsid w:val="00AD1259"/>
    <w:rsid w:val="00AD146A"/>
    <w:rsid w:val="00AD152C"/>
    <w:rsid w:val="00AD171E"/>
    <w:rsid w:val="00AD1D5D"/>
    <w:rsid w:val="00AD1E26"/>
    <w:rsid w:val="00AD22BA"/>
    <w:rsid w:val="00AD2503"/>
    <w:rsid w:val="00AD25DE"/>
    <w:rsid w:val="00AD27D4"/>
    <w:rsid w:val="00AD2872"/>
    <w:rsid w:val="00AD2976"/>
    <w:rsid w:val="00AD2E9F"/>
    <w:rsid w:val="00AD2F51"/>
    <w:rsid w:val="00AD3007"/>
    <w:rsid w:val="00AD32D4"/>
    <w:rsid w:val="00AD3363"/>
    <w:rsid w:val="00AD33BB"/>
    <w:rsid w:val="00AD34BF"/>
    <w:rsid w:val="00AD379B"/>
    <w:rsid w:val="00AD38F0"/>
    <w:rsid w:val="00AD395D"/>
    <w:rsid w:val="00AD39EC"/>
    <w:rsid w:val="00AD3DF9"/>
    <w:rsid w:val="00AD3F16"/>
    <w:rsid w:val="00AD412B"/>
    <w:rsid w:val="00AD428A"/>
    <w:rsid w:val="00AD473E"/>
    <w:rsid w:val="00AD491B"/>
    <w:rsid w:val="00AD4BCE"/>
    <w:rsid w:val="00AD4FCC"/>
    <w:rsid w:val="00AD500F"/>
    <w:rsid w:val="00AD509A"/>
    <w:rsid w:val="00AD50CF"/>
    <w:rsid w:val="00AD523B"/>
    <w:rsid w:val="00AD5290"/>
    <w:rsid w:val="00AD5417"/>
    <w:rsid w:val="00AD5474"/>
    <w:rsid w:val="00AD5544"/>
    <w:rsid w:val="00AD582C"/>
    <w:rsid w:val="00AD5878"/>
    <w:rsid w:val="00AD5BE0"/>
    <w:rsid w:val="00AD5CDD"/>
    <w:rsid w:val="00AD5FA0"/>
    <w:rsid w:val="00AD62C6"/>
    <w:rsid w:val="00AD6AE7"/>
    <w:rsid w:val="00AD6B69"/>
    <w:rsid w:val="00AD6F89"/>
    <w:rsid w:val="00AD7202"/>
    <w:rsid w:val="00AD72AB"/>
    <w:rsid w:val="00AD787C"/>
    <w:rsid w:val="00AD7B35"/>
    <w:rsid w:val="00AD7BBD"/>
    <w:rsid w:val="00AD7E51"/>
    <w:rsid w:val="00AE067D"/>
    <w:rsid w:val="00AE06A5"/>
    <w:rsid w:val="00AE0721"/>
    <w:rsid w:val="00AE0B18"/>
    <w:rsid w:val="00AE0D0F"/>
    <w:rsid w:val="00AE0DF6"/>
    <w:rsid w:val="00AE0E33"/>
    <w:rsid w:val="00AE0EF2"/>
    <w:rsid w:val="00AE1597"/>
    <w:rsid w:val="00AE1744"/>
    <w:rsid w:val="00AE1840"/>
    <w:rsid w:val="00AE1A2E"/>
    <w:rsid w:val="00AE1AA3"/>
    <w:rsid w:val="00AE1FBF"/>
    <w:rsid w:val="00AE2291"/>
    <w:rsid w:val="00AE237C"/>
    <w:rsid w:val="00AE23EF"/>
    <w:rsid w:val="00AE246D"/>
    <w:rsid w:val="00AE27FB"/>
    <w:rsid w:val="00AE2825"/>
    <w:rsid w:val="00AE29E5"/>
    <w:rsid w:val="00AE2AF0"/>
    <w:rsid w:val="00AE2D67"/>
    <w:rsid w:val="00AE2EBC"/>
    <w:rsid w:val="00AE302F"/>
    <w:rsid w:val="00AE33F2"/>
    <w:rsid w:val="00AE3714"/>
    <w:rsid w:val="00AE3C28"/>
    <w:rsid w:val="00AE3C65"/>
    <w:rsid w:val="00AE3C8A"/>
    <w:rsid w:val="00AE3FEC"/>
    <w:rsid w:val="00AE4052"/>
    <w:rsid w:val="00AE42C9"/>
    <w:rsid w:val="00AE5168"/>
    <w:rsid w:val="00AE5517"/>
    <w:rsid w:val="00AE5732"/>
    <w:rsid w:val="00AE5BA4"/>
    <w:rsid w:val="00AE5CC9"/>
    <w:rsid w:val="00AE6329"/>
    <w:rsid w:val="00AE666E"/>
    <w:rsid w:val="00AE6C94"/>
    <w:rsid w:val="00AE6DAE"/>
    <w:rsid w:val="00AE7051"/>
    <w:rsid w:val="00AE74B7"/>
    <w:rsid w:val="00AE7658"/>
    <w:rsid w:val="00AE7941"/>
    <w:rsid w:val="00AE7AFA"/>
    <w:rsid w:val="00AE7C48"/>
    <w:rsid w:val="00AE7CC6"/>
    <w:rsid w:val="00AF026D"/>
    <w:rsid w:val="00AF02E3"/>
    <w:rsid w:val="00AF041D"/>
    <w:rsid w:val="00AF08FD"/>
    <w:rsid w:val="00AF0D92"/>
    <w:rsid w:val="00AF0E8C"/>
    <w:rsid w:val="00AF0FF8"/>
    <w:rsid w:val="00AF16F0"/>
    <w:rsid w:val="00AF180D"/>
    <w:rsid w:val="00AF1C14"/>
    <w:rsid w:val="00AF1D21"/>
    <w:rsid w:val="00AF1F65"/>
    <w:rsid w:val="00AF2055"/>
    <w:rsid w:val="00AF2160"/>
    <w:rsid w:val="00AF21AD"/>
    <w:rsid w:val="00AF2304"/>
    <w:rsid w:val="00AF231D"/>
    <w:rsid w:val="00AF23C9"/>
    <w:rsid w:val="00AF2587"/>
    <w:rsid w:val="00AF25F1"/>
    <w:rsid w:val="00AF2693"/>
    <w:rsid w:val="00AF2AC7"/>
    <w:rsid w:val="00AF2EC2"/>
    <w:rsid w:val="00AF2EDB"/>
    <w:rsid w:val="00AF35C1"/>
    <w:rsid w:val="00AF3A9E"/>
    <w:rsid w:val="00AF3B24"/>
    <w:rsid w:val="00AF3C51"/>
    <w:rsid w:val="00AF40CB"/>
    <w:rsid w:val="00AF42D4"/>
    <w:rsid w:val="00AF49AB"/>
    <w:rsid w:val="00AF508C"/>
    <w:rsid w:val="00AF510B"/>
    <w:rsid w:val="00AF512E"/>
    <w:rsid w:val="00AF567B"/>
    <w:rsid w:val="00AF56A0"/>
    <w:rsid w:val="00AF57FB"/>
    <w:rsid w:val="00AF58C0"/>
    <w:rsid w:val="00AF5986"/>
    <w:rsid w:val="00AF5C52"/>
    <w:rsid w:val="00AF5DE5"/>
    <w:rsid w:val="00AF5EAC"/>
    <w:rsid w:val="00AF60F5"/>
    <w:rsid w:val="00AF66EF"/>
    <w:rsid w:val="00AF6A43"/>
    <w:rsid w:val="00AF6C70"/>
    <w:rsid w:val="00AF6EDF"/>
    <w:rsid w:val="00AF73C8"/>
    <w:rsid w:val="00AF73EB"/>
    <w:rsid w:val="00AF7521"/>
    <w:rsid w:val="00AF75DE"/>
    <w:rsid w:val="00AF7730"/>
    <w:rsid w:val="00AF782C"/>
    <w:rsid w:val="00AF7868"/>
    <w:rsid w:val="00AF7C7A"/>
    <w:rsid w:val="00B00547"/>
    <w:rsid w:val="00B0054A"/>
    <w:rsid w:val="00B00702"/>
    <w:rsid w:val="00B00922"/>
    <w:rsid w:val="00B00A8D"/>
    <w:rsid w:val="00B00D87"/>
    <w:rsid w:val="00B00EC9"/>
    <w:rsid w:val="00B00FC2"/>
    <w:rsid w:val="00B01919"/>
    <w:rsid w:val="00B01B42"/>
    <w:rsid w:val="00B01C0D"/>
    <w:rsid w:val="00B01C5B"/>
    <w:rsid w:val="00B01F75"/>
    <w:rsid w:val="00B021D8"/>
    <w:rsid w:val="00B028F4"/>
    <w:rsid w:val="00B02AFF"/>
    <w:rsid w:val="00B02D38"/>
    <w:rsid w:val="00B03095"/>
    <w:rsid w:val="00B0315C"/>
    <w:rsid w:val="00B031CD"/>
    <w:rsid w:val="00B03249"/>
    <w:rsid w:val="00B0328E"/>
    <w:rsid w:val="00B0329D"/>
    <w:rsid w:val="00B039D7"/>
    <w:rsid w:val="00B03B0C"/>
    <w:rsid w:val="00B03B73"/>
    <w:rsid w:val="00B03D2D"/>
    <w:rsid w:val="00B0407C"/>
    <w:rsid w:val="00B042F4"/>
    <w:rsid w:val="00B042FC"/>
    <w:rsid w:val="00B0435C"/>
    <w:rsid w:val="00B04441"/>
    <w:rsid w:val="00B04463"/>
    <w:rsid w:val="00B04CF4"/>
    <w:rsid w:val="00B04FCD"/>
    <w:rsid w:val="00B05104"/>
    <w:rsid w:val="00B052C2"/>
    <w:rsid w:val="00B05996"/>
    <w:rsid w:val="00B05D5A"/>
    <w:rsid w:val="00B0618C"/>
    <w:rsid w:val="00B063D8"/>
    <w:rsid w:val="00B063DA"/>
    <w:rsid w:val="00B06692"/>
    <w:rsid w:val="00B0689E"/>
    <w:rsid w:val="00B06F69"/>
    <w:rsid w:val="00B07069"/>
    <w:rsid w:val="00B070E4"/>
    <w:rsid w:val="00B07115"/>
    <w:rsid w:val="00B07171"/>
    <w:rsid w:val="00B072C7"/>
    <w:rsid w:val="00B07355"/>
    <w:rsid w:val="00B073A9"/>
    <w:rsid w:val="00B0781D"/>
    <w:rsid w:val="00B0789A"/>
    <w:rsid w:val="00B078B4"/>
    <w:rsid w:val="00B079A3"/>
    <w:rsid w:val="00B07ACF"/>
    <w:rsid w:val="00B07E6C"/>
    <w:rsid w:val="00B07F73"/>
    <w:rsid w:val="00B103BA"/>
    <w:rsid w:val="00B10442"/>
    <w:rsid w:val="00B108FC"/>
    <w:rsid w:val="00B1091B"/>
    <w:rsid w:val="00B10BBE"/>
    <w:rsid w:val="00B10EAD"/>
    <w:rsid w:val="00B1103A"/>
    <w:rsid w:val="00B11296"/>
    <w:rsid w:val="00B11380"/>
    <w:rsid w:val="00B113D6"/>
    <w:rsid w:val="00B11599"/>
    <w:rsid w:val="00B117B5"/>
    <w:rsid w:val="00B11A9C"/>
    <w:rsid w:val="00B11B7A"/>
    <w:rsid w:val="00B11DAE"/>
    <w:rsid w:val="00B11E6C"/>
    <w:rsid w:val="00B11EC1"/>
    <w:rsid w:val="00B120C1"/>
    <w:rsid w:val="00B12176"/>
    <w:rsid w:val="00B12266"/>
    <w:rsid w:val="00B12659"/>
    <w:rsid w:val="00B12995"/>
    <w:rsid w:val="00B12DCB"/>
    <w:rsid w:val="00B13391"/>
    <w:rsid w:val="00B1340A"/>
    <w:rsid w:val="00B13602"/>
    <w:rsid w:val="00B1383F"/>
    <w:rsid w:val="00B1385C"/>
    <w:rsid w:val="00B1387E"/>
    <w:rsid w:val="00B138A7"/>
    <w:rsid w:val="00B13960"/>
    <w:rsid w:val="00B13965"/>
    <w:rsid w:val="00B13B20"/>
    <w:rsid w:val="00B13B34"/>
    <w:rsid w:val="00B13F3C"/>
    <w:rsid w:val="00B1457A"/>
    <w:rsid w:val="00B14621"/>
    <w:rsid w:val="00B14636"/>
    <w:rsid w:val="00B14814"/>
    <w:rsid w:val="00B148EA"/>
    <w:rsid w:val="00B14904"/>
    <w:rsid w:val="00B14A13"/>
    <w:rsid w:val="00B14D72"/>
    <w:rsid w:val="00B1503F"/>
    <w:rsid w:val="00B155BA"/>
    <w:rsid w:val="00B15AC8"/>
    <w:rsid w:val="00B15C01"/>
    <w:rsid w:val="00B15DFC"/>
    <w:rsid w:val="00B16004"/>
    <w:rsid w:val="00B1656D"/>
    <w:rsid w:val="00B1658E"/>
    <w:rsid w:val="00B16868"/>
    <w:rsid w:val="00B16A0C"/>
    <w:rsid w:val="00B16C94"/>
    <w:rsid w:val="00B16EC7"/>
    <w:rsid w:val="00B16EE9"/>
    <w:rsid w:val="00B16F33"/>
    <w:rsid w:val="00B16FF7"/>
    <w:rsid w:val="00B17410"/>
    <w:rsid w:val="00B17565"/>
    <w:rsid w:val="00B175D1"/>
    <w:rsid w:val="00B17E1F"/>
    <w:rsid w:val="00B20015"/>
    <w:rsid w:val="00B2016B"/>
    <w:rsid w:val="00B207B3"/>
    <w:rsid w:val="00B208E1"/>
    <w:rsid w:val="00B20DF5"/>
    <w:rsid w:val="00B20ED2"/>
    <w:rsid w:val="00B210C7"/>
    <w:rsid w:val="00B21681"/>
    <w:rsid w:val="00B218A8"/>
    <w:rsid w:val="00B21946"/>
    <w:rsid w:val="00B21D35"/>
    <w:rsid w:val="00B224C9"/>
    <w:rsid w:val="00B22C6A"/>
    <w:rsid w:val="00B22FD3"/>
    <w:rsid w:val="00B2351E"/>
    <w:rsid w:val="00B2366E"/>
    <w:rsid w:val="00B23853"/>
    <w:rsid w:val="00B23DA6"/>
    <w:rsid w:val="00B2420F"/>
    <w:rsid w:val="00B243B2"/>
    <w:rsid w:val="00B2443D"/>
    <w:rsid w:val="00B24538"/>
    <w:rsid w:val="00B246EB"/>
    <w:rsid w:val="00B249AF"/>
    <w:rsid w:val="00B24B06"/>
    <w:rsid w:val="00B24CE8"/>
    <w:rsid w:val="00B24FBB"/>
    <w:rsid w:val="00B24FDD"/>
    <w:rsid w:val="00B25024"/>
    <w:rsid w:val="00B251DB"/>
    <w:rsid w:val="00B25291"/>
    <w:rsid w:val="00B253FB"/>
    <w:rsid w:val="00B25457"/>
    <w:rsid w:val="00B255DE"/>
    <w:rsid w:val="00B25B76"/>
    <w:rsid w:val="00B25BDB"/>
    <w:rsid w:val="00B260FC"/>
    <w:rsid w:val="00B263CE"/>
    <w:rsid w:val="00B26577"/>
    <w:rsid w:val="00B26C25"/>
    <w:rsid w:val="00B26D06"/>
    <w:rsid w:val="00B26E3A"/>
    <w:rsid w:val="00B27619"/>
    <w:rsid w:val="00B279E2"/>
    <w:rsid w:val="00B27C2E"/>
    <w:rsid w:val="00B27E87"/>
    <w:rsid w:val="00B27FE0"/>
    <w:rsid w:val="00B30392"/>
    <w:rsid w:val="00B304D4"/>
    <w:rsid w:val="00B30689"/>
    <w:rsid w:val="00B3085D"/>
    <w:rsid w:val="00B30978"/>
    <w:rsid w:val="00B30CA3"/>
    <w:rsid w:val="00B30D4F"/>
    <w:rsid w:val="00B31102"/>
    <w:rsid w:val="00B3165B"/>
    <w:rsid w:val="00B316AA"/>
    <w:rsid w:val="00B31781"/>
    <w:rsid w:val="00B31AE3"/>
    <w:rsid w:val="00B31C43"/>
    <w:rsid w:val="00B323A8"/>
    <w:rsid w:val="00B323C9"/>
    <w:rsid w:val="00B32477"/>
    <w:rsid w:val="00B325C6"/>
    <w:rsid w:val="00B32AA5"/>
    <w:rsid w:val="00B332F1"/>
    <w:rsid w:val="00B334EB"/>
    <w:rsid w:val="00B33549"/>
    <w:rsid w:val="00B3377A"/>
    <w:rsid w:val="00B33821"/>
    <w:rsid w:val="00B339DB"/>
    <w:rsid w:val="00B33A7D"/>
    <w:rsid w:val="00B33B37"/>
    <w:rsid w:val="00B33C0C"/>
    <w:rsid w:val="00B33DE9"/>
    <w:rsid w:val="00B33E3D"/>
    <w:rsid w:val="00B33FAC"/>
    <w:rsid w:val="00B344BE"/>
    <w:rsid w:val="00B345CC"/>
    <w:rsid w:val="00B3476C"/>
    <w:rsid w:val="00B348F1"/>
    <w:rsid w:val="00B34C95"/>
    <w:rsid w:val="00B34CAF"/>
    <w:rsid w:val="00B34CF9"/>
    <w:rsid w:val="00B356EA"/>
    <w:rsid w:val="00B35985"/>
    <w:rsid w:val="00B35C0C"/>
    <w:rsid w:val="00B35CA7"/>
    <w:rsid w:val="00B35E8F"/>
    <w:rsid w:val="00B35F96"/>
    <w:rsid w:val="00B36111"/>
    <w:rsid w:val="00B36193"/>
    <w:rsid w:val="00B36374"/>
    <w:rsid w:val="00B364FF"/>
    <w:rsid w:val="00B36507"/>
    <w:rsid w:val="00B365C3"/>
    <w:rsid w:val="00B36E76"/>
    <w:rsid w:val="00B36FD1"/>
    <w:rsid w:val="00B3701D"/>
    <w:rsid w:val="00B3709D"/>
    <w:rsid w:val="00B37259"/>
    <w:rsid w:val="00B373F8"/>
    <w:rsid w:val="00B37975"/>
    <w:rsid w:val="00B37A6A"/>
    <w:rsid w:val="00B37BCC"/>
    <w:rsid w:val="00B37BD1"/>
    <w:rsid w:val="00B37E06"/>
    <w:rsid w:val="00B40096"/>
    <w:rsid w:val="00B40250"/>
    <w:rsid w:val="00B409DA"/>
    <w:rsid w:val="00B40C82"/>
    <w:rsid w:val="00B40E50"/>
    <w:rsid w:val="00B41023"/>
    <w:rsid w:val="00B410E6"/>
    <w:rsid w:val="00B4123B"/>
    <w:rsid w:val="00B4130E"/>
    <w:rsid w:val="00B41419"/>
    <w:rsid w:val="00B4191D"/>
    <w:rsid w:val="00B4195F"/>
    <w:rsid w:val="00B419C9"/>
    <w:rsid w:val="00B419E2"/>
    <w:rsid w:val="00B41C50"/>
    <w:rsid w:val="00B42194"/>
    <w:rsid w:val="00B421A5"/>
    <w:rsid w:val="00B42538"/>
    <w:rsid w:val="00B42553"/>
    <w:rsid w:val="00B425FD"/>
    <w:rsid w:val="00B42674"/>
    <w:rsid w:val="00B429AC"/>
    <w:rsid w:val="00B42C61"/>
    <w:rsid w:val="00B42E65"/>
    <w:rsid w:val="00B42EF7"/>
    <w:rsid w:val="00B437BC"/>
    <w:rsid w:val="00B43A63"/>
    <w:rsid w:val="00B43B4E"/>
    <w:rsid w:val="00B43BCC"/>
    <w:rsid w:val="00B43F84"/>
    <w:rsid w:val="00B43FD8"/>
    <w:rsid w:val="00B4420B"/>
    <w:rsid w:val="00B442DA"/>
    <w:rsid w:val="00B445BD"/>
    <w:rsid w:val="00B445CB"/>
    <w:rsid w:val="00B44758"/>
    <w:rsid w:val="00B447E6"/>
    <w:rsid w:val="00B449D7"/>
    <w:rsid w:val="00B44A32"/>
    <w:rsid w:val="00B44ACA"/>
    <w:rsid w:val="00B44BA1"/>
    <w:rsid w:val="00B44EF3"/>
    <w:rsid w:val="00B4531E"/>
    <w:rsid w:val="00B453AB"/>
    <w:rsid w:val="00B45631"/>
    <w:rsid w:val="00B4570F"/>
    <w:rsid w:val="00B457D7"/>
    <w:rsid w:val="00B45D71"/>
    <w:rsid w:val="00B45E36"/>
    <w:rsid w:val="00B45ED3"/>
    <w:rsid w:val="00B4608F"/>
    <w:rsid w:val="00B463F5"/>
    <w:rsid w:val="00B4646B"/>
    <w:rsid w:val="00B46830"/>
    <w:rsid w:val="00B46AB0"/>
    <w:rsid w:val="00B47576"/>
    <w:rsid w:val="00B476E3"/>
    <w:rsid w:val="00B47A7E"/>
    <w:rsid w:val="00B47B15"/>
    <w:rsid w:val="00B47D1B"/>
    <w:rsid w:val="00B47DD0"/>
    <w:rsid w:val="00B50213"/>
    <w:rsid w:val="00B50366"/>
    <w:rsid w:val="00B503B7"/>
    <w:rsid w:val="00B50BBE"/>
    <w:rsid w:val="00B50E1A"/>
    <w:rsid w:val="00B5103C"/>
    <w:rsid w:val="00B51301"/>
    <w:rsid w:val="00B513F6"/>
    <w:rsid w:val="00B513FC"/>
    <w:rsid w:val="00B51640"/>
    <w:rsid w:val="00B516E0"/>
    <w:rsid w:val="00B51894"/>
    <w:rsid w:val="00B519D7"/>
    <w:rsid w:val="00B51C0E"/>
    <w:rsid w:val="00B51F42"/>
    <w:rsid w:val="00B51F96"/>
    <w:rsid w:val="00B5227C"/>
    <w:rsid w:val="00B5283F"/>
    <w:rsid w:val="00B52981"/>
    <w:rsid w:val="00B52B5E"/>
    <w:rsid w:val="00B52C51"/>
    <w:rsid w:val="00B52E42"/>
    <w:rsid w:val="00B52E7D"/>
    <w:rsid w:val="00B53058"/>
    <w:rsid w:val="00B53177"/>
    <w:rsid w:val="00B53394"/>
    <w:rsid w:val="00B533E5"/>
    <w:rsid w:val="00B53509"/>
    <w:rsid w:val="00B538A6"/>
    <w:rsid w:val="00B539FE"/>
    <w:rsid w:val="00B53A98"/>
    <w:rsid w:val="00B53F86"/>
    <w:rsid w:val="00B54044"/>
    <w:rsid w:val="00B54999"/>
    <w:rsid w:val="00B54C99"/>
    <w:rsid w:val="00B54D60"/>
    <w:rsid w:val="00B55592"/>
    <w:rsid w:val="00B5565A"/>
    <w:rsid w:val="00B559AD"/>
    <w:rsid w:val="00B55C3C"/>
    <w:rsid w:val="00B55FDF"/>
    <w:rsid w:val="00B562F1"/>
    <w:rsid w:val="00B5635D"/>
    <w:rsid w:val="00B568CA"/>
    <w:rsid w:val="00B56A52"/>
    <w:rsid w:val="00B56D56"/>
    <w:rsid w:val="00B56D7F"/>
    <w:rsid w:val="00B56D99"/>
    <w:rsid w:val="00B56E17"/>
    <w:rsid w:val="00B56F43"/>
    <w:rsid w:val="00B57105"/>
    <w:rsid w:val="00B571AC"/>
    <w:rsid w:val="00B57255"/>
    <w:rsid w:val="00B5726B"/>
    <w:rsid w:val="00B57379"/>
    <w:rsid w:val="00B57727"/>
    <w:rsid w:val="00B57D14"/>
    <w:rsid w:val="00B603FC"/>
    <w:rsid w:val="00B60B0D"/>
    <w:rsid w:val="00B610A1"/>
    <w:rsid w:val="00B610DB"/>
    <w:rsid w:val="00B61199"/>
    <w:rsid w:val="00B61222"/>
    <w:rsid w:val="00B6139D"/>
    <w:rsid w:val="00B6157F"/>
    <w:rsid w:val="00B6187B"/>
    <w:rsid w:val="00B61B58"/>
    <w:rsid w:val="00B61BF7"/>
    <w:rsid w:val="00B61C44"/>
    <w:rsid w:val="00B61ED2"/>
    <w:rsid w:val="00B6224B"/>
    <w:rsid w:val="00B6265F"/>
    <w:rsid w:val="00B629D4"/>
    <w:rsid w:val="00B62E87"/>
    <w:rsid w:val="00B62FA0"/>
    <w:rsid w:val="00B62FC6"/>
    <w:rsid w:val="00B63232"/>
    <w:rsid w:val="00B6326A"/>
    <w:rsid w:val="00B6369A"/>
    <w:rsid w:val="00B63A63"/>
    <w:rsid w:val="00B63BB8"/>
    <w:rsid w:val="00B63E54"/>
    <w:rsid w:val="00B63F8D"/>
    <w:rsid w:val="00B64606"/>
    <w:rsid w:val="00B64A3E"/>
    <w:rsid w:val="00B650FA"/>
    <w:rsid w:val="00B65174"/>
    <w:rsid w:val="00B65752"/>
    <w:rsid w:val="00B65873"/>
    <w:rsid w:val="00B65D2E"/>
    <w:rsid w:val="00B66313"/>
    <w:rsid w:val="00B663F5"/>
    <w:rsid w:val="00B6646E"/>
    <w:rsid w:val="00B66612"/>
    <w:rsid w:val="00B66BBD"/>
    <w:rsid w:val="00B66D51"/>
    <w:rsid w:val="00B67285"/>
    <w:rsid w:val="00B67377"/>
    <w:rsid w:val="00B677CA"/>
    <w:rsid w:val="00B67878"/>
    <w:rsid w:val="00B678FB"/>
    <w:rsid w:val="00B67CDC"/>
    <w:rsid w:val="00B67D5D"/>
    <w:rsid w:val="00B67DDB"/>
    <w:rsid w:val="00B67FC1"/>
    <w:rsid w:val="00B7010A"/>
    <w:rsid w:val="00B70261"/>
    <w:rsid w:val="00B70355"/>
    <w:rsid w:val="00B703BF"/>
    <w:rsid w:val="00B70953"/>
    <w:rsid w:val="00B70BD3"/>
    <w:rsid w:val="00B70C43"/>
    <w:rsid w:val="00B70DC3"/>
    <w:rsid w:val="00B713F5"/>
    <w:rsid w:val="00B7162D"/>
    <w:rsid w:val="00B7165B"/>
    <w:rsid w:val="00B716FE"/>
    <w:rsid w:val="00B719E9"/>
    <w:rsid w:val="00B71A7C"/>
    <w:rsid w:val="00B720C5"/>
    <w:rsid w:val="00B72223"/>
    <w:rsid w:val="00B725C8"/>
    <w:rsid w:val="00B728D3"/>
    <w:rsid w:val="00B72A49"/>
    <w:rsid w:val="00B72A77"/>
    <w:rsid w:val="00B72BB4"/>
    <w:rsid w:val="00B72E01"/>
    <w:rsid w:val="00B73168"/>
    <w:rsid w:val="00B73321"/>
    <w:rsid w:val="00B73696"/>
    <w:rsid w:val="00B737C7"/>
    <w:rsid w:val="00B73AAB"/>
    <w:rsid w:val="00B73CFE"/>
    <w:rsid w:val="00B73EC2"/>
    <w:rsid w:val="00B73F60"/>
    <w:rsid w:val="00B7413B"/>
    <w:rsid w:val="00B7428C"/>
    <w:rsid w:val="00B742EC"/>
    <w:rsid w:val="00B743E8"/>
    <w:rsid w:val="00B744C4"/>
    <w:rsid w:val="00B7478F"/>
    <w:rsid w:val="00B749A5"/>
    <w:rsid w:val="00B74A9D"/>
    <w:rsid w:val="00B74B1D"/>
    <w:rsid w:val="00B74C56"/>
    <w:rsid w:val="00B74E51"/>
    <w:rsid w:val="00B74EFC"/>
    <w:rsid w:val="00B751FE"/>
    <w:rsid w:val="00B756E3"/>
    <w:rsid w:val="00B75B7F"/>
    <w:rsid w:val="00B75E3A"/>
    <w:rsid w:val="00B76161"/>
    <w:rsid w:val="00B76B18"/>
    <w:rsid w:val="00B76C38"/>
    <w:rsid w:val="00B76C68"/>
    <w:rsid w:val="00B770C7"/>
    <w:rsid w:val="00B7719C"/>
    <w:rsid w:val="00B771F0"/>
    <w:rsid w:val="00B7731C"/>
    <w:rsid w:val="00B7757E"/>
    <w:rsid w:val="00B77790"/>
    <w:rsid w:val="00B80015"/>
    <w:rsid w:val="00B80116"/>
    <w:rsid w:val="00B80820"/>
    <w:rsid w:val="00B809C1"/>
    <w:rsid w:val="00B810B0"/>
    <w:rsid w:val="00B81642"/>
    <w:rsid w:val="00B81695"/>
    <w:rsid w:val="00B81B90"/>
    <w:rsid w:val="00B81C11"/>
    <w:rsid w:val="00B82297"/>
    <w:rsid w:val="00B82424"/>
    <w:rsid w:val="00B82C78"/>
    <w:rsid w:val="00B82EB3"/>
    <w:rsid w:val="00B8316B"/>
    <w:rsid w:val="00B83267"/>
    <w:rsid w:val="00B838D5"/>
    <w:rsid w:val="00B83B23"/>
    <w:rsid w:val="00B83CF4"/>
    <w:rsid w:val="00B83D2F"/>
    <w:rsid w:val="00B83E85"/>
    <w:rsid w:val="00B84090"/>
    <w:rsid w:val="00B841F5"/>
    <w:rsid w:val="00B843DD"/>
    <w:rsid w:val="00B84540"/>
    <w:rsid w:val="00B845E6"/>
    <w:rsid w:val="00B84674"/>
    <w:rsid w:val="00B84730"/>
    <w:rsid w:val="00B84C39"/>
    <w:rsid w:val="00B851BA"/>
    <w:rsid w:val="00B85303"/>
    <w:rsid w:val="00B8544A"/>
    <w:rsid w:val="00B855D9"/>
    <w:rsid w:val="00B85630"/>
    <w:rsid w:val="00B85661"/>
    <w:rsid w:val="00B856DC"/>
    <w:rsid w:val="00B85E21"/>
    <w:rsid w:val="00B8679A"/>
    <w:rsid w:val="00B869D8"/>
    <w:rsid w:val="00B869E0"/>
    <w:rsid w:val="00B86BB2"/>
    <w:rsid w:val="00B873F5"/>
    <w:rsid w:val="00B87827"/>
    <w:rsid w:val="00B878CD"/>
    <w:rsid w:val="00B87AEB"/>
    <w:rsid w:val="00B87B3C"/>
    <w:rsid w:val="00B87C32"/>
    <w:rsid w:val="00B902FD"/>
    <w:rsid w:val="00B90436"/>
    <w:rsid w:val="00B908EC"/>
    <w:rsid w:val="00B90928"/>
    <w:rsid w:val="00B909D2"/>
    <w:rsid w:val="00B90BCD"/>
    <w:rsid w:val="00B9108C"/>
    <w:rsid w:val="00B91274"/>
    <w:rsid w:val="00B912D4"/>
    <w:rsid w:val="00B91373"/>
    <w:rsid w:val="00B9140C"/>
    <w:rsid w:val="00B91415"/>
    <w:rsid w:val="00B914D0"/>
    <w:rsid w:val="00B91563"/>
    <w:rsid w:val="00B9165E"/>
    <w:rsid w:val="00B9187B"/>
    <w:rsid w:val="00B9198E"/>
    <w:rsid w:val="00B91A8E"/>
    <w:rsid w:val="00B91B70"/>
    <w:rsid w:val="00B91CE6"/>
    <w:rsid w:val="00B91D3E"/>
    <w:rsid w:val="00B9210F"/>
    <w:rsid w:val="00B9218B"/>
    <w:rsid w:val="00B92287"/>
    <w:rsid w:val="00B924AD"/>
    <w:rsid w:val="00B9289C"/>
    <w:rsid w:val="00B92B65"/>
    <w:rsid w:val="00B92F3A"/>
    <w:rsid w:val="00B92F75"/>
    <w:rsid w:val="00B930D4"/>
    <w:rsid w:val="00B9314B"/>
    <w:rsid w:val="00B93520"/>
    <w:rsid w:val="00B93986"/>
    <w:rsid w:val="00B93BAD"/>
    <w:rsid w:val="00B93CC8"/>
    <w:rsid w:val="00B9414C"/>
    <w:rsid w:val="00B94285"/>
    <w:rsid w:val="00B944A1"/>
    <w:rsid w:val="00B94A5B"/>
    <w:rsid w:val="00B94C4F"/>
    <w:rsid w:val="00B94C68"/>
    <w:rsid w:val="00B94E18"/>
    <w:rsid w:val="00B94F4B"/>
    <w:rsid w:val="00B955AD"/>
    <w:rsid w:val="00B95680"/>
    <w:rsid w:val="00B956CD"/>
    <w:rsid w:val="00B9571B"/>
    <w:rsid w:val="00B9573B"/>
    <w:rsid w:val="00B957A6"/>
    <w:rsid w:val="00B95A56"/>
    <w:rsid w:val="00B95ABB"/>
    <w:rsid w:val="00B95B82"/>
    <w:rsid w:val="00B95CA5"/>
    <w:rsid w:val="00B95D14"/>
    <w:rsid w:val="00B95D4F"/>
    <w:rsid w:val="00B96170"/>
    <w:rsid w:val="00B966B9"/>
    <w:rsid w:val="00B9678A"/>
    <w:rsid w:val="00B96853"/>
    <w:rsid w:val="00B968E2"/>
    <w:rsid w:val="00B96A18"/>
    <w:rsid w:val="00B96D8B"/>
    <w:rsid w:val="00B972C9"/>
    <w:rsid w:val="00B97755"/>
    <w:rsid w:val="00B97912"/>
    <w:rsid w:val="00B97DC0"/>
    <w:rsid w:val="00BA0026"/>
    <w:rsid w:val="00BA025E"/>
    <w:rsid w:val="00BA048D"/>
    <w:rsid w:val="00BA0818"/>
    <w:rsid w:val="00BA0A71"/>
    <w:rsid w:val="00BA0B22"/>
    <w:rsid w:val="00BA0B38"/>
    <w:rsid w:val="00BA0B44"/>
    <w:rsid w:val="00BA0C21"/>
    <w:rsid w:val="00BA0E9F"/>
    <w:rsid w:val="00BA10D9"/>
    <w:rsid w:val="00BA111E"/>
    <w:rsid w:val="00BA170C"/>
    <w:rsid w:val="00BA1755"/>
    <w:rsid w:val="00BA178F"/>
    <w:rsid w:val="00BA18F4"/>
    <w:rsid w:val="00BA1AD0"/>
    <w:rsid w:val="00BA1C4F"/>
    <w:rsid w:val="00BA1EFB"/>
    <w:rsid w:val="00BA2256"/>
    <w:rsid w:val="00BA2573"/>
    <w:rsid w:val="00BA2641"/>
    <w:rsid w:val="00BA2784"/>
    <w:rsid w:val="00BA2878"/>
    <w:rsid w:val="00BA2BD9"/>
    <w:rsid w:val="00BA2DA4"/>
    <w:rsid w:val="00BA2F0E"/>
    <w:rsid w:val="00BA35E1"/>
    <w:rsid w:val="00BA4049"/>
    <w:rsid w:val="00BA40D9"/>
    <w:rsid w:val="00BA4108"/>
    <w:rsid w:val="00BA418F"/>
    <w:rsid w:val="00BA441B"/>
    <w:rsid w:val="00BA44C7"/>
    <w:rsid w:val="00BA467E"/>
    <w:rsid w:val="00BA487E"/>
    <w:rsid w:val="00BA4B11"/>
    <w:rsid w:val="00BA4D44"/>
    <w:rsid w:val="00BA4EFF"/>
    <w:rsid w:val="00BA4FB7"/>
    <w:rsid w:val="00BA5065"/>
    <w:rsid w:val="00BA5284"/>
    <w:rsid w:val="00BA5424"/>
    <w:rsid w:val="00BA55B7"/>
    <w:rsid w:val="00BA5659"/>
    <w:rsid w:val="00BA5660"/>
    <w:rsid w:val="00BA59DA"/>
    <w:rsid w:val="00BA5C71"/>
    <w:rsid w:val="00BA5E82"/>
    <w:rsid w:val="00BA6039"/>
    <w:rsid w:val="00BA6065"/>
    <w:rsid w:val="00BA61F5"/>
    <w:rsid w:val="00BA62BB"/>
    <w:rsid w:val="00BA6334"/>
    <w:rsid w:val="00BA639B"/>
    <w:rsid w:val="00BA6677"/>
    <w:rsid w:val="00BA6769"/>
    <w:rsid w:val="00BA6901"/>
    <w:rsid w:val="00BA6987"/>
    <w:rsid w:val="00BA69DF"/>
    <w:rsid w:val="00BA6A65"/>
    <w:rsid w:val="00BA6B95"/>
    <w:rsid w:val="00BA6C75"/>
    <w:rsid w:val="00BA6D9E"/>
    <w:rsid w:val="00BA7015"/>
    <w:rsid w:val="00BA7545"/>
    <w:rsid w:val="00BA75BB"/>
    <w:rsid w:val="00BA75CE"/>
    <w:rsid w:val="00BA764F"/>
    <w:rsid w:val="00BA7822"/>
    <w:rsid w:val="00BA795C"/>
    <w:rsid w:val="00BA7B32"/>
    <w:rsid w:val="00BA7C38"/>
    <w:rsid w:val="00BA7DD8"/>
    <w:rsid w:val="00BA7FE2"/>
    <w:rsid w:val="00BB0006"/>
    <w:rsid w:val="00BB01B6"/>
    <w:rsid w:val="00BB0223"/>
    <w:rsid w:val="00BB04DB"/>
    <w:rsid w:val="00BB09F7"/>
    <w:rsid w:val="00BB0B86"/>
    <w:rsid w:val="00BB0B8A"/>
    <w:rsid w:val="00BB0CC1"/>
    <w:rsid w:val="00BB0E30"/>
    <w:rsid w:val="00BB1126"/>
    <w:rsid w:val="00BB1212"/>
    <w:rsid w:val="00BB1378"/>
    <w:rsid w:val="00BB1416"/>
    <w:rsid w:val="00BB188A"/>
    <w:rsid w:val="00BB18AB"/>
    <w:rsid w:val="00BB196E"/>
    <w:rsid w:val="00BB1CF1"/>
    <w:rsid w:val="00BB1D80"/>
    <w:rsid w:val="00BB1DE1"/>
    <w:rsid w:val="00BB1EAA"/>
    <w:rsid w:val="00BB2374"/>
    <w:rsid w:val="00BB2545"/>
    <w:rsid w:val="00BB2A70"/>
    <w:rsid w:val="00BB2AAF"/>
    <w:rsid w:val="00BB2BF4"/>
    <w:rsid w:val="00BB2CD2"/>
    <w:rsid w:val="00BB2D29"/>
    <w:rsid w:val="00BB2EF4"/>
    <w:rsid w:val="00BB2F86"/>
    <w:rsid w:val="00BB3005"/>
    <w:rsid w:val="00BB3061"/>
    <w:rsid w:val="00BB3258"/>
    <w:rsid w:val="00BB3401"/>
    <w:rsid w:val="00BB3487"/>
    <w:rsid w:val="00BB350F"/>
    <w:rsid w:val="00BB3815"/>
    <w:rsid w:val="00BB381D"/>
    <w:rsid w:val="00BB39B1"/>
    <w:rsid w:val="00BB39FA"/>
    <w:rsid w:val="00BB3B69"/>
    <w:rsid w:val="00BB3C35"/>
    <w:rsid w:val="00BB3E8C"/>
    <w:rsid w:val="00BB4081"/>
    <w:rsid w:val="00BB4105"/>
    <w:rsid w:val="00BB410B"/>
    <w:rsid w:val="00BB46FE"/>
    <w:rsid w:val="00BB47E0"/>
    <w:rsid w:val="00BB4CFD"/>
    <w:rsid w:val="00BB515A"/>
    <w:rsid w:val="00BB5503"/>
    <w:rsid w:val="00BB56E9"/>
    <w:rsid w:val="00BB5CDB"/>
    <w:rsid w:val="00BB5E0A"/>
    <w:rsid w:val="00BB6017"/>
    <w:rsid w:val="00BB6403"/>
    <w:rsid w:val="00BB6CD7"/>
    <w:rsid w:val="00BB71D7"/>
    <w:rsid w:val="00BB750D"/>
    <w:rsid w:val="00BB75CC"/>
    <w:rsid w:val="00BB76F1"/>
    <w:rsid w:val="00BB7A0F"/>
    <w:rsid w:val="00BB7DBE"/>
    <w:rsid w:val="00BB7F15"/>
    <w:rsid w:val="00BC090F"/>
    <w:rsid w:val="00BC0DFE"/>
    <w:rsid w:val="00BC135B"/>
    <w:rsid w:val="00BC17D4"/>
    <w:rsid w:val="00BC17DC"/>
    <w:rsid w:val="00BC1C2C"/>
    <w:rsid w:val="00BC21D6"/>
    <w:rsid w:val="00BC2419"/>
    <w:rsid w:val="00BC279B"/>
    <w:rsid w:val="00BC2C8A"/>
    <w:rsid w:val="00BC2F2C"/>
    <w:rsid w:val="00BC2FF4"/>
    <w:rsid w:val="00BC35F0"/>
    <w:rsid w:val="00BC3699"/>
    <w:rsid w:val="00BC36C4"/>
    <w:rsid w:val="00BC37C9"/>
    <w:rsid w:val="00BC381A"/>
    <w:rsid w:val="00BC3C35"/>
    <w:rsid w:val="00BC3CE6"/>
    <w:rsid w:val="00BC3FDC"/>
    <w:rsid w:val="00BC4096"/>
    <w:rsid w:val="00BC40CE"/>
    <w:rsid w:val="00BC410C"/>
    <w:rsid w:val="00BC415E"/>
    <w:rsid w:val="00BC43B2"/>
    <w:rsid w:val="00BC4416"/>
    <w:rsid w:val="00BC4A34"/>
    <w:rsid w:val="00BC4AFD"/>
    <w:rsid w:val="00BC4B73"/>
    <w:rsid w:val="00BC4FAA"/>
    <w:rsid w:val="00BC511E"/>
    <w:rsid w:val="00BC595F"/>
    <w:rsid w:val="00BC5FBC"/>
    <w:rsid w:val="00BC5FF4"/>
    <w:rsid w:val="00BC6154"/>
    <w:rsid w:val="00BC6223"/>
    <w:rsid w:val="00BC6822"/>
    <w:rsid w:val="00BC6D61"/>
    <w:rsid w:val="00BC6E01"/>
    <w:rsid w:val="00BC6F00"/>
    <w:rsid w:val="00BC7052"/>
    <w:rsid w:val="00BC762B"/>
    <w:rsid w:val="00BC78FB"/>
    <w:rsid w:val="00BC7967"/>
    <w:rsid w:val="00BC7A95"/>
    <w:rsid w:val="00BC7DB3"/>
    <w:rsid w:val="00BD0144"/>
    <w:rsid w:val="00BD0270"/>
    <w:rsid w:val="00BD02BE"/>
    <w:rsid w:val="00BD093D"/>
    <w:rsid w:val="00BD0B57"/>
    <w:rsid w:val="00BD0B5A"/>
    <w:rsid w:val="00BD0BB9"/>
    <w:rsid w:val="00BD0C55"/>
    <w:rsid w:val="00BD0DA6"/>
    <w:rsid w:val="00BD0F8A"/>
    <w:rsid w:val="00BD0FAA"/>
    <w:rsid w:val="00BD12C6"/>
    <w:rsid w:val="00BD1439"/>
    <w:rsid w:val="00BD1642"/>
    <w:rsid w:val="00BD1662"/>
    <w:rsid w:val="00BD1711"/>
    <w:rsid w:val="00BD1772"/>
    <w:rsid w:val="00BD1A3F"/>
    <w:rsid w:val="00BD1A5D"/>
    <w:rsid w:val="00BD1B2A"/>
    <w:rsid w:val="00BD1C9F"/>
    <w:rsid w:val="00BD1DBB"/>
    <w:rsid w:val="00BD20A7"/>
    <w:rsid w:val="00BD20B7"/>
    <w:rsid w:val="00BD2509"/>
    <w:rsid w:val="00BD275F"/>
    <w:rsid w:val="00BD2FF3"/>
    <w:rsid w:val="00BD3011"/>
    <w:rsid w:val="00BD325F"/>
    <w:rsid w:val="00BD3478"/>
    <w:rsid w:val="00BD3880"/>
    <w:rsid w:val="00BD3AF8"/>
    <w:rsid w:val="00BD3DEC"/>
    <w:rsid w:val="00BD3E4C"/>
    <w:rsid w:val="00BD3F51"/>
    <w:rsid w:val="00BD413D"/>
    <w:rsid w:val="00BD43D1"/>
    <w:rsid w:val="00BD45C7"/>
    <w:rsid w:val="00BD4D38"/>
    <w:rsid w:val="00BD4FEE"/>
    <w:rsid w:val="00BD537F"/>
    <w:rsid w:val="00BD5B7B"/>
    <w:rsid w:val="00BD5B7E"/>
    <w:rsid w:val="00BD5C0F"/>
    <w:rsid w:val="00BD5C99"/>
    <w:rsid w:val="00BD5E74"/>
    <w:rsid w:val="00BD610A"/>
    <w:rsid w:val="00BD62CB"/>
    <w:rsid w:val="00BD6458"/>
    <w:rsid w:val="00BD664A"/>
    <w:rsid w:val="00BD66A4"/>
    <w:rsid w:val="00BD6757"/>
    <w:rsid w:val="00BD6981"/>
    <w:rsid w:val="00BD69B9"/>
    <w:rsid w:val="00BD69C7"/>
    <w:rsid w:val="00BD6B11"/>
    <w:rsid w:val="00BD6B87"/>
    <w:rsid w:val="00BD6C33"/>
    <w:rsid w:val="00BD6D33"/>
    <w:rsid w:val="00BD6E27"/>
    <w:rsid w:val="00BD6EEA"/>
    <w:rsid w:val="00BD7318"/>
    <w:rsid w:val="00BD76CF"/>
    <w:rsid w:val="00BD7A4A"/>
    <w:rsid w:val="00BD7B17"/>
    <w:rsid w:val="00BD7BE4"/>
    <w:rsid w:val="00BD7C58"/>
    <w:rsid w:val="00BD7D31"/>
    <w:rsid w:val="00BD7D87"/>
    <w:rsid w:val="00BE039D"/>
    <w:rsid w:val="00BE04E9"/>
    <w:rsid w:val="00BE06C8"/>
    <w:rsid w:val="00BE06FC"/>
    <w:rsid w:val="00BE0D51"/>
    <w:rsid w:val="00BE1303"/>
    <w:rsid w:val="00BE14D5"/>
    <w:rsid w:val="00BE1771"/>
    <w:rsid w:val="00BE177F"/>
    <w:rsid w:val="00BE17A8"/>
    <w:rsid w:val="00BE1CB4"/>
    <w:rsid w:val="00BE1F9E"/>
    <w:rsid w:val="00BE1FF6"/>
    <w:rsid w:val="00BE208A"/>
    <w:rsid w:val="00BE231F"/>
    <w:rsid w:val="00BE25DC"/>
    <w:rsid w:val="00BE28E8"/>
    <w:rsid w:val="00BE29D8"/>
    <w:rsid w:val="00BE2B46"/>
    <w:rsid w:val="00BE2C2F"/>
    <w:rsid w:val="00BE2D4F"/>
    <w:rsid w:val="00BE2D87"/>
    <w:rsid w:val="00BE2E46"/>
    <w:rsid w:val="00BE2F20"/>
    <w:rsid w:val="00BE31F7"/>
    <w:rsid w:val="00BE3224"/>
    <w:rsid w:val="00BE3A4D"/>
    <w:rsid w:val="00BE3FD6"/>
    <w:rsid w:val="00BE40F2"/>
    <w:rsid w:val="00BE43C0"/>
    <w:rsid w:val="00BE458E"/>
    <w:rsid w:val="00BE45BD"/>
    <w:rsid w:val="00BE46AF"/>
    <w:rsid w:val="00BE4CDA"/>
    <w:rsid w:val="00BE4D1B"/>
    <w:rsid w:val="00BE4E81"/>
    <w:rsid w:val="00BE53C7"/>
    <w:rsid w:val="00BE5610"/>
    <w:rsid w:val="00BE5721"/>
    <w:rsid w:val="00BE5AC5"/>
    <w:rsid w:val="00BE5B64"/>
    <w:rsid w:val="00BE5D9E"/>
    <w:rsid w:val="00BE5FE9"/>
    <w:rsid w:val="00BE60A2"/>
    <w:rsid w:val="00BE66E7"/>
    <w:rsid w:val="00BE6702"/>
    <w:rsid w:val="00BE68A1"/>
    <w:rsid w:val="00BE6B68"/>
    <w:rsid w:val="00BE6D5A"/>
    <w:rsid w:val="00BE6EEA"/>
    <w:rsid w:val="00BE7925"/>
    <w:rsid w:val="00BE7A8B"/>
    <w:rsid w:val="00BE7E13"/>
    <w:rsid w:val="00BE7EAD"/>
    <w:rsid w:val="00BE7EF0"/>
    <w:rsid w:val="00BE7FBB"/>
    <w:rsid w:val="00BF039B"/>
    <w:rsid w:val="00BF03BB"/>
    <w:rsid w:val="00BF048F"/>
    <w:rsid w:val="00BF0527"/>
    <w:rsid w:val="00BF0754"/>
    <w:rsid w:val="00BF0819"/>
    <w:rsid w:val="00BF0870"/>
    <w:rsid w:val="00BF0876"/>
    <w:rsid w:val="00BF08B2"/>
    <w:rsid w:val="00BF099B"/>
    <w:rsid w:val="00BF0B8F"/>
    <w:rsid w:val="00BF0BC4"/>
    <w:rsid w:val="00BF0BDC"/>
    <w:rsid w:val="00BF0CCA"/>
    <w:rsid w:val="00BF0D33"/>
    <w:rsid w:val="00BF10C8"/>
    <w:rsid w:val="00BF13D7"/>
    <w:rsid w:val="00BF17B5"/>
    <w:rsid w:val="00BF1882"/>
    <w:rsid w:val="00BF19D6"/>
    <w:rsid w:val="00BF1C3B"/>
    <w:rsid w:val="00BF1D8A"/>
    <w:rsid w:val="00BF1DD1"/>
    <w:rsid w:val="00BF1F06"/>
    <w:rsid w:val="00BF2340"/>
    <w:rsid w:val="00BF2393"/>
    <w:rsid w:val="00BF2445"/>
    <w:rsid w:val="00BF2521"/>
    <w:rsid w:val="00BF256D"/>
    <w:rsid w:val="00BF2BC5"/>
    <w:rsid w:val="00BF2D70"/>
    <w:rsid w:val="00BF2E00"/>
    <w:rsid w:val="00BF33B9"/>
    <w:rsid w:val="00BF36DC"/>
    <w:rsid w:val="00BF3723"/>
    <w:rsid w:val="00BF380E"/>
    <w:rsid w:val="00BF3B4A"/>
    <w:rsid w:val="00BF3B85"/>
    <w:rsid w:val="00BF3C8B"/>
    <w:rsid w:val="00BF3F9B"/>
    <w:rsid w:val="00BF3FDB"/>
    <w:rsid w:val="00BF40ED"/>
    <w:rsid w:val="00BF441C"/>
    <w:rsid w:val="00BF4EB2"/>
    <w:rsid w:val="00BF578B"/>
    <w:rsid w:val="00BF5807"/>
    <w:rsid w:val="00BF5D79"/>
    <w:rsid w:val="00BF5E4E"/>
    <w:rsid w:val="00BF609B"/>
    <w:rsid w:val="00BF61C1"/>
    <w:rsid w:val="00BF62A8"/>
    <w:rsid w:val="00BF640D"/>
    <w:rsid w:val="00BF6B3E"/>
    <w:rsid w:val="00BF6B66"/>
    <w:rsid w:val="00BF6C31"/>
    <w:rsid w:val="00BF6C47"/>
    <w:rsid w:val="00BF73E1"/>
    <w:rsid w:val="00BF7AA4"/>
    <w:rsid w:val="00BF7C4A"/>
    <w:rsid w:val="00BF7D28"/>
    <w:rsid w:val="00BF7DA2"/>
    <w:rsid w:val="00C00309"/>
    <w:rsid w:val="00C00398"/>
    <w:rsid w:val="00C00BAB"/>
    <w:rsid w:val="00C00EF4"/>
    <w:rsid w:val="00C01361"/>
    <w:rsid w:val="00C01435"/>
    <w:rsid w:val="00C015AD"/>
    <w:rsid w:val="00C017AD"/>
    <w:rsid w:val="00C01BAF"/>
    <w:rsid w:val="00C01C19"/>
    <w:rsid w:val="00C01D60"/>
    <w:rsid w:val="00C02161"/>
    <w:rsid w:val="00C0255C"/>
    <w:rsid w:val="00C02752"/>
    <w:rsid w:val="00C027D3"/>
    <w:rsid w:val="00C03009"/>
    <w:rsid w:val="00C03134"/>
    <w:rsid w:val="00C03273"/>
    <w:rsid w:val="00C036A0"/>
    <w:rsid w:val="00C037E7"/>
    <w:rsid w:val="00C0399D"/>
    <w:rsid w:val="00C039BD"/>
    <w:rsid w:val="00C039C9"/>
    <w:rsid w:val="00C03A54"/>
    <w:rsid w:val="00C03D9B"/>
    <w:rsid w:val="00C04360"/>
    <w:rsid w:val="00C043C0"/>
    <w:rsid w:val="00C047F6"/>
    <w:rsid w:val="00C04835"/>
    <w:rsid w:val="00C04905"/>
    <w:rsid w:val="00C04B00"/>
    <w:rsid w:val="00C04B0D"/>
    <w:rsid w:val="00C04B3F"/>
    <w:rsid w:val="00C04B76"/>
    <w:rsid w:val="00C04CAB"/>
    <w:rsid w:val="00C04E77"/>
    <w:rsid w:val="00C0523B"/>
    <w:rsid w:val="00C053B0"/>
    <w:rsid w:val="00C053EA"/>
    <w:rsid w:val="00C05545"/>
    <w:rsid w:val="00C055AE"/>
    <w:rsid w:val="00C05815"/>
    <w:rsid w:val="00C058D0"/>
    <w:rsid w:val="00C059DD"/>
    <w:rsid w:val="00C059F8"/>
    <w:rsid w:val="00C05A54"/>
    <w:rsid w:val="00C05D01"/>
    <w:rsid w:val="00C05E3A"/>
    <w:rsid w:val="00C05F92"/>
    <w:rsid w:val="00C064B2"/>
    <w:rsid w:val="00C06991"/>
    <w:rsid w:val="00C069A8"/>
    <w:rsid w:val="00C069B9"/>
    <w:rsid w:val="00C06C50"/>
    <w:rsid w:val="00C06D85"/>
    <w:rsid w:val="00C07853"/>
    <w:rsid w:val="00C07CBA"/>
    <w:rsid w:val="00C07F07"/>
    <w:rsid w:val="00C101D4"/>
    <w:rsid w:val="00C10218"/>
    <w:rsid w:val="00C107B2"/>
    <w:rsid w:val="00C10839"/>
    <w:rsid w:val="00C10B2C"/>
    <w:rsid w:val="00C10EFC"/>
    <w:rsid w:val="00C11074"/>
    <w:rsid w:val="00C1114E"/>
    <w:rsid w:val="00C11383"/>
    <w:rsid w:val="00C1168F"/>
    <w:rsid w:val="00C119B5"/>
    <w:rsid w:val="00C11BFB"/>
    <w:rsid w:val="00C11ED9"/>
    <w:rsid w:val="00C11FBE"/>
    <w:rsid w:val="00C1216A"/>
    <w:rsid w:val="00C12791"/>
    <w:rsid w:val="00C127D7"/>
    <w:rsid w:val="00C129C3"/>
    <w:rsid w:val="00C12ACF"/>
    <w:rsid w:val="00C12DDF"/>
    <w:rsid w:val="00C12E6B"/>
    <w:rsid w:val="00C13010"/>
    <w:rsid w:val="00C131E6"/>
    <w:rsid w:val="00C132C9"/>
    <w:rsid w:val="00C13519"/>
    <w:rsid w:val="00C136EC"/>
    <w:rsid w:val="00C137B1"/>
    <w:rsid w:val="00C137CE"/>
    <w:rsid w:val="00C13F75"/>
    <w:rsid w:val="00C1403A"/>
    <w:rsid w:val="00C141F1"/>
    <w:rsid w:val="00C145D3"/>
    <w:rsid w:val="00C14A3B"/>
    <w:rsid w:val="00C15441"/>
    <w:rsid w:val="00C157DC"/>
    <w:rsid w:val="00C15945"/>
    <w:rsid w:val="00C15968"/>
    <w:rsid w:val="00C15A94"/>
    <w:rsid w:val="00C15E83"/>
    <w:rsid w:val="00C16052"/>
    <w:rsid w:val="00C160AD"/>
    <w:rsid w:val="00C16188"/>
    <w:rsid w:val="00C1619F"/>
    <w:rsid w:val="00C161A0"/>
    <w:rsid w:val="00C16330"/>
    <w:rsid w:val="00C165EA"/>
    <w:rsid w:val="00C16648"/>
    <w:rsid w:val="00C1676F"/>
    <w:rsid w:val="00C167F0"/>
    <w:rsid w:val="00C16860"/>
    <w:rsid w:val="00C168DE"/>
    <w:rsid w:val="00C169FF"/>
    <w:rsid w:val="00C16C86"/>
    <w:rsid w:val="00C171AB"/>
    <w:rsid w:val="00C171BB"/>
    <w:rsid w:val="00C17419"/>
    <w:rsid w:val="00C17449"/>
    <w:rsid w:val="00C176FD"/>
    <w:rsid w:val="00C17739"/>
    <w:rsid w:val="00C178D6"/>
    <w:rsid w:val="00C17C1E"/>
    <w:rsid w:val="00C17EB1"/>
    <w:rsid w:val="00C17EDB"/>
    <w:rsid w:val="00C17F2D"/>
    <w:rsid w:val="00C20064"/>
    <w:rsid w:val="00C20177"/>
    <w:rsid w:val="00C201B0"/>
    <w:rsid w:val="00C20347"/>
    <w:rsid w:val="00C2071D"/>
    <w:rsid w:val="00C20954"/>
    <w:rsid w:val="00C20AAF"/>
    <w:rsid w:val="00C20CA3"/>
    <w:rsid w:val="00C20D24"/>
    <w:rsid w:val="00C20DA7"/>
    <w:rsid w:val="00C20E1E"/>
    <w:rsid w:val="00C20E3B"/>
    <w:rsid w:val="00C21344"/>
    <w:rsid w:val="00C21423"/>
    <w:rsid w:val="00C21571"/>
    <w:rsid w:val="00C21C7F"/>
    <w:rsid w:val="00C21DFD"/>
    <w:rsid w:val="00C21F65"/>
    <w:rsid w:val="00C2220A"/>
    <w:rsid w:val="00C224C4"/>
    <w:rsid w:val="00C227F8"/>
    <w:rsid w:val="00C22961"/>
    <w:rsid w:val="00C22ED7"/>
    <w:rsid w:val="00C23154"/>
    <w:rsid w:val="00C23184"/>
    <w:rsid w:val="00C232E8"/>
    <w:rsid w:val="00C232FD"/>
    <w:rsid w:val="00C233F8"/>
    <w:rsid w:val="00C234BA"/>
    <w:rsid w:val="00C2366C"/>
    <w:rsid w:val="00C23709"/>
    <w:rsid w:val="00C2372F"/>
    <w:rsid w:val="00C2395A"/>
    <w:rsid w:val="00C23BBB"/>
    <w:rsid w:val="00C23D46"/>
    <w:rsid w:val="00C23DB6"/>
    <w:rsid w:val="00C23E39"/>
    <w:rsid w:val="00C23F25"/>
    <w:rsid w:val="00C23F5A"/>
    <w:rsid w:val="00C24A60"/>
    <w:rsid w:val="00C24FCC"/>
    <w:rsid w:val="00C24FCE"/>
    <w:rsid w:val="00C25086"/>
    <w:rsid w:val="00C25218"/>
    <w:rsid w:val="00C253EC"/>
    <w:rsid w:val="00C25B8F"/>
    <w:rsid w:val="00C25D40"/>
    <w:rsid w:val="00C260F5"/>
    <w:rsid w:val="00C265BE"/>
    <w:rsid w:val="00C269BB"/>
    <w:rsid w:val="00C26BD9"/>
    <w:rsid w:val="00C26E34"/>
    <w:rsid w:val="00C26EC1"/>
    <w:rsid w:val="00C26EC3"/>
    <w:rsid w:val="00C26FF7"/>
    <w:rsid w:val="00C27332"/>
    <w:rsid w:val="00C3022E"/>
    <w:rsid w:val="00C306C2"/>
    <w:rsid w:val="00C30CDF"/>
    <w:rsid w:val="00C30CF6"/>
    <w:rsid w:val="00C30E7C"/>
    <w:rsid w:val="00C30F50"/>
    <w:rsid w:val="00C30FEE"/>
    <w:rsid w:val="00C3101C"/>
    <w:rsid w:val="00C310B1"/>
    <w:rsid w:val="00C31241"/>
    <w:rsid w:val="00C31325"/>
    <w:rsid w:val="00C31337"/>
    <w:rsid w:val="00C317DF"/>
    <w:rsid w:val="00C31A2F"/>
    <w:rsid w:val="00C31C96"/>
    <w:rsid w:val="00C321FD"/>
    <w:rsid w:val="00C322DD"/>
    <w:rsid w:val="00C327F5"/>
    <w:rsid w:val="00C32936"/>
    <w:rsid w:val="00C32DE5"/>
    <w:rsid w:val="00C32DFE"/>
    <w:rsid w:val="00C32FB4"/>
    <w:rsid w:val="00C331F5"/>
    <w:rsid w:val="00C3351C"/>
    <w:rsid w:val="00C336BC"/>
    <w:rsid w:val="00C33A77"/>
    <w:rsid w:val="00C3430D"/>
    <w:rsid w:val="00C3431E"/>
    <w:rsid w:val="00C343B7"/>
    <w:rsid w:val="00C3449B"/>
    <w:rsid w:val="00C3471C"/>
    <w:rsid w:val="00C3475D"/>
    <w:rsid w:val="00C34791"/>
    <w:rsid w:val="00C34BF3"/>
    <w:rsid w:val="00C34FE2"/>
    <w:rsid w:val="00C35024"/>
    <w:rsid w:val="00C35282"/>
    <w:rsid w:val="00C35337"/>
    <w:rsid w:val="00C35492"/>
    <w:rsid w:val="00C35B1F"/>
    <w:rsid w:val="00C35B90"/>
    <w:rsid w:val="00C35D95"/>
    <w:rsid w:val="00C36181"/>
    <w:rsid w:val="00C369A4"/>
    <w:rsid w:val="00C369B3"/>
    <w:rsid w:val="00C36D6C"/>
    <w:rsid w:val="00C36D90"/>
    <w:rsid w:val="00C36EF9"/>
    <w:rsid w:val="00C36F39"/>
    <w:rsid w:val="00C37071"/>
    <w:rsid w:val="00C37372"/>
    <w:rsid w:val="00C37427"/>
    <w:rsid w:val="00C379C3"/>
    <w:rsid w:val="00C37D83"/>
    <w:rsid w:val="00C405EB"/>
    <w:rsid w:val="00C40709"/>
    <w:rsid w:val="00C407F9"/>
    <w:rsid w:val="00C40857"/>
    <w:rsid w:val="00C40C7C"/>
    <w:rsid w:val="00C40CB8"/>
    <w:rsid w:val="00C40F62"/>
    <w:rsid w:val="00C41035"/>
    <w:rsid w:val="00C41058"/>
    <w:rsid w:val="00C410AF"/>
    <w:rsid w:val="00C412D3"/>
    <w:rsid w:val="00C412E6"/>
    <w:rsid w:val="00C41441"/>
    <w:rsid w:val="00C415D2"/>
    <w:rsid w:val="00C41734"/>
    <w:rsid w:val="00C41A69"/>
    <w:rsid w:val="00C41BB9"/>
    <w:rsid w:val="00C41BCB"/>
    <w:rsid w:val="00C41C41"/>
    <w:rsid w:val="00C41C42"/>
    <w:rsid w:val="00C41D16"/>
    <w:rsid w:val="00C41D6D"/>
    <w:rsid w:val="00C41DE5"/>
    <w:rsid w:val="00C42036"/>
    <w:rsid w:val="00C42206"/>
    <w:rsid w:val="00C423A7"/>
    <w:rsid w:val="00C42418"/>
    <w:rsid w:val="00C4246E"/>
    <w:rsid w:val="00C427E7"/>
    <w:rsid w:val="00C42906"/>
    <w:rsid w:val="00C429E8"/>
    <w:rsid w:val="00C42D05"/>
    <w:rsid w:val="00C4340A"/>
    <w:rsid w:val="00C43655"/>
    <w:rsid w:val="00C4373E"/>
    <w:rsid w:val="00C43A80"/>
    <w:rsid w:val="00C43CA2"/>
    <w:rsid w:val="00C43D01"/>
    <w:rsid w:val="00C43D48"/>
    <w:rsid w:val="00C43E16"/>
    <w:rsid w:val="00C43F25"/>
    <w:rsid w:val="00C442F8"/>
    <w:rsid w:val="00C44336"/>
    <w:rsid w:val="00C444C0"/>
    <w:rsid w:val="00C44534"/>
    <w:rsid w:val="00C4471E"/>
    <w:rsid w:val="00C4480C"/>
    <w:rsid w:val="00C448C6"/>
    <w:rsid w:val="00C44A01"/>
    <w:rsid w:val="00C44DEE"/>
    <w:rsid w:val="00C44F11"/>
    <w:rsid w:val="00C45100"/>
    <w:rsid w:val="00C45DBE"/>
    <w:rsid w:val="00C45DC9"/>
    <w:rsid w:val="00C45E74"/>
    <w:rsid w:val="00C45EA0"/>
    <w:rsid w:val="00C45EF2"/>
    <w:rsid w:val="00C46278"/>
    <w:rsid w:val="00C462AD"/>
    <w:rsid w:val="00C46702"/>
    <w:rsid w:val="00C46C74"/>
    <w:rsid w:val="00C472AC"/>
    <w:rsid w:val="00C472FC"/>
    <w:rsid w:val="00C4737E"/>
    <w:rsid w:val="00C4737F"/>
    <w:rsid w:val="00C47708"/>
    <w:rsid w:val="00C477A3"/>
    <w:rsid w:val="00C47885"/>
    <w:rsid w:val="00C47A28"/>
    <w:rsid w:val="00C47FBF"/>
    <w:rsid w:val="00C500C0"/>
    <w:rsid w:val="00C500E4"/>
    <w:rsid w:val="00C50129"/>
    <w:rsid w:val="00C50171"/>
    <w:rsid w:val="00C50185"/>
    <w:rsid w:val="00C50187"/>
    <w:rsid w:val="00C50782"/>
    <w:rsid w:val="00C50A8A"/>
    <w:rsid w:val="00C50A9A"/>
    <w:rsid w:val="00C50B8B"/>
    <w:rsid w:val="00C50BE4"/>
    <w:rsid w:val="00C50CDF"/>
    <w:rsid w:val="00C50DD4"/>
    <w:rsid w:val="00C50ECF"/>
    <w:rsid w:val="00C50F14"/>
    <w:rsid w:val="00C5141B"/>
    <w:rsid w:val="00C51431"/>
    <w:rsid w:val="00C514A4"/>
    <w:rsid w:val="00C51672"/>
    <w:rsid w:val="00C517B8"/>
    <w:rsid w:val="00C51B4E"/>
    <w:rsid w:val="00C51F3A"/>
    <w:rsid w:val="00C51F73"/>
    <w:rsid w:val="00C51FA5"/>
    <w:rsid w:val="00C52008"/>
    <w:rsid w:val="00C5210F"/>
    <w:rsid w:val="00C521F2"/>
    <w:rsid w:val="00C52214"/>
    <w:rsid w:val="00C522AE"/>
    <w:rsid w:val="00C5236C"/>
    <w:rsid w:val="00C5267A"/>
    <w:rsid w:val="00C52693"/>
    <w:rsid w:val="00C52975"/>
    <w:rsid w:val="00C52DCB"/>
    <w:rsid w:val="00C53255"/>
    <w:rsid w:val="00C532F1"/>
    <w:rsid w:val="00C53586"/>
    <w:rsid w:val="00C53BBB"/>
    <w:rsid w:val="00C53F98"/>
    <w:rsid w:val="00C54050"/>
    <w:rsid w:val="00C540CB"/>
    <w:rsid w:val="00C5410E"/>
    <w:rsid w:val="00C54202"/>
    <w:rsid w:val="00C5423F"/>
    <w:rsid w:val="00C5445F"/>
    <w:rsid w:val="00C546E9"/>
    <w:rsid w:val="00C5478A"/>
    <w:rsid w:val="00C547A8"/>
    <w:rsid w:val="00C54869"/>
    <w:rsid w:val="00C54A64"/>
    <w:rsid w:val="00C54C2C"/>
    <w:rsid w:val="00C54EC8"/>
    <w:rsid w:val="00C5512C"/>
    <w:rsid w:val="00C5515C"/>
    <w:rsid w:val="00C5558E"/>
    <w:rsid w:val="00C55764"/>
    <w:rsid w:val="00C559DD"/>
    <w:rsid w:val="00C55A8D"/>
    <w:rsid w:val="00C55B6D"/>
    <w:rsid w:val="00C55C53"/>
    <w:rsid w:val="00C564E0"/>
    <w:rsid w:val="00C56BA6"/>
    <w:rsid w:val="00C56EAF"/>
    <w:rsid w:val="00C5701C"/>
    <w:rsid w:val="00C5712B"/>
    <w:rsid w:val="00C57224"/>
    <w:rsid w:val="00C57346"/>
    <w:rsid w:val="00C5766A"/>
    <w:rsid w:val="00C57A66"/>
    <w:rsid w:val="00C57A93"/>
    <w:rsid w:val="00C57C87"/>
    <w:rsid w:val="00C57CE3"/>
    <w:rsid w:val="00C600CD"/>
    <w:rsid w:val="00C601F5"/>
    <w:rsid w:val="00C601F6"/>
    <w:rsid w:val="00C60584"/>
    <w:rsid w:val="00C6068F"/>
    <w:rsid w:val="00C60922"/>
    <w:rsid w:val="00C611FE"/>
    <w:rsid w:val="00C61766"/>
    <w:rsid w:val="00C61805"/>
    <w:rsid w:val="00C61838"/>
    <w:rsid w:val="00C61C3B"/>
    <w:rsid w:val="00C61D92"/>
    <w:rsid w:val="00C6202D"/>
    <w:rsid w:val="00C621F8"/>
    <w:rsid w:val="00C62303"/>
    <w:rsid w:val="00C623B0"/>
    <w:rsid w:val="00C6258C"/>
    <w:rsid w:val="00C62792"/>
    <w:rsid w:val="00C627A1"/>
    <w:rsid w:val="00C62A1C"/>
    <w:rsid w:val="00C62B75"/>
    <w:rsid w:val="00C62B84"/>
    <w:rsid w:val="00C62E9E"/>
    <w:rsid w:val="00C62EA3"/>
    <w:rsid w:val="00C62ECE"/>
    <w:rsid w:val="00C63026"/>
    <w:rsid w:val="00C633D8"/>
    <w:rsid w:val="00C63441"/>
    <w:rsid w:val="00C635DF"/>
    <w:rsid w:val="00C63739"/>
    <w:rsid w:val="00C63763"/>
    <w:rsid w:val="00C637AF"/>
    <w:rsid w:val="00C63994"/>
    <w:rsid w:val="00C63B10"/>
    <w:rsid w:val="00C63B4F"/>
    <w:rsid w:val="00C63C42"/>
    <w:rsid w:val="00C63D86"/>
    <w:rsid w:val="00C63FA1"/>
    <w:rsid w:val="00C64036"/>
    <w:rsid w:val="00C64063"/>
    <w:rsid w:val="00C644F0"/>
    <w:rsid w:val="00C648E1"/>
    <w:rsid w:val="00C64B61"/>
    <w:rsid w:val="00C64D78"/>
    <w:rsid w:val="00C64DA9"/>
    <w:rsid w:val="00C64FC8"/>
    <w:rsid w:val="00C65C80"/>
    <w:rsid w:val="00C65E1F"/>
    <w:rsid w:val="00C65E4E"/>
    <w:rsid w:val="00C65E75"/>
    <w:rsid w:val="00C66060"/>
    <w:rsid w:val="00C66633"/>
    <w:rsid w:val="00C66765"/>
    <w:rsid w:val="00C6679B"/>
    <w:rsid w:val="00C668DB"/>
    <w:rsid w:val="00C6697A"/>
    <w:rsid w:val="00C66984"/>
    <w:rsid w:val="00C669AE"/>
    <w:rsid w:val="00C66CFA"/>
    <w:rsid w:val="00C66F3A"/>
    <w:rsid w:val="00C66F55"/>
    <w:rsid w:val="00C67114"/>
    <w:rsid w:val="00C67813"/>
    <w:rsid w:val="00C67A31"/>
    <w:rsid w:val="00C7025D"/>
    <w:rsid w:val="00C703DF"/>
    <w:rsid w:val="00C706B8"/>
    <w:rsid w:val="00C70A0C"/>
    <w:rsid w:val="00C71011"/>
    <w:rsid w:val="00C714CE"/>
    <w:rsid w:val="00C716EC"/>
    <w:rsid w:val="00C71748"/>
    <w:rsid w:val="00C71F7A"/>
    <w:rsid w:val="00C721CA"/>
    <w:rsid w:val="00C7222E"/>
    <w:rsid w:val="00C7268F"/>
    <w:rsid w:val="00C72966"/>
    <w:rsid w:val="00C72A04"/>
    <w:rsid w:val="00C72BF0"/>
    <w:rsid w:val="00C72C12"/>
    <w:rsid w:val="00C73423"/>
    <w:rsid w:val="00C73466"/>
    <w:rsid w:val="00C73819"/>
    <w:rsid w:val="00C73DAE"/>
    <w:rsid w:val="00C73EED"/>
    <w:rsid w:val="00C73FCE"/>
    <w:rsid w:val="00C7481F"/>
    <w:rsid w:val="00C74823"/>
    <w:rsid w:val="00C74875"/>
    <w:rsid w:val="00C74BEB"/>
    <w:rsid w:val="00C74CE4"/>
    <w:rsid w:val="00C7508E"/>
    <w:rsid w:val="00C752EA"/>
    <w:rsid w:val="00C7563F"/>
    <w:rsid w:val="00C7565F"/>
    <w:rsid w:val="00C75790"/>
    <w:rsid w:val="00C75AA2"/>
    <w:rsid w:val="00C75B88"/>
    <w:rsid w:val="00C75C7B"/>
    <w:rsid w:val="00C75F38"/>
    <w:rsid w:val="00C75F81"/>
    <w:rsid w:val="00C76034"/>
    <w:rsid w:val="00C7615B"/>
    <w:rsid w:val="00C76171"/>
    <w:rsid w:val="00C76342"/>
    <w:rsid w:val="00C763E7"/>
    <w:rsid w:val="00C764C7"/>
    <w:rsid w:val="00C76833"/>
    <w:rsid w:val="00C769B1"/>
    <w:rsid w:val="00C76C57"/>
    <w:rsid w:val="00C771FD"/>
    <w:rsid w:val="00C77420"/>
    <w:rsid w:val="00C77D98"/>
    <w:rsid w:val="00C800A6"/>
    <w:rsid w:val="00C8033D"/>
    <w:rsid w:val="00C80364"/>
    <w:rsid w:val="00C80CCE"/>
    <w:rsid w:val="00C80F43"/>
    <w:rsid w:val="00C81131"/>
    <w:rsid w:val="00C812E5"/>
    <w:rsid w:val="00C81363"/>
    <w:rsid w:val="00C813C6"/>
    <w:rsid w:val="00C813F6"/>
    <w:rsid w:val="00C8154A"/>
    <w:rsid w:val="00C8186D"/>
    <w:rsid w:val="00C81A9F"/>
    <w:rsid w:val="00C81DF5"/>
    <w:rsid w:val="00C822C1"/>
    <w:rsid w:val="00C823B8"/>
    <w:rsid w:val="00C82529"/>
    <w:rsid w:val="00C82DCE"/>
    <w:rsid w:val="00C8312F"/>
    <w:rsid w:val="00C83913"/>
    <w:rsid w:val="00C839B3"/>
    <w:rsid w:val="00C839ED"/>
    <w:rsid w:val="00C83A45"/>
    <w:rsid w:val="00C83CE2"/>
    <w:rsid w:val="00C8428C"/>
    <w:rsid w:val="00C844B0"/>
    <w:rsid w:val="00C845DB"/>
    <w:rsid w:val="00C84957"/>
    <w:rsid w:val="00C84AC3"/>
    <w:rsid w:val="00C84B78"/>
    <w:rsid w:val="00C852D0"/>
    <w:rsid w:val="00C85439"/>
    <w:rsid w:val="00C854AE"/>
    <w:rsid w:val="00C855B4"/>
    <w:rsid w:val="00C856EB"/>
    <w:rsid w:val="00C85797"/>
    <w:rsid w:val="00C85810"/>
    <w:rsid w:val="00C8585D"/>
    <w:rsid w:val="00C85AF1"/>
    <w:rsid w:val="00C85C13"/>
    <w:rsid w:val="00C86000"/>
    <w:rsid w:val="00C86231"/>
    <w:rsid w:val="00C86616"/>
    <w:rsid w:val="00C86764"/>
    <w:rsid w:val="00C867A9"/>
    <w:rsid w:val="00C86801"/>
    <w:rsid w:val="00C86A0E"/>
    <w:rsid w:val="00C86A17"/>
    <w:rsid w:val="00C86B96"/>
    <w:rsid w:val="00C86BC3"/>
    <w:rsid w:val="00C86D9B"/>
    <w:rsid w:val="00C86E89"/>
    <w:rsid w:val="00C872E0"/>
    <w:rsid w:val="00C872FC"/>
    <w:rsid w:val="00C87AD8"/>
    <w:rsid w:val="00C87D13"/>
    <w:rsid w:val="00C90136"/>
    <w:rsid w:val="00C901BC"/>
    <w:rsid w:val="00C903FE"/>
    <w:rsid w:val="00C90AFF"/>
    <w:rsid w:val="00C90C38"/>
    <w:rsid w:val="00C90C86"/>
    <w:rsid w:val="00C911A1"/>
    <w:rsid w:val="00C91283"/>
    <w:rsid w:val="00C912C9"/>
    <w:rsid w:val="00C913A2"/>
    <w:rsid w:val="00C91406"/>
    <w:rsid w:val="00C9155A"/>
    <w:rsid w:val="00C91AE5"/>
    <w:rsid w:val="00C91CCD"/>
    <w:rsid w:val="00C91DA4"/>
    <w:rsid w:val="00C923F9"/>
    <w:rsid w:val="00C92866"/>
    <w:rsid w:val="00C928AB"/>
    <w:rsid w:val="00C92EE8"/>
    <w:rsid w:val="00C92F27"/>
    <w:rsid w:val="00C93184"/>
    <w:rsid w:val="00C93679"/>
    <w:rsid w:val="00C9372B"/>
    <w:rsid w:val="00C9396E"/>
    <w:rsid w:val="00C93E6F"/>
    <w:rsid w:val="00C93F2C"/>
    <w:rsid w:val="00C93F4E"/>
    <w:rsid w:val="00C94229"/>
    <w:rsid w:val="00C9426B"/>
    <w:rsid w:val="00C942E1"/>
    <w:rsid w:val="00C94A54"/>
    <w:rsid w:val="00C94AC0"/>
    <w:rsid w:val="00C94B3D"/>
    <w:rsid w:val="00C94D24"/>
    <w:rsid w:val="00C95171"/>
    <w:rsid w:val="00C9518C"/>
    <w:rsid w:val="00C9529D"/>
    <w:rsid w:val="00C955FE"/>
    <w:rsid w:val="00C9562A"/>
    <w:rsid w:val="00C9566F"/>
    <w:rsid w:val="00C957D8"/>
    <w:rsid w:val="00C958D3"/>
    <w:rsid w:val="00C95B3D"/>
    <w:rsid w:val="00C95B48"/>
    <w:rsid w:val="00C95CBF"/>
    <w:rsid w:val="00C95D72"/>
    <w:rsid w:val="00C95F64"/>
    <w:rsid w:val="00C96244"/>
    <w:rsid w:val="00C96402"/>
    <w:rsid w:val="00C9649C"/>
    <w:rsid w:val="00C96721"/>
    <w:rsid w:val="00C96A5A"/>
    <w:rsid w:val="00C96D20"/>
    <w:rsid w:val="00C96D2C"/>
    <w:rsid w:val="00C971FE"/>
    <w:rsid w:val="00C9784F"/>
    <w:rsid w:val="00C9796A"/>
    <w:rsid w:val="00C979C7"/>
    <w:rsid w:val="00C97BF9"/>
    <w:rsid w:val="00C97C08"/>
    <w:rsid w:val="00C97F55"/>
    <w:rsid w:val="00CA018F"/>
    <w:rsid w:val="00CA06A2"/>
    <w:rsid w:val="00CA0897"/>
    <w:rsid w:val="00CA0A3E"/>
    <w:rsid w:val="00CA0B97"/>
    <w:rsid w:val="00CA0CE6"/>
    <w:rsid w:val="00CA11CE"/>
    <w:rsid w:val="00CA146C"/>
    <w:rsid w:val="00CA14A5"/>
    <w:rsid w:val="00CA1544"/>
    <w:rsid w:val="00CA1548"/>
    <w:rsid w:val="00CA170B"/>
    <w:rsid w:val="00CA1953"/>
    <w:rsid w:val="00CA19AC"/>
    <w:rsid w:val="00CA1AFC"/>
    <w:rsid w:val="00CA21A3"/>
    <w:rsid w:val="00CA2371"/>
    <w:rsid w:val="00CA24D8"/>
    <w:rsid w:val="00CA27C2"/>
    <w:rsid w:val="00CA2925"/>
    <w:rsid w:val="00CA2C6A"/>
    <w:rsid w:val="00CA3042"/>
    <w:rsid w:val="00CA30CA"/>
    <w:rsid w:val="00CA3404"/>
    <w:rsid w:val="00CA3806"/>
    <w:rsid w:val="00CA38DF"/>
    <w:rsid w:val="00CA3AE3"/>
    <w:rsid w:val="00CA3ED8"/>
    <w:rsid w:val="00CA4066"/>
    <w:rsid w:val="00CA4187"/>
    <w:rsid w:val="00CA4392"/>
    <w:rsid w:val="00CA48C3"/>
    <w:rsid w:val="00CA4C7E"/>
    <w:rsid w:val="00CA4DC2"/>
    <w:rsid w:val="00CA4EE5"/>
    <w:rsid w:val="00CA5239"/>
    <w:rsid w:val="00CA5585"/>
    <w:rsid w:val="00CA56AC"/>
    <w:rsid w:val="00CA5AC8"/>
    <w:rsid w:val="00CA5BAE"/>
    <w:rsid w:val="00CA5D39"/>
    <w:rsid w:val="00CA5D96"/>
    <w:rsid w:val="00CA5F36"/>
    <w:rsid w:val="00CA5F4E"/>
    <w:rsid w:val="00CA6083"/>
    <w:rsid w:val="00CA6476"/>
    <w:rsid w:val="00CA64F9"/>
    <w:rsid w:val="00CA6678"/>
    <w:rsid w:val="00CA66F5"/>
    <w:rsid w:val="00CA6712"/>
    <w:rsid w:val="00CA6D0F"/>
    <w:rsid w:val="00CA6D12"/>
    <w:rsid w:val="00CA709C"/>
    <w:rsid w:val="00CA72C6"/>
    <w:rsid w:val="00CA785C"/>
    <w:rsid w:val="00CA7D0C"/>
    <w:rsid w:val="00CB00FE"/>
    <w:rsid w:val="00CB03E7"/>
    <w:rsid w:val="00CB053A"/>
    <w:rsid w:val="00CB06A7"/>
    <w:rsid w:val="00CB0E25"/>
    <w:rsid w:val="00CB10D0"/>
    <w:rsid w:val="00CB1217"/>
    <w:rsid w:val="00CB147F"/>
    <w:rsid w:val="00CB165D"/>
    <w:rsid w:val="00CB1772"/>
    <w:rsid w:val="00CB1814"/>
    <w:rsid w:val="00CB1CAD"/>
    <w:rsid w:val="00CB1E06"/>
    <w:rsid w:val="00CB1EBE"/>
    <w:rsid w:val="00CB1FE7"/>
    <w:rsid w:val="00CB203D"/>
    <w:rsid w:val="00CB23F2"/>
    <w:rsid w:val="00CB268E"/>
    <w:rsid w:val="00CB26C6"/>
    <w:rsid w:val="00CB2DBA"/>
    <w:rsid w:val="00CB2DE1"/>
    <w:rsid w:val="00CB3173"/>
    <w:rsid w:val="00CB33D4"/>
    <w:rsid w:val="00CB368D"/>
    <w:rsid w:val="00CB3AF5"/>
    <w:rsid w:val="00CB3C7B"/>
    <w:rsid w:val="00CB3DCB"/>
    <w:rsid w:val="00CB3E26"/>
    <w:rsid w:val="00CB3F24"/>
    <w:rsid w:val="00CB415D"/>
    <w:rsid w:val="00CB4550"/>
    <w:rsid w:val="00CB4C8B"/>
    <w:rsid w:val="00CB4E1C"/>
    <w:rsid w:val="00CB4EA2"/>
    <w:rsid w:val="00CB5318"/>
    <w:rsid w:val="00CB5335"/>
    <w:rsid w:val="00CB5885"/>
    <w:rsid w:val="00CB5A9F"/>
    <w:rsid w:val="00CB5BD8"/>
    <w:rsid w:val="00CB642C"/>
    <w:rsid w:val="00CB6623"/>
    <w:rsid w:val="00CB68A7"/>
    <w:rsid w:val="00CB6F26"/>
    <w:rsid w:val="00CB6F32"/>
    <w:rsid w:val="00CB70B3"/>
    <w:rsid w:val="00CB720F"/>
    <w:rsid w:val="00CB7276"/>
    <w:rsid w:val="00CB72F6"/>
    <w:rsid w:val="00CB7426"/>
    <w:rsid w:val="00CB7499"/>
    <w:rsid w:val="00CB7C4E"/>
    <w:rsid w:val="00CC0259"/>
    <w:rsid w:val="00CC0813"/>
    <w:rsid w:val="00CC0B91"/>
    <w:rsid w:val="00CC0C79"/>
    <w:rsid w:val="00CC0D36"/>
    <w:rsid w:val="00CC18F8"/>
    <w:rsid w:val="00CC1EEC"/>
    <w:rsid w:val="00CC23F1"/>
    <w:rsid w:val="00CC23FB"/>
    <w:rsid w:val="00CC25A8"/>
    <w:rsid w:val="00CC25B1"/>
    <w:rsid w:val="00CC2914"/>
    <w:rsid w:val="00CC2A52"/>
    <w:rsid w:val="00CC2C84"/>
    <w:rsid w:val="00CC30B2"/>
    <w:rsid w:val="00CC3594"/>
    <w:rsid w:val="00CC37D9"/>
    <w:rsid w:val="00CC37DE"/>
    <w:rsid w:val="00CC3902"/>
    <w:rsid w:val="00CC3B57"/>
    <w:rsid w:val="00CC3F94"/>
    <w:rsid w:val="00CC3FF1"/>
    <w:rsid w:val="00CC41B8"/>
    <w:rsid w:val="00CC442E"/>
    <w:rsid w:val="00CC44C9"/>
    <w:rsid w:val="00CC4829"/>
    <w:rsid w:val="00CC491C"/>
    <w:rsid w:val="00CC4A76"/>
    <w:rsid w:val="00CC4CC2"/>
    <w:rsid w:val="00CC4D2F"/>
    <w:rsid w:val="00CC51E3"/>
    <w:rsid w:val="00CC5227"/>
    <w:rsid w:val="00CC5848"/>
    <w:rsid w:val="00CC5DA8"/>
    <w:rsid w:val="00CC5FE9"/>
    <w:rsid w:val="00CC6098"/>
    <w:rsid w:val="00CC6207"/>
    <w:rsid w:val="00CC6380"/>
    <w:rsid w:val="00CC676A"/>
    <w:rsid w:val="00CC6C24"/>
    <w:rsid w:val="00CC6CAB"/>
    <w:rsid w:val="00CC6CE0"/>
    <w:rsid w:val="00CC6ED1"/>
    <w:rsid w:val="00CC6F9F"/>
    <w:rsid w:val="00CC70CA"/>
    <w:rsid w:val="00CC7485"/>
    <w:rsid w:val="00CC75A8"/>
    <w:rsid w:val="00CC7965"/>
    <w:rsid w:val="00CC7C25"/>
    <w:rsid w:val="00CC7E4F"/>
    <w:rsid w:val="00CD01F3"/>
    <w:rsid w:val="00CD04FC"/>
    <w:rsid w:val="00CD052D"/>
    <w:rsid w:val="00CD068E"/>
    <w:rsid w:val="00CD06F5"/>
    <w:rsid w:val="00CD0A2E"/>
    <w:rsid w:val="00CD0ADE"/>
    <w:rsid w:val="00CD0FEC"/>
    <w:rsid w:val="00CD108B"/>
    <w:rsid w:val="00CD1367"/>
    <w:rsid w:val="00CD138C"/>
    <w:rsid w:val="00CD1601"/>
    <w:rsid w:val="00CD160E"/>
    <w:rsid w:val="00CD1763"/>
    <w:rsid w:val="00CD1793"/>
    <w:rsid w:val="00CD19FF"/>
    <w:rsid w:val="00CD1B92"/>
    <w:rsid w:val="00CD1DA7"/>
    <w:rsid w:val="00CD1DBC"/>
    <w:rsid w:val="00CD2431"/>
    <w:rsid w:val="00CD2574"/>
    <w:rsid w:val="00CD267A"/>
    <w:rsid w:val="00CD2AB8"/>
    <w:rsid w:val="00CD33A7"/>
    <w:rsid w:val="00CD34F4"/>
    <w:rsid w:val="00CD381D"/>
    <w:rsid w:val="00CD390C"/>
    <w:rsid w:val="00CD3914"/>
    <w:rsid w:val="00CD3A1F"/>
    <w:rsid w:val="00CD3A3A"/>
    <w:rsid w:val="00CD3A6E"/>
    <w:rsid w:val="00CD3ACC"/>
    <w:rsid w:val="00CD3AEF"/>
    <w:rsid w:val="00CD3B28"/>
    <w:rsid w:val="00CD45FF"/>
    <w:rsid w:val="00CD4663"/>
    <w:rsid w:val="00CD467F"/>
    <w:rsid w:val="00CD495B"/>
    <w:rsid w:val="00CD4A81"/>
    <w:rsid w:val="00CD50D5"/>
    <w:rsid w:val="00CD536D"/>
    <w:rsid w:val="00CD54A5"/>
    <w:rsid w:val="00CD57C2"/>
    <w:rsid w:val="00CD58F8"/>
    <w:rsid w:val="00CD5A3A"/>
    <w:rsid w:val="00CD5BAD"/>
    <w:rsid w:val="00CD5C51"/>
    <w:rsid w:val="00CD644F"/>
    <w:rsid w:val="00CD64EB"/>
    <w:rsid w:val="00CD667F"/>
    <w:rsid w:val="00CD67A7"/>
    <w:rsid w:val="00CD68CA"/>
    <w:rsid w:val="00CD692D"/>
    <w:rsid w:val="00CD6992"/>
    <w:rsid w:val="00CD69D5"/>
    <w:rsid w:val="00CD6D2A"/>
    <w:rsid w:val="00CD70C7"/>
    <w:rsid w:val="00CD78DA"/>
    <w:rsid w:val="00CD7D03"/>
    <w:rsid w:val="00CD7EA3"/>
    <w:rsid w:val="00CD7F21"/>
    <w:rsid w:val="00CE01F7"/>
    <w:rsid w:val="00CE0229"/>
    <w:rsid w:val="00CE0603"/>
    <w:rsid w:val="00CE0628"/>
    <w:rsid w:val="00CE0719"/>
    <w:rsid w:val="00CE0D14"/>
    <w:rsid w:val="00CE0D88"/>
    <w:rsid w:val="00CE0EE7"/>
    <w:rsid w:val="00CE1268"/>
    <w:rsid w:val="00CE1506"/>
    <w:rsid w:val="00CE157C"/>
    <w:rsid w:val="00CE158A"/>
    <w:rsid w:val="00CE1B2A"/>
    <w:rsid w:val="00CE1B2F"/>
    <w:rsid w:val="00CE1DA3"/>
    <w:rsid w:val="00CE1EDB"/>
    <w:rsid w:val="00CE1F1B"/>
    <w:rsid w:val="00CE2300"/>
    <w:rsid w:val="00CE24BC"/>
    <w:rsid w:val="00CE25C8"/>
    <w:rsid w:val="00CE3166"/>
    <w:rsid w:val="00CE323A"/>
    <w:rsid w:val="00CE332D"/>
    <w:rsid w:val="00CE35C5"/>
    <w:rsid w:val="00CE366A"/>
    <w:rsid w:val="00CE389A"/>
    <w:rsid w:val="00CE3B9B"/>
    <w:rsid w:val="00CE3CC6"/>
    <w:rsid w:val="00CE3D72"/>
    <w:rsid w:val="00CE3DFD"/>
    <w:rsid w:val="00CE3ED2"/>
    <w:rsid w:val="00CE3FD8"/>
    <w:rsid w:val="00CE4261"/>
    <w:rsid w:val="00CE43C8"/>
    <w:rsid w:val="00CE4465"/>
    <w:rsid w:val="00CE4789"/>
    <w:rsid w:val="00CE5151"/>
    <w:rsid w:val="00CE529A"/>
    <w:rsid w:val="00CE5342"/>
    <w:rsid w:val="00CE54DC"/>
    <w:rsid w:val="00CE5826"/>
    <w:rsid w:val="00CE5B65"/>
    <w:rsid w:val="00CE5D4B"/>
    <w:rsid w:val="00CE61E8"/>
    <w:rsid w:val="00CE63A7"/>
    <w:rsid w:val="00CE63E4"/>
    <w:rsid w:val="00CE678C"/>
    <w:rsid w:val="00CE6791"/>
    <w:rsid w:val="00CE69E4"/>
    <w:rsid w:val="00CE6BBD"/>
    <w:rsid w:val="00CE6C01"/>
    <w:rsid w:val="00CE6FF0"/>
    <w:rsid w:val="00CE720B"/>
    <w:rsid w:val="00CE755B"/>
    <w:rsid w:val="00CE7ABA"/>
    <w:rsid w:val="00CE7F17"/>
    <w:rsid w:val="00CF04F5"/>
    <w:rsid w:val="00CF06E0"/>
    <w:rsid w:val="00CF0B1A"/>
    <w:rsid w:val="00CF0DBA"/>
    <w:rsid w:val="00CF0DF1"/>
    <w:rsid w:val="00CF0E86"/>
    <w:rsid w:val="00CF1193"/>
    <w:rsid w:val="00CF16AA"/>
    <w:rsid w:val="00CF19A9"/>
    <w:rsid w:val="00CF1C16"/>
    <w:rsid w:val="00CF1CA0"/>
    <w:rsid w:val="00CF2272"/>
    <w:rsid w:val="00CF2A53"/>
    <w:rsid w:val="00CF2ABD"/>
    <w:rsid w:val="00CF2E79"/>
    <w:rsid w:val="00CF2F6B"/>
    <w:rsid w:val="00CF32E1"/>
    <w:rsid w:val="00CF3660"/>
    <w:rsid w:val="00CF3BF0"/>
    <w:rsid w:val="00CF3C05"/>
    <w:rsid w:val="00CF3C16"/>
    <w:rsid w:val="00CF3CF8"/>
    <w:rsid w:val="00CF423A"/>
    <w:rsid w:val="00CF4313"/>
    <w:rsid w:val="00CF4861"/>
    <w:rsid w:val="00CF4982"/>
    <w:rsid w:val="00CF4BB5"/>
    <w:rsid w:val="00CF5170"/>
    <w:rsid w:val="00CF539A"/>
    <w:rsid w:val="00CF55A0"/>
    <w:rsid w:val="00CF5648"/>
    <w:rsid w:val="00CF58C7"/>
    <w:rsid w:val="00CF59AC"/>
    <w:rsid w:val="00CF5F8B"/>
    <w:rsid w:val="00CF61E6"/>
    <w:rsid w:val="00CF68B7"/>
    <w:rsid w:val="00CF68E2"/>
    <w:rsid w:val="00CF6A1F"/>
    <w:rsid w:val="00CF6B4B"/>
    <w:rsid w:val="00CF7A22"/>
    <w:rsid w:val="00CF7A56"/>
    <w:rsid w:val="00CF7A85"/>
    <w:rsid w:val="00CF7AC1"/>
    <w:rsid w:val="00CF7B32"/>
    <w:rsid w:val="00CF7B9A"/>
    <w:rsid w:val="00CF7E92"/>
    <w:rsid w:val="00CF7EEB"/>
    <w:rsid w:val="00D000C2"/>
    <w:rsid w:val="00D0030D"/>
    <w:rsid w:val="00D00580"/>
    <w:rsid w:val="00D006B3"/>
    <w:rsid w:val="00D00AF5"/>
    <w:rsid w:val="00D00C02"/>
    <w:rsid w:val="00D00E8E"/>
    <w:rsid w:val="00D00FD9"/>
    <w:rsid w:val="00D01046"/>
    <w:rsid w:val="00D01325"/>
    <w:rsid w:val="00D016A6"/>
    <w:rsid w:val="00D01C10"/>
    <w:rsid w:val="00D022FD"/>
    <w:rsid w:val="00D023C2"/>
    <w:rsid w:val="00D02647"/>
    <w:rsid w:val="00D02851"/>
    <w:rsid w:val="00D028CB"/>
    <w:rsid w:val="00D02A65"/>
    <w:rsid w:val="00D02B18"/>
    <w:rsid w:val="00D02D86"/>
    <w:rsid w:val="00D0307C"/>
    <w:rsid w:val="00D03217"/>
    <w:rsid w:val="00D033F6"/>
    <w:rsid w:val="00D038B8"/>
    <w:rsid w:val="00D0393A"/>
    <w:rsid w:val="00D03D42"/>
    <w:rsid w:val="00D04118"/>
    <w:rsid w:val="00D04920"/>
    <w:rsid w:val="00D04B3A"/>
    <w:rsid w:val="00D04F2C"/>
    <w:rsid w:val="00D05030"/>
    <w:rsid w:val="00D055AB"/>
    <w:rsid w:val="00D0593D"/>
    <w:rsid w:val="00D05C66"/>
    <w:rsid w:val="00D0656B"/>
    <w:rsid w:val="00D06803"/>
    <w:rsid w:val="00D06B79"/>
    <w:rsid w:val="00D06DE0"/>
    <w:rsid w:val="00D07066"/>
    <w:rsid w:val="00D070E7"/>
    <w:rsid w:val="00D073A2"/>
    <w:rsid w:val="00D0754B"/>
    <w:rsid w:val="00D075AA"/>
    <w:rsid w:val="00D0765F"/>
    <w:rsid w:val="00D0769E"/>
    <w:rsid w:val="00D07ED9"/>
    <w:rsid w:val="00D10331"/>
    <w:rsid w:val="00D10678"/>
    <w:rsid w:val="00D1069D"/>
    <w:rsid w:val="00D108D4"/>
    <w:rsid w:val="00D10AE6"/>
    <w:rsid w:val="00D10D52"/>
    <w:rsid w:val="00D10EAD"/>
    <w:rsid w:val="00D112A9"/>
    <w:rsid w:val="00D11716"/>
    <w:rsid w:val="00D1188F"/>
    <w:rsid w:val="00D11A84"/>
    <w:rsid w:val="00D11BAC"/>
    <w:rsid w:val="00D11C67"/>
    <w:rsid w:val="00D11E21"/>
    <w:rsid w:val="00D11EA2"/>
    <w:rsid w:val="00D11EE9"/>
    <w:rsid w:val="00D1230E"/>
    <w:rsid w:val="00D1235C"/>
    <w:rsid w:val="00D12605"/>
    <w:rsid w:val="00D12643"/>
    <w:rsid w:val="00D12716"/>
    <w:rsid w:val="00D12776"/>
    <w:rsid w:val="00D12F1C"/>
    <w:rsid w:val="00D13078"/>
    <w:rsid w:val="00D1307D"/>
    <w:rsid w:val="00D13137"/>
    <w:rsid w:val="00D133BE"/>
    <w:rsid w:val="00D133F4"/>
    <w:rsid w:val="00D13830"/>
    <w:rsid w:val="00D138F2"/>
    <w:rsid w:val="00D13BAC"/>
    <w:rsid w:val="00D144A8"/>
    <w:rsid w:val="00D14592"/>
    <w:rsid w:val="00D146AD"/>
    <w:rsid w:val="00D1495D"/>
    <w:rsid w:val="00D14BA6"/>
    <w:rsid w:val="00D14C2D"/>
    <w:rsid w:val="00D14D14"/>
    <w:rsid w:val="00D14F0F"/>
    <w:rsid w:val="00D14FC4"/>
    <w:rsid w:val="00D153D5"/>
    <w:rsid w:val="00D156B8"/>
    <w:rsid w:val="00D15928"/>
    <w:rsid w:val="00D15B24"/>
    <w:rsid w:val="00D1610D"/>
    <w:rsid w:val="00D1619E"/>
    <w:rsid w:val="00D16416"/>
    <w:rsid w:val="00D16488"/>
    <w:rsid w:val="00D169F9"/>
    <w:rsid w:val="00D16AB4"/>
    <w:rsid w:val="00D16C25"/>
    <w:rsid w:val="00D16F62"/>
    <w:rsid w:val="00D17A40"/>
    <w:rsid w:val="00D17C8C"/>
    <w:rsid w:val="00D17EAC"/>
    <w:rsid w:val="00D2015C"/>
    <w:rsid w:val="00D203A9"/>
    <w:rsid w:val="00D20754"/>
    <w:rsid w:val="00D209FA"/>
    <w:rsid w:val="00D20B15"/>
    <w:rsid w:val="00D20B44"/>
    <w:rsid w:val="00D20C60"/>
    <w:rsid w:val="00D20DAC"/>
    <w:rsid w:val="00D20DF4"/>
    <w:rsid w:val="00D20FDB"/>
    <w:rsid w:val="00D211EA"/>
    <w:rsid w:val="00D2129D"/>
    <w:rsid w:val="00D2141A"/>
    <w:rsid w:val="00D21721"/>
    <w:rsid w:val="00D21D3D"/>
    <w:rsid w:val="00D220CF"/>
    <w:rsid w:val="00D222F7"/>
    <w:rsid w:val="00D22384"/>
    <w:rsid w:val="00D22422"/>
    <w:rsid w:val="00D22433"/>
    <w:rsid w:val="00D2264F"/>
    <w:rsid w:val="00D22DD3"/>
    <w:rsid w:val="00D22F6E"/>
    <w:rsid w:val="00D22F8B"/>
    <w:rsid w:val="00D23270"/>
    <w:rsid w:val="00D23E4C"/>
    <w:rsid w:val="00D24035"/>
    <w:rsid w:val="00D24592"/>
    <w:rsid w:val="00D246B5"/>
    <w:rsid w:val="00D24A0C"/>
    <w:rsid w:val="00D24DF8"/>
    <w:rsid w:val="00D24F9A"/>
    <w:rsid w:val="00D24FB3"/>
    <w:rsid w:val="00D2571F"/>
    <w:rsid w:val="00D25B92"/>
    <w:rsid w:val="00D260D6"/>
    <w:rsid w:val="00D26354"/>
    <w:rsid w:val="00D26431"/>
    <w:rsid w:val="00D26585"/>
    <w:rsid w:val="00D268B1"/>
    <w:rsid w:val="00D26AE4"/>
    <w:rsid w:val="00D26BEE"/>
    <w:rsid w:val="00D26DF9"/>
    <w:rsid w:val="00D26EDF"/>
    <w:rsid w:val="00D26FCF"/>
    <w:rsid w:val="00D2702F"/>
    <w:rsid w:val="00D27311"/>
    <w:rsid w:val="00D273CB"/>
    <w:rsid w:val="00D27403"/>
    <w:rsid w:val="00D27B99"/>
    <w:rsid w:val="00D27BC6"/>
    <w:rsid w:val="00D3018A"/>
    <w:rsid w:val="00D3046B"/>
    <w:rsid w:val="00D304D2"/>
    <w:rsid w:val="00D308DC"/>
    <w:rsid w:val="00D30A30"/>
    <w:rsid w:val="00D30EDC"/>
    <w:rsid w:val="00D3101A"/>
    <w:rsid w:val="00D3107B"/>
    <w:rsid w:val="00D3127B"/>
    <w:rsid w:val="00D31495"/>
    <w:rsid w:val="00D3161C"/>
    <w:rsid w:val="00D316B6"/>
    <w:rsid w:val="00D319A8"/>
    <w:rsid w:val="00D31B53"/>
    <w:rsid w:val="00D31DDA"/>
    <w:rsid w:val="00D3222E"/>
    <w:rsid w:val="00D32540"/>
    <w:rsid w:val="00D32684"/>
    <w:rsid w:val="00D328DE"/>
    <w:rsid w:val="00D32D9E"/>
    <w:rsid w:val="00D33026"/>
    <w:rsid w:val="00D33323"/>
    <w:rsid w:val="00D33416"/>
    <w:rsid w:val="00D33481"/>
    <w:rsid w:val="00D3348B"/>
    <w:rsid w:val="00D335AF"/>
    <w:rsid w:val="00D3391C"/>
    <w:rsid w:val="00D3393E"/>
    <w:rsid w:val="00D33A06"/>
    <w:rsid w:val="00D33A4A"/>
    <w:rsid w:val="00D33C59"/>
    <w:rsid w:val="00D33FE9"/>
    <w:rsid w:val="00D34087"/>
    <w:rsid w:val="00D346FB"/>
    <w:rsid w:val="00D34A10"/>
    <w:rsid w:val="00D34B11"/>
    <w:rsid w:val="00D34BC1"/>
    <w:rsid w:val="00D34EE7"/>
    <w:rsid w:val="00D3518B"/>
    <w:rsid w:val="00D3535E"/>
    <w:rsid w:val="00D35462"/>
    <w:rsid w:val="00D3548B"/>
    <w:rsid w:val="00D355C5"/>
    <w:rsid w:val="00D35669"/>
    <w:rsid w:val="00D35753"/>
    <w:rsid w:val="00D35898"/>
    <w:rsid w:val="00D358DD"/>
    <w:rsid w:val="00D360C8"/>
    <w:rsid w:val="00D3645F"/>
    <w:rsid w:val="00D364EC"/>
    <w:rsid w:val="00D3655D"/>
    <w:rsid w:val="00D366C9"/>
    <w:rsid w:val="00D372B2"/>
    <w:rsid w:val="00D378FE"/>
    <w:rsid w:val="00D37A6F"/>
    <w:rsid w:val="00D37EA0"/>
    <w:rsid w:val="00D37F5B"/>
    <w:rsid w:val="00D40273"/>
    <w:rsid w:val="00D40494"/>
    <w:rsid w:val="00D408FA"/>
    <w:rsid w:val="00D40931"/>
    <w:rsid w:val="00D40B46"/>
    <w:rsid w:val="00D40D8E"/>
    <w:rsid w:val="00D41128"/>
    <w:rsid w:val="00D41506"/>
    <w:rsid w:val="00D41C9C"/>
    <w:rsid w:val="00D41D05"/>
    <w:rsid w:val="00D41D45"/>
    <w:rsid w:val="00D41D6D"/>
    <w:rsid w:val="00D42007"/>
    <w:rsid w:val="00D422C1"/>
    <w:rsid w:val="00D429C4"/>
    <w:rsid w:val="00D42C0A"/>
    <w:rsid w:val="00D431FE"/>
    <w:rsid w:val="00D43495"/>
    <w:rsid w:val="00D43C97"/>
    <w:rsid w:val="00D43CE9"/>
    <w:rsid w:val="00D444F2"/>
    <w:rsid w:val="00D44527"/>
    <w:rsid w:val="00D447F1"/>
    <w:rsid w:val="00D44A51"/>
    <w:rsid w:val="00D44E5D"/>
    <w:rsid w:val="00D45127"/>
    <w:rsid w:val="00D4528C"/>
    <w:rsid w:val="00D4537C"/>
    <w:rsid w:val="00D454C8"/>
    <w:rsid w:val="00D456E0"/>
    <w:rsid w:val="00D457FD"/>
    <w:rsid w:val="00D45AC0"/>
    <w:rsid w:val="00D45B17"/>
    <w:rsid w:val="00D460DD"/>
    <w:rsid w:val="00D463DB"/>
    <w:rsid w:val="00D46502"/>
    <w:rsid w:val="00D4663F"/>
    <w:rsid w:val="00D4669C"/>
    <w:rsid w:val="00D4695A"/>
    <w:rsid w:val="00D46967"/>
    <w:rsid w:val="00D46C1E"/>
    <w:rsid w:val="00D4767A"/>
    <w:rsid w:val="00D47709"/>
    <w:rsid w:val="00D47753"/>
    <w:rsid w:val="00D500D8"/>
    <w:rsid w:val="00D502FE"/>
    <w:rsid w:val="00D50318"/>
    <w:rsid w:val="00D503FD"/>
    <w:rsid w:val="00D50654"/>
    <w:rsid w:val="00D50B50"/>
    <w:rsid w:val="00D50FD9"/>
    <w:rsid w:val="00D5118E"/>
    <w:rsid w:val="00D512E5"/>
    <w:rsid w:val="00D51362"/>
    <w:rsid w:val="00D513A6"/>
    <w:rsid w:val="00D5143F"/>
    <w:rsid w:val="00D51DEF"/>
    <w:rsid w:val="00D52358"/>
    <w:rsid w:val="00D5235E"/>
    <w:rsid w:val="00D527B7"/>
    <w:rsid w:val="00D52AEA"/>
    <w:rsid w:val="00D52E6D"/>
    <w:rsid w:val="00D53040"/>
    <w:rsid w:val="00D53045"/>
    <w:rsid w:val="00D53105"/>
    <w:rsid w:val="00D532EF"/>
    <w:rsid w:val="00D53838"/>
    <w:rsid w:val="00D53C21"/>
    <w:rsid w:val="00D53E66"/>
    <w:rsid w:val="00D540F9"/>
    <w:rsid w:val="00D54522"/>
    <w:rsid w:val="00D54526"/>
    <w:rsid w:val="00D5490E"/>
    <w:rsid w:val="00D54B3E"/>
    <w:rsid w:val="00D54DF7"/>
    <w:rsid w:val="00D54EE3"/>
    <w:rsid w:val="00D5503A"/>
    <w:rsid w:val="00D550BE"/>
    <w:rsid w:val="00D55762"/>
    <w:rsid w:val="00D5581B"/>
    <w:rsid w:val="00D55CDE"/>
    <w:rsid w:val="00D566A3"/>
    <w:rsid w:val="00D566A8"/>
    <w:rsid w:val="00D56ECB"/>
    <w:rsid w:val="00D57071"/>
    <w:rsid w:val="00D57230"/>
    <w:rsid w:val="00D575A0"/>
    <w:rsid w:val="00D57704"/>
    <w:rsid w:val="00D578B7"/>
    <w:rsid w:val="00D578E1"/>
    <w:rsid w:val="00D57A56"/>
    <w:rsid w:val="00D57C26"/>
    <w:rsid w:val="00D57EF2"/>
    <w:rsid w:val="00D57F53"/>
    <w:rsid w:val="00D57FA5"/>
    <w:rsid w:val="00D60100"/>
    <w:rsid w:val="00D606F5"/>
    <w:rsid w:val="00D6083E"/>
    <w:rsid w:val="00D60C28"/>
    <w:rsid w:val="00D60CE1"/>
    <w:rsid w:val="00D60D3F"/>
    <w:rsid w:val="00D60D5E"/>
    <w:rsid w:val="00D60E0A"/>
    <w:rsid w:val="00D60F64"/>
    <w:rsid w:val="00D61509"/>
    <w:rsid w:val="00D615C5"/>
    <w:rsid w:val="00D61BF9"/>
    <w:rsid w:val="00D61E31"/>
    <w:rsid w:val="00D61FD2"/>
    <w:rsid w:val="00D6246E"/>
    <w:rsid w:val="00D62525"/>
    <w:rsid w:val="00D62636"/>
    <w:rsid w:val="00D626A2"/>
    <w:rsid w:val="00D628A3"/>
    <w:rsid w:val="00D62912"/>
    <w:rsid w:val="00D629C4"/>
    <w:rsid w:val="00D62D3E"/>
    <w:rsid w:val="00D62E01"/>
    <w:rsid w:val="00D62F7B"/>
    <w:rsid w:val="00D62F9B"/>
    <w:rsid w:val="00D63A4D"/>
    <w:rsid w:val="00D63B30"/>
    <w:rsid w:val="00D63CB3"/>
    <w:rsid w:val="00D63FE4"/>
    <w:rsid w:val="00D64042"/>
    <w:rsid w:val="00D641FD"/>
    <w:rsid w:val="00D64311"/>
    <w:rsid w:val="00D64672"/>
    <w:rsid w:val="00D647A5"/>
    <w:rsid w:val="00D64BFA"/>
    <w:rsid w:val="00D64EC4"/>
    <w:rsid w:val="00D64FE5"/>
    <w:rsid w:val="00D65069"/>
    <w:rsid w:val="00D6515F"/>
    <w:rsid w:val="00D6517D"/>
    <w:rsid w:val="00D65318"/>
    <w:rsid w:val="00D65551"/>
    <w:rsid w:val="00D65B2D"/>
    <w:rsid w:val="00D66237"/>
    <w:rsid w:val="00D6660A"/>
    <w:rsid w:val="00D6666B"/>
    <w:rsid w:val="00D6677C"/>
    <w:rsid w:val="00D6699C"/>
    <w:rsid w:val="00D66BDE"/>
    <w:rsid w:val="00D66CBA"/>
    <w:rsid w:val="00D67158"/>
    <w:rsid w:val="00D67448"/>
    <w:rsid w:val="00D6749B"/>
    <w:rsid w:val="00D6770B"/>
    <w:rsid w:val="00D677B0"/>
    <w:rsid w:val="00D67831"/>
    <w:rsid w:val="00D67FBC"/>
    <w:rsid w:val="00D700A9"/>
    <w:rsid w:val="00D70309"/>
    <w:rsid w:val="00D70357"/>
    <w:rsid w:val="00D70421"/>
    <w:rsid w:val="00D70682"/>
    <w:rsid w:val="00D709D8"/>
    <w:rsid w:val="00D70C5F"/>
    <w:rsid w:val="00D70EA5"/>
    <w:rsid w:val="00D7110F"/>
    <w:rsid w:val="00D71196"/>
    <w:rsid w:val="00D711AA"/>
    <w:rsid w:val="00D7163A"/>
    <w:rsid w:val="00D722CB"/>
    <w:rsid w:val="00D72462"/>
    <w:rsid w:val="00D72468"/>
    <w:rsid w:val="00D724DD"/>
    <w:rsid w:val="00D7252B"/>
    <w:rsid w:val="00D7261F"/>
    <w:rsid w:val="00D72825"/>
    <w:rsid w:val="00D728A1"/>
    <w:rsid w:val="00D72979"/>
    <w:rsid w:val="00D72A24"/>
    <w:rsid w:val="00D72CF6"/>
    <w:rsid w:val="00D72E46"/>
    <w:rsid w:val="00D73112"/>
    <w:rsid w:val="00D73297"/>
    <w:rsid w:val="00D7338F"/>
    <w:rsid w:val="00D7349E"/>
    <w:rsid w:val="00D73510"/>
    <w:rsid w:val="00D73627"/>
    <w:rsid w:val="00D73721"/>
    <w:rsid w:val="00D73731"/>
    <w:rsid w:val="00D737D6"/>
    <w:rsid w:val="00D737DA"/>
    <w:rsid w:val="00D738CE"/>
    <w:rsid w:val="00D738D4"/>
    <w:rsid w:val="00D73A1F"/>
    <w:rsid w:val="00D73B37"/>
    <w:rsid w:val="00D741D1"/>
    <w:rsid w:val="00D74481"/>
    <w:rsid w:val="00D74579"/>
    <w:rsid w:val="00D74A4B"/>
    <w:rsid w:val="00D74C10"/>
    <w:rsid w:val="00D74FE9"/>
    <w:rsid w:val="00D750BA"/>
    <w:rsid w:val="00D752F9"/>
    <w:rsid w:val="00D75A24"/>
    <w:rsid w:val="00D75E07"/>
    <w:rsid w:val="00D76265"/>
    <w:rsid w:val="00D7648A"/>
    <w:rsid w:val="00D766AE"/>
    <w:rsid w:val="00D766E5"/>
    <w:rsid w:val="00D769CE"/>
    <w:rsid w:val="00D76D05"/>
    <w:rsid w:val="00D77086"/>
    <w:rsid w:val="00D77162"/>
    <w:rsid w:val="00D77491"/>
    <w:rsid w:val="00D7783A"/>
    <w:rsid w:val="00D778CB"/>
    <w:rsid w:val="00D77C88"/>
    <w:rsid w:val="00D8003D"/>
    <w:rsid w:val="00D801A5"/>
    <w:rsid w:val="00D801CE"/>
    <w:rsid w:val="00D8033E"/>
    <w:rsid w:val="00D80712"/>
    <w:rsid w:val="00D81154"/>
    <w:rsid w:val="00D81208"/>
    <w:rsid w:val="00D8133C"/>
    <w:rsid w:val="00D818B2"/>
    <w:rsid w:val="00D81EBE"/>
    <w:rsid w:val="00D81EDC"/>
    <w:rsid w:val="00D828E5"/>
    <w:rsid w:val="00D82CF8"/>
    <w:rsid w:val="00D83082"/>
    <w:rsid w:val="00D83348"/>
    <w:rsid w:val="00D8336A"/>
    <w:rsid w:val="00D83595"/>
    <w:rsid w:val="00D83641"/>
    <w:rsid w:val="00D837AF"/>
    <w:rsid w:val="00D83B59"/>
    <w:rsid w:val="00D83C49"/>
    <w:rsid w:val="00D841E9"/>
    <w:rsid w:val="00D843E9"/>
    <w:rsid w:val="00D84416"/>
    <w:rsid w:val="00D84849"/>
    <w:rsid w:val="00D8487A"/>
    <w:rsid w:val="00D84BDC"/>
    <w:rsid w:val="00D84E3D"/>
    <w:rsid w:val="00D85158"/>
    <w:rsid w:val="00D85228"/>
    <w:rsid w:val="00D854D8"/>
    <w:rsid w:val="00D857E7"/>
    <w:rsid w:val="00D85AB5"/>
    <w:rsid w:val="00D85B44"/>
    <w:rsid w:val="00D861C2"/>
    <w:rsid w:val="00D86516"/>
    <w:rsid w:val="00D86584"/>
    <w:rsid w:val="00D866D1"/>
    <w:rsid w:val="00D867FC"/>
    <w:rsid w:val="00D868AF"/>
    <w:rsid w:val="00D87202"/>
    <w:rsid w:val="00D874D2"/>
    <w:rsid w:val="00D8768F"/>
    <w:rsid w:val="00D87690"/>
    <w:rsid w:val="00D87807"/>
    <w:rsid w:val="00D87B34"/>
    <w:rsid w:val="00D9017C"/>
    <w:rsid w:val="00D9017E"/>
    <w:rsid w:val="00D90236"/>
    <w:rsid w:val="00D90362"/>
    <w:rsid w:val="00D903A3"/>
    <w:rsid w:val="00D90B44"/>
    <w:rsid w:val="00D90CB0"/>
    <w:rsid w:val="00D90D26"/>
    <w:rsid w:val="00D910AA"/>
    <w:rsid w:val="00D911B9"/>
    <w:rsid w:val="00D91209"/>
    <w:rsid w:val="00D9122B"/>
    <w:rsid w:val="00D91233"/>
    <w:rsid w:val="00D915EB"/>
    <w:rsid w:val="00D916A9"/>
    <w:rsid w:val="00D916E9"/>
    <w:rsid w:val="00D918D6"/>
    <w:rsid w:val="00D91EF2"/>
    <w:rsid w:val="00D9211D"/>
    <w:rsid w:val="00D92494"/>
    <w:rsid w:val="00D92832"/>
    <w:rsid w:val="00D92975"/>
    <w:rsid w:val="00D92B2D"/>
    <w:rsid w:val="00D92B9B"/>
    <w:rsid w:val="00D92BC7"/>
    <w:rsid w:val="00D92DBF"/>
    <w:rsid w:val="00D92E68"/>
    <w:rsid w:val="00D93347"/>
    <w:rsid w:val="00D93497"/>
    <w:rsid w:val="00D937B8"/>
    <w:rsid w:val="00D93820"/>
    <w:rsid w:val="00D9387A"/>
    <w:rsid w:val="00D93B24"/>
    <w:rsid w:val="00D93DA9"/>
    <w:rsid w:val="00D93EEE"/>
    <w:rsid w:val="00D94083"/>
    <w:rsid w:val="00D945EC"/>
    <w:rsid w:val="00D9470A"/>
    <w:rsid w:val="00D947BF"/>
    <w:rsid w:val="00D947DA"/>
    <w:rsid w:val="00D948B4"/>
    <w:rsid w:val="00D94AE1"/>
    <w:rsid w:val="00D94BAA"/>
    <w:rsid w:val="00D94C4C"/>
    <w:rsid w:val="00D94CC8"/>
    <w:rsid w:val="00D94CE4"/>
    <w:rsid w:val="00D94CF3"/>
    <w:rsid w:val="00D94D5F"/>
    <w:rsid w:val="00D94D83"/>
    <w:rsid w:val="00D94D96"/>
    <w:rsid w:val="00D950FC"/>
    <w:rsid w:val="00D950FD"/>
    <w:rsid w:val="00D955BA"/>
    <w:rsid w:val="00D955C9"/>
    <w:rsid w:val="00D957E1"/>
    <w:rsid w:val="00D9580A"/>
    <w:rsid w:val="00D95A7A"/>
    <w:rsid w:val="00D95B23"/>
    <w:rsid w:val="00D95B2D"/>
    <w:rsid w:val="00D95CBB"/>
    <w:rsid w:val="00D95D6B"/>
    <w:rsid w:val="00D95F93"/>
    <w:rsid w:val="00D9609C"/>
    <w:rsid w:val="00D96124"/>
    <w:rsid w:val="00D9623D"/>
    <w:rsid w:val="00D9639B"/>
    <w:rsid w:val="00D96873"/>
    <w:rsid w:val="00D9694D"/>
    <w:rsid w:val="00D969DE"/>
    <w:rsid w:val="00D970B4"/>
    <w:rsid w:val="00D97272"/>
    <w:rsid w:val="00D976F6"/>
    <w:rsid w:val="00D97CAE"/>
    <w:rsid w:val="00D97D8D"/>
    <w:rsid w:val="00D97E5C"/>
    <w:rsid w:val="00DA034D"/>
    <w:rsid w:val="00DA037F"/>
    <w:rsid w:val="00DA03B5"/>
    <w:rsid w:val="00DA0B23"/>
    <w:rsid w:val="00DA0B59"/>
    <w:rsid w:val="00DA0DA2"/>
    <w:rsid w:val="00DA0FEA"/>
    <w:rsid w:val="00DA12F5"/>
    <w:rsid w:val="00DA19E6"/>
    <w:rsid w:val="00DA1B1D"/>
    <w:rsid w:val="00DA1E45"/>
    <w:rsid w:val="00DA2372"/>
    <w:rsid w:val="00DA2653"/>
    <w:rsid w:val="00DA2845"/>
    <w:rsid w:val="00DA289D"/>
    <w:rsid w:val="00DA2B45"/>
    <w:rsid w:val="00DA2B58"/>
    <w:rsid w:val="00DA2BA3"/>
    <w:rsid w:val="00DA2C98"/>
    <w:rsid w:val="00DA2D8B"/>
    <w:rsid w:val="00DA2F03"/>
    <w:rsid w:val="00DA2FD7"/>
    <w:rsid w:val="00DA3020"/>
    <w:rsid w:val="00DA314B"/>
    <w:rsid w:val="00DA337E"/>
    <w:rsid w:val="00DA3647"/>
    <w:rsid w:val="00DA38F4"/>
    <w:rsid w:val="00DA3AF2"/>
    <w:rsid w:val="00DA3FB8"/>
    <w:rsid w:val="00DA407D"/>
    <w:rsid w:val="00DA4C0A"/>
    <w:rsid w:val="00DA4F68"/>
    <w:rsid w:val="00DA5A73"/>
    <w:rsid w:val="00DA5CA2"/>
    <w:rsid w:val="00DA62DB"/>
    <w:rsid w:val="00DA638B"/>
    <w:rsid w:val="00DA6558"/>
    <w:rsid w:val="00DA672A"/>
    <w:rsid w:val="00DA6753"/>
    <w:rsid w:val="00DA69D4"/>
    <w:rsid w:val="00DA6E0F"/>
    <w:rsid w:val="00DA71BF"/>
    <w:rsid w:val="00DA73A0"/>
    <w:rsid w:val="00DA7419"/>
    <w:rsid w:val="00DA747B"/>
    <w:rsid w:val="00DA747C"/>
    <w:rsid w:val="00DA7684"/>
    <w:rsid w:val="00DA78C0"/>
    <w:rsid w:val="00DA7D74"/>
    <w:rsid w:val="00DB0C48"/>
    <w:rsid w:val="00DB0FBA"/>
    <w:rsid w:val="00DB14E2"/>
    <w:rsid w:val="00DB1647"/>
    <w:rsid w:val="00DB1835"/>
    <w:rsid w:val="00DB1CE4"/>
    <w:rsid w:val="00DB1F98"/>
    <w:rsid w:val="00DB24F8"/>
    <w:rsid w:val="00DB2670"/>
    <w:rsid w:val="00DB2870"/>
    <w:rsid w:val="00DB28C4"/>
    <w:rsid w:val="00DB28D0"/>
    <w:rsid w:val="00DB2B62"/>
    <w:rsid w:val="00DB30BF"/>
    <w:rsid w:val="00DB3165"/>
    <w:rsid w:val="00DB343E"/>
    <w:rsid w:val="00DB3461"/>
    <w:rsid w:val="00DB3BFF"/>
    <w:rsid w:val="00DB3D9F"/>
    <w:rsid w:val="00DB4156"/>
    <w:rsid w:val="00DB4439"/>
    <w:rsid w:val="00DB47F6"/>
    <w:rsid w:val="00DB4A80"/>
    <w:rsid w:val="00DB4B39"/>
    <w:rsid w:val="00DB4D23"/>
    <w:rsid w:val="00DB518E"/>
    <w:rsid w:val="00DB5619"/>
    <w:rsid w:val="00DB56E8"/>
    <w:rsid w:val="00DB59AC"/>
    <w:rsid w:val="00DB6015"/>
    <w:rsid w:val="00DB60F7"/>
    <w:rsid w:val="00DB6139"/>
    <w:rsid w:val="00DB6497"/>
    <w:rsid w:val="00DB6B43"/>
    <w:rsid w:val="00DB6B57"/>
    <w:rsid w:val="00DB6B66"/>
    <w:rsid w:val="00DB70DD"/>
    <w:rsid w:val="00DB715B"/>
    <w:rsid w:val="00DB7459"/>
    <w:rsid w:val="00DB77B7"/>
    <w:rsid w:val="00DB7A66"/>
    <w:rsid w:val="00DB7CD2"/>
    <w:rsid w:val="00DB7D8E"/>
    <w:rsid w:val="00DB7E17"/>
    <w:rsid w:val="00DC006C"/>
    <w:rsid w:val="00DC014C"/>
    <w:rsid w:val="00DC05C9"/>
    <w:rsid w:val="00DC0A1C"/>
    <w:rsid w:val="00DC0DAC"/>
    <w:rsid w:val="00DC0DF6"/>
    <w:rsid w:val="00DC111C"/>
    <w:rsid w:val="00DC1225"/>
    <w:rsid w:val="00DC1324"/>
    <w:rsid w:val="00DC1CD8"/>
    <w:rsid w:val="00DC1EC0"/>
    <w:rsid w:val="00DC233A"/>
    <w:rsid w:val="00DC2366"/>
    <w:rsid w:val="00DC245B"/>
    <w:rsid w:val="00DC2510"/>
    <w:rsid w:val="00DC25CF"/>
    <w:rsid w:val="00DC26FF"/>
    <w:rsid w:val="00DC2956"/>
    <w:rsid w:val="00DC2C53"/>
    <w:rsid w:val="00DC2E53"/>
    <w:rsid w:val="00DC2F40"/>
    <w:rsid w:val="00DC30CB"/>
    <w:rsid w:val="00DC313E"/>
    <w:rsid w:val="00DC3251"/>
    <w:rsid w:val="00DC32F2"/>
    <w:rsid w:val="00DC3461"/>
    <w:rsid w:val="00DC34FF"/>
    <w:rsid w:val="00DC3905"/>
    <w:rsid w:val="00DC3BC3"/>
    <w:rsid w:val="00DC4488"/>
    <w:rsid w:val="00DC4936"/>
    <w:rsid w:val="00DC4987"/>
    <w:rsid w:val="00DC4A73"/>
    <w:rsid w:val="00DC5276"/>
    <w:rsid w:val="00DC542B"/>
    <w:rsid w:val="00DC5438"/>
    <w:rsid w:val="00DC5514"/>
    <w:rsid w:val="00DC55D7"/>
    <w:rsid w:val="00DC585D"/>
    <w:rsid w:val="00DC5A93"/>
    <w:rsid w:val="00DC5EAA"/>
    <w:rsid w:val="00DC61B5"/>
    <w:rsid w:val="00DC6382"/>
    <w:rsid w:val="00DC6398"/>
    <w:rsid w:val="00DC65D2"/>
    <w:rsid w:val="00DC66CF"/>
    <w:rsid w:val="00DC67D7"/>
    <w:rsid w:val="00DC67E0"/>
    <w:rsid w:val="00DC6C6F"/>
    <w:rsid w:val="00DC6F8B"/>
    <w:rsid w:val="00DC7074"/>
    <w:rsid w:val="00DC70D6"/>
    <w:rsid w:val="00DC73C5"/>
    <w:rsid w:val="00DC75B8"/>
    <w:rsid w:val="00DC790A"/>
    <w:rsid w:val="00DC7B4F"/>
    <w:rsid w:val="00DC7C4F"/>
    <w:rsid w:val="00DC7C9D"/>
    <w:rsid w:val="00DD038E"/>
    <w:rsid w:val="00DD0414"/>
    <w:rsid w:val="00DD04EC"/>
    <w:rsid w:val="00DD07C2"/>
    <w:rsid w:val="00DD0A3D"/>
    <w:rsid w:val="00DD15BB"/>
    <w:rsid w:val="00DD1865"/>
    <w:rsid w:val="00DD1D34"/>
    <w:rsid w:val="00DD235E"/>
    <w:rsid w:val="00DD2459"/>
    <w:rsid w:val="00DD2538"/>
    <w:rsid w:val="00DD29B7"/>
    <w:rsid w:val="00DD2D66"/>
    <w:rsid w:val="00DD2D6D"/>
    <w:rsid w:val="00DD2DD0"/>
    <w:rsid w:val="00DD3111"/>
    <w:rsid w:val="00DD31CF"/>
    <w:rsid w:val="00DD335A"/>
    <w:rsid w:val="00DD335D"/>
    <w:rsid w:val="00DD3484"/>
    <w:rsid w:val="00DD34F8"/>
    <w:rsid w:val="00DD3889"/>
    <w:rsid w:val="00DD38C8"/>
    <w:rsid w:val="00DD3C0F"/>
    <w:rsid w:val="00DD3E96"/>
    <w:rsid w:val="00DD40AC"/>
    <w:rsid w:val="00DD40C6"/>
    <w:rsid w:val="00DD41C7"/>
    <w:rsid w:val="00DD43EC"/>
    <w:rsid w:val="00DD49BA"/>
    <w:rsid w:val="00DD4EE5"/>
    <w:rsid w:val="00DD4FB3"/>
    <w:rsid w:val="00DD510D"/>
    <w:rsid w:val="00DD5310"/>
    <w:rsid w:val="00DD575C"/>
    <w:rsid w:val="00DD583A"/>
    <w:rsid w:val="00DD586B"/>
    <w:rsid w:val="00DD5D23"/>
    <w:rsid w:val="00DD5E63"/>
    <w:rsid w:val="00DD60A4"/>
    <w:rsid w:val="00DD621E"/>
    <w:rsid w:val="00DD68C3"/>
    <w:rsid w:val="00DD6B3D"/>
    <w:rsid w:val="00DD6B5E"/>
    <w:rsid w:val="00DD6DC3"/>
    <w:rsid w:val="00DD6DEB"/>
    <w:rsid w:val="00DD6F74"/>
    <w:rsid w:val="00DD7218"/>
    <w:rsid w:val="00DD7365"/>
    <w:rsid w:val="00DD7818"/>
    <w:rsid w:val="00DD7C46"/>
    <w:rsid w:val="00DD7E59"/>
    <w:rsid w:val="00DD7FCE"/>
    <w:rsid w:val="00DE0448"/>
    <w:rsid w:val="00DE04A8"/>
    <w:rsid w:val="00DE06DE"/>
    <w:rsid w:val="00DE0C23"/>
    <w:rsid w:val="00DE1060"/>
    <w:rsid w:val="00DE17F5"/>
    <w:rsid w:val="00DE19AB"/>
    <w:rsid w:val="00DE1E03"/>
    <w:rsid w:val="00DE1EE4"/>
    <w:rsid w:val="00DE2159"/>
    <w:rsid w:val="00DE2340"/>
    <w:rsid w:val="00DE288E"/>
    <w:rsid w:val="00DE28B6"/>
    <w:rsid w:val="00DE2905"/>
    <w:rsid w:val="00DE2A5C"/>
    <w:rsid w:val="00DE2BC4"/>
    <w:rsid w:val="00DE332A"/>
    <w:rsid w:val="00DE34B1"/>
    <w:rsid w:val="00DE3580"/>
    <w:rsid w:val="00DE35B1"/>
    <w:rsid w:val="00DE3988"/>
    <w:rsid w:val="00DE39C6"/>
    <w:rsid w:val="00DE3BE2"/>
    <w:rsid w:val="00DE3E2F"/>
    <w:rsid w:val="00DE42F7"/>
    <w:rsid w:val="00DE4FE1"/>
    <w:rsid w:val="00DE504A"/>
    <w:rsid w:val="00DE507E"/>
    <w:rsid w:val="00DE51B1"/>
    <w:rsid w:val="00DE59EA"/>
    <w:rsid w:val="00DE5C3F"/>
    <w:rsid w:val="00DE5F04"/>
    <w:rsid w:val="00DE6BCD"/>
    <w:rsid w:val="00DE6C14"/>
    <w:rsid w:val="00DE71EB"/>
    <w:rsid w:val="00DE73F7"/>
    <w:rsid w:val="00DE77C5"/>
    <w:rsid w:val="00DE7C93"/>
    <w:rsid w:val="00DF0068"/>
    <w:rsid w:val="00DF05AC"/>
    <w:rsid w:val="00DF088C"/>
    <w:rsid w:val="00DF08C4"/>
    <w:rsid w:val="00DF08F3"/>
    <w:rsid w:val="00DF08FA"/>
    <w:rsid w:val="00DF0F58"/>
    <w:rsid w:val="00DF121C"/>
    <w:rsid w:val="00DF150F"/>
    <w:rsid w:val="00DF175D"/>
    <w:rsid w:val="00DF1A01"/>
    <w:rsid w:val="00DF1A48"/>
    <w:rsid w:val="00DF1A91"/>
    <w:rsid w:val="00DF1D0C"/>
    <w:rsid w:val="00DF2301"/>
    <w:rsid w:val="00DF25AF"/>
    <w:rsid w:val="00DF29BD"/>
    <w:rsid w:val="00DF2A04"/>
    <w:rsid w:val="00DF2B79"/>
    <w:rsid w:val="00DF2F74"/>
    <w:rsid w:val="00DF3055"/>
    <w:rsid w:val="00DF3253"/>
    <w:rsid w:val="00DF36D8"/>
    <w:rsid w:val="00DF378B"/>
    <w:rsid w:val="00DF3F41"/>
    <w:rsid w:val="00DF4026"/>
    <w:rsid w:val="00DF4217"/>
    <w:rsid w:val="00DF45B1"/>
    <w:rsid w:val="00DF49FA"/>
    <w:rsid w:val="00DF4A3C"/>
    <w:rsid w:val="00DF4EEE"/>
    <w:rsid w:val="00DF5035"/>
    <w:rsid w:val="00DF50F9"/>
    <w:rsid w:val="00DF51DE"/>
    <w:rsid w:val="00DF531D"/>
    <w:rsid w:val="00DF53C2"/>
    <w:rsid w:val="00DF57B7"/>
    <w:rsid w:val="00DF5984"/>
    <w:rsid w:val="00DF59B2"/>
    <w:rsid w:val="00DF5B7E"/>
    <w:rsid w:val="00DF5CCA"/>
    <w:rsid w:val="00DF5CCB"/>
    <w:rsid w:val="00DF5D1A"/>
    <w:rsid w:val="00DF5E09"/>
    <w:rsid w:val="00DF6227"/>
    <w:rsid w:val="00DF63FF"/>
    <w:rsid w:val="00DF64AD"/>
    <w:rsid w:val="00DF64B0"/>
    <w:rsid w:val="00DF64D2"/>
    <w:rsid w:val="00DF6839"/>
    <w:rsid w:val="00DF6AC1"/>
    <w:rsid w:val="00DF70C0"/>
    <w:rsid w:val="00DF70EA"/>
    <w:rsid w:val="00DF7434"/>
    <w:rsid w:val="00DF758A"/>
    <w:rsid w:val="00DF78A5"/>
    <w:rsid w:val="00DF79B5"/>
    <w:rsid w:val="00DF7A5E"/>
    <w:rsid w:val="00DF7AD2"/>
    <w:rsid w:val="00DF7C58"/>
    <w:rsid w:val="00DF7E4D"/>
    <w:rsid w:val="00E000E7"/>
    <w:rsid w:val="00E00114"/>
    <w:rsid w:val="00E00358"/>
    <w:rsid w:val="00E00595"/>
    <w:rsid w:val="00E00B44"/>
    <w:rsid w:val="00E00CCA"/>
    <w:rsid w:val="00E00D16"/>
    <w:rsid w:val="00E00D26"/>
    <w:rsid w:val="00E010A9"/>
    <w:rsid w:val="00E011E9"/>
    <w:rsid w:val="00E0122E"/>
    <w:rsid w:val="00E01248"/>
    <w:rsid w:val="00E013F3"/>
    <w:rsid w:val="00E0178B"/>
    <w:rsid w:val="00E01D6D"/>
    <w:rsid w:val="00E01D7D"/>
    <w:rsid w:val="00E01E56"/>
    <w:rsid w:val="00E021DD"/>
    <w:rsid w:val="00E02461"/>
    <w:rsid w:val="00E02561"/>
    <w:rsid w:val="00E029DE"/>
    <w:rsid w:val="00E02B4A"/>
    <w:rsid w:val="00E02C96"/>
    <w:rsid w:val="00E03073"/>
    <w:rsid w:val="00E036A2"/>
    <w:rsid w:val="00E0372B"/>
    <w:rsid w:val="00E03BC3"/>
    <w:rsid w:val="00E03C40"/>
    <w:rsid w:val="00E03DAC"/>
    <w:rsid w:val="00E04279"/>
    <w:rsid w:val="00E042E1"/>
    <w:rsid w:val="00E046BB"/>
    <w:rsid w:val="00E04750"/>
    <w:rsid w:val="00E04DA0"/>
    <w:rsid w:val="00E052FB"/>
    <w:rsid w:val="00E05483"/>
    <w:rsid w:val="00E0581B"/>
    <w:rsid w:val="00E05E13"/>
    <w:rsid w:val="00E05F77"/>
    <w:rsid w:val="00E06116"/>
    <w:rsid w:val="00E0649F"/>
    <w:rsid w:val="00E06606"/>
    <w:rsid w:val="00E066BE"/>
    <w:rsid w:val="00E06994"/>
    <w:rsid w:val="00E06AA5"/>
    <w:rsid w:val="00E06DD3"/>
    <w:rsid w:val="00E06E92"/>
    <w:rsid w:val="00E06F34"/>
    <w:rsid w:val="00E07106"/>
    <w:rsid w:val="00E0718B"/>
    <w:rsid w:val="00E07359"/>
    <w:rsid w:val="00E075E9"/>
    <w:rsid w:val="00E077D9"/>
    <w:rsid w:val="00E07A90"/>
    <w:rsid w:val="00E07AEC"/>
    <w:rsid w:val="00E07F6F"/>
    <w:rsid w:val="00E1018F"/>
    <w:rsid w:val="00E104F8"/>
    <w:rsid w:val="00E10709"/>
    <w:rsid w:val="00E1085B"/>
    <w:rsid w:val="00E108BA"/>
    <w:rsid w:val="00E108BF"/>
    <w:rsid w:val="00E10AB3"/>
    <w:rsid w:val="00E10AFB"/>
    <w:rsid w:val="00E10EF2"/>
    <w:rsid w:val="00E1101D"/>
    <w:rsid w:val="00E111BA"/>
    <w:rsid w:val="00E114CA"/>
    <w:rsid w:val="00E1161B"/>
    <w:rsid w:val="00E118B7"/>
    <w:rsid w:val="00E118E7"/>
    <w:rsid w:val="00E11B00"/>
    <w:rsid w:val="00E11F48"/>
    <w:rsid w:val="00E129AF"/>
    <w:rsid w:val="00E12B85"/>
    <w:rsid w:val="00E1309A"/>
    <w:rsid w:val="00E13157"/>
    <w:rsid w:val="00E132F0"/>
    <w:rsid w:val="00E13A6C"/>
    <w:rsid w:val="00E13AB2"/>
    <w:rsid w:val="00E13B2E"/>
    <w:rsid w:val="00E13BC6"/>
    <w:rsid w:val="00E13FFC"/>
    <w:rsid w:val="00E1401E"/>
    <w:rsid w:val="00E140AA"/>
    <w:rsid w:val="00E14191"/>
    <w:rsid w:val="00E144DD"/>
    <w:rsid w:val="00E14522"/>
    <w:rsid w:val="00E145A2"/>
    <w:rsid w:val="00E145F8"/>
    <w:rsid w:val="00E14AAB"/>
    <w:rsid w:val="00E14B82"/>
    <w:rsid w:val="00E14D22"/>
    <w:rsid w:val="00E14DBC"/>
    <w:rsid w:val="00E14F58"/>
    <w:rsid w:val="00E150F4"/>
    <w:rsid w:val="00E15451"/>
    <w:rsid w:val="00E1550B"/>
    <w:rsid w:val="00E155AF"/>
    <w:rsid w:val="00E156BA"/>
    <w:rsid w:val="00E156F1"/>
    <w:rsid w:val="00E15955"/>
    <w:rsid w:val="00E15B8E"/>
    <w:rsid w:val="00E15B98"/>
    <w:rsid w:val="00E15F92"/>
    <w:rsid w:val="00E1625C"/>
    <w:rsid w:val="00E163EE"/>
    <w:rsid w:val="00E16447"/>
    <w:rsid w:val="00E16515"/>
    <w:rsid w:val="00E165F4"/>
    <w:rsid w:val="00E1667F"/>
    <w:rsid w:val="00E166F1"/>
    <w:rsid w:val="00E167AC"/>
    <w:rsid w:val="00E1680B"/>
    <w:rsid w:val="00E1683F"/>
    <w:rsid w:val="00E1689A"/>
    <w:rsid w:val="00E168F7"/>
    <w:rsid w:val="00E16C5B"/>
    <w:rsid w:val="00E170EC"/>
    <w:rsid w:val="00E172B5"/>
    <w:rsid w:val="00E174B6"/>
    <w:rsid w:val="00E174CE"/>
    <w:rsid w:val="00E17519"/>
    <w:rsid w:val="00E1770E"/>
    <w:rsid w:val="00E20040"/>
    <w:rsid w:val="00E200E1"/>
    <w:rsid w:val="00E203A4"/>
    <w:rsid w:val="00E20677"/>
    <w:rsid w:val="00E20898"/>
    <w:rsid w:val="00E209B3"/>
    <w:rsid w:val="00E20B1C"/>
    <w:rsid w:val="00E20B77"/>
    <w:rsid w:val="00E20E52"/>
    <w:rsid w:val="00E214F5"/>
    <w:rsid w:val="00E2162B"/>
    <w:rsid w:val="00E2168C"/>
    <w:rsid w:val="00E21824"/>
    <w:rsid w:val="00E21E7D"/>
    <w:rsid w:val="00E22390"/>
    <w:rsid w:val="00E22588"/>
    <w:rsid w:val="00E225A5"/>
    <w:rsid w:val="00E226FF"/>
    <w:rsid w:val="00E22716"/>
    <w:rsid w:val="00E227CF"/>
    <w:rsid w:val="00E22926"/>
    <w:rsid w:val="00E22AAC"/>
    <w:rsid w:val="00E22C2A"/>
    <w:rsid w:val="00E22D0C"/>
    <w:rsid w:val="00E22D9D"/>
    <w:rsid w:val="00E22F0E"/>
    <w:rsid w:val="00E2301B"/>
    <w:rsid w:val="00E23370"/>
    <w:rsid w:val="00E2342D"/>
    <w:rsid w:val="00E2349B"/>
    <w:rsid w:val="00E23534"/>
    <w:rsid w:val="00E23699"/>
    <w:rsid w:val="00E236A3"/>
    <w:rsid w:val="00E2381A"/>
    <w:rsid w:val="00E238DD"/>
    <w:rsid w:val="00E23A27"/>
    <w:rsid w:val="00E23BDB"/>
    <w:rsid w:val="00E23FBD"/>
    <w:rsid w:val="00E245A6"/>
    <w:rsid w:val="00E248E9"/>
    <w:rsid w:val="00E24B0E"/>
    <w:rsid w:val="00E24B69"/>
    <w:rsid w:val="00E24C0D"/>
    <w:rsid w:val="00E24DF2"/>
    <w:rsid w:val="00E24FA4"/>
    <w:rsid w:val="00E25B94"/>
    <w:rsid w:val="00E25C22"/>
    <w:rsid w:val="00E25F07"/>
    <w:rsid w:val="00E26852"/>
    <w:rsid w:val="00E26A0B"/>
    <w:rsid w:val="00E26B73"/>
    <w:rsid w:val="00E26D4C"/>
    <w:rsid w:val="00E26DA6"/>
    <w:rsid w:val="00E26FBD"/>
    <w:rsid w:val="00E271CB"/>
    <w:rsid w:val="00E27373"/>
    <w:rsid w:val="00E2768D"/>
    <w:rsid w:val="00E27823"/>
    <w:rsid w:val="00E2791C"/>
    <w:rsid w:val="00E279D0"/>
    <w:rsid w:val="00E27F08"/>
    <w:rsid w:val="00E301F3"/>
    <w:rsid w:val="00E3027E"/>
    <w:rsid w:val="00E304C9"/>
    <w:rsid w:val="00E304D6"/>
    <w:rsid w:val="00E3055B"/>
    <w:rsid w:val="00E30CA2"/>
    <w:rsid w:val="00E31074"/>
    <w:rsid w:val="00E31322"/>
    <w:rsid w:val="00E31837"/>
    <w:rsid w:val="00E31CC9"/>
    <w:rsid w:val="00E31E74"/>
    <w:rsid w:val="00E320B0"/>
    <w:rsid w:val="00E32100"/>
    <w:rsid w:val="00E32255"/>
    <w:rsid w:val="00E32308"/>
    <w:rsid w:val="00E3237E"/>
    <w:rsid w:val="00E323E8"/>
    <w:rsid w:val="00E328AB"/>
    <w:rsid w:val="00E32C45"/>
    <w:rsid w:val="00E32CC6"/>
    <w:rsid w:val="00E32D68"/>
    <w:rsid w:val="00E32E9E"/>
    <w:rsid w:val="00E32F2B"/>
    <w:rsid w:val="00E330D7"/>
    <w:rsid w:val="00E331DC"/>
    <w:rsid w:val="00E3322A"/>
    <w:rsid w:val="00E3331A"/>
    <w:rsid w:val="00E335C6"/>
    <w:rsid w:val="00E33894"/>
    <w:rsid w:val="00E33A64"/>
    <w:rsid w:val="00E33B3C"/>
    <w:rsid w:val="00E33CC5"/>
    <w:rsid w:val="00E33E21"/>
    <w:rsid w:val="00E342D7"/>
    <w:rsid w:val="00E343DA"/>
    <w:rsid w:val="00E34884"/>
    <w:rsid w:val="00E34D09"/>
    <w:rsid w:val="00E34F08"/>
    <w:rsid w:val="00E35261"/>
    <w:rsid w:val="00E3542A"/>
    <w:rsid w:val="00E359A0"/>
    <w:rsid w:val="00E35D0C"/>
    <w:rsid w:val="00E35F1B"/>
    <w:rsid w:val="00E360E4"/>
    <w:rsid w:val="00E363BA"/>
    <w:rsid w:val="00E36470"/>
    <w:rsid w:val="00E36560"/>
    <w:rsid w:val="00E365FD"/>
    <w:rsid w:val="00E36673"/>
    <w:rsid w:val="00E36923"/>
    <w:rsid w:val="00E36D0C"/>
    <w:rsid w:val="00E36E1E"/>
    <w:rsid w:val="00E36EC9"/>
    <w:rsid w:val="00E370B9"/>
    <w:rsid w:val="00E37443"/>
    <w:rsid w:val="00E375E7"/>
    <w:rsid w:val="00E37888"/>
    <w:rsid w:val="00E378AD"/>
    <w:rsid w:val="00E379B2"/>
    <w:rsid w:val="00E37AC6"/>
    <w:rsid w:val="00E37D17"/>
    <w:rsid w:val="00E37E4C"/>
    <w:rsid w:val="00E37EC0"/>
    <w:rsid w:val="00E402AA"/>
    <w:rsid w:val="00E40354"/>
    <w:rsid w:val="00E40373"/>
    <w:rsid w:val="00E404DB"/>
    <w:rsid w:val="00E407CE"/>
    <w:rsid w:val="00E40A3B"/>
    <w:rsid w:val="00E40E34"/>
    <w:rsid w:val="00E4224E"/>
    <w:rsid w:val="00E425C2"/>
    <w:rsid w:val="00E42D9F"/>
    <w:rsid w:val="00E436EA"/>
    <w:rsid w:val="00E436F4"/>
    <w:rsid w:val="00E43809"/>
    <w:rsid w:val="00E438DF"/>
    <w:rsid w:val="00E43BC8"/>
    <w:rsid w:val="00E43F45"/>
    <w:rsid w:val="00E44714"/>
    <w:rsid w:val="00E44951"/>
    <w:rsid w:val="00E44995"/>
    <w:rsid w:val="00E44CE3"/>
    <w:rsid w:val="00E44FCD"/>
    <w:rsid w:val="00E450C6"/>
    <w:rsid w:val="00E4543F"/>
    <w:rsid w:val="00E45712"/>
    <w:rsid w:val="00E459D0"/>
    <w:rsid w:val="00E45BD1"/>
    <w:rsid w:val="00E45FE2"/>
    <w:rsid w:val="00E461AA"/>
    <w:rsid w:val="00E464EE"/>
    <w:rsid w:val="00E468A4"/>
    <w:rsid w:val="00E469BC"/>
    <w:rsid w:val="00E46E5D"/>
    <w:rsid w:val="00E46FFE"/>
    <w:rsid w:val="00E47047"/>
    <w:rsid w:val="00E47419"/>
    <w:rsid w:val="00E47649"/>
    <w:rsid w:val="00E478C8"/>
    <w:rsid w:val="00E47B34"/>
    <w:rsid w:val="00E50082"/>
    <w:rsid w:val="00E500D3"/>
    <w:rsid w:val="00E502ED"/>
    <w:rsid w:val="00E50414"/>
    <w:rsid w:val="00E5048C"/>
    <w:rsid w:val="00E504A6"/>
    <w:rsid w:val="00E505E4"/>
    <w:rsid w:val="00E506AA"/>
    <w:rsid w:val="00E50888"/>
    <w:rsid w:val="00E50CE5"/>
    <w:rsid w:val="00E513C7"/>
    <w:rsid w:val="00E5165F"/>
    <w:rsid w:val="00E51681"/>
    <w:rsid w:val="00E51C1A"/>
    <w:rsid w:val="00E51C47"/>
    <w:rsid w:val="00E51EC5"/>
    <w:rsid w:val="00E521D7"/>
    <w:rsid w:val="00E52393"/>
    <w:rsid w:val="00E52598"/>
    <w:rsid w:val="00E5263E"/>
    <w:rsid w:val="00E5283E"/>
    <w:rsid w:val="00E529AA"/>
    <w:rsid w:val="00E52BB0"/>
    <w:rsid w:val="00E52C2C"/>
    <w:rsid w:val="00E52D1D"/>
    <w:rsid w:val="00E52DC1"/>
    <w:rsid w:val="00E52E09"/>
    <w:rsid w:val="00E52FB2"/>
    <w:rsid w:val="00E533DD"/>
    <w:rsid w:val="00E53896"/>
    <w:rsid w:val="00E53A47"/>
    <w:rsid w:val="00E53C5A"/>
    <w:rsid w:val="00E53E39"/>
    <w:rsid w:val="00E53E43"/>
    <w:rsid w:val="00E545CC"/>
    <w:rsid w:val="00E54688"/>
    <w:rsid w:val="00E548B6"/>
    <w:rsid w:val="00E54A01"/>
    <w:rsid w:val="00E54D6F"/>
    <w:rsid w:val="00E54F62"/>
    <w:rsid w:val="00E5535F"/>
    <w:rsid w:val="00E553FC"/>
    <w:rsid w:val="00E55679"/>
    <w:rsid w:val="00E55801"/>
    <w:rsid w:val="00E559B3"/>
    <w:rsid w:val="00E55E1F"/>
    <w:rsid w:val="00E566AE"/>
    <w:rsid w:val="00E568E1"/>
    <w:rsid w:val="00E56A4B"/>
    <w:rsid w:val="00E56C8F"/>
    <w:rsid w:val="00E56CCD"/>
    <w:rsid w:val="00E5714E"/>
    <w:rsid w:val="00E57372"/>
    <w:rsid w:val="00E57479"/>
    <w:rsid w:val="00E575A1"/>
    <w:rsid w:val="00E57662"/>
    <w:rsid w:val="00E57688"/>
    <w:rsid w:val="00E5777C"/>
    <w:rsid w:val="00E57ABB"/>
    <w:rsid w:val="00E57B50"/>
    <w:rsid w:val="00E57C9C"/>
    <w:rsid w:val="00E57F8E"/>
    <w:rsid w:val="00E6026F"/>
    <w:rsid w:val="00E6036F"/>
    <w:rsid w:val="00E60392"/>
    <w:rsid w:val="00E60586"/>
    <w:rsid w:val="00E60B46"/>
    <w:rsid w:val="00E60CF5"/>
    <w:rsid w:val="00E60DCD"/>
    <w:rsid w:val="00E61449"/>
    <w:rsid w:val="00E6146C"/>
    <w:rsid w:val="00E615A1"/>
    <w:rsid w:val="00E61AC3"/>
    <w:rsid w:val="00E61C2F"/>
    <w:rsid w:val="00E61F54"/>
    <w:rsid w:val="00E62173"/>
    <w:rsid w:val="00E6229D"/>
    <w:rsid w:val="00E622E3"/>
    <w:rsid w:val="00E625A8"/>
    <w:rsid w:val="00E62645"/>
    <w:rsid w:val="00E62714"/>
    <w:rsid w:val="00E628EA"/>
    <w:rsid w:val="00E6290B"/>
    <w:rsid w:val="00E62EB3"/>
    <w:rsid w:val="00E6301D"/>
    <w:rsid w:val="00E636DA"/>
    <w:rsid w:val="00E639F0"/>
    <w:rsid w:val="00E63B86"/>
    <w:rsid w:val="00E63CF4"/>
    <w:rsid w:val="00E63DC9"/>
    <w:rsid w:val="00E63E69"/>
    <w:rsid w:val="00E641DE"/>
    <w:rsid w:val="00E6435E"/>
    <w:rsid w:val="00E64626"/>
    <w:rsid w:val="00E64666"/>
    <w:rsid w:val="00E646ED"/>
    <w:rsid w:val="00E648BE"/>
    <w:rsid w:val="00E6498F"/>
    <w:rsid w:val="00E64AE0"/>
    <w:rsid w:val="00E64B6E"/>
    <w:rsid w:val="00E64B9A"/>
    <w:rsid w:val="00E64C1D"/>
    <w:rsid w:val="00E64C3B"/>
    <w:rsid w:val="00E6588E"/>
    <w:rsid w:val="00E65933"/>
    <w:rsid w:val="00E65956"/>
    <w:rsid w:val="00E6595C"/>
    <w:rsid w:val="00E65D13"/>
    <w:rsid w:val="00E660F0"/>
    <w:rsid w:val="00E66285"/>
    <w:rsid w:val="00E66682"/>
    <w:rsid w:val="00E673B3"/>
    <w:rsid w:val="00E67A76"/>
    <w:rsid w:val="00E67CF3"/>
    <w:rsid w:val="00E700C4"/>
    <w:rsid w:val="00E70166"/>
    <w:rsid w:val="00E70234"/>
    <w:rsid w:val="00E70424"/>
    <w:rsid w:val="00E70733"/>
    <w:rsid w:val="00E70846"/>
    <w:rsid w:val="00E709CC"/>
    <w:rsid w:val="00E70A22"/>
    <w:rsid w:val="00E70A66"/>
    <w:rsid w:val="00E70B0D"/>
    <w:rsid w:val="00E70C46"/>
    <w:rsid w:val="00E7109A"/>
    <w:rsid w:val="00E711E2"/>
    <w:rsid w:val="00E7146E"/>
    <w:rsid w:val="00E715A2"/>
    <w:rsid w:val="00E715B9"/>
    <w:rsid w:val="00E71A0E"/>
    <w:rsid w:val="00E71AEB"/>
    <w:rsid w:val="00E71B03"/>
    <w:rsid w:val="00E71EA5"/>
    <w:rsid w:val="00E72596"/>
    <w:rsid w:val="00E72814"/>
    <w:rsid w:val="00E72821"/>
    <w:rsid w:val="00E7283D"/>
    <w:rsid w:val="00E72AF9"/>
    <w:rsid w:val="00E73280"/>
    <w:rsid w:val="00E734EC"/>
    <w:rsid w:val="00E7363C"/>
    <w:rsid w:val="00E7372E"/>
    <w:rsid w:val="00E73825"/>
    <w:rsid w:val="00E7395B"/>
    <w:rsid w:val="00E739D5"/>
    <w:rsid w:val="00E73BBD"/>
    <w:rsid w:val="00E73F7C"/>
    <w:rsid w:val="00E74282"/>
    <w:rsid w:val="00E743A8"/>
    <w:rsid w:val="00E743AC"/>
    <w:rsid w:val="00E744C7"/>
    <w:rsid w:val="00E7451D"/>
    <w:rsid w:val="00E746C3"/>
    <w:rsid w:val="00E7486C"/>
    <w:rsid w:val="00E7496A"/>
    <w:rsid w:val="00E74B26"/>
    <w:rsid w:val="00E74CF4"/>
    <w:rsid w:val="00E74D95"/>
    <w:rsid w:val="00E74FB7"/>
    <w:rsid w:val="00E750C4"/>
    <w:rsid w:val="00E7550A"/>
    <w:rsid w:val="00E75A42"/>
    <w:rsid w:val="00E75BF4"/>
    <w:rsid w:val="00E75E8B"/>
    <w:rsid w:val="00E75F16"/>
    <w:rsid w:val="00E760E3"/>
    <w:rsid w:val="00E767D9"/>
    <w:rsid w:val="00E768BE"/>
    <w:rsid w:val="00E76BF5"/>
    <w:rsid w:val="00E76C7C"/>
    <w:rsid w:val="00E76DDE"/>
    <w:rsid w:val="00E772EE"/>
    <w:rsid w:val="00E7761A"/>
    <w:rsid w:val="00E7784D"/>
    <w:rsid w:val="00E77AC4"/>
    <w:rsid w:val="00E77BB6"/>
    <w:rsid w:val="00E77F3B"/>
    <w:rsid w:val="00E805EC"/>
    <w:rsid w:val="00E80A10"/>
    <w:rsid w:val="00E80BD3"/>
    <w:rsid w:val="00E80CA4"/>
    <w:rsid w:val="00E81091"/>
    <w:rsid w:val="00E81B34"/>
    <w:rsid w:val="00E81E1D"/>
    <w:rsid w:val="00E82047"/>
    <w:rsid w:val="00E821CA"/>
    <w:rsid w:val="00E822D5"/>
    <w:rsid w:val="00E823B4"/>
    <w:rsid w:val="00E82490"/>
    <w:rsid w:val="00E824B5"/>
    <w:rsid w:val="00E82828"/>
    <w:rsid w:val="00E82D3A"/>
    <w:rsid w:val="00E82D43"/>
    <w:rsid w:val="00E834F9"/>
    <w:rsid w:val="00E835CD"/>
    <w:rsid w:val="00E836E5"/>
    <w:rsid w:val="00E838A5"/>
    <w:rsid w:val="00E8391E"/>
    <w:rsid w:val="00E839DA"/>
    <w:rsid w:val="00E83A89"/>
    <w:rsid w:val="00E83AE9"/>
    <w:rsid w:val="00E83B03"/>
    <w:rsid w:val="00E83B0C"/>
    <w:rsid w:val="00E83E3D"/>
    <w:rsid w:val="00E8408E"/>
    <w:rsid w:val="00E84319"/>
    <w:rsid w:val="00E84427"/>
    <w:rsid w:val="00E84C7B"/>
    <w:rsid w:val="00E84CB3"/>
    <w:rsid w:val="00E854D4"/>
    <w:rsid w:val="00E8571F"/>
    <w:rsid w:val="00E85825"/>
    <w:rsid w:val="00E85965"/>
    <w:rsid w:val="00E85991"/>
    <w:rsid w:val="00E85A73"/>
    <w:rsid w:val="00E85E1B"/>
    <w:rsid w:val="00E85F01"/>
    <w:rsid w:val="00E85F77"/>
    <w:rsid w:val="00E86650"/>
    <w:rsid w:val="00E8668E"/>
    <w:rsid w:val="00E866E2"/>
    <w:rsid w:val="00E86800"/>
    <w:rsid w:val="00E86804"/>
    <w:rsid w:val="00E8681B"/>
    <w:rsid w:val="00E86A3E"/>
    <w:rsid w:val="00E86B78"/>
    <w:rsid w:val="00E86C8E"/>
    <w:rsid w:val="00E86ECD"/>
    <w:rsid w:val="00E872D1"/>
    <w:rsid w:val="00E875BA"/>
    <w:rsid w:val="00E875D7"/>
    <w:rsid w:val="00E876F1"/>
    <w:rsid w:val="00E877DA"/>
    <w:rsid w:val="00E87A47"/>
    <w:rsid w:val="00E87D59"/>
    <w:rsid w:val="00E87E96"/>
    <w:rsid w:val="00E901CF"/>
    <w:rsid w:val="00E901E5"/>
    <w:rsid w:val="00E903A3"/>
    <w:rsid w:val="00E90A18"/>
    <w:rsid w:val="00E90F3D"/>
    <w:rsid w:val="00E91329"/>
    <w:rsid w:val="00E9137F"/>
    <w:rsid w:val="00E91707"/>
    <w:rsid w:val="00E91808"/>
    <w:rsid w:val="00E918FE"/>
    <w:rsid w:val="00E9194D"/>
    <w:rsid w:val="00E91B07"/>
    <w:rsid w:val="00E91BD4"/>
    <w:rsid w:val="00E91F25"/>
    <w:rsid w:val="00E9213D"/>
    <w:rsid w:val="00E921DA"/>
    <w:rsid w:val="00E92BCE"/>
    <w:rsid w:val="00E92D0E"/>
    <w:rsid w:val="00E92DFE"/>
    <w:rsid w:val="00E93057"/>
    <w:rsid w:val="00E9322D"/>
    <w:rsid w:val="00E937D2"/>
    <w:rsid w:val="00E9386B"/>
    <w:rsid w:val="00E9418C"/>
    <w:rsid w:val="00E942A7"/>
    <w:rsid w:val="00E94626"/>
    <w:rsid w:val="00E9467B"/>
    <w:rsid w:val="00E94820"/>
    <w:rsid w:val="00E94A78"/>
    <w:rsid w:val="00E94ABF"/>
    <w:rsid w:val="00E94C31"/>
    <w:rsid w:val="00E94E07"/>
    <w:rsid w:val="00E95242"/>
    <w:rsid w:val="00E95372"/>
    <w:rsid w:val="00E953AE"/>
    <w:rsid w:val="00E953F1"/>
    <w:rsid w:val="00E95545"/>
    <w:rsid w:val="00E95A00"/>
    <w:rsid w:val="00E95A15"/>
    <w:rsid w:val="00E95B4A"/>
    <w:rsid w:val="00E95CDB"/>
    <w:rsid w:val="00E96267"/>
    <w:rsid w:val="00E96518"/>
    <w:rsid w:val="00E965E0"/>
    <w:rsid w:val="00E9685F"/>
    <w:rsid w:val="00E96A90"/>
    <w:rsid w:val="00E96B3A"/>
    <w:rsid w:val="00E96F3C"/>
    <w:rsid w:val="00E96FA3"/>
    <w:rsid w:val="00E97C02"/>
    <w:rsid w:val="00E97C0A"/>
    <w:rsid w:val="00E97DA1"/>
    <w:rsid w:val="00E97E47"/>
    <w:rsid w:val="00EA0285"/>
    <w:rsid w:val="00EA04E2"/>
    <w:rsid w:val="00EA0739"/>
    <w:rsid w:val="00EA0873"/>
    <w:rsid w:val="00EA09A1"/>
    <w:rsid w:val="00EA0B12"/>
    <w:rsid w:val="00EA0C09"/>
    <w:rsid w:val="00EA0C2C"/>
    <w:rsid w:val="00EA0C9A"/>
    <w:rsid w:val="00EA0CC2"/>
    <w:rsid w:val="00EA0F00"/>
    <w:rsid w:val="00EA0F45"/>
    <w:rsid w:val="00EA1034"/>
    <w:rsid w:val="00EA1555"/>
    <w:rsid w:val="00EA15D1"/>
    <w:rsid w:val="00EA16A9"/>
    <w:rsid w:val="00EA1701"/>
    <w:rsid w:val="00EA1993"/>
    <w:rsid w:val="00EA199C"/>
    <w:rsid w:val="00EA1B03"/>
    <w:rsid w:val="00EA1BFC"/>
    <w:rsid w:val="00EA1C43"/>
    <w:rsid w:val="00EA21B2"/>
    <w:rsid w:val="00EA21EB"/>
    <w:rsid w:val="00EA22A4"/>
    <w:rsid w:val="00EA267F"/>
    <w:rsid w:val="00EA29BB"/>
    <w:rsid w:val="00EA2B9F"/>
    <w:rsid w:val="00EA33B8"/>
    <w:rsid w:val="00EA35EB"/>
    <w:rsid w:val="00EA36FF"/>
    <w:rsid w:val="00EA375F"/>
    <w:rsid w:val="00EA37D7"/>
    <w:rsid w:val="00EA3886"/>
    <w:rsid w:val="00EA3903"/>
    <w:rsid w:val="00EA39AD"/>
    <w:rsid w:val="00EA3C2D"/>
    <w:rsid w:val="00EA3DB3"/>
    <w:rsid w:val="00EA3E15"/>
    <w:rsid w:val="00EA3E74"/>
    <w:rsid w:val="00EA43AB"/>
    <w:rsid w:val="00EA4655"/>
    <w:rsid w:val="00EA46EC"/>
    <w:rsid w:val="00EA4720"/>
    <w:rsid w:val="00EA4A2B"/>
    <w:rsid w:val="00EA4CF9"/>
    <w:rsid w:val="00EA4F1C"/>
    <w:rsid w:val="00EA5230"/>
    <w:rsid w:val="00EA55F1"/>
    <w:rsid w:val="00EA5620"/>
    <w:rsid w:val="00EA5D89"/>
    <w:rsid w:val="00EA6211"/>
    <w:rsid w:val="00EA6371"/>
    <w:rsid w:val="00EA64E0"/>
    <w:rsid w:val="00EA714D"/>
    <w:rsid w:val="00EA7419"/>
    <w:rsid w:val="00EA74B5"/>
    <w:rsid w:val="00EA79B4"/>
    <w:rsid w:val="00EA7C88"/>
    <w:rsid w:val="00EB0144"/>
    <w:rsid w:val="00EB0399"/>
    <w:rsid w:val="00EB0929"/>
    <w:rsid w:val="00EB0B51"/>
    <w:rsid w:val="00EB0EA2"/>
    <w:rsid w:val="00EB0F73"/>
    <w:rsid w:val="00EB10DB"/>
    <w:rsid w:val="00EB14F8"/>
    <w:rsid w:val="00EB15B2"/>
    <w:rsid w:val="00EB1882"/>
    <w:rsid w:val="00EB1ECA"/>
    <w:rsid w:val="00EB20FE"/>
    <w:rsid w:val="00EB2369"/>
    <w:rsid w:val="00EB23A8"/>
    <w:rsid w:val="00EB2409"/>
    <w:rsid w:val="00EB247A"/>
    <w:rsid w:val="00EB2522"/>
    <w:rsid w:val="00EB2652"/>
    <w:rsid w:val="00EB27FB"/>
    <w:rsid w:val="00EB2A69"/>
    <w:rsid w:val="00EB2DE4"/>
    <w:rsid w:val="00EB2DF0"/>
    <w:rsid w:val="00EB2EE1"/>
    <w:rsid w:val="00EB3084"/>
    <w:rsid w:val="00EB3157"/>
    <w:rsid w:val="00EB33AF"/>
    <w:rsid w:val="00EB3464"/>
    <w:rsid w:val="00EB3650"/>
    <w:rsid w:val="00EB4011"/>
    <w:rsid w:val="00EB4281"/>
    <w:rsid w:val="00EB42E3"/>
    <w:rsid w:val="00EB44DD"/>
    <w:rsid w:val="00EB4615"/>
    <w:rsid w:val="00EB4693"/>
    <w:rsid w:val="00EB4696"/>
    <w:rsid w:val="00EB4BEE"/>
    <w:rsid w:val="00EB4EAC"/>
    <w:rsid w:val="00EB5204"/>
    <w:rsid w:val="00EB5327"/>
    <w:rsid w:val="00EB5526"/>
    <w:rsid w:val="00EB5562"/>
    <w:rsid w:val="00EB5651"/>
    <w:rsid w:val="00EB56A9"/>
    <w:rsid w:val="00EB57D9"/>
    <w:rsid w:val="00EB59F2"/>
    <w:rsid w:val="00EB5C23"/>
    <w:rsid w:val="00EB5EB2"/>
    <w:rsid w:val="00EB5EBE"/>
    <w:rsid w:val="00EB5FFC"/>
    <w:rsid w:val="00EB6321"/>
    <w:rsid w:val="00EB6463"/>
    <w:rsid w:val="00EB65F9"/>
    <w:rsid w:val="00EB6775"/>
    <w:rsid w:val="00EB6FF1"/>
    <w:rsid w:val="00EB750F"/>
    <w:rsid w:val="00EB776A"/>
    <w:rsid w:val="00EB7816"/>
    <w:rsid w:val="00EB7910"/>
    <w:rsid w:val="00EB795E"/>
    <w:rsid w:val="00EC00F4"/>
    <w:rsid w:val="00EC02E5"/>
    <w:rsid w:val="00EC0721"/>
    <w:rsid w:val="00EC0990"/>
    <w:rsid w:val="00EC0E6A"/>
    <w:rsid w:val="00EC195C"/>
    <w:rsid w:val="00EC1B88"/>
    <w:rsid w:val="00EC1CA3"/>
    <w:rsid w:val="00EC1D06"/>
    <w:rsid w:val="00EC2160"/>
    <w:rsid w:val="00EC23C1"/>
    <w:rsid w:val="00EC2497"/>
    <w:rsid w:val="00EC2557"/>
    <w:rsid w:val="00EC2A71"/>
    <w:rsid w:val="00EC2AE0"/>
    <w:rsid w:val="00EC2B65"/>
    <w:rsid w:val="00EC2CDF"/>
    <w:rsid w:val="00EC2EEB"/>
    <w:rsid w:val="00EC2FBD"/>
    <w:rsid w:val="00EC2FE8"/>
    <w:rsid w:val="00EC30A5"/>
    <w:rsid w:val="00EC3130"/>
    <w:rsid w:val="00EC317F"/>
    <w:rsid w:val="00EC3477"/>
    <w:rsid w:val="00EC3570"/>
    <w:rsid w:val="00EC373D"/>
    <w:rsid w:val="00EC3A87"/>
    <w:rsid w:val="00EC3B26"/>
    <w:rsid w:val="00EC3ED3"/>
    <w:rsid w:val="00EC40B2"/>
    <w:rsid w:val="00EC448E"/>
    <w:rsid w:val="00EC45A2"/>
    <w:rsid w:val="00EC4AEF"/>
    <w:rsid w:val="00EC4C88"/>
    <w:rsid w:val="00EC4D13"/>
    <w:rsid w:val="00EC4ECF"/>
    <w:rsid w:val="00EC4FC4"/>
    <w:rsid w:val="00EC52EA"/>
    <w:rsid w:val="00EC5389"/>
    <w:rsid w:val="00EC57C9"/>
    <w:rsid w:val="00EC59A5"/>
    <w:rsid w:val="00EC6396"/>
    <w:rsid w:val="00EC63FD"/>
    <w:rsid w:val="00EC68D0"/>
    <w:rsid w:val="00EC6946"/>
    <w:rsid w:val="00EC69C8"/>
    <w:rsid w:val="00EC6E3C"/>
    <w:rsid w:val="00EC717A"/>
    <w:rsid w:val="00EC72B6"/>
    <w:rsid w:val="00EC7516"/>
    <w:rsid w:val="00EC78B7"/>
    <w:rsid w:val="00EC792E"/>
    <w:rsid w:val="00ED0129"/>
    <w:rsid w:val="00ED01F5"/>
    <w:rsid w:val="00ED02A0"/>
    <w:rsid w:val="00ED0313"/>
    <w:rsid w:val="00ED04EE"/>
    <w:rsid w:val="00ED0925"/>
    <w:rsid w:val="00ED0D33"/>
    <w:rsid w:val="00ED10D4"/>
    <w:rsid w:val="00ED10E5"/>
    <w:rsid w:val="00ED134B"/>
    <w:rsid w:val="00ED1426"/>
    <w:rsid w:val="00ED1460"/>
    <w:rsid w:val="00ED1713"/>
    <w:rsid w:val="00ED18F5"/>
    <w:rsid w:val="00ED2621"/>
    <w:rsid w:val="00ED263C"/>
    <w:rsid w:val="00ED2711"/>
    <w:rsid w:val="00ED2907"/>
    <w:rsid w:val="00ED2BEB"/>
    <w:rsid w:val="00ED2C22"/>
    <w:rsid w:val="00ED2F93"/>
    <w:rsid w:val="00ED3110"/>
    <w:rsid w:val="00ED3350"/>
    <w:rsid w:val="00ED34B4"/>
    <w:rsid w:val="00ED371C"/>
    <w:rsid w:val="00ED391B"/>
    <w:rsid w:val="00ED409F"/>
    <w:rsid w:val="00ED4142"/>
    <w:rsid w:val="00ED4284"/>
    <w:rsid w:val="00ED42BA"/>
    <w:rsid w:val="00ED44C8"/>
    <w:rsid w:val="00ED455D"/>
    <w:rsid w:val="00ED4C3E"/>
    <w:rsid w:val="00ED4C6F"/>
    <w:rsid w:val="00ED4CE4"/>
    <w:rsid w:val="00ED4D7D"/>
    <w:rsid w:val="00ED4F55"/>
    <w:rsid w:val="00ED4F80"/>
    <w:rsid w:val="00ED5115"/>
    <w:rsid w:val="00ED53E1"/>
    <w:rsid w:val="00ED54F5"/>
    <w:rsid w:val="00ED5551"/>
    <w:rsid w:val="00ED5EC4"/>
    <w:rsid w:val="00ED5FF6"/>
    <w:rsid w:val="00ED62D1"/>
    <w:rsid w:val="00ED6765"/>
    <w:rsid w:val="00ED6E76"/>
    <w:rsid w:val="00ED738E"/>
    <w:rsid w:val="00ED755F"/>
    <w:rsid w:val="00ED7887"/>
    <w:rsid w:val="00ED78BB"/>
    <w:rsid w:val="00ED7AE8"/>
    <w:rsid w:val="00ED7D40"/>
    <w:rsid w:val="00ED7E35"/>
    <w:rsid w:val="00ED7FAE"/>
    <w:rsid w:val="00ED7FCC"/>
    <w:rsid w:val="00EE0074"/>
    <w:rsid w:val="00EE03A1"/>
    <w:rsid w:val="00EE03DB"/>
    <w:rsid w:val="00EE04E7"/>
    <w:rsid w:val="00EE0530"/>
    <w:rsid w:val="00EE07BF"/>
    <w:rsid w:val="00EE0A3B"/>
    <w:rsid w:val="00EE0BEC"/>
    <w:rsid w:val="00EE0C55"/>
    <w:rsid w:val="00EE0CA2"/>
    <w:rsid w:val="00EE0D8B"/>
    <w:rsid w:val="00EE0F8E"/>
    <w:rsid w:val="00EE1264"/>
    <w:rsid w:val="00EE15AA"/>
    <w:rsid w:val="00EE1AE0"/>
    <w:rsid w:val="00EE1EE4"/>
    <w:rsid w:val="00EE1F4B"/>
    <w:rsid w:val="00EE1FD3"/>
    <w:rsid w:val="00EE20FF"/>
    <w:rsid w:val="00EE2515"/>
    <w:rsid w:val="00EE2640"/>
    <w:rsid w:val="00EE291D"/>
    <w:rsid w:val="00EE2C23"/>
    <w:rsid w:val="00EE2E4B"/>
    <w:rsid w:val="00EE334F"/>
    <w:rsid w:val="00EE35FA"/>
    <w:rsid w:val="00EE3A3C"/>
    <w:rsid w:val="00EE3A60"/>
    <w:rsid w:val="00EE3E89"/>
    <w:rsid w:val="00EE3EB2"/>
    <w:rsid w:val="00EE3ECB"/>
    <w:rsid w:val="00EE4077"/>
    <w:rsid w:val="00EE41A5"/>
    <w:rsid w:val="00EE436A"/>
    <w:rsid w:val="00EE44F1"/>
    <w:rsid w:val="00EE4556"/>
    <w:rsid w:val="00EE4571"/>
    <w:rsid w:val="00EE4665"/>
    <w:rsid w:val="00EE4829"/>
    <w:rsid w:val="00EE4A71"/>
    <w:rsid w:val="00EE4AD0"/>
    <w:rsid w:val="00EE5528"/>
    <w:rsid w:val="00EE55FB"/>
    <w:rsid w:val="00EE56AE"/>
    <w:rsid w:val="00EE585E"/>
    <w:rsid w:val="00EE59CA"/>
    <w:rsid w:val="00EE5A93"/>
    <w:rsid w:val="00EE5E7D"/>
    <w:rsid w:val="00EE5FFC"/>
    <w:rsid w:val="00EE60B7"/>
    <w:rsid w:val="00EE6119"/>
    <w:rsid w:val="00EE6210"/>
    <w:rsid w:val="00EE6256"/>
    <w:rsid w:val="00EE642D"/>
    <w:rsid w:val="00EE64D2"/>
    <w:rsid w:val="00EE64F1"/>
    <w:rsid w:val="00EE66B8"/>
    <w:rsid w:val="00EE68B1"/>
    <w:rsid w:val="00EE6DF6"/>
    <w:rsid w:val="00EE72B4"/>
    <w:rsid w:val="00EE731B"/>
    <w:rsid w:val="00EE7344"/>
    <w:rsid w:val="00EE771F"/>
    <w:rsid w:val="00EE7C8F"/>
    <w:rsid w:val="00EE7D23"/>
    <w:rsid w:val="00EE7EC6"/>
    <w:rsid w:val="00EE7FAD"/>
    <w:rsid w:val="00EE7FB4"/>
    <w:rsid w:val="00EF0051"/>
    <w:rsid w:val="00EF01D7"/>
    <w:rsid w:val="00EF026C"/>
    <w:rsid w:val="00EF0440"/>
    <w:rsid w:val="00EF0586"/>
    <w:rsid w:val="00EF0D5D"/>
    <w:rsid w:val="00EF143E"/>
    <w:rsid w:val="00EF16DE"/>
    <w:rsid w:val="00EF1771"/>
    <w:rsid w:val="00EF1BC0"/>
    <w:rsid w:val="00EF1EFF"/>
    <w:rsid w:val="00EF21DE"/>
    <w:rsid w:val="00EF21F2"/>
    <w:rsid w:val="00EF2362"/>
    <w:rsid w:val="00EF2819"/>
    <w:rsid w:val="00EF282F"/>
    <w:rsid w:val="00EF2AA4"/>
    <w:rsid w:val="00EF2BCE"/>
    <w:rsid w:val="00EF2C51"/>
    <w:rsid w:val="00EF2ED5"/>
    <w:rsid w:val="00EF30D9"/>
    <w:rsid w:val="00EF31E4"/>
    <w:rsid w:val="00EF34DD"/>
    <w:rsid w:val="00EF3563"/>
    <w:rsid w:val="00EF3DF4"/>
    <w:rsid w:val="00EF3DFE"/>
    <w:rsid w:val="00EF423F"/>
    <w:rsid w:val="00EF4355"/>
    <w:rsid w:val="00EF451E"/>
    <w:rsid w:val="00EF464B"/>
    <w:rsid w:val="00EF48AD"/>
    <w:rsid w:val="00EF4C06"/>
    <w:rsid w:val="00EF4FEE"/>
    <w:rsid w:val="00EF55F1"/>
    <w:rsid w:val="00EF56A6"/>
    <w:rsid w:val="00EF57E1"/>
    <w:rsid w:val="00EF5A92"/>
    <w:rsid w:val="00EF5BCA"/>
    <w:rsid w:val="00EF5C6E"/>
    <w:rsid w:val="00EF5D92"/>
    <w:rsid w:val="00EF6280"/>
    <w:rsid w:val="00EF62B0"/>
    <w:rsid w:val="00EF647D"/>
    <w:rsid w:val="00EF6492"/>
    <w:rsid w:val="00EF66A8"/>
    <w:rsid w:val="00EF687D"/>
    <w:rsid w:val="00EF68B9"/>
    <w:rsid w:val="00EF6E25"/>
    <w:rsid w:val="00EF6ED4"/>
    <w:rsid w:val="00EF6F9C"/>
    <w:rsid w:val="00EF707F"/>
    <w:rsid w:val="00EF759B"/>
    <w:rsid w:val="00EF7749"/>
    <w:rsid w:val="00EF794E"/>
    <w:rsid w:val="00EF7E76"/>
    <w:rsid w:val="00F000BB"/>
    <w:rsid w:val="00F00856"/>
    <w:rsid w:val="00F01085"/>
    <w:rsid w:val="00F017C2"/>
    <w:rsid w:val="00F0195A"/>
    <w:rsid w:val="00F01BA9"/>
    <w:rsid w:val="00F01DD9"/>
    <w:rsid w:val="00F01FFF"/>
    <w:rsid w:val="00F0274A"/>
    <w:rsid w:val="00F027DF"/>
    <w:rsid w:val="00F028D5"/>
    <w:rsid w:val="00F02E9A"/>
    <w:rsid w:val="00F0324F"/>
    <w:rsid w:val="00F0329A"/>
    <w:rsid w:val="00F032CE"/>
    <w:rsid w:val="00F03347"/>
    <w:rsid w:val="00F03647"/>
    <w:rsid w:val="00F037C5"/>
    <w:rsid w:val="00F03B91"/>
    <w:rsid w:val="00F03DBA"/>
    <w:rsid w:val="00F0488C"/>
    <w:rsid w:val="00F048A6"/>
    <w:rsid w:val="00F04AAA"/>
    <w:rsid w:val="00F04BC6"/>
    <w:rsid w:val="00F04C70"/>
    <w:rsid w:val="00F04C99"/>
    <w:rsid w:val="00F055C6"/>
    <w:rsid w:val="00F05602"/>
    <w:rsid w:val="00F05662"/>
    <w:rsid w:val="00F0576F"/>
    <w:rsid w:val="00F05A9F"/>
    <w:rsid w:val="00F05E0D"/>
    <w:rsid w:val="00F05F62"/>
    <w:rsid w:val="00F0607A"/>
    <w:rsid w:val="00F064CB"/>
    <w:rsid w:val="00F06711"/>
    <w:rsid w:val="00F06DE1"/>
    <w:rsid w:val="00F06F60"/>
    <w:rsid w:val="00F06F64"/>
    <w:rsid w:val="00F07027"/>
    <w:rsid w:val="00F0762A"/>
    <w:rsid w:val="00F07838"/>
    <w:rsid w:val="00F07B7F"/>
    <w:rsid w:val="00F07D13"/>
    <w:rsid w:val="00F07EF8"/>
    <w:rsid w:val="00F07F95"/>
    <w:rsid w:val="00F07F99"/>
    <w:rsid w:val="00F103A0"/>
    <w:rsid w:val="00F103E7"/>
    <w:rsid w:val="00F10666"/>
    <w:rsid w:val="00F10669"/>
    <w:rsid w:val="00F10BC9"/>
    <w:rsid w:val="00F10E17"/>
    <w:rsid w:val="00F10FBF"/>
    <w:rsid w:val="00F115A5"/>
    <w:rsid w:val="00F115EB"/>
    <w:rsid w:val="00F1167F"/>
    <w:rsid w:val="00F116AD"/>
    <w:rsid w:val="00F11795"/>
    <w:rsid w:val="00F117A7"/>
    <w:rsid w:val="00F1199A"/>
    <w:rsid w:val="00F11CC0"/>
    <w:rsid w:val="00F12148"/>
    <w:rsid w:val="00F121BF"/>
    <w:rsid w:val="00F123A3"/>
    <w:rsid w:val="00F1257E"/>
    <w:rsid w:val="00F1293C"/>
    <w:rsid w:val="00F129D5"/>
    <w:rsid w:val="00F12B35"/>
    <w:rsid w:val="00F12B98"/>
    <w:rsid w:val="00F12E1C"/>
    <w:rsid w:val="00F12F11"/>
    <w:rsid w:val="00F132AD"/>
    <w:rsid w:val="00F1353E"/>
    <w:rsid w:val="00F13636"/>
    <w:rsid w:val="00F13D13"/>
    <w:rsid w:val="00F13EDA"/>
    <w:rsid w:val="00F144EC"/>
    <w:rsid w:val="00F147DE"/>
    <w:rsid w:val="00F14B57"/>
    <w:rsid w:val="00F14BC3"/>
    <w:rsid w:val="00F1521C"/>
    <w:rsid w:val="00F15372"/>
    <w:rsid w:val="00F15FAA"/>
    <w:rsid w:val="00F1685E"/>
    <w:rsid w:val="00F16BD8"/>
    <w:rsid w:val="00F16F70"/>
    <w:rsid w:val="00F16F9C"/>
    <w:rsid w:val="00F16FE0"/>
    <w:rsid w:val="00F172FB"/>
    <w:rsid w:val="00F1776A"/>
    <w:rsid w:val="00F17D9E"/>
    <w:rsid w:val="00F2029D"/>
    <w:rsid w:val="00F202BC"/>
    <w:rsid w:val="00F203C1"/>
    <w:rsid w:val="00F20807"/>
    <w:rsid w:val="00F20A62"/>
    <w:rsid w:val="00F20E5D"/>
    <w:rsid w:val="00F20EF4"/>
    <w:rsid w:val="00F20FA7"/>
    <w:rsid w:val="00F2105F"/>
    <w:rsid w:val="00F21246"/>
    <w:rsid w:val="00F21380"/>
    <w:rsid w:val="00F21382"/>
    <w:rsid w:val="00F21419"/>
    <w:rsid w:val="00F2157E"/>
    <w:rsid w:val="00F21941"/>
    <w:rsid w:val="00F21A2D"/>
    <w:rsid w:val="00F21A32"/>
    <w:rsid w:val="00F21BCC"/>
    <w:rsid w:val="00F21C14"/>
    <w:rsid w:val="00F220F5"/>
    <w:rsid w:val="00F22239"/>
    <w:rsid w:val="00F22B0F"/>
    <w:rsid w:val="00F22BAE"/>
    <w:rsid w:val="00F22BB9"/>
    <w:rsid w:val="00F230DD"/>
    <w:rsid w:val="00F23320"/>
    <w:rsid w:val="00F23679"/>
    <w:rsid w:val="00F23704"/>
    <w:rsid w:val="00F2386A"/>
    <w:rsid w:val="00F238A9"/>
    <w:rsid w:val="00F238D3"/>
    <w:rsid w:val="00F238EB"/>
    <w:rsid w:val="00F23EB1"/>
    <w:rsid w:val="00F2436A"/>
    <w:rsid w:val="00F24495"/>
    <w:rsid w:val="00F247BE"/>
    <w:rsid w:val="00F24929"/>
    <w:rsid w:val="00F249B3"/>
    <w:rsid w:val="00F24F6B"/>
    <w:rsid w:val="00F25351"/>
    <w:rsid w:val="00F254A2"/>
    <w:rsid w:val="00F255D2"/>
    <w:rsid w:val="00F25C03"/>
    <w:rsid w:val="00F264C1"/>
    <w:rsid w:val="00F26643"/>
    <w:rsid w:val="00F26644"/>
    <w:rsid w:val="00F26692"/>
    <w:rsid w:val="00F26898"/>
    <w:rsid w:val="00F26A8A"/>
    <w:rsid w:val="00F26C66"/>
    <w:rsid w:val="00F26D98"/>
    <w:rsid w:val="00F271C5"/>
    <w:rsid w:val="00F274B9"/>
    <w:rsid w:val="00F277D1"/>
    <w:rsid w:val="00F278F7"/>
    <w:rsid w:val="00F2794F"/>
    <w:rsid w:val="00F27C07"/>
    <w:rsid w:val="00F27E92"/>
    <w:rsid w:val="00F30473"/>
    <w:rsid w:val="00F309BB"/>
    <w:rsid w:val="00F30A2D"/>
    <w:rsid w:val="00F30A54"/>
    <w:rsid w:val="00F30BDC"/>
    <w:rsid w:val="00F30CEE"/>
    <w:rsid w:val="00F31063"/>
    <w:rsid w:val="00F311B3"/>
    <w:rsid w:val="00F31424"/>
    <w:rsid w:val="00F316DA"/>
    <w:rsid w:val="00F31721"/>
    <w:rsid w:val="00F3172E"/>
    <w:rsid w:val="00F31FA0"/>
    <w:rsid w:val="00F31FFD"/>
    <w:rsid w:val="00F32076"/>
    <w:rsid w:val="00F3242E"/>
    <w:rsid w:val="00F324BF"/>
    <w:rsid w:val="00F3253A"/>
    <w:rsid w:val="00F32757"/>
    <w:rsid w:val="00F32B51"/>
    <w:rsid w:val="00F32BF0"/>
    <w:rsid w:val="00F32CD5"/>
    <w:rsid w:val="00F32D5F"/>
    <w:rsid w:val="00F32DDC"/>
    <w:rsid w:val="00F33117"/>
    <w:rsid w:val="00F33201"/>
    <w:rsid w:val="00F33392"/>
    <w:rsid w:val="00F3360C"/>
    <w:rsid w:val="00F33883"/>
    <w:rsid w:val="00F33921"/>
    <w:rsid w:val="00F33947"/>
    <w:rsid w:val="00F33ABE"/>
    <w:rsid w:val="00F34590"/>
    <w:rsid w:val="00F34BF0"/>
    <w:rsid w:val="00F34C13"/>
    <w:rsid w:val="00F3504B"/>
    <w:rsid w:val="00F35160"/>
    <w:rsid w:val="00F35311"/>
    <w:rsid w:val="00F355B8"/>
    <w:rsid w:val="00F35727"/>
    <w:rsid w:val="00F35779"/>
    <w:rsid w:val="00F3592C"/>
    <w:rsid w:val="00F35B62"/>
    <w:rsid w:val="00F35D17"/>
    <w:rsid w:val="00F36321"/>
    <w:rsid w:val="00F363A5"/>
    <w:rsid w:val="00F368CD"/>
    <w:rsid w:val="00F3694E"/>
    <w:rsid w:val="00F36BC2"/>
    <w:rsid w:val="00F36C9F"/>
    <w:rsid w:val="00F36CEB"/>
    <w:rsid w:val="00F36CFF"/>
    <w:rsid w:val="00F36F21"/>
    <w:rsid w:val="00F371CC"/>
    <w:rsid w:val="00F375E5"/>
    <w:rsid w:val="00F37CAF"/>
    <w:rsid w:val="00F37D1E"/>
    <w:rsid w:val="00F402C1"/>
    <w:rsid w:val="00F40519"/>
    <w:rsid w:val="00F405BD"/>
    <w:rsid w:val="00F408B0"/>
    <w:rsid w:val="00F40A8B"/>
    <w:rsid w:val="00F40DFD"/>
    <w:rsid w:val="00F41340"/>
    <w:rsid w:val="00F4147F"/>
    <w:rsid w:val="00F414E0"/>
    <w:rsid w:val="00F41758"/>
    <w:rsid w:val="00F417D8"/>
    <w:rsid w:val="00F41886"/>
    <w:rsid w:val="00F41EB6"/>
    <w:rsid w:val="00F41FFF"/>
    <w:rsid w:val="00F4232E"/>
    <w:rsid w:val="00F4256C"/>
    <w:rsid w:val="00F42621"/>
    <w:rsid w:val="00F426E3"/>
    <w:rsid w:val="00F428D8"/>
    <w:rsid w:val="00F42AF4"/>
    <w:rsid w:val="00F42E16"/>
    <w:rsid w:val="00F43038"/>
    <w:rsid w:val="00F434B0"/>
    <w:rsid w:val="00F434C7"/>
    <w:rsid w:val="00F439D1"/>
    <w:rsid w:val="00F439F3"/>
    <w:rsid w:val="00F43B8E"/>
    <w:rsid w:val="00F43ECC"/>
    <w:rsid w:val="00F43EE0"/>
    <w:rsid w:val="00F43EE6"/>
    <w:rsid w:val="00F44007"/>
    <w:rsid w:val="00F4434F"/>
    <w:rsid w:val="00F4450F"/>
    <w:rsid w:val="00F44560"/>
    <w:rsid w:val="00F446CB"/>
    <w:rsid w:val="00F4477E"/>
    <w:rsid w:val="00F44CFF"/>
    <w:rsid w:val="00F44D35"/>
    <w:rsid w:val="00F44EEE"/>
    <w:rsid w:val="00F45001"/>
    <w:rsid w:val="00F45041"/>
    <w:rsid w:val="00F453C0"/>
    <w:rsid w:val="00F455D3"/>
    <w:rsid w:val="00F459CA"/>
    <w:rsid w:val="00F45D69"/>
    <w:rsid w:val="00F45F05"/>
    <w:rsid w:val="00F45F93"/>
    <w:rsid w:val="00F45FA2"/>
    <w:rsid w:val="00F460FD"/>
    <w:rsid w:val="00F46A6F"/>
    <w:rsid w:val="00F46AF3"/>
    <w:rsid w:val="00F46C12"/>
    <w:rsid w:val="00F46FFE"/>
    <w:rsid w:val="00F470CC"/>
    <w:rsid w:val="00F4749A"/>
    <w:rsid w:val="00F47604"/>
    <w:rsid w:val="00F501DA"/>
    <w:rsid w:val="00F50283"/>
    <w:rsid w:val="00F505D2"/>
    <w:rsid w:val="00F506E1"/>
    <w:rsid w:val="00F5075B"/>
    <w:rsid w:val="00F5084E"/>
    <w:rsid w:val="00F50963"/>
    <w:rsid w:val="00F50CB3"/>
    <w:rsid w:val="00F50CC9"/>
    <w:rsid w:val="00F50FA6"/>
    <w:rsid w:val="00F51345"/>
    <w:rsid w:val="00F51B52"/>
    <w:rsid w:val="00F51C29"/>
    <w:rsid w:val="00F51DB3"/>
    <w:rsid w:val="00F51F31"/>
    <w:rsid w:val="00F51FDB"/>
    <w:rsid w:val="00F522CA"/>
    <w:rsid w:val="00F523BD"/>
    <w:rsid w:val="00F5275B"/>
    <w:rsid w:val="00F52B73"/>
    <w:rsid w:val="00F52E1B"/>
    <w:rsid w:val="00F52FAD"/>
    <w:rsid w:val="00F5320A"/>
    <w:rsid w:val="00F5328D"/>
    <w:rsid w:val="00F53364"/>
    <w:rsid w:val="00F533DF"/>
    <w:rsid w:val="00F533FC"/>
    <w:rsid w:val="00F535BF"/>
    <w:rsid w:val="00F53660"/>
    <w:rsid w:val="00F536C9"/>
    <w:rsid w:val="00F53817"/>
    <w:rsid w:val="00F53ABC"/>
    <w:rsid w:val="00F53CAE"/>
    <w:rsid w:val="00F53CD2"/>
    <w:rsid w:val="00F53F96"/>
    <w:rsid w:val="00F54124"/>
    <w:rsid w:val="00F5428E"/>
    <w:rsid w:val="00F5435B"/>
    <w:rsid w:val="00F543A1"/>
    <w:rsid w:val="00F543FC"/>
    <w:rsid w:val="00F54462"/>
    <w:rsid w:val="00F54572"/>
    <w:rsid w:val="00F547C2"/>
    <w:rsid w:val="00F54D15"/>
    <w:rsid w:val="00F54E89"/>
    <w:rsid w:val="00F54F44"/>
    <w:rsid w:val="00F54F8B"/>
    <w:rsid w:val="00F5505B"/>
    <w:rsid w:val="00F55623"/>
    <w:rsid w:val="00F55917"/>
    <w:rsid w:val="00F55AE4"/>
    <w:rsid w:val="00F55C62"/>
    <w:rsid w:val="00F55E45"/>
    <w:rsid w:val="00F55FA0"/>
    <w:rsid w:val="00F561AA"/>
    <w:rsid w:val="00F565B3"/>
    <w:rsid w:val="00F56628"/>
    <w:rsid w:val="00F56821"/>
    <w:rsid w:val="00F56853"/>
    <w:rsid w:val="00F56A0D"/>
    <w:rsid w:val="00F56D77"/>
    <w:rsid w:val="00F56F82"/>
    <w:rsid w:val="00F57500"/>
    <w:rsid w:val="00F57766"/>
    <w:rsid w:val="00F579A2"/>
    <w:rsid w:val="00F57A0B"/>
    <w:rsid w:val="00F60210"/>
    <w:rsid w:val="00F60337"/>
    <w:rsid w:val="00F6033C"/>
    <w:rsid w:val="00F60506"/>
    <w:rsid w:val="00F6061B"/>
    <w:rsid w:val="00F6077D"/>
    <w:rsid w:val="00F60901"/>
    <w:rsid w:val="00F60DB3"/>
    <w:rsid w:val="00F60EC5"/>
    <w:rsid w:val="00F61000"/>
    <w:rsid w:val="00F61136"/>
    <w:rsid w:val="00F615E6"/>
    <w:rsid w:val="00F615EC"/>
    <w:rsid w:val="00F6179B"/>
    <w:rsid w:val="00F618FB"/>
    <w:rsid w:val="00F619CE"/>
    <w:rsid w:val="00F61BB9"/>
    <w:rsid w:val="00F61F9E"/>
    <w:rsid w:val="00F61FD3"/>
    <w:rsid w:val="00F621DA"/>
    <w:rsid w:val="00F62563"/>
    <w:rsid w:val="00F62656"/>
    <w:rsid w:val="00F62815"/>
    <w:rsid w:val="00F62B4E"/>
    <w:rsid w:val="00F6313D"/>
    <w:rsid w:val="00F6335E"/>
    <w:rsid w:val="00F63B9E"/>
    <w:rsid w:val="00F63CE7"/>
    <w:rsid w:val="00F63D63"/>
    <w:rsid w:val="00F63E77"/>
    <w:rsid w:val="00F63FF7"/>
    <w:rsid w:val="00F648BB"/>
    <w:rsid w:val="00F64A15"/>
    <w:rsid w:val="00F64DA4"/>
    <w:rsid w:val="00F64EAE"/>
    <w:rsid w:val="00F64F4D"/>
    <w:rsid w:val="00F64F76"/>
    <w:rsid w:val="00F650EC"/>
    <w:rsid w:val="00F65647"/>
    <w:rsid w:val="00F657C4"/>
    <w:rsid w:val="00F6582B"/>
    <w:rsid w:val="00F65960"/>
    <w:rsid w:val="00F65C16"/>
    <w:rsid w:val="00F65CC4"/>
    <w:rsid w:val="00F65EE6"/>
    <w:rsid w:val="00F664FF"/>
    <w:rsid w:val="00F6652B"/>
    <w:rsid w:val="00F668BE"/>
    <w:rsid w:val="00F66A4B"/>
    <w:rsid w:val="00F670B1"/>
    <w:rsid w:val="00F671FA"/>
    <w:rsid w:val="00F67B8F"/>
    <w:rsid w:val="00F67D4D"/>
    <w:rsid w:val="00F67DFE"/>
    <w:rsid w:val="00F67E2A"/>
    <w:rsid w:val="00F703C7"/>
    <w:rsid w:val="00F706BC"/>
    <w:rsid w:val="00F70B30"/>
    <w:rsid w:val="00F71332"/>
    <w:rsid w:val="00F71535"/>
    <w:rsid w:val="00F716E5"/>
    <w:rsid w:val="00F7198D"/>
    <w:rsid w:val="00F71C15"/>
    <w:rsid w:val="00F71C17"/>
    <w:rsid w:val="00F71F37"/>
    <w:rsid w:val="00F71F7B"/>
    <w:rsid w:val="00F71F7E"/>
    <w:rsid w:val="00F71FD2"/>
    <w:rsid w:val="00F721B1"/>
    <w:rsid w:val="00F72261"/>
    <w:rsid w:val="00F724EC"/>
    <w:rsid w:val="00F72A46"/>
    <w:rsid w:val="00F72CC1"/>
    <w:rsid w:val="00F72EF2"/>
    <w:rsid w:val="00F72FAA"/>
    <w:rsid w:val="00F72FB2"/>
    <w:rsid w:val="00F7319B"/>
    <w:rsid w:val="00F73346"/>
    <w:rsid w:val="00F735D7"/>
    <w:rsid w:val="00F735DF"/>
    <w:rsid w:val="00F735E4"/>
    <w:rsid w:val="00F738A3"/>
    <w:rsid w:val="00F73A52"/>
    <w:rsid w:val="00F73B73"/>
    <w:rsid w:val="00F73D12"/>
    <w:rsid w:val="00F73E16"/>
    <w:rsid w:val="00F73F52"/>
    <w:rsid w:val="00F745E2"/>
    <w:rsid w:val="00F747D8"/>
    <w:rsid w:val="00F74965"/>
    <w:rsid w:val="00F74A18"/>
    <w:rsid w:val="00F74BB4"/>
    <w:rsid w:val="00F74E9E"/>
    <w:rsid w:val="00F74EAA"/>
    <w:rsid w:val="00F751E3"/>
    <w:rsid w:val="00F7536A"/>
    <w:rsid w:val="00F75379"/>
    <w:rsid w:val="00F75495"/>
    <w:rsid w:val="00F7551B"/>
    <w:rsid w:val="00F7560C"/>
    <w:rsid w:val="00F75ADD"/>
    <w:rsid w:val="00F75CE8"/>
    <w:rsid w:val="00F75F01"/>
    <w:rsid w:val="00F75FAC"/>
    <w:rsid w:val="00F765D9"/>
    <w:rsid w:val="00F76788"/>
    <w:rsid w:val="00F76834"/>
    <w:rsid w:val="00F768E5"/>
    <w:rsid w:val="00F76A1B"/>
    <w:rsid w:val="00F76E55"/>
    <w:rsid w:val="00F76F88"/>
    <w:rsid w:val="00F77283"/>
    <w:rsid w:val="00F7730B"/>
    <w:rsid w:val="00F773B9"/>
    <w:rsid w:val="00F77480"/>
    <w:rsid w:val="00F775ED"/>
    <w:rsid w:val="00F77707"/>
    <w:rsid w:val="00F77867"/>
    <w:rsid w:val="00F77872"/>
    <w:rsid w:val="00F77A35"/>
    <w:rsid w:val="00F77D0C"/>
    <w:rsid w:val="00F77DAC"/>
    <w:rsid w:val="00F77FAC"/>
    <w:rsid w:val="00F8019A"/>
    <w:rsid w:val="00F801F3"/>
    <w:rsid w:val="00F8044A"/>
    <w:rsid w:val="00F805AC"/>
    <w:rsid w:val="00F805DA"/>
    <w:rsid w:val="00F80B1D"/>
    <w:rsid w:val="00F80C82"/>
    <w:rsid w:val="00F80E93"/>
    <w:rsid w:val="00F81126"/>
    <w:rsid w:val="00F814DE"/>
    <w:rsid w:val="00F815D1"/>
    <w:rsid w:val="00F81838"/>
    <w:rsid w:val="00F81FA8"/>
    <w:rsid w:val="00F81FB2"/>
    <w:rsid w:val="00F8210A"/>
    <w:rsid w:val="00F8212D"/>
    <w:rsid w:val="00F822F6"/>
    <w:rsid w:val="00F82447"/>
    <w:rsid w:val="00F8259E"/>
    <w:rsid w:val="00F82A7B"/>
    <w:rsid w:val="00F82A7D"/>
    <w:rsid w:val="00F82B56"/>
    <w:rsid w:val="00F82F7B"/>
    <w:rsid w:val="00F8322B"/>
    <w:rsid w:val="00F83333"/>
    <w:rsid w:val="00F8351A"/>
    <w:rsid w:val="00F837DE"/>
    <w:rsid w:val="00F83BC2"/>
    <w:rsid w:val="00F83CB0"/>
    <w:rsid w:val="00F83DEE"/>
    <w:rsid w:val="00F8410B"/>
    <w:rsid w:val="00F8433B"/>
    <w:rsid w:val="00F8434A"/>
    <w:rsid w:val="00F84361"/>
    <w:rsid w:val="00F84503"/>
    <w:rsid w:val="00F847BE"/>
    <w:rsid w:val="00F848C3"/>
    <w:rsid w:val="00F84946"/>
    <w:rsid w:val="00F84B64"/>
    <w:rsid w:val="00F84F8D"/>
    <w:rsid w:val="00F8502F"/>
    <w:rsid w:val="00F8511D"/>
    <w:rsid w:val="00F85458"/>
    <w:rsid w:val="00F854F1"/>
    <w:rsid w:val="00F85574"/>
    <w:rsid w:val="00F857AA"/>
    <w:rsid w:val="00F858AE"/>
    <w:rsid w:val="00F858ED"/>
    <w:rsid w:val="00F85D80"/>
    <w:rsid w:val="00F86382"/>
    <w:rsid w:val="00F863D3"/>
    <w:rsid w:val="00F86879"/>
    <w:rsid w:val="00F86ADC"/>
    <w:rsid w:val="00F86C16"/>
    <w:rsid w:val="00F86DA6"/>
    <w:rsid w:val="00F86F5B"/>
    <w:rsid w:val="00F8720D"/>
    <w:rsid w:val="00F87594"/>
    <w:rsid w:val="00F87A26"/>
    <w:rsid w:val="00F87A65"/>
    <w:rsid w:val="00F87C5B"/>
    <w:rsid w:val="00F87E44"/>
    <w:rsid w:val="00F9009F"/>
    <w:rsid w:val="00F902B3"/>
    <w:rsid w:val="00F902F7"/>
    <w:rsid w:val="00F90378"/>
    <w:rsid w:val="00F90490"/>
    <w:rsid w:val="00F90BC4"/>
    <w:rsid w:val="00F90BCE"/>
    <w:rsid w:val="00F90BF0"/>
    <w:rsid w:val="00F9139C"/>
    <w:rsid w:val="00F91773"/>
    <w:rsid w:val="00F91C3D"/>
    <w:rsid w:val="00F91CB3"/>
    <w:rsid w:val="00F92037"/>
    <w:rsid w:val="00F92224"/>
    <w:rsid w:val="00F924CB"/>
    <w:rsid w:val="00F92795"/>
    <w:rsid w:val="00F929DB"/>
    <w:rsid w:val="00F92B4C"/>
    <w:rsid w:val="00F92B73"/>
    <w:rsid w:val="00F92C14"/>
    <w:rsid w:val="00F92C5A"/>
    <w:rsid w:val="00F92F91"/>
    <w:rsid w:val="00F931EC"/>
    <w:rsid w:val="00F9334B"/>
    <w:rsid w:val="00F9381A"/>
    <w:rsid w:val="00F9385F"/>
    <w:rsid w:val="00F93C2B"/>
    <w:rsid w:val="00F93EB7"/>
    <w:rsid w:val="00F93F14"/>
    <w:rsid w:val="00F94141"/>
    <w:rsid w:val="00F94371"/>
    <w:rsid w:val="00F9438B"/>
    <w:rsid w:val="00F94752"/>
    <w:rsid w:val="00F9515F"/>
    <w:rsid w:val="00F956FE"/>
    <w:rsid w:val="00F95984"/>
    <w:rsid w:val="00F95D41"/>
    <w:rsid w:val="00F95D86"/>
    <w:rsid w:val="00F95FC5"/>
    <w:rsid w:val="00F96106"/>
    <w:rsid w:val="00F962AD"/>
    <w:rsid w:val="00F96331"/>
    <w:rsid w:val="00F96455"/>
    <w:rsid w:val="00F96827"/>
    <w:rsid w:val="00F96997"/>
    <w:rsid w:val="00F96A82"/>
    <w:rsid w:val="00F96D18"/>
    <w:rsid w:val="00F96F96"/>
    <w:rsid w:val="00F9721A"/>
    <w:rsid w:val="00F9731A"/>
    <w:rsid w:val="00F974F8"/>
    <w:rsid w:val="00F97542"/>
    <w:rsid w:val="00F9754A"/>
    <w:rsid w:val="00F975BA"/>
    <w:rsid w:val="00F977C8"/>
    <w:rsid w:val="00F97DD4"/>
    <w:rsid w:val="00F97DFE"/>
    <w:rsid w:val="00FA00DA"/>
    <w:rsid w:val="00FA056C"/>
    <w:rsid w:val="00FA073B"/>
    <w:rsid w:val="00FA0AC4"/>
    <w:rsid w:val="00FA0F5D"/>
    <w:rsid w:val="00FA0F9F"/>
    <w:rsid w:val="00FA0FB5"/>
    <w:rsid w:val="00FA10ED"/>
    <w:rsid w:val="00FA1173"/>
    <w:rsid w:val="00FA1377"/>
    <w:rsid w:val="00FA14CA"/>
    <w:rsid w:val="00FA176D"/>
    <w:rsid w:val="00FA19BD"/>
    <w:rsid w:val="00FA1B54"/>
    <w:rsid w:val="00FA1FF3"/>
    <w:rsid w:val="00FA221D"/>
    <w:rsid w:val="00FA25C2"/>
    <w:rsid w:val="00FA261D"/>
    <w:rsid w:val="00FA28C0"/>
    <w:rsid w:val="00FA2A07"/>
    <w:rsid w:val="00FA2AC4"/>
    <w:rsid w:val="00FA314B"/>
    <w:rsid w:val="00FA3195"/>
    <w:rsid w:val="00FA3265"/>
    <w:rsid w:val="00FA34FA"/>
    <w:rsid w:val="00FA354D"/>
    <w:rsid w:val="00FA359D"/>
    <w:rsid w:val="00FA35E8"/>
    <w:rsid w:val="00FA382D"/>
    <w:rsid w:val="00FA3CBC"/>
    <w:rsid w:val="00FA3CE4"/>
    <w:rsid w:val="00FA3D07"/>
    <w:rsid w:val="00FA3EE3"/>
    <w:rsid w:val="00FA409B"/>
    <w:rsid w:val="00FA42C5"/>
    <w:rsid w:val="00FA46BE"/>
    <w:rsid w:val="00FA480B"/>
    <w:rsid w:val="00FA4A37"/>
    <w:rsid w:val="00FA4A7B"/>
    <w:rsid w:val="00FA4B94"/>
    <w:rsid w:val="00FA4E30"/>
    <w:rsid w:val="00FA4EE0"/>
    <w:rsid w:val="00FA5072"/>
    <w:rsid w:val="00FA5AEA"/>
    <w:rsid w:val="00FA5B06"/>
    <w:rsid w:val="00FA5D63"/>
    <w:rsid w:val="00FA5E31"/>
    <w:rsid w:val="00FA5F3A"/>
    <w:rsid w:val="00FA5FB6"/>
    <w:rsid w:val="00FA625A"/>
    <w:rsid w:val="00FA6336"/>
    <w:rsid w:val="00FA640C"/>
    <w:rsid w:val="00FA64E4"/>
    <w:rsid w:val="00FA65CE"/>
    <w:rsid w:val="00FA67F0"/>
    <w:rsid w:val="00FA6AEB"/>
    <w:rsid w:val="00FA6B04"/>
    <w:rsid w:val="00FA6D4C"/>
    <w:rsid w:val="00FA6DB6"/>
    <w:rsid w:val="00FA724F"/>
    <w:rsid w:val="00FA7523"/>
    <w:rsid w:val="00FA7593"/>
    <w:rsid w:val="00FA76E3"/>
    <w:rsid w:val="00FA780A"/>
    <w:rsid w:val="00FA7EED"/>
    <w:rsid w:val="00FA7F71"/>
    <w:rsid w:val="00FA7FDD"/>
    <w:rsid w:val="00FB01D7"/>
    <w:rsid w:val="00FB054F"/>
    <w:rsid w:val="00FB05D3"/>
    <w:rsid w:val="00FB075B"/>
    <w:rsid w:val="00FB086E"/>
    <w:rsid w:val="00FB0A28"/>
    <w:rsid w:val="00FB0A37"/>
    <w:rsid w:val="00FB0D74"/>
    <w:rsid w:val="00FB166B"/>
    <w:rsid w:val="00FB1845"/>
    <w:rsid w:val="00FB1A4F"/>
    <w:rsid w:val="00FB1E30"/>
    <w:rsid w:val="00FB1E3A"/>
    <w:rsid w:val="00FB2303"/>
    <w:rsid w:val="00FB2348"/>
    <w:rsid w:val="00FB2648"/>
    <w:rsid w:val="00FB2CA6"/>
    <w:rsid w:val="00FB2D0A"/>
    <w:rsid w:val="00FB2E2B"/>
    <w:rsid w:val="00FB2E46"/>
    <w:rsid w:val="00FB2F4D"/>
    <w:rsid w:val="00FB3112"/>
    <w:rsid w:val="00FB32D5"/>
    <w:rsid w:val="00FB3765"/>
    <w:rsid w:val="00FB3D41"/>
    <w:rsid w:val="00FB3E51"/>
    <w:rsid w:val="00FB3EC2"/>
    <w:rsid w:val="00FB3F08"/>
    <w:rsid w:val="00FB45BA"/>
    <w:rsid w:val="00FB4672"/>
    <w:rsid w:val="00FB4842"/>
    <w:rsid w:val="00FB48E8"/>
    <w:rsid w:val="00FB4A11"/>
    <w:rsid w:val="00FB4B69"/>
    <w:rsid w:val="00FB4FCC"/>
    <w:rsid w:val="00FB5002"/>
    <w:rsid w:val="00FB5393"/>
    <w:rsid w:val="00FB554A"/>
    <w:rsid w:val="00FB5891"/>
    <w:rsid w:val="00FB58CA"/>
    <w:rsid w:val="00FB59DC"/>
    <w:rsid w:val="00FB5B71"/>
    <w:rsid w:val="00FB5D2F"/>
    <w:rsid w:val="00FB5F8A"/>
    <w:rsid w:val="00FB6303"/>
    <w:rsid w:val="00FB636F"/>
    <w:rsid w:val="00FB668F"/>
    <w:rsid w:val="00FB6B2A"/>
    <w:rsid w:val="00FB6C18"/>
    <w:rsid w:val="00FB6CCC"/>
    <w:rsid w:val="00FB6CD8"/>
    <w:rsid w:val="00FB7104"/>
    <w:rsid w:val="00FB71BE"/>
    <w:rsid w:val="00FB7368"/>
    <w:rsid w:val="00FB73BF"/>
    <w:rsid w:val="00FB746C"/>
    <w:rsid w:val="00FB7861"/>
    <w:rsid w:val="00FB7923"/>
    <w:rsid w:val="00FB7970"/>
    <w:rsid w:val="00FB7AC7"/>
    <w:rsid w:val="00FB7C68"/>
    <w:rsid w:val="00FC041C"/>
    <w:rsid w:val="00FC07B7"/>
    <w:rsid w:val="00FC094B"/>
    <w:rsid w:val="00FC0DC1"/>
    <w:rsid w:val="00FC1085"/>
    <w:rsid w:val="00FC17CB"/>
    <w:rsid w:val="00FC17CE"/>
    <w:rsid w:val="00FC18D1"/>
    <w:rsid w:val="00FC1AC7"/>
    <w:rsid w:val="00FC1C30"/>
    <w:rsid w:val="00FC1EA0"/>
    <w:rsid w:val="00FC1FEA"/>
    <w:rsid w:val="00FC218F"/>
    <w:rsid w:val="00FC2543"/>
    <w:rsid w:val="00FC2755"/>
    <w:rsid w:val="00FC27DA"/>
    <w:rsid w:val="00FC2826"/>
    <w:rsid w:val="00FC2A9C"/>
    <w:rsid w:val="00FC2B3E"/>
    <w:rsid w:val="00FC2CE4"/>
    <w:rsid w:val="00FC2ED0"/>
    <w:rsid w:val="00FC31D0"/>
    <w:rsid w:val="00FC34DA"/>
    <w:rsid w:val="00FC350D"/>
    <w:rsid w:val="00FC39F6"/>
    <w:rsid w:val="00FC3AB6"/>
    <w:rsid w:val="00FC3C3D"/>
    <w:rsid w:val="00FC3C51"/>
    <w:rsid w:val="00FC4747"/>
    <w:rsid w:val="00FC4D07"/>
    <w:rsid w:val="00FC4DE0"/>
    <w:rsid w:val="00FC4E07"/>
    <w:rsid w:val="00FC4F7E"/>
    <w:rsid w:val="00FC5629"/>
    <w:rsid w:val="00FC5C88"/>
    <w:rsid w:val="00FC61D7"/>
    <w:rsid w:val="00FC65C1"/>
    <w:rsid w:val="00FC69F2"/>
    <w:rsid w:val="00FC6E0B"/>
    <w:rsid w:val="00FC7133"/>
    <w:rsid w:val="00FC71EF"/>
    <w:rsid w:val="00FC728C"/>
    <w:rsid w:val="00FC73BF"/>
    <w:rsid w:val="00FC7706"/>
    <w:rsid w:val="00FC7719"/>
    <w:rsid w:val="00FC782D"/>
    <w:rsid w:val="00FC7C97"/>
    <w:rsid w:val="00FC7FF3"/>
    <w:rsid w:val="00FD05B1"/>
    <w:rsid w:val="00FD0785"/>
    <w:rsid w:val="00FD07A1"/>
    <w:rsid w:val="00FD0B02"/>
    <w:rsid w:val="00FD0B11"/>
    <w:rsid w:val="00FD0B83"/>
    <w:rsid w:val="00FD0BD8"/>
    <w:rsid w:val="00FD0D71"/>
    <w:rsid w:val="00FD1016"/>
    <w:rsid w:val="00FD1050"/>
    <w:rsid w:val="00FD1070"/>
    <w:rsid w:val="00FD1224"/>
    <w:rsid w:val="00FD1C48"/>
    <w:rsid w:val="00FD1E1A"/>
    <w:rsid w:val="00FD1E2D"/>
    <w:rsid w:val="00FD240C"/>
    <w:rsid w:val="00FD27DF"/>
    <w:rsid w:val="00FD285F"/>
    <w:rsid w:val="00FD2A9D"/>
    <w:rsid w:val="00FD2B72"/>
    <w:rsid w:val="00FD2E27"/>
    <w:rsid w:val="00FD3073"/>
    <w:rsid w:val="00FD324F"/>
    <w:rsid w:val="00FD33AE"/>
    <w:rsid w:val="00FD3402"/>
    <w:rsid w:val="00FD3551"/>
    <w:rsid w:val="00FD362E"/>
    <w:rsid w:val="00FD3A8E"/>
    <w:rsid w:val="00FD415A"/>
    <w:rsid w:val="00FD41C1"/>
    <w:rsid w:val="00FD430D"/>
    <w:rsid w:val="00FD43DE"/>
    <w:rsid w:val="00FD44EB"/>
    <w:rsid w:val="00FD45AF"/>
    <w:rsid w:val="00FD47C7"/>
    <w:rsid w:val="00FD47F9"/>
    <w:rsid w:val="00FD4900"/>
    <w:rsid w:val="00FD4C15"/>
    <w:rsid w:val="00FD4DB5"/>
    <w:rsid w:val="00FD52CA"/>
    <w:rsid w:val="00FD53E2"/>
    <w:rsid w:val="00FD5404"/>
    <w:rsid w:val="00FD5405"/>
    <w:rsid w:val="00FD5595"/>
    <w:rsid w:val="00FD5828"/>
    <w:rsid w:val="00FD5C7D"/>
    <w:rsid w:val="00FD5EE4"/>
    <w:rsid w:val="00FD6093"/>
    <w:rsid w:val="00FD60E9"/>
    <w:rsid w:val="00FD62B4"/>
    <w:rsid w:val="00FD676C"/>
    <w:rsid w:val="00FD679C"/>
    <w:rsid w:val="00FD69A8"/>
    <w:rsid w:val="00FD6C8F"/>
    <w:rsid w:val="00FD6DE9"/>
    <w:rsid w:val="00FD6F20"/>
    <w:rsid w:val="00FD6FD2"/>
    <w:rsid w:val="00FD7510"/>
    <w:rsid w:val="00FD75C4"/>
    <w:rsid w:val="00FD7B28"/>
    <w:rsid w:val="00FD7BE2"/>
    <w:rsid w:val="00FD7F85"/>
    <w:rsid w:val="00FE00FA"/>
    <w:rsid w:val="00FE0816"/>
    <w:rsid w:val="00FE1506"/>
    <w:rsid w:val="00FE1AE5"/>
    <w:rsid w:val="00FE1D53"/>
    <w:rsid w:val="00FE1F39"/>
    <w:rsid w:val="00FE204D"/>
    <w:rsid w:val="00FE216F"/>
    <w:rsid w:val="00FE21FE"/>
    <w:rsid w:val="00FE22AF"/>
    <w:rsid w:val="00FE24DB"/>
    <w:rsid w:val="00FE2563"/>
    <w:rsid w:val="00FE296E"/>
    <w:rsid w:val="00FE2ABD"/>
    <w:rsid w:val="00FE2C65"/>
    <w:rsid w:val="00FE2C9A"/>
    <w:rsid w:val="00FE3153"/>
    <w:rsid w:val="00FE33E0"/>
    <w:rsid w:val="00FE36D8"/>
    <w:rsid w:val="00FE3969"/>
    <w:rsid w:val="00FE3B16"/>
    <w:rsid w:val="00FE3D5A"/>
    <w:rsid w:val="00FE3D82"/>
    <w:rsid w:val="00FE455A"/>
    <w:rsid w:val="00FE4569"/>
    <w:rsid w:val="00FE47A5"/>
    <w:rsid w:val="00FE47EB"/>
    <w:rsid w:val="00FE4903"/>
    <w:rsid w:val="00FE4B05"/>
    <w:rsid w:val="00FE4D05"/>
    <w:rsid w:val="00FE5112"/>
    <w:rsid w:val="00FE5170"/>
    <w:rsid w:val="00FE526D"/>
    <w:rsid w:val="00FE561A"/>
    <w:rsid w:val="00FE57EF"/>
    <w:rsid w:val="00FE5A18"/>
    <w:rsid w:val="00FE6760"/>
    <w:rsid w:val="00FE6DB7"/>
    <w:rsid w:val="00FE6E76"/>
    <w:rsid w:val="00FE6FA6"/>
    <w:rsid w:val="00FE78C4"/>
    <w:rsid w:val="00FE7C10"/>
    <w:rsid w:val="00FE7C94"/>
    <w:rsid w:val="00FE7DB2"/>
    <w:rsid w:val="00FE7FEE"/>
    <w:rsid w:val="00FF0348"/>
    <w:rsid w:val="00FF0445"/>
    <w:rsid w:val="00FF0549"/>
    <w:rsid w:val="00FF0668"/>
    <w:rsid w:val="00FF0EC8"/>
    <w:rsid w:val="00FF11BB"/>
    <w:rsid w:val="00FF1248"/>
    <w:rsid w:val="00FF124D"/>
    <w:rsid w:val="00FF17C0"/>
    <w:rsid w:val="00FF1898"/>
    <w:rsid w:val="00FF1BD3"/>
    <w:rsid w:val="00FF1FCC"/>
    <w:rsid w:val="00FF2425"/>
    <w:rsid w:val="00FF2721"/>
    <w:rsid w:val="00FF2772"/>
    <w:rsid w:val="00FF29B2"/>
    <w:rsid w:val="00FF2ADE"/>
    <w:rsid w:val="00FF2BC1"/>
    <w:rsid w:val="00FF30C2"/>
    <w:rsid w:val="00FF3180"/>
    <w:rsid w:val="00FF333D"/>
    <w:rsid w:val="00FF370B"/>
    <w:rsid w:val="00FF3AD5"/>
    <w:rsid w:val="00FF3CA3"/>
    <w:rsid w:val="00FF3DF5"/>
    <w:rsid w:val="00FF4162"/>
    <w:rsid w:val="00FF41FD"/>
    <w:rsid w:val="00FF4595"/>
    <w:rsid w:val="00FF4635"/>
    <w:rsid w:val="00FF472C"/>
    <w:rsid w:val="00FF477A"/>
    <w:rsid w:val="00FF491B"/>
    <w:rsid w:val="00FF4B5A"/>
    <w:rsid w:val="00FF4C52"/>
    <w:rsid w:val="00FF4C6B"/>
    <w:rsid w:val="00FF4C8B"/>
    <w:rsid w:val="00FF4FF9"/>
    <w:rsid w:val="00FF5081"/>
    <w:rsid w:val="00FF548D"/>
    <w:rsid w:val="00FF5491"/>
    <w:rsid w:val="00FF56ED"/>
    <w:rsid w:val="00FF5843"/>
    <w:rsid w:val="00FF5E39"/>
    <w:rsid w:val="00FF5F66"/>
    <w:rsid w:val="00FF6186"/>
    <w:rsid w:val="00FF6360"/>
    <w:rsid w:val="00FF63C0"/>
    <w:rsid w:val="00FF6435"/>
    <w:rsid w:val="00FF696D"/>
    <w:rsid w:val="00FF7018"/>
    <w:rsid w:val="00FF7159"/>
    <w:rsid w:val="00FF739C"/>
    <w:rsid w:val="00FF7B0A"/>
    <w:rsid w:val="00FF7D9B"/>
    <w:rsid w:val="00FF7DA3"/>
    <w:rsid w:val="014D733E"/>
    <w:rsid w:val="014FB30F"/>
    <w:rsid w:val="015BBB71"/>
    <w:rsid w:val="0162FDC9"/>
    <w:rsid w:val="0301AC43"/>
    <w:rsid w:val="034FCD27"/>
    <w:rsid w:val="03E557CF"/>
    <w:rsid w:val="0432522E"/>
    <w:rsid w:val="05024462"/>
    <w:rsid w:val="053312EA"/>
    <w:rsid w:val="058DD193"/>
    <w:rsid w:val="059A5136"/>
    <w:rsid w:val="05C49DCF"/>
    <w:rsid w:val="0632B486"/>
    <w:rsid w:val="066888C3"/>
    <w:rsid w:val="06A2E2FC"/>
    <w:rsid w:val="06B376D1"/>
    <w:rsid w:val="071575C7"/>
    <w:rsid w:val="0750844D"/>
    <w:rsid w:val="076F4474"/>
    <w:rsid w:val="07B2DBD2"/>
    <w:rsid w:val="07C1CBE7"/>
    <w:rsid w:val="07CA3B45"/>
    <w:rsid w:val="07CBF834"/>
    <w:rsid w:val="07D4D4E5"/>
    <w:rsid w:val="0831AF17"/>
    <w:rsid w:val="083A6F78"/>
    <w:rsid w:val="086E177B"/>
    <w:rsid w:val="08904568"/>
    <w:rsid w:val="08D2455A"/>
    <w:rsid w:val="08F5A721"/>
    <w:rsid w:val="09D71CD7"/>
    <w:rsid w:val="0A329095"/>
    <w:rsid w:val="0AB31A9A"/>
    <w:rsid w:val="0AF5B1C8"/>
    <w:rsid w:val="0B18F604"/>
    <w:rsid w:val="0B9E80B1"/>
    <w:rsid w:val="0BC57817"/>
    <w:rsid w:val="0C52FFF5"/>
    <w:rsid w:val="0C93513E"/>
    <w:rsid w:val="0CD772C3"/>
    <w:rsid w:val="0D84FC49"/>
    <w:rsid w:val="0DB5F389"/>
    <w:rsid w:val="0DCBCCCD"/>
    <w:rsid w:val="0E59B810"/>
    <w:rsid w:val="0E7957A9"/>
    <w:rsid w:val="0EA0996C"/>
    <w:rsid w:val="0EA31401"/>
    <w:rsid w:val="0EA6328D"/>
    <w:rsid w:val="0ED25B06"/>
    <w:rsid w:val="0F511321"/>
    <w:rsid w:val="0F5D239E"/>
    <w:rsid w:val="0F8FD14E"/>
    <w:rsid w:val="0FD121F5"/>
    <w:rsid w:val="0FF637B7"/>
    <w:rsid w:val="0FFE6073"/>
    <w:rsid w:val="104770F5"/>
    <w:rsid w:val="10554134"/>
    <w:rsid w:val="10AB6F90"/>
    <w:rsid w:val="119A5561"/>
    <w:rsid w:val="11B3D1AB"/>
    <w:rsid w:val="11B93973"/>
    <w:rsid w:val="11CDAB29"/>
    <w:rsid w:val="11DBC248"/>
    <w:rsid w:val="120C7C4B"/>
    <w:rsid w:val="122A61FB"/>
    <w:rsid w:val="1230287D"/>
    <w:rsid w:val="123B2C4B"/>
    <w:rsid w:val="12926A56"/>
    <w:rsid w:val="12A47DDD"/>
    <w:rsid w:val="12C97E01"/>
    <w:rsid w:val="130C3A1C"/>
    <w:rsid w:val="130E1367"/>
    <w:rsid w:val="1369C700"/>
    <w:rsid w:val="138F6C2E"/>
    <w:rsid w:val="13C5D099"/>
    <w:rsid w:val="13EA5899"/>
    <w:rsid w:val="140FE38D"/>
    <w:rsid w:val="1455A4E7"/>
    <w:rsid w:val="15CBB80D"/>
    <w:rsid w:val="15DAB4FB"/>
    <w:rsid w:val="1603A1C6"/>
    <w:rsid w:val="1636AE61"/>
    <w:rsid w:val="16B2EBDF"/>
    <w:rsid w:val="16D21CDB"/>
    <w:rsid w:val="17288F60"/>
    <w:rsid w:val="17F062D4"/>
    <w:rsid w:val="18EFB93E"/>
    <w:rsid w:val="1991025A"/>
    <w:rsid w:val="19DEE461"/>
    <w:rsid w:val="1A0D0A78"/>
    <w:rsid w:val="1A48D383"/>
    <w:rsid w:val="1A5FDFF5"/>
    <w:rsid w:val="1B9FAE49"/>
    <w:rsid w:val="1BE7CF36"/>
    <w:rsid w:val="1CFDDE47"/>
    <w:rsid w:val="1D54DBCF"/>
    <w:rsid w:val="1D5B1B30"/>
    <w:rsid w:val="1D5F17CC"/>
    <w:rsid w:val="1D7CCB3F"/>
    <w:rsid w:val="1E312A2A"/>
    <w:rsid w:val="1EE4F0E5"/>
    <w:rsid w:val="1FA04673"/>
    <w:rsid w:val="1FD68D81"/>
    <w:rsid w:val="200D9109"/>
    <w:rsid w:val="208F3BC2"/>
    <w:rsid w:val="209E2FB6"/>
    <w:rsid w:val="20C91856"/>
    <w:rsid w:val="211653BC"/>
    <w:rsid w:val="21169C07"/>
    <w:rsid w:val="211ACB71"/>
    <w:rsid w:val="211F4436"/>
    <w:rsid w:val="212A75D0"/>
    <w:rsid w:val="2296DC12"/>
    <w:rsid w:val="23005AC0"/>
    <w:rsid w:val="2362D920"/>
    <w:rsid w:val="2378EC68"/>
    <w:rsid w:val="249CF3C8"/>
    <w:rsid w:val="24FC0A55"/>
    <w:rsid w:val="25136870"/>
    <w:rsid w:val="2534BEE3"/>
    <w:rsid w:val="2558CC2A"/>
    <w:rsid w:val="2577D20E"/>
    <w:rsid w:val="25AE400F"/>
    <w:rsid w:val="260E5D87"/>
    <w:rsid w:val="2636B46B"/>
    <w:rsid w:val="26A69252"/>
    <w:rsid w:val="26C10B55"/>
    <w:rsid w:val="26CF705F"/>
    <w:rsid w:val="27128247"/>
    <w:rsid w:val="2772991B"/>
    <w:rsid w:val="27756299"/>
    <w:rsid w:val="28795F48"/>
    <w:rsid w:val="288B8F0F"/>
    <w:rsid w:val="28F6208C"/>
    <w:rsid w:val="290D87F7"/>
    <w:rsid w:val="29375C2D"/>
    <w:rsid w:val="293DB558"/>
    <w:rsid w:val="2A585E7D"/>
    <w:rsid w:val="2A9B25CA"/>
    <w:rsid w:val="2AE5BD36"/>
    <w:rsid w:val="2AEB7E34"/>
    <w:rsid w:val="2B2B9AE0"/>
    <w:rsid w:val="2B44426E"/>
    <w:rsid w:val="2BC48DFE"/>
    <w:rsid w:val="2C576F89"/>
    <w:rsid w:val="2C699015"/>
    <w:rsid w:val="2CB8DAF8"/>
    <w:rsid w:val="2CBE62E9"/>
    <w:rsid w:val="2CD5B571"/>
    <w:rsid w:val="2D12C35E"/>
    <w:rsid w:val="2D2F88EF"/>
    <w:rsid w:val="2DA6A04A"/>
    <w:rsid w:val="2DB691CE"/>
    <w:rsid w:val="2E08721A"/>
    <w:rsid w:val="2E425D32"/>
    <w:rsid w:val="2E710891"/>
    <w:rsid w:val="2E83B37B"/>
    <w:rsid w:val="2F26878C"/>
    <w:rsid w:val="2F2D23B6"/>
    <w:rsid w:val="2F6111CF"/>
    <w:rsid w:val="2F7B9EB6"/>
    <w:rsid w:val="2FBB7972"/>
    <w:rsid w:val="2FD358F2"/>
    <w:rsid w:val="300F4FEB"/>
    <w:rsid w:val="304A9C33"/>
    <w:rsid w:val="305A1BCB"/>
    <w:rsid w:val="308476A4"/>
    <w:rsid w:val="30A67CB8"/>
    <w:rsid w:val="30CF23DD"/>
    <w:rsid w:val="30FD88B6"/>
    <w:rsid w:val="30FEF100"/>
    <w:rsid w:val="314C51F2"/>
    <w:rsid w:val="315FCF81"/>
    <w:rsid w:val="317AF0D6"/>
    <w:rsid w:val="319E3020"/>
    <w:rsid w:val="31A47AA2"/>
    <w:rsid w:val="31B344CB"/>
    <w:rsid w:val="31F4426D"/>
    <w:rsid w:val="3218EEC5"/>
    <w:rsid w:val="3261A362"/>
    <w:rsid w:val="32820FF5"/>
    <w:rsid w:val="32B4C47A"/>
    <w:rsid w:val="32D153AC"/>
    <w:rsid w:val="33411903"/>
    <w:rsid w:val="33A61488"/>
    <w:rsid w:val="3451E6C0"/>
    <w:rsid w:val="34F577DA"/>
    <w:rsid w:val="34FD8312"/>
    <w:rsid w:val="355ED726"/>
    <w:rsid w:val="35908BD9"/>
    <w:rsid w:val="35D75F17"/>
    <w:rsid w:val="35E10445"/>
    <w:rsid w:val="35F50D55"/>
    <w:rsid w:val="36D720F2"/>
    <w:rsid w:val="37A40FF9"/>
    <w:rsid w:val="382C56A2"/>
    <w:rsid w:val="3856BD8F"/>
    <w:rsid w:val="3926D77E"/>
    <w:rsid w:val="3934892C"/>
    <w:rsid w:val="39381388"/>
    <w:rsid w:val="3A3B3402"/>
    <w:rsid w:val="3AC23815"/>
    <w:rsid w:val="3B2D415D"/>
    <w:rsid w:val="3B69CEA0"/>
    <w:rsid w:val="3B8A48E5"/>
    <w:rsid w:val="3C325012"/>
    <w:rsid w:val="3CA6E832"/>
    <w:rsid w:val="3DB77730"/>
    <w:rsid w:val="3DD9ED95"/>
    <w:rsid w:val="3E19F09F"/>
    <w:rsid w:val="3E240015"/>
    <w:rsid w:val="3E7C8ED1"/>
    <w:rsid w:val="3EB3F6E9"/>
    <w:rsid w:val="3EB72729"/>
    <w:rsid w:val="3EFD6DE9"/>
    <w:rsid w:val="3F50F02E"/>
    <w:rsid w:val="4076B112"/>
    <w:rsid w:val="40888AC9"/>
    <w:rsid w:val="40E18876"/>
    <w:rsid w:val="40FB091B"/>
    <w:rsid w:val="41151297"/>
    <w:rsid w:val="411B814E"/>
    <w:rsid w:val="41478791"/>
    <w:rsid w:val="4153A548"/>
    <w:rsid w:val="41CABC23"/>
    <w:rsid w:val="41E6D542"/>
    <w:rsid w:val="425A48AF"/>
    <w:rsid w:val="427E1C7A"/>
    <w:rsid w:val="42887CEB"/>
    <w:rsid w:val="42A72DFA"/>
    <w:rsid w:val="42C10B65"/>
    <w:rsid w:val="42DA975A"/>
    <w:rsid w:val="43541FD6"/>
    <w:rsid w:val="4376B4D5"/>
    <w:rsid w:val="4376B74E"/>
    <w:rsid w:val="438041BC"/>
    <w:rsid w:val="4380BB3F"/>
    <w:rsid w:val="43E77173"/>
    <w:rsid w:val="43EBBE2E"/>
    <w:rsid w:val="44365780"/>
    <w:rsid w:val="4466E3C8"/>
    <w:rsid w:val="4522B7F9"/>
    <w:rsid w:val="4563722A"/>
    <w:rsid w:val="45F845FC"/>
    <w:rsid w:val="45FC8125"/>
    <w:rsid w:val="46CFC5E4"/>
    <w:rsid w:val="47454935"/>
    <w:rsid w:val="474848DF"/>
    <w:rsid w:val="4773F550"/>
    <w:rsid w:val="47776375"/>
    <w:rsid w:val="47922963"/>
    <w:rsid w:val="47DEA978"/>
    <w:rsid w:val="47DF62BF"/>
    <w:rsid w:val="47F3D5B6"/>
    <w:rsid w:val="482D5610"/>
    <w:rsid w:val="48CFF970"/>
    <w:rsid w:val="48FD30AC"/>
    <w:rsid w:val="4919885C"/>
    <w:rsid w:val="49848A5C"/>
    <w:rsid w:val="49CA8DD1"/>
    <w:rsid w:val="4A496EFC"/>
    <w:rsid w:val="4AD2DDCF"/>
    <w:rsid w:val="4B1B3671"/>
    <w:rsid w:val="4B53D5AA"/>
    <w:rsid w:val="4B6A6FB6"/>
    <w:rsid w:val="4B994C80"/>
    <w:rsid w:val="4C08B163"/>
    <w:rsid w:val="4C676AB6"/>
    <w:rsid w:val="4CC1209A"/>
    <w:rsid w:val="4CCBA07F"/>
    <w:rsid w:val="4CE7E620"/>
    <w:rsid w:val="4D495DC7"/>
    <w:rsid w:val="4DC26B91"/>
    <w:rsid w:val="4EA2E15B"/>
    <w:rsid w:val="4F043DE3"/>
    <w:rsid w:val="4F7421BC"/>
    <w:rsid w:val="4FAF0946"/>
    <w:rsid w:val="4FE0C556"/>
    <w:rsid w:val="4FFC35BC"/>
    <w:rsid w:val="5114C30B"/>
    <w:rsid w:val="5128D295"/>
    <w:rsid w:val="5153D6E3"/>
    <w:rsid w:val="51B8C840"/>
    <w:rsid w:val="520F3397"/>
    <w:rsid w:val="522A266A"/>
    <w:rsid w:val="52318EF3"/>
    <w:rsid w:val="526685FE"/>
    <w:rsid w:val="529479DA"/>
    <w:rsid w:val="52A3039C"/>
    <w:rsid w:val="534B3EC5"/>
    <w:rsid w:val="5374F7B1"/>
    <w:rsid w:val="5461C7A1"/>
    <w:rsid w:val="54648F38"/>
    <w:rsid w:val="54CB320A"/>
    <w:rsid w:val="55334D7E"/>
    <w:rsid w:val="553CEFF8"/>
    <w:rsid w:val="553F9067"/>
    <w:rsid w:val="5579E626"/>
    <w:rsid w:val="5594B3BE"/>
    <w:rsid w:val="55AA8284"/>
    <w:rsid w:val="55F008F3"/>
    <w:rsid w:val="55F03922"/>
    <w:rsid w:val="5645A5A3"/>
    <w:rsid w:val="565AD95D"/>
    <w:rsid w:val="5665497E"/>
    <w:rsid w:val="56A3185C"/>
    <w:rsid w:val="56D224DB"/>
    <w:rsid w:val="577AC065"/>
    <w:rsid w:val="57F18C78"/>
    <w:rsid w:val="589AFB42"/>
    <w:rsid w:val="58CB5125"/>
    <w:rsid w:val="58DACFE9"/>
    <w:rsid w:val="5AAEA5AF"/>
    <w:rsid w:val="5AE16D29"/>
    <w:rsid w:val="5B0670D0"/>
    <w:rsid w:val="5B466B2C"/>
    <w:rsid w:val="5B9E8CBD"/>
    <w:rsid w:val="5BA87B02"/>
    <w:rsid w:val="5BBB3498"/>
    <w:rsid w:val="5C754ED5"/>
    <w:rsid w:val="5C77E0CB"/>
    <w:rsid w:val="5C8727EF"/>
    <w:rsid w:val="5CC0C918"/>
    <w:rsid w:val="5D03A5C2"/>
    <w:rsid w:val="5DB4A472"/>
    <w:rsid w:val="5DC9A124"/>
    <w:rsid w:val="5DD39B82"/>
    <w:rsid w:val="5E5B64F2"/>
    <w:rsid w:val="5E9EA2C1"/>
    <w:rsid w:val="5EFDB1AD"/>
    <w:rsid w:val="5F2FDDD3"/>
    <w:rsid w:val="5F3C1DB7"/>
    <w:rsid w:val="5F7EE1F0"/>
    <w:rsid w:val="5FA1385B"/>
    <w:rsid w:val="5FE26229"/>
    <w:rsid w:val="607819D1"/>
    <w:rsid w:val="60D5D65E"/>
    <w:rsid w:val="610FA56C"/>
    <w:rsid w:val="61804C38"/>
    <w:rsid w:val="6181E6DB"/>
    <w:rsid w:val="618B63E5"/>
    <w:rsid w:val="61A664E9"/>
    <w:rsid w:val="61C19BB2"/>
    <w:rsid w:val="6232B6CC"/>
    <w:rsid w:val="623333C8"/>
    <w:rsid w:val="633124DA"/>
    <w:rsid w:val="634C300A"/>
    <w:rsid w:val="63664B13"/>
    <w:rsid w:val="63BC646C"/>
    <w:rsid w:val="63F5B41F"/>
    <w:rsid w:val="64417052"/>
    <w:rsid w:val="644C0D1A"/>
    <w:rsid w:val="6450D7A0"/>
    <w:rsid w:val="64843780"/>
    <w:rsid w:val="6485C5C0"/>
    <w:rsid w:val="64A2F561"/>
    <w:rsid w:val="6542846E"/>
    <w:rsid w:val="65EADD9F"/>
    <w:rsid w:val="6660BC96"/>
    <w:rsid w:val="66ED4878"/>
    <w:rsid w:val="66FB22F5"/>
    <w:rsid w:val="67B1A333"/>
    <w:rsid w:val="67CC3052"/>
    <w:rsid w:val="68264EDB"/>
    <w:rsid w:val="68A90070"/>
    <w:rsid w:val="6A01D933"/>
    <w:rsid w:val="6A830721"/>
    <w:rsid w:val="6AA39C9C"/>
    <w:rsid w:val="6AA6E86A"/>
    <w:rsid w:val="6B2670AB"/>
    <w:rsid w:val="6B451634"/>
    <w:rsid w:val="6B75F4CD"/>
    <w:rsid w:val="6BD5002F"/>
    <w:rsid w:val="6BE69C13"/>
    <w:rsid w:val="6C3C384B"/>
    <w:rsid w:val="6C3F63CF"/>
    <w:rsid w:val="6CC42CB5"/>
    <w:rsid w:val="6CE8ABA7"/>
    <w:rsid w:val="6D0CAB3A"/>
    <w:rsid w:val="6D21311C"/>
    <w:rsid w:val="6D79EB2C"/>
    <w:rsid w:val="6D9760A2"/>
    <w:rsid w:val="6D98645C"/>
    <w:rsid w:val="6DD388DE"/>
    <w:rsid w:val="6E334890"/>
    <w:rsid w:val="6E4B6663"/>
    <w:rsid w:val="6ECA5928"/>
    <w:rsid w:val="6F6013EF"/>
    <w:rsid w:val="6F79E894"/>
    <w:rsid w:val="70785B91"/>
    <w:rsid w:val="708D706B"/>
    <w:rsid w:val="711C3A5C"/>
    <w:rsid w:val="71463E57"/>
    <w:rsid w:val="7180C906"/>
    <w:rsid w:val="71D6D7E7"/>
    <w:rsid w:val="723666BC"/>
    <w:rsid w:val="728CEFC8"/>
    <w:rsid w:val="72E12882"/>
    <w:rsid w:val="72E5B12D"/>
    <w:rsid w:val="72EE6213"/>
    <w:rsid w:val="72FCBC86"/>
    <w:rsid w:val="731B0B72"/>
    <w:rsid w:val="736C4535"/>
    <w:rsid w:val="73983761"/>
    <w:rsid w:val="7434ABC4"/>
    <w:rsid w:val="7444AD1D"/>
    <w:rsid w:val="74531DCE"/>
    <w:rsid w:val="748DA4DC"/>
    <w:rsid w:val="756CA75E"/>
    <w:rsid w:val="75B20E22"/>
    <w:rsid w:val="75B5429A"/>
    <w:rsid w:val="75EA99C4"/>
    <w:rsid w:val="75F90171"/>
    <w:rsid w:val="75FF9D19"/>
    <w:rsid w:val="765013D4"/>
    <w:rsid w:val="771A8B44"/>
    <w:rsid w:val="7816C58B"/>
    <w:rsid w:val="785EAF06"/>
    <w:rsid w:val="788ADDAA"/>
    <w:rsid w:val="78AFEF13"/>
    <w:rsid w:val="78C059CA"/>
    <w:rsid w:val="790E01B4"/>
    <w:rsid w:val="794DA334"/>
    <w:rsid w:val="79A6A701"/>
    <w:rsid w:val="79E8776C"/>
    <w:rsid w:val="79EC4633"/>
    <w:rsid w:val="7A2D18E8"/>
    <w:rsid w:val="7A3B05B1"/>
    <w:rsid w:val="7A4FF8B8"/>
    <w:rsid w:val="7A72743F"/>
    <w:rsid w:val="7A779EFF"/>
    <w:rsid w:val="7A7D7C56"/>
    <w:rsid w:val="7B756DCC"/>
    <w:rsid w:val="7BF595FA"/>
    <w:rsid w:val="7C8D00D2"/>
    <w:rsid w:val="7C9156F3"/>
    <w:rsid w:val="7CE777A8"/>
    <w:rsid w:val="7D3B1F2B"/>
    <w:rsid w:val="7DAAFA05"/>
    <w:rsid w:val="7E07D3B3"/>
    <w:rsid w:val="7E4E8602"/>
    <w:rsid w:val="7EB2331D"/>
    <w:rsid w:val="7EE0E92A"/>
    <w:rsid w:val="7FA55B70"/>
    <w:rsid w:val="7FACAB4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4584C0"/>
  <w15:chartTrackingRefBased/>
  <w15:docId w15:val="{CF81631C-59EE-4AE3-A11D-A9D86DC8E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6F06"/>
    <w:pPr>
      <w:spacing w:before="120" w:after="120" w:line="240" w:lineRule="auto"/>
    </w:pPr>
    <w:rPr>
      <w:kern w:val="18"/>
      <w:sz w:val="24"/>
    </w:rPr>
  </w:style>
  <w:style w:type="paragraph" w:styleId="Heading1">
    <w:name w:val="heading 1"/>
    <w:basedOn w:val="Normal"/>
    <w:next w:val="Normal"/>
    <w:link w:val="Heading1Char"/>
    <w:uiPriority w:val="9"/>
    <w:qFormat/>
    <w:rsid w:val="00B304D4"/>
    <w:pPr>
      <w:keepNext/>
      <w:keepLines/>
      <w:spacing w:before="600"/>
      <w:contextualSpacing/>
      <w:outlineLvl w:val="0"/>
    </w:pPr>
    <w:rPr>
      <w:rFonts w:asciiTheme="majorHAnsi" w:eastAsiaTheme="majorEastAsia" w:hAnsiTheme="majorHAnsi" w:cstheme="majorBidi"/>
      <w:color w:val="001B35" w:themeColor="text2"/>
      <w:sz w:val="72"/>
      <w:szCs w:val="32"/>
    </w:rPr>
  </w:style>
  <w:style w:type="paragraph" w:styleId="Heading2">
    <w:name w:val="heading 2"/>
    <w:basedOn w:val="Normal"/>
    <w:next w:val="Normal"/>
    <w:link w:val="Heading2Char"/>
    <w:uiPriority w:val="9"/>
    <w:unhideWhenUsed/>
    <w:qFormat/>
    <w:rsid w:val="00EB2522"/>
    <w:pPr>
      <w:keepNext/>
      <w:keepLines/>
      <w:spacing w:before="360"/>
      <w:outlineLvl w:val="1"/>
    </w:pPr>
    <w:rPr>
      <w:rFonts w:asciiTheme="majorHAnsi" w:eastAsiaTheme="majorEastAsia" w:hAnsiTheme="majorHAnsi" w:cstheme="majorBidi"/>
      <w:color w:val="0766A5" w:themeColor="accent1"/>
      <w:sz w:val="48"/>
      <w:szCs w:val="48"/>
    </w:rPr>
  </w:style>
  <w:style w:type="paragraph" w:styleId="Heading3">
    <w:name w:val="heading 3"/>
    <w:basedOn w:val="Normal"/>
    <w:next w:val="Normal"/>
    <w:link w:val="Heading3Char"/>
    <w:uiPriority w:val="9"/>
    <w:unhideWhenUsed/>
    <w:qFormat/>
    <w:rsid w:val="00EB2522"/>
    <w:pPr>
      <w:keepNext/>
      <w:keepLines/>
      <w:spacing w:before="240"/>
      <w:outlineLvl w:val="2"/>
    </w:pPr>
    <w:rPr>
      <w:rFonts w:asciiTheme="majorHAnsi" w:eastAsiaTheme="majorEastAsia" w:hAnsiTheme="majorHAnsi" w:cstheme="majorBidi"/>
      <w:color w:val="0766A5" w:themeColor="accent1"/>
      <w:sz w:val="40"/>
      <w:szCs w:val="40"/>
    </w:rPr>
  </w:style>
  <w:style w:type="paragraph" w:styleId="Heading4">
    <w:name w:val="heading 4"/>
    <w:basedOn w:val="Normal"/>
    <w:next w:val="Normal"/>
    <w:link w:val="Heading4Char"/>
    <w:uiPriority w:val="9"/>
    <w:unhideWhenUsed/>
    <w:qFormat/>
    <w:rsid w:val="00EB2522"/>
    <w:pPr>
      <w:keepNext/>
      <w:keepLines/>
      <w:spacing w:before="240"/>
      <w:outlineLvl w:val="3"/>
    </w:pPr>
    <w:rPr>
      <w:rFonts w:asciiTheme="majorHAnsi" w:eastAsiaTheme="majorEastAsia" w:hAnsiTheme="majorHAnsi" w:cstheme="majorBidi"/>
      <w:iCs/>
      <w:color w:val="0766A5" w:themeColor="accent1"/>
      <w:sz w:val="32"/>
      <w:szCs w:val="28"/>
    </w:rPr>
  </w:style>
  <w:style w:type="paragraph" w:styleId="Heading5">
    <w:name w:val="heading 5"/>
    <w:basedOn w:val="Normal"/>
    <w:next w:val="Normal"/>
    <w:link w:val="Heading5Char"/>
    <w:uiPriority w:val="9"/>
    <w:unhideWhenUsed/>
    <w:qFormat/>
    <w:rsid w:val="00FE22AF"/>
    <w:pPr>
      <w:keepNext/>
      <w:keepLines/>
      <w:spacing w:before="240"/>
      <w:outlineLvl w:val="4"/>
    </w:pPr>
    <w:rPr>
      <w:rFonts w:asciiTheme="majorHAnsi" w:eastAsiaTheme="majorEastAsia" w:hAnsiTheme="majorHAnsi" w:cstheme="majorBidi"/>
      <w:color w:val="0766A5" w:themeColor="accent1"/>
      <w:sz w:val="28"/>
      <w:szCs w:val="26"/>
    </w:rPr>
  </w:style>
  <w:style w:type="paragraph" w:styleId="Heading6">
    <w:name w:val="heading 6"/>
    <w:basedOn w:val="Normal"/>
    <w:next w:val="Normal"/>
    <w:link w:val="Heading6Char"/>
    <w:uiPriority w:val="9"/>
    <w:unhideWhenUsed/>
    <w:qFormat/>
    <w:rsid w:val="00FE22AF"/>
    <w:pPr>
      <w:keepNext/>
      <w:keepLines/>
      <w:spacing w:before="240"/>
      <w:outlineLvl w:val="5"/>
    </w:pPr>
    <w:rPr>
      <w:rFonts w:asciiTheme="majorHAnsi" w:eastAsiaTheme="majorEastAsia" w:hAnsiTheme="majorHAnsi" w:cstheme="majorBidi"/>
      <w:color w:val="0766A5" w:themeColor="accent1"/>
    </w:rPr>
  </w:style>
  <w:style w:type="paragraph" w:styleId="Heading7">
    <w:name w:val="heading 7"/>
    <w:basedOn w:val="Normal"/>
    <w:next w:val="Normal"/>
    <w:link w:val="Heading7Char"/>
    <w:uiPriority w:val="9"/>
    <w:unhideWhenUsed/>
    <w:rsid w:val="00C50A9A"/>
    <w:pPr>
      <w:keepNext/>
      <w:keepLines/>
      <w:spacing w:before="240"/>
      <w:outlineLvl w:val="6"/>
    </w:pPr>
    <w:rPr>
      <w:rFonts w:asciiTheme="majorHAnsi" w:eastAsiaTheme="majorEastAsia" w:hAnsiTheme="majorHAnsi" w:cstheme="majorBidi"/>
      <w:b/>
      <w:iCs/>
      <w:color w:val="0766A5" w:themeColor="accent1"/>
    </w:rPr>
  </w:style>
  <w:style w:type="paragraph" w:styleId="Heading8">
    <w:name w:val="heading 8"/>
    <w:basedOn w:val="Normal"/>
    <w:next w:val="Normal"/>
    <w:link w:val="Heading8Char"/>
    <w:uiPriority w:val="9"/>
    <w:unhideWhenUsed/>
    <w:rsid w:val="00C50A9A"/>
    <w:pPr>
      <w:keepNext/>
      <w:keepLines/>
      <w:spacing w:before="240"/>
      <w:outlineLvl w:val="7"/>
    </w:pPr>
    <w:rPr>
      <w:rFonts w:asciiTheme="majorHAnsi" w:eastAsiaTheme="majorEastAsia" w:hAnsiTheme="majorHAnsi" w:cstheme="majorBidi"/>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Footer"/>
    <w:link w:val="HeaderChar"/>
    <w:uiPriority w:val="99"/>
    <w:rsid w:val="00DC75B8"/>
  </w:style>
  <w:style w:type="character" w:customStyle="1" w:styleId="HeaderChar">
    <w:name w:val="Header Char"/>
    <w:basedOn w:val="DefaultParagraphFont"/>
    <w:link w:val="Header"/>
    <w:uiPriority w:val="99"/>
    <w:rsid w:val="00DC75B8"/>
    <w:rPr>
      <w:color w:val="001B35" w:themeColor="text2"/>
      <w:kern w:val="18"/>
      <w:sz w:val="20"/>
    </w:rPr>
  </w:style>
  <w:style w:type="paragraph" w:styleId="Footer">
    <w:name w:val="footer"/>
    <w:basedOn w:val="Normal"/>
    <w:link w:val="FooterChar"/>
    <w:uiPriority w:val="99"/>
    <w:rsid w:val="00DC75B8"/>
    <w:pPr>
      <w:tabs>
        <w:tab w:val="center" w:pos="4513"/>
        <w:tab w:val="right" w:pos="9026"/>
      </w:tabs>
      <w:spacing w:after="0"/>
    </w:pPr>
    <w:rPr>
      <w:color w:val="001B35" w:themeColor="text2"/>
      <w:sz w:val="20"/>
    </w:rPr>
  </w:style>
  <w:style w:type="character" w:customStyle="1" w:styleId="FooterChar">
    <w:name w:val="Footer Char"/>
    <w:basedOn w:val="DefaultParagraphFont"/>
    <w:link w:val="Footer"/>
    <w:uiPriority w:val="99"/>
    <w:rsid w:val="00DC75B8"/>
    <w:rPr>
      <w:color w:val="001B35" w:themeColor="text2"/>
      <w:kern w:val="18"/>
      <w:sz w:val="20"/>
    </w:rPr>
  </w:style>
  <w:style w:type="character" w:customStyle="1" w:styleId="Heading1Char">
    <w:name w:val="Heading 1 Char"/>
    <w:basedOn w:val="DefaultParagraphFont"/>
    <w:link w:val="Heading1"/>
    <w:uiPriority w:val="9"/>
    <w:rsid w:val="00B304D4"/>
    <w:rPr>
      <w:rFonts w:asciiTheme="majorHAnsi" w:eastAsiaTheme="majorEastAsia" w:hAnsiTheme="majorHAnsi" w:cstheme="majorBidi"/>
      <w:color w:val="001B35" w:themeColor="text2"/>
      <w:kern w:val="18"/>
      <w:sz w:val="72"/>
      <w:szCs w:val="32"/>
    </w:rPr>
  </w:style>
  <w:style w:type="table" w:customStyle="1" w:styleId="Verticaltable">
    <w:name w:val="Vertical table"/>
    <w:basedOn w:val="TableNormal"/>
    <w:uiPriority w:val="99"/>
    <w:rsid w:val="00DC75B8"/>
    <w:pPr>
      <w:spacing w:after="0" w:line="240" w:lineRule="auto"/>
    </w:pPr>
    <w:tblPr>
      <w:tblBorders>
        <w:top w:val="single" w:sz="4" w:space="0" w:color="0766A5" w:themeColor="accent1"/>
        <w:left w:val="single" w:sz="4" w:space="0" w:color="0766A5" w:themeColor="accent1"/>
        <w:bottom w:val="single" w:sz="4" w:space="0" w:color="0766A5" w:themeColor="accent1"/>
        <w:right w:val="single" w:sz="4" w:space="0" w:color="0766A5" w:themeColor="accent1"/>
        <w:insideH w:val="single" w:sz="4" w:space="0" w:color="0766A5" w:themeColor="accent1"/>
        <w:insideV w:val="single" w:sz="4" w:space="0" w:color="0766A5" w:themeColor="accent1"/>
      </w:tblBorders>
    </w:tblPr>
    <w:tblStylePr w:type="lastRow">
      <w:rPr>
        <w:b w:val="0"/>
      </w:rPr>
    </w:tblStylePr>
    <w:tblStylePr w:type="firstCol">
      <w:rPr>
        <w:b/>
        <w:color w:val="FFFFFF" w:themeColor="background1"/>
      </w:rPr>
      <w:tblPr/>
      <w:tcPr>
        <w:tcBorders>
          <w:insideH w:val="single" w:sz="4" w:space="0" w:color="FFFFFF" w:themeColor="background1"/>
        </w:tcBorders>
        <w:shd w:val="clear" w:color="auto" w:fill="0766A5" w:themeFill="accent1"/>
      </w:tcPr>
    </w:tblStylePr>
  </w:style>
  <w:style w:type="character" w:styleId="FollowedHyperlink">
    <w:name w:val="FollowedHyperlink"/>
    <w:basedOn w:val="DefaultParagraphFont"/>
    <w:uiPriority w:val="99"/>
    <w:semiHidden/>
    <w:unhideWhenUsed/>
    <w:rsid w:val="00872DFF"/>
    <w:rPr>
      <w:color w:val="001B35" w:themeColor="followedHyperlink"/>
      <w:u w:val="single"/>
    </w:rPr>
  </w:style>
  <w:style w:type="paragraph" w:styleId="Subtitle">
    <w:name w:val="Subtitle"/>
    <w:basedOn w:val="Normal"/>
    <w:next w:val="Normal"/>
    <w:link w:val="SubtitleChar"/>
    <w:uiPriority w:val="11"/>
    <w:qFormat/>
    <w:rsid w:val="00EB2522"/>
    <w:pPr>
      <w:numPr>
        <w:ilvl w:val="1"/>
      </w:numPr>
    </w:pPr>
    <w:rPr>
      <w:rFonts w:eastAsiaTheme="minorEastAsia"/>
      <w:color w:val="0766A5" w:themeColor="accent1"/>
      <w:sz w:val="40"/>
    </w:rPr>
  </w:style>
  <w:style w:type="character" w:customStyle="1" w:styleId="SubtitleChar">
    <w:name w:val="Subtitle Char"/>
    <w:basedOn w:val="DefaultParagraphFont"/>
    <w:link w:val="Subtitle"/>
    <w:uiPriority w:val="11"/>
    <w:rsid w:val="00EB2522"/>
    <w:rPr>
      <w:rFonts w:eastAsiaTheme="minorEastAsia"/>
      <w:color w:val="0766A5" w:themeColor="accent1"/>
      <w:sz w:val="40"/>
    </w:rPr>
  </w:style>
  <w:style w:type="character" w:customStyle="1" w:styleId="Heading2Char">
    <w:name w:val="Heading 2 Char"/>
    <w:basedOn w:val="DefaultParagraphFont"/>
    <w:link w:val="Heading2"/>
    <w:uiPriority w:val="9"/>
    <w:rsid w:val="00EB2522"/>
    <w:rPr>
      <w:rFonts w:asciiTheme="majorHAnsi" w:eastAsiaTheme="majorEastAsia" w:hAnsiTheme="majorHAnsi" w:cstheme="majorBidi"/>
      <w:color w:val="0766A5" w:themeColor="accent1"/>
      <w:sz w:val="48"/>
      <w:szCs w:val="48"/>
    </w:rPr>
  </w:style>
  <w:style w:type="character" w:customStyle="1" w:styleId="Heading3Char">
    <w:name w:val="Heading 3 Char"/>
    <w:basedOn w:val="DefaultParagraphFont"/>
    <w:link w:val="Heading3"/>
    <w:uiPriority w:val="9"/>
    <w:rsid w:val="00EB2522"/>
    <w:rPr>
      <w:rFonts w:asciiTheme="majorHAnsi" w:eastAsiaTheme="majorEastAsia" w:hAnsiTheme="majorHAnsi" w:cstheme="majorBidi"/>
      <w:color w:val="0766A5" w:themeColor="accent1"/>
      <w:sz w:val="40"/>
      <w:szCs w:val="40"/>
    </w:rPr>
  </w:style>
  <w:style w:type="character" w:customStyle="1" w:styleId="Heading4Char">
    <w:name w:val="Heading 4 Char"/>
    <w:basedOn w:val="DefaultParagraphFont"/>
    <w:link w:val="Heading4"/>
    <w:uiPriority w:val="9"/>
    <w:rsid w:val="00EB2522"/>
    <w:rPr>
      <w:rFonts w:asciiTheme="majorHAnsi" w:eastAsiaTheme="majorEastAsia" w:hAnsiTheme="majorHAnsi" w:cstheme="majorBidi"/>
      <w:iCs/>
      <w:color w:val="0766A5" w:themeColor="accent1"/>
      <w:sz w:val="32"/>
      <w:szCs w:val="28"/>
    </w:rPr>
  </w:style>
  <w:style w:type="character" w:customStyle="1" w:styleId="Heading5Char">
    <w:name w:val="Heading 5 Char"/>
    <w:basedOn w:val="DefaultParagraphFont"/>
    <w:link w:val="Heading5"/>
    <w:uiPriority w:val="9"/>
    <w:rsid w:val="00FE22AF"/>
    <w:rPr>
      <w:rFonts w:asciiTheme="majorHAnsi" w:eastAsiaTheme="majorEastAsia" w:hAnsiTheme="majorHAnsi" w:cstheme="majorBidi"/>
      <w:color w:val="0766A5" w:themeColor="accent1"/>
      <w:kern w:val="18"/>
      <w:sz w:val="28"/>
      <w:szCs w:val="26"/>
    </w:rPr>
  </w:style>
  <w:style w:type="paragraph" w:styleId="Quote">
    <w:name w:val="Quote"/>
    <w:basedOn w:val="Normal"/>
    <w:next w:val="Normal"/>
    <w:link w:val="QuoteChar"/>
    <w:uiPriority w:val="29"/>
    <w:qFormat/>
    <w:rsid w:val="00EB2522"/>
    <w:pPr>
      <w:pBdr>
        <w:top w:val="single" w:sz="4" w:space="6" w:color="0766A5" w:themeColor="accent1"/>
        <w:bottom w:val="single" w:sz="4" w:space="6" w:color="0766A5" w:themeColor="accent1"/>
      </w:pBdr>
      <w:spacing w:before="240" w:after="240"/>
      <w:ind w:right="2835"/>
    </w:pPr>
    <w:rPr>
      <w:iCs/>
      <w:color w:val="000000" w:themeColor="text1"/>
      <w:szCs w:val="24"/>
    </w:rPr>
  </w:style>
  <w:style w:type="character" w:customStyle="1" w:styleId="QuoteChar">
    <w:name w:val="Quote Char"/>
    <w:basedOn w:val="DefaultParagraphFont"/>
    <w:link w:val="Quote"/>
    <w:uiPriority w:val="29"/>
    <w:rsid w:val="00EB2522"/>
    <w:rPr>
      <w:iCs/>
      <w:color w:val="000000" w:themeColor="text1"/>
      <w:szCs w:val="24"/>
    </w:rPr>
  </w:style>
  <w:style w:type="character" w:styleId="Strong">
    <w:name w:val="Strong"/>
    <w:basedOn w:val="DefaultParagraphFont"/>
    <w:uiPriority w:val="22"/>
    <w:qFormat/>
    <w:rsid w:val="000609C5"/>
    <w:rPr>
      <w:b/>
      <w:bCs/>
      <w:sz w:val="20"/>
    </w:rPr>
  </w:style>
  <w:style w:type="character" w:styleId="Emphasis">
    <w:name w:val="Emphasis"/>
    <w:basedOn w:val="DefaultParagraphFont"/>
    <w:uiPriority w:val="20"/>
    <w:qFormat/>
    <w:rsid w:val="000609C5"/>
    <w:rPr>
      <w:i/>
      <w:iCs/>
      <w:sz w:val="20"/>
    </w:rPr>
  </w:style>
  <w:style w:type="paragraph" w:styleId="ListParagraph">
    <w:name w:val="List Paragraph"/>
    <w:aliases w:val="3,Bulleted Para,Bulletr List Paragraph,CAB - List Bullet,FooterText,L,List Bullet Cab,List Paragraph1,List Paragraph11,List Paragraph2,List Paragraph21,Listeafsnit1,NFP GP Bulleted List,Number,Paragraphe de liste1,Parágrafo da Lista1,lp1"/>
    <w:basedOn w:val="Normal"/>
    <w:link w:val="ListParagraphChar"/>
    <w:uiPriority w:val="34"/>
    <w:qFormat/>
    <w:rsid w:val="00090DDB"/>
    <w:pPr>
      <w:numPr>
        <w:numId w:val="1"/>
      </w:numPr>
      <w:spacing w:before="0"/>
    </w:pPr>
  </w:style>
  <w:style w:type="character" w:styleId="Hyperlink">
    <w:name w:val="Hyperlink"/>
    <w:basedOn w:val="DefaultParagraphFont"/>
    <w:uiPriority w:val="99"/>
    <w:rsid w:val="0080201C"/>
    <w:rPr>
      <w:color w:val="0766A5" w:themeColor="accent1"/>
      <w:u w:val="single"/>
    </w:rPr>
  </w:style>
  <w:style w:type="table" w:styleId="TableGrid">
    <w:name w:val="Table Grid"/>
    <w:aliases w:val="DISR plain Table 1"/>
    <w:basedOn w:val="TableNormal"/>
    <w:uiPriority w:val="39"/>
    <w:rsid w:val="005777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style>
  <w:style w:type="table" w:styleId="PlainTable2">
    <w:name w:val="Plain Table 2"/>
    <w:basedOn w:val="TableNormal"/>
    <w:uiPriority w:val="42"/>
    <w:rsid w:val="0071134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71134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basedOn w:val="Normal"/>
    <w:next w:val="Normal"/>
    <w:uiPriority w:val="35"/>
    <w:qFormat/>
    <w:rsid w:val="005777BC"/>
    <w:rPr>
      <w:b/>
      <w:iCs/>
      <w:szCs w:val="18"/>
    </w:rPr>
  </w:style>
  <w:style w:type="character" w:styleId="PlaceholderText">
    <w:name w:val="Placeholder Text"/>
    <w:basedOn w:val="DefaultParagraphFont"/>
    <w:uiPriority w:val="99"/>
    <w:semiHidden/>
    <w:rsid w:val="00BD0F8A"/>
    <w:rPr>
      <w:color w:val="808080"/>
    </w:rPr>
  </w:style>
  <w:style w:type="paragraph" w:styleId="NoSpacing">
    <w:name w:val="No Spacing"/>
    <w:link w:val="NoSpacingChar"/>
    <w:uiPriority w:val="1"/>
    <w:qFormat/>
    <w:rsid w:val="00B304D4"/>
    <w:pPr>
      <w:spacing w:after="0" w:line="240" w:lineRule="auto"/>
    </w:pPr>
    <w:rPr>
      <w:rFonts w:eastAsiaTheme="minorEastAsia"/>
      <w:sz w:val="24"/>
      <w:lang w:val="en-US"/>
    </w:rPr>
  </w:style>
  <w:style w:type="character" w:customStyle="1" w:styleId="NoSpacingChar">
    <w:name w:val="No Spacing Char"/>
    <w:basedOn w:val="DefaultParagraphFont"/>
    <w:link w:val="NoSpacing"/>
    <w:uiPriority w:val="1"/>
    <w:rsid w:val="00B304D4"/>
    <w:rPr>
      <w:rFonts w:eastAsiaTheme="minorEastAsia"/>
      <w:sz w:val="24"/>
      <w:lang w:val="en-US"/>
    </w:rPr>
  </w:style>
  <w:style w:type="paragraph" w:styleId="TOCHeading">
    <w:name w:val="TOC Heading"/>
    <w:basedOn w:val="Heading2"/>
    <w:next w:val="Normal"/>
    <w:uiPriority w:val="39"/>
    <w:unhideWhenUsed/>
    <w:rsid w:val="000F2564"/>
    <w:pPr>
      <w:spacing w:after="480"/>
      <w:outlineLvl w:val="9"/>
    </w:pPr>
    <w:rPr>
      <w:lang w:val="en-US"/>
    </w:rPr>
  </w:style>
  <w:style w:type="paragraph" w:styleId="TOC1">
    <w:name w:val="toc 1"/>
    <w:basedOn w:val="Normal"/>
    <w:next w:val="Normal"/>
    <w:autoRedefine/>
    <w:uiPriority w:val="39"/>
    <w:unhideWhenUsed/>
    <w:rsid w:val="000F2564"/>
    <w:pPr>
      <w:tabs>
        <w:tab w:val="right" w:leader="dot" w:pos="9016"/>
      </w:tabs>
      <w:spacing w:after="100"/>
    </w:pPr>
  </w:style>
  <w:style w:type="paragraph" w:styleId="TOC2">
    <w:name w:val="toc 2"/>
    <w:basedOn w:val="Normal"/>
    <w:next w:val="Normal"/>
    <w:autoRedefine/>
    <w:uiPriority w:val="39"/>
    <w:unhideWhenUsed/>
    <w:rsid w:val="00A10414"/>
    <w:pPr>
      <w:tabs>
        <w:tab w:val="left" w:pos="426"/>
        <w:tab w:val="right" w:leader="dot" w:pos="9016"/>
      </w:tabs>
      <w:spacing w:after="100"/>
    </w:pPr>
  </w:style>
  <w:style w:type="paragraph" w:styleId="TOC3">
    <w:name w:val="toc 3"/>
    <w:basedOn w:val="Normal"/>
    <w:next w:val="Normal"/>
    <w:autoRedefine/>
    <w:uiPriority w:val="39"/>
    <w:unhideWhenUsed/>
    <w:rsid w:val="0043720A"/>
    <w:pPr>
      <w:spacing w:after="100"/>
      <w:ind w:left="221"/>
    </w:pPr>
  </w:style>
  <w:style w:type="paragraph" w:customStyle="1" w:styleId="Address">
    <w:name w:val="Address"/>
    <w:basedOn w:val="Subtitle"/>
    <w:rsid w:val="009A549D"/>
    <w:pPr>
      <w:spacing w:after="0"/>
    </w:pPr>
    <w:rPr>
      <w:sz w:val="24"/>
    </w:rPr>
  </w:style>
  <w:style w:type="paragraph" w:styleId="BalloonText">
    <w:name w:val="Balloon Text"/>
    <w:basedOn w:val="Normal"/>
    <w:link w:val="BalloonTextChar"/>
    <w:uiPriority w:val="99"/>
    <w:semiHidden/>
    <w:unhideWhenUsed/>
    <w:rsid w:val="00E3027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027E"/>
    <w:rPr>
      <w:rFonts w:ascii="Segoe UI" w:hAnsi="Segoe UI" w:cs="Segoe UI"/>
      <w:sz w:val="18"/>
      <w:szCs w:val="18"/>
    </w:rPr>
  </w:style>
  <w:style w:type="table" w:styleId="ListTable3-Accent2">
    <w:name w:val="List Table 3 Accent 2"/>
    <w:basedOn w:val="TableNormal"/>
    <w:uiPriority w:val="48"/>
    <w:rsid w:val="00153C15"/>
    <w:pPr>
      <w:spacing w:after="0" w:line="240" w:lineRule="auto"/>
    </w:pPr>
    <w:tblPr>
      <w:tblStyleRowBandSize w:val="1"/>
      <w:tblStyleColBandSize w:val="1"/>
      <w:tblBorders>
        <w:top w:val="single" w:sz="4" w:space="0" w:color="960000" w:themeColor="accent2"/>
        <w:left w:val="single" w:sz="4" w:space="0" w:color="960000" w:themeColor="accent2"/>
        <w:bottom w:val="single" w:sz="4" w:space="0" w:color="960000" w:themeColor="accent2"/>
        <w:right w:val="single" w:sz="4" w:space="0" w:color="960000" w:themeColor="accent2"/>
      </w:tblBorders>
    </w:tblPr>
    <w:tblStylePr w:type="firstRow">
      <w:rPr>
        <w:b/>
        <w:bCs/>
        <w:color w:val="FFFFFF" w:themeColor="background1"/>
      </w:rPr>
      <w:tblPr/>
      <w:tcPr>
        <w:shd w:val="clear" w:color="auto" w:fill="960000" w:themeFill="accent2"/>
      </w:tcPr>
    </w:tblStylePr>
    <w:tblStylePr w:type="lastRow">
      <w:rPr>
        <w:b/>
        <w:bCs/>
      </w:rPr>
      <w:tblPr/>
      <w:tcPr>
        <w:tcBorders>
          <w:top w:val="double" w:sz="4" w:space="0" w:color="96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0000" w:themeColor="accent2"/>
          <w:right w:val="single" w:sz="4" w:space="0" w:color="960000" w:themeColor="accent2"/>
        </w:tcBorders>
      </w:tcPr>
    </w:tblStylePr>
    <w:tblStylePr w:type="band1Horz">
      <w:tblPr/>
      <w:tcPr>
        <w:tcBorders>
          <w:top w:val="single" w:sz="4" w:space="0" w:color="960000" w:themeColor="accent2"/>
          <w:bottom w:val="single" w:sz="4" w:space="0" w:color="96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0000" w:themeColor="accent2"/>
          <w:left w:val="nil"/>
        </w:tcBorders>
      </w:tcPr>
    </w:tblStylePr>
    <w:tblStylePr w:type="swCell">
      <w:tblPr/>
      <w:tcPr>
        <w:tcBorders>
          <w:top w:val="double" w:sz="4" w:space="0" w:color="960000" w:themeColor="accent2"/>
          <w:right w:val="nil"/>
        </w:tcBorders>
      </w:tcPr>
    </w:tblStylePr>
  </w:style>
  <w:style w:type="table" w:styleId="ListTable3-Accent3">
    <w:name w:val="List Table 3 Accent 3"/>
    <w:basedOn w:val="TableNormal"/>
    <w:uiPriority w:val="48"/>
    <w:rsid w:val="00153C15"/>
    <w:pPr>
      <w:spacing w:after="0" w:line="240" w:lineRule="auto"/>
    </w:pPr>
    <w:tblPr>
      <w:tblStyleRowBandSize w:val="1"/>
      <w:tblStyleColBandSize w:val="1"/>
      <w:tblBorders>
        <w:top w:val="single" w:sz="4" w:space="0" w:color="4999E1" w:themeColor="accent3"/>
        <w:left w:val="single" w:sz="4" w:space="0" w:color="4999E1" w:themeColor="accent3"/>
        <w:bottom w:val="single" w:sz="4" w:space="0" w:color="4999E1" w:themeColor="accent3"/>
        <w:right w:val="single" w:sz="4" w:space="0" w:color="4999E1" w:themeColor="accent3"/>
      </w:tblBorders>
    </w:tblPr>
    <w:tblStylePr w:type="firstRow">
      <w:rPr>
        <w:b/>
        <w:bCs/>
        <w:color w:val="FFFFFF" w:themeColor="background1"/>
      </w:rPr>
      <w:tblPr/>
      <w:tcPr>
        <w:shd w:val="clear" w:color="auto" w:fill="4999E1" w:themeFill="accent3"/>
      </w:tcPr>
    </w:tblStylePr>
    <w:tblStylePr w:type="lastRow">
      <w:rPr>
        <w:b/>
        <w:bCs/>
      </w:rPr>
      <w:tblPr/>
      <w:tcPr>
        <w:tcBorders>
          <w:top w:val="double" w:sz="4" w:space="0" w:color="4999E1"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999E1" w:themeColor="accent3"/>
          <w:right w:val="single" w:sz="4" w:space="0" w:color="4999E1" w:themeColor="accent3"/>
        </w:tcBorders>
      </w:tcPr>
    </w:tblStylePr>
    <w:tblStylePr w:type="band1Horz">
      <w:tblPr/>
      <w:tcPr>
        <w:tcBorders>
          <w:top w:val="single" w:sz="4" w:space="0" w:color="4999E1" w:themeColor="accent3"/>
          <w:bottom w:val="single" w:sz="4" w:space="0" w:color="4999E1"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999E1" w:themeColor="accent3"/>
          <w:left w:val="nil"/>
        </w:tcBorders>
      </w:tcPr>
    </w:tblStylePr>
    <w:tblStylePr w:type="swCell">
      <w:tblPr/>
      <w:tcPr>
        <w:tcBorders>
          <w:top w:val="double" w:sz="4" w:space="0" w:color="4999E1" w:themeColor="accent3"/>
          <w:right w:val="nil"/>
        </w:tcBorders>
      </w:tcPr>
    </w:tblStylePr>
  </w:style>
  <w:style w:type="paragraph" w:styleId="IntenseQuote">
    <w:name w:val="Intense Quote"/>
    <w:basedOn w:val="Normal"/>
    <w:next w:val="Normal"/>
    <w:link w:val="IntenseQuoteChar"/>
    <w:uiPriority w:val="30"/>
    <w:rsid w:val="00F277D1"/>
    <w:pPr>
      <w:pBdr>
        <w:top w:val="single" w:sz="4" w:space="6" w:color="0766A5" w:themeColor="accent1"/>
        <w:bottom w:val="single" w:sz="4" w:space="6" w:color="0766A5" w:themeColor="accent1"/>
      </w:pBdr>
      <w:spacing w:before="360" w:after="360"/>
      <w:ind w:right="2835"/>
    </w:pPr>
    <w:rPr>
      <w:b/>
      <w:iCs/>
    </w:rPr>
  </w:style>
  <w:style w:type="character" w:customStyle="1" w:styleId="IntenseQuoteChar">
    <w:name w:val="Intense Quote Char"/>
    <w:basedOn w:val="DefaultParagraphFont"/>
    <w:link w:val="IntenseQuote"/>
    <w:uiPriority w:val="30"/>
    <w:rsid w:val="00F277D1"/>
    <w:rPr>
      <w:b/>
      <w:iCs/>
      <w:sz w:val="24"/>
    </w:rPr>
  </w:style>
  <w:style w:type="paragraph" w:customStyle="1" w:styleId="Calloutbox">
    <w:name w:val="Call out box"/>
    <w:basedOn w:val="Normal"/>
    <w:qFormat/>
    <w:rsid w:val="00EB2522"/>
    <w:pPr>
      <w:pBdr>
        <w:top w:val="single" w:sz="4" w:space="6" w:color="E2E1E1" w:themeColor="accent5" w:themeTint="33"/>
        <w:left w:val="single" w:sz="4" w:space="4" w:color="E2E1E1" w:themeColor="accent5" w:themeTint="33"/>
        <w:bottom w:val="single" w:sz="4" w:space="6" w:color="E2E1E1" w:themeColor="accent5" w:themeTint="33"/>
        <w:right w:val="single" w:sz="4" w:space="4" w:color="E2E1E1" w:themeColor="accent5" w:themeTint="33"/>
      </w:pBdr>
      <w:shd w:val="clear" w:color="auto" w:fill="E2E1E1" w:themeFill="accent5" w:themeFillTint="33"/>
    </w:pPr>
  </w:style>
  <w:style w:type="character" w:customStyle="1" w:styleId="Heading6Char">
    <w:name w:val="Heading 6 Char"/>
    <w:basedOn w:val="DefaultParagraphFont"/>
    <w:link w:val="Heading6"/>
    <w:uiPriority w:val="9"/>
    <w:rsid w:val="00FE22AF"/>
    <w:rPr>
      <w:rFonts w:asciiTheme="majorHAnsi" w:eastAsiaTheme="majorEastAsia" w:hAnsiTheme="majorHAnsi" w:cstheme="majorBidi"/>
      <w:color w:val="0766A5" w:themeColor="accent1"/>
      <w:kern w:val="18"/>
      <w:sz w:val="24"/>
    </w:rPr>
  </w:style>
  <w:style w:type="table" w:styleId="GridTable4-Accent2">
    <w:name w:val="Grid Table 4 Accent 2"/>
    <w:basedOn w:val="TableNormal"/>
    <w:uiPriority w:val="49"/>
    <w:rsid w:val="004D3B0F"/>
    <w:pPr>
      <w:spacing w:after="0" w:line="240" w:lineRule="auto"/>
    </w:pPr>
    <w:tblPr>
      <w:tblStyleRowBandSize w:val="1"/>
      <w:tblStyleColBandSize w:val="1"/>
      <w:tblBorders>
        <w:top w:val="single" w:sz="4" w:space="0" w:color="FF2727" w:themeColor="accent2" w:themeTint="99"/>
        <w:left w:val="single" w:sz="4" w:space="0" w:color="FF2727" w:themeColor="accent2" w:themeTint="99"/>
        <w:bottom w:val="single" w:sz="4" w:space="0" w:color="FF2727" w:themeColor="accent2" w:themeTint="99"/>
        <w:right w:val="single" w:sz="4" w:space="0" w:color="FF2727" w:themeColor="accent2" w:themeTint="99"/>
        <w:insideH w:val="single" w:sz="4" w:space="0" w:color="FF2727" w:themeColor="accent2" w:themeTint="99"/>
        <w:insideV w:val="single" w:sz="4" w:space="0" w:color="FF2727" w:themeColor="accent2" w:themeTint="99"/>
      </w:tblBorders>
    </w:tblPr>
    <w:tblStylePr w:type="firstRow">
      <w:rPr>
        <w:b/>
        <w:bCs/>
        <w:color w:val="FFFFFF" w:themeColor="background1"/>
      </w:rPr>
      <w:tblPr/>
      <w:tcPr>
        <w:tcBorders>
          <w:top w:val="single" w:sz="4" w:space="0" w:color="960000" w:themeColor="accent2"/>
          <w:left w:val="single" w:sz="4" w:space="0" w:color="960000" w:themeColor="accent2"/>
          <w:bottom w:val="single" w:sz="4" w:space="0" w:color="960000" w:themeColor="accent2"/>
          <w:right w:val="single" w:sz="4" w:space="0" w:color="960000" w:themeColor="accent2"/>
          <w:insideH w:val="nil"/>
          <w:insideV w:val="nil"/>
        </w:tcBorders>
        <w:shd w:val="clear" w:color="auto" w:fill="960000" w:themeFill="accent2"/>
      </w:tcPr>
    </w:tblStylePr>
    <w:tblStylePr w:type="lastRow">
      <w:rPr>
        <w:b/>
        <w:bCs/>
      </w:rPr>
      <w:tblPr/>
      <w:tcPr>
        <w:tcBorders>
          <w:top w:val="double" w:sz="4" w:space="0" w:color="960000" w:themeColor="accent2"/>
        </w:tcBorders>
      </w:tcPr>
    </w:tblStylePr>
    <w:tblStylePr w:type="firstCol">
      <w:rPr>
        <w:b/>
        <w:bCs/>
      </w:rPr>
    </w:tblStylePr>
    <w:tblStylePr w:type="lastCol">
      <w:rPr>
        <w:b/>
        <w:bCs/>
      </w:rPr>
    </w:tblStylePr>
    <w:tblStylePr w:type="band1Vert">
      <w:tblPr/>
      <w:tcPr>
        <w:shd w:val="clear" w:color="auto" w:fill="FFB7B7" w:themeFill="accent2" w:themeFillTint="33"/>
      </w:tcPr>
    </w:tblStylePr>
    <w:tblStylePr w:type="band1Horz">
      <w:tblPr/>
      <w:tcPr>
        <w:shd w:val="clear" w:color="auto" w:fill="FFB7B7" w:themeFill="accent2" w:themeFillTint="33"/>
      </w:tcPr>
    </w:tblStylePr>
  </w:style>
  <w:style w:type="table" w:styleId="GridTable1Light-Accent2">
    <w:name w:val="Grid Table 1 Light Accent 2"/>
    <w:basedOn w:val="TableNormal"/>
    <w:uiPriority w:val="46"/>
    <w:rsid w:val="004D3B0F"/>
    <w:pPr>
      <w:spacing w:after="0" w:line="240" w:lineRule="auto"/>
    </w:pPr>
    <w:tblPr>
      <w:tblStyleRowBandSize w:val="1"/>
      <w:tblStyleColBandSize w:val="1"/>
      <w:tblBorders>
        <w:top w:val="single" w:sz="4" w:space="0" w:color="FF6F6F" w:themeColor="accent2" w:themeTint="66"/>
        <w:left w:val="single" w:sz="4" w:space="0" w:color="FF6F6F" w:themeColor="accent2" w:themeTint="66"/>
        <w:bottom w:val="single" w:sz="4" w:space="0" w:color="FF6F6F" w:themeColor="accent2" w:themeTint="66"/>
        <w:right w:val="single" w:sz="4" w:space="0" w:color="FF6F6F" w:themeColor="accent2" w:themeTint="66"/>
        <w:insideH w:val="single" w:sz="4" w:space="0" w:color="FF6F6F" w:themeColor="accent2" w:themeTint="66"/>
        <w:insideV w:val="single" w:sz="4" w:space="0" w:color="FF6F6F" w:themeColor="accent2" w:themeTint="66"/>
      </w:tblBorders>
    </w:tblPr>
    <w:tblStylePr w:type="firstRow">
      <w:rPr>
        <w:b/>
        <w:bCs/>
      </w:rPr>
      <w:tblPr/>
      <w:tcPr>
        <w:tcBorders>
          <w:bottom w:val="single" w:sz="12" w:space="0" w:color="FF2727" w:themeColor="accent2" w:themeTint="99"/>
        </w:tcBorders>
      </w:tcPr>
    </w:tblStylePr>
    <w:tblStylePr w:type="lastRow">
      <w:rPr>
        <w:b/>
        <w:bCs/>
      </w:rPr>
      <w:tblPr/>
      <w:tcPr>
        <w:tcBorders>
          <w:top w:val="double" w:sz="2" w:space="0" w:color="FF2727" w:themeColor="accent2" w:themeTint="99"/>
        </w:tcBorders>
      </w:tcPr>
    </w:tblStylePr>
    <w:tblStylePr w:type="firstCol">
      <w:rPr>
        <w:b/>
        <w:bCs/>
      </w:rPr>
    </w:tblStylePr>
    <w:tblStylePr w:type="lastCol">
      <w:rPr>
        <w:b/>
        <w:bCs/>
      </w:rPr>
    </w:tblStylePr>
  </w:style>
  <w:style w:type="table" w:styleId="GridTable5Dark-Accent1">
    <w:name w:val="Grid Table 5 Dark Accent 1"/>
    <w:basedOn w:val="TableNormal"/>
    <w:uiPriority w:val="50"/>
    <w:rsid w:val="004D3B0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3F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766A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766A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766A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766A5" w:themeFill="accent1"/>
      </w:tcPr>
    </w:tblStylePr>
    <w:tblStylePr w:type="band1Vert">
      <w:tblPr/>
      <w:tcPr>
        <w:shd w:val="clear" w:color="auto" w:fill="7DC7F9" w:themeFill="accent1" w:themeFillTint="66"/>
      </w:tcPr>
    </w:tblStylePr>
    <w:tblStylePr w:type="band1Horz">
      <w:tblPr/>
      <w:tcPr>
        <w:shd w:val="clear" w:color="auto" w:fill="7DC7F9" w:themeFill="accent1" w:themeFillTint="66"/>
      </w:tcPr>
    </w:tblStylePr>
  </w:style>
  <w:style w:type="table" w:styleId="GridTable4-Accent1">
    <w:name w:val="Grid Table 4 Accent 1"/>
    <w:basedOn w:val="TableNormal"/>
    <w:uiPriority w:val="49"/>
    <w:rsid w:val="00F32757"/>
    <w:pPr>
      <w:spacing w:after="0" w:line="240" w:lineRule="auto"/>
    </w:pPr>
    <w:tblPr>
      <w:tblStyleRowBandSize w:val="1"/>
      <w:tblStyleColBandSize w:val="1"/>
      <w:tblBorders>
        <w:top w:val="single" w:sz="4" w:space="0" w:color="3CACF6" w:themeColor="accent1" w:themeTint="99"/>
        <w:left w:val="single" w:sz="4" w:space="0" w:color="3CACF6" w:themeColor="accent1" w:themeTint="99"/>
        <w:bottom w:val="single" w:sz="4" w:space="0" w:color="3CACF6" w:themeColor="accent1" w:themeTint="99"/>
        <w:right w:val="single" w:sz="4" w:space="0" w:color="3CACF6" w:themeColor="accent1" w:themeTint="99"/>
        <w:insideH w:val="single" w:sz="4" w:space="0" w:color="3CACF6" w:themeColor="accent1" w:themeTint="99"/>
        <w:insideV w:val="single" w:sz="4" w:space="0" w:color="3CACF6" w:themeColor="accent1" w:themeTint="99"/>
      </w:tblBorders>
    </w:tblPr>
    <w:tblStylePr w:type="firstRow">
      <w:rPr>
        <w:b/>
        <w:bCs/>
        <w:color w:val="FFFFFF" w:themeColor="background1"/>
      </w:rPr>
      <w:tblPr/>
      <w:tcPr>
        <w:shd w:val="clear" w:color="auto" w:fill="054C7B" w:themeFill="accent1" w:themeFillShade="BF"/>
      </w:tcPr>
    </w:tblStylePr>
    <w:tblStylePr w:type="lastRow">
      <w:rPr>
        <w:b/>
        <w:bCs/>
      </w:rPr>
      <w:tblPr/>
      <w:tcPr>
        <w:tcBorders>
          <w:top w:val="double" w:sz="4" w:space="0" w:color="0766A5" w:themeColor="accent1"/>
        </w:tcBorders>
      </w:tcPr>
    </w:tblStylePr>
    <w:tblStylePr w:type="firstCol">
      <w:rPr>
        <w:b/>
        <w:bCs/>
      </w:rPr>
    </w:tblStylePr>
    <w:tblStylePr w:type="lastCol">
      <w:rPr>
        <w:b/>
        <w:bCs/>
      </w:rPr>
    </w:tblStylePr>
    <w:tblStylePr w:type="band1Vert">
      <w:tblPr/>
      <w:tcPr>
        <w:shd w:val="clear" w:color="auto" w:fill="BEE3FC" w:themeFill="accent1" w:themeFillTint="33"/>
      </w:tcPr>
    </w:tblStylePr>
    <w:tblStylePr w:type="band1Horz">
      <w:tblPr/>
      <w:tcPr>
        <w:shd w:val="clear" w:color="auto" w:fill="BEE3FC" w:themeFill="accent1" w:themeFillTint="33"/>
      </w:tcPr>
    </w:tblStylePr>
  </w:style>
  <w:style w:type="table" w:styleId="GridTable4-Accent5">
    <w:name w:val="Grid Table 4 Accent 5"/>
    <w:basedOn w:val="TableNormal"/>
    <w:uiPriority w:val="49"/>
    <w:rsid w:val="004D3B0F"/>
    <w:pPr>
      <w:spacing w:after="0" w:line="240" w:lineRule="auto"/>
    </w:pPr>
    <w:tblPr>
      <w:tblStyleRowBandSize w:val="1"/>
      <w:tblStyleColBandSize w:val="1"/>
      <w:tblBorders>
        <w:top w:val="single" w:sz="4" w:space="0" w:color="A9A7A7" w:themeColor="accent5" w:themeTint="99"/>
        <w:left w:val="single" w:sz="4" w:space="0" w:color="A9A7A7" w:themeColor="accent5" w:themeTint="99"/>
        <w:bottom w:val="single" w:sz="4" w:space="0" w:color="A9A7A7" w:themeColor="accent5" w:themeTint="99"/>
        <w:right w:val="single" w:sz="4" w:space="0" w:color="A9A7A7" w:themeColor="accent5" w:themeTint="99"/>
        <w:insideH w:val="single" w:sz="4" w:space="0" w:color="A9A7A7" w:themeColor="accent5" w:themeTint="99"/>
        <w:insideV w:val="single" w:sz="4" w:space="0" w:color="A9A7A7" w:themeColor="accent5" w:themeTint="99"/>
      </w:tblBorders>
    </w:tblPr>
    <w:tblStylePr w:type="firstRow">
      <w:rPr>
        <w:b/>
        <w:bCs/>
        <w:color w:val="FFFFFF" w:themeColor="background1"/>
      </w:rPr>
      <w:tblPr/>
      <w:tcPr>
        <w:tcBorders>
          <w:top w:val="single" w:sz="4" w:space="0" w:color="706E6E" w:themeColor="accent5"/>
          <w:left w:val="single" w:sz="4" w:space="0" w:color="706E6E" w:themeColor="accent5"/>
          <w:bottom w:val="single" w:sz="4" w:space="0" w:color="706E6E" w:themeColor="accent5"/>
          <w:right w:val="single" w:sz="4" w:space="0" w:color="706E6E" w:themeColor="accent5"/>
          <w:insideH w:val="nil"/>
          <w:insideV w:val="nil"/>
        </w:tcBorders>
        <w:shd w:val="clear" w:color="auto" w:fill="706E6E" w:themeFill="accent5"/>
      </w:tcPr>
    </w:tblStylePr>
    <w:tblStylePr w:type="lastRow">
      <w:rPr>
        <w:b/>
        <w:bCs/>
      </w:rPr>
      <w:tblPr/>
      <w:tcPr>
        <w:tcBorders>
          <w:top w:val="double" w:sz="4" w:space="0" w:color="706E6E" w:themeColor="accent5"/>
        </w:tcBorders>
      </w:tcPr>
    </w:tblStylePr>
    <w:tblStylePr w:type="firstCol">
      <w:rPr>
        <w:b/>
        <w:bCs/>
      </w:rPr>
    </w:tblStylePr>
    <w:tblStylePr w:type="lastCol">
      <w:rPr>
        <w:b/>
        <w:bCs/>
      </w:rPr>
    </w:tblStylePr>
    <w:tblStylePr w:type="band1Vert">
      <w:tblPr/>
      <w:tcPr>
        <w:shd w:val="clear" w:color="auto" w:fill="E2E1E1" w:themeFill="accent5" w:themeFillTint="33"/>
      </w:tcPr>
    </w:tblStylePr>
    <w:tblStylePr w:type="band1Horz">
      <w:tblPr/>
      <w:tcPr>
        <w:shd w:val="clear" w:color="auto" w:fill="E2E1E1" w:themeFill="accent5" w:themeFillTint="33"/>
      </w:tcPr>
    </w:tblStylePr>
  </w:style>
  <w:style w:type="table" w:styleId="GridTable4-Accent4">
    <w:name w:val="Grid Table 4 Accent 4"/>
    <w:aliases w:val="DISR banded - Table 2"/>
    <w:basedOn w:val="TableNormal"/>
    <w:uiPriority w:val="49"/>
    <w:rsid w:val="005D19B8"/>
    <w:pPr>
      <w:spacing w:after="0" w:line="240" w:lineRule="auto"/>
    </w:pPr>
    <w:tblPr>
      <w:tblStyleRowBandSize w:val="1"/>
      <w:tblStyleColBandSize w:val="1"/>
      <w:tblBorders>
        <w:top w:val="single" w:sz="4" w:space="0" w:color="0766A5" w:themeColor="accent1"/>
        <w:left w:val="single" w:sz="4" w:space="0" w:color="0766A5" w:themeColor="accent1"/>
        <w:bottom w:val="single" w:sz="4" w:space="0" w:color="0766A5" w:themeColor="accent1"/>
        <w:right w:val="single" w:sz="4" w:space="0" w:color="0766A5" w:themeColor="accent1"/>
        <w:insideH w:val="single" w:sz="4" w:space="0" w:color="0766A5" w:themeColor="accent1"/>
        <w:insideV w:val="single" w:sz="4" w:space="0" w:color="0766A5" w:themeColor="accent1"/>
      </w:tblBorders>
    </w:tblPr>
    <w:tblStylePr w:type="firstRow">
      <w:rPr>
        <w:b/>
        <w:bCs/>
        <w:color w:val="FFFFFF" w:themeColor="background1"/>
      </w:rPr>
      <w:tblPr/>
      <w:tcPr>
        <w:shd w:val="clear" w:color="auto" w:fill="0766A5" w:themeFill="accent1"/>
      </w:tcPr>
    </w:tblStylePr>
    <w:tblStylePr w:type="lastRow">
      <w:rPr>
        <w:b/>
        <w:bCs/>
      </w:rPr>
      <w:tblPr/>
      <w:tcPr>
        <w:tcBorders>
          <w:top w:val="single" w:sz="18" w:space="0" w:color="0B474D" w:themeColor="accent4"/>
        </w:tcBorders>
      </w:tcPr>
    </w:tblStylePr>
    <w:tblStylePr w:type="firstCol">
      <w:rPr>
        <w:b/>
        <w:bCs/>
      </w:rPr>
    </w:tblStylePr>
    <w:tblStylePr w:type="lastCol">
      <w:rPr>
        <w:b/>
        <w:bCs/>
      </w:rPr>
    </w:tblStylePr>
    <w:tblStylePr w:type="band1Vert">
      <w:tblPr/>
      <w:tcPr>
        <w:shd w:val="clear" w:color="auto" w:fill="B4EEF4" w:themeFill="accent4" w:themeFillTint="33"/>
      </w:tcPr>
    </w:tblStylePr>
    <w:tblStylePr w:type="band1Horz">
      <w:tblPr/>
      <w:tcPr>
        <w:shd w:val="clear" w:color="auto" w:fill="E2E1E1" w:themeFill="accent5" w:themeFillTint="33"/>
      </w:tcPr>
    </w:tblStylePr>
  </w:style>
  <w:style w:type="table" w:styleId="GridTable4-Accent3">
    <w:name w:val="Grid Table 4 Accent 3"/>
    <w:basedOn w:val="TableNormal"/>
    <w:uiPriority w:val="49"/>
    <w:rsid w:val="004D3B0F"/>
    <w:pPr>
      <w:spacing w:after="0" w:line="240" w:lineRule="auto"/>
    </w:pPr>
    <w:tblPr>
      <w:tblStyleRowBandSize w:val="1"/>
      <w:tblStyleColBandSize w:val="1"/>
      <w:tblBorders>
        <w:top w:val="single" w:sz="4" w:space="0" w:color="91C1ED" w:themeColor="accent3" w:themeTint="99"/>
        <w:left w:val="single" w:sz="4" w:space="0" w:color="91C1ED" w:themeColor="accent3" w:themeTint="99"/>
        <w:bottom w:val="single" w:sz="4" w:space="0" w:color="91C1ED" w:themeColor="accent3" w:themeTint="99"/>
        <w:right w:val="single" w:sz="4" w:space="0" w:color="91C1ED" w:themeColor="accent3" w:themeTint="99"/>
        <w:insideH w:val="single" w:sz="4" w:space="0" w:color="91C1ED" w:themeColor="accent3" w:themeTint="99"/>
        <w:insideV w:val="single" w:sz="4" w:space="0" w:color="91C1ED" w:themeColor="accent3" w:themeTint="99"/>
      </w:tblBorders>
    </w:tblPr>
    <w:tblStylePr w:type="firstRow">
      <w:rPr>
        <w:b/>
        <w:bCs/>
        <w:color w:val="FFFFFF" w:themeColor="background1"/>
      </w:rPr>
      <w:tblPr/>
      <w:tcPr>
        <w:tcBorders>
          <w:top w:val="single" w:sz="4" w:space="0" w:color="4999E1" w:themeColor="accent3"/>
          <w:left w:val="single" w:sz="4" w:space="0" w:color="4999E1" w:themeColor="accent3"/>
          <w:bottom w:val="single" w:sz="4" w:space="0" w:color="4999E1" w:themeColor="accent3"/>
          <w:right w:val="single" w:sz="4" w:space="0" w:color="4999E1" w:themeColor="accent3"/>
          <w:insideH w:val="nil"/>
          <w:insideV w:val="nil"/>
        </w:tcBorders>
        <w:shd w:val="clear" w:color="auto" w:fill="4999E1" w:themeFill="accent3"/>
      </w:tcPr>
    </w:tblStylePr>
    <w:tblStylePr w:type="lastRow">
      <w:rPr>
        <w:b/>
        <w:bCs/>
      </w:rPr>
      <w:tblPr/>
      <w:tcPr>
        <w:tcBorders>
          <w:top w:val="double" w:sz="4" w:space="0" w:color="4999E1" w:themeColor="accent3"/>
        </w:tcBorders>
      </w:tcPr>
    </w:tblStylePr>
    <w:tblStylePr w:type="firstCol">
      <w:rPr>
        <w:b/>
        <w:bCs/>
      </w:rPr>
    </w:tblStylePr>
    <w:tblStylePr w:type="lastCol">
      <w:rPr>
        <w:b/>
        <w:bCs/>
      </w:rPr>
    </w:tblStylePr>
    <w:tblStylePr w:type="band1Vert">
      <w:tblPr/>
      <w:tcPr>
        <w:shd w:val="clear" w:color="auto" w:fill="DAEAF9" w:themeFill="accent3" w:themeFillTint="33"/>
      </w:tcPr>
    </w:tblStylePr>
    <w:tblStylePr w:type="band1Horz">
      <w:tblPr/>
      <w:tcPr>
        <w:shd w:val="clear" w:color="auto" w:fill="DAEAF9" w:themeFill="accent3" w:themeFillTint="33"/>
      </w:tcPr>
    </w:tblStylePr>
  </w:style>
  <w:style w:type="paragraph" w:customStyle="1" w:styleId="Authoranddate">
    <w:name w:val="Author and date"/>
    <w:basedOn w:val="Subtitle"/>
    <w:link w:val="AuthoranddateChar"/>
    <w:qFormat/>
    <w:rsid w:val="00D60F64"/>
    <w:pPr>
      <w:spacing w:after="600"/>
    </w:pPr>
    <w:rPr>
      <w:sz w:val="32"/>
      <w:szCs w:val="32"/>
    </w:rPr>
  </w:style>
  <w:style w:type="character" w:customStyle="1" w:styleId="AuthoranddateChar">
    <w:name w:val="Author and date Char"/>
    <w:basedOn w:val="SubtitleChar"/>
    <w:link w:val="Authoranddate"/>
    <w:rsid w:val="00D60F64"/>
    <w:rPr>
      <w:rFonts w:eastAsiaTheme="minorEastAsia"/>
      <w:color w:val="0766A5" w:themeColor="accent1"/>
      <w:kern w:val="18"/>
      <w:sz w:val="32"/>
      <w:szCs w:val="32"/>
    </w:rPr>
  </w:style>
  <w:style w:type="character" w:customStyle="1" w:styleId="Heading7Char">
    <w:name w:val="Heading 7 Char"/>
    <w:basedOn w:val="DefaultParagraphFont"/>
    <w:link w:val="Heading7"/>
    <w:uiPriority w:val="9"/>
    <w:rsid w:val="00C50A9A"/>
    <w:rPr>
      <w:rFonts w:asciiTheme="majorHAnsi" w:eastAsiaTheme="majorEastAsia" w:hAnsiTheme="majorHAnsi" w:cstheme="majorBidi"/>
      <w:b/>
      <w:iCs/>
      <w:color w:val="0766A5" w:themeColor="accent1"/>
    </w:rPr>
  </w:style>
  <w:style w:type="character" w:styleId="UnresolvedMention">
    <w:name w:val="Unresolved Mention"/>
    <w:basedOn w:val="DefaultParagraphFont"/>
    <w:uiPriority w:val="99"/>
    <w:semiHidden/>
    <w:unhideWhenUsed/>
    <w:rsid w:val="00282ED3"/>
    <w:rPr>
      <w:color w:val="605E5C"/>
      <w:shd w:val="clear" w:color="auto" w:fill="E1DFDD"/>
    </w:rPr>
  </w:style>
  <w:style w:type="table" w:styleId="GridTable4">
    <w:name w:val="Grid Table 4"/>
    <w:basedOn w:val="TableNormal"/>
    <w:uiPriority w:val="49"/>
    <w:rsid w:val="0040603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4">
    <w:name w:val="List Table 3 Accent 4"/>
    <w:basedOn w:val="TableNormal"/>
    <w:uiPriority w:val="48"/>
    <w:rsid w:val="0031654A"/>
    <w:pPr>
      <w:spacing w:after="0" w:line="240" w:lineRule="auto"/>
    </w:pPr>
    <w:tblPr>
      <w:tblStyleRowBandSize w:val="1"/>
      <w:tblStyleColBandSize w:val="1"/>
      <w:tblBorders>
        <w:top w:val="single" w:sz="4" w:space="0" w:color="0B474D" w:themeColor="accent4"/>
        <w:left w:val="single" w:sz="4" w:space="0" w:color="0B474D" w:themeColor="accent4"/>
        <w:bottom w:val="single" w:sz="4" w:space="0" w:color="0B474D" w:themeColor="accent4"/>
        <w:right w:val="single" w:sz="4" w:space="0" w:color="0B474D" w:themeColor="accent4"/>
      </w:tblBorders>
    </w:tblPr>
    <w:tblStylePr w:type="firstRow">
      <w:rPr>
        <w:b/>
        <w:bCs/>
        <w:color w:val="FFFFFF" w:themeColor="background1"/>
      </w:rPr>
      <w:tblPr/>
      <w:tcPr>
        <w:shd w:val="clear" w:color="auto" w:fill="0B474D" w:themeFill="accent4"/>
      </w:tcPr>
    </w:tblStylePr>
    <w:tblStylePr w:type="lastRow">
      <w:rPr>
        <w:b/>
        <w:bCs/>
      </w:rPr>
      <w:tblPr/>
      <w:tcPr>
        <w:tcBorders>
          <w:top w:val="double" w:sz="4" w:space="0" w:color="0B474D"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B474D" w:themeColor="accent4"/>
          <w:right w:val="single" w:sz="4" w:space="0" w:color="0B474D" w:themeColor="accent4"/>
        </w:tcBorders>
      </w:tcPr>
    </w:tblStylePr>
    <w:tblStylePr w:type="band1Horz">
      <w:tblPr/>
      <w:tcPr>
        <w:tcBorders>
          <w:top w:val="single" w:sz="4" w:space="0" w:color="0B474D" w:themeColor="accent4"/>
          <w:bottom w:val="single" w:sz="4" w:space="0" w:color="0B474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B474D" w:themeColor="accent4"/>
          <w:left w:val="nil"/>
        </w:tcBorders>
      </w:tcPr>
    </w:tblStylePr>
    <w:tblStylePr w:type="swCell">
      <w:tblPr/>
      <w:tcPr>
        <w:tcBorders>
          <w:top w:val="double" w:sz="4" w:space="0" w:color="0B474D" w:themeColor="accent4"/>
          <w:right w:val="nil"/>
        </w:tcBorders>
      </w:tcPr>
    </w:tblStylePr>
  </w:style>
  <w:style w:type="paragraph" w:styleId="TOC4">
    <w:name w:val="toc 4"/>
    <w:basedOn w:val="Normal"/>
    <w:next w:val="Normal"/>
    <w:autoRedefine/>
    <w:uiPriority w:val="39"/>
    <w:unhideWhenUsed/>
    <w:rsid w:val="0043720A"/>
    <w:pPr>
      <w:spacing w:after="100"/>
      <w:ind w:left="442"/>
    </w:pPr>
  </w:style>
  <w:style w:type="paragraph" w:styleId="TOC5">
    <w:name w:val="toc 5"/>
    <w:basedOn w:val="Normal"/>
    <w:next w:val="Normal"/>
    <w:autoRedefine/>
    <w:uiPriority w:val="39"/>
    <w:unhideWhenUsed/>
    <w:rsid w:val="0043720A"/>
    <w:pPr>
      <w:spacing w:after="100"/>
      <w:ind w:left="601"/>
    </w:pPr>
  </w:style>
  <w:style w:type="paragraph" w:styleId="ListBullet">
    <w:name w:val="List Bullet"/>
    <w:basedOn w:val="Normal"/>
    <w:uiPriority w:val="99"/>
    <w:unhideWhenUsed/>
    <w:rsid w:val="00703734"/>
    <w:pPr>
      <w:numPr>
        <w:numId w:val="2"/>
      </w:numPr>
      <w:ind w:left="567" w:hanging="567"/>
      <w:contextualSpacing/>
    </w:pPr>
  </w:style>
  <w:style w:type="paragraph" w:styleId="ListBullet2">
    <w:name w:val="List Bullet 2"/>
    <w:basedOn w:val="Normal"/>
    <w:uiPriority w:val="99"/>
    <w:semiHidden/>
    <w:unhideWhenUsed/>
    <w:rsid w:val="00703734"/>
    <w:pPr>
      <w:numPr>
        <w:numId w:val="3"/>
      </w:numPr>
      <w:ind w:left="567" w:hanging="567"/>
      <w:contextualSpacing/>
    </w:pPr>
  </w:style>
  <w:style w:type="character" w:customStyle="1" w:styleId="Heading8Char">
    <w:name w:val="Heading 8 Char"/>
    <w:basedOn w:val="DefaultParagraphFont"/>
    <w:link w:val="Heading8"/>
    <w:uiPriority w:val="9"/>
    <w:rsid w:val="00C50A9A"/>
    <w:rPr>
      <w:rFonts w:asciiTheme="majorHAnsi" w:eastAsiaTheme="majorEastAsia" w:hAnsiTheme="majorHAnsi" w:cstheme="majorBidi"/>
      <w:color w:val="272727" w:themeColor="text1" w:themeTint="D8"/>
      <w:sz w:val="20"/>
      <w:szCs w:val="21"/>
    </w:rPr>
  </w:style>
  <w:style w:type="character" w:styleId="CommentReference">
    <w:name w:val="annotation reference"/>
    <w:basedOn w:val="DefaultParagraphFont"/>
    <w:uiPriority w:val="99"/>
    <w:semiHidden/>
    <w:unhideWhenUsed/>
    <w:rsid w:val="00FE4569"/>
    <w:rPr>
      <w:sz w:val="16"/>
      <w:szCs w:val="16"/>
    </w:rPr>
  </w:style>
  <w:style w:type="paragraph" w:styleId="CommentText">
    <w:name w:val="annotation text"/>
    <w:basedOn w:val="Normal"/>
    <w:link w:val="CommentTextChar"/>
    <w:uiPriority w:val="99"/>
    <w:rsid w:val="00FE4569"/>
    <w:rPr>
      <w:szCs w:val="20"/>
    </w:rPr>
  </w:style>
  <w:style w:type="character" w:customStyle="1" w:styleId="CommentTextChar">
    <w:name w:val="Comment Text Char"/>
    <w:basedOn w:val="DefaultParagraphFont"/>
    <w:link w:val="CommentText"/>
    <w:uiPriority w:val="99"/>
    <w:rsid w:val="001E727B"/>
    <w:rPr>
      <w:kern w:val="18"/>
      <w:sz w:val="20"/>
      <w:szCs w:val="20"/>
    </w:rPr>
  </w:style>
  <w:style w:type="paragraph" w:styleId="CommentSubject">
    <w:name w:val="annotation subject"/>
    <w:basedOn w:val="CommentText"/>
    <w:next w:val="CommentText"/>
    <w:link w:val="CommentSubjectChar"/>
    <w:uiPriority w:val="99"/>
    <w:semiHidden/>
    <w:unhideWhenUsed/>
    <w:rsid w:val="00FE4569"/>
    <w:rPr>
      <w:b/>
      <w:bCs/>
    </w:rPr>
  </w:style>
  <w:style w:type="character" w:customStyle="1" w:styleId="CommentSubjectChar">
    <w:name w:val="Comment Subject Char"/>
    <w:basedOn w:val="CommentTextChar"/>
    <w:link w:val="CommentSubject"/>
    <w:uiPriority w:val="99"/>
    <w:semiHidden/>
    <w:rsid w:val="00FE4569"/>
    <w:rPr>
      <w:b/>
      <w:bCs/>
      <w:kern w:val="18"/>
      <w:sz w:val="20"/>
      <w:szCs w:val="20"/>
    </w:rPr>
  </w:style>
  <w:style w:type="paragraph" w:styleId="Title">
    <w:name w:val="Title"/>
    <w:basedOn w:val="Normal"/>
    <w:next w:val="Normal"/>
    <w:link w:val="TitleChar"/>
    <w:uiPriority w:val="10"/>
    <w:semiHidden/>
    <w:rsid w:val="00DC75B8"/>
    <w:pPr>
      <w:contextualSpacing/>
      <w:outlineLvl w:val="0"/>
    </w:pPr>
    <w:rPr>
      <w:rFonts w:asciiTheme="majorHAnsi" w:eastAsiaTheme="majorEastAsia" w:hAnsiTheme="majorHAnsi" w:cstheme="majorBidi"/>
      <w:color w:val="0766A5" w:themeColor="accent1"/>
      <w:spacing w:val="-10"/>
      <w:kern w:val="28"/>
      <w:sz w:val="72"/>
      <w:szCs w:val="72"/>
    </w:rPr>
  </w:style>
  <w:style w:type="character" w:customStyle="1" w:styleId="TitleChar">
    <w:name w:val="Title Char"/>
    <w:basedOn w:val="DefaultParagraphFont"/>
    <w:link w:val="Title"/>
    <w:uiPriority w:val="10"/>
    <w:semiHidden/>
    <w:rsid w:val="00DC75B8"/>
    <w:rPr>
      <w:rFonts w:asciiTheme="majorHAnsi" w:eastAsiaTheme="majorEastAsia" w:hAnsiTheme="majorHAnsi" w:cstheme="majorBidi"/>
      <w:color w:val="0766A5" w:themeColor="accent1"/>
      <w:spacing w:val="-10"/>
      <w:kern w:val="28"/>
      <w:sz w:val="72"/>
      <w:szCs w:val="72"/>
    </w:rPr>
  </w:style>
  <w:style w:type="paragraph" w:styleId="Revision">
    <w:name w:val="Revision"/>
    <w:hidden/>
    <w:uiPriority w:val="99"/>
    <w:semiHidden/>
    <w:rsid w:val="00AD473E"/>
    <w:pPr>
      <w:spacing w:after="0" w:line="240" w:lineRule="auto"/>
    </w:pPr>
    <w:rPr>
      <w:sz w:val="20"/>
    </w:rPr>
  </w:style>
  <w:style w:type="table" w:styleId="ListTable3-Accent1">
    <w:name w:val="List Table 3 Accent 1"/>
    <w:basedOn w:val="TableNormal"/>
    <w:uiPriority w:val="48"/>
    <w:rsid w:val="005D19B8"/>
    <w:pPr>
      <w:spacing w:after="0" w:line="240" w:lineRule="auto"/>
    </w:pPr>
    <w:tblPr>
      <w:tblStyleRowBandSize w:val="1"/>
      <w:tblStyleColBandSize w:val="1"/>
      <w:tblBorders>
        <w:top w:val="single" w:sz="4" w:space="0" w:color="0766A5" w:themeColor="accent1"/>
        <w:left w:val="single" w:sz="4" w:space="0" w:color="0766A5" w:themeColor="accent1"/>
        <w:bottom w:val="single" w:sz="4" w:space="0" w:color="0766A5" w:themeColor="accent1"/>
        <w:right w:val="single" w:sz="4" w:space="0" w:color="0766A5" w:themeColor="accent1"/>
      </w:tblBorders>
    </w:tblPr>
    <w:tblStylePr w:type="firstRow">
      <w:rPr>
        <w:b/>
        <w:bCs/>
        <w:color w:val="FFFFFF" w:themeColor="background1"/>
      </w:rPr>
      <w:tblPr/>
      <w:tcPr>
        <w:shd w:val="clear" w:color="auto" w:fill="0766A5" w:themeFill="accent1"/>
      </w:tcPr>
    </w:tblStylePr>
    <w:tblStylePr w:type="lastRow">
      <w:rPr>
        <w:b/>
        <w:bCs/>
      </w:rPr>
      <w:tblPr/>
      <w:tcPr>
        <w:tcBorders>
          <w:top w:val="double" w:sz="4" w:space="0" w:color="0766A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766A5" w:themeColor="accent1"/>
          <w:right w:val="single" w:sz="4" w:space="0" w:color="0766A5" w:themeColor="accent1"/>
        </w:tcBorders>
      </w:tcPr>
    </w:tblStylePr>
    <w:tblStylePr w:type="band1Horz">
      <w:tblPr/>
      <w:tcPr>
        <w:tcBorders>
          <w:top w:val="single" w:sz="4" w:space="0" w:color="0766A5" w:themeColor="accent1"/>
          <w:bottom w:val="single" w:sz="4" w:space="0" w:color="0766A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766A5" w:themeColor="accent1"/>
          <w:left w:val="nil"/>
        </w:tcBorders>
      </w:tcPr>
    </w:tblStylePr>
    <w:tblStylePr w:type="swCell">
      <w:tblPr/>
      <w:tcPr>
        <w:tcBorders>
          <w:top w:val="double" w:sz="4" w:space="0" w:color="0766A5" w:themeColor="accent1"/>
          <w:right w:val="nil"/>
        </w:tcBorders>
      </w:tcPr>
    </w:tblStylePr>
  </w:style>
  <w:style w:type="paragraph" w:customStyle="1" w:styleId="Tagline">
    <w:name w:val="Tagline"/>
    <w:basedOn w:val="Normal"/>
    <w:rsid w:val="00DC75B8"/>
    <w:rPr>
      <w:bCs/>
      <w:iCs/>
      <w:color w:val="0766A5" w:themeColor="accent1"/>
      <w:szCs w:val="20"/>
    </w:rPr>
  </w:style>
  <w:style w:type="paragraph" w:customStyle="1" w:styleId="URL">
    <w:name w:val="URL"/>
    <w:basedOn w:val="Normal"/>
    <w:rsid w:val="00DC75B8"/>
    <w:rPr>
      <w:iCs/>
      <w:color w:val="0766A5" w:themeColor="accent1"/>
    </w:rPr>
  </w:style>
  <w:style w:type="character" w:customStyle="1" w:styleId="ListParagraphChar">
    <w:name w:val="List Paragraph Char"/>
    <w:aliases w:val="3 Char,Bulleted Para Char,Bulletr List Paragraph Char,CAB - List Bullet Char,FooterText Char,L Char,List Bullet Cab Char,List Paragraph1 Char,List Paragraph11 Char,List Paragraph2 Char,List Paragraph21 Char,Listeafsnit1 Char,lp1 Char"/>
    <w:basedOn w:val="DefaultParagraphFont"/>
    <w:link w:val="ListParagraph"/>
    <w:uiPriority w:val="34"/>
    <w:qFormat/>
    <w:locked/>
    <w:rsid w:val="00700CAD"/>
    <w:rPr>
      <w:kern w:val="18"/>
      <w:sz w:val="24"/>
    </w:rPr>
  </w:style>
  <w:style w:type="character" w:styleId="Mention">
    <w:name w:val="Mention"/>
    <w:basedOn w:val="DefaultParagraphFont"/>
    <w:uiPriority w:val="99"/>
    <w:unhideWhenUsed/>
    <w:rsid w:val="00B9165E"/>
    <w:rPr>
      <w:color w:val="2B579A"/>
      <w:shd w:val="clear" w:color="auto" w:fill="E1DFDD"/>
    </w:rPr>
  </w:style>
  <w:style w:type="character" w:styleId="SubtleEmphasis">
    <w:name w:val="Subtle Emphasis"/>
    <w:basedOn w:val="DefaultParagraphFont"/>
    <w:uiPriority w:val="19"/>
    <w:qFormat/>
    <w:rsid w:val="00085317"/>
    <w:rPr>
      <w:i/>
      <w:iCs/>
      <w:color w:val="000000" w:themeColor="text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2781">
      <w:bodyDiv w:val="1"/>
      <w:marLeft w:val="0"/>
      <w:marRight w:val="0"/>
      <w:marTop w:val="0"/>
      <w:marBottom w:val="0"/>
      <w:divBdr>
        <w:top w:val="none" w:sz="0" w:space="0" w:color="auto"/>
        <w:left w:val="none" w:sz="0" w:space="0" w:color="auto"/>
        <w:bottom w:val="none" w:sz="0" w:space="0" w:color="auto"/>
        <w:right w:val="none" w:sz="0" w:space="0" w:color="auto"/>
      </w:divBdr>
    </w:div>
    <w:div w:id="354431514">
      <w:bodyDiv w:val="1"/>
      <w:marLeft w:val="0"/>
      <w:marRight w:val="0"/>
      <w:marTop w:val="0"/>
      <w:marBottom w:val="0"/>
      <w:divBdr>
        <w:top w:val="none" w:sz="0" w:space="0" w:color="auto"/>
        <w:left w:val="none" w:sz="0" w:space="0" w:color="auto"/>
        <w:bottom w:val="none" w:sz="0" w:space="0" w:color="auto"/>
        <w:right w:val="none" w:sz="0" w:space="0" w:color="auto"/>
      </w:divBdr>
    </w:div>
    <w:div w:id="429009989">
      <w:bodyDiv w:val="1"/>
      <w:marLeft w:val="0"/>
      <w:marRight w:val="0"/>
      <w:marTop w:val="0"/>
      <w:marBottom w:val="0"/>
      <w:divBdr>
        <w:top w:val="none" w:sz="0" w:space="0" w:color="auto"/>
        <w:left w:val="none" w:sz="0" w:space="0" w:color="auto"/>
        <w:bottom w:val="none" w:sz="0" w:space="0" w:color="auto"/>
        <w:right w:val="none" w:sz="0" w:space="0" w:color="auto"/>
      </w:divBdr>
    </w:div>
    <w:div w:id="818889168">
      <w:bodyDiv w:val="1"/>
      <w:marLeft w:val="0"/>
      <w:marRight w:val="0"/>
      <w:marTop w:val="0"/>
      <w:marBottom w:val="0"/>
      <w:divBdr>
        <w:top w:val="none" w:sz="0" w:space="0" w:color="auto"/>
        <w:left w:val="none" w:sz="0" w:space="0" w:color="auto"/>
        <w:bottom w:val="none" w:sz="0" w:space="0" w:color="auto"/>
        <w:right w:val="none" w:sz="0" w:space="0" w:color="auto"/>
      </w:divBdr>
      <w:divsChild>
        <w:div w:id="1014235431">
          <w:marLeft w:val="0"/>
          <w:marRight w:val="0"/>
          <w:marTop w:val="0"/>
          <w:marBottom w:val="336"/>
          <w:divBdr>
            <w:top w:val="none" w:sz="0" w:space="0" w:color="auto"/>
            <w:left w:val="none" w:sz="0" w:space="0" w:color="auto"/>
            <w:bottom w:val="none" w:sz="0" w:space="0" w:color="auto"/>
            <w:right w:val="none" w:sz="0" w:space="0" w:color="auto"/>
          </w:divBdr>
        </w:div>
      </w:divsChild>
    </w:div>
    <w:div w:id="960920062">
      <w:bodyDiv w:val="1"/>
      <w:marLeft w:val="0"/>
      <w:marRight w:val="0"/>
      <w:marTop w:val="0"/>
      <w:marBottom w:val="0"/>
      <w:divBdr>
        <w:top w:val="none" w:sz="0" w:space="0" w:color="auto"/>
        <w:left w:val="none" w:sz="0" w:space="0" w:color="auto"/>
        <w:bottom w:val="none" w:sz="0" w:space="0" w:color="auto"/>
        <w:right w:val="none" w:sz="0" w:space="0" w:color="auto"/>
      </w:divBdr>
    </w:div>
    <w:div w:id="1047418297">
      <w:bodyDiv w:val="1"/>
      <w:marLeft w:val="0"/>
      <w:marRight w:val="0"/>
      <w:marTop w:val="0"/>
      <w:marBottom w:val="0"/>
      <w:divBdr>
        <w:top w:val="none" w:sz="0" w:space="0" w:color="auto"/>
        <w:left w:val="none" w:sz="0" w:space="0" w:color="auto"/>
        <w:bottom w:val="none" w:sz="0" w:space="0" w:color="auto"/>
        <w:right w:val="none" w:sz="0" w:space="0" w:color="auto"/>
      </w:divBdr>
    </w:div>
    <w:div w:id="1129977586">
      <w:bodyDiv w:val="1"/>
      <w:marLeft w:val="0"/>
      <w:marRight w:val="0"/>
      <w:marTop w:val="0"/>
      <w:marBottom w:val="0"/>
      <w:divBdr>
        <w:top w:val="none" w:sz="0" w:space="0" w:color="auto"/>
        <w:left w:val="none" w:sz="0" w:space="0" w:color="auto"/>
        <w:bottom w:val="none" w:sz="0" w:space="0" w:color="auto"/>
        <w:right w:val="none" w:sz="0" w:space="0" w:color="auto"/>
      </w:divBdr>
    </w:div>
    <w:div w:id="1786582538">
      <w:bodyDiv w:val="1"/>
      <w:marLeft w:val="0"/>
      <w:marRight w:val="0"/>
      <w:marTop w:val="0"/>
      <w:marBottom w:val="0"/>
      <w:divBdr>
        <w:top w:val="none" w:sz="0" w:space="0" w:color="auto"/>
        <w:left w:val="none" w:sz="0" w:space="0" w:color="auto"/>
        <w:bottom w:val="none" w:sz="0" w:space="0" w:color="auto"/>
        <w:right w:val="none" w:sz="0" w:space="0" w:color="auto"/>
      </w:divBdr>
    </w:div>
    <w:div w:id="1847742109">
      <w:bodyDiv w:val="1"/>
      <w:marLeft w:val="0"/>
      <w:marRight w:val="0"/>
      <w:marTop w:val="0"/>
      <w:marBottom w:val="0"/>
      <w:divBdr>
        <w:top w:val="none" w:sz="0" w:space="0" w:color="auto"/>
        <w:left w:val="none" w:sz="0" w:space="0" w:color="auto"/>
        <w:bottom w:val="none" w:sz="0" w:space="0" w:color="auto"/>
        <w:right w:val="none" w:sz="0" w:space="0" w:color="auto"/>
      </w:divBdr>
    </w:div>
    <w:div w:id="206667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eader" Target="header4.xml"/><Relationship Id="rId21" Type="http://schemas.openxmlformats.org/officeDocument/2006/relationships/hyperlink" Target="http://creativecommons.org/licenses/by/4.0/" TargetMode="External"/><Relationship Id="rId42" Type="http://schemas.openxmlformats.org/officeDocument/2006/relationships/hyperlink" Target="https://www.industry.gov.au/publications/northern-endeavour-phase-1-decommissioning-annual-compliance-report-2024-25" TargetMode="External"/><Relationship Id="rId47" Type="http://schemas.openxmlformats.org/officeDocument/2006/relationships/hyperlink" Target="https://www.legislation.gov.au/C2004A00485/latest/versions" TargetMode="External"/><Relationship Id="rId63" Type="http://schemas.openxmlformats.org/officeDocument/2006/relationships/hyperlink" Target="https://www.industry.gov.au/publications/northern-endeavour-phase-1-decommissioning-annual-compliance-report-2024-25" TargetMode="External"/><Relationship Id="rId68" Type="http://schemas.openxmlformats.org/officeDocument/2006/relationships/image" Target="media/image15.png"/><Relationship Id="rId16" Type="http://schemas.openxmlformats.org/officeDocument/2006/relationships/footer" Target="footer1.xml"/><Relationship Id="rId11" Type="http://schemas.openxmlformats.org/officeDocument/2006/relationships/image" Target="media/image1.png"/><Relationship Id="rId32" Type="http://schemas.openxmlformats.org/officeDocument/2006/relationships/hyperlink" Target="https://epbcpublicportal.environment.gov.au/all-referrals/project-referral-summary/?id=d3ffad57-b117-ed11-b83e-00224818a9ae" TargetMode="External"/><Relationship Id="rId37" Type="http://schemas.openxmlformats.org/officeDocument/2006/relationships/hyperlink" Target="https://epbcpublicportal.environment.gov.au/all-referrals/project-referral-summary/?id=d3ffad57-b117-ed11-b83e-00224818a9ae" TargetMode="External"/><Relationship Id="rId53" Type="http://schemas.openxmlformats.org/officeDocument/2006/relationships/header" Target="header6.xml"/><Relationship Id="rId58" Type="http://schemas.openxmlformats.org/officeDocument/2006/relationships/footer" Target="footer6.xml"/><Relationship Id="rId74" Type="http://schemas.openxmlformats.org/officeDocument/2006/relationships/image" Target="media/image19.jpeg"/><Relationship Id="rId79"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https://www.industry.gov.au/publications/northern-endeavour-phase-1-decommissioning-annual-compliance-report-2024-25" TargetMode="External"/><Relationship Id="rId82" Type="http://schemas.microsoft.com/office/2020/10/relationships/intelligence" Target="intelligence2.xml"/><Relationship Id="rId19" Type="http://schemas.openxmlformats.org/officeDocument/2006/relationships/footer" Target="footer3.xml"/><Relationship Id="rId14" Type="http://schemas.openxmlformats.org/officeDocument/2006/relationships/header" Target="header1.xml"/><Relationship Id="rId22" Type="http://schemas.openxmlformats.org/officeDocument/2006/relationships/hyperlink" Target="https://creativecommons.org/licenses/by/4.0/" TargetMode="External"/><Relationship Id="rId27" Type="http://schemas.openxmlformats.org/officeDocument/2006/relationships/header" Target="header5.xml"/><Relationship Id="rId30" Type="http://schemas.openxmlformats.org/officeDocument/2006/relationships/image" Target="media/image9.jpeg"/><Relationship Id="rId35" Type="http://schemas.openxmlformats.org/officeDocument/2006/relationships/image" Target="media/image10.png"/><Relationship Id="rId43" Type="http://schemas.openxmlformats.org/officeDocument/2006/relationships/hyperlink" Target="https://www.industry.gov.au/publications/northern-endeavour-phase-1-decommissioning-annual-compliance-report-2023-24" TargetMode="External"/><Relationship Id="rId48" Type="http://schemas.openxmlformats.org/officeDocument/2006/relationships/hyperlink" Target="https://www.legislation.gov.au/C2006A00014/latest/versions" TargetMode="External"/><Relationship Id="rId56" Type="http://schemas.openxmlformats.org/officeDocument/2006/relationships/footer" Target="footer5.xml"/><Relationship Id="rId64" Type="http://schemas.openxmlformats.org/officeDocument/2006/relationships/hyperlink" Target="https://www.industry.gov.au/publications/northern-endeavour-phase-1-decommissioning-annual-compliance-report-2024-25" TargetMode="External"/><Relationship Id="rId69" Type="http://schemas.openxmlformats.org/officeDocument/2006/relationships/image" Target="media/image16.jpeg"/><Relationship Id="rId77" Type="http://schemas.openxmlformats.org/officeDocument/2006/relationships/image" Target="media/image20.png"/><Relationship Id="rId8" Type="http://schemas.openxmlformats.org/officeDocument/2006/relationships/webSettings" Target="webSettings.xml"/><Relationship Id="rId51" Type="http://schemas.openxmlformats.org/officeDocument/2006/relationships/hyperlink" Target="https://epbcpublicportal.environment.gov.au/all-referrals/project-referral-summary/?id=d3ffad57-b117-ed11-b83e-00224818a9ae" TargetMode="External"/><Relationship Id="rId72" Type="http://schemas.openxmlformats.org/officeDocument/2006/relationships/image" Target="media/image17.jpeg"/><Relationship Id="rId80"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image" Target="media/image2.jpg"/><Relationship Id="rId17" Type="http://schemas.openxmlformats.org/officeDocument/2006/relationships/footer" Target="footer2.xml"/><Relationship Id="rId25" Type="http://schemas.openxmlformats.org/officeDocument/2006/relationships/image" Target="media/image8.jpeg"/><Relationship Id="rId33" Type="http://schemas.openxmlformats.org/officeDocument/2006/relationships/hyperlink" Target="https://www.dcceew.gov.au/environment/epbc/publications/annual-compliance-report-guidelines" TargetMode="External"/><Relationship Id="rId38" Type="http://schemas.openxmlformats.org/officeDocument/2006/relationships/hyperlink" Target="https://www.legislation.gov.au/C2006A00014/2008-11-22/versions" TargetMode="External"/><Relationship Id="rId46" Type="http://schemas.openxmlformats.org/officeDocument/2006/relationships/hyperlink" Target="https://www.industry.gov.au/publications/northern-endeavour-phase-1-decommissioning-annual-compliance-report-2024-25" TargetMode="External"/><Relationship Id="rId59" Type="http://schemas.openxmlformats.org/officeDocument/2006/relationships/hyperlink" Target="https://www.industry.gov.au/publications/northern-endeavour-phase-1-decommissioning-annual-compliance-report-2024-25" TargetMode="External"/><Relationship Id="rId67" Type="http://schemas.openxmlformats.org/officeDocument/2006/relationships/hyperlink" Target="https://www.industry.gov.au/publications/northern-endeavour-phase-1-decommissioning-annual-compliance-report-2024-25" TargetMode="External"/><Relationship Id="rId20" Type="http://schemas.openxmlformats.org/officeDocument/2006/relationships/image" Target="media/image7.png"/><Relationship Id="rId41" Type="http://schemas.openxmlformats.org/officeDocument/2006/relationships/hyperlink" Target="https://www.industry.gov.au/publications/northern-endeavour-phase-1-decommissioning-annual-compliance-report-2024-25" TargetMode="External"/><Relationship Id="rId54" Type="http://schemas.openxmlformats.org/officeDocument/2006/relationships/header" Target="header7.xml"/><Relationship Id="rId62" Type="http://schemas.openxmlformats.org/officeDocument/2006/relationships/image" Target="media/image14.jpeg"/><Relationship Id="rId70" Type="http://schemas.openxmlformats.org/officeDocument/2006/relationships/hyperlink" Target="https://www.industry.gov.au/publications/northern-endeavour-phase-1-decommissioning-annual-compliance-report-2023-24" TargetMode="External"/><Relationship Id="rId75" Type="http://schemas.openxmlformats.org/officeDocument/2006/relationships/hyperlink" Target="https://www.dcceew.gov.au/environment/epbc/publications/annual-compliance-report-guidelines"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s://creativecommons.org/licenses/by/4.0/legalcode" TargetMode="External"/><Relationship Id="rId28" Type="http://schemas.openxmlformats.org/officeDocument/2006/relationships/hyperlink" Target="https://www.legislation.gov.au/C2004A00485/latest/versions" TargetMode="External"/><Relationship Id="rId36" Type="http://schemas.openxmlformats.org/officeDocument/2006/relationships/hyperlink" Target="https://www.industry.gov.au/mining-oil-and-gas/oil-and-gas/offshore-oil-and-gas/decommissioning-northern-endeavour/offshore-petroleum-cost-recovery-levy" TargetMode="External"/><Relationship Id="rId49" Type="http://schemas.openxmlformats.org/officeDocument/2006/relationships/hyperlink" Target="https://www.legislation.gov.au/C2004A00485/latest/versions" TargetMode="External"/><Relationship Id="rId57" Type="http://schemas.openxmlformats.org/officeDocument/2006/relationships/header" Target="header8.xml"/><Relationship Id="rId10" Type="http://schemas.openxmlformats.org/officeDocument/2006/relationships/endnotes" Target="endnotes.xml"/><Relationship Id="rId31" Type="http://schemas.openxmlformats.org/officeDocument/2006/relationships/hyperlink" Target="https://www.legislation.gov.au/C2004A00485/latest/versions" TargetMode="External"/><Relationship Id="rId44" Type="http://schemas.openxmlformats.org/officeDocument/2006/relationships/hyperlink" Target="https://www.dcceew.gov.au/environment/epbc/publications/annual-compliance-report-guidelines" TargetMode="External"/><Relationship Id="rId52" Type="http://schemas.openxmlformats.org/officeDocument/2006/relationships/image" Target="media/image12.jpg"/><Relationship Id="rId60" Type="http://schemas.openxmlformats.org/officeDocument/2006/relationships/image" Target="media/image13.jpg"/><Relationship Id="rId65" Type="http://schemas.openxmlformats.org/officeDocument/2006/relationships/hyperlink" Target="https://www.industry.gov.au/publications/northern-endeavour-phase-1-decommissioning-annual-compliance-report-2024-25" TargetMode="External"/><Relationship Id="rId73" Type="http://schemas.openxmlformats.org/officeDocument/2006/relationships/image" Target="media/image18.jpeg"/><Relationship Id="rId78" Type="http://schemas.openxmlformats.org/officeDocument/2006/relationships/image" Target="media/image21.jpeg"/><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eader" Target="header3.xml"/><Relationship Id="rId39" Type="http://schemas.openxmlformats.org/officeDocument/2006/relationships/image" Target="media/image11.jpg"/><Relationship Id="rId34" Type="http://schemas.openxmlformats.org/officeDocument/2006/relationships/hyperlink" Target="https://epbcpublicportal.environment.gov.au/all-referrals/project-referral-summary/?id=d3ffad57-b117-ed11-b83e-00224818a9ae" TargetMode="External"/><Relationship Id="rId50" Type="http://schemas.openxmlformats.org/officeDocument/2006/relationships/hyperlink" Target="https://epbcpublicportal.environment.gov.au/all-referrals/project-referral-summary/project-decision/?id=165fe6a6-83eb-f011-8544-002248985d3e" TargetMode="External"/><Relationship Id="rId55" Type="http://schemas.openxmlformats.org/officeDocument/2006/relationships/footer" Target="footer4.xml"/><Relationship Id="rId76" Type="http://schemas.openxmlformats.org/officeDocument/2006/relationships/hyperlink" Target="https://www.dcceew.gov.au/environment/epbc/publications/annual-compliance-report-guidelines" TargetMode="External"/><Relationship Id="rId7" Type="http://schemas.openxmlformats.org/officeDocument/2006/relationships/settings" Target="settings.xml"/><Relationship Id="rId71" Type="http://schemas.openxmlformats.org/officeDocument/2006/relationships/hyperlink" Target="https://www.industry.gov.au/publications/northern-endeavour-phase-1-decommissioning-annual-compliance-report-2023-24" TargetMode="External"/><Relationship Id="rId2" Type="http://schemas.openxmlformats.org/officeDocument/2006/relationships/customXml" Target="../customXml/item2.xml"/><Relationship Id="rId29" Type="http://schemas.openxmlformats.org/officeDocument/2006/relationships/hyperlink" Target="mailto:NEBranch@industry.gov.au" TargetMode="External"/><Relationship Id="rId24" Type="http://schemas.openxmlformats.org/officeDocument/2006/relationships/hyperlink" Target="https://www.legislation.gov.au/C2004A00485/latest/versions" TargetMode="External"/><Relationship Id="rId40" Type="http://schemas.openxmlformats.org/officeDocument/2006/relationships/hyperlink" Target="https://epbcpublicportal.environment.gov.au/all-referrals/project-referral-summary/project-decision/?id=2f630791-7a76-f011-b4cc-00224895b3bc" TargetMode="External"/><Relationship Id="rId45" Type="http://schemas.openxmlformats.org/officeDocument/2006/relationships/hyperlink" Target="https://www.industry.gov.au/publications/northern-endeavour-phase-1-decommissioning-annual-compliance-report-2023-24" TargetMode="External"/><Relationship Id="rId66" Type="http://schemas.openxmlformats.org/officeDocument/2006/relationships/hyperlink" Target="https://www.industry.gov.au/publications/northern-endeavour-phase-1-decommissioning-annual-compliance-report-2024-25"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_rels/header5.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QL0536\OneDrive%20-%20Department%20of%20Industry,%20Science%20And%20Resources\DISR-report-internal%20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5C2531EAC204A6F85B1FDC64AAD97D5"/>
        <w:category>
          <w:name w:val="General"/>
          <w:gallery w:val="placeholder"/>
        </w:category>
        <w:types>
          <w:type w:val="bbPlcHdr"/>
        </w:types>
        <w:behaviors>
          <w:behavior w:val="content"/>
        </w:behaviors>
        <w:guid w:val="{B67CCBFF-E9DD-4AB3-B6F3-8BB42B88E520}"/>
      </w:docPartPr>
      <w:docPartBody>
        <w:p w:rsidR="001F13D9" w:rsidRDefault="001F13D9">
          <w:pPr>
            <w:pStyle w:val="05C2531EAC204A6F85B1FDC64AAD97D5"/>
          </w:pPr>
          <w:r w:rsidRPr="00DB39DE">
            <w:rPr>
              <w:rStyle w:val="PlaceholderText"/>
            </w:rPr>
            <w:t>[Title]</w:t>
          </w:r>
        </w:p>
      </w:docPartBody>
    </w:docPart>
    <w:docPart>
      <w:docPartPr>
        <w:name w:val="F8C6B683268849E892EFCF265D7BB8B0"/>
        <w:category>
          <w:name w:val="General"/>
          <w:gallery w:val="placeholder"/>
        </w:category>
        <w:types>
          <w:type w:val="bbPlcHdr"/>
        </w:types>
        <w:behaviors>
          <w:behavior w:val="content"/>
        </w:behaviors>
        <w:guid w:val="{CEB7DFF4-5CC5-4DB0-B676-7548B1B8AF7D}"/>
      </w:docPartPr>
      <w:docPartBody>
        <w:p w:rsidR="001F13D9" w:rsidRDefault="001F13D9">
          <w:pPr>
            <w:pStyle w:val="F8C6B683268849E892EFCF265D7BB8B0"/>
          </w:pPr>
          <w:r w:rsidRPr="00DB39DE">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Semi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w:panose1 w:val="02020609040205080304"/>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Freestyle Script">
    <w:charset w:val="00"/>
    <w:family w:val="script"/>
    <w:pitch w:val="variable"/>
    <w:sig w:usb0="00000003" w:usb1="00000000" w:usb2="00000000" w:usb3="00000000" w:csb0="00000001"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3D9"/>
    <w:rsid w:val="00000C93"/>
    <w:rsid w:val="0000273C"/>
    <w:rsid w:val="00011F2A"/>
    <w:rsid w:val="00014293"/>
    <w:rsid w:val="00023030"/>
    <w:rsid w:val="00025D9E"/>
    <w:rsid w:val="00026652"/>
    <w:rsid w:val="00030B1E"/>
    <w:rsid w:val="0003244E"/>
    <w:rsid w:val="000325FF"/>
    <w:rsid w:val="00037741"/>
    <w:rsid w:val="00051965"/>
    <w:rsid w:val="00054303"/>
    <w:rsid w:val="00080090"/>
    <w:rsid w:val="00086EFB"/>
    <w:rsid w:val="000A2D01"/>
    <w:rsid w:val="000A4E3C"/>
    <w:rsid w:val="000A5530"/>
    <w:rsid w:val="000A739A"/>
    <w:rsid w:val="000B2EF4"/>
    <w:rsid w:val="000B3ECD"/>
    <w:rsid w:val="000B7AA3"/>
    <w:rsid w:val="000C4541"/>
    <w:rsid w:val="000C7CE1"/>
    <w:rsid w:val="000D292B"/>
    <w:rsid w:val="000D38AC"/>
    <w:rsid w:val="000D5700"/>
    <w:rsid w:val="000D77C7"/>
    <w:rsid w:val="000E362E"/>
    <w:rsid w:val="000E5468"/>
    <w:rsid w:val="000F2428"/>
    <w:rsid w:val="000F6680"/>
    <w:rsid w:val="001006E2"/>
    <w:rsid w:val="00102FA0"/>
    <w:rsid w:val="00106EAA"/>
    <w:rsid w:val="001108DC"/>
    <w:rsid w:val="00114607"/>
    <w:rsid w:val="0012600C"/>
    <w:rsid w:val="0013137D"/>
    <w:rsid w:val="00135C28"/>
    <w:rsid w:val="00137392"/>
    <w:rsid w:val="00143D29"/>
    <w:rsid w:val="00151CD3"/>
    <w:rsid w:val="00155E0A"/>
    <w:rsid w:val="0015721E"/>
    <w:rsid w:val="00161D6D"/>
    <w:rsid w:val="00163CD6"/>
    <w:rsid w:val="00167A3A"/>
    <w:rsid w:val="00167CF4"/>
    <w:rsid w:val="001745BD"/>
    <w:rsid w:val="0017697C"/>
    <w:rsid w:val="00185A9A"/>
    <w:rsid w:val="00186A66"/>
    <w:rsid w:val="0019718D"/>
    <w:rsid w:val="001A14B0"/>
    <w:rsid w:val="001B29FB"/>
    <w:rsid w:val="001B377D"/>
    <w:rsid w:val="001B56AE"/>
    <w:rsid w:val="001C5C9C"/>
    <w:rsid w:val="001D3E57"/>
    <w:rsid w:val="001D64A0"/>
    <w:rsid w:val="001E2149"/>
    <w:rsid w:val="001E4298"/>
    <w:rsid w:val="001F08AE"/>
    <w:rsid w:val="001F13D9"/>
    <w:rsid w:val="001F6D7C"/>
    <w:rsid w:val="002052E2"/>
    <w:rsid w:val="00217CF4"/>
    <w:rsid w:val="00227D89"/>
    <w:rsid w:val="002300ED"/>
    <w:rsid w:val="002356EE"/>
    <w:rsid w:val="00245CA9"/>
    <w:rsid w:val="0024792A"/>
    <w:rsid w:val="00247D59"/>
    <w:rsid w:val="002651C6"/>
    <w:rsid w:val="00282419"/>
    <w:rsid w:val="00282FAA"/>
    <w:rsid w:val="002846BD"/>
    <w:rsid w:val="00286C7D"/>
    <w:rsid w:val="00291C7A"/>
    <w:rsid w:val="0029472B"/>
    <w:rsid w:val="002A0EFE"/>
    <w:rsid w:val="002A5E7A"/>
    <w:rsid w:val="002B58A7"/>
    <w:rsid w:val="002B6653"/>
    <w:rsid w:val="002C03A9"/>
    <w:rsid w:val="002C1DAD"/>
    <w:rsid w:val="002C2908"/>
    <w:rsid w:val="002C4EE4"/>
    <w:rsid w:val="002C4F7B"/>
    <w:rsid w:val="002D0448"/>
    <w:rsid w:val="002D48BA"/>
    <w:rsid w:val="002D6133"/>
    <w:rsid w:val="002F02A5"/>
    <w:rsid w:val="002F6879"/>
    <w:rsid w:val="0030582E"/>
    <w:rsid w:val="00306486"/>
    <w:rsid w:val="00333085"/>
    <w:rsid w:val="00333E2E"/>
    <w:rsid w:val="00347880"/>
    <w:rsid w:val="00353F97"/>
    <w:rsid w:val="00364279"/>
    <w:rsid w:val="00366F69"/>
    <w:rsid w:val="00370E13"/>
    <w:rsid w:val="00380D91"/>
    <w:rsid w:val="003814E6"/>
    <w:rsid w:val="00395639"/>
    <w:rsid w:val="003A25CA"/>
    <w:rsid w:val="003A564F"/>
    <w:rsid w:val="003B2AD4"/>
    <w:rsid w:val="003B7A69"/>
    <w:rsid w:val="003B7CCC"/>
    <w:rsid w:val="003C2D88"/>
    <w:rsid w:val="003D43E0"/>
    <w:rsid w:val="003E25AF"/>
    <w:rsid w:val="003E3113"/>
    <w:rsid w:val="003F3A9D"/>
    <w:rsid w:val="003F4FBE"/>
    <w:rsid w:val="003F60DF"/>
    <w:rsid w:val="00411BC5"/>
    <w:rsid w:val="004123B7"/>
    <w:rsid w:val="004167BD"/>
    <w:rsid w:val="00417369"/>
    <w:rsid w:val="00421E54"/>
    <w:rsid w:val="00424406"/>
    <w:rsid w:val="004270D0"/>
    <w:rsid w:val="00434578"/>
    <w:rsid w:val="00434C75"/>
    <w:rsid w:val="00434DE3"/>
    <w:rsid w:val="004359E7"/>
    <w:rsid w:val="00452384"/>
    <w:rsid w:val="00454BFC"/>
    <w:rsid w:val="0046234E"/>
    <w:rsid w:val="00467D75"/>
    <w:rsid w:val="0047591C"/>
    <w:rsid w:val="004968CB"/>
    <w:rsid w:val="004B3AAB"/>
    <w:rsid w:val="004B45AF"/>
    <w:rsid w:val="004B4C81"/>
    <w:rsid w:val="004C33A9"/>
    <w:rsid w:val="004C507E"/>
    <w:rsid w:val="004D24F0"/>
    <w:rsid w:val="004D4833"/>
    <w:rsid w:val="004D7AD9"/>
    <w:rsid w:val="004E1A43"/>
    <w:rsid w:val="004E2DAE"/>
    <w:rsid w:val="004E56AE"/>
    <w:rsid w:val="004F0BDC"/>
    <w:rsid w:val="00531371"/>
    <w:rsid w:val="00532814"/>
    <w:rsid w:val="00537F60"/>
    <w:rsid w:val="00543615"/>
    <w:rsid w:val="00552EE1"/>
    <w:rsid w:val="00560CA3"/>
    <w:rsid w:val="00565D81"/>
    <w:rsid w:val="005726F0"/>
    <w:rsid w:val="0058084A"/>
    <w:rsid w:val="00583CD1"/>
    <w:rsid w:val="0058699B"/>
    <w:rsid w:val="00596AE6"/>
    <w:rsid w:val="0059760E"/>
    <w:rsid w:val="00597D3D"/>
    <w:rsid w:val="005A6D9C"/>
    <w:rsid w:val="005C1590"/>
    <w:rsid w:val="005C3973"/>
    <w:rsid w:val="005D0AE4"/>
    <w:rsid w:val="005D4313"/>
    <w:rsid w:val="005E1882"/>
    <w:rsid w:val="005E3BF6"/>
    <w:rsid w:val="005E67B7"/>
    <w:rsid w:val="005F11CA"/>
    <w:rsid w:val="00601494"/>
    <w:rsid w:val="00610E91"/>
    <w:rsid w:val="00627614"/>
    <w:rsid w:val="00641242"/>
    <w:rsid w:val="00652341"/>
    <w:rsid w:val="00654255"/>
    <w:rsid w:val="0066276D"/>
    <w:rsid w:val="00666EB8"/>
    <w:rsid w:val="00667668"/>
    <w:rsid w:val="00674CC2"/>
    <w:rsid w:val="0067527E"/>
    <w:rsid w:val="00684FB7"/>
    <w:rsid w:val="00686D5B"/>
    <w:rsid w:val="00687FB7"/>
    <w:rsid w:val="0069052F"/>
    <w:rsid w:val="00697460"/>
    <w:rsid w:val="00697646"/>
    <w:rsid w:val="006A0C06"/>
    <w:rsid w:val="006A2842"/>
    <w:rsid w:val="006A5E16"/>
    <w:rsid w:val="006C36C2"/>
    <w:rsid w:val="006C4F8F"/>
    <w:rsid w:val="006D66BE"/>
    <w:rsid w:val="006E7E70"/>
    <w:rsid w:val="006F3657"/>
    <w:rsid w:val="00700771"/>
    <w:rsid w:val="00702325"/>
    <w:rsid w:val="00703D7E"/>
    <w:rsid w:val="007040B9"/>
    <w:rsid w:val="00704DE4"/>
    <w:rsid w:val="00705B98"/>
    <w:rsid w:val="00706AF1"/>
    <w:rsid w:val="00714C54"/>
    <w:rsid w:val="007168A3"/>
    <w:rsid w:val="0072174F"/>
    <w:rsid w:val="007252D6"/>
    <w:rsid w:val="007366E1"/>
    <w:rsid w:val="0074043C"/>
    <w:rsid w:val="007409FB"/>
    <w:rsid w:val="00742FF0"/>
    <w:rsid w:val="00743074"/>
    <w:rsid w:val="007440C3"/>
    <w:rsid w:val="007475BE"/>
    <w:rsid w:val="00752950"/>
    <w:rsid w:val="0075473C"/>
    <w:rsid w:val="00754C81"/>
    <w:rsid w:val="00770037"/>
    <w:rsid w:val="007745F5"/>
    <w:rsid w:val="007810B3"/>
    <w:rsid w:val="007953B4"/>
    <w:rsid w:val="00795B2D"/>
    <w:rsid w:val="007A0AD9"/>
    <w:rsid w:val="007B7A89"/>
    <w:rsid w:val="007C7C8E"/>
    <w:rsid w:val="007E2E5A"/>
    <w:rsid w:val="007E4E65"/>
    <w:rsid w:val="007F4159"/>
    <w:rsid w:val="00801C44"/>
    <w:rsid w:val="00802B8C"/>
    <w:rsid w:val="00804DF0"/>
    <w:rsid w:val="00815AB4"/>
    <w:rsid w:val="008265FE"/>
    <w:rsid w:val="0083324F"/>
    <w:rsid w:val="00834C75"/>
    <w:rsid w:val="00834EE0"/>
    <w:rsid w:val="00846BDC"/>
    <w:rsid w:val="00847BA9"/>
    <w:rsid w:val="00847E46"/>
    <w:rsid w:val="00855F7B"/>
    <w:rsid w:val="00877859"/>
    <w:rsid w:val="008845A1"/>
    <w:rsid w:val="00884930"/>
    <w:rsid w:val="00885649"/>
    <w:rsid w:val="008857EA"/>
    <w:rsid w:val="00895A50"/>
    <w:rsid w:val="00896BE1"/>
    <w:rsid w:val="00896DB1"/>
    <w:rsid w:val="008A5AAE"/>
    <w:rsid w:val="008A6B5B"/>
    <w:rsid w:val="008B1252"/>
    <w:rsid w:val="008B2770"/>
    <w:rsid w:val="008C327C"/>
    <w:rsid w:val="008C7F9C"/>
    <w:rsid w:val="008F2C58"/>
    <w:rsid w:val="008F4C9E"/>
    <w:rsid w:val="008F6226"/>
    <w:rsid w:val="00904A77"/>
    <w:rsid w:val="00912F4C"/>
    <w:rsid w:val="009325FF"/>
    <w:rsid w:val="00932CFD"/>
    <w:rsid w:val="009331D2"/>
    <w:rsid w:val="00952451"/>
    <w:rsid w:val="00955C0D"/>
    <w:rsid w:val="0097363B"/>
    <w:rsid w:val="00973B00"/>
    <w:rsid w:val="009801A4"/>
    <w:rsid w:val="00987FD4"/>
    <w:rsid w:val="00994BCD"/>
    <w:rsid w:val="009979D7"/>
    <w:rsid w:val="009A07D5"/>
    <w:rsid w:val="009A499C"/>
    <w:rsid w:val="009A4DCF"/>
    <w:rsid w:val="009C111D"/>
    <w:rsid w:val="009C3B23"/>
    <w:rsid w:val="009C64CA"/>
    <w:rsid w:val="009E592B"/>
    <w:rsid w:val="009F1D61"/>
    <w:rsid w:val="009F1FE0"/>
    <w:rsid w:val="009F548A"/>
    <w:rsid w:val="00A04529"/>
    <w:rsid w:val="00A0774A"/>
    <w:rsid w:val="00A07D4E"/>
    <w:rsid w:val="00A10027"/>
    <w:rsid w:val="00A12BE4"/>
    <w:rsid w:val="00A17E12"/>
    <w:rsid w:val="00A250D4"/>
    <w:rsid w:val="00A259C0"/>
    <w:rsid w:val="00A37F1F"/>
    <w:rsid w:val="00A4243E"/>
    <w:rsid w:val="00A619DF"/>
    <w:rsid w:val="00A62269"/>
    <w:rsid w:val="00A647E2"/>
    <w:rsid w:val="00A6679A"/>
    <w:rsid w:val="00A71D39"/>
    <w:rsid w:val="00A831A4"/>
    <w:rsid w:val="00A86471"/>
    <w:rsid w:val="00A92DB4"/>
    <w:rsid w:val="00A96BD0"/>
    <w:rsid w:val="00AA16E0"/>
    <w:rsid w:val="00AB0981"/>
    <w:rsid w:val="00AC25FE"/>
    <w:rsid w:val="00AC579A"/>
    <w:rsid w:val="00AD3363"/>
    <w:rsid w:val="00AE0A63"/>
    <w:rsid w:val="00AE1744"/>
    <w:rsid w:val="00AF026D"/>
    <w:rsid w:val="00AF40CB"/>
    <w:rsid w:val="00B01919"/>
    <w:rsid w:val="00B029E7"/>
    <w:rsid w:val="00B03095"/>
    <w:rsid w:val="00B05104"/>
    <w:rsid w:val="00B06AA5"/>
    <w:rsid w:val="00B210C7"/>
    <w:rsid w:val="00B2308D"/>
    <w:rsid w:val="00B33C0C"/>
    <w:rsid w:val="00B35CA7"/>
    <w:rsid w:val="00B361A4"/>
    <w:rsid w:val="00B36937"/>
    <w:rsid w:val="00B36E76"/>
    <w:rsid w:val="00B40096"/>
    <w:rsid w:val="00B407D7"/>
    <w:rsid w:val="00B532C6"/>
    <w:rsid w:val="00B55022"/>
    <w:rsid w:val="00B749A5"/>
    <w:rsid w:val="00B80324"/>
    <w:rsid w:val="00B93986"/>
    <w:rsid w:val="00B97AA1"/>
    <w:rsid w:val="00BA4601"/>
    <w:rsid w:val="00BA5660"/>
    <w:rsid w:val="00BA6C75"/>
    <w:rsid w:val="00BA795C"/>
    <w:rsid w:val="00BB1B0B"/>
    <w:rsid w:val="00BB70E3"/>
    <w:rsid w:val="00BD0BB9"/>
    <w:rsid w:val="00BD14CA"/>
    <w:rsid w:val="00BD7C58"/>
    <w:rsid w:val="00BE0DDC"/>
    <w:rsid w:val="00BE1B1A"/>
    <w:rsid w:val="00BE2768"/>
    <w:rsid w:val="00BE53FA"/>
    <w:rsid w:val="00BF0B8F"/>
    <w:rsid w:val="00BF0BDC"/>
    <w:rsid w:val="00C069A8"/>
    <w:rsid w:val="00C130B0"/>
    <w:rsid w:val="00C17EB1"/>
    <w:rsid w:val="00C25808"/>
    <w:rsid w:val="00C40F62"/>
    <w:rsid w:val="00C42086"/>
    <w:rsid w:val="00C422F0"/>
    <w:rsid w:val="00C42418"/>
    <w:rsid w:val="00C540CB"/>
    <w:rsid w:val="00C54202"/>
    <w:rsid w:val="00C61E47"/>
    <w:rsid w:val="00C63A92"/>
    <w:rsid w:val="00C67B0D"/>
    <w:rsid w:val="00C81C40"/>
    <w:rsid w:val="00C96A77"/>
    <w:rsid w:val="00CA55EA"/>
    <w:rsid w:val="00CD04D7"/>
    <w:rsid w:val="00CD1763"/>
    <w:rsid w:val="00CD4953"/>
    <w:rsid w:val="00CD54D9"/>
    <w:rsid w:val="00CE1AE3"/>
    <w:rsid w:val="00CE323A"/>
    <w:rsid w:val="00CE3ED2"/>
    <w:rsid w:val="00CE43C8"/>
    <w:rsid w:val="00CF3439"/>
    <w:rsid w:val="00D1069D"/>
    <w:rsid w:val="00D22D92"/>
    <w:rsid w:val="00D30090"/>
    <w:rsid w:val="00D41128"/>
    <w:rsid w:val="00D42DFD"/>
    <w:rsid w:val="00D54B3E"/>
    <w:rsid w:val="00D56D27"/>
    <w:rsid w:val="00D654C6"/>
    <w:rsid w:val="00D712F2"/>
    <w:rsid w:val="00D74FE9"/>
    <w:rsid w:val="00D84C04"/>
    <w:rsid w:val="00DA5B3B"/>
    <w:rsid w:val="00DB3E1C"/>
    <w:rsid w:val="00DC3428"/>
    <w:rsid w:val="00DD0DCB"/>
    <w:rsid w:val="00DE2232"/>
    <w:rsid w:val="00DE4A5C"/>
    <w:rsid w:val="00DE6EC0"/>
    <w:rsid w:val="00DF16EE"/>
    <w:rsid w:val="00DF3035"/>
    <w:rsid w:val="00E0581B"/>
    <w:rsid w:val="00E13BC6"/>
    <w:rsid w:val="00E14522"/>
    <w:rsid w:val="00E17280"/>
    <w:rsid w:val="00E22390"/>
    <w:rsid w:val="00E225A5"/>
    <w:rsid w:val="00E226CE"/>
    <w:rsid w:val="00E25C22"/>
    <w:rsid w:val="00E32CC6"/>
    <w:rsid w:val="00E463FC"/>
    <w:rsid w:val="00E469BC"/>
    <w:rsid w:val="00E67A76"/>
    <w:rsid w:val="00E87477"/>
    <w:rsid w:val="00E92C9B"/>
    <w:rsid w:val="00E94ABF"/>
    <w:rsid w:val="00E97447"/>
    <w:rsid w:val="00EA2DD4"/>
    <w:rsid w:val="00EB2977"/>
    <w:rsid w:val="00ED10D4"/>
    <w:rsid w:val="00EE0C42"/>
    <w:rsid w:val="00EF0440"/>
    <w:rsid w:val="00EF0D5D"/>
    <w:rsid w:val="00EF2B28"/>
    <w:rsid w:val="00F01FFF"/>
    <w:rsid w:val="00F03DC5"/>
    <w:rsid w:val="00F121BF"/>
    <w:rsid w:val="00F1512E"/>
    <w:rsid w:val="00F23654"/>
    <w:rsid w:val="00F434C7"/>
    <w:rsid w:val="00F439D1"/>
    <w:rsid w:val="00F44A05"/>
    <w:rsid w:val="00F46FFE"/>
    <w:rsid w:val="00F5106B"/>
    <w:rsid w:val="00F5435B"/>
    <w:rsid w:val="00F54DC7"/>
    <w:rsid w:val="00F615EC"/>
    <w:rsid w:val="00F72FAA"/>
    <w:rsid w:val="00F735D7"/>
    <w:rsid w:val="00F82A7B"/>
    <w:rsid w:val="00F86866"/>
    <w:rsid w:val="00FA625A"/>
    <w:rsid w:val="00FB1E30"/>
    <w:rsid w:val="00FB3EC2"/>
    <w:rsid w:val="00FC1AC7"/>
    <w:rsid w:val="00FD5370"/>
    <w:rsid w:val="00FE216F"/>
    <w:rsid w:val="00FF2772"/>
    <w:rsid w:val="00FF4C8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359E7"/>
    <w:rPr>
      <w:color w:val="808080"/>
    </w:rPr>
  </w:style>
  <w:style w:type="paragraph" w:customStyle="1" w:styleId="05C2531EAC204A6F85B1FDC64AAD97D5">
    <w:name w:val="05C2531EAC204A6F85B1FDC64AAD97D5"/>
  </w:style>
  <w:style w:type="paragraph" w:customStyle="1" w:styleId="F8C6B683268849E892EFCF265D7BB8B0">
    <w:name w:val="F8C6B683268849E892EFCF265D7BB8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ISR">
      <a:dk1>
        <a:sysClr val="windowText" lastClr="000000"/>
      </a:dk1>
      <a:lt1>
        <a:sysClr val="window" lastClr="FFFFFF"/>
      </a:lt1>
      <a:dk2>
        <a:srgbClr val="001B35"/>
      </a:dk2>
      <a:lt2>
        <a:srgbClr val="CE5958"/>
      </a:lt2>
      <a:accent1>
        <a:srgbClr val="0766A5"/>
      </a:accent1>
      <a:accent2>
        <a:srgbClr val="960000"/>
      </a:accent2>
      <a:accent3>
        <a:srgbClr val="4999E1"/>
      </a:accent3>
      <a:accent4>
        <a:srgbClr val="0B474D"/>
      </a:accent4>
      <a:accent5>
        <a:srgbClr val="706E6E"/>
      </a:accent5>
      <a:accent6>
        <a:srgbClr val="61008E"/>
      </a:accent6>
      <a:hlink>
        <a:srgbClr val="0766A5"/>
      </a:hlink>
      <a:folHlink>
        <a:srgbClr val="001B35"/>
      </a:folHlink>
    </a:clrScheme>
    <a:fontScheme name="DISR Aptos 2023 v2">
      <a:majorFont>
        <a:latin typeface="Aptos SemiBold"/>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01B7A2A4E4704882DEBB118E4FD25E" ma:contentTypeVersion="41" ma:contentTypeDescription="Create a new document." ma:contentTypeScope="" ma:versionID="d220834d0c5634f2f19e49569f93b3f4">
  <xsd:schema xmlns:xsd="http://www.w3.org/2001/XMLSchema" xmlns:xs="http://www.w3.org/2001/XMLSchema" xmlns:p="http://schemas.microsoft.com/office/2006/metadata/properties" xmlns:ns1="http://schemas.microsoft.com/sharepoint/v3" xmlns:ns2="cbf7ac5a-b99e-42bf-8ddc-9679f7f07e1b" xmlns:ns3="ffe4b66e-8ed7-4886-ace9-ed890174e4d2" targetNamespace="http://schemas.microsoft.com/office/2006/metadata/properties" ma:root="true" ma:fieldsID="c6923e7a47bb473b4934afedd97d9240" ns1:_="" ns2:_="" ns3:_="">
    <xsd:import namespace="http://schemas.microsoft.com/sharepoint/v3"/>
    <xsd:import namespace="cbf7ac5a-b99e-42bf-8ddc-9679f7f07e1b"/>
    <xsd:import namespace="ffe4b66e-8ed7-4886-ace9-ed890174e4d2"/>
    <xsd:element name="properties">
      <xsd:complexType>
        <xsd:sequence>
          <xsd:element name="documentManagement">
            <xsd:complexType>
              <xsd:all>
                <xsd:element ref="ns3:p9e7fb3d639e4ffc803a4b8f6549f0f5" minOccurs="0"/>
                <xsd:element ref="ns2:p9e7fb3d639e4ffc803a4b8f6549f0f5" minOccurs="0"/>
                <xsd:element ref="ns3:TaxCatchAll" minOccurs="0"/>
                <xsd:element ref="ns3:o8e9f6b000bf46b78855917f10dbdcbb" minOccurs="0"/>
                <xsd:element ref="ns2:o8e9f6b000bf46b78855917f10dbdcbb" minOccurs="0"/>
                <xsd:element ref="ns3:e01a212754b1438da5efe472214e8f8c" minOccurs="0"/>
                <xsd:element ref="ns2:e01a212754b1438da5efe472214e8f8c" minOccurs="0"/>
                <xsd:element ref="ns3:d7f9728f260c46379b933ee06bc0d6bc" minOccurs="0"/>
                <xsd:element ref="ns2:d7f9728f260c46379b933ee06bc0d6bc" minOccurs="0"/>
                <xsd:element ref="ns1:Comments"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3:ia51b553a4a54e0cafebad7b9bd1294a" minOccurs="0"/>
                <xsd:element ref="ns3:o07c932b738c4eda818f35e28d4b942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21"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f7ac5a-b99e-42bf-8ddc-9679f7f07e1b" elementFormDefault="qualified">
    <xsd:import namespace="http://schemas.microsoft.com/office/2006/documentManagement/types"/>
    <xsd:import namespace="http://schemas.microsoft.com/office/infopath/2007/PartnerControls"/>
    <xsd:element name="p9e7fb3d639e4ffc803a4b8f6549f0f5" ma:index="10" ma:taxonomy="true" ma:internalName="p9e7fb3d639e4ffc803a4b8f6549f0f50" ma:taxonomyFieldName="Stratus_DocumentType" ma:displayName="Document Type" ma:fieldId="{99e7fb3d-639e-4ffc-803a-4b8f6549f0f5}" ma:sspId="b6206a2c-5ee7-4d50-b3ee-2668e744af9d" ma:termSetId="988248fe-9e4c-4dbd-93c7-83e60647dfac" ma:anchorId="00000000-0000-0000-0000-000000000000" ma:open="false" ma:isKeyword="false">
      <xsd:complexType>
        <xsd:sequence>
          <xsd:element ref="pc:Terms" minOccurs="0" maxOccurs="1"/>
        </xsd:sequence>
      </xsd:complexType>
    </xsd:element>
    <xsd:element name="o8e9f6b000bf46b78855917f10dbdcbb" ma:index="14" nillable="true" ma:taxonomy="true" ma:internalName="o8e9f6b000bf46b78855917f10dbdcbb0" ma:taxonomyFieldName="Stratus_WorkActivity" ma:displayName="Work Activity" ma:fieldId="{88e9f6b0-00bf-46b7-8855-917f10dbdcbb}" ma:sspId="b6206a2c-5ee7-4d50-b3ee-2668e744af9d" ma:termSetId="37573e98-7115-49e8-b54b-ceee115a914b" ma:anchorId="00000000-0000-0000-0000-000000000000" ma:open="false" ma:isKeyword="false">
      <xsd:complexType>
        <xsd:sequence>
          <xsd:element ref="pc:Terms" minOccurs="0" maxOccurs="1"/>
        </xsd:sequence>
      </xsd:complexType>
    </xsd:element>
    <xsd:element name="e01a212754b1438da5efe472214e8f8c" ma:index="17" ma:taxonomy="true" ma:internalName="e01a212754b1438da5efe472214e8f8c0" ma:taxonomyFieldName="Stratus_SecurityClassification" ma:displayName="Security Classification" ma:fieldId="{e01a2127-54b1-438d-a5ef-e472214e8f8c}" ma:sspId="b6206a2c-5ee7-4d50-b3ee-2668e744af9d" ma:termSetId="4e44dabb-2ab0-4d6c-970e-3d57b9f48e0e" ma:anchorId="00000000-0000-0000-0000-000000000000" ma:open="false" ma:isKeyword="false">
      <xsd:complexType>
        <xsd:sequence>
          <xsd:element ref="pc:Terms" minOccurs="0" maxOccurs="1"/>
        </xsd:sequence>
      </xsd:complexType>
    </xsd:element>
    <xsd:element name="d7f9728f260c46379b933ee06bc0d6bc" ma:index="20" nillable="true" ma:taxonomy="true" ma:internalName="d7f9728f260c46379b933ee06bc0d6bc0" ma:taxonomyFieldName="Stratus_Year" ma:displayName="Year" ma:fieldId="{d7f9728f-260c-4637-9b93-3ee06bc0d6bc}" ma:sspId="b6206a2c-5ee7-4d50-b3ee-2668e744af9d" ma:termSetId="519f67bf-e7ac-413a-9b70-b55ecf9bb313" ma:anchorId="00000000-0000-0000-0000-000000000000" ma:open="false" ma:isKeyword="false">
      <xsd:complexType>
        <xsd:sequence>
          <xsd:element ref="pc:Terms" minOccurs="0" maxOccurs="1"/>
        </xsd:sequence>
      </xsd:complexType>
    </xsd:element>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b6206a2c-5ee7-4d50-b3ee-2668e744af9d" ma:termSetId="09814cd3-568e-fe90-9814-8d621ff8fb84" ma:anchorId="fba54fb3-c3e1-fe81-a776-ca4b69148c4d" ma:open="true" ma:isKeyword="false">
      <xsd:complexType>
        <xsd:sequence>
          <xsd:element ref="pc:Terms" minOccurs="0" maxOccurs="1"/>
        </xsd:sequence>
      </xsd:complex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e4b66e-8ed7-4886-ace9-ed890174e4d2" elementFormDefault="qualified">
    <xsd:import namespace="http://schemas.microsoft.com/office/2006/documentManagement/types"/>
    <xsd:import namespace="http://schemas.microsoft.com/office/infopath/2007/PartnerControls"/>
    <xsd:element name="p9e7fb3d639e4ffc803a4b8f6549f0f5" ma:index="9" nillable="true" ma:displayName="Document Type_0" ma:hidden="true" ma:internalName="p9e7fb3d639e4ffc803a4b8f6549f0f5">
      <xsd:simpleType>
        <xsd:restriction base="dms:Note"/>
      </xsd:simpleType>
    </xsd:element>
    <xsd:element name="TaxCatchAll" ma:index="11" nillable="true" ma:displayName="Taxonomy Catch All Column" ma:hidden="true" ma:list="{71b37ba2-fe49-46e6-9adc-c405e2c217a9}" ma:internalName="TaxCatchAll" ma:showField="CatchAllData" ma:web="ffe4b66e-8ed7-4886-ace9-ed890174e4d2">
      <xsd:complexType>
        <xsd:complexContent>
          <xsd:extension base="dms:MultiChoiceLookup">
            <xsd:sequence>
              <xsd:element name="Value" type="dms:Lookup" maxOccurs="unbounded" minOccurs="0" nillable="true"/>
            </xsd:sequence>
          </xsd:extension>
        </xsd:complexContent>
      </xsd:complexType>
    </xsd:element>
    <xsd:element name="o8e9f6b000bf46b78855917f10dbdcbb" ma:index="13" nillable="true" ma:displayName="Work Activity_0" ma:hidden="true" ma:internalName="o8e9f6b000bf46b78855917f10dbdcbb">
      <xsd:simpleType>
        <xsd:restriction base="dms:Note"/>
      </xsd:simpleType>
    </xsd:element>
    <xsd:element name="e01a212754b1438da5efe472214e8f8c" ma:index="16" nillable="true" ma:displayName="Security Classification_0" ma:hidden="true" ma:internalName="e01a212754b1438da5efe472214e8f8c">
      <xsd:simpleType>
        <xsd:restriction base="dms:Note"/>
      </xsd:simpleType>
    </xsd:element>
    <xsd:element name="d7f9728f260c46379b933ee06bc0d6bc" ma:index="19" nillable="true" ma:displayName="Year_0" ma:hidden="true" ma:internalName="d7f9728f260c46379b933ee06bc0d6bc">
      <xsd:simpleType>
        <xsd:restriction base="dms:Note"/>
      </xsd:simpleType>
    </xsd:element>
    <xsd:element name="ia51b553a4a54e0cafebad7b9bd1294a" ma:index="32" nillable="true" ma:taxonomy="true" ma:internalName="ia51b553a4a54e0cafebad7b9bd1294a" ma:taxonomyFieldName="Stratus_NorthernEndeavourRegulatoryApprovalsProject" ma:displayName="Project" ma:default="" ma:fieldId="{2a51b553-a4a5-4e0c-afeb-ad7b9bd1294a}" ma:sspId="b6206a2c-5ee7-4d50-b3ee-2668e744af9d" ma:termSetId="a352e6ec-150a-471c-b09b-89f9a1677d5e" ma:anchorId="00000000-0000-0000-0000-000000000000" ma:open="false" ma:isKeyword="false">
      <xsd:complexType>
        <xsd:sequence>
          <xsd:element ref="pc:Terms" minOccurs="0" maxOccurs="1"/>
        </xsd:sequence>
      </xsd:complexType>
    </xsd:element>
    <xsd:element name="o07c932b738c4eda818f35e28d4b9420" ma:index="34" nillable="true" ma:taxonomy="true" ma:internalName="o07c932b738c4eda818f35e28d4b9420" ma:taxonomyFieldName="Stratus_NorthernEndeavourRegulatoryApprovalsPhase" ma:displayName="Phase" ma:default="" ma:fieldId="{807c932b-738c-4eda-818f-35e28d4b9420}" ma:sspId="b6206a2c-5ee7-4d50-b3ee-2668e744af9d" ma:termSetId="32a66b8a-35da-4f08-9c30-b10259b69467"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ffe4b66e-8ed7-4886-ace9-ed890174e4d2">
      <Value>5</Value>
      <Value>101</Value>
      <Value>758</Value>
      <Value>36</Value>
      <Value>757</Value>
    </TaxCatchAll>
    <lcf76f155ced4ddcb4097134ff3c332f xmlns="cbf7ac5a-b99e-42bf-8ddc-9679f7f07e1b">
      <Terms xmlns="http://schemas.microsoft.com/office/infopath/2007/PartnerControls"/>
    </lcf76f155ced4ddcb4097134ff3c332f>
    <e01a212754b1438da5efe472214e8f8c xmlns="cbf7ac5a-b99e-42bf-8ddc-9679f7f07e1b">
      <Terms xmlns="http://schemas.microsoft.com/office/infopath/2007/PartnerControls">
        <TermInfo xmlns="http://schemas.microsoft.com/office/infopath/2007/PartnerControls">
          <TermName xmlns="http://schemas.microsoft.com/office/infopath/2007/PartnerControls">OFFICIAL:Sensitive</TermName>
          <TermId xmlns="http://schemas.microsoft.com/office/infopath/2007/PartnerControls">92ecd0c5-78b3-45d0-8fcd-907c8033822d</TermId>
        </TermInfo>
      </Terms>
    </e01a212754b1438da5efe472214e8f8c>
    <o8e9f6b000bf46b78855917f10dbdcbb xmlns="cbf7ac5a-b99e-42bf-8ddc-9679f7f07e1b">
      <Terms xmlns="http://schemas.microsoft.com/office/infopath/2007/PartnerControls">
        <TermInfo xmlns="http://schemas.microsoft.com/office/infopath/2007/PartnerControls">
          <TermName xmlns="http://schemas.microsoft.com/office/infopath/2007/PartnerControls">Compliance Monitoring</TermName>
          <TermId xmlns="http://schemas.microsoft.com/office/infopath/2007/PartnerControls">23e79cca-ee46-4f64-b3bc-d959ff1d2ef9</TermId>
        </TermInfo>
      </Terms>
    </o8e9f6b000bf46b78855917f10dbdcbb>
    <e01a212754b1438da5efe472214e8f8c xmlns="ffe4b66e-8ed7-4886-ace9-ed890174e4d2" xsi:nil="true"/>
    <p9e7fb3d639e4ffc803a4b8f6549f0f5 xmlns="ffe4b66e-8ed7-4886-ace9-ed890174e4d2" xsi:nil="true"/>
    <o07c932b738c4eda818f35e28d4b9420 xmlns="ffe4b66e-8ed7-4886-ace9-ed890174e4d2">
      <Terms xmlns="http://schemas.microsoft.com/office/infopath/2007/PartnerControls">
        <TermInfo xmlns="http://schemas.microsoft.com/office/infopath/2007/PartnerControls">
          <TermName xmlns="http://schemas.microsoft.com/office/infopath/2007/PartnerControls">Phase 1</TermName>
          <TermId xmlns="http://schemas.microsoft.com/office/infopath/2007/PartnerControls">eb5e14b2-b8bb-41f2-bdd4-e0881de7d19e</TermId>
        </TermInfo>
      </Terms>
    </o07c932b738c4eda818f35e28d4b9420>
    <d7f9728f260c46379b933ee06bc0d6bc xmlns="cbf7ac5a-b99e-42bf-8ddc-9679f7f07e1b">
      <Terms xmlns="http://schemas.microsoft.com/office/infopath/2007/PartnerControls"/>
    </d7f9728f260c46379b933ee06bc0d6bc>
    <ia51b553a4a54e0cafebad7b9bd1294a xmlns="ffe4b66e-8ed7-4886-ace9-ed890174e4d2">
      <Terms xmlns="http://schemas.microsoft.com/office/infopath/2007/PartnerControls">
        <TermInfo xmlns="http://schemas.microsoft.com/office/infopath/2007/PartnerControls">
          <TermName xmlns="http://schemas.microsoft.com/office/infopath/2007/PartnerControls">Environment Protection and Biodiversity Conservation (EPBC) Act</TermName>
          <TermId xmlns="http://schemas.microsoft.com/office/infopath/2007/PartnerControls">44d94192-5cd6-4274-8c49-48b87dec3872</TermId>
        </TermInfo>
      </Terms>
    </ia51b553a4a54e0cafebad7b9bd1294a>
    <d7f9728f260c46379b933ee06bc0d6bc xmlns="ffe4b66e-8ed7-4886-ace9-ed890174e4d2" xsi:nil="true"/>
    <o8e9f6b000bf46b78855917f10dbdcbb xmlns="ffe4b66e-8ed7-4886-ace9-ed890174e4d2" xsi:nil="true"/>
    <p9e7fb3d639e4ffc803a4b8f6549f0f5 xmlns="cbf7ac5a-b99e-42bf-8ddc-9679f7f07e1b">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48effc76-1fc0-4a04-a22f-09c13f277e05</TermId>
        </TermInfo>
      </Terms>
    </p9e7fb3d639e4ffc803a4b8f6549f0f5>
    <Comment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630303-D8E5-4CF5-8A4D-9E8F39817F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bf7ac5a-b99e-42bf-8ddc-9679f7f07e1b"/>
    <ds:schemaRef ds:uri="ffe4b66e-8ed7-4886-ace9-ed890174e4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18A426-2293-4A07-8069-76989BF31193}">
  <ds:schemaRefs>
    <ds:schemaRef ds:uri="http://schemas.openxmlformats.org/officeDocument/2006/bibliography"/>
  </ds:schemaRefs>
</ds:datastoreItem>
</file>

<file path=customXml/itemProps3.xml><?xml version="1.0" encoding="utf-8"?>
<ds:datastoreItem xmlns:ds="http://schemas.openxmlformats.org/officeDocument/2006/customXml" ds:itemID="{297BCF5D-ECED-40B9-848C-61973DAC72C5}">
  <ds:schemaRefs>
    <ds:schemaRef ds:uri="http://schemas.microsoft.com/office/2006/metadata/properties"/>
    <ds:schemaRef ds:uri="http://schemas.microsoft.com/office/infopath/2007/PartnerControls"/>
    <ds:schemaRef ds:uri="ffe4b66e-8ed7-4886-ace9-ed890174e4d2"/>
    <ds:schemaRef ds:uri="cbf7ac5a-b99e-42bf-8ddc-9679f7f07e1b"/>
    <ds:schemaRef ds:uri="http://schemas.microsoft.com/sharepoint/v3"/>
  </ds:schemaRefs>
</ds:datastoreItem>
</file>

<file path=customXml/itemProps4.xml><?xml version="1.0" encoding="utf-8"?>
<ds:datastoreItem xmlns:ds="http://schemas.openxmlformats.org/officeDocument/2006/customXml" ds:itemID="{B45AE6EB-A8D4-4D9D-8D6C-A552C96C0E4C}">
  <ds:schemaRefs>
    <ds:schemaRef ds:uri="http://schemas.microsoft.com/sharepoint/v3/contenttype/forms"/>
  </ds:schemaRefs>
</ds:datastoreItem>
</file>

<file path=docMetadata/LabelInfo.xml><?xml version="1.0" encoding="utf-8"?>
<clbl:labelList xmlns:clbl="http://schemas.microsoft.com/office/2020/mipLabelMetadata">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DISR-report-internal use.dotx</Template>
  <TotalTime>573</TotalTime>
  <Pages>1</Pages>
  <Words>10914</Words>
  <Characters>62215</Characters>
  <Application>Microsoft Office Word</Application>
  <DocSecurity>4</DocSecurity>
  <Lines>518</Lines>
  <Paragraphs>145</Paragraphs>
  <ScaleCrop>false</ScaleCrop>
  <Manager/>
  <Company/>
  <LinksUpToDate>false</LinksUpToDate>
  <CharactersWithSpaces>72984</CharactersWithSpaces>
  <SharedDoc>false</SharedDoc>
  <HLinks>
    <vt:vector size="420" baseType="variant">
      <vt:variant>
        <vt:i4>2097260</vt:i4>
      </vt:variant>
      <vt:variant>
        <vt:i4>333</vt:i4>
      </vt:variant>
      <vt:variant>
        <vt:i4>0</vt:i4>
      </vt:variant>
      <vt:variant>
        <vt:i4>5</vt:i4>
      </vt:variant>
      <vt:variant>
        <vt:lpwstr>https://www.dcceew.gov.au/environment/epbc/publications/annual-compliance-report-guidelines</vt:lpwstr>
      </vt:variant>
      <vt:variant>
        <vt:lpwstr/>
      </vt:variant>
      <vt:variant>
        <vt:i4>2097260</vt:i4>
      </vt:variant>
      <vt:variant>
        <vt:i4>330</vt:i4>
      </vt:variant>
      <vt:variant>
        <vt:i4>0</vt:i4>
      </vt:variant>
      <vt:variant>
        <vt:i4>5</vt:i4>
      </vt:variant>
      <vt:variant>
        <vt:lpwstr>https://www.dcceew.gov.au/environment/epbc/publications/annual-compliance-report-guidelines</vt:lpwstr>
      </vt:variant>
      <vt:variant>
        <vt:lpwstr/>
      </vt:variant>
      <vt:variant>
        <vt:i4>720911</vt:i4>
      </vt:variant>
      <vt:variant>
        <vt:i4>318</vt:i4>
      </vt:variant>
      <vt:variant>
        <vt:i4>0</vt:i4>
      </vt:variant>
      <vt:variant>
        <vt:i4>5</vt:i4>
      </vt:variant>
      <vt:variant>
        <vt:lpwstr>https://www.industry.gov.au/publications/northern-endeavour-phase-1-decommissioning-annual-compliance-report-2023-24</vt:lpwstr>
      </vt:variant>
      <vt:variant>
        <vt:lpwstr/>
      </vt:variant>
      <vt:variant>
        <vt:i4>720911</vt:i4>
      </vt:variant>
      <vt:variant>
        <vt:i4>315</vt:i4>
      </vt:variant>
      <vt:variant>
        <vt:i4>0</vt:i4>
      </vt:variant>
      <vt:variant>
        <vt:i4>5</vt:i4>
      </vt:variant>
      <vt:variant>
        <vt:lpwstr>https://www.industry.gov.au/publications/northern-endeavour-phase-1-decommissioning-annual-compliance-report-2023-24</vt:lpwstr>
      </vt:variant>
      <vt:variant>
        <vt:lpwstr/>
      </vt:variant>
      <vt:variant>
        <vt:i4>655368</vt:i4>
      </vt:variant>
      <vt:variant>
        <vt:i4>306</vt:i4>
      </vt:variant>
      <vt:variant>
        <vt:i4>0</vt:i4>
      </vt:variant>
      <vt:variant>
        <vt:i4>5</vt:i4>
      </vt:variant>
      <vt:variant>
        <vt:lpwstr>https://www.industry.gov.au/publications/northern-endeavour-phase-1-decommissioning-annual-compliance-report-2024-25</vt:lpwstr>
      </vt:variant>
      <vt:variant>
        <vt:lpwstr/>
      </vt:variant>
      <vt:variant>
        <vt:i4>655368</vt:i4>
      </vt:variant>
      <vt:variant>
        <vt:i4>303</vt:i4>
      </vt:variant>
      <vt:variant>
        <vt:i4>0</vt:i4>
      </vt:variant>
      <vt:variant>
        <vt:i4>5</vt:i4>
      </vt:variant>
      <vt:variant>
        <vt:lpwstr>https://www.industry.gov.au/publications/northern-endeavour-phase-1-decommissioning-annual-compliance-report-2024-25</vt:lpwstr>
      </vt:variant>
      <vt:variant>
        <vt:lpwstr/>
      </vt:variant>
      <vt:variant>
        <vt:i4>655368</vt:i4>
      </vt:variant>
      <vt:variant>
        <vt:i4>300</vt:i4>
      </vt:variant>
      <vt:variant>
        <vt:i4>0</vt:i4>
      </vt:variant>
      <vt:variant>
        <vt:i4>5</vt:i4>
      </vt:variant>
      <vt:variant>
        <vt:lpwstr>https://www.industry.gov.au/publications/northern-endeavour-phase-1-decommissioning-annual-compliance-report-2024-25</vt:lpwstr>
      </vt:variant>
      <vt:variant>
        <vt:lpwstr/>
      </vt:variant>
      <vt:variant>
        <vt:i4>8257609</vt:i4>
      </vt:variant>
      <vt:variant>
        <vt:i4>297</vt:i4>
      </vt:variant>
      <vt:variant>
        <vt:i4>0</vt:i4>
      </vt:variant>
      <vt:variant>
        <vt:i4>5</vt:i4>
      </vt:variant>
      <vt:variant>
        <vt:lpwstr/>
      </vt:variant>
      <vt:variant>
        <vt:lpwstr>_4.6._Variation_to</vt:lpwstr>
      </vt:variant>
      <vt:variant>
        <vt:i4>655368</vt:i4>
      </vt:variant>
      <vt:variant>
        <vt:i4>294</vt:i4>
      </vt:variant>
      <vt:variant>
        <vt:i4>0</vt:i4>
      </vt:variant>
      <vt:variant>
        <vt:i4>5</vt:i4>
      </vt:variant>
      <vt:variant>
        <vt:lpwstr>https://www.industry.gov.au/publications/northern-endeavour-phase-1-decommissioning-annual-compliance-report-2024-25</vt:lpwstr>
      </vt:variant>
      <vt:variant>
        <vt:lpwstr/>
      </vt:variant>
      <vt:variant>
        <vt:i4>655368</vt:i4>
      </vt:variant>
      <vt:variant>
        <vt:i4>291</vt:i4>
      </vt:variant>
      <vt:variant>
        <vt:i4>0</vt:i4>
      </vt:variant>
      <vt:variant>
        <vt:i4>5</vt:i4>
      </vt:variant>
      <vt:variant>
        <vt:lpwstr>https://www.industry.gov.au/publications/northern-endeavour-phase-1-decommissioning-annual-compliance-report-2024-25</vt:lpwstr>
      </vt:variant>
      <vt:variant>
        <vt:lpwstr/>
      </vt:variant>
      <vt:variant>
        <vt:i4>655368</vt:i4>
      </vt:variant>
      <vt:variant>
        <vt:i4>285</vt:i4>
      </vt:variant>
      <vt:variant>
        <vt:i4>0</vt:i4>
      </vt:variant>
      <vt:variant>
        <vt:i4>5</vt:i4>
      </vt:variant>
      <vt:variant>
        <vt:lpwstr>https://www.industry.gov.au/publications/northern-endeavour-phase-1-decommissioning-annual-compliance-report-2024-25</vt:lpwstr>
      </vt:variant>
      <vt:variant>
        <vt:lpwstr/>
      </vt:variant>
      <vt:variant>
        <vt:i4>655368</vt:i4>
      </vt:variant>
      <vt:variant>
        <vt:i4>279</vt:i4>
      </vt:variant>
      <vt:variant>
        <vt:i4>0</vt:i4>
      </vt:variant>
      <vt:variant>
        <vt:i4>5</vt:i4>
      </vt:variant>
      <vt:variant>
        <vt:lpwstr>https://www.industry.gov.au/publications/northern-endeavour-phase-1-decommissioning-annual-compliance-report-2024-25</vt:lpwstr>
      </vt:variant>
      <vt:variant>
        <vt:lpwstr/>
      </vt:variant>
      <vt:variant>
        <vt:i4>7667750</vt:i4>
      </vt:variant>
      <vt:variant>
        <vt:i4>273</vt:i4>
      </vt:variant>
      <vt:variant>
        <vt:i4>0</vt:i4>
      </vt:variant>
      <vt:variant>
        <vt:i4>5</vt:i4>
      </vt:variant>
      <vt:variant>
        <vt:lpwstr>https://epbcpublicportal.environment.gov.au/all-referrals/project-referral-summary/?id=d3ffad57-b117-ed11-b83e-00224818a9ae</vt:lpwstr>
      </vt:variant>
      <vt:variant>
        <vt:lpwstr/>
      </vt:variant>
      <vt:variant>
        <vt:i4>1900560</vt:i4>
      </vt:variant>
      <vt:variant>
        <vt:i4>270</vt:i4>
      </vt:variant>
      <vt:variant>
        <vt:i4>0</vt:i4>
      </vt:variant>
      <vt:variant>
        <vt:i4>5</vt:i4>
      </vt:variant>
      <vt:variant>
        <vt:lpwstr>https://epbcpublicportal.environment.gov.au/all-referrals/project-referral-summary/project-decision/?id=165fe6a6-83eb-f011-8544-002248985d3e</vt:lpwstr>
      </vt:variant>
      <vt:variant>
        <vt:lpwstr/>
      </vt:variant>
      <vt:variant>
        <vt:i4>3211318</vt:i4>
      </vt:variant>
      <vt:variant>
        <vt:i4>267</vt:i4>
      </vt:variant>
      <vt:variant>
        <vt:i4>0</vt:i4>
      </vt:variant>
      <vt:variant>
        <vt:i4>5</vt:i4>
      </vt:variant>
      <vt:variant>
        <vt:lpwstr>https://www.legislation.gov.au/C2004A00485/latest/versions</vt:lpwstr>
      </vt:variant>
      <vt:variant>
        <vt:lpwstr/>
      </vt:variant>
      <vt:variant>
        <vt:i4>3539007</vt:i4>
      </vt:variant>
      <vt:variant>
        <vt:i4>264</vt:i4>
      </vt:variant>
      <vt:variant>
        <vt:i4>0</vt:i4>
      </vt:variant>
      <vt:variant>
        <vt:i4>5</vt:i4>
      </vt:variant>
      <vt:variant>
        <vt:lpwstr>https://www.legislation.gov.au/C2006A00014/latest/versions</vt:lpwstr>
      </vt:variant>
      <vt:variant>
        <vt:lpwstr/>
      </vt:variant>
      <vt:variant>
        <vt:i4>3211318</vt:i4>
      </vt:variant>
      <vt:variant>
        <vt:i4>261</vt:i4>
      </vt:variant>
      <vt:variant>
        <vt:i4>0</vt:i4>
      </vt:variant>
      <vt:variant>
        <vt:i4>5</vt:i4>
      </vt:variant>
      <vt:variant>
        <vt:lpwstr>https://www.legislation.gov.au/C2004A00485/latest/versions</vt:lpwstr>
      </vt:variant>
      <vt:variant>
        <vt:lpwstr/>
      </vt:variant>
      <vt:variant>
        <vt:i4>655368</vt:i4>
      </vt:variant>
      <vt:variant>
        <vt:i4>258</vt:i4>
      </vt:variant>
      <vt:variant>
        <vt:i4>0</vt:i4>
      </vt:variant>
      <vt:variant>
        <vt:i4>5</vt:i4>
      </vt:variant>
      <vt:variant>
        <vt:lpwstr>https://www.industry.gov.au/publications/northern-endeavour-phase-1-decommissioning-annual-compliance-report-2024-25</vt:lpwstr>
      </vt:variant>
      <vt:variant>
        <vt:lpwstr/>
      </vt:variant>
      <vt:variant>
        <vt:i4>720911</vt:i4>
      </vt:variant>
      <vt:variant>
        <vt:i4>255</vt:i4>
      </vt:variant>
      <vt:variant>
        <vt:i4>0</vt:i4>
      </vt:variant>
      <vt:variant>
        <vt:i4>5</vt:i4>
      </vt:variant>
      <vt:variant>
        <vt:lpwstr>https://www.industry.gov.au/publications/northern-endeavour-phase-1-decommissioning-annual-compliance-report-2023-24</vt:lpwstr>
      </vt:variant>
      <vt:variant>
        <vt:lpwstr/>
      </vt:variant>
      <vt:variant>
        <vt:i4>2097260</vt:i4>
      </vt:variant>
      <vt:variant>
        <vt:i4>249</vt:i4>
      </vt:variant>
      <vt:variant>
        <vt:i4>0</vt:i4>
      </vt:variant>
      <vt:variant>
        <vt:i4>5</vt:i4>
      </vt:variant>
      <vt:variant>
        <vt:lpwstr>https://www.dcceew.gov.au/environment/epbc/publications/annual-compliance-report-guidelines</vt:lpwstr>
      </vt:variant>
      <vt:variant>
        <vt:lpwstr/>
      </vt:variant>
      <vt:variant>
        <vt:i4>7929880</vt:i4>
      </vt:variant>
      <vt:variant>
        <vt:i4>246</vt:i4>
      </vt:variant>
      <vt:variant>
        <vt:i4>0</vt:i4>
      </vt:variant>
      <vt:variant>
        <vt:i4>5</vt:i4>
      </vt:variant>
      <vt:variant>
        <vt:lpwstr/>
      </vt:variant>
      <vt:variant>
        <vt:lpwstr>_4.6.1_Administrative_updates</vt:lpwstr>
      </vt:variant>
      <vt:variant>
        <vt:i4>720911</vt:i4>
      </vt:variant>
      <vt:variant>
        <vt:i4>243</vt:i4>
      </vt:variant>
      <vt:variant>
        <vt:i4>0</vt:i4>
      </vt:variant>
      <vt:variant>
        <vt:i4>5</vt:i4>
      </vt:variant>
      <vt:variant>
        <vt:lpwstr>https://www.industry.gov.au/publications/northern-endeavour-phase-1-decommissioning-annual-compliance-report-2023-24</vt:lpwstr>
      </vt:variant>
      <vt:variant>
        <vt:lpwstr/>
      </vt:variant>
      <vt:variant>
        <vt:i4>655368</vt:i4>
      </vt:variant>
      <vt:variant>
        <vt:i4>240</vt:i4>
      </vt:variant>
      <vt:variant>
        <vt:i4>0</vt:i4>
      </vt:variant>
      <vt:variant>
        <vt:i4>5</vt:i4>
      </vt:variant>
      <vt:variant>
        <vt:lpwstr>https://www.industry.gov.au/publications/northern-endeavour-phase-1-decommissioning-annual-compliance-report-2024-25</vt:lpwstr>
      </vt:variant>
      <vt:variant>
        <vt:lpwstr/>
      </vt:variant>
      <vt:variant>
        <vt:i4>8257609</vt:i4>
      </vt:variant>
      <vt:variant>
        <vt:i4>237</vt:i4>
      </vt:variant>
      <vt:variant>
        <vt:i4>0</vt:i4>
      </vt:variant>
      <vt:variant>
        <vt:i4>5</vt:i4>
      </vt:variant>
      <vt:variant>
        <vt:lpwstr/>
      </vt:variant>
      <vt:variant>
        <vt:lpwstr>_4.6._Variation_to</vt:lpwstr>
      </vt:variant>
      <vt:variant>
        <vt:i4>655368</vt:i4>
      </vt:variant>
      <vt:variant>
        <vt:i4>234</vt:i4>
      </vt:variant>
      <vt:variant>
        <vt:i4>0</vt:i4>
      </vt:variant>
      <vt:variant>
        <vt:i4>5</vt:i4>
      </vt:variant>
      <vt:variant>
        <vt:lpwstr>https://www.industry.gov.au/publications/northern-endeavour-phase-1-decommissioning-annual-compliance-report-2024-25</vt:lpwstr>
      </vt:variant>
      <vt:variant>
        <vt:lpwstr/>
      </vt:variant>
      <vt:variant>
        <vt:i4>7929880</vt:i4>
      </vt:variant>
      <vt:variant>
        <vt:i4>231</vt:i4>
      </vt:variant>
      <vt:variant>
        <vt:i4>0</vt:i4>
      </vt:variant>
      <vt:variant>
        <vt:i4>5</vt:i4>
      </vt:variant>
      <vt:variant>
        <vt:lpwstr/>
      </vt:variant>
      <vt:variant>
        <vt:lpwstr>_4.6.1_Administrative_updates</vt:lpwstr>
      </vt:variant>
      <vt:variant>
        <vt:i4>7929880</vt:i4>
      </vt:variant>
      <vt:variant>
        <vt:i4>228</vt:i4>
      </vt:variant>
      <vt:variant>
        <vt:i4>0</vt:i4>
      </vt:variant>
      <vt:variant>
        <vt:i4>5</vt:i4>
      </vt:variant>
      <vt:variant>
        <vt:lpwstr/>
      </vt:variant>
      <vt:variant>
        <vt:lpwstr>_4.6.1_Administrative_updates</vt:lpwstr>
      </vt:variant>
      <vt:variant>
        <vt:i4>6684763</vt:i4>
      </vt:variant>
      <vt:variant>
        <vt:i4>225</vt:i4>
      </vt:variant>
      <vt:variant>
        <vt:i4>0</vt:i4>
      </vt:variant>
      <vt:variant>
        <vt:i4>5</vt:i4>
      </vt:variant>
      <vt:variant>
        <vt:lpwstr/>
      </vt:variant>
      <vt:variant>
        <vt:lpwstr>_7._Attachment_B</vt:lpwstr>
      </vt:variant>
      <vt:variant>
        <vt:i4>1179723</vt:i4>
      </vt:variant>
      <vt:variant>
        <vt:i4>222</vt:i4>
      </vt:variant>
      <vt:variant>
        <vt:i4>0</vt:i4>
      </vt:variant>
      <vt:variant>
        <vt:i4>5</vt:i4>
      </vt:variant>
      <vt:variant>
        <vt:lpwstr>https://epbcpublicportal.environment.gov.au/all-referrals/project-referral-summary/project-decision/?id=2f630791-7a76-f011-b4cc-00224895b3bc</vt:lpwstr>
      </vt:variant>
      <vt:variant>
        <vt:lpwstr/>
      </vt:variant>
      <vt:variant>
        <vt:i4>7405673</vt:i4>
      </vt:variant>
      <vt:variant>
        <vt:i4>216</vt:i4>
      </vt:variant>
      <vt:variant>
        <vt:i4>0</vt:i4>
      </vt:variant>
      <vt:variant>
        <vt:i4>5</vt:i4>
      </vt:variant>
      <vt:variant>
        <vt:lpwstr>https://www.legislation.gov.au/C2006A00014/2008-11-22/versions</vt:lpwstr>
      </vt:variant>
      <vt:variant>
        <vt:lpwstr/>
      </vt:variant>
      <vt:variant>
        <vt:i4>7667750</vt:i4>
      </vt:variant>
      <vt:variant>
        <vt:i4>213</vt:i4>
      </vt:variant>
      <vt:variant>
        <vt:i4>0</vt:i4>
      </vt:variant>
      <vt:variant>
        <vt:i4>5</vt:i4>
      </vt:variant>
      <vt:variant>
        <vt:lpwstr>https://epbcpublicportal.environment.gov.au/all-referrals/project-referral-summary/?id=d3ffad57-b117-ed11-b83e-00224818a9ae</vt:lpwstr>
      </vt:variant>
      <vt:variant>
        <vt:lpwstr/>
      </vt:variant>
      <vt:variant>
        <vt:i4>917579</vt:i4>
      </vt:variant>
      <vt:variant>
        <vt:i4>210</vt:i4>
      </vt:variant>
      <vt:variant>
        <vt:i4>0</vt:i4>
      </vt:variant>
      <vt:variant>
        <vt:i4>5</vt:i4>
      </vt:variant>
      <vt:variant>
        <vt:lpwstr>https://www.industry.gov.au/mining-oil-and-gas/oil-and-gas/offshore-oil-and-gas/decommissioning-northern-endeavour/offshore-petroleum-cost-recovery-levy</vt:lpwstr>
      </vt:variant>
      <vt:variant>
        <vt:lpwstr/>
      </vt:variant>
      <vt:variant>
        <vt:i4>7667750</vt:i4>
      </vt:variant>
      <vt:variant>
        <vt:i4>204</vt:i4>
      </vt:variant>
      <vt:variant>
        <vt:i4>0</vt:i4>
      </vt:variant>
      <vt:variant>
        <vt:i4>5</vt:i4>
      </vt:variant>
      <vt:variant>
        <vt:lpwstr>https://epbcpublicportal.environment.gov.au/all-referrals/project-referral-summary/?id=d3ffad57-b117-ed11-b83e-00224818a9ae</vt:lpwstr>
      </vt:variant>
      <vt:variant>
        <vt:lpwstr/>
      </vt:variant>
      <vt:variant>
        <vt:i4>2097260</vt:i4>
      </vt:variant>
      <vt:variant>
        <vt:i4>201</vt:i4>
      </vt:variant>
      <vt:variant>
        <vt:i4>0</vt:i4>
      </vt:variant>
      <vt:variant>
        <vt:i4>5</vt:i4>
      </vt:variant>
      <vt:variant>
        <vt:lpwstr>https://www.dcceew.gov.au/environment/epbc/publications/annual-compliance-report-guidelines</vt:lpwstr>
      </vt:variant>
      <vt:variant>
        <vt:lpwstr/>
      </vt:variant>
      <vt:variant>
        <vt:i4>7667750</vt:i4>
      </vt:variant>
      <vt:variant>
        <vt:i4>198</vt:i4>
      </vt:variant>
      <vt:variant>
        <vt:i4>0</vt:i4>
      </vt:variant>
      <vt:variant>
        <vt:i4>5</vt:i4>
      </vt:variant>
      <vt:variant>
        <vt:lpwstr>https://epbcpublicportal.environment.gov.au/all-referrals/project-referral-summary/?id=d3ffad57-b117-ed11-b83e-00224818a9ae</vt:lpwstr>
      </vt:variant>
      <vt:variant>
        <vt:lpwstr/>
      </vt:variant>
      <vt:variant>
        <vt:i4>3211318</vt:i4>
      </vt:variant>
      <vt:variant>
        <vt:i4>195</vt:i4>
      </vt:variant>
      <vt:variant>
        <vt:i4>0</vt:i4>
      </vt:variant>
      <vt:variant>
        <vt:i4>5</vt:i4>
      </vt:variant>
      <vt:variant>
        <vt:lpwstr>https://www.legislation.gov.au/C2004A00485/latest/versions</vt:lpwstr>
      </vt:variant>
      <vt:variant>
        <vt:lpwstr/>
      </vt:variant>
      <vt:variant>
        <vt:i4>4849720</vt:i4>
      </vt:variant>
      <vt:variant>
        <vt:i4>189</vt:i4>
      </vt:variant>
      <vt:variant>
        <vt:i4>0</vt:i4>
      </vt:variant>
      <vt:variant>
        <vt:i4>5</vt:i4>
      </vt:variant>
      <vt:variant>
        <vt:lpwstr>mailto:NEBranch@industry.gov.au</vt:lpwstr>
      </vt:variant>
      <vt:variant>
        <vt:lpwstr/>
      </vt:variant>
      <vt:variant>
        <vt:i4>3211318</vt:i4>
      </vt:variant>
      <vt:variant>
        <vt:i4>186</vt:i4>
      </vt:variant>
      <vt:variant>
        <vt:i4>0</vt:i4>
      </vt:variant>
      <vt:variant>
        <vt:i4>5</vt:i4>
      </vt:variant>
      <vt:variant>
        <vt:lpwstr>https://www.legislation.gov.au/C2004A00485/latest/versions</vt:lpwstr>
      </vt:variant>
      <vt:variant>
        <vt:lpwstr/>
      </vt:variant>
      <vt:variant>
        <vt:i4>1769535</vt:i4>
      </vt:variant>
      <vt:variant>
        <vt:i4>179</vt:i4>
      </vt:variant>
      <vt:variant>
        <vt:i4>0</vt:i4>
      </vt:variant>
      <vt:variant>
        <vt:i4>5</vt:i4>
      </vt:variant>
      <vt:variant>
        <vt:lpwstr/>
      </vt:variant>
      <vt:variant>
        <vt:lpwstr>_Toc242369924</vt:lpwstr>
      </vt:variant>
      <vt:variant>
        <vt:i4>1769535</vt:i4>
      </vt:variant>
      <vt:variant>
        <vt:i4>173</vt:i4>
      </vt:variant>
      <vt:variant>
        <vt:i4>0</vt:i4>
      </vt:variant>
      <vt:variant>
        <vt:i4>5</vt:i4>
      </vt:variant>
      <vt:variant>
        <vt:lpwstr/>
      </vt:variant>
      <vt:variant>
        <vt:lpwstr>_Toc242369923</vt:lpwstr>
      </vt:variant>
      <vt:variant>
        <vt:i4>1769535</vt:i4>
      </vt:variant>
      <vt:variant>
        <vt:i4>167</vt:i4>
      </vt:variant>
      <vt:variant>
        <vt:i4>0</vt:i4>
      </vt:variant>
      <vt:variant>
        <vt:i4>5</vt:i4>
      </vt:variant>
      <vt:variant>
        <vt:lpwstr/>
      </vt:variant>
      <vt:variant>
        <vt:lpwstr>_Toc242369922</vt:lpwstr>
      </vt:variant>
      <vt:variant>
        <vt:i4>1769535</vt:i4>
      </vt:variant>
      <vt:variant>
        <vt:i4>161</vt:i4>
      </vt:variant>
      <vt:variant>
        <vt:i4>0</vt:i4>
      </vt:variant>
      <vt:variant>
        <vt:i4>5</vt:i4>
      </vt:variant>
      <vt:variant>
        <vt:lpwstr/>
      </vt:variant>
      <vt:variant>
        <vt:lpwstr>_Toc242369921</vt:lpwstr>
      </vt:variant>
      <vt:variant>
        <vt:i4>1769535</vt:i4>
      </vt:variant>
      <vt:variant>
        <vt:i4>155</vt:i4>
      </vt:variant>
      <vt:variant>
        <vt:i4>0</vt:i4>
      </vt:variant>
      <vt:variant>
        <vt:i4>5</vt:i4>
      </vt:variant>
      <vt:variant>
        <vt:lpwstr/>
      </vt:variant>
      <vt:variant>
        <vt:lpwstr>_Toc242369920</vt:lpwstr>
      </vt:variant>
      <vt:variant>
        <vt:i4>1572927</vt:i4>
      </vt:variant>
      <vt:variant>
        <vt:i4>149</vt:i4>
      </vt:variant>
      <vt:variant>
        <vt:i4>0</vt:i4>
      </vt:variant>
      <vt:variant>
        <vt:i4>5</vt:i4>
      </vt:variant>
      <vt:variant>
        <vt:lpwstr/>
      </vt:variant>
      <vt:variant>
        <vt:lpwstr>_Toc242369919</vt:lpwstr>
      </vt:variant>
      <vt:variant>
        <vt:i4>1572927</vt:i4>
      </vt:variant>
      <vt:variant>
        <vt:i4>143</vt:i4>
      </vt:variant>
      <vt:variant>
        <vt:i4>0</vt:i4>
      </vt:variant>
      <vt:variant>
        <vt:i4>5</vt:i4>
      </vt:variant>
      <vt:variant>
        <vt:lpwstr/>
      </vt:variant>
      <vt:variant>
        <vt:lpwstr>_Toc242369918</vt:lpwstr>
      </vt:variant>
      <vt:variant>
        <vt:i4>1572927</vt:i4>
      </vt:variant>
      <vt:variant>
        <vt:i4>137</vt:i4>
      </vt:variant>
      <vt:variant>
        <vt:i4>0</vt:i4>
      </vt:variant>
      <vt:variant>
        <vt:i4>5</vt:i4>
      </vt:variant>
      <vt:variant>
        <vt:lpwstr/>
      </vt:variant>
      <vt:variant>
        <vt:lpwstr>_Toc242369917</vt:lpwstr>
      </vt:variant>
      <vt:variant>
        <vt:i4>1572927</vt:i4>
      </vt:variant>
      <vt:variant>
        <vt:i4>131</vt:i4>
      </vt:variant>
      <vt:variant>
        <vt:i4>0</vt:i4>
      </vt:variant>
      <vt:variant>
        <vt:i4>5</vt:i4>
      </vt:variant>
      <vt:variant>
        <vt:lpwstr/>
      </vt:variant>
      <vt:variant>
        <vt:lpwstr>_Toc242369916</vt:lpwstr>
      </vt:variant>
      <vt:variant>
        <vt:i4>1572927</vt:i4>
      </vt:variant>
      <vt:variant>
        <vt:i4>125</vt:i4>
      </vt:variant>
      <vt:variant>
        <vt:i4>0</vt:i4>
      </vt:variant>
      <vt:variant>
        <vt:i4>5</vt:i4>
      </vt:variant>
      <vt:variant>
        <vt:lpwstr/>
      </vt:variant>
      <vt:variant>
        <vt:lpwstr>_Toc242369915</vt:lpwstr>
      </vt:variant>
      <vt:variant>
        <vt:i4>1572927</vt:i4>
      </vt:variant>
      <vt:variant>
        <vt:i4>119</vt:i4>
      </vt:variant>
      <vt:variant>
        <vt:i4>0</vt:i4>
      </vt:variant>
      <vt:variant>
        <vt:i4>5</vt:i4>
      </vt:variant>
      <vt:variant>
        <vt:lpwstr/>
      </vt:variant>
      <vt:variant>
        <vt:lpwstr>_Toc242369914</vt:lpwstr>
      </vt:variant>
      <vt:variant>
        <vt:i4>1572927</vt:i4>
      </vt:variant>
      <vt:variant>
        <vt:i4>113</vt:i4>
      </vt:variant>
      <vt:variant>
        <vt:i4>0</vt:i4>
      </vt:variant>
      <vt:variant>
        <vt:i4>5</vt:i4>
      </vt:variant>
      <vt:variant>
        <vt:lpwstr/>
      </vt:variant>
      <vt:variant>
        <vt:lpwstr>_Toc242369913</vt:lpwstr>
      </vt:variant>
      <vt:variant>
        <vt:i4>1572927</vt:i4>
      </vt:variant>
      <vt:variant>
        <vt:i4>107</vt:i4>
      </vt:variant>
      <vt:variant>
        <vt:i4>0</vt:i4>
      </vt:variant>
      <vt:variant>
        <vt:i4>5</vt:i4>
      </vt:variant>
      <vt:variant>
        <vt:lpwstr/>
      </vt:variant>
      <vt:variant>
        <vt:lpwstr>_Toc242369912</vt:lpwstr>
      </vt:variant>
      <vt:variant>
        <vt:i4>1572927</vt:i4>
      </vt:variant>
      <vt:variant>
        <vt:i4>101</vt:i4>
      </vt:variant>
      <vt:variant>
        <vt:i4>0</vt:i4>
      </vt:variant>
      <vt:variant>
        <vt:i4>5</vt:i4>
      </vt:variant>
      <vt:variant>
        <vt:lpwstr/>
      </vt:variant>
      <vt:variant>
        <vt:lpwstr>_Toc242369911</vt:lpwstr>
      </vt:variant>
      <vt:variant>
        <vt:i4>1572927</vt:i4>
      </vt:variant>
      <vt:variant>
        <vt:i4>95</vt:i4>
      </vt:variant>
      <vt:variant>
        <vt:i4>0</vt:i4>
      </vt:variant>
      <vt:variant>
        <vt:i4>5</vt:i4>
      </vt:variant>
      <vt:variant>
        <vt:lpwstr/>
      </vt:variant>
      <vt:variant>
        <vt:lpwstr>_Toc242369910</vt:lpwstr>
      </vt:variant>
      <vt:variant>
        <vt:i4>1638463</vt:i4>
      </vt:variant>
      <vt:variant>
        <vt:i4>89</vt:i4>
      </vt:variant>
      <vt:variant>
        <vt:i4>0</vt:i4>
      </vt:variant>
      <vt:variant>
        <vt:i4>5</vt:i4>
      </vt:variant>
      <vt:variant>
        <vt:lpwstr/>
      </vt:variant>
      <vt:variant>
        <vt:lpwstr>_Toc242369909</vt:lpwstr>
      </vt:variant>
      <vt:variant>
        <vt:i4>1638463</vt:i4>
      </vt:variant>
      <vt:variant>
        <vt:i4>83</vt:i4>
      </vt:variant>
      <vt:variant>
        <vt:i4>0</vt:i4>
      </vt:variant>
      <vt:variant>
        <vt:i4>5</vt:i4>
      </vt:variant>
      <vt:variant>
        <vt:lpwstr/>
      </vt:variant>
      <vt:variant>
        <vt:lpwstr>_Toc242369908</vt:lpwstr>
      </vt:variant>
      <vt:variant>
        <vt:i4>1638463</vt:i4>
      </vt:variant>
      <vt:variant>
        <vt:i4>77</vt:i4>
      </vt:variant>
      <vt:variant>
        <vt:i4>0</vt:i4>
      </vt:variant>
      <vt:variant>
        <vt:i4>5</vt:i4>
      </vt:variant>
      <vt:variant>
        <vt:lpwstr/>
      </vt:variant>
      <vt:variant>
        <vt:lpwstr>_Toc242369907</vt:lpwstr>
      </vt:variant>
      <vt:variant>
        <vt:i4>1638463</vt:i4>
      </vt:variant>
      <vt:variant>
        <vt:i4>71</vt:i4>
      </vt:variant>
      <vt:variant>
        <vt:i4>0</vt:i4>
      </vt:variant>
      <vt:variant>
        <vt:i4>5</vt:i4>
      </vt:variant>
      <vt:variant>
        <vt:lpwstr/>
      </vt:variant>
      <vt:variant>
        <vt:lpwstr>_Toc242369906</vt:lpwstr>
      </vt:variant>
      <vt:variant>
        <vt:i4>1638463</vt:i4>
      </vt:variant>
      <vt:variant>
        <vt:i4>65</vt:i4>
      </vt:variant>
      <vt:variant>
        <vt:i4>0</vt:i4>
      </vt:variant>
      <vt:variant>
        <vt:i4>5</vt:i4>
      </vt:variant>
      <vt:variant>
        <vt:lpwstr/>
      </vt:variant>
      <vt:variant>
        <vt:lpwstr>_Toc242369905</vt:lpwstr>
      </vt:variant>
      <vt:variant>
        <vt:i4>1638463</vt:i4>
      </vt:variant>
      <vt:variant>
        <vt:i4>59</vt:i4>
      </vt:variant>
      <vt:variant>
        <vt:i4>0</vt:i4>
      </vt:variant>
      <vt:variant>
        <vt:i4>5</vt:i4>
      </vt:variant>
      <vt:variant>
        <vt:lpwstr/>
      </vt:variant>
      <vt:variant>
        <vt:lpwstr>_Toc242369904</vt:lpwstr>
      </vt:variant>
      <vt:variant>
        <vt:i4>1638463</vt:i4>
      </vt:variant>
      <vt:variant>
        <vt:i4>53</vt:i4>
      </vt:variant>
      <vt:variant>
        <vt:i4>0</vt:i4>
      </vt:variant>
      <vt:variant>
        <vt:i4>5</vt:i4>
      </vt:variant>
      <vt:variant>
        <vt:lpwstr/>
      </vt:variant>
      <vt:variant>
        <vt:lpwstr>_Toc242369903</vt:lpwstr>
      </vt:variant>
      <vt:variant>
        <vt:i4>1638463</vt:i4>
      </vt:variant>
      <vt:variant>
        <vt:i4>47</vt:i4>
      </vt:variant>
      <vt:variant>
        <vt:i4>0</vt:i4>
      </vt:variant>
      <vt:variant>
        <vt:i4>5</vt:i4>
      </vt:variant>
      <vt:variant>
        <vt:lpwstr/>
      </vt:variant>
      <vt:variant>
        <vt:lpwstr>_Toc242369902</vt:lpwstr>
      </vt:variant>
      <vt:variant>
        <vt:i4>1638463</vt:i4>
      </vt:variant>
      <vt:variant>
        <vt:i4>41</vt:i4>
      </vt:variant>
      <vt:variant>
        <vt:i4>0</vt:i4>
      </vt:variant>
      <vt:variant>
        <vt:i4>5</vt:i4>
      </vt:variant>
      <vt:variant>
        <vt:lpwstr/>
      </vt:variant>
      <vt:variant>
        <vt:lpwstr>_Toc242369901</vt:lpwstr>
      </vt:variant>
      <vt:variant>
        <vt:i4>1638463</vt:i4>
      </vt:variant>
      <vt:variant>
        <vt:i4>35</vt:i4>
      </vt:variant>
      <vt:variant>
        <vt:i4>0</vt:i4>
      </vt:variant>
      <vt:variant>
        <vt:i4>5</vt:i4>
      </vt:variant>
      <vt:variant>
        <vt:lpwstr/>
      </vt:variant>
      <vt:variant>
        <vt:lpwstr>_Toc242369900</vt:lpwstr>
      </vt:variant>
      <vt:variant>
        <vt:i4>1048638</vt:i4>
      </vt:variant>
      <vt:variant>
        <vt:i4>29</vt:i4>
      </vt:variant>
      <vt:variant>
        <vt:i4>0</vt:i4>
      </vt:variant>
      <vt:variant>
        <vt:i4>5</vt:i4>
      </vt:variant>
      <vt:variant>
        <vt:lpwstr/>
      </vt:variant>
      <vt:variant>
        <vt:lpwstr>_Toc242369899</vt:lpwstr>
      </vt:variant>
      <vt:variant>
        <vt:i4>1048638</vt:i4>
      </vt:variant>
      <vt:variant>
        <vt:i4>23</vt:i4>
      </vt:variant>
      <vt:variant>
        <vt:i4>0</vt:i4>
      </vt:variant>
      <vt:variant>
        <vt:i4>5</vt:i4>
      </vt:variant>
      <vt:variant>
        <vt:lpwstr/>
      </vt:variant>
      <vt:variant>
        <vt:lpwstr>_Toc242369898</vt:lpwstr>
      </vt:variant>
      <vt:variant>
        <vt:i4>1048638</vt:i4>
      </vt:variant>
      <vt:variant>
        <vt:i4>17</vt:i4>
      </vt:variant>
      <vt:variant>
        <vt:i4>0</vt:i4>
      </vt:variant>
      <vt:variant>
        <vt:i4>5</vt:i4>
      </vt:variant>
      <vt:variant>
        <vt:lpwstr/>
      </vt:variant>
      <vt:variant>
        <vt:lpwstr>_Toc242369897</vt:lpwstr>
      </vt:variant>
      <vt:variant>
        <vt:i4>3211318</vt:i4>
      </vt:variant>
      <vt:variant>
        <vt:i4>9</vt:i4>
      </vt:variant>
      <vt:variant>
        <vt:i4>0</vt:i4>
      </vt:variant>
      <vt:variant>
        <vt:i4>5</vt:i4>
      </vt:variant>
      <vt:variant>
        <vt:lpwstr>https://www.legislation.gov.au/C2004A00485/latest/versions</vt:lpwstr>
      </vt:variant>
      <vt:variant>
        <vt:lpwstr/>
      </vt:variant>
      <vt:variant>
        <vt:i4>5373952</vt:i4>
      </vt:variant>
      <vt:variant>
        <vt:i4>6</vt:i4>
      </vt:variant>
      <vt:variant>
        <vt:i4>0</vt:i4>
      </vt:variant>
      <vt:variant>
        <vt:i4>5</vt:i4>
      </vt:variant>
      <vt:variant>
        <vt:lpwstr>https://creativecommons.org/licenses/by/4.0/legalcode</vt:lpwstr>
      </vt:variant>
      <vt:variant>
        <vt:lpwstr/>
      </vt:variant>
      <vt:variant>
        <vt:i4>5308424</vt:i4>
      </vt:variant>
      <vt:variant>
        <vt:i4>3</vt:i4>
      </vt:variant>
      <vt:variant>
        <vt:i4>0</vt:i4>
      </vt:variant>
      <vt:variant>
        <vt:i4>5</vt:i4>
      </vt:variant>
      <vt:variant>
        <vt:lpwstr>https://creativecommons.org/licenses/by/4.0/</vt:lpwstr>
      </vt:variant>
      <vt:variant>
        <vt:lpwstr/>
      </vt:variant>
      <vt:variant>
        <vt:i4>6488166</vt:i4>
      </vt:variant>
      <vt:variant>
        <vt:i4>0</vt:i4>
      </vt:variant>
      <vt:variant>
        <vt:i4>0</vt:i4>
      </vt:variant>
      <vt:variant>
        <vt:i4>5</vt:i4>
      </vt:variant>
      <vt:variant>
        <vt:lpwstr>http://creativecommons.org/licenses/by/4.0/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Northern Endeavour phase 1 decommissioning (EPBC ref 2022/09327)</dc:title>
  <dc:subject/>
  <dc:creator>Le, Quang Minh</dc:creator>
  <cp:keywords/>
  <dc:description/>
  <cp:lastModifiedBy>Budd, Edward</cp:lastModifiedBy>
  <cp:revision>2163</cp:revision>
  <dcterms:created xsi:type="dcterms:W3CDTF">2026-07-22T06:24:00Z</dcterms:created>
  <dcterms:modified xsi:type="dcterms:W3CDTF">2026-10-08T05:40:00Z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0x0101002E01B7A2A4E4704882DEBB118E4FD25E</vt:lpwstr>
  </property>
  <property fmtid="{D5CDD505-2E9C-101B-9397-08002B2CF9AE}" pid="3" name="MediaServiceImageTags">
    <vt:lpwstr/>
  </property>
  <property fmtid="{D5CDD505-2E9C-101B-9397-08002B2CF9AE}" pid="4" name="_dlc_DocIdItemGuid">
    <vt:lpwstr>553fb374-a08e-43d8-a260-50cb4cf18e4a</vt:lpwstr>
  </property>
  <property fmtid="{D5CDD505-2E9C-101B-9397-08002B2CF9AE}" pid="5" name="DocHub_Year">
    <vt:lpwstr/>
  </property>
  <property fmtid="{D5CDD505-2E9C-101B-9397-08002B2CF9AE}" pid="6" name="DocHub_DocumentType">
    <vt:lpwstr>421;#Design|d6e13dd2-2eb7-4595-970b-da6a26e3cf1e</vt:lpwstr>
  </property>
  <property fmtid="{D5CDD505-2E9C-101B-9397-08002B2CF9AE}" pid="7" name="DocHub_SecurityClassification">
    <vt:lpwstr>110;#UNOFFICIAL|018d4b6d-7be3-401d-87d0-81c750eb2041</vt:lpwstr>
  </property>
  <property fmtid="{D5CDD505-2E9C-101B-9397-08002B2CF9AE}" pid="8" name="DocHub_Keywords">
    <vt:lpwstr/>
  </property>
  <property fmtid="{D5CDD505-2E9C-101B-9397-08002B2CF9AE}" pid="9" name="DocHub_WorkActivity">
    <vt:lpwstr>395;#Design|15393cf4-1a80-4741-a8a5-a1faa3f14784</vt:lpwstr>
  </property>
  <property fmtid="{D5CDD505-2E9C-101B-9397-08002B2CF9AE}" pid="10" name="ClassificationContentMarkingHeaderShapeIds">
    <vt:lpwstr>7f3856e0,3c478491,377b10c8,7673903a,3b4daca1,5684fa5,22b35920,7b1963d3,56d7146a,3f2287e5,135b1d5e,526d779a,7a00a129</vt:lpwstr>
  </property>
  <property fmtid="{D5CDD505-2E9C-101B-9397-08002B2CF9AE}" pid="11" name="ClassificationContentMarkingHeaderFontProps">
    <vt:lpwstr>#c00000,12,Aptos</vt:lpwstr>
  </property>
  <property fmtid="{D5CDD505-2E9C-101B-9397-08002B2CF9AE}" pid="12" name="ClassificationContentMarkingHeaderText">
    <vt:lpwstr>OFFICIAL</vt:lpwstr>
  </property>
  <property fmtid="{D5CDD505-2E9C-101B-9397-08002B2CF9AE}" pid="13" name="ClassificationContentMarkingFooterShapeIds">
    <vt:lpwstr>693950ec,617cf46,2419c2e5,546b4408,509f023d,1a097e78,1b899f75,4a70e5de,2c042f80,789fb401</vt:lpwstr>
  </property>
  <property fmtid="{D5CDD505-2E9C-101B-9397-08002B2CF9AE}" pid="14" name="ClassificationContentMarkingFooterFontProps">
    <vt:lpwstr>#c00000,12,Aptos</vt:lpwstr>
  </property>
  <property fmtid="{D5CDD505-2E9C-101B-9397-08002B2CF9AE}" pid="15" name="ClassificationContentMarkingFooterText">
    <vt:lpwstr>OFFICIAL</vt:lpwstr>
  </property>
  <property fmtid="{D5CDD505-2E9C-101B-9397-08002B2CF9AE}" pid="16" name="Stratus_WorkActivity">
    <vt:lpwstr>101;#Compliance Monitoring|23e79cca-ee46-4f64-b3bc-d959ff1d2ef9</vt:lpwstr>
  </property>
  <property fmtid="{D5CDD505-2E9C-101B-9397-08002B2CF9AE}" pid="17" name="Stratus_DocumentType">
    <vt:lpwstr>36;#Report|48effc76-1fc0-4a04-a22f-09c13f277e05</vt:lpwstr>
  </property>
  <property fmtid="{D5CDD505-2E9C-101B-9397-08002B2CF9AE}" pid="18" name="Stratus_Year">
    <vt:lpwstr/>
  </property>
  <property fmtid="{D5CDD505-2E9C-101B-9397-08002B2CF9AE}" pid="19" name="Stratus_NorthernEndeavourRegulatoryApprovalsPhase">
    <vt:lpwstr>757;#Phase 1|eb5e14b2-b8bb-41f2-bdd4-e0881de7d19e</vt:lpwstr>
  </property>
  <property fmtid="{D5CDD505-2E9C-101B-9397-08002B2CF9AE}" pid="20" name="Stratus_NorthernEndeavourRegulatoryApprovalsProject">
    <vt:lpwstr>758;#Environment Protection and Biodiversity Conservation (EPBC) Act|44d94192-5cd6-4274-8c49-48b87dec3872</vt:lpwstr>
  </property>
  <property fmtid="{D5CDD505-2E9C-101B-9397-08002B2CF9AE}" pid="21" name="Stratus_NorthernEndeavourRegulatoryApprovalsBaselReference">
    <vt:lpwstr/>
  </property>
  <property fmtid="{D5CDD505-2E9C-101B-9397-08002B2CF9AE}" pid="22" name="Stratus_SecurityClassification">
    <vt:lpwstr>5;#OFFICIAL:Sensitive|92ecd0c5-78b3-45d0-8fcd-907c8033822d</vt:lpwstr>
  </property>
  <property fmtid="{D5CDD505-2E9C-101B-9397-08002B2CF9AE}" pid="23" name="Stratus_NorthernEndeavourRegulatoryApprovalsArea">
    <vt:lpwstr>778;#Annual Compliance Report|07dcc567-9a69-4873-ba29-e9d4fc34cc32</vt:lpwstr>
  </property>
  <property fmtid="{D5CDD505-2E9C-101B-9397-08002B2CF9AE}" pid="24" name="docLang">
    <vt:lpwstr>en</vt:lpwstr>
  </property>
  <property fmtid="{D5CDD505-2E9C-101B-9397-08002B2CF9AE}" pid="25" name="k3de6bc27c5346f586d03ef8c658da75">
    <vt:lpwstr>Annual Compliance Report|07dcc567-9a69-4873-ba29-e9d4fc34cc32</vt:lpwstr>
  </property>
</Properties>
</file>