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054D14" w:rsidRDefault="00D0286C" w:rsidP="00B304D4">
      <w:pPr>
        <w:pStyle w:val="NoSpacing"/>
        <w:rPr>
          <w:lang w:val="en-AU"/>
        </w:rPr>
      </w:pPr>
      <w:bookmarkStart w:id="0" w:name="_Toc19289801"/>
      <w:r w:rsidRPr="00054D14">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054D14">
        <w:rPr>
          <w:lang w:val="en-AU"/>
        </w:rPr>
        <w:t xml:space="preserve"> </w:t>
      </w:r>
    </w:p>
    <w:p w14:paraId="19C9D910" w14:textId="771DCEFC" w:rsidR="00D0286C" w:rsidRPr="00054D14" w:rsidRDefault="00AA475B" w:rsidP="00460E93">
      <w:pPr>
        <w:pStyle w:val="Heading1"/>
        <w:spacing w:before="600" w:after="600"/>
        <w:rPr>
          <w:rFonts w:asciiTheme="minorHAnsi" w:hAnsiTheme="minorHAnsi"/>
        </w:rPr>
      </w:pPr>
      <w:r w:rsidRPr="00054D14">
        <w:rPr>
          <w:rFonts w:asciiTheme="minorHAnsi" w:hAnsiTheme="minorHAnsi"/>
        </w:rPr>
        <w:t>Guidelines on the application of forms of dumping duty</w:t>
      </w:r>
    </w:p>
    <w:p w14:paraId="7BDAA7D8" w14:textId="45CC49A8" w:rsidR="005C7542" w:rsidRPr="00054D14" w:rsidRDefault="009F075F" w:rsidP="005C7542">
      <w:pPr>
        <w:pStyle w:val="Authoranddate"/>
      </w:pPr>
      <w:r>
        <w:t>September 2026</w:t>
      </w:r>
      <w:r w:rsidR="12BF6A15">
        <w:t xml:space="preserve"> </w:t>
      </w:r>
    </w:p>
    <w:p w14:paraId="5A5428EA" w14:textId="77777777" w:rsidR="00460E93" w:rsidRPr="00054D14" w:rsidRDefault="00460E93" w:rsidP="00460E93">
      <w:bookmarkStart w:id="1" w:name="_Toc202270820"/>
      <w:bookmarkStart w:id="2" w:name="_Toc144911604"/>
      <w:bookmarkStart w:id="3" w:name="_Toc155191311"/>
    </w:p>
    <w:p w14:paraId="4D7F49C4" w14:textId="77777777" w:rsidR="00D45127" w:rsidRPr="00054D14" w:rsidRDefault="00D45127" w:rsidP="00460E93"/>
    <w:p w14:paraId="054C0DB5" w14:textId="77777777" w:rsidR="00D45127" w:rsidRPr="00054D14" w:rsidRDefault="00D45127" w:rsidP="00460E93"/>
    <w:p w14:paraId="64F4B0AC" w14:textId="77777777" w:rsidR="00D45127" w:rsidRPr="00054D14" w:rsidRDefault="00D45127" w:rsidP="00460E93"/>
    <w:p w14:paraId="6E0690C9" w14:textId="77777777" w:rsidR="00D45127" w:rsidRPr="00054D14" w:rsidRDefault="00D45127" w:rsidP="00460E93"/>
    <w:p w14:paraId="0C8E66EC" w14:textId="77777777" w:rsidR="00D45127" w:rsidRPr="00054D14" w:rsidRDefault="00D45127" w:rsidP="00460E93"/>
    <w:p w14:paraId="35A306FD" w14:textId="77777777" w:rsidR="00D45127" w:rsidRPr="00054D14" w:rsidRDefault="00D45127" w:rsidP="00460E93"/>
    <w:p w14:paraId="7595DFF7" w14:textId="77777777" w:rsidR="00D45127" w:rsidRPr="00054D14" w:rsidRDefault="00D45127" w:rsidP="00460E93"/>
    <w:p w14:paraId="415C3929" w14:textId="77777777" w:rsidR="00D45127" w:rsidRPr="00054D14" w:rsidRDefault="00D45127" w:rsidP="00460E93"/>
    <w:p w14:paraId="325218AF" w14:textId="77777777" w:rsidR="00D45127" w:rsidRPr="00054D14" w:rsidRDefault="00D45127" w:rsidP="00460E93"/>
    <w:p w14:paraId="4A0E6189" w14:textId="77777777" w:rsidR="00D45127" w:rsidRPr="00054D14" w:rsidRDefault="00D45127" w:rsidP="00460E93"/>
    <w:p w14:paraId="0C103E2B" w14:textId="77777777" w:rsidR="00D45127" w:rsidRPr="00054D14" w:rsidRDefault="00D45127" w:rsidP="00460E93"/>
    <w:p w14:paraId="00041B87" w14:textId="77777777" w:rsidR="00D45127" w:rsidRPr="00054D14" w:rsidRDefault="00D45127" w:rsidP="00460E93"/>
    <w:p w14:paraId="083798A4" w14:textId="77777777" w:rsidR="00D45127" w:rsidRPr="00054D14" w:rsidRDefault="00D45127" w:rsidP="00460E93"/>
    <w:p w14:paraId="6901B6BC" w14:textId="77777777" w:rsidR="00D45127" w:rsidRPr="00054D14" w:rsidRDefault="00D45127" w:rsidP="00460E93"/>
    <w:p w14:paraId="148F6AF8" w14:textId="77777777" w:rsidR="00D45127" w:rsidRPr="00054D14" w:rsidRDefault="00D45127" w:rsidP="00460E93"/>
    <w:p w14:paraId="00997952" w14:textId="77777777" w:rsidR="00D45127" w:rsidRPr="00054D14" w:rsidRDefault="00D45127" w:rsidP="00460E93"/>
    <w:p w14:paraId="146786B5" w14:textId="77777777" w:rsidR="00460E93" w:rsidRPr="00054D14" w:rsidRDefault="00460E93" w:rsidP="00460E93">
      <w:pPr>
        <w:pStyle w:val="URL"/>
      </w:pPr>
      <w:r w:rsidRPr="00054D14">
        <w:rPr>
          <w:rStyle w:val="Strong"/>
          <w:color w:val="237AAB" w:themeColor="accent1"/>
        </w:rPr>
        <w:t>|</w:t>
      </w:r>
      <w:r w:rsidRPr="00054D14">
        <w:rPr>
          <w:color w:val="237AAB" w:themeColor="accent1"/>
        </w:rPr>
        <w:t xml:space="preserve"> </w:t>
      </w:r>
      <w:r w:rsidRPr="00054D14">
        <w:rPr>
          <w:b/>
          <w:bCs/>
        </w:rPr>
        <w:t>industry</w:t>
      </w:r>
      <w:r w:rsidRPr="00054D14">
        <w:t>.gov.au/ATRC</w:t>
      </w:r>
    </w:p>
    <w:bookmarkEnd w:id="3" w:displacedByCustomXml="next"/>
    <w:bookmarkEnd w:id="2" w:displacedByCustomXml="next"/>
    <w:bookmarkEnd w:id="1" w:displacedByCustomXml="next"/>
    <w:bookmarkEnd w:id="0" w:displacedByCustomXml="next"/>
    <w:bookmarkStart w:id="4" w:name="_Toc144911607" w:displacedByCustomXml="next"/>
    <w:bookmarkStart w:id="5" w:name="_Toc19289804" w:displacedByCustomXml="next"/>
    <w:bookmarkStart w:id="6" w:name="_Hlk158040788" w:displacedByCustomXml="next"/>
    <w:sdt>
      <w:sdtPr>
        <w:rPr>
          <w:rFonts w:asciiTheme="minorHAnsi" w:eastAsiaTheme="minorEastAsia" w:hAnsiTheme="minorHAnsi" w:cstheme="minorBidi"/>
          <w:color w:val="auto"/>
          <w:sz w:val="22"/>
          <w:szCs w:val="22"/>
          <w:lang w:val="en-AU"/>
        </w:rPr>
        <w:id w:val="-2088995269"/>
        <w:docPartObj>
          <w:docPartGallery w:val="Cover Pages"/>
          <w:docPartUnique/>
        </w:docPartObj>
      </w:sdtPr>
      <w:sdtEndPr>
        <w:rPr>
          <w:b/>
          <w:bCs/>
          <w:sz w:val="24"/>
          <w:szCs w:val="24"/>
        </w:rPr>
      </w:sdtEndPr>
      <w:sdtConten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60D7F71C" w:rsidR="00612AD0" w:rsidRPr="00054D14" w:rsidRDefault="00612AD0">
              <w:pPr>
                <w:pStyle w:val="TOCHeading"/>
                <w:rPr>
                  <w:rFonts w:asciiTheme="minorHAnsi" w:hAnsiTheme="minorHAnsi"/>
                  <w:lang w:val="en-AU"/>
                </w:rPr>
              </w:pPr>
              <w:r w:rsidRPr="00054D14">
                <w:rPr>
                  <w:rFonts w:asciiTheme="minorHAnsi" w:hAnsiTheme="minorHAnsi"/>
                  <w:lang w:val="en-AU"/>
                </w:rPr>
                <w:t>Contents</w:t>
              </w:r>
            </w:p>
            <w:p w14:paraId="2C891B3F" w14:textId="00A80E6A" w:rsidR="004F5678" w:rsidRDefault="00D51DA2">
              <w:pPr>
                <w:pStyle w:val="TOC2"/>
                <w:tabs>
                  <w:tab w:val="right" w:leader="dot" w:pos="9016"/>
                </w:tabs>
                <w:rPr>
                  <w:rFonts w:eastAsiaTheme="minorEastAsia"/>
                  <w:noProof/>
                  <w:kern w:val="2"/>
                  <w:szCs w:val="24"/>
                  <w:lang w:eastAsia="en-AU"/>
                  <w14:ligatures w14:val="standardContextual"/>
                </w:rPr>
              </w:pPr>
              <w:r w:rsidRPr="00054D14">
                <w:fldChar w:fldCharType="begin"/>
              </w:r>
              <w:r w:rsidRPr="00054D14">
                <w:instrText xml:space="preserve"> TOC \o "2-3" \h \z </w:instrText>
              </w:r>
              <w:r w:rsidRPr="00054D14">
                <w:fldChar w:fldCharType="separate"/>
              </w:r>
              <w:hyperlink w:anchor="_Toc241139172" w:history="1">
                <w:r w:rsidR="004F5678" w:rsidRPr="00F47B1E">
                  <w:rPr>
                    <w:rStyle w:val="Hyperlink"/>
                    <w:rFonts w:eastAsia="Arial"/>
                    <w:noProof/>
                  </w:rPr>
                  <w:t>Approval and version history</w:t>
                </w:r>
                <w:r w:rsidR="004F5678">
                  <w:rPr>
                    <w:noProof/>
                    <w:webHidden/>
                  </w:rPr>
                  <w:tab/>
                </w:r>
                <w:r w:rsidR="004F5678">
                  <w:rPr>
                    <w:noProof/>
                    <w:webHidden/>
                  </w:rPr>
                  <w:fldChar w:fldCharType="begin"/>
                </w:r>
                <w:r w:rsidR="004F5678">
                  <w:rPr>
                    <w:noProof/>
                    <w:webHidden/>
                  </w:rPr>
                  <w:instrText xml:space="preserve"> PAGEREF _Toc241139172 \h </w:instrText>
                </w:r>
                <w:r w:rsidR="004F5678">
                  <w:rPr>
                    <w:noProof/>
                    <w:webHidden/>
                  </w:rPr>
                </w:r>
                <w:r w:rsidR="004F5678">
                  <w:rPr>
                    <w:noProof/>
                    <w:webHidden/>
                  </w:rPr>
                  <w:fldChar w:fldCharType="separate"/>
                </w:r>
                <w:r w:rsidR="004F5678">
                  <w:rPr>
                    <w:noProof/>
                    <w:webHidden/>
                  </w:rPr>
                  <w:t>3</w:t>
                </w:r>
                <w:r w:rsidR="004F5678">
                  <w:rPr>
                    <w:noProof/>
                    <w:webHidden/>
                  </w:rPr>
                  <w:fldChar w:fldCharType="end"/>
                </w:r>
              </w:hyperlink>
            </w:p>
            <w:p w14:paraId="22E6F8C2" w14:textId="3877D131" w:rsidR="004F5678" w:rsidRDefault="004F5678">
              <w:pPr>
                <w:pStyle w:val="TOC2"/>
                <w:tabs>
                  <w:tab w:val="left" w:pos="601"/>
                  <w:tab w:val="right" w:leader="dot" w:pos="9016"/>
                </w:tabs>
                <w:rPr>
                  <w:rFonts w:eastAsiaTheme="minorEastAsia"/>
                  <w:noProof/>
                  <w:kern w:val="2"/>
                  <w:szCs w:val="24"/>
                  <w:lang w:eastAsia="en-AU"/>
                  <w14:ligatures w14:val="standardContextual"/>
                </w:rPr>
              </w:pPr>
              <w:hyperlink w:anchor="_Toc241139173" w:history="1">
                <w:r w:rsidRPr="00F47B1E">
                  <w:rPr>
                    <w:rStyle w:val="Hyperlink"/>
                    <w:noProof/>
                  </w:rPr>
                  <w:t>A.</w:t>
                </w:r>
                <w:r>
                  <w:rPr>
                    <w:rFonts w:eastAsiaTheme="minorEastAsia"/>
                    <w:noProof/>
                    <w:kern w:val="2"/>
                    <w:szCs w:val="24"/>
                    <w:lang w:eastAsia="en-AU"/>
                    <w14:ligatures w14:val="standardContextual"/>
                  </w:rPr>
                  <w:tab/>
                </w:r>
                <w:r w:rsidRPr="00F47B1E">
                  <w:rPr>
                    <w:rStyle w:val="Hyperlink"/>
                    <w:noProof/>
                  </w:rPr>
                  <w:t>Introduction</w:t>
                </w:r>
                <w:r>
                  <w:rPr>
                    <w:noProof/>
                    <w:webHidden/>
                  </w:rPr>
                  <w:tab/>
                </w:r>
                <w:r>
                  <w:rPr>
                    <w:noProof/>
                    <w:webHidden/>
                  </w:rPr>
                  <w:fldChar w:fldCharType="begin"/>
                </w:r>
                <w:r>
                  <w:rPr>
                    <w:noProof/>
                    <w:webHidden/>
                  </w:rPr>
                  <w:instrText xml:space="preserve"> PAGEREF _Toc241139173 \h </w:instrText>
                </w:r>
                <w:r>
                  <w:rPr>
                    <w:noProof/>
                    <w:webHidden/>
                  </w:rPr>
                </w:r>
                <w:r>
                  <w:rPr>
                    <w:noProof/>
                    <w:webHidden/>
                  </w:rPr>
                  <w:fldChar w:fldCharType="separate"/>
                </w:r>
                <w:r>
                  <w:rPr>
                    <w:noProof/>
                    <w:webHidden/>
                  </w:rPr>
                  <w:t>4</w:t>
                </w:r>
                <w:r>
                  <w:rPr>
                    <w:noProof/>
                    <w:webHidden/>
                  </w:rPr>
                  <w:fldChar w:fldCharType="end"/>
                </w:r>
              </w:hyperlink>
            </w:p>
            <w:p w14:paraId="11E1FF26" w14:textId="27641651" w:rsidR="004F5678" w:rsidRDefault="004F5678">
              <w:pPr>
                <w:pStyle w:val="TOC2"/>
                <w:tabs>
                  <w:tab w:val="left" w:pos="601"/>
                  <w:tab w:val="right" w:leader="dot" w:pos="9016"/>
                </w:tabs>
                <w:rPr>
                  <w:rFonts w:eastAsiaTheme="minorEastAsia"/>
                  <w:noProof/>
                  <w:kern w:val="2"/>
                  <w:szCs w:val="24"/>
                  <w:lang w:eastAsia="en-AU"/>
                  <w14:ligatures w14:val="standardContextual"/>
                </w:rPr>
              </w:pPr>
              <w:hyperlink w:anchor="_Toc241139174" w:history="1">
                <w:r w:rsidRPr="00F47B1E">
                  <w:rPr>
                    <w:rStyle w:val="Hyperlink"/>
                    <w:noProof/>
                  </w:rPr>
                  <w:t>B.</w:t>
                </w:r>
                <w:r>
                  <w:rPr>
                    <w:rFonts w:eastAsiaTheme="minorEastAsia"/>
                    <w:noProof/>
                    <w:kern w:val="2"/>
                    <w:szCs w:val="24"/>
                    <w:lang w:eastAsia="en-AU"/>
                    <w14:ligatures w14:val="standardContextual"/>
                  </w:rPr>
                  <w:tab/>
                </w:r>
                <w:r w:rsidRPr="00F47B1E">
                  <w:rPr>
                    <w:rStyle w:val="Hyperlink"/>
                    <w:noProof/>
                  </w:rPr>
                  <w:t>Background</w:t>
                </w:r>
                <w:r>
                  <w:rPr>
                    <w:noProof/>
                    <w:webHidden/>
                  </w:rPr>
                  <w:tab/>
                </w:r>
                <w:r>
                  <w:rPr>
                    <w:noProof/>
                    <w:webHidden/>
                  </w:rPr>
                  <w:fldChar w:fldCharType="begin"/>
                </w:r>
                <w:r>
                  <w:rPr>
                    <w:noProof/>
                    <w:webHidden/>
                  </w:rPr>
                  <w:instrText xml:space="preserve"> PAGEREF _Toc241139174 \h </w:instrText>
                </w:r>
                <w:r>
                  <w:rPr>
                    <w:noProof/>
                    <w:webHidden/>
                  </w:rPr>
                </w:r>
                <w:r>
                  <w:rPr>
                    <w:noProof/>
                    <w:webHidden/>
                  </w:rPr>
                  <w:fldChar w:fldCharType="separate"/>
                </w:r>
                <w:r>
                  <w:rPr>
                    <w:noProof/>
                    <w:webHidden/>
                  </w:rPr>
                  <w:t>5</w:t>
                </w:r>
                <w:r>
                  <w:rPr>
                    <w:noProof/>
                    <w:webHidden/>
                  </w:rPr>
                  <w:fldChar w:fldCharType="end"/>
                </w:r>
              </w:hyperlink>
            </w:p>
            <w:p w14:paraId="26061206" w14:textId="632AA148" w:rsidR="004F5678" w:rsidRDefault="004F5678">
              <w:pPr>
                <w:pStyle w:val="TOC2"/>
                <w:tabs>
                  <w:tab w:val="left" w:pos="601"/>
                  <w:tab w:val="right" w:leader="dot" w:pos="9016"/>
                </w:tabs>
                <w:rPr>
                  <w:rFonts w:eastAsiaTheme="minorEastAsia"/>
                  <w:noProof/>
                  <w:kern w:val="2"/>
                  <w:szCs w:val="24"/>
                  <w:lang w:eastAsia="en-AU"/>
                  <w14:ligatures w14:val="standardContextual"/>
                </w:rPr>
              </w:pPr>
              <w:hyperlink w:anchor="_Toc241139175" w:history="1">
                <w:r w:rsidRPr="00F47B1E">
                  <w:rPr>
                    <w:rStyle w:val="Hyperlink"/>
                    <w:noProof/>
                  </w:rPr>
                  <w:t>C.</w:t>
                </w:r>
                <w:r>
                  <w:rPr>
                    <w:rFonts w:eastAsiaTheme="minorEastAsia"/>
                    <w:noProof/>
                    <w:kern w:val="2"/>
                    <w:szCs w:val="24"/>
                    <w:lang w:eastAsia="en-AU"/>
                    <w14:ligatures w14:val="standardContextual"/>
                  </w:rPr>
                  <w:tab/>
                </w:r>
                <w:r w:rsidRPr="00F47B1E">
                  <w:rPr>
                    <w:rStyle w:val="Hyperlink"/>
                    <w:noProof/>
                  </w:rPr>
                  <w:t>Guidance</w:t>
                </w:r>
                <w:r>
                  <w:rPr>
                    <w:noProof/>
                    <w:webHidden/>
                  </w:rPr>
                  <w:tab/>
                </w:r>
                <w:r>
                  <w:rPr>
                    <w:noProof/>
                    <w:webHidden/>
                  </w:rPr>
                  <w:fldChar w:fldCharType="begin"/>
                </w:r>
                <w:r>
                  <w:rPr>
                    <w:noProof/>
                    <w:webHidden/>
                  </w:rPr>
                  <w:instrText xml:space="preserve"> PAGEREF _Toc241139175 \h </w:instrText>
                </w:r>
                <w:r>
                  <w:rPr>
                    <w:noProof/>
                    <w:webHidden/>
                  </w:rPr>
                </w:r>
                <w:r>
                  <w:rPr>
                    <w:noProof/>
                    <w:webHidden/>
                  </w:rPr>
                  <w:fldChar w:fldCharType="separate"/>
                </w:r>
                <w:r>
                  <w:rPr>
                    <w:noProof/>
                    <w:webHidden/>
                  </w:rPr>
                  <w:t>5</w:t>
                </w:r>
                <w:r>
                  <w:rPr>
                    <w:noProof/>
                    <w:webHidden/>
                  </w:rPr>
                  <w:fldChar w:fldCharType="end"/>
                </w:r>
              </w:hyperlink>
            </w:p>
            <w:p w14:paraId="51EE3304" w14:textId="6A78BAFC" w:rsidR="004F5678" w:rsidRDefault="004F5678">
              <w:pPr>
                <w:pStyle w:val="TOC3"/>
                <w:tabs>
                  <w:tab w:val="left" w:pos="601"/>
                  <w:tab w:val="right" w:leader="dot" w:pos="9016"/>
                </w:tabs>
                <w:rPr>
                  <w:rFonts w:eastAsiaTheme="minorEastAsia"/>
                  <w:noProof/>
                  <w:kern w:val="2"/>
                  <w:szCs w:val="24"/>
                  <w:lang w:eastAsia="en-AU"/>
                  <w14:ligatures w14:val="standardContextual"/>
                </w:rPr>
              </w:pPr>
              <w:hyperlink w:anchor="_Toc241139176" w:history="1">
                <w:r w:rsidRPr="00F47B1E">
                  <w:rPr>
                    <w:rStyle w:val="Hyperlink"/>
                    <w:noProof/>
                  </w:rPr>
                  <w:t>i.</w:t>
                </w:r>
                <w:r>
                  <w:rPr>
                    <w:rFonts w:eastAsiaTheme="minorEastAsia"/>
                    <w:noProof/>
                    <w:kern w:val="2"/>
                    <w:szCs w:val="24"/>
                    <w:lang w:eastAsia="en-AU"/>
                    <w14:ligatures w14:val="standardContextual"/>
                  </w:rPr>
                  <w:tab/>
                </w:r>
                <w:r w:rsidRPr="00F47B1E">
                  <w:rPr>
                    <w:rStyle w:val="Hyperlink"/>
                    <w:noProof/>
                  </w:rPr>
                  <w:t>Combination of fixed and variable duty method – Regulation 5(2)</w:t>
                </w:r>
                <w:r>
                  <w:rPr>
                    <w:noProof/>
                    <w:webHidden/>
                  </w:rPr>
                  <w:tab/>
                </w:r>
                <w:r>
                  <w:rPr>
                    <w:noProof/>
                    <w:webHidden/>
                  </w:rPr>
                  <w:fldChar w:fldCharType="begin"/>
                </w:r>
                <w:r>
                  <w:rPr>
                    <w:noProof/>
                    <w:webHidden/>
                  </w:rPr>
                  <w:instrText xml:space="preserve"> PAGEREF _Toc241139176 \h </w:instrText>
                </w:r>
                <w:r>
                  <w:rPr>
                    <w:noProof/>
                    <w:webHidden/>
                  </w:rPr>
                </w:r>
                <w:r>
                  <w:rPr>
                    <w:noProof/>
                    <w:webHidden/>
                  </w:rPr>
                  <w:fldChar w:fldCharType="separate"/>
                </w:r>
                <w:r>
                  <w:rPr>
                    <w:noProof/>
                    <w:webHidden/>
                  </w:rPr>
                  <w:t>5</w:t>
                </w:r>
                <w:r>
                  <w:rPr>
                    <w:noProof/>
                    <w:webHidden/>
                  </w:rPr>
                  <w:fldChar w:fldCharType="end"/>
                </w:r>
              </w:hyperlink>
            </w:p>
            <w:p w14:paraId="3A27FB31" w14:textId="053B3D57" w:rsidR="004F5678" w:rsidRDefault="004F5678">
              <w:pPr>
                <w:pStyle w:val="TOC3"/>
                <w:tabs>
                  <w:tab w:val="left" w:pos="1200"/>
                  <w:tab w:val="right" w:leader="dot" w:pos="9016"/>
                </w:tabs>
                <w:rPr>
                  <w:rFonts w:eastAsiaTheme="minorEastAsia"/>
                  <w:noProof/>
                  <w:kern w:val="2"/>
                  <w:szCs w:val="24"/>
                  <w:lang w:eastAsia="en-AU"/>
                  <w14:ligatures w14:val="standardContextual"/>
                </w:rPr>
              </w:pPr>
              <w:hyperlink w:anchor="_Toc241139177" w:history="1">
                <w:r w:rsidRPr="00F47B1E">
                  <w:rPr>
                    <w:rStyle w:val="Hyperlink"/>
                    <w:noProof/>
                  </w:rPr>
                  <w:t>ii.</w:t>
                </w:r>
                <w:r>
                  <w:rPr>
                    <w:rFonts w:eastAsiaTheme="minorEastAsia"/>
                    <w:noProof/>
                    <w:kern w:val="2"/>
                    <w:szCs w:val="24"/>
                    <w:lang w:eastAsia="en-AU"/>
                    <w14:ligatures w14:val="standardContextual"/>
                  </w:rPr>
                  <w:tab/>
                </w:r>
                <w:r w:rsidRPr="00F47B1E">
                  <w:rPr>
                    <w:rStyle w:val="Hyperlink"/>
                    <w:noProof/>
                  </w:rPr>
                  <w:t>Floor price duty method – Regulation 5(4)</w:t>
                </w:r>
                <w:r>
                  <w:rPr>
                    <w:noProof/>
                    <w:webHidden/>
                  </w:rPr>
                  <w:tab/>
                </w:r>
                <w:r>
                  <w:rPr>
                    <w:noProof/>
                    <w:webHidden/>
                  </w:rPr>
                  <w:fldChar w:fldCharType="begin"/>
                </w:r>
                <w:r>
                  <w:rPr>
                    <w:noProof/>
                    <w:webHidden/>
                  </w:rPr>
                  <w:instrText xml:space="preserve"> PAGEREF _Toc241139177 \h </w:instrText>
                </w:r>
                <w:r>
                  <w:rPr>
                    <w:noProof/>
                    <w:webHidden/>
                  </w:rPr>
                </w:r>
                <w:r>
                  <w:rPr>
                    <w:noProof/>
                    <w:webHidden/>
                  </w:rPr>
                  <w:fldChar w:fldCharType="separate"/>
                </w:r>
                <w:r>
                  <w:rPr>
                    <w:noProof/>
                    <w:webHidden/>
                  </w:rPr>
                  <w:t>9</w:t>
                </w:r>
                <w:r>
                  <w:rPr>
                    <w:noProof/>
                    <w:webHidden/>
                  </w:rPr>
                  <w:fldChar w:fldCharType="end"/>
                </w:r>
              </w:hyperlink>
            </w:p>
            <w:p w14:paraId="2ADC5F5E" w14:textId="206B00A6" w:rsidR="004F5678" w:rsidRDefault="004F5678">
              <w:pPr>
                <w:pStyle w:val="TOC3"/>
                <w:tabs>
                  <w:tab w:val="left" w:pos="1200"/>
                  <w:tab w:val="right" w:leader="dot" w:pos="9016"/>
                </w:tabs>
                <w:rPr>
                  <w:rFonts w:eastAsiaTheme="minorEastAsia"/>
                  <w:noProof/>
                  <w:kern w:val="2"/>
                  <w:szCs w:val="24"/>
                  <w:lang w:eastAsia="en-AU"/>
                  <w14:ligatures w14:val="standardContextual"/>
                </w:rPr>
              </w:pPr>
              <w:hyperlink w:anchor="_Toc241139178" w:history="1">
                <w:r w:rsidRPr="00F47B1E">
                  <w:rPr>
                    <w:rStyle w:val="Hyperlink"/>
                    <w:noProof/>
                  </w:rPr>
                  <w:t>iii.</w:t>
                </w:r>
                <w:r>
                  <w:rPr>
                    <w:rFonts w:eastAsiaTheme="minorEastAsia"/>
                    <w:noProof/>
                    <w:kern w:val="2"/>
                    <w:szCs w:val="24"/>
                    <w:lang w:eastAsia="en-AU"/>
                    <w14:ligatures w14:val="standardContextual"/>
                  </w:rPr>
                  <w:tab/>
                </w:r>
                <w:r w:rsidRPr="00F47B1E">
                  <w:rPr>
                    <w:rStyle w:val="Hyperlink"/>
                    <w:noProof/>
                  </w:rPr>
                  <w:t>Fixed duty method – Regulation 5(6)</w:t>
                </w:r>
                <w:r>
                  <w:rPr>
                    <w:noProof/>
                    <w:webHidden/>
                  </w:rPr>
                  <w:tab/>
                </w:r>
                <w:r>
                  <w:rPr>
                    <w:noProof/>
                    <w:webHidden/>
                  </w:rPr>
                  <w:fldChar w:fldCharType="begin"/>
                </w:r>
                <w:r>
                  <w:rPr>
                    <w:noProof/>
                    <w:webHidden/>
                  </w:rPr>
                  <w:instrText xml:space="preserve"> PAGEREF _Toc241139178 \h </w:instrText>
                </w:r>
                <w:r>
                  <w:rPr>
                    <w:noProof/>
                    <w:webHidden/>
                  </w:rPr>
                </w:r>
                <w:r>
                  <w:rPr>
                    <w:noProof/>
                    <w:webHidden/>
                  </w:rPr>
                  <w:fldChar w:fldCharType="separate"/>
                </w:r>
                <w:r>
                  <w:rPr>
                    <w:noProof/>
                    <w:webHidden/>
                  </w:rPr>
                  <w:t>11</w:t>
                </w:r>
                <w:r>
                  <w:rPr>
                    <w:noProof/>
                    <w:webHidden/>
                  </w:rPr>
                  <w:fldChar w:fldCharType="end"/>
                </w:r>
              </w:hyperlink>
            </w:p>
            <w:p w14:paraId="63436772" w14:textId="7F58694E" w:rsidR="004F5678" w:rsidRDefault="004F5678">
              <w:pPr>
                <w:pStyle w:val="TOC3"/>
                <w:tabs>
                  <w:tab w:val="left" w:pos="1200"/>
                  <w:tab w:val="right" w:leader="dot" w:pos="9016"/>
                </w:tabs>
                <w:rPr>
                  <w:rFonts w:eastAsiaTheme="minorEastAsia"/>
                  <w:noProof/>
                  <w:kern w:val="2"/>
                  <w:szCs w:val="24"/>
                  <w:lang w:eastAsia="en-AU"/>
                  <w14:ligatures w14:val="standardContextual"/>
                </w:rPr>
              </w:pPr>
              <w:hyperlink w:anchor="_Toc241139179" w:history="1">
                <w:r w:rsidRPr="00F47B1E">
                  <w:rPr>
                    <w:rStyle w:val="Hyperlink"/>
                    <w:noProof/>
                  </w:rPr>
                  <w:t>iv.</w:t>
                </w:r>
                <w:r>
                  <w:rPr>
                    <w:rFonts w:eastAsiaTheme="minorEastAsia"/>
                    <w:noProof/>
                    <w:kern w:val="2"/>
                    <w:szCs w:val="24"/>
                    <w:lang w:eastAsia="en-AU"/>
                    <w14:ligatures w14:val="standardContextual"/>
                  </w:rPr>
                  <w:tab/>
                </w:r>
                <w:r w:rsidRPr="00F47B1E">
                  <w:rPr>
                    <w:rStyle w:val="Hyperlink"/>
                    <w:noProof/>
                  </w:rPr>
                  <w:t>Ad valorem duty method – Regulation 5(7)</w:t>
                </w:r>
                <w:r>
                  <w:rPr>
                    <w:noProof/>
                    <w:webHidden/>
                  </w:rPr>
                  <w:tab/>
                </w:r>
                <w:r>
                  <w:rPr>
                    <w:noProof/>
                    <w:webHidden/>
                  </w:rPr>
                  <w:fldChar w:fldCharType="begin"/>
                </w:r>
                <w:r>
                  <w:rPr>
                    <w:noProof/>
                    <w:webHidden/>
                  </w:rPr>
                  <w:instrText xml:space="preserve"> PAGEREF _Toc241139179 \h </w:instrText>
                </w:r>
                <w:r>
                  <w:rPr>
                    <w:noProof/>
                    <w:webHidden/>
                  </w:rPr>
                </w:r>
                <w:r>
                  <w:rPr>
                    <w:noProof/>
                    <w:webHidden/>
                  </w:rPr>
                  <w:fldChar w:fldCharType="separate"/>
                </w:r>
                <w:r>
                  <w:rPr>
                    <w:noProof/>
                    <w:webHidden/>
                  </w:rPr>
                  <w:t>13</w:t>
                </w:r>
                <w:r>
                  <w:rPr>
                    <w:noProof/>
                    <w:webHidden/>
                  </w:rPr>
                  <w:fldChar w:fldCharType="end"/>
                </w:r>
              </w:hyperlink>
            </w:p>
            <w:p w14:paraId="2BE47980" w14:textId="380BCB27" w:rsidR="004F5678" w:rsidRDefault="004F5678">
              <w:pPr>
                <w:pStyle w:val="TOC3"/>
                <w:tabs>
                  <w:tab w:val="left" w:pos="1200"/>
                  <w:tab w:val="right" w:leader="dot" w:pos="9016"/>
                </w:tabs>
                <w:rPr>
                  <w:rFonts w:eastAsiaTheme="minorEastAsia"/>
                  <w:noProof/>
                  <w:kern w:val="2"/>
                  <w:szCs w:val="24"/>
                  <w:lang w:eastAsia="en-AU"/>
                  <w14:ligatures w14:val="standardContextual"/>
                </w:rPr>
              </w:pPr>
              <w:hyperlink w:anchor="_Toc241139180" w:history="1">
                <w:r w:rsidRPr="00F47B1E">
                  <w:rPr>
                    <w:rStyle w:val="Hyperlink"/>
                    <w:noProof/>
                  </w:rPr>
                  <w:t>v.</w:t>
                </w:r>
                <w:r>
                  <w:rPr>
                    <w:rFonts w:eastAsiaTheme="minorEastAsia"/>
                    <w:noProof/>
                    <w:kern w:val="2"/>
                    <w:szCs w:val="24"/>
                    <w:lang w:eastAsia="en-AU"/>
                    <w14:ligatures w14:val="standardContextual"/>
                  </w:rPr>
                  <w:tab/>
                </w:r>
                <w:r w:rsidRPr="00F47B1E">
                  <w:rPr>
                    <w:rStyle w:val="Hyperlink"/>
                    <w:noProof/>
                  </w:rPr>
                  <w:t>Mixed Duties</w:t>
                </w:r>
                <w:r>
                  <w:rPr>
                    <w:noProof/>
                    <w:webHidden/>
                  </w:rPr>
                  <w:tab/>
                </w:r>
                <w:r>
                  <w:rPr>
                    <w:noProof/>
                    <w:webHidden/>
                  </w:rPr>
                  <w:fldChar w:fldCharType="begin"/>
                </w:r>
                <w:r>
                  <w:rPr>
                    <w:noProof/>
                    <w:webHidden/>
                  </w:rPr>
                  <w:instrText xml:space="preserve"> PAGEREF _Toc241139180 \h </w:instrText>
                </w:r>
                <w:r>
                  <w:rPr>
                    <w:noProof/>
                    <w:webHidden/>
                  </w:rPr>
                </w:r>
                <w:r>
                  <w:rPr>
                    <w:noProof/>
                    <w:webHidden/>
                  </w:rPr>
                  <w:fldChar w:fldCharType="separate"/>
                </w:r>
                <w:r>
                  <w:rPr>
                    <w:noProof/>
                    <w:webHidden/>
                  </w:rPr>
                  <w:t>17</w:t>
                </w:r>
                <w:r>
                  <w:rPr>
                    <w:noProof/>
                    <w:webHidden/>
                  </w:rPr>
                  <w:fldChar w:fldCharType="end"/>
                </w:r>
              </w:hyperlink>
            </w:p>
            <w:p w14:paraId="50D4534C" w14:textId="7715EB5A" w:rsidR="00612AD0" w:rsidRPr="00054D14" w:rsidRDefault="00D51DA2">
              <w:r w:rsidRPr="00054D14">
                <w:fldChar w:fldCharType="end"/>
              </w:r>
            </w:p>
          </w:sdtContent>
        </w:sdt>
      </w:sdtContent>
    </w:sdt>
    <w:bookmarkEnd w:id="5"/>
    <w:bookmarkEnd w:id="4"/>
    <w:p w14:paraId="62AD8F54" w14:textId="77777777" w:rsidR="004F5678" w:rsidRDefault="004F5678">
      <w:pPr>
        <w:spacing w:before="0" w:after="160" w:line="259" w:lineRule="auto"/>
      </w:pPr>
    </w:p>
    <w:p w14:paraId="0B00C701" w14:textId="77777777" w:rsidR="004F5678" w:rsidRDefault="004F5678">
      <w:pPr>
        <w:spacing w:before="0" w:after="160" w:line="259" w:lineRule="auto"/>
      </w:pPr>
    </w:p>
    <w:p w14:paraId="095D47E7" w14:textId="376078A3" w:rsidR="00AD5CBD" w:rsidRDefault="00AD5CBD">
      <w:pPr>
        <w:spacing w:before="0" w:after="160" w:line="259" w:lineRule="auto"/>
      </w:pPr>
      <w:r>
        <w:br w:type="page"/>
      </w:r>
    </w:p>
    <w:p w14:paraId="7CAA6D9F" w14:textId="77777777" w:rsidR="004F5678" w:rsidRDefault="004F5678" w:rsidP="004F5678">
      <w:pPr>
        <w:pStyle w:val="Heading2"/>
        <w:rPr>
          <w:rFonts w:eastAsia="Arial"/>
        </w:rPr>
      </w:pPr>
      <w:bookmarkStart w:id="7" w:name="_Toc1792337827"/>
      <w:bookmarkStart w:id="8" w:name="_Toc241139172"/>
      <w:r w:rsidRPr="6D9431C6">
        <w:rPr>
          <w:rFonts w:eastAsia="Arial"/>
        </w:rPr>
        <w:lastRenderedPageBreak/>
        <w:t>Approval and version history</w:t>
      </w:r>
      <w:bookmarkEnd w:id="7"/>
      <w:bookmarkEnd w:id="8"/>
    </w:p>
    <w:tbl>
      <w:tblPr>
        <w:tblW w:w="0" w:type="auto"/>
        <w:tblLayout w:type="fixed"/>
        <w:tblLook w:val="01E0" w:firstRow="1" w:lastRow="1" w:firstColumn="1" w:lastColumn="1" w:noHBand="0" w:noVBand="0"/>
      </w:tblPr>
      <w:tblGrid>
        <w:gridCol w:w="1234"/>
        <w:gridCol w:w="2158"/>
        <w:gridCol w:w="1701"/>
        <w:gridCol w:w="3828"/>
      </w:tblGrid>
      <w:tr w:rsidR="004F5678" w14:paraId="1E75BC76" w14:textId="77777777" w:rsidTr="00C61FF0">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313C6EFD" w14:textId="77777777" w:rsidR="004F5678" w:rsidRDefault="004F5678" w:rsidP="00C61FF0">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67AAE0F" w14:textId="77777777" w:rsidR="004F5678" w:rsidRDefault="004F5678" w:rsidP="00C61FF0">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5B746098" w14:textId="77777777" w:rsidR="004F5678" w:rsidRDefault="004F5678" w:rsidP="00C61FF0">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AAA9DD5" w14:textId="77777777" w:rsidR="004F5678" w:rsidRDefault="004F5678" w:rsidP="00C61FF0">
            <w:r w:rsidRPr="0C4142D1">
              <w:t>Approver</w:t>
            </w:r>
          </w:p>
        </w:tc>
      </w:tr>
      <w:tr w:rsidR="004F5678" w14:paraId="6F410E06" w14:textId="77777777" w:rsidTr="00C61FF0">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5CBCAAB" w14:textId="77777777" w:rsidR="004F5678" w:rsidRDefault="004F5678" w:rsidP="00C61FF0">
            <w:r w:rsidRPr="0C4142D1">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162AC6C2" w14:textId="77777777" w:rsidR="004F5678" w:rsidRDefault="004F5678" w:rsidP="00C61FF0">
            <w:r w:rsidRPr="0C4142D1">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217C2A4" w14:textId="632FAFAF" w:rsidR="004F5678" w:rsidRDefault="00EC64B5" w:rsidP="00C61FF0">
            <w:r>
              <w:t xml:space="preserve">November </w:t>
            </w:r>
            <w:r w:rsidR="004F5678">
              <w:t>2013</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492CFF6" w14:textId="77E8E319" w:rsidR="004F5678" w:rsidRPr="002978F0" w:rsidRDefault="004F5678" w:rsidP="00C61FF0">
            <w:r>
              <w:t>Dale Seymour</w:t>
            </w:r>
            <w:r w:rsidRPr="002978F0">
              <w:t xml:space="preserve"> – General Manager Anti-Dumping Commission</w:t>
            </w:r>
          </w:p>
        </w:tc>
      </w:tr>
      <w:tr w:rsidR="004F5678" w14:paraId="59DEF642" w14:textId="77777777" w:rsidTr="00C61FF0">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AFFD4E6" w14:textId="37732B3B" w:rsidR="004F5678" w:rsidRPr="002978F0" w:rsidRDefault="004F5678" w:rsidP="00C61FF0">
            <w:pPr>
              <w:rPr>
                <w:szCs w:val="24"/>
              </w:rPr>
            </w:pPr>
            <w:r w:rsidRPr="002978F0">
              <w:rPr>
                <w:rFonts w:eastAsia="Arial" w:cs="Arial"/>
                <w:szCs w:val="24"/>
              </w:rPr>
              <w:t>1.</w:t>
            </w:r>
            <w:r w:rsidR="00AD2875">
              <w:rPr>
                <w:rFonts w:eastAsia="Arial" w:cs="Arial"/>
                <w:szCs w:val="24"/>
              </w:rPr>
              <w:t>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3975253" w14:textId="77777777" w:rsidR="004F5678" w:rsidRPr="002978F0" w:rsidRDefault="004F5678" w:rsidP="00C61FF0">
            <w:pPr>
              <w:rPr>
                <w:szCs w:val="24"/>
              </w:rPr>
            </w:pPr>
            <w:r w:rsidRPr="002978F0">
              <w:rPr>
                <w:rFonts w:eastAsia="Arial" w:cs="Arial"/>
                <w:szCs w:val="24"/>
              </w:rPr>
              <w:t xml:space="preserve">Commission - name </w:t>
            </w:r>
            <w:proofErr w:type="gramStart"/>
            <w:r w:rsidRPr="002978F0">
              <w:rPr>
                <w:rFonts w:eastAsia="Arial" w:cs="Arial"/>
                <w:szCs w:val="24"/>
              </w:rPr>
              <w:t>change  update</w:t>
            </w:r>
            <w:proofErr w:type="gramEnd"/>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F3DFAA9" w14:textId="77777777" w:rsidR="004F5678" w:rsidRPr="002978F0" w:rsidRDefault="004F5678" w:rsidP="00C61FF0">
            <w:pPr>
              <w:rPr>
                <w:szCs w:val="24"/>
              </w:rPr>
            </w:pPr>
            <w:r w:rsidRPr="002978F0">
              <w:rPr>
                <w:rFonts w:eastAsia="Arial" w:cs="Arial"/>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07C634A9" w14:textId="77777777" w:rsidR="004F5678" w:rsidRPr="002978F0" w:rsidRDefault="004F5678" w:rsidP="00C61FF0">
            <w:pPr>
              <w:rPr>
                <w:b/>
                <w:bCs/>
                <w:szCs w:val="24"/>
              </w:rPr>
            </w:pPr>
            <w:r>
              <w:rPr>
                <w:rFonts w:eastAsia="Arial" w:cs="Arial"/>
                <w:szCs w:val="24"/>
              </w:rPr>
              <w:t>Alistair McKay – Director, Australian Trade Remedies Commission</w:t>
            </w:r>
          </w:p>
        </w:tc>
      </w:tr>
    </w:tbl>
    <w:p w14:paraId="3153F352" w14:textId="5F86447A" w:rsidR="004F5678" w:rsidRDefault="004F5678" w:rsidP="008003C3"/>
    <w:p w14:paraId="3CFDE5AC" w14:textId="77777777" w:rsidR="004F5678" w:rsidRDefault="004F5678" w:rsidP="008003C3">
      <w:r>
        <w:br w:type="page"/>
      </w:r>
    </w:p>
    <w:p w14:paraId="0C997391" w14:textId="63352870" w:rsidR="00BB5084" w:rsidRPr="00054D14" w:rsidRDefault="009B189E" w:rsidP="00C276C8">
      <w:pPr>
        <w:pStyle w:val="Heading2"/>
        <w:numPr>
          <w:ilvl w:val="0"/>
          <w:numId w:val="4"/>
        </w:numPr>
        <w:rPr>
          <w:rFonts w:asciiTheme="minorHAnsi" w:hAnsiTheme="minorHAnsi"/>
        </w:rPr>
      </w:pPr>
      <w:bookmarkStart w:id="9" w:name="_Toc241139173"/>
      <w:r w:rsidRPr="00054D14">
        <w:rPr>
          <w:rFonts w:asciiTheme="minorHAnsi" w:hAnsiTheme="minorHAnsi"/>
        </w:rPr>
        <w:lastRenderedPageBreak/>
        <w:t>Introduction</w:t>
      </w:r>
      <w:bookmarkEnd w:id="9"/>
    </w:p>
    <w:p w14:paraId="45DA7330" w14:textId="46C0122E" w:rsidR="004878CE" w:rsidRPr="00054D14" w:rsidRDefault="004878CE" w:rsidP="00DA78C1">
      <w:pPr>
        <w:pStyle w:val="NormalWeb"/>
        <w:spacing w:before="240" w:beforeAutospacing="0" w:after="0" w:afterAutospacing="0"/>
        <w:ind w:firstLine="0"/>
        <w:rPr>
          <w:rFonts w:asciiTheme="minorHAnsi" w:hAnsiTheme="minorHAnsi"/>
          <w:szCs w:val="24"/>
          <w:lang w:val="en-US"/>
        </w:rPr>
      </w:pPr>
      <w:r w:rsidRPr="00054D14">
        <w:rPr>
          <w:rFonts w:asciiTheme="minorHAnsi" w:hAnsiTheme="minorHAnsi"/>
          <w:szCs w:val="24"/>
          <w:lang w:val="en-US"/>
        </w:rPr>
        <w:t>These Guidelines set out issues to be considered when determining the form of duties that the Australian Trade Remedies Commission (the Commission) will recommend to the Minister. They are also meant to guide applicants or interested parties when preparing their applications or submissions in relation to investigations, reviews or other processes where the form of dumping duty will be considered</w:t>
      </w:r>
      <w:r w:rsidR="006D6F13">
        <w:rPr>
          <w:rFonts w:asciiTheme="minorHAnsi" w:hAnsiTheme="minorHAnsi"/>
          <w:szCs w:val="24"/>
          <w:lang w:val="en-US"/>
        </w:rPr>
        <w:t xml:space="preserve">. </w:t>
      </w:r>
      <w:r w:rsidRPr="00054D14">
        <w:rPr>
          <w:rFonts w:asciiTheme="minorHAnsi" w:hAnsiTheme="minorHAnsi"/>
          <w:szCs w:val="24"/>
          <w:lang w:val="en-US"/>
        </w:rPr>
        <w:t>The forms of duty are the methods by which the amount of interim dumping duty payable on goods exported to Australia is calculated.</w:t>
      </w:r>
    </w:p>
    <w:p w14:paraId="6881CBAE" w14:textId="2691A6CB" w:rsidR="004878CE" w:rsidRPr="00054D14" w:rsidRDefault="004878CE" w:rsidP="00DA78C1">
      <w:pPr>
        <w:pStyle w:val="NormalWeb"/>
        <w:ind w:firstLine="0"/>
        <w:rPr>
          <w:rFonts w:asciiTheme="minorHAnsi" w:hAnsiTheme="minorHAnsi"/>
          <w:szCs w:val="24"/>
          <w:lang w:val="en-US"/>
        </w:rPr>
      </w:pPr>
      <w:r w:rsidRPr="00054D14">
        <w:rPr>
          <w:rFonts w:asciiTheme="minorHAnsi" w:hAnsiTheme="minorHAnsi"/>
          <w:szCs w:val="24"/>
          <w:lang w:val="en-US"/>
        </w:rPr>
        <w:t xml:space="preserve">The forms of duty are made operable through the </w:t>
      </w:r>
      <w:r w:rsidRPr="00054D14">
        <w:rPr>
          <w:rFonts w:asciiTheme="minorHAnsi" w:hAnsiTheme="minorHAnsi"/>
          <w:i/>
          <w:iCs/>
          <w:szCs w:val="24"/>
          <w:lang w:val="en-US"/>
        </w:rPr>
        <w:t xml:space="preserve">Customs Tariff (Anti-Dumping) Regulation 2013 </w:t>
      </w:r>
      <w:r w:rsidRPr="00054D14">
        <w:rPr>
          <w:rFonts w:asciiTheme="minorHAnsi" w:hAnsiTheme="minorHAnsi"/>
          <w:szCs w:val="24"/>
          <w:lang w:val="en-US"/>
        </w:rPr>
        <w:t>which commenced on 11 June 2013</w:t>
      </w:r>
      <w:r w:rsidR="006D6F13">
        <w:rPr>
          <w:rFonts w:asciiTheme="minorHAnsi" w:hAnsiTheme="minorHAnsi"/>
          <w:szCs w:val="24"/>
          <w:lang w:val="en-US"/>
        </w:rPr>
        <w:t xml:space="preserve">. </w:t>
      </w:r>
      <w:r w:rsidRPr="00054D14">
        <w:rPr>
          <w:rFonts w:asciiTheme="minorHAnsi" w:hAnsiTheme="minorHAnsi"/>
          <w:szCs w:val="24"/>
          <w:lang w:val="en-US"/>
        </w:rPr>
        <w:t>These Guidelines relate to that Regulation.</w:t>
      </w:r>
    </w:p>
    <w:p w14:paraId="566FCAD8" w14:textId="77777777" w:rsidR="004878CE" w:rsidRPr="00054D14" w:rsidRDefault="004878CE" w:rsidP="00DA78C1">
      <w:pPr>
        <w:pStyle w:val="NormalWeb"/>
        <w:ind w:firstLine="0"/>
        <w:rPr>
          <w:rFonts w:asciiTheme="minorHAnsi" w:hAnsiTheme="minorHAnsi"/>
          <w:szCs w:val="24"/>
          <w:lang w:val="en"/>
        </w:rPr>
      </w:pPr>
      <w:r w:rsidRPr="00054D14">
        <w:rPr>
          <w:rFonts w:asciiTheme="minorHAnsi" w:hAnsiTheme="minorHAnsi"/>
          <w:szCs w:val="24"/>
          <w:lang w:val="en"/>
        </w:rPr>
        <w:t>Previously, the only method for calculating dumping duty was the ‘combination’ duty method. The new Regulation provides that the forms of duty available to the Minister now include:</w:t>
      </w:r>
    </w:p>
    <w:p w14:paraId="19C5AB3F" w14:textId="77777777" w:rsidR="004878CE" w:rsidRPr="00054D14" w:rsidRDefault="004878CE" w:rsidP="00C276C8">
      <w:pPr>
        <w:pStyle w:val="NormalWeb"/>
        <w:numPr>
          <w:ilvl w:val="0"/>
          <w:numId w:val="7"/>
        </w:numPr>
        <w:spacing w:line="276" w:lineRule="auto"/>
        <w:rPr>
          <w:rFonts w:asciiTheme="minorHAnsi" w:hAnsiTheme="minorHAnsi"/>
          <w:szCs w:val="24"/>
          <w:lang w:val="en"/>
        </w:rPr>
      </w:pPr>
      <w:r w:rsidRPr="00054D14">
        <w:rPr>
          <w:rFonts w:asciiTheme="minorHAnsi" w:hAnsiTheme="minorHAnsi"/>
          <w:szCs w:val="24"/>
          <w:lang w:val="en"/>
        </w:rPr>
        <w:t>combination of fixed and variable duty method</w:t>
      </w:r>
      <w:r w:rsidRPr="00054D14">
        <w:rPr>
          <w:rStyle w:val="FootnoteReference"/>
          <w:rFonts w:asciiTheme="minorHAnsi" w:hAnsiTheme="minorHAnsi"/>
          <w:szCs w:val="24"/>
          <w:lang w:val="en"/>
        </w:rPr>
        <w:footnoteReference w:id="1"/>
      </w:r>
      <w:r w:rsidRPr="00054D14">
        <w:rPr>
          <w:rFonts w:asciiTheme="minorHAnsi" w:hAnsiTheme="minorHAnsi"/>
          <w:szCs w:val="24"/>
          <w:lang w:val="en"/>
        </w:rPr>
        <w:t xml:space="preserve"> (‘combination’ duty);</w:t>
      </w:r>
    </w:p>
    <w:p w14:paraId="4F473D25" w14:textId="77777777" w:rsidR="004878CE" w:rsidRPr="00054D14" w:rsidRDefault="004878CE" w:rsidP="00C276C8">
      <w:pPr>
        <w:pStyle w:val="NormalWeb"/>
        <w:numPr>
          <w:ilvl w:val="0"/>
          <w:numId w:val="7"/>
        </w:numPr>
        <w:spacing w:line="276" w:lineRule="auto"/>
        <w:rPr>
          <w:rFonts w:asciiTheme="minorHAnsi" w:hAnsiTheme="minorHAnsi"/>
          <w:szCs w:val="24"/>
          <w:lang w:val="en"/>
        </w:rPr>
      </w:pPr>
      <w:r w:rsidRPr="00054D14">
        <w:rPr>
          <w:rFonts w:asciiTheme="minorHAnsi" w:hAnsiTheme="minorHAnsi"/>
          <w:szCs w:val="24"/>
          <w:lang w:val="en"/>
        </w:rPr>
        <w:t>fixed duty method;</w:t>
      </w:r>
    </w:p>
    <w:p w14:paraId="7B018330" w14:textId="77777777" w:rsidR="004878CE" w:rsidRPr="00054D14" w:rsidRDefault="004878CE" w:rsidP="00C276C8">
      <w:pPr>
        <w:pStyle w:val="NormalWeb"/>
        <w:numPr>
          <w:ilvl w:val="0"/>
          <w:numId w:val="7"/>
        </w:numPr>
        <w:spacing w:line="276" w:lineRule="auto"/>
        <w:rPr>
          <w:rFonts w:asciiTheme="minorHAnsi" w:hAnsiTheme="minorHAnsi"/>
          <w:szCs w:val="24"/>
          <w:lang w:val="en"/>
        </w:rPr>
      </w:pPr>
      <w:r w:rsidRPr="00054D14">
        <w:rPr>
          <w:rFonts w:asciiTheme="minorHAnsi" w:hAnsiTheme="minorHAnsi"/>
          <w:szCs w:val="24"/>
          <w:lang w:val="en"/>
        </w:rPr>
        <w:t>floor price duty method; and</w:t>
      </w:r>
    </w:p>
    <w:p w14:paraId="0412C4F9" w14:textId="77777777" w:rsidR="004878CE" w:rsidRPr="00054D14" w:rsidRDefault="004878CE" w:rsidP="00C276C8">
      <w:pPr>
        <w:pStyle w:val="NormalWeb"/>
        <w:numPr>
          <w:ilvl w:val="0"/>
          <w:numId w:val="7"/>
        </w:numPr>
        <w:spacing w:line="276" w:lineRule="auto"/>
        <w:rPr>
          <w:rFonts w:asciiTheme="minorHAnsi" w:hAnsiTheme="minorHAnsi"/>
          <w:szCs w:val="24"/>
          <w:lang w:val="en"/>
        </w:rPr>
      </w:pPr>
      <w:proofErr w:type="gramStart"/>
      <w:r w:rsidRPr="00054D14">
        <w:rPr>
          <w:rFonts w:asciiTheme="minorHAnsi" w:hAnsiTheme="minorHAnsi"/>
          <w:i/>
          <w:szCs w:val="24"/>
          <w:lang w:val="en"/>
        </w:rPr>
        <w:t>ad</w:t>
      </w:r>
      <w:proofErr w:type="gramEnd"/>
      <w:r w:rsidRPr="00054D14">
        <w:rPr>
          <w:rFonts w:asciiTheme="minorHAnsi" w:hAnsiTheme="minorHAnsi"/>
          <w:i/>
          <w:szCs w:val="24"/>
          <w:lang w:val="en"/>
        </w:rPr>
        <w:t xml:space="preserve"> valorem</w:t>
      </w:r>
      <w:r w:rsidRPr="00054D14">
        <w:rPr>
          <w:rFonts w:asciiTheme="minorHAnsi" w:hAnsiTheme="minorHAnsi"/>
          <w:szCs w:val="24"/>
          <w:lang w:val="en"/>
        </w:rPr>
        <w:t xml:space="preserve"> duty method.</w:t>
      </w:r>
    </w:p>
    <w:p w14:paraId="5F1B33BC" w14:textId="464D323F" w:rsidR="004878CE" w:rsidRPr="00054D14" w:rsidRDefault="004878CE" w:rsidP="00DA78C1">
      <w:pPr>
        <w:pStyle w:val="NormalWeb"/>
        <w:spacing w:after="0" w:afterAutospacing="0"/>
        <w:ind w:firstLine="0"/>
        <w:rPr>
          <w:rFonts w:asciiTheme="minorHAnsi" w:hAnsiTheme="minorHAnsi"/>
          <w:szCs w:val="24"/>
          <w:lang w:val="en-US"/>
        </w:rPr>
      </w:pPr>
      <w:r w:rsidRPr="00054D14">
        <w:rPr>
          <w:rFonts w:asciiTheme="minorHAnsi" w:hAnsiTheme="minorHAnsi"/>
          <w:szCs w:val="24"/>
          <w:lang w:val="en-US"/>
        </w:rPr>
        <w:t>These forms of dumping duty calculation all have the purpose of removing the injurious effects of the dumping</w:t>
      </w:r>
      <w:r w:rsidR="006D6F13">
        <w:rPr>
          <w:rFonts w:asciiTheme="minorHAnsi" w:hAnsiTheme="minorHAnsi"/>
          <w:szCs w:val="24"/>
          <w:lang w:val="en-US"/>
        </w:rPr>
        <w:t xml:space="preserve">. </w:t>
      </w:r>
      <w:r w:rsidRPr="00054D14">
        <w:rPr>
          <w:rFonts w:asciiTheme="minorHAnsi" w:hAnsiTheme="minorHAnsi"/>
          <w:szCs w:val="24"/>
          <w:lang w:val="en-US"/>
        </w:rPr>
        <w:t xml:space="preserve">However, in achieving this goal certain forms of duty will better suit the </w:t>
      </w:r>
      <w:proofErr w:type="gramStart"/>
      <w:r w:rsidRPr="00054D14">
        <w:rPr>
          <w:rFonts w:asciiTheme="minorHAnsi" w:hAnsiTheme="minorHAnsi"/>
          <w:szCs w:val="24"/>
          <w:lang w:val="en-US"/>
        </w:rPr>
        <w:t>particular circumstances</w:t>
      </w:r>
      <w:proofErr w:type="gramEnd"/>
      <w:r w:rsidRPr="00054D14">
        <w:rPr>
          <w:rFonts w:asciiTheme="minorHAnsi" w:hAnsiTheme="minorHAnsi"/>
          <w:szCs w:val="24"/>
          <w:lang w:val="en-US"/>
        </w:rPr>
        <w:t xml:space="preserve"> of some dumping cases more </w:t>
      </w:r>
      <w:proofErr w:type="gramStart"/>
      <w:r w:rsidRPr="00054D14">
        <w:rPr>
          <w:rFonts w:asciiTheme="minorHAnsi" w:hAnsiTheme="minorHAnsi"/>
          <w:szCs w:val="24"/>
          <w:lang w:val="en-US"/>
        </w:rPr>
        <w:t>so than</w:t>
      </w:r>
      <w:proofErr w:type="gramEnd"/>
      <w:r w:rsidRPr="00054D14">
        <w:rPr>
          <w:rFonts w:asciiTheme="minorHAnsi" w:hAnsiTheme="minorHAnsi"/>
          <w:szCs w:val="24"/>
          <w:lang w:val="en-US"/>
        </w:rPr>
        <w:t xml:space="preserve"> other forms of duty.</w:t>
      </w:r>
    </w:p>
    <w:p w14:paraId="319CA4BD" w14:textId="4119E5DA" w:rsidR="004878CE" w:rsidRPr="00054D14" w:rsidRDefault="004878CE" w:rsidP="6D9FE79E">
      <w:pPr>
        <w:pStyle w:val="NormalWeb"/>
        <w:spacing w:after="0" w:afterAutospacing="0"/>
        <w:ind w:firstLine="0"/>
        <w:rPr>
          <w:rFonts w:asciiTheme="minorHAnsi" w:hAnsiTheme="minorHAnsi"/>
          <w:lang w:val="en-US"/>
        </w:rPr>
      </w:pPr>
      <w:r w:rsidRPr="522D128B">
        <w:rPr>
          <w:rFonts w:asciiTheme="minorHAnsi" w:hAnsiTheme="minorHAnsi"/>
          <w:lang w:val="en-US"/>
        </w:rPr>
        <w:t>For countervailing duties, imposed under Section 10 of</w:t>
      </w:r>
      <w:r w:rsidR="00DA78C1" w:rsidRPr="522D128B">
        <w:rPr>
          <w:rFonts w:asciiTheme="minorHAnsi" w:hAnsiTheme="minorHAnsi"/>
          <w:lang w:val="en-US"/>
        </w:rPr>
        <w:t xml:space="preserve"> the </w:t>
      </w:r>
      <w:r w:rsidRPr="522D128B">
        <w:rPr>
          <w:rFonts w:asciiTheme="minorHAnsi" w:hAnsiTheme="minorHAnsi"/>
          <w:i/>
          <w:iCs/>
          <w:lang w:val="en-US"/>
        </w:rPr>
        <w:t>Customs Tariff (</w:t>
      </w:r>
      <w:proofErr w:type="spellStart"/>
      <w:r w:rsidRPr="522D128B">
        <w:rPr>
          <w:rFonts w:asciiTheme="minorHAnsi" w:hAnsiTheme="minorHAnsi"/>
          <w:i/>
          <w:iCs/>
          <w:lang w:val="en-US"/>
        </w:rPr>
        <w:t>Anti</w:t>
      </w:r>
      <w:r>
        <w:noBreakHyphen/>
      </w:r>
      <w:r w:rsidRPr="522D128B">
        <w:rPr>
          <w:rFonts w:asciiTheme="minorHAnsi" w:hAnsiTheme="minorHAnsi"/>
          <w:i/>
          <w:iCs/>
          <w:lang w:val="en-US"/>
        </w:rPr>
        <w:t>Dumping</w:t>
      </w:r>
      <w:proofErr w:type="spellEnd"/>
      <w:r w:rsidRPr="522D128B">
        <w:rPr>
          <w:rFonts w:asciiTheme="minorHAnsi" w:hAnsiTheme="minorHAnsi"/>
          <w:i/>
          <w:iCs/>
          <w:lang w:val="en-US"/>
        </w:rPr>
        <w:t>) Act 1975</w:t>
      </w:r>
      <w:r w:rsidRPr="522D128B">
        <w:rPr>
          <w:rFonts w:asciiTheme="minorHAnsi" w:hAnsiTheme="minorHAnsi"/>
          <w:lang w:val="en-US"/>
        </w:rPr>
        <w:t>, the duty may be an ad valorem rate, a fixed rate, or a combination of those methods</w:t>
      </w:r>
      <w:r w:rsidR="006D6F13">
        <w:rPr>
          <w:rFonts w:asciiTheme="minorHAnsi" w:hAnsiTheme="minorHAnsi"/>
          <w:lang w:val="en-US"/>
        </w:rPr>
        <w:t xml:space="preserve">. </w:t>
      </w:r>
      <w:r w:rsidRPr="522D128B">
        <w:rPr>
          <w:rFonts w:asciiTheme="minorHAnsi" w:hAnsiTheme="minorHAnsi"/>
          <w:lang w:val="en-US"/>
        </w:rPr>
        <w:t xml:space="preserve">The changes to the methodologies for calculating dumping duties provide the Minister with flexibility that is already a feature of the </w:t>
      </w:r>
      <w:r w:rsidR="078B5233" w:rsidRPr="522D128B">
        <w:rPr>
          <w:rFonts w:asciiTheme="minorHAnsi" w:hAnsiTheme="minorHAnsi"/>
          <w:lang w:val="en-US"/>
        </w:rPr>
        <w:t>trade remedies</w:t>
      </w:r>
      <w:r w:rsidRPr="522D128B">
        <w:rPr>
          <w:rFonts w:asciiTheme="minorHAnsi" w:hAnsiTheme="minorHAnsi"/>
          <w:lang w:val="en-US"/>
        </w:rPr>
        <w:t xml:space="preserve"> system.</w:t>
      </w:r>
    </w:p>
    <w:p w14:paraId="6168C0A6" w14:textId="0BFEB712" w:rsidR="004878CE" w:rsidRPr="00054D14" w:rsidRDefault="004878CE" w:rsidP="00DA78C1">
      <w:pPr>
        <w:pStyle w:val="NormalWeb"/>
        <w:spacing w:after="0" w:afterAutospacing="0"/>
        <w:ind w:firstLine="0"/>
        <w:rPr>
          <w:rFonts w:asciiTheme="minorHAnsi" w:hAnsiTheme="minorHAnsi"/>
          <w:szCs w:val="24"/>
        </w:rPr>
      </w:pPr>
      <w:r w:rsidRPr="00054D14">
        <w:rPr>
          <w:rFonts w:asciiTheme="minorHAnsi" w:hAnsiTheme="minorHAnsi"/>
          <w:szCs w:val="24"/>
        </w:rPr>
        <w:t>Article 9.3 of the World Trade Organization (WTO) Anti-Dumping Agreement (ADA) requires that the amount of dumping duty shall not exceed the margin of dumping. In the Australian trade remedies system if excess duty is collected procedures operate to refund that excess</w:t>
      </w:r>
      <w:r w:rsidR="006D6F13">
        <w:rPr>
          <w:rFonts w:asciiTheme="minorHAnsi" w:hAnsiTheme="minorHAnsi"/>
          <w:szCs w:val="24"/>
        </w:rPr>
        <w:t xml:space="preserve">. </w:t>
      </w:r>
      <w:r w:rsidRPr="00054D14">
        <w:rPr>
          <w:rFonts w:asciiTheme="minorHAnsi" w:hAnsiTheme="minorHAnsi"/>
          <w:szCs w:val="24"/>
        </w:rPr>
        <w:t>This is the case no matter what form of duty applies</w:t>
      </w:r>
      <w:r w:rsidR="006D6F13">
        <w:rPr>
          <w:rFonts w:asciiTheme="minorHAnsi" w:hAnsiTheme="minorHAnsi"/>
          <w:szCs w:val="24"/>
        </w:rPr>
        <w:t xml:space="preserve">. </w:t>
      </w:r>
    </w:p>
    <w:p w14:paraId="0AB37FEB" w14:textId="77777777" w:rsidR="004878CE" w:rsidRPr="00054D14" w:rsidRDefault="004878CE" w:rsidP="004878CE">
      <w:pPr>
        <w:rPr>
          <w:lang w:val="en"/>
        </w:rPr>
      </w:pPr>
      <w:r w:rsidRPr="00054D14">
        <w:rPr>
          <w:lang w:val="en"/>
        </w:rPr>
        <w:br w:type="page"/>
      </w:r>
    </w:p>
    <w:p w14:paraId="2A3D8D6B" w14:textId="36B257D6" w:rsidR="00F7585B" w:rsidRPr="00054D14" w:rsidRDefault="00B930A1" w:rsidP="00C276C8">
      <w:pPr>
        <w:pStyle w:val="Heading2"/>
        <w:numPr>
          <w:ilvl w:val="0"/>
          <w:numId w:val="4"/>
        </w:numPr>
        <w:rPr>
          <w:rFonts w:asciiTheme="minorHAnsi" w:hAnsiTheme="minorHAnsi"/>
        </w:rPr>
      </w:pPr>
      <w:bookmarkStart w:id="10" w:name="_Toc241139174"/>
      <w:r w:rsidRPr="00054D14">
        <w:rPr>
          <w:rFonts w:asciiTheme="minorHAnsi" w:hAnsiTheme="minorHAnsi"/>
        </w:rPr>
        <w:lastRenderedPageBreak/>
        <w:t>Background</w:t>
      </w:r>
      <w:bookmarkEnd w:id="10"/>
    </w:p>
    <w:p w14:paraId="6916A964" w14:textId="4728D012" w:rsidR="00260438" w:rsidRPr="00054D14" w:rsidRDefault="00260438" w:rsidP="00260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szCs w:val="24"/>
          <w:lang w:val="en-US"/>
        </w:rPr>
      </w:pPr>
      <w:r w:rsidRPr="00054D14">
        <w:rPr>
          <w:szCs w:val="24"/>
          <w:lang w:val="en-US"/>
        </w:rPr>
        <w:t>The Productivity Commission’s (PC) 2009 report</w:t>
      </w:r>
      <w:r w:rsidRPr="00054D14">
        <w:rPr>
          <w:rStyle w:val="FootnoteReference"/>
          <w:szCs w:val="24"/>
          <w:lang w:val="en-US"/>
        </w:rPr>
        <w:footnoteReference w:id="2"/>
      </w:r>
      <w:r w:rsidRPr="00054D14">
        <w:rPr>
          <w:szCs w:val="24"/>
          <w:lang w:val="en-US"/>
        </w:rPr>
        <w:t xml:space="preserve"> on the trade remedies system, </w:t>
      </w:r>
      <w:proofErr w:type="gramStart"/>
      <w:r w:rsidRPr="00054D14">
        <w:rPr>
          <w:szCs w:val="24"/>
          <w:lang w:val="en-US"/>
        </w:rPr>
        <w:t>at</w:t>
      </w:r>
      <w:proofErr w:type="gramEnd"/>
      <w:r w:rsidRPr="00054D14">
        <w:rPr>
          <w:szCs w:val="24"/>
          <w:lang w:val="en-US"/>
        </w:rPr>
        <w:t xml:space="preserve"> recommendation 6.6, addressed the forms of duty</w:t>
      </w:r>
      <w:r w:rsidR="006D6F13">
        <w:rPr>
          <w:szCs w:val="24"/>
          <w:lang w:val="en-US"/>
        </w:rPr>
        <w:t xml:space="preserve">. </w:t>
      </w:r>
      <w:r w:rsidRPr="00054D14">
        <w:rPr>
          <w:szCs w:val="24"/>
          <w:lang w:val="en-US"/>
        </w:rPr>
        <w:t>The PC noted the potential for certain forms of duty to become ineffective in a rising market or to become unreasonably punitive in a falling market</w:t>
      </w:r>
      <w:r w:rsidR="006D6F13">
        <w:rPr>
          <w:szCs w:val="24"/>
          <w:lang w:val="en-US"/>
        </w:rPr>
        <w:t xml:space="preserve">. </w:t>
      </w:r>
    </w:p>
    <w:p w14:paraId="256D4E33" w14:textId="77777777" w:rsidR="00260438" w:rsidRPr="00054D14" w:rsidRDefault="00260438" w:rsidP="00260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ajorEastAsia"/>
          <w:b/>
          <w:bCs/>
          <w:szCs w:val="24"/>
          <w:lang w:val="en"/>
        </w:rPr>
      </w:pPr>
      <w:r w:rsidRPr="00054D14">
        <w:rPr>
          <w:szCs w:val="24"/>
        </w:rPr>
        <w:t xml:space="preserve">The PC recommended that a different duty collection system be applied which included methods to make the </w:t>
      </w:r>
      <w:r w:rsidRPr="00054D14">
        <w:rPr>
          <w:rFonts w:eastAsiaTheme="majorEastAsia"/>
          <w:szCs w:val="24"/>
        </w:rPr>
        <w:t xml:space="preserve">form of duty more flexible </w:t>
      </w:r>
      <w:proofErr w:type="gramStart"/>
      <w:r w:rsidRPr="00054D14">
        <w:rPr>
          <w:rFonts w:eastAsiaTheme="majorEastAsia"/>
          <w:szCs w:val="24"/>
        </w:rPr>
        <w:t>in order to</w:t>
      </w:r>
      <w:proofErr w:type="gramEnd"/>
      <w:r w:rsidRPr="00054D14">
        <w:rPr>
          <w:rFonts w:eastAsiaTheme="majorEastAsia"/>
          <w:szCs w:val="24"/>
        </w:rPr>
        <w:t xml:space="preserve"> limit the problems it had identified</w:t>
      </w:r>
      <w:r w:rsidRPr="00054D14">
        <w:rPr>
          <w:rFonts w:eastAsiaTheme="majorEastAsia"/>
          <w:b/>
          <w:bCs/>
          <w:szCs w:val="24"/>
          <w:lang w:val="en"/>
        </w:rPr>
        <w:t xml:space="preserve">. </w:t>
      </w:r>
    </w:p>
    <w:p w14:paraId="6D5DD171" w14:textId="783EA13E" w:rsidR="00260438" w:rsidRPr="00054D14" w:rsidRDefault="00260438" w:rsidP="00DA78C1">
      <w:pPr>
        <w:pStyle w:val="NormalWeb"/>
        <w:ind w:firstLine="0"/>
        <w:rPr>
          <w:rFonts w:asciiTheme="minorHAnsi" w:hAnsiTheme="minorHAnsi"/>
          <w:szCs w:val="24"/>
          <w:lang w:val="en-US"/>
        </w:rPr>
      </w:pPr>
      <w:r w:rsidRPr="00054D14">
        <w:rPr>
          <w:rFonts w:asciiTheme="minorHAnsi" w:hAnsiTheme="minorHAnsi"/>
          <w:szCs w:val="24"/>
          <w:lang w:val="en-US"/>
        </w:rPr>
        <w:t xml:space="preserve">The then Government considered the PC’s recommendations and decided that the </w:t>
      </w:r>
      <w:r w:rsidR="00DA78C1" w:rsidRPr="00054D14">
        <w:rPr>
          <w:rFonts w:asciiTheme="minorHAnsi" w:hAnsiTheme="minorHAnsi"/>
          <w:szCs w:val="24"/>
          <w:lang w:val="en-US"/>
        </w:rPr>
        <w:t>trade remedies</w:t>
      </w:r>
      <w:r w:rsidRPr="00054D14">
        <w:rPr>
          <w:rFonts w:asciiTheme="minorHAnsi" w:hAnsiTheme="minorHAnsi"/>
          <w:szCs w:val="24"/>
          <w:lang w:val="en-US"/>
        </w:rPr>
        <w:t xml:space="preserve"> system should be changed to allow a more flexible approach regarding the form of dumping duty</w:t>
      </w:r>
      <w:r w:rsidR="006D6F13">
        <w:rPr>
          <w:rFonts w:asciiTheme="minorHAnsi" w:hAnsiTheme="minorHAnsi"/>
          <w:szCs w:val="24"/>
          <w:lang w:val="en-US"/>
        </w:rPr>
        <w:t xml:space="preserve">. </w:t>
      </w:r>
      <w:r w:rsidRPr="00054D14">
        <w:rPr>
          <w:rFonts w:asciiTheme="minorHAnsi" w:hAnsiTheme="minorHAnsi"/>
          <w:szCs w:val="24"/>
          <w:lang w:val="en-US"/>
        </w:rPr>
        <w:t xml:space="preserve">The Government’s 2011 </w:t>
      </w:r>
      <w:r w:rsidRPr="00054D14">
        <w:rPr>
          <w:rFonts w:asciiTheme="minorHAnsi" w:hAnsiTheme="minorHAnsi"/>
          <w:i/>
          <w:iCs/>
          <w:szCs w:val="24"/>
          <w:lang w:val="en-US"/>
        </w:rPr>
        <w:t>Streamlining</w:t>
      </w:r>
      <w:r w:rsidRPr="00054D14">
        <w:rPr>
          <w:rStyle w:val="FootnoteReference"/>
          <w:rFonts w:asciiTheme="minorHAnsi" w:hAnsiTheme="minorHAnsi"/>
          <w:i/>
          <w:iCs/>
          <w:szCs w:val="24"/>
          <w:lang w:val="en-US"/>
        </w:rPr>
        <w:footnoteReference w:id="3"/>
      </w:r>
      <w:r w:rsidRPr="00054D14">
        <w:rPr>
          <w:rFonts w:asciiTheme="minorHAnsi" w:hAnsiTheme="minorHAnsi"/>
          <w:szCs w:val="24"/>
          <w:lang w:val="en-US"/>
        </w:rPr>
        <w:t xml:space="preserve"> policy </w:t>
      </w:r>
      <w:proofErr w:type="spellStart"/>
      <w:r w:rsidRPr="00054D14">
        <w:rPr>
          <w:rFonts w:asciiTheme="minorHAnsi" w:hAnsiTheme="minorHAnsi"/>
          <w:szCs w:val="24"/>
          <w:lang w:val="en-US"/>
        </w:rPr>
        <w:t>recognised</w:t>
      </w:r>
      <w:proofErr w:type="spellEnd"/>
      <w:r w:rsidRPr="00054D14">
        <w:rPr>
          <w:rFonts w:asciiTheme="minorHAnsi" w:hAnsiTheme="minorHAnsi"/>
          <w:szCs w:val="24"/>
          <w:lang w:val="en-US"/>
        </w:rPr>
        <w:t xml:space="preserve"> that flexibility regarding the form of the measure is provided for in the WTO ADA; that Australia’s adoption of this approach would be consistent with other jurisdictions; and that certain forms of duty can best suit </w:t>
      </w:r>
      <w:proofErr w:type="gramStart"/>
      <w:r w:rsidRPr="00054D14">
        <w:rPr>
          <w:rFonts w:asciiTheme="minorHAnsi" w:hAnsiTheme="minorHAnsi"/>
          <w:szCs w:val="24"/>
          <w:lang w:val="en-US"/>
        </w:rPr>
        <w:t>particular case</w:t>
      </w:r>
      <w:proofErr w:type="gramEnd"/>
      <w:r w:rsidRPr="00054D14">
        <w:rPr>
          <w:rFonts w:asciiTheme="minorHAnsi" w:hAnsiTheme="minorHAnsi"/>
          <w:szCs w:val="24"/>
          <w:lang w:val="en-US"/>
        </w:rPr>
        <w:t xml:space="preserve"> circumstances</w:t>
      </w:r>
      <w:r w:rsidR="00853406">
        <w:rPr>
          <w:rFonts w:asciiTheme="minorHAnsi" w:hAnsiTheme="minorHAnsi"/>
          <w:szCs w:val="24"/>
          <w:lang w:val="en-US"/>
        </w:rPr>
        <w:t xml:space="preserve">. </w:t>
      </w:r>
    </w:p>
    <w:p w14:paraId="57835F3E" w14:textId="02819AAA" w:rsidR="00161021" w:rsidRPr="00903839" w:rsidRDefault="00260438" w:rsidP="00903839">
      <w:pPr>
        <w:pStyle w:val="NormalWeb"/>
        <w:ind w:firstLine="0"/>
        <w:rPr>
          <w:rFonts w:asciiTheme="minorHAnsi" w:hAnsiTheme="minorHAnsi"/>
          <w:szCs w:val="24"/>
          <w:lang w:val="en-US"/>
        </w:rPr>
      </w:pPr>
      <w:r w:rsidRPr="00054D14">
        <w:rPr>
          <w:rFonts w:asciiTheme="minorHAnsi" w:hAnsiTheme="minorHAnsi"/>
          <w:szCs w:val="24"/>
          <w:lang w:val="en-US"/>
        </w:rPr>
        <w:t xml:space="preserve">The </w:t>
      </w:r>
      <w:r w:rsidRPr="00054D14">
        <w:rPr>
          <w:rFonts w:asciiTheme="minorHAnsi" w:hAnsiTheme="minorHAnsi"/>
          <w:i/>
          <w:iCs/>
          <w:szCs w:val="24"/>
          <w:lang w:val="en-US"/>
        </w:rPr>
        <w:t>Customs Tariff (</w:t>
      </w:r>
      <w:proofErr w:type="spellStart"/>
      <w:r w:rsidRPr="00054D14">
        <w:rPr>
          <w:rFonts w:asciiTheme="minorHAnsi" w:hAnsiTheme="minorHAnsi"/>
          <w:i/>
          <w:iCs/>
          <w:szCs w:val="24"/>
          <w:lang w:val="en-US"/>
        </w:rPr>
        <w:t>Anti</w:t>
      </w:r>
      <w:r w:rsidRPr="00054D14">
        <w:rPr>
          <w:rFonts w:asciiTheme="minorHAnsi" w:hAnsiTheme="minorHAnsi"/>
          <w:szCs w:val="24"/>
        </w:rPr>
        <w:noBreakHyphen/>
      </w:r>
      <w:r w:rsidRPr="00054D14">
        <w:rPr>
          <w:rFonts w:asciiTheme="minorHAnsi" w:hAnsiTheme="minorHAnsi"/>
          <w:i/>
          <w:iCs/>
          <w:szCs w:val="24"/>
          <w:lang w:val="en-US"/>
        </w:rPr>
        <w:t>Dumping</w:t>
      </w:r>
      <w:proofErr w:type="spellEnd"/>
      <w:r w:rsidRPr="00054D14">
        <w:rPr>
          <w:rFonts w:asciiTheme="minorHAnsi" w:hAnsiTheme="minorHAnsi"/>
          <w:i/>
          <w:iCs/>
          <w:szCs w:val="24"/>
          <w:lang w:val="en-US"/>
        </w:rPr>
        <w:t>) Amendment Act (No. 1) 2012</w:t>
      </w:r>
      <w:r w:rsidRPr="00054D14">
        <w:rPr>
          <w:rFonts w:asciiTheme="minorHAnsi" w:hAnsiTheme="minorHAnsi"/>
          <w:szCs w:val="24"/>
          <w:lang w:val="en-US"/>
        </w:rPr>
        <w:t xml:space="preserve"> moved the ‘combination duty’ from the </w:t>
      </w:r>
      <w:r w:rsidRPr="00054D14">
        <w:rPr>
          <w:rFonts w:asciiTheme="minorHAnsi" w:hAnsiTheme="minorHAnsi"/>
          <w:i/>
          <w:iCs/>
          <w:szCs w:val="24"/>
          <w:lang w:val="en-US"/>
        </w:rPr>
        <w:t>Customs Tariff (Anti-Dumping) Act 1975</w:t>
      </w:r>
      <w:r w:rsidRPr="00054D14">
        <w:rPr>
          <w:rFonts w:asciiTheme="minorHAnsi" w:hAnsiTheme="minorHAnsi"/>
          <w:szCs w:val="24"/>
          <w:lang w:val="en-US"/>
        </w:rPr>
        <w:t xml:space="preserve"> to the </w:t>
      </w:r>
      <w:r w:rsidRPr="00054D14">
        <w:rPr>
          <w:rFonts w:asciiTheme="minorHAnsi" w:hAnsiTheme="minorHAnsi"/>
          <w:i/>
          <w:iCs/>
          <w:szCs w:val="24"/>
          <w:lang w:val="en-US"/>
        </w:rPr>
        <w:t>Customs Tariff (</w:t>
      </w:r>
      <w:proofErr w:type="spellStart"/>
      <w:r w:rsidRPr="00054D14">
        <w:rPr>
          <w:rFonts w:asciiTheme="minorHAnsi" w:hAnsiTheme="minorHAnsi"/>
          <w:i/>
          <w:iCs/>
          <w:szCs w:val="24"/>
          <w:lang w:val="en-US"/>
        </w:rPr>
        <w:t>Anti</w:t>
      </w:r>
      <w:r w:rsidRPr="00054D14">
        <w:rPr>
          <w:rFonts w:asciiTheme="minorHAnsi" w:hAnsiTheme="minorHAnsi"/>
          <w:szCs w:val="24"/>
        </w:rPr>
        <w:noBreakHyphen/>
      </w:r>
      <w:r w:rsidRPr="00054D14">
        <w:rPr>
          <w:rFonts w:asciiTheme="minorHAnsi" w:hAnsiTheme="minorHAnsi"/>
          <w:i/>
          <w:iCs/>
          <w:szCs w:val="24"/>
          <w:lang w:val="en-US"/>
        </w:rPr>
        <w:t>Dumping</w:t>
      </w:r>
      <w:proofErr w:type="spellEnd"/>
      <w:r w:rsidRPr="00054D14">
        <w:rPr>
          <w:rFonts w:asciiTheme="minorHAnsi" w:hAnsiTheme="minorHAnsi"/>
          <w:i/>
          <w:iCs/>
          <w:szCs w:val="24"/>
          <w:lang w:val="en-US"/>
        </w:rPr>
        <w:t>) Regulation 2013</w:t>
      </w:r>
      <w:r w:rsidRPr="00054D14">
        <w:rPr>
          <w:rFonts w:asciiTheme="minorHAnsi" w:hAnsiTheme="minorHAnsi"/>
          <w:szCs w:val="24"/>
          <w:lang w:val="en-US"/>
        </w:rPr>
        <w:t xml:space="preserve"> </w:t>
      </w:r>
      <w:proofErr w:type="gramStart"/>
      <w:r w:rsidRPr="00054D14">
        <w:rPr>
          <w:rFonts w:asciiTheme="minorHAnsi" w:hAnsiTheme="minorHAnsi"/>
          <w:szCs w:val="24"/>
          <w:lang w:val="en-US"/>
        </w:rPr>
        <w:t>and also</w:t>
      </w:r>
      <w:proofErr w:type="gramEnd"/>
      <w:r w:rsidRPr="00054D14">
        <w:rPr>
          <w:rFonts w:asciiTheme="minorHAnsi" w:hAnsiTheme="minorHAnsi"/>
          <w:szCs w:val="24"/>
          <w:lang w:val="en-US"/>
        </w:rPr>
        <w:t xml:space="preserve"> added the other forms of dumping duties.</w:t>
      </w:r>
    </w:p>
    <w:p w14:paraId="1246EFC9" w14:textId="77777777" w:rsidR="0041350F" w:rsidRDefault="0025611D" w:rsidP="00C276C8">
      <w:pPr>
        <w:pStyle w:val="Heading2"/>
        <w:numPr>
          <w:ilvl w:val="0"/>
          <w:numId w:val="4"/>
        </w:numPr>
        <w:rPr>
          <w:rFonts w:asciiTheme="minorHAnsi" w:hAnsiTheme="minorHAnsi"/>
        </w:rPr>
      </w:pPr>
      <w:bookmarkStart w:id="11" w:name="_Ref197355368"/>
      <w:bookmarkStart w:id="12" w:name="_Toc787487100"/>
      <w:bookmarkStart w:id="13" w:name="_Toc241139175"/>
      <w:r w:rsidRPr="00054D14">
        <w:rPr>
          <w:rFonts w:asciiTheme="minorHAnsi" w:hAnsiTheme="minorHAnsi"/>
        </w:rPr>
        <w:t>Guidance</w:t>
      </w:r>
      <w:bookmarkEnd w:id="11"/>
      <w:bookmarkEnd w:id="12"/>
      <w:bookmarkEnd w:id="13"/>
    </w:p>
    <w:p w14:paraId="176BF914" w14:textId="6392D01E" w:rsidR="00F35481" w:rsidRPr="0041350F" w:rsidRDefault="00D217A8" w:rsidP="00C276C8">
      <w:pPr>
        <w:pStyle w:val="Heading3"/>
        <w:numPr>
          <w:ilvl w:val="0"/>
          <w:numId w:val="12"/>
        </w:numPr>
      </w:pPr>
      <w:bookmarkStart w:id="14" w:name="_Toc241139176"/>
      <w:r w:rsidRPr="0041350F">
        <w:t>Combination of fixed and variable duty method – Regulation 5(2)</w:t>
      </w:r>
      <w:bookmarkEnd w:id="14"/>
    </w:p>
    <w:p w14:paraId="76BC810C" w14:textId="4C028317" w:rsidR="00054D14" w:rsidRPr="00054D14" w:rsidRDefault="00054D14" w:rsidP="00D217A8">
      <w:pPr>
        <w:pStyle w:val="Heading4"/>
      </w:pPr>
      <w:r w:rsidRPr="00054D14">
        <w:t>Key considerations</w:t>
      </w:r>
    </w:p>
    <w:p w14:paraId="53DB498E" w14:textId="50E1851D" w:rsidR="00773AD8" w:rsidRPr="00054D14" w:rsidRDefault="00773AD8" w:rsidP="00054D14">
      <w:pPr>
        <w:pStyle w:val="NormalWeb"/>
        <w:spacing w:before="0" w:beforeAutospacing="0" w:line="276" w:lineRule="auto"/>
        <w:ind w:firstLine="0"/>
        <w:rPr>
          <w:rFonts w:asciiTheme="minorHAnsi" w:hAnsiTheme="minorHAnsi"/>
          <w:szCs w:val="24"/>
        </w:rPr>
      </w:pPr>
      <w:r w:rsidRPr="00054D14">
        <w:rPr>
          <w:rFonts w:asciiTheme="minorHAnsi" w:hAnsiTheme="minorHAnsi"/>
          <w:szCs w:val="24"/>
        </w:rPr>
        <w:t xml:space="preserve">This form of duty, like the floor price duty method and fixed duty method, may not suit those situations where there are many models or types of the good with significantly different prices. </w:t>
      </w:r>
    </w:p>
    <w:p w14:paraId="1EA1AD52" w14:textId="77777777" w:rsidR="00773AD8" w:rsidRPr="00054D14" w:rsidRDefault="00773AD8" w:rsidP="00C276C8">
      <w:pPr>
        <w:pStyle w:val="NormalWeb"/>
        <w:numPr>
          <w:ilvl w:val="0"/>
          <w:numId w:val="8"/>
        </w:numPr>
        <w:spacing w:before="0" w:beforeAutospacing="0" w:line="276" w:lineRule="auto"/>
        <w:ind w:left="714" w:hanging="357"/>
        <w:rPr>
          <w:rFonts w:asciiTheme="minorHAnsi" w:hAnsiTheme="minorHAnsi"/>
          <w:szCs w:val="24"/>
        </w:rPr>
      </w:pPr>
      <w:r w:rsidRPr="00054D14">
        <w:rPr>
          <w:rFonts w:asciiTheme="minorHAnsi" w:hAnsiTheme="minorHAnsi"/>
          <w:szCs w:val="24"/>
        </w:rPr>
        <w:t>It is suited to circumstances where there are complex company structures with related parties; and where circumvention of measures is likely.</w:t>
      </w:r>
    </w:p>
    <w:p w14:paraId="3B82E95F" w14:textId="77777777" w:rsidR="00773AD8" w:rsidRPr="00054D14" w:rsidRDefault="00773AD8" w:rsidP="00C276C8">
      <w:pPr>
        <w:pStyle w:val="NormalWeb"/>
        <w:numPr>
          <w:ilvl w:val="0"/>
          <w:numId w:val="8"/>
        </w:numPr>
        <w:spacing w:before="0" w:beforeAutospacing="0" w:line="276" w:lineRule="auto"/>
        <w:ind w:left="714" w:hanging="357"/>
        <w:rPr>
          <w:rFonts w:asciiTheme="minorHAnsi" w:hAnsiTheme="minorHAnsi"/>
          <w:szCs w:val="24"/>
        </w:rPr>
      </w:pPr>
      <w:r w:rsidRPr="00054D14">
        <w:rPr>
          <w:rFonts w:asciiTheme="minorHAnsi" w:hAnsiTheme="minorHAnsi"/>
          <w:szCs w:val="24"/>
        </w:rPr>
        <w:t>It can be applied more precisely to certain goods in some cases.</w:t>
      </w:r>
    </w:p>
    <w:p w14:paraId="283FBF66" w14:textId="77777777" w:rsidR="00773AD8" w:rsidRPr="00054D14" w:rsidRDefault="00773AD8" w:rsidP="00C276C8">
      <w:pPr>
        <w:pStyle w:val="NormalWeb"/>
        <w:numPr>
          <w:ilvl w:val="0"/>
          <w:numId w:val="8"/>
        </w:numPr>
        <w:spacing w:before="0" w:beforeAutospacing="0" w:line="276" w:lineRule="auto"/>
        <w:ind w:left="714" w:hanging="357"/>
        <w:rPr>
          <w:rFonts w:asciiTheme="minorHAnsi" w:hAnsiTheme="minorHAnsi"/>
          <w:szCs w:val="24"/>
        </w:rPr>
      </w:pPr>
      <w:r w:rsidRPr="00054D14">
        <w:rPr>
          <w:rFonts w:asciiTheme="minorHAnsi" w:hAnsiTheme="minorHAnsi"/>
          <w:szCs w:val="24"/>
        </w:rPr>
        <w:lastRenderedPageBreak/>
        <w:t>The ‘effective’</w:t>
      </w:r>
      <w:r w:rsidRPr="00054D14">
        <w:rPr>
          <w:rStyle w:val="FootnoteReference"/>
          <w:rFonts w:asciiTheme="minorHAnsi" w:hAnsiTheme="minorHAnsi"/>
          <w:szCs w:val="24"/>
          <w:lang w:val="en"/>
        </w:rPr>
        <w:footnoteReference w:id="4"/>
      </w:r>
      <w:r w:rsidRPr="00054D14">
        <w:rPr>
          <w:rFonts w:asciiTheme="minorHAnsi" w:hAnsiTheme="minorHAnsi"/>
          <w:szCs w:val="24"/>
        </w:rPr>
        <w:t xml:space="preserve"> rate of this duty, when the duty has been imposed as a fixed amount per unit, diminishes in a rising market making it ineffective. The ‘effective’ rate increases in a declining market making it punitive. </w:t>
      </w:r>
    </w:p>
    <w:p w14:paraId="309E7663" w14:textId="77777777" w:rsidR="00773AD8" w:rsidRPr="00054D14" w:rsidRDefault="00773AD8" w:rsidP="00C276C8">
      <w:pPr>
        <w:pStyle w:val="NormalWeb"/>
        <w:numPr>
          <w:ilvl w:val="0"/>
          <w:numId w:val="8"/>
        </w:numPr>
        <w:spacing w:before="0" w:beforeAutospacing="0" w:line="276" w:lineRule="auto"/>
        <w:ind w:left="714" w:hanging="357"/>
        <w:rPr>
          <w:rFonts w:asciiTheme="minorHAnsi" w:hAnsiTheme="minorHAnsi"/>
          <w:szCs w:val="24"/>
        </w:rPr>
      </w:pPr>
      <w:r w:rsidRPr="00054D14">
        <w:rPr>
          <w:rFonts w:asciiTheme="minorHAnsi" w:hAnsiTheme="minorHAnsi"/>
          <w:szCs w:val="24"/>
        </w:rPr>
        <w:t xml:space="preserve">Consequently, reviews may be more likely </w:t>
      </w:r>
      <w:proofErr w:type="gramStart"/>
      <w:r w:rsidRPr="00054D14">
        <w:rPr>
          <w:rFonts w:asciiTheme="minorHAnsi" w:hAnsiTheme="minorHAnsi"/>
          <w:szCs w:val="24"/>
        </w:rPr>
        <w:t>due to the effects</w:t>
      </w:r>
      <w:proofErr w:type="gramEnd"/>
      <w:r w:rsidRPr="00054D14">
        <w:rPr>
          <w:rFonts w:asciiTheme="minorHAnsi" w:hAnsiTheme="minorHAnsi"/>
          <w:szCs w:val="24"/>
        </w:rPr>
        <w:t xml:space="preserve"> of a rising or falling market than would be the case with an </w:t>
      </w:r>
      <w:r w:rsidRPr="00054D14">
        <w:rPr>
          <w:rFonts w:asciiTheme="minorHAnsi" w:hAnsiTheme="minorHAnsi"/>
          <w:i/>
          <w:szCs w:val="24"/>
        </w:rPr>
        <w:t>ad valorem</w:t>
      </w:r>
      <w:r w:rsidRPr="00054D14">
        <w:rPr>
          <w:rFonts w:asciiTheme="minorHAnsi" w:hAnsiTheme="minorHAnsi"/>
          <w:szCs w:val="24"/>
        </w:rPr>
        <w:t xml:space="preserve"> duty method.</w:t>
      </w:r>
    </w:p>
    <w:p w14:paraId="4A306EA2" w14:textId="77777777" w:rsidR="00773AD8" w:rsidRPr="00054D14" w:rsidRDefault="00773AD8" w:rsidP="00C276C8">
      <w:pPr>
        <w:pStyle w:val="NormalWeb"/>
        <w:numPr>
          <w:ilvl w:val="0"/>
          <w:numId w:val="8"/>
        </w:numPr>
        <w:spacing w:before="0" w:beforeAutospacing="0" w:line="276" w:lineRule="auto"/>
        <w:ind w:left="714" w:hanging="357"/>
        <w:rPr>
          <w:rFonts w:asciiTheme="minorHAnsi" w:hAnsiTheme="minorHAnsi"/>
          <w:szCs w:val="24"/>
        </w:rPr>
      </w:pPr>
      <w:r w:rsidRPr="00054D14">
        <w:rPr>
          <w:rFonts w:asciiTheme="minorHAnsi" w:hAnsiTheme="minorHAnsi"/>
          <w:szCs w:val="24"/>
        </w:rPr>
        <w:t>The punitive effect in a falling market of the fixed form of this duty can have adverse effects on downstream industries. The Minister may need to consider these effects when deciding on the duty method.</w:t>
      </w:r>
    </w:p>
    <w:p w14:paraId="3F111F4F" w14:textId="77777777" w:rsidR="00773AD8" w:rsidRPr="00054D14" w:rsidRDefault="00773AD8" w:rsidP="00C276C8">
      <w:pPr>
        <w:pStyle w:val="NormalWeb"/>
        <w:numPr>
          <w:ilvl w:val="0"/>
          <w:numId w:val="8"/>
        </w:numPr>
        <w:spacing w:before="0" w:beforeAutospacing="0" w:after="240" w:afterAutospacing="0" w:line="276" w:lineRule="auto"/>
        <w:ind w:left="714" w:hanging="357"/>
        <w:rPr>
          <w:rFonts w:asciiTheme="minorHAnsi" w:hAnsiTheme="minorHAnsi"/>
          <w:szCs w:val="24"/>
        </w:rPr>
      </w:pPr>
      <w:r w:rsidRPr="00054D14">
        <w:rPr>
          <w:rFonts w:asciiTheme="minorHAnsi" w:hAnsiTheme="minorHAnsi"/>
          <w:szCs w:val="24"/>
        </w:rPr>
        <w:t>The ascertained export price used in this measure can become out-of-date.</w:t>
      </w:r>
    </w:p>
    <w:p w14:paraId="0EEAE71A" w14:textId="77777777" w:rsidR="00773AD8" w:rsidRPr="00D217A8" w:rsidRDefault="00773AD8" w:rsidP="00D217A8">
      <w:pPr>
        <w:pStyle w:val="Heading4"/>
      </w:pPr>
      <w:r w:rsidRPr="00D217A8">
        <w:t>Discussion</w:t>
      </w:r>
    </w:p>
    <w:p w14:paraId="64B09C45" w14:textId="77777777" w:rsidR="00773AD8" w:rsidRPr="00900182" w:rsidRDefault="00773AD8" w:rsidP="008B25AD">
      <w:pPr>
        <w:pStyle w:val="NormalWeb"/>
        <w:ind w:firstLine="0"/>
        <w:rPr>
          <w:rFonts w:asciiTheme="minorHAnsi" w:hAnsiTheme="minorHAnsi"/>
          <w:szCs w:val="24"/>
          <w:lang w:val="en-US"/>
        </w:rPr>
      </w:pPr>
      <w:r w:rsidRPr="00900182">
        <w:rPr>
          <w:rFonts w:asciiTheme="minorHAnsi" w:hAnsiTheme="minorHAnsi"/>
          <w:szCs w:val="24"/>
          <w:lang w:val="en-US"/>
        </w:rPr>
        <w:t>The ‘</w:t>
      </w:r>
      <w:r w:rsidRPr="00900182">
        <w:rPr>
          <w:rFonts w:asciiTheme="minorHAnsi" w:hAnsiTheme="minorHAnsi"/>
          <w:i/>
          <w:iCs/>
          <w:szCs w:val="24"/>
          <w:lang w:val="en-US"/>
        </w:rPr>
        <w:t>combination duty</w:t>
      </w:r>
      <w:r w:rsidRPr="00900182">
        <w:rPr>
          <w:rFonts w:asciiTheme="minorHAnsi" w:hAnsiTheme="minorHAnsi"/>
          <w:szCs w:val="24"/>
          <w:lang w:val="en-US"/>
        </w:rPr>
        <w:t>’ comprises two elements:</w:t>
      </w:r>
    </w:p>
    <w:p w14:paraId="6667FC60" w14:textId="5D945FB7" w:rsidR="00773AD8" w:rsidRPr="00900182" w:rsidRDefault="00773AD8" w:rsidP="00C276C8">
      <w:pPr>
        <w:pStyle w:val="NormalWeb"/>
        <w:numPr>
          <w:ilvl w:val="0"/>
          <w:numId w:val="9"/>
        </w:numPr>
        <w:rPr>
          <w:rFonts w:asciiTheme="minorHAnsi" w:hAnsiTheme="minorHAnsi"/>
          <w:szCs w:val="24"/>
          <w:lang w:val="en-US"/>
        </w:rPr>
      </w:pPr>
      <w:r w:rsidRPr="00900182">
        <w:rPr>
          <w:rFonts w:asciiTheme="minorHAnsi" w:hAnsiTheme="minorHAnsi"/>
          <w:szCs w:val="24"/>
          <w:u w:val="single"/>
          <w:lang w:val="en-US"/>
        </w:rPr>
        <w:t>The fixed duty element</w:t>
      </w:r>
      <w:r w:rsidRPr="00900182">
        <w:rPr>
          <w:rFonts w:asciiTheme="minorHAnsi" w:hAnsiTheme="minorHAnsi"/>
          <w:szCs w:val="24"/>
          <w:lang w:val="en-US"/>
        </w:rPr>
        <w:t xml:space="preserve"> – this component of the duty remains the same on all importations</w:t>
      </w:r>
      <w:r w:rsidR="006D6F13">
        <w:rPr>
          <w:rFonts w:asciiTheme="minorHAnsi" w:hAnsiTheme="minorHAnsi"/>
          <w:szCs w:val="24"/>
          <w:lang w:val="en-US"/>
        </w:rPr>
        <w:t xml:space="preserve">. </w:t>
      </w:r>
      <w:r w:rsidRPr="00900182">
        <w:rPr>
          <w:rFonts w:asciiTheme="minorHAnsi" w:hAnsiTheme="minorHAnsi"/>
          <w:szCs w:val="24"/>
          <w:lang w:val="en-US"/>
        </w:rPr>
        <w:t>The fixed element is determined when the Minister exercises powers to ‘ascertain’ an amount (i.e. set a value) for the export price and for the normal value</w:t>
      </w:r>
      <w:r w:rsidRPr="00900182">
        <w:rPr>
          <w:rStyle w:val="FootnoteReference"/>
          <w:rFonts w:asciiTheme="minorHAnsi" w:hAnsiTheme="minorHAnsi"/>
          <w:szCs w:val="24"/>
          <w:lang w:val="en-US"/>
        </w:rPr>
        <w:footnoteReference w:id="5"/>
      </w:r>
      <w:r w:rsidRPr="00900182">
        <w:rPr>
          <w:rFonts w:asciiTheme="minorHAnsi" w:hAnsiTheme="minorHAnsi"/>
          <w:szCs w:val="24"/>
          <w:lang w:val="en-US"/>
        </w:rPr>
        <w:t>. The fixed element can be applied differently</w:t>
      </w:r>
      <w:r w:rsidR="006D6F13">
        <w:rPr>
          <w:rFonts w:asciiTheme="minorHAnsi" w:hAnsiTheme="minorHAnsi"/>
          <w:szCs w:val="24"/>
          <w:lang w:val="en-US"/>
        </w:rPr>
        <w:t xml:space="preserve">. </w:t>
      </w:r>
      <w:r w:rsidRPr="00900182">
        <w:rPr>
          <w:rFonts w:asciiTheme="minorHAnsi" w:hAnsiTheme="minorHAnsi"/>
          <w:szCs w:val="24"/>
          <w:lang w:val="en-US"/>
        </w:rPr>
        <w:t>It can be a percentage amount which applies to the higher of the ascertained export price or the actual export price (known as the ‘dumping export price’ (</w:t>
      </w:r>
      <w:proofErr w:type="spellStart"/>
      <w:r w:rsidRPr="00900182">
        <w:rPr>
          <w:rFonts w:asciiTheme="minorHAnsi" w:hAnsiTheme="minorHAnsi"/>
          <w:szCs w:val="24"/>
          <w:lang w:val="en-US"/>
        </w:rPr>
        <w:t>dxp</w:t>
      </w:r>
      <w:proofErr w:type="spellEnd"/>
      <w:r w:rsidRPr="00900182">
        <w:rPr>
          <w:rFonts w:asciiTheme="minorHAnsi" w:hAnsiTheme="minorHAnsi"/>
          <w:szCs w:val="24"/>
          <w:lang w:val="en-US"/>
        </w:rPr>
        <w:t>) in the automated entry system); or it can be applied per unit</w:t>
      </w:r>
      <w:r w:rsidRPr="00900182">
        <w:rPr>
          <w:rStyle w:val="FootnoteReference"/>
          <w:rFonts w:asciiTheme="minorHAnsi" w:hAnsiTheme="minorHAnsi"/>
          <w:szCs w:val="24"/>
          <w:lang w:val="en-US"/>
        </w:rPr>
        <w:footnoteReference w:id="6"/>
      </w:r>
      <w:r w:rsidRPr="00900182">
        <w:rPr>
          <w:rFonts w:asciiTheme="minorHAnsi" w:hAnsiTheme="minorHAnsi"/>
          <w:szCs w:val="24"/>
          <w:lang w:val="en-US"/>
        </w:rPr>
        <w:t xml:space="preserve"> of the goods (e.g. the weight of the goods - $100/t); or it can be a combination of the two; and</w:t>
      </w:r>
    </w:p>
    <w:p w14:paraId="3E49CBA3" w14:textId="57F6BE01" w:rsidR="00773AD8" w:rsidRPr="00900182" w:rsidRDefault="00773AD8" w:rsidP="00C276C8">
      <w:pPr>
        <w:pStyle w:val="NormalWeb"/>
        <w:numPr>
          <w:ilvl w:val="0"/>
          <w:numId w:val="9"/>
        </w:numPr>
        <w:rPr>
          <w:rFonts w:asciiTheme="minorHAnsi" w:hAnsiTheme="minorHAnsi"/>
          <w:szCs w:val="24"/>
          <w:lang w:val="en-US"/>
        </w:rPr>
      </w:pPr>
      <w:r w:rsidRPr="00900182">
        <w:rPr>
          <w:rFonts w:asciiTheme="minorHAnsi" w:hAnsiTheme="minorHAnsi"/>
          <w:szCs w:val="24"/>
          <w:u w:val="single"/>
          <w:lang w:val="en-US"/>
        </w:rPr>
        <w:t xml:space="preserve">The variable duty element </w:t>
      </w:r>
      <w:r w:rsidRPr="00900182">
        <w:rPr>
          <w:rFonts w:asciiTheme="minorHAnsi" w:hAnsiTheme="minorHAnsi"/>
          <w:szCs w:val="24"/>
          <w:lang w:val="en-US"/>
        </w:rPr>
        <w:t>– the variable duty component stems from a feature of this form of duty whereby, having ‘</w:t>
      </w:r>
      <w:r w:rsidRPr="00900182">
        <w:rPr>
          <w:rFonts w:asciiTheme="minorHAnsi" w:hAnsiTheme="minorHAnsi"/>
          <w:i/>
          <w:iCs/>
          <w:szCs w:val="24"/>
          <w:lang w:val="en-US"/>
        </w:rPr>
        <w:t>ascertained</w:t>
      </w:r>
      <w:r w:rsidRPr="00900182">
        <w:rPr>
          <w:rFonts w:asciiTheme="minorHAnsi" w:hAnsiTheme="minorHAnsi"/>
          <w:szCs w:val="24"/>
          <w:lang w:val="en-US"/>
        </w:rPr>
        <w:t xml:space="preserve">’ the export price for the purposes of imposing the dumping duty, if the actual export price of the shipment is lower than that ‘ascertained’ export price, the variable component works to collect an additional duty amount (i.e. the difference between the ascertained export price and the actual export price). It is called a ‘variable’ element because the amount of duty collected varies according to the extent the actual export price is </w:t>
      </w:r>
      <w:proofErr w:type="gramStart"/>
      <w:r w:rsidRPr="00900182">
        <w:rPr>
          <w:rFonts w:asciiTheme="minorHAnsi" w:hAnsiTheme="minorHAnsi"/>
          <w:szCs w:val="24"/>
          <w:lang w:val="en-US"/>
        </w:rPr>
        <w:t>beneath</w:t>
      </w:r>
      <w:proofErr w:type="gramEnd"/>
      <w:r w:rsidRPr="00900182">
        <w:rPr>
          <w:rFonts w:asciiTheme="minorHAnsi" w:hAnsiTheme="minorHAnsi"/>
          <w:szCs w:val="24"/>
          <w:lang w:val="en-US"/>
        </w:rPr>
        <w:t xml:space="preserve"> the ascertained export price</w:t>
      </w:r>
      <w:r w:rsidR="006D6F13">
        <w:rPr>
          <w:rFonts w:asciiTheme="minorHAnsi" w:hAnsiTheme="minorHAnsi"/>
          <w:szCs w:val="24"/>
          <w:lang w:val="en-US"/>
        </w:rPr>
        <w:t xml:space="preserve">. </w:t>
      </w:r>
    </w:p>
    <w:p w14:paraId="3016011C" w14:textId="1E498525" w:rsidR="00773AD8" w:rsidRPr="00900182" w:rsidRDefault="00773AD8"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This form of duty is </w:t>
      </w:r>
      <w:proofErr w:type="gramStart"/>
      <w:r w:rsidRPr="00900182">
        <w:rPr>
          <w:rFonts w:asciiTheme="minorHAnsi" w:hAnsiTheme="minorHAnsi" w:cs="HelveticaNeue Condensed"/>
          <w:color w:val="000000"/>
          <w:szCs w:val="24"/>
        </w:rPr>
        <w:t>similar to</w:t>
      </w:r>
      <w:proofErr w:type="gramEnd"/>
      <w:r w:rsidRPr="00900182">
        <w:rPr>
          <w:rFonts w:asciiTheme="minorHAnsi" w:hAnsiTheme="minorHAnsi" w:cs="HelveticaNeue Condensed"/>
          <w:color w:val="000000"/>
          <w:szCs w:val="24"/>
        </w:rPr>
        <w:t xml:space="preserve"> a fixed duty method but with an added variable duty element where the actual export price is lower than the ‘ascertained’ export price which is part of such duties</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 xml:space="preserve">The fixed duty component is normally the most significant part of </w:t>
      </w:r>
      <w:r w:rsidRPr="00900182">
        <w:rPr>
          <w:rFonts w:asciiTheme="minorHAnsi" w:hAnsiTheme="minorHAnsi" w:cs="HelveticaNeue Condensed"/>
          <w:color w:val="000000"/>
          <w:szCs w:val="24"/>
        </w:rPr>
        <w:lastRenderedPageBreak/>
        <w:t>the total duty collected under a combination duty</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 xml:space="preserve">As such, a combination duty has similar advantages and disadvantages to the fixed form of duty. </w:t>
      </w:r>
    </w:p>
    <w:p w14:paraId="5735614B" w14:textId="7092D4AB" w:rsidR="00773AD8" w:rsidRPr="00900182" w:rsidRDefault="00773AD8"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 combination duty always uses an ‘ascertained’ export price. This ascertained price is based on data that is already ageing at the time measures were imposed</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 xml:space="preserve">This means that the combination measure can become out of date and may need more frequent reviews. </w:t>
      </w:r>
    </w:p>
    <w:p w14:paraId="35E25715" w14:textId="77777777" w:rsidR="00773AD8" w:rsidRPr="00900182" w:rsidRDefault="00773AD8"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The effects of a rising and falling market when there is a combination duty are illustrated in Table 1.</w:t>
      </w:r>
    </w:p>
    <w:p w14:paraId="3E45D2DF" w14:textId="77777777" w:rsidR="00054D14" w:rsidRPr="00054D14" w:rsidRDefault="00054D14" w:rsidP="00155539">
      <w:pPr>
        <w:pStyle w:val="Heading5"/>
      </w:pPr>
      <w:r w:rsidRPr="00054D14">
        <w:t>Table 1 – Operation of a Combination Duty in a falling or rising market</w:t>
      </w:r>
    </w:p>
    <w:p w14:paraId="17B78590" w14:textId="77777777" w:rsidR="00054D14" w:rsidRPr="00054D14" w:rsidRDefault="00054D14" w:rsidP="00C276C8">
      <w:pPr>
        <w:pStyle w:val="Heading6"/>
        <w:numPr>
          <w:ilvl w:val="0"/>
          <w:numId w:val="11"/>
        </w:numPr>
      </w:pPr>
      <w:r w:rsidRPr="00054D14">
        <w:t>Where the fixed element is an amount per unit</w:t>
      </w:r>
    </w:p>
    <w:tbl>
      <w:tblPr>
        <w:tblStyle w:val="TableGrid"/>
        <w:tblW w:w="0" w:type="auto"/>
        <w:tblLook w:val="04A0" w:firstRow="1" w:lastRow="0" w:firstColumn="1" w:lastColumn="0" w:noHBand="0" w:noVBand="1"/>
      </w:tblPr>
      <w:tblGrid>
        <w:gridCol w:w="3484"/>
        <w:gridCol w:w="1412"/>
        <w:gridCol w:w="857"/>
        <w:gridCol w:w="857"/>
      </w:tblGrid>
      <w:tr w:rsidR="00054D14" w:rsidRPr="00900182" w14:paraId="6E1D4E51" w14:textId="77777777" w:rsidTr="00333B1A">
        <w:trPr>
          <w:cnfStyle w:val="100000000000" w:firstRow="1" w:lastRow="0" w:firstColumn="0" w:lastColumn="0" w:oddVBand="0" w:evenVBand="0" w:oddHBand="0" w:evenHBand="0" w:firstRowFirstColumn="0" w:firstRowLastColumn="0" w:lastRowFirstColumn="0" w:lastRowLastColumn="0"/>
        </w:trPr>
        <w:tc>
          <w:tcPr>
            <w:tcW w:w="0" w:type="auto"/>
          </w:tcPr>
          <w:p w14:paraId="768BA2E7" w14:textId="77777777" w:rsidR="00054D14" w:rsidRPr="004F5678" w:rsidRDefault="00054D14" w:rsidP="002948F6">
            <w:pPr>
              <w:pStyle w:val="NormalWeb"/>
              <w:ind w:firstLine="0"/>
              <w:rPr>
                <w:rFonts w:asciiTheme="minorHAnsi" w:hAnsiTheme="minorHAnsi" w:cs="HelveticaNeue Condensed"/>
                <w:b w:val="0"/>
                <w:bCs/>
                <w:color w:val="000000"/>
                <w:szCs w:val="24"/>
              </w:rPr>
            </w:pPr>
            <w:r w:rsidRPr="004F5678">
              <w:rPr>
                <w:rFonts w:asciiTheme="minorHAnsi" w:hAnsiTheme="minorHAnsi" w:cs="HelveticaNeue Condensed"/>
                <w:b w:val="0"/>
                <w:bCs/>
                <w:color w:val="000000"/>
                <w:szCs w:val="24"/>
              </w:rPr>
              <w:t>Ascertained Normal Value</w:t>
            </w:r>
          </w:p>
        </w:tc>
        <w:tc>
          <w:tcPr>
            <w:tcW w:w="0" w:type="auto"/>
          </w:tcPr>
          <w:p w14:paraId="65F55D98" w14:textId="77777777" w:rsidR="00054D14" w:rsidRPr="004F5678" w:rsidRDefault="00054D14" w:rsidP="002948F6">
            <w:pPr>
              <w:pStyle w:val="NormalWeb"/>
              <w:ind w:firstLine="0"/>
              <w:rPr>
                <w:rFonts w:asciiTheme="minorHAnsi" w:hAnsiTheme="minorHAnsi" w:cs="HelveticaNeue Condensed"/>
                <w:b w:val="0"/>
                <w:bCs/>
                <w:color w:val="000000"/>
                <w:szCs w:val="24"/>
              </w:rPr>
            </w:pPr>
            <w:r w:rsidRPr="004F5678">
              <w:rPr>
                <w:rFonts w:asciiTheme="minorHAnsi" w:hAnsiTheme="minorHAnsi" w:cs="HelveticaNeue Condensed"/>
                <w:b w:val="0"/>
                <w:bCs/>
                <w:color w:val="000000"/>
                <w:szCs w:val="24"/>
              </w:rPr>
              <w:t>$100/tonne</w:t>
            </w:r>
          </w:p>
        </w:tc>
        <w:tc>
          <w:tcPr>
            <w:tcW w:w="0" w:type="auto"/>
          </w:tcPr>
          <w:p w14:paraId="11147CCB"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5A0432CA"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3E084A94" w14:textId="77777777" w:rsidTr="00333B1A">
        <w:tc>
          <w:tcPr>
            <w:tcW w:w="0" w:type="auto"/>
          </w:tcPr>
          <w:p w14:paraId="75525895"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Ascertained Export Price</w:t>
            </w:r>
          </w:p>
        </w:tc>
        <w:tc>
          <w:tcPr>
            <w:tcW w:w="0" w:type="auto"/>
          </w:tcPr>
          <w:p w14:paraId="731D4057"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$80/tonne</w:t>
            </w:r>
          </w:p>
        </w:tc>
        <w:tc>
          <w:tcPr>
            <w:tcW w:w="0" w:type="auto"/>
          </w:tcPr>
          <w:p w14:paraId="443A3F51"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099BEE0E"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3453623D" w14:textId="77777777" w:rsidTr="00333B1A">
        <w:tc>
          <w:tcPr>
            <w:tcW w:w="0" w:type="auto"/>
            <w:gridSpan w:val="4"/>
          </w:tcPr>
          <w:p w14:paraId="5F21F225" w14:textId="77777777" w:rsidR="00054D14" w:rsidRPr="00900182" w:rsidRDefault="00054D14" w:rsidP="002948F6">
            <w:pPr>
              <w:pStyle w:val="NormalWeb"/>
              <w:ind w:firstLine="0"/>
              <w:rPr>
                <w:rFonts w:asciiTheme="minorHAnsi" w:hAnsiTheme="minorHAnsi" w:cs="HelveticaNeue Condensed"/>
                <w:b/>
                <w:color w:val="000000"/>
                <w:szCs w:val="24"/>
              </w:rPr>
            </w:pPr>
          </w:p>
        </w:tc>
      </w:tr>
      <w:tr w:rsidR="00054D14" w:rsidRPr="00900182" w14:paraId="77149ABD" w14:textId="77777777" w:rsidTr="00333B1A">
        <w:tc>
          <w:tcPr>
            <w:tcW w:w="0" w:type="auto"/>
            <w:gridSpan w:val="4"/>
          </w:tcPr>
          <w:p w14:paraId="7DEC8E1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b/>
                <w:color w:val="000000"/>
                <w:szCs w:val="24"/>
              </w:rPr>
              <w:t>Rising market</w:t>
            </w:r>
          </w:p>
        </w:tc>
      </w:tr>
      <w:tr w:rsidR="00054D14" w:rsidRPr="00900182" w14:paraId="338F34B1" w14:textId="77777777" w:rsidTr="00333B1A">
        <w:tc>
          <w:tcPr>
            <w:tcW w:w="0" w:type="auto"/>
          </w:tcPr>
          <w:p w14:paraId="6C814B74"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373898A7"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1</w:t>
            </w:r>
          </w:p>
        </w:tc>
        <w:tc>
          <w:tcPr>
            <w:tcW w:w="0" w:type="auto"/>
          </w:tcPr>
          <w:p w14:paraId="11450DB8"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2</w:t>
            </w:r>
          </w:p>
        </w:tc>
        <w:tc>
          <w:tcPr>
            <w:tcW w:w="0" w:type="auto"/>
          </w:tcPr>
          <w:p w14:paraId="212C1786"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3</w:t>
            </w:r>
          </w:p>
        </w:tc>
      </w:tr>
      <w:tr w:rsidR="00054D14" w:rsidRPr="00900182" w14:paraId="715A0924" w14:textId="77777777" w:rsidTr="00333B1A">
        <w:tc>
          <w:tcPr>
            <w:tcW w:w="0" w:type="auto"/>
          </w:tcPr>
          <w:p w14:paraId="17E528F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Actual Export Price (DXP)/tonne</w:t>
            </w:r>
          </w:p>
        </w:tc>
        <w:tc>
          <w:tcPr>
            <w:tcW w:w="0" w:type="auto"/>
          </w:tcPr>
          <w:p w14:paraId="4D6079B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c>
          <w:tcPr>
            <w:tcW w:w="0" w:type="auto"/>
          </w:tcPr>
          <w:p w14:paraId="09297AD5"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$150</w:t>
            </w:r>
          </w:p>
        </w:tc>
        <w:tc>
          <w:tcPr>
            <w:tcW w:w="0" w:type="auto"/>
          </w:tcPr>
          <w:p w14:paraId="1759F6B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$200</w:t>
            </w:r>
          </w:p>
        </w:tc>
      </w:tr>
      <w:tr w:rsidR="00054D14" w:rsidRPr="00900182" w14:paraId="30B359F5" w14:textId="77777777" w:rsidTr="00333B1A">
        <w:tc>
          <w:tcPr>
            <w:tcW w:w="0" w:type="auto"/>
          </w:tcPr>
          <w:p w14:paraId="261D9B4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Amount of duty/tonne</w:t>
            </w:r>
          </w:p>
        </w:tc>
        <w:tc>
          <w:tcPr>
            <w:tcW w:w="0" w:type="auto"/>
          </w:tcPr>
          <w:p w14:paraId="58DB77C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w:t>
            </w:r>
          </w:p>
        </w:tc>
        <w:tc>
          <w:tcPr>
            <w:tcW w:w="0" w:type="auto"/>
          </w:tcPr>
          <w:p w14:paraId="768E8D2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w:t>
            </w:r>
          </w:p>
        </w:tc>
        <w:tc>
          <w:tcPr>
            <w:tcW w:w="0" w:type="auto"/>
          </w:tcPr>
          <w:p w14:paraId="55C99058"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w:t>
            </w:r>
          </w:p>
        </w:tc>
      </w:tr>
      <w:tr w:rsidR="00054D14" w:rsidRPr="00900182" w14:paraId="421F0D58" w14:textId="77777777" w:rsidTr="00333B1A">
        <w:tc>
          <w:tcPr>
            <w:tcW w:w="0" w:type="auto"/>
          </w:tcPr>
          <w:p w14:paraId="6B8EEB9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‘Effective’ rate of duty</w:t>
            </w:r>
          </w:p>
        </w:tc>
        <w:tc>
          <w:tcPr>
            <w:tcW w:w="0" w:type="auto"/>
          </w:tcPr>
          <w:p w14:paraId="64F1B72E"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280D5520"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13%</w:t>
            </w:r>
          </w:p>
        </w:tc>
        <w:tc>
          <w:tcPr>
            <w:tcW w:w="0" w:type="auto"/>
          </w:tcPr>
          <w:p w14:paraId="2287784E"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w:t>
            </w:r>
          </w:p>
        </w:tc>
      </w:tr>
      <w:tr w:rsidR="00054D14" w:rsidRPr="00900182" w14:paraId="79D0FCAC" w14:textId="77777777" w:rsidTr="00333B1A">
        <w:tc>
          <w:tcPr>
            <w:tcW w:w="0" w:type="auto"/>
          </w:tcPr>
          <w:p w14:paraId="3C4FCDF9" w14:textId="77777777" w:rsidR="00054D14" w:rsidRPr="00900182" w:rsidRDefault="00054D14" w:rsidP="002948F6">
            <w:pPr>
              <w:pStyle w:val="NormalWeb"/>
              <w:ind w:firstLine="0"/>
              <w:rPr>
                <w:rFonts w:asciiTheme="minorHAnsi" w:hAnsiTheme="minorHAnsi" w:cs="HelveticaNeue Condensed"/>
                <w:b/>
                <w:color w:val="000000"/>
                <w:szCs w:val="24"/>
              </w:rPr>
            </w:pPr>
          </w:p>
        </w:tc>
        <w:tc>
          <w:tcPr>
            <w:tcW w:w="0" w:type="auto"/>
          </w:tcPr>
          <w:p w14:paraId="5C9D9D9A"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25B3F61D"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03F56FDC"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2A84158D" w14:textId="77777777" w:rsidTr="00333B1A">
        <w:tc>
          <w:tcPr>
            <w:tcW w:w="0" w:type="auto"/>
            <w:gridSpan w:val="4"/>
          </w:tcPr>
          <w:p w14:paraId="617A43B3"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b/>
                <w:color w:val="000000"/>
                <w:szCs w:val="24"/>
              </w:rPr>
              <w:t>Falling market</w:t>
            </w:r>
          </w:p>
        </w:tc>
      </w:tr>
      <w:tr w:rsidR="00054D14" w:rsidRPr="00900182" w14:paraId="69943F85" w14:textId="77777777" w:rsidTr="00333B1A">
        <w:tc>
          <w:tcPr>
            <w:tcW w:w="0" w:type="auto"/>
          </w:tcPr>
          <w:p w14:paraId="283B8ECD"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0FE21A61"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1</w:t>
            </w:r>
          </w:p>
        </w:tc>
        <w:tc>
          <w:tcPr>
            <w:tcW w:w="0" w:type="auto"/>
          </w:tcPr>
          <w:p w14:paraId="701AAEC9"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2</w:t>
            </w:r>
          </w:p>
        </w:tc>
        <w:tc>
          <w:tcPr>
            <w:tcW w:w="0" w:type="auto"/>
          </w:tcPr>
          <w:p w14:paraId="4AB05406"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3</w:t>
            </w:r>
          </w:p>
        </w:tc>
      </w:tr>
      <w:tr w:rsidR="00054D14" w:rsidRPr="00900182" w14:paraId="74475523" w14:textId="77777777" w:rsidTr="00333B1A">
        <w:tc>
          <w:tcPr>
            <w:tcW w:w="0" w:type="auto"/>
          </w:tcPr>
          <w:p w14:paraId="7755CD3F"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Actual Export Price (DXP)/tonne</w:t>
            </w:r>
          </w:p>
        </w:tc>
        <w:tc>
          <w:tcPr>
            <w:tcW w:w="0" w:type="auto"/>
          </w:tcPr>
          <w:p w14:paraId="31AFD45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c>
          <w:tcPr>
            <w:tcW w:w="0" w:type="auto"/>
          </w:tcPr>
          <w:p w14:paraId="4172AB9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$75</w:t>
            </w:r>
          </w:p>
        </w:tc>
        <w:tc>
          <w:tcPr>
            <w:tcW w:w="0" w:type="auto"/>
          </w:tcPr>
          <w:p w14:paraId="672E3F8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$50</w:t>
            </w:r>
          </w:p>
        </w:tc>
      </w:tr>
      <w:tr w:rsidR="00054D14" w:rsidRPr="00900182" w14:paraId="6CE1E1BD" w14:textId="77777777" w:rsidTr="00333B1A">
        <w:tc>
          <w:tcPr>
            <w:tcW w:w="0" w:type="auto"/>
          </w:tcPr>
          <w:p w14:paraId="6F9A03A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Amount of duty/tonne</w:t>
            </w:r>
          </w:p>
        </w:tc>
        <w:tc>
          <w:tcPr>
            <w:tcW w:w="0" w:type="auto"/>
          </w:tcPr>
          <w:p w14:paraId="028B9CF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w:t>
            </w:r>
          </w:p>
        </w:tc>
        <w:tc>
          <w:tcPr>
            <w:tcW w:w="0" w:type="auto"/>
          </w:tcPr>
          <w:p w14:paraId="4110EA6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40FE0A67"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$50</w:t>
            </w:r>
          </w:p>
        </w:tc>
      </w:tr>
      <w:tr w:rsidR="00054D14" w:rsidRPr="00900182" w14:paraId="54B45831" w14:textId="77777777" w:rsidTr="00333B1A">
        <w:tc>
          <w:tcPr>
            <w:tcW w:w="0" w:type="auto"/>
          </w:tcPr>
          <w:p w14:paraId="309E0513"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‘Effective’ rate of duty</w:t>
            </w:r>
          </w:p>
        </w:tc>
        <w:tc>
          <w:tcPr>
            <w:tcW w:w="0" w:type="auto"/>
          </w:tcPr>
          <w:p w14:paraId="393575A8"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52EF7A0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33%</w:t>
            </w:r>
          </w:p>
        </w:tc>
        <w:tc>
          <w:tcPr>
            <w:tcW w:w="0" w:type="auto"/>
          </w:tcPr>
          <w:p w14:paraId="48287F9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r>
    </w:tbl>
    <w:p w14:paraId="25A82572" w14:textId="77777777" w:rsidR="00054D14" w:rsidRPr="00155539" w:rsidRDefault="00054D14" w:rsidP="00C276C8">
      <w:pPr>
        <w:pStyle w:val="Heading6"/>
        <w:numPr>
          <w:ilvl w:val="0"/>
          <w:numId w:val="11"/>
        </w:numPr>
      </w:pPr>
      <w:r w:rsidRPr="00155539">
        <w:t xml:space="preserve">Where the fixed element is an ad valorem duty   </w:t>
      </w:r>
    </w:p>
    <w:tbl>
      <w:tblPr>
        <w:tblStyle w:val="TableGrid"/>
        <w:tblW w:w="0" w:type="auto"/>
        <w:tblLook w:val="04A0" w:firstRow="1" w:lastRow="0" w:firstColumn="1" w:lastColumn="0" w:noHBand="0" w:noVBand="1"/>
      </w:tblPr>
      <w:tblGrid>
        <w:gridCol w:w="3484"/>
        <w:gridCol w:w="1412"/>
        <w:gridCol w:w="857"/>
        <w:gridCol w:w="857"/>
      </w:tblGrid>
      <w:tr w:rsidR="00054D14" w:rsidRPr="00900182" w14:paraId="53B84F12" w14:textId="77777777" w:rsidTr="00333B1A">
        <w:trPr>
          <w:cnfStyle w:val="100000000000" w:firstRow="1" w:lastRow="0" w:firstColumn="0" w:lastColumn="0" w:oddVBand="0" w:evenVBand="0" w:oddHBand="0" w:evenHBand="0" w:firstRowFirstColumn="0" w:firstRowLastColumn="0" w:lastRowFirstColumn="0" w:lastRowLastColumn="0"/>
        </w:trPr>
        <w:tc>
          <w:tcPr>
            <w:tcW w:w="0" w:type="auto"/>
          </w:tcPr>
          <w:p w14:paraId="3EB1517E" w14:textId="77777777" w:rsidR="00054D14" w:rsidRPr="004F5678" w:rsidRDefault="00054D14" w:rsidP="002948F6">
            <w:pPr>
              <w:pStyle w:val="NormalWeb"/>
              <w:ind w:firstLine="0"/>
              <w:rPr>
                <w:rFonts w:asciiTheme="minorHAnsi" w:hAnsiTheme="minorHAnsi" w:cs="HelveticaNeue Condensed"/>
                <w:b w:val="0"/>
                <w:bCs/>
                <w:color w:val="000000"/>
                <w:szCs w:val="24"/>
              </w:rPr>
            </w:pPr>
            <w:bookmarkStart w:id="15" w:name="OLE_LINK1"/>
            <w:r w:rsidRPr="004F5678">
              <w:rPr>
                <w:rFonts w:asciiTheme="minorHAnsi" w:hAnsiTheme="minorHAnsi" w:cs="HelveticaNeue Condensed"/>
                <w:b w:val="0"/>
                <w:bCs/>
                <w:color w:val="000000"/>
                <w:szCs w:val="24"/>
              </w:rPr>
              <w:t>Ascertained Normal Value</w:t>
            </w:r>
          </w:p>
        </w:tc>
        <w:tc>
          <w:tcPr>
            <w:tcW w:w="0" w:type="auto"/>
          </w:tcPr>
          <w:p w14:paraId="339028C3" w14:textId="77777777" w:rsidR="00054D14" w:rsidRPr="004F5678" w:rsidRDefault="00054D14" w:rsidP="002948F6">
            <w:pPr>
              <w:pStyle w:val="NormalWeb"/>
              <w:ind w:firstLine="0"/>
              <w:rPr>
                <w:rFonts w:asciiTheme="minorHAnsi" w:hAnsiTheme="minorHAnsi" w:cs="HelveticaNeue Condensed"/>
                <w:b w:val="0"/>
                <w:bCs/>
                <w:color w:val="000000"/>
                <w:szCs w:val="24"/>
              </w:rPr>
            </w:pPr>
            <w:r w:rsidRPr="004F5678">
              <w:rPr>
                <w:rFonts w:asciiTheme="minorHAnsi" w:hAnsiTheme="minorHAnsi" w:cs="HelveticaNeue Condensed"/>
                <w:b w:val="0"/>
                <w:bCs/>
                <w:color w:val="000000"/>
                <w:szCs w:val="24"/>
              </w:rPr>
              <w:t>$100/tonne</w:t>
            </w:r>
          </w:p>
        </w:tc>
        <w:tc>
          <w:tcPr>
            <w:tcW w:w="0" w:type="auto"/>
          </w:tcPr>
          <w:p w14:paraId="3C78A073"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7AB02CEC"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5D894FE2" w14:textId="77777777" w:rsidTr="00333B1A">
        <w:tc>
          <w:tcPr>
            <w:tcW w:w="0" w:type="auto"/>
          </w:tcPr>
          <w:p w14:paraId="60BE50C3"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Ascertained Export Price</w:t>
            </w:r>
          </w:p>
        </w:tc>
        <w:tc>
          <w:tcPr>
            <w:tcW w:w="0" w:type="auto"/>
          </w:tcPr>
          <w:p w14:paraId="002D1FE9"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$80/tonne</w:t>
            </w:r>
          </w:p>
        </w:tc>
        <w:tc>
          <w:tcPr>
            <w:tcW w:w="0" w:type="auto"/>
          </w:tcPr>
          <w:p w14:paraId="5E2DE3AB"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2183EF8A"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75B9C542" w14:textId="77777777" w:rsidTr="00333B1A">
        <w:tc>
          <w:tcPr>
            <w:tcW w:w="0" w:type="auto"/>
          </w:tcPr>
          <w:p w14:paraId="77CA674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b/>
                <w:i/>
                <w:color w:val="000000"/>
                <w:szCs w:val="24"/>
              </w:rPr>
              <w:t>Ad valorem</w:t>
            </w:r>
            <w:r w:rsidRPr="00900182">
              <w:rPr>
                <w:rFonts w:asciiTheme="minorHAnsi" w:hAnsiTheme="minorHAnsi" w:cs="HelveticaNeue Condensed"/>
                <w:b/>
                <w:color w:val="000000"/>
                <w:szCs w:val="24"/>
              </w:rPr>
              <w:t xml:space="preserve"> duty imposed</w:t>
            </w:r>
          </w:p>
        </w:tc>
        <w:tc>
          <w:tcPr>
            <w:tcW w:w="0" w:type="auto"/>
          </w:tcPr>
          <w:p w14:paraId="2AE89790"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380B2C88"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1FB8203F"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685859BB" w14:textId="77777777" w:rsidTr="00333B1A">
        <w:tc>
          <w:tcPr>
            <w:tcW w:w="0" w:type="auto"/>
            <w:gridSpan w:val="4"/>
          </w:tcPr>
          <w:p w14:paraId="72D173E7" w14:textId="77777777" w:rsidR="00054D14" w:rsidRPr="00900182" w:rsidRDefault="00054D14" w:rsidP="002948F6">
            <w:pPr>
              <w:pStyle w:val="NormalWeb"/>
              <w:ind w:firstLine="0"/>
              <w:rPr>
                <w:rFonts w:asciiTheme="minorHAnsi" w:hAnsiTheme="minorHAnsi" w:cs="HelveticaNeue Condensed"/>
                <w:b/>
                <w:color w:val="000000"/>
                <w:szCs w:val="24"/>
              </w:rPr>
            </w:pPr>
          </w:p>
        </w:tc>
      </w:tr>
      <w:tr w:rsidR="00054D14" w:rsidRPr="00900182" w14:paraId="1938D5B5" w14:textId="77777777" w:rsidTr="00333B1A">
        <w:tc>
          <w:tcPr>
            <w:tcW w:w="0" w:type="auto"/>
            <w:gridSpan w:val="4"/>
          </w:tcPr>
          <w:p w14:paraId="20773BA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b/>
                <w:color w:val="000000"/>
                <w:szCs w:val="24"/>
              </w:rPr>
              <w:t>Rising market</w:t>
            </w:r>
          </w:p>
        </w:tc>
      </w:tr>
      <w:tr w:rsidR="00054D14" w:rsidRPr="00900182" w14:paraId="20AB1DCB" w14:textId="77777777" w:rsidTr="00333B1A">
        <w:tc>
          <w:tcPr>
            <w:tcW w:w="0" w:type="auto"/>
          </w:tcPr>
          <w:p w14:paraId="346B3847"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105AC620"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1</w:t>
            </w:r>
          </w:p>
        </w:tc>
        <w:tc>
          <w:tcPr>
            <w:tcW w:w="0" w:type="auto"/>
          </w:tcPr>
          <w:p w14:paraId="056F744C"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2</w:t>
            </w:r>
          </w:p>
        </w:tc>
        <w:tc>
          <w:tcPr>
            <w:tcW w:w="0" w:type="auto"/>
          </w:tcPr>
          <w:p w14:paraId="1FCD43B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3</w:t>
            </w:r>
          </w:p>
        </w:tc>
      </w:tr>
      <w:tr w:rsidR="00054D14" w:rsidRPr="00900182" w14:paraId="0BA0162A" w14:textId="77777777" w:rsidTr="00333B1A">
        <w:tc>
          <w:tcPr>
            <w:tcW w:w="0" w:type="auto"/>
          </w:tcPr>
          <w:p w14:paraId="5FA2C09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Actual Export Price (DXP)/tonne</w:t>
            </w:r>
          </w:p>
        </w:tc>
        <w:tc>
          <w:tcPr>
            <w:tcW w:w="0" w:type="auto"/>
          </w:tcPr>
          <w:p w14:paraId="01C29A5A"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c>
          <w:tcPr>
            <w:tcW w:w="0" w:type="auto"/>
          </w:tcPr>
          <w:p w14:paraId="21A82518"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$150</w:t>
            </w:r>
          </w:p>
        </w:tc>
        <w:tc>
          <w:tcPr>
            <w:tcW w:w="0" w:type="auto"/>
          </w:tcPr>
          <w:p w14:paraId="4AA3DE9D"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$200</w:t>
            </w:r>
          </w:p>
        </w:tc>
      </w:tr>
      <w:tr w:rsidR="00054D14" w:rsidRPr="00900182" w14:paraId="634C234B" w14:textId="77777777" w:rsidTr="00333B1A">
        <w:tc>
          <w:tcPr>
            <w:tcW w:w="0" w:type="auto"/>
          </w:tcPr>
          <w:p w14:paraId="177EF6A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Amount of duty/tonne</w:t>
            </w:r>
          </w:p>
        </w:tc>
        <w:tc>
          <w:tcPr>
            <w:tcW w:w="0" w:type="auto"/>
          </w:tcPr>
          <w:p w14:paraId="7CC9B471"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611C4756"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$37.5</w:t>
            </w:r>
          </w:p>
        </w:tc>
        <w:tc>
          <w:tcPr>
            <w:tcW w:w="0" w:type="auto"/>
          </w:tcPr>
          <w:p w14:paraId="14E9AADA"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$50</w:t>
            </w:r>
          </w:p>
        </w:tc>
      </w:tr>
      <w:tr w:rsidR="00054D14" w:rsidRPr="00900182" w14:paraId="79B7A9F6" w14:textId="77777777" w:rsidTr="00333B1A">
        <w:tc>
          <w:tcPr>
            <w:tcW w:w="0" w:type="auto"/>
          </w:tcPr>
          <w:p w14:paraId="7AF2D3A0"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‘Effective’ rate of duty</w:t>
            </w:r>
          </w:p>
        </w:tc>
        <w:tc>
          <w:tcPr>
            <w:tcW w:w="0" w:type="auto"/>
          </w:tcPr>
          <w:p w14:paraId="50ADAA18"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3163360F"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461DA109"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r>
      <w:tr w:rsidR="00054D14" w:rsidRPr="00900182" w14:paraId="1005209A" w14:textId="77777777" w:rsidTr="00333B1A">
        <w:tc>
          <w:tcPr>
            <w:tcW w:w="0" w:type="auto"/>
          </w:tcPr>
          <w:p w14:paraId="16003E74" w14:textId="77777777" w:rsidR="00054D14" w:rsidRPr="00900182" w:rsidRDefault="00054D14" w:rsidP="002948F6">
            <w:pPr>
              <w:pStyle w:val="NormalWeb"/>
              <w:ind w:firstLine="0"/>
              <w:rPr>
                <w:rFonts w:asciiTheme="minorHAnsi" w:hAnsiTheme="minorHAnsi" w:cs="HelveticaNeue Condensed"/>
                <w:b/>
                <w:color w:val="000000"/>
                <w:szCs w:val="24"/>
              </w:rPr>
            </w:pPr>
          </w:p>
        </w:tc>
        <w:tc>
          <w:tcPr>
            <w:tcW w:w="0" w:type="auto"/>
          </w:tcPr>
          <w:p w14:paraId="226893D3"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20FBDB86"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79215D4C" w14:textId="77777777" w:rsidR="00054D14" w:rsidRPr="00900182" w:rsidRDefault="00054D14" w:rsidP="002948F6">
            <w:pPr>
              <w:pStyle w:val="NormalWeb"/>
              <w:ind w:firstLine="0"/>
              <w:rPr>
                <w:rFonts w:asciiTheme="minorHAnsi" w:hAnsiTheme="minorHAnsi" w:cs="HelveticaNeue Condensed"/>
                <w:color w:val="000000"/>
                <w:szCs w:val="24"/>
              </w:rPr>
            </w:pPr>
          </w:p>
        </w:tc>
      </w:tr>
      <w:tr w:rsidR="00054D14" w:rsidRPr="00900182" w14:paraId="0454E003" w14:textId="77777777" w:rsidTr="00333B1A">
        <w:tc>
          <w:tcPr>
            <w:tcW w:w="0" w:type="auto"/>
            <w:gridSpan w:val="4"/>
          </w:tcPr>
          <w:p w14:paraId="2FC06E51"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b/>
                <w:color w:val="000000"/>
                <w:szCs w:val="24"/>
              </w:rPr>
              <w:t>Falling market</w:t>
            </w:r>
          </w:p>
        </w:tc>
      </w:tr>
      <w:tr w:rsidR="00054D14" w:rsidRPr="00900182" w14:paraId="3035F001" w14:textId="77777777" w:rsidTr="00333B1A">
        <w:tc>
          <w:tcPr>
            <w:tcW w:w="0" w:type="auto"/>
          </w:tcPr>
          <w:p w14:paraId="47228A9D" w14:textId="77777777" w:rsidR="00054D14" w:rsidRPr="00900182" w:rsidRDefault="00054D14" w:rsidP="002948F6">
            <w:pPr>
              <w:pStyle w:val="NormalWeb"/>
              <w:ind w:firstLine="0"/>
              <w:rPr>
                <w:rFonts w:asciiTheme="minorHAnsi" w:hAnsiTheme="minorHAnsi" w:cs="HelveticaNeue Condensed"/>
                <w:color w:val="000000"/>
                <w:szCs w:val="24"/>
              </w:rPr>
            </w:pPr>
          </w:p>
        </w:tc>
        <w:tc>
          <w:tcPr>
            <w:tcW w:w="0" w:type="auto"/>
          </w:tcPr>
          <w:p w14:paraId="132C735E"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1</w:t>
            </w:r>
          </w:p>
        </w:tc>
        <w:tc>
          <w:tcPr>
            <w:tcW w:w="0" w:type="auto"/>
          </w:tcPr>
          <w:p w14:paraId="2B5297D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2</w:t>
            </w:r>
          </w:p>
        </w:tc>
        <w:tc>
          <w:tcPr>
            <w:tcW w:w="0" w:type="auto"/>
          </w:tcPr>
          <w:p w14:paraId="1A970F62"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Year 3</w:t>
            </w:r>
          </w:p>
        </w:tc>
      </w:tr>
      <w:tr w:rsidR="00054D14" w:rsidRPr="00900182" w14:paraId="78384325" w14:textId="77777777" w:rsidTr="00333B1A">
        <w:tc>
          <w:tcPr>
            <w:tcW w:w="0" w:type="auto"/>
          </w:tcPr>
          <w:p w14:paraId="20452231"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Actual Export Price (DXP)/tonne</w:t>
            </w:r>
          </w:p>
        </w:tc>
        <w:tc>
          <w:tcPr>
            <w:tcW w:w="0" w:type="auto"/>
          </w:tcPr>
          <w:p w14:paraId="173D84C0"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c>
          <w:tcPr>
            <w:tcW w:w="0" w:type="auto"/>
          </w:tcPr>
          <w:p w14:paraId="2E1A7026"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$75</w:t>
            </w:r>
          </w:p>
        </w:tc>
        <w:tc>
          <w:tcPr>
            <w:tcW w:w="0" w:type="auto"/>
          </w:tcPr>
          <w:p w14:paraId="474D36B3"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$50</w:t>
            </w:r>
          </w:p>
        </w:tc>
      </w:tr>
      <w:tr w:rsidR="00054D14" w:rsidRPr="00900182" w14:paraId="237FB172" w14:textId="77777777" w:rsidTr="00333B1A">
        <w:tc>
          <w:tcPr>
            <w:tcW w:w="0" w:type="auto"/>
          </w:tcPr>
          <w:p w14:paraId="2174E5A5"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Amount of duty/tonne</w:t>
            </w:r>
          </w:p>
        </w:tc>
        <w:tc>
          <w:tcPr>
            <w:tcW w:w="0" w:type="auto"/>
          </w:tcPr>
          <w:p w14:paraId="1C9AA085"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730CBCEB"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4AB882D3"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$50</w:t>
            </w:r>
          </w:p>
        </w:tc>
      </w:tr>
      <w:tr w:rsidR="00054D14" w:rsidRPr="00900182" w14:paraId="49FB7CDA" w14:textId="77777777" w:rsidTr="00333B1A">
        <w:tc>
          <w:tcPr>
            <w:tcW w:w="0" w:type="auto"/>
          </w:tcPr>
          <w:p w14:paraId="74C71F41"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‘Effective’ rate of duty</w:t>
            </w:r>
          </w:p>
        </w:tc>
        <w:tc>
          <w:tcPr>
            <w:tcW w:w="0" w:type="auto"/>
          </w:tcPr>
          <w:p w14:paraId="1606ED56"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25%</w:t>
            </w:r>
          </w:p>
        </w:tc>
        <w:tc>
          <w:tcPr>
            <w:tcW w:w="0" w:type="auto"/>
          </w:tcPr>
          <w:p w14:paraId="22CBC54D"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33%</w:t>
            </w:r>
          </w:p>
        </w:tc>
        <w:tc>
          <w:tcPr>
            <w:tcW w:w="0" w:type="auto"/>
          </w:tcPr>
          <w:p w14:paraId="7E5CD244"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100%</w:t>
            </w:r>
          </w:p>
        </w:tc>
      </w:tr>
    </w:tbl>
    <w:bookmarkEnd w:id="15"/>
    <w:p w14:paraId="4FF1A4AA" w14:textId="77777777" w:rsidR="00054D14" w:rsidRPr="001803C7" w:rsidRDefault="00054D14" w:rsidP="001803C7">
      <w:pPr>
        <w:pStyle w:val="Heading5"/>
      </w:pPr>
      <w:r w:rsidRPr="001803C7">
        <w:lastRenderedPageBreak/>
        <w:t>Rising Market</w:t>
      </w:r>
    </w:p>
    <w:p w14:paraId="0446F610" w14:textId="618DB009" w:rsidR="00054D14" w:rsidRPr="00900182" w:rsidRDefault="00054D14" w:rsidP="008B25AD">
      <w:pPr>
        <w:pStyle w:val="NormalWeb"/>
        <w:spacing w:before="0" w:beforeAutospacing="0"/>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In example (</w:t>
      </w:r>
      <w:proofErr w:type="spellStart"/>
      <w:r w:rsidRPr="00900182">
        <w:rPr>
          <w:rFonts w:asciiTheme="minorHAnsi" w:hAnsiTheme="minorHAnsi" w:cs="HelveticaNeue Condensed"/>
          <w:color w:val="000000"/>
          <w:szCs w:val="24"/>
        </w:rPr>
        <w:t>i</w:t>
      </w:r>
      <w:proofErr w:type="spellEnd"/>
      <w:r w:rsidRPr="00900182">
        <w:rPr>
          <w:rFonts w:asciiTheme="minorHAnsi" w:hAnsiTheme="minorHAnsi" w:cs="HelveticaNeue Condensed"/>
          <w:color w:val="000000"/>
          <w:szCs w:val="24"/>
        </w:rPr>
        <w:t>) above the effects of a rising market are illustrated</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In this example the combination measure includes a fixed duty element as an amount per unit</w:t>
      </w:r>
      <w:r w:rsidRPr="00900182">
        <w:rPr>
          <w:rFonts w:asciiTheme="minorHAnsi" w:hAnsiTheme="minorHAnsi" w:cs="HelveticaNeue Condensed"/>
          <w:i/>
          <w:color w:val="000000"/>
          <w:szCs w:val="24"/>
        </w:rPr>
        <w:t xml:space="preserve">. </w:t>
      </w:r>
      <w:r w:rsidRPr="00900182">
        <w:rPr>
          <w:rFonts w:asciiTheme="minorHAnsi" w:hAnsiTheme="minorHAnsi" w:cs="HelveticaNeue Condensed"/>
          <w:color w:val="000000"/>
          <w:szCs w:val="24"/>
        </w:rPr>
        <w:t>The total duty collected has been eroded over time</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The duty collected expressed as a proportion of the export price (this is described as the ‘effective’ rate of the duty in the Table, another term for it may be the ‘</w:t>
      </w:r>
      <w:r w:rsidRPr="00900182">
        <w:rPr>
          <w:rFonts w:asciiTheme="minorHAnsi" w:hAnsiTheme="minorHAnsi" w:cs="HelveticaNeue Condensed"/>
          <w:i/>
          <w:color w:val="000000"/>
          <w:szCs w:val="24"/>
        </w:rPr>
        <w:t>ad valorem</w:t>
      </w:r>
      <w:r w:rsidRPr="00900182">
        <w:rPr>
          <w:rFonts w:asciiTheme="minorHAnsi" w:hAnsiTheme="minorHAnsi" w:cs="HelveticaNeue Condensed"/>
          <w:color w:val="000000"/>
          <w:szCs w:val="24"/>
        </w:rPr>
        <w:t xml:space="preserve"> equivalent’ of the duty) has fallen from 25% to 10% in the rising market</w:t>
      </w:r>
      <w:r w:rsidR="006D6F13">
        <w:rPr>
          <w:rFonts w:asciiTheme="minorHAnsi" w:hAnsiTheme="minorHAnsi" w:cs="HelveticaNeue Condensed"/>
          <w:color w:val="000000"/>
          <w:szCs w:val="24"/>
        </w:rPr>
        <w:t xml:space="preserve">. </w:t>
      </w:r>
    </w:p>
    <w:p w14:paraId="315A714C" w14:textId="123C29D5"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In example (ii) in Table 1 the circumstance of a rising market is illustrated</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In this example the combination measure includes an</w:t>
      </w:r>
      <w:r w:rsidRPr="00900182">
        <w:rPr>
          <w:rFonts w:asciiTheme="minorHAnsi" w:hAnsiTheme="minorHAnsi" w:cs="HelveticaNeue Condensed"/>
          <w:i/>
          <w:color w:val="000000"/>
          <w:szCs w:val="24"/>
        </w:rPr>
        <w:t xml:space="preserve"> ad valorem </w:t>
      </w:r>
      <w:r w:rsidRPr="00900182">
        <w:rPr>
          <w:rFonts w:asciiTheme="minorHAnsi" w:hAnsiTheme="minorHAnsi" w:cs="HelveticaNeue Condensed"/>
          <w:color w:val="000000"/>
          <w:szCs w:val="24"/>
        </w:rPr>
        <w:t xml:space="preserve">duty. No duty erosion has occurred – the rate has remained at 25% in the rising market. </w:t>
      </w:r>
    </w:p>
    <w:p w14:paraId="75B92DE6" w14:textId="77777777" w:rsidR="00054D14" w:rsidRPr="001803C7" w:rsidRDefault="00054D14" w:rsidP="001803C7">
      <w:pPr>
        <w:pStyle w:val="Heading5"/>
      </w:pPr>
      <w:r w:rsidRPr="001803C7">
        <w:t>Falling Market</w:t>
      </w:r>
    </w:p>
    <w:p w14:paraId="5C22C0B9" w14:textId="77777777" w:rsidR="00054D14" w:rsidRPr="00900182" w:rsidRDefault="00054D14" w:rsidP="008B25AD">
      <w:pPr>
        <w:pStyle w:val="NormalWeb"/>
        <w:spacing w:before="0" w:beforeAutospacing="0"/>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In a falling market the duty collected can become punitive under a combination measure. This is true whether the fixed element is collected as an amount per unit or as an </w:t>
      </w:r>
      <w:r w:rsidRPr="00900182">
        <w:rPr>
          <w:rFonts w:asciiTheme="minorHAnsi" w:hAnsiTheme="minorHAnsi" w:cs="HelveticaNeue Condensed"/>
          <w:i/>
          <w:color w:val="000000"/>
          <w:szCs w:val="24"/>
        </w:rPr>
        <w:t>ad valorem</w:t>
      </w:r>
      <w:r w:rsidRPr="00900182">
        <w:rPr>
          <w:rFonts w:asciiTheme="minorHAnsi" w:hAnsiTheme="minorHAnsi" w:cs="HelveticaNeue Condensed"/>
          <w:color w:val="000000"/>
          <w:szCs w:val="24"/>
        </w:rPr>
        <w:t xml:space="preserve"> duty. The punitive effect is illustrated in Table 1 for both forms of combination duty. While an applicant industry may be attracted to this form of duty for this reason the fact there can be such negative effects on other industries in a falling market is something the Commission and the Minister may have to consider. User industries are likely to have an interest and may wish to make submissions to the Commission on these effects.</w:t>
      </w:r>
    </w:p>
    <w:p w14:paraId="3C484FE6" w14:textId="6DED87FE"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For the combination duty there can be similar practical problems to the ‘floor price’ duty method where there are a multitude of models or types of a good</w:t>
      </w:r>
      <w:r w:rsidRPr="00900182">
        <w:rPr>
          <w:rStyle w:val="FootnoteReference"/>
          <w:rFonts w:asciiTheme="minorHAnsi" w:hAnsiTheme="minorHAnsi" w:cs="HelveticaNeue Condensed"/>
          <w:color w:val="000000"/>
          <w:szCs w:val="24"/>
        </w:rPr>
        <w:footnoteReference w:id="7"/>
      </w:r>
      <w:r w:rsidR="006D6F13">
        <w:rPr>
          <w:rFonts w:asciiTheme="minorHAnsi" w:hAnsiTheme="minorHAnsi" w:cs="HelveticaNeue Condensed"/>
          <w:color w:val="000000"/>
          <w:szCs w:val="24"/>
        </w:rPr>
        <w:t xml:space="preserve">. </w:t>
      </w:r>
    </w:p>
    <w:p w14:paraId="3D2E0A77" w14:textId="077D6E5B"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In </w:t>
      </w:r>
      <w:proofErr w:type="spellStart"/>
      <w:r w:rsidRPr="00900182">
        <w:rPr>
          <w:rFonts w:asciiTheme="minorHAnsi" w:hAnsiTheme="minorHAnsi" w:cs="HelveticaNeue Condensed"/>
          <w:i/>
          <w:color w:val="000000"/>
          <w:szCs w:val="24"/>
        </w:rPr>
        <w:t>Panasia</w:t>
      </w:r>
      <w:proofErr w:type="spellEnd"/>
      <w:r w:rsidRPr="00900182">
        <w:rPr>
          <w:rFonts w:asciiTheme="minorHAnsi" w:hAnsiTheme="minorHAnsi" w:cs="HelveticaNeue Condensed"/>
          <w:i/>
          <w:color w:val="000000"/>
          <w:szCs w:val="24"/>
        </w:rPr>
        <w:t xml:space="preserve"> Aluminium (China) Limited v Attorney-General of the Commonwealth [2013] FCA 870 </w:t>
      </w:r>
      <w:r w:rsidRPr="00900182">
        <w:rPr>
          <w:rFonts w:asciiTheme="minorHAnsi" w:hAnsiTheme="minorHAnsi" w:cs="HelveticaNeue Condensed"/>
          <w:color w:val="000000"/>
          <w:szCs w:val="24"/>
        </w:rPr>
        <w:t xml:space="preserve">the Federal Court held that variable factors determined in a Notice published under section 269TG of the </w:t>
      </w:r>
      <w:r w:rsidRPr="00900182">
        <w:rPr>
          <w:rFonts w:asciiTheme="minorHAnsi" w:hAnsiTheme="minorHAnsi" w:cs="HelveticaNeue Condensed"/>
          <w:i/>
          <w:color w:val="000000"/>
          <w:szCs w:val="24"/>
        </w:rPr>
        <w:t>Customs Act 1901</w:t>
      </w:r>
      <w:r w:rsidRPr="00900182">
        <w:rPr>
          <w:rFonts w:asciiTheme="minorHAnsi" w:hAnsiTheme="minorHAnsi" w:cs="HelveticaNeue Condensed"/>
          <w:color w:val="000000"/>
          <w:szCs w:val="24"/>
        </w:rPr>
        <w:t xml:space="preserve"> imposing the dumping duties should reflect the dumping determination for the goods, and the Minister may not vary the notices by putting into effect different variable factors by model or finish type. This is relevant when deciding on the form of duty to be selected</w:t>
      </w:r>
      <w:r w:rsidR="00853406">
        <w:rPr>
          <w:rFonts w:asciiTheme="minorHAnsi" w:hAnsiTheme="minorHAnsi" w:cs="HelveticaNeue Condensed"/>
          <w:color w:val="000000"/>
          <w:szCs w:val="24"/>
        </w:rPr>
        <w:t xml:space="preserve">. </w:t>
      </w:r>
    </w:p>
    <w:p w14:paraId="2A543DE4" w14:textId="16FD540D"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For some commodities there can be </w:t>
      </w:r>
      <w:proofErr w:type="gramStart"/>
      <w:r w:rsidRPr="00900182">
        <w:rPr>
          <w:rFonts w:asciiTheme="minorHAnsi" w:hAnsiTheme="minorHAnsi" w:cs="HelveticaNeue Condensed"/>
          <w:color w:val="000000"/>
          <w:szCs w:val="24"/>
        </w:rPr>
        <w:t>a large number of</w:t>
      </w:r>
      <w:proofErr w:type="gramEnd"/>
      <w:r w:rsidRPr="00900182">
        <w:rPr>
          <w:rFonts w:asciiTheme="minorHAnsi" w:hAnsiTheme="minorHAnsi" w:cs="HelveticaNeue Condensed"/>
          <w:color w:val="000000"/>
          <w:szCs w:val="24"/>
        </w:rPr>
        <w:t xml:space="preserve"> models with significantly different prices. In some </w:t>
      </w:r>
      <w:proofErr w:type="gramStart"/>
      <w:r w:rsidRPr="00900182">
        <w:rPr>
          <w:rFonts w:asciiTheme="minorHAnsi" w:hAnsiTheme="minorHAnsi" w:cs="HelveticaNeue Condensed"/>
          <w:color w:val="000000"/>
          <w:szCs w:val="24"/>
        </w:rPr>
        <w:t>cases</w:t>
      </w:r>
      <w:proofErr w:type="gramEnd"/>
      <w:r w:rsidRPr="00900182">
        <w:rPr>
          <w:rFonts w:asciiTheme="minorHAnsi" w:hAnsiTheme="minorHAnsi" w:cs="HelveticaNeue Condensed"/>
          <w:color w:val="000000"/>
          <w:szCs w:val="24"/>
        </w:rPr>
        <w:t xml:space="preserve"> the difference between the lowest and highest prices in the product range has been well over 100%</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Where the ‘ascertained’ export price component of the combined duty must be determined as an average for all the models the ‘broad brush’ nature of this calculation can make the combined duty unsuitable</w:t>
      </w:r>
      <w:r w:rsidR="006D6F13">
        <w:rPr>
          <w:rFonts w:asciiTheme="minorHAnsi" w:hAnsiTheme="minorHAnsi" w:cs="HelveticaNeue Condensed"/>
          <w:color w:val="000000"/>
          <w:szCs w:val="24"/>
        </w:rPr>
        <w:t xml:space="preserve">. </w:t>
      </w:r>
    </w:p>
    <w:p w14:paraId="7CD71251" w14:textId="25B546D3" w:rsidR="00054D14" w:rsidRPr="00900182" w:rsidRDefault="00054D14" w:rsidP="00054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HelveticaNeue Condensed"/>
          <w:color w:val="000000"/>
          <w:szCs w:val="24"/>
        </w:rPr>
      </w:pPr>
      <w:r w:rsidRPr="00900182">
        <w:rPr>
          <w:rFonts w:cs="HelveticaNeue Condensed"/>
          <w:color w:val="000000"/>
          <w:szCs w:val="24"/>
        </w:rPr>
        <w:t xml:space="preserve">A combination duty can be suitable for cases where the Commission considers that there is a likelihood of price manipulation because of complex related party company structures, or a proven case of price manipulation. This is because the combination </w:t>
      </w:r>
      <w:r w:rsidRPr="00900182">
        <w:rPr>
          <w:rFonts w:cs="HelveticaNeue Condensed"/>
          <w:color w:val="000000"/>
          <w:szCs w:val="24"/>
        </w:rPr>
        <w:lastRenderedPageBreak/>
        <w:t>duty has a fixed element</w:t>
      </w:r>
      <w:r w:rsidRPr="00900182">
        <w:rPr>
          <w:rStyle w:val="FootnoteReference"/>
          <w:rFonts w:cs="HelveticaNeue Condensed"/>
          <w:color w:val="000000"/>
          <w:szCs w:val="24"/>
        </w:rPr>
        <w:footnoteReference w:id="8"/>
      </w:r>
      <w:r w:rsidRPr="00900182">
        <w:rPr>
          <w:rFonts w:cs="HelveticaNeue Condensed"/>
          <w:color w:val="000000"/>
          <w:szCs w:val="24"/>
        </w:rPr>
        <w:t xml:space="preserve"> to it </w:t>
      </w:r>
      <w:r w:rsidRPr="00900182">
        <w:rPr>
          <w:szCs w:val="24"/>
        </w:rPr>
        <w:t>that it ensures the effectiveness of measures where there is a likelihood of price manipulation or circumvention</w:t>
      </w:r>
      <w:r w:rsidR="006D6F13">
        <w:rPr>
          <w:szCs w:val="24"/>
        </w:rPr>
        <w:t xml:space="preserve">. </w:t>
      </w:r>
      <w:r w:rsidRPr="00900182">
        <w:rPr>
          <w:rFonts w:cs="HelveticaNeue Condensed"/>
          <w:color w:val="000000"/>
          <w:szCs w:val="24"/>
        </w:rPr>
        <w:t>Table 2 below demonstrates how there is no incentive for an exporter to lower their prices to avoid the imposition of dumping duties when a combination duty is used</w:t>
      </w:r>
      <w:r w:rsidR="006D6F13">
        <w:rPr>
          <w:rFonts w:cs="HelveticaNeue Condensed"/>
          <w:color w:val="000000"/>
          <w:szCs w:val="24"/>
        </w:rPr>
        <w:t xml:space="preserve">. </w:t>
      </w:r>
      <w:r w:rsidRPr="00900182">
        <w:rPr>
          <w:rFonts w:cs="HelveticaNeue Condensed"/>
          <w:color w:val="000000"/>
          <w:szCs w:val="24"/>
        </w:rPr>
        <w:t xml:space="preserve">Under the combination duty, where the price had been lowered (to 70) as shown in the last column, the duty collected has increased (to 30). </w:t>
      </w:r>
    </w:p>
    <w:p w14:paraId="61E699FF" w14:textId="77777777" w:rsidR="00054D14" w:rsidRPr="001803C7" w:rsidRDefault="00054D14" w:rsidP="001803C7">
      <w:pPr>
        <w:pStyle w:val="Heading5"/>
      </w:pPr>
      <w:r w:rsidRPr="001803C7">
        <w:t>Table 2 – Comparison of a combination duty and ad valorem duty where the price may be manipulated</w:t>
      </w:r>
    </w:p>
    <w:tbl>
      <w:tblPr>
        <w:tblStyle w:val="TableGrid"/>
        <w:tblW w:w="0" w:type="auto"/>
        <w:tblLook w:val="04A0" w:firstRow="1" w:lastRow="0" w:firstColumn="1" w:lastColumn="0" w:noHBand="0" w:noVBand="1"/>
      </w:tblPr>
      <w:tblGrid>
        <w:gridCol w:w="3751"/>
        <w:gridCol w:w="1196"/>
        <w:gridCol w:w="961"/>
        <w:gridCol w:w="1631"/>
        <w:gridCol w:w="1477"/>
      </w:tblGrid>
      <w:tr w:rsidR="00054D14" w:rsidRPr="004F5678" w14:paraId="7A3B6767" w14:textId="77777777" w:rsidTr="00333B1A">
        <w:trPr>
          <w:cnfStyle w:val="100000000000" w:firstRow="1" w:lastRow="0" w:firstColumn="0" w:lastColumn="0" w:oddVBand="0" w:evenVBand="0" w:oddHBand="0" w:evenHBand="0" w:firstRowFirstColumn="0" w:firstRowLastColumn="0" w:lastRowFirstColumn="0" w:lastRowLastColumn="0"/>
        </w:trPr>
        <w:tc>
          <w:tcPr>
            <w:tcW w:w="0" w:type="auto"/>
          </w:tcPr>
          <w:p w14:paraId="66AEAD1E" w14:textId="77777777" w:rsidR="00054D14" w:rsidRPr="004F5678" w:rsidRDefault="00054D14" w:rsidP="002948F6">
            <w:pPr>
              <w:pStyle w:val="NormalWeb"/>
              <w:ind w:firstLine="0"/>
              <w:jc w:val="both"/>
              <w:rPr>
                <w:rFonts w:asciiTheme="minorHAnsi" w:hAnsiTheme="minorHAnsi"/>
                <w:b w:val="0"/>
                <w:bCs/>
                <w:szCs w:val="24"/>
              </w:rPr>
            </w:pPr>
            <w:r w:rsidRPr="004F5678">
              <w:rPr>
                <w:rFonts w:asciiTheme="minorHAnsi" w:hAnsiTheme="minorHAnsi"/>
                <w:b w:val="0"/>
                <w:bCs/>
                <w:szCs w:val="24"/>
              </w:rPr>
              <w:t>Ascertained Normal Value (ANV)</w:t>
            </w:r>
          </w:p>
        </w:tc>
        <w:tc>
          <w:tcPr>
            <w:tcW w:w="0" w:type="auto"/>
          </w:tcPr>
          <w:p w14:paraId="56343DCD" w14:textId="77777777" w:rsidR="00054D14" w:rsidRPr="004F5678" w:rsidRDefault="00054D14" w:rsidP="002948F6">
            <w:pPr>
              <w:pStyle w:val="NormalWeb"/>
              <w:ind w:firstLine="0"/>
              <w:jc w:val="both"/>
              <w:rPr>
                <w:rFonts w:asciiTheme="minorHAnsi" w:hAnsiTheme="minorHAnsi"/>
                <w:b w:val="0"/>
                <w:bCs/>
                <w:szCs w:val="24"/>
              </w:rPr>
            </w:pPr>
            <w:r w:rsidRPr="004F5678">
              <w:rPr>
                <w:rFonts w:asciiTheme="minorHAnsi" w:hAnsiTheme="minorHAnsi"/>
                <w:b w:val="0"/>
                <w:bCs/>
                <w:szCs w:val="24"/>
              </w:rPr>
              <w:t>$100</w:t>
            </w:r>
          </w:p>
        </w:tc>
        <w:tc>
          <w:tcPr>
            <w:tcW w:w="0" w:type="auto"/>
          </w:tcPr>
          <w:p w14:paraId="2D33BC83" w14:textId="77777777" w:rsidR="00054D14" w:rsidRPr="004F5678" w:rsidRDefault="00054D14" w:rsidP="002948F6">
            <w:pPr>
              <w:pStyle w:val="NormalWeb"/>
              <w:ind w:firstLine="0"/>
              <w:jc w:val="both"/>
              <w:rPr>
                <w:rFonts w:asciiTheme="minorHAnsi" w:hAnsiTheme="minorHAnsi"/>
                <w:szCs w:val="24"/>
              </w:rPr>
            </w:pPr>
          </w:p>
        </w:tc>
        <w:tc>
          <w:tcPr>
            <w:tcW w:w="0" w:type="auto"/>
          </w:tcPr>
          <w:p w14:paraId="34D3BBAB" w14:textId="77777777" w:rsidR="00054D14" w:rsidRPr="004F5678" w:rsidRDefault="00054D14" w:rsidP="002948F6">
            <w:pPr>
              <w:pStyle w:val="NormalWeb"/>
              <w:ind w:firstLine="0"/>
              <w:jc w:val="both"/>
              <w:rPr>
                <w:rFonts w:asciiTheme="minorHAnsi" w:hAnsiTheme="minorHAnsi"/>
                <w:szCs w:val="24"/>
              </w:rPr>
            </w:pPr>
          </w:p>
        </w:tc>
        <w:tc>
          <w:tcPr>
            <w:tcW w:w="0" w:type="auto"/>
          </w:tcPr>
          <w:p w14:paraId="39D34CF0"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1465E9B8" w14:textId="77777777" w:rsidTr="00333B1A">
        <w:tc>
          <w:tcPr>
            <w:tcW w:w="0" w:type="auto"/>
          </w:tcPr>
          <w:p w14:paraId="53FAE0EA"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Ascertained Export Price (AEP)</w:t>
            </w:r>
          </w:p>
        </w:tc>
        <w:tc>
          <w:tcPr>
            <w:tcW w:w="0" w:type="auto"/>
          </w:tcPr>
          <w:p w14:paraId="5A934CA5"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$80</w:t>
            </w:r>
          </w:p>
        </w:tc>
        <w:tc>
          <w:tcPr>
            <w:tcW w:w="0" w:type="auto"/>
          </w:tcPr>
          <w:p w14:paraId="5FF03566" w14:textId="77777777" w:rsidR="00054D14" w:rsidRPr="004F5678" w:rsidRDefault="00054D14" w:rsidP="002948F6">
            <w:pPr>
              <w:pStyle w:val="NormalWeb"/>
              <w:ind w:firstLine="0"/>
              <w:jc w:val="both"/>
              <w:rPr>
                <w:rFonts w:asciiTheme="minorHAnsi" w:hAnsiTheme="minorHAnsi"/>
                <w:szCs w:val="24"/>
              </w:rPr>
            </w:pPr>
          </w:p>
        </w:tc>
        <w:tc>
          <w:tcPr>
            <w:tcW w:w="0" w:type="auto"/>
          </w:tcPr>
          <w:p w14:paraId="1D3D73A2" w14:textId="77777777" w:rsidR="00054D14" w:rsidRPr="004F5678" w:rsidRDefault="00054D14" w:rsidP="002948F6">
            <w:pPr>
              <w:pStyle w:val="NormalWeb"/>
              <w:ind w:firstLine="0"/>
              <w:jc w:val="both"/>
              <w:rPr>
                <w:rFonts w:asciiTheme="minorHAnsi" w:hAnsiTheme="minorHAnsi"/>
                <w:szCs w:val="24"/>
              </w:rPr>
            </w:pPr>
          </w:p>
        </w:tc>
        <w:tc>
          <w:tcPr>
            <w:tcW w:w="0" w:type="auto"/>
          </w:tcPr>
          <w:p w14:paraId="5989BEB4"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0FC430DD" w14:textId="77777777" w:rsidTr="00333B1A">
        <w:tc>
          <w:tcPr>
            <w:tcW w:w="0" w:type="auto"/>
          </w:tcPr>
          <w:p w14:paraId="24C3E1A8" w14:textId="77777777" w:rsidR="00054D14" w:rsidRPr="004F5678" w:rsidRDefault="00054D14" w:rsidP="002948F6">
            <w:pPr>
              <w:pStyle w:val="NormalWeb"/>
              <w:ind w:firstLine="0"/>
              <w:jc w:val="both"/>
              <w:rPr>
                <w:rFonts w:asciiTheme="minorHAnsi" w:hAnsiTheme="minorHAnsi"/>
                <w:szCs w:val="24"/>
              </w:rPr>
            </w:pPr>
          </w:p>
        </w:tc>
        <w:tc>
          <w:tcPr>
            <w:tcW w:w="0" w:type="auto"/>
          </w:tcPr>
          <w:p w14:paraId="09B4AB26" w14:textId="77777777" w:rsidR="00054D14" w:rsidRPr="004F5678" w:rsidRDefault="00054D14" w:rsidP="002948F6">
            <w:pPr>
              <w:pStyle w:val="NormalWeb"/>
              <w:ind w:firstLine="0"/>
              <w:jc w:val="both"/>
              <w:rPr>
                <w:rFonts w:asciiTheme="minorHAnsi" w:hAnsiTheme="minorHAnsi"/>
                <w:szCs w:val="24"/>
              </w:rPr>
            </w:pPr>
          </w:p>
        </w:tc>
        <w:tc>
          <w:tcPr>
            <w:tcW w:w="0" w:type="auto"/>
          </w:tcPr>
          <w:p w14:paraId="73167E5C"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0FA7A0C" w14:textId="77777777" w:rsidR="00054D14" w:rsidRPr="004F5678" w:rsidRDefault="00054D14" w:rsidP="002948F6">
            <w:pPr>
              <w:pStyle w:val="NormalWeb"/>
              <w:ind w:firstLine="0"/>
              <w:jc w:val="both"/>
              <w:rPr>
                <w:rFonts w:asciiTheme="minorHAnsi" w:hAnsiTheme="minorHAnsi"/>
                <w:szCs w:val="24"/>
              </w:rPr>
            </w:pPr>
          </w:p>
        </w:tc>
        <w:tc>
          <w:tcPr>
            <w:tcW w:w="0" w:type="auto"/>
          </w:tcPr>
          <w:p w14:paraId="6428E41E"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65FB3F32" w14:textId="77777777" w:rsidTr="00333B1A">
        <w:tc>
          <w:tcPr>
            <w:tcW w:w="0" w:type="auto"/>
          </w:tcPr>
          <w:p w14:paraId="74933937"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F06F641"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Duty rate</w:t>
            </w:r>
          </w:p>
        </w:tc>
        <w:tc>
          <w:tcPr>
            <w:tcW w:w="0" w:type="auto"/>
          </w:tcPr>
          <w:p w14:paraId="5921FE71"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Year 1</w:t>
            </w:r>
          </w:p>
        </w:tc>
        <w:tc>
          <w:tcPr>
            <w:tcW w:w="0" w:type="auto"/>
          </w:tcPr>
          <w:p w14:paraId="082B254C"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 xml:space="preserve">Increased price </w:t>
            </w:r>
          </w:p>
        </w:tc>
        <w:tc>
          <w:tcPr>
            <w:tcW w:w="0" w:type="auto"/>
          </w:tcPr>
          <w:p w14:paraId="7A428BD4"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 xml:space="preserve">Lowered price </w:t>
            </w:r>
          </w:p>
        </w:tc>
      </w:tr>
      <w:tr w:rsidR="00054D14" w:rsidRPr="004F5678" w14:paraId="2A0C87C6" w14:textId="77777777" w:rsidTr="00333B1A">
        <w:tc>
          <w:tcPr>
            <w:tcW w:w="0" w:type="auto"/>
          </w:tcPr>
          <w:p w14:paraId="72B452AD" w14:textId="77777777" w:rsidR="00054D14" w:rsidRPr="004F5678" w:rsidRDefault="00054D14" w:rsidP="004F5678">
            <w:pPr>
              <w:pStyle w:val="NormalWeb"/>
              <w:ind w:firstLine="0"/>
              <w:rPr>
                <w:rFonts w:asciiTheme="minorHAnsi" w:hAnsiTheme="minorHAnsi"/>
                <w:szCs w:val="24"/>
              </w:rPr>
            </w:pPr>
            <w:r w:rsidRPr="004F5678">
              <w:rPr>
                <w:rFonts w:asciiTheme="minorHAnsi" w:hAnsiTheme="minorHAnsi"/>
                <w:szCs w:val="24"/>
              </w:rPr>
              <w:t>Actual Export Price (DXP) of the goods</w:t>
            </w:r>
          </w:p>
        </w:tc>
        <w:tc>
          <w:tcPr>
            <w:tcW w:w="0" w:type="auto"/>
          </w:tcPr>
          <w:p w14:paraId="0AD4BE2C" w14:textId="77777777" w:rsidR="00054D14" w:rsidRPr="004F5678" w:rsidRDefault="00054D14" w:rsidP="002948F6">
            <w:pPr>
              <w:pStyle w:val="NormalWeb"/>
              <w:ind w:firstLine="0"/>
              <w:jc w:val="both"/>
              <w:rPr>
                <w:rFonts w:asciiTheme="minorHAnsi" w:hAnsiTheme="minorHAnsi"/>
                <w:szCs w:val="24"/>
              </w:rPr>
            </w:pPr>
          </w:p>
        </w:tc>
        <w:tc>
          <w:tcPr>
            <w:tcW w:w="0" w:type="auto"/>
          </w:tcPr>
          <w:p w14:paraId="1E905343"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80</w:t>
            </w:r>
          </w:p>
        </w:tc>
        <w:tc>
          <w:tcPr>
            <w:tcW w:w="0" w:type="auto"/>
          </w:tcPr>
          <w:p w14:paraId="21D6EA70"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90</w:t>
            </w:r>
          </w:p>
        </w:tc>
        <w:tc>
          <w:tcPr>
            <w:tcW w:w="0" w:type="auto"/>
          </w:tcPr>
          <w:p w14:paraId="4CEC8DE6"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70</w:t>
            </w:r>
          </w:p>
        </w:tc>
      </w:tr>
      <w:tr w:rsidR="00054D14" w:rsidRPr="004F5678" w14:paraId="062156B5" w14:textId="77777777" w:rsidTr="00333B1A">
        <w:tc>
          <w:tcPr>
            <w:tcW w:w="0" w:type="auto"/>
          </w:tcPr>
          <w:p w14:paraId="3DC17AE4" w14:textId="77777777" w:rsidR="00054D14" w:rsidRPr="004F5678" w:rsidRDefault="00054D14" w:rsidP="004F5678">
            <w:pPr>
              <w:pStyle w:val="NormalWeb"/>
              <w:ind w:firstLine="0"/>
              <w:rPr>
                <w:rFonts w:asciiTheme="minorHAnsi" w:hAnsiTheme="minorHAnsi"/>
                <w:b/>
                <w:szCs w:val="24"/>
              </w:rPr>
            </w:pPr>
            <w:r w:rsidRPr="004F5678">
              <w:rPr>
                <w:rFonts w:asciiTheme="minorHAnsi" w:hAnsiTheme="minorHAnsi"/>
                <w:b/>
                <w:szCs w:val="24"/>
              </w:rPr>
              <w:t>Combination duty imposed (fixed duty method)</w:t>
            </w:r>
          </w:p>
        </w:tc>
        <w:tc>
          <w:tcPr>
            <w:tcW w:w="0" w:type="auto"/>
          </w:tcPr>
          <w:p w14:paraId="42944D00"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E5AE07A"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0F627C3E"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50451AC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$30</w:t>
            </w:r>
          </w:p>
        </w:tc>
      </w:tr>
      <w:tr w:rsidR="00054D14" w:rsidRPr="004F5678" w14:paraId="59B097F1" w14:textId="77777777" w:rsidTr="00333B1A">
        <w:tc>
          <w:tcPr>
            <w:tcW w:w="0" w:type="auto"/>
          </w:tcPr>
          <w:p w14:paraId="48080E62" w14:textId="77777777" w:rsidR="00054D14" w:rsidRPr="004F5678" w:rsidRDefault="00054D14" w:rsidP="00C276C8">
            <w:pPr>
              <w:pStyle w:val="NormalWeb"/>
              <w:numPr>
                <w:ilvl w:val="0"/>
                <w:numId w:val="10"/>
              </w:numPr>
              <w:jc w:val="both"/>
              <w:rPr>
                <w:rFonts w:asciiTheme="minorHAnsi" w:hAnsiTheme="minorHAnsi"/>
                <w:szCs w:val="24"/>
              </w:rPr>
            </w:pPr>
            <w:r w:rsidRPr="004F5678">
              <w:rPr>
                <w:rFonts w:asciiTheme="minorHAnsi" w:hAnsiTheme="minorHAnsi"/>
                <w:szCs w:val="24"/>
              </w:rPr>
              <w:t>Fixed amount</w:t>
            </w:r>
          </w:p>
        </w:tc>
        <w:tc>
          <w:tcPr>
            <w:tcW w:w="0" w:type="auto"/>
          </w:tcPr>
          <w:p w14:paraId="781C9B04"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ANV-AEP</w:t>
            </w:r>
          </w:p>
        </w:tc>
        <w:tc>
          <w:tcPr>
            <w:tcW w:w="0" w:type="auto"/>
          </w:tcPr>
          <w:p w14:paraId="7C73EB59"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0618C220"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7EDC04C9"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r>
      <w:tr w:rsidR="00054D14" w:rsidRPr="004F5678" w14:paraId="2934885B" w14:textId="77777777" w:rsidTr="00333B1A">
        <w:trPr>
          <w:trHeight w:val="533"/>
        </w:trPr>
        <w:tc>
          <w:tcPr>
            <w:tcW w:w="0" w:type="auto"/>
          </w:tcPr>
          <w:p w14:paraId="66C1DB61" w14:textId="77777777" w:rsidR="00054D14" w:rsidRPr="004F5678" w:rsidRDefault="00054D14" w:rsidP="00C276C8">
            <w:pPr>
              <w:pStyle w:val="NormalWeb"/>
              <w:numPr>
                <w:ilvl w:val="0"/>
                <w:numId w:val="10"/>
              </w:numPr>
              <w:rPr>
                <w:rFonts w:asciiTheme="minorHAnsi" w:hAnsiTheme="minorHAnsi"/>
                <w:i/>
                <w:szCs w:val="24"/>
              </w:rPr>
            </w:pPr>
            <w:r w:rsidRPr="004F5678">
              <w:rPr>
                <w:rFonts w:asciiTheme="minorHAnsi" w:hAnsiTheme="minorHAnsi"/>
                <w:szCs w:val="24"/>
              </w:rPr>
              <w:t>Variable amount</w:t>
            </w:r>
            <w:r w:rsidRPr="004F5678">
              <w:rPr>
                <w:rFonts w:asciiTheme="minorHAnsi" w:hAnsiTheme="minorHAnsi"/>
                <w:szCs w:val="24"/>
              </w:rPr>
              <w:br/>
              <w:t>(only when DXP&lt;AEP)</w:t>
            </w:r>
          </w:p>
        </w:tc>
        <w:tc>
          <w:tcPr>
            <w:tcW w:w="0" w:type="auto"/>
          </w:tcPr>
          <w:p w14:paraId="360A087B"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 xml:space="preserve">AEP-DXP </w:t>
            </w:r>
          </w:p>
        </w:tc>
        <w:tc>
          <w:tcPr>
            <w:tcW w:w="0" w:type="auto"/>
          </w:tcPr>
          <w:p w14:paraId="39F43445"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($0)</w:t>
            </w:r>
          </w:p>
        </w:tc>
        <w:tc>
          <w:tcPr>
            <w:tcW w:w="0" w:type="auto"/>
          </w:tcPr>
          <w:p w14:paraId="68860FE2"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($0)</w:t>
            </w:r>
          </w:p>
        </w:tc>
        <w:tc>
          <w:tcPr>
            <w:tcW w:w="0" w:type="auto"/>
          </w:tcPr>
          <w:p w14:paraId="7A1C429D"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($10)</w:t>
            </w:r>
          </w:p>
        </w:tc>
      </w:tr>
      <w:tr w:rsidR="00054D14" w:rsidRPr="004F5678" w14:paraId="476C7594" w14:textId="77777777" w:rsidTr="00333B1A">
        <w:tc>
          <w:tcPr>
            <w:tcW w:w="0" w:type="auto"/>
          </w:tcPr>
          <w:p w14:paraId="5F5FE6B2"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 xml:space="preserve">Total Combination Duty </w:t>
            </w:r>
          </w:p>
        </w:tc>
        <w:tc>
          <w:tcPr>
            <w:tcW w:w="0" w:type="auto"/>
          </w:tcPr>
          <w:p w14:paraId="7D221A1F" w14:textId="77777777" w:rsidR="00054D14" w:rsidRPr="004F5678" w:rsidRDefault="00054D14" w:rsidP="002948F6">
            <w:pPr>
              <w:pStyle w:val="NormalWeb"/>
              <w:ind w:firstLine="0"/>
              <w:jc w:val="both"/>
              <w:rPr>
                <w:rFonts w:asciiTheme="minorHAnsi" w:hAnsiTheme="minorHAnsi"/>
                <w:szCs w:val="24"/>
              </w:rPr>
            </w:pPr>
          </w:p>
        </w:tc>
        <w:tc>
          <w:tcPr>
            <w:tcW w:w="0" w:type="auto"/>
          </w:tcPr>
          <w:p w14:paraId="205100D7"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5E99E90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518DC932"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$30</w:t>
            </w:r>
          </w:p>
        </w:tc>
      </w:tr>
      <w:tr w:rsidR="00054D14" w:rsidRPr="004F5678" w14:paraId="01142002" w14:textId="77777777" w:rsidTr="00333B1A">
        <w:tc>
          <w:tcPr>
            <w:tcW w:w="0" w:type="auto"/>
          </w:tcPr>
          <w:p w14:paraId="26E7969E" w14:textId="77777777" w:rsidR="00054D14" w:rsidRPr="004F5678" w:rsidRDefault="00054D14" w:rsidP="004A3353">
            <w:pPr>
              <w:pStyle w:val="NormalWeb"/>
              <w:ind w:firstLine="20"/>
              <w:jc w:val="both"/>
              <w:rPr>
                <w:rFonts w:asciiTheme="minorHAnsi" w:hAnsiTheme="minorHAnsi"/>
                <w:b/>
                <w:szCs w:val="24"/>
              </w:rPr>
            </w:pPr>
            <w:r w:rsidRPr="004F5678">
              <w:rPr>
                <w:rFonts w:asciiTheme="minorHAnsi" w:hAnsiTheme="minorHAnsi"/>
                <w:b/>
                <w:i/>
                <w:szCs w:val="24"/>
              </w:rPr>
              <w:t xml:space="preserve">Ad valorem duty </w:t>
            </w:r>
            <w:r w:rsidRPr="004F5678">
              <w:rPr>
                <w:rFonts w:asciiTheme="minorHAnsi" w:hAnsiTheme="minorHAnsi"/>
                <w:b/>
                <w:szCs w:val="24"/>
              </w:rPr>
              <w:t>imposed</w:t>
            </w:r>
          </w:p>
        </w:tc>
        <w:tc>
          <w:tcPr>
            <w:tcW w:w="0" w:type="auto"/>
          </w:tcPr>
          <w:p w14:paraId="1D89FBCD" w14:textId="77777777" w:rsidR="00054D14" w:rsidRPr="004F5678" w:rsidRDefault="00054D14" w:rsidP="00333B1A">
            <w:pPr>
              <w:pStyle w:val="NormalWeb"/>
              <w:jc w:val="both"/>
              <w:rPr>
                <w:rFonts w:asciiTheme="minorHAnsi" w:hAnsiTheme="minorHAnsi"/>
                <w:szCs w:val="24"/>
              </w:rPr>
            </w:pPr>
            <w:r w:rsidRPr="004F5678">
              <w:rPr>
                <w:rFonts w:asciiTheme="minorHAnsi" w:hAnsiTheme="minorHAnsi"/>
                <w:szCs w:val="24"/>
              </w:rPr>
              <w:t>(25%)</w:t>
            </w:r>
          </w:p>
        </w:tc>
        <w:tc>
          <w:tcPr>
            <w:tcW w:w="0" w:type="auto"/>
          </w:tcPr>
          <w:p w14:paraId="518D9720" w14:textId="77777777" w:rsidR="00054D14" w:rsidRPr="004F5678" w:rsidRDefault="00054D14" w:rsidP="00333B1A">
            <w:pPr>
              <w:pStyle w:val="NormalWeb"/>
              <w:jc w:val="both"/>
              <w:rPr>
                <w:rFonts w:asciiTheme="minorHAnsi" w:hAnsiTheme="minorHAnsi"/>
                <w:szCs w:val="24"/>
              </w:rPr>
            </w:pPr>
            <w:r w:rsidRPr="004F5678">
              <w:rPr>
                <w:rFonts w:asciiTheme="minorHAnsi" w:hAnsiTheme="minorHAnsi"/>
                <w:szCs w:val="24"/>
              </w:rPr>
              <w:t>$20</w:t>
            </w:r>
          </w:p>
        </w:tc>
        <w:tc>
          <w:tcPr>
            <w:tcW w:w="0" w:type="auto"/>
          </w:tcPr>
          <w:p w14:paraId="3FEB948C" w14:textId="77777777" w:rsidR="00054D14" w:rsidRPr="004F5678" w:rsidRDefault="00054D14" w:rsidP="00333B1A">
            <w:pPr>
              <w:pStyle w:val="NormalWeb"/>
              <w:jc w:val="both"/>
              <w:rPr>
                <w:rFonts w:asciiTheme="minorHAnsi" w:hAnsiTheme="minorHAnsi"/>
                <w:szCs w:val="24"/>
              </w:rPr>
            </w:pPr>
            <w:r w:rsidRPr="004F5678">
              <w:rPr>
                <w:rFonts w:asciiTheme="minorHAnsi" w:hAnsiTheme="minorHAnsi"/>
                <w:szCs w:val="24"/>
              </w:rPr>
              <w:t>$22.5</w:t>
            </w:r>
          </w:p>
        </w:tc>
        <w:tc>
          <w:tcPr>
            <w:tcW w:w="0" w:type="auto"/>
          </w:tcPr>
          <w:p w14:paraId="4BAE843E" w14:textId="77777777" w:rsidR="00054D14" w:rsidRPr="004F5678" w:rsidRDefault="00054D14" w:rsidP="00333B1A">
            <w:pPr>
              <w:pStyle w:val="NormalWeb"/>
              <w:jc w:val="both"/>
              <w:rPr>
                <w:rFonts w:asciiTheme="minorHAnsi" w:hAnsiTheme="minorHAnsi"/>
                <w:szCs w:val="24"/>
              </w:rPr>
            </w:pPr>
            <w:r w:rsidRPr="004F5678">
              <w:rPr>
                <w:rFonts w:asciiTheme="minorHAnsi" w:hAnsiTheme="minorHAnsi"/>
                <w:szCs w:val="24"/>
              </w:rPr>
              <w:t>$17.5</w:t>
            </w:r>
          </w:p>
        </w:tc>
      </w:tr>
    </w:tbl>
    <w:p w14:paraId="7C1CAC43" w14:textId="511E7680" w:rsidR="00054D14" w:rsidRPr="00900182" w:rsidRDefault="00054D14" w:rsidP="00054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HelveticaNeue Condensed"/>
          <w:color w:val="000000"/>
          <w:szCs w:val="24"/>
        </w:rPr>
      </w:pPr>
      <w:r w:rsidRPr="00900182">
        <w:rPr>
          <w:rFonts w:cs="HelveticaNeue Condensed"/>
          <w:color w:val="000000"/>
          <w:szCs w:val="24"/>
        </w:rPr>
        <w:t>As noted, the combination duty and the fixed duty schemes utilise an ‘ascertained’ export price</w:t>
      </w:r>
      <w:r w:rsidR="006D6F13">
        <w:rPr>
          <w:rFonts w:cs="HelveticaNeue Condensed"/>
          <w:color w:val="000000"/>
          <w:szCs w:val="24"/>
        </w:rPr>
        <w:t xml:space="preserve">. </w:t>
      </w:r>
      <w:r w:rsidRPr="00900182">
        <w:rPr>
          <w:rFonts w:cs="HelveticaNeue Condensed"/>
          <w:color w:val="000000"/>
          <w:szCs w:val="24"/>
        </w:rPr>
        <w:t>This ‘ascertained’ export price is usually set in the traded currency</w:t>
      </w:r>
      <w:r w:rsidRPr="00900182">
        <w:rPr>
          <w:rStyle w:val="FootnoteReference"/>
          <w:rFonts w:cs="HelveticaNeue Condensed"/>
          <w:color w:val="000000"/>
          <w:szCs w:val="24"/>
        </w:rPr>
        <w:footnoteReference w:id="9"/>
      </w:r>
      <w:r w:rsidR="006D6F13">
        <w:rPr>
          <w:rFonts w:cs="HelveticaNeue Condensed"/>
          <w:color w:val="000000"/>
          <w:szCs w:val="24"/>
        </w:rPr>
        <w:t xml:space="preserve">. </w:t>
      </w:r>
      <w:r w:rsidRPr="00900182">
        <w:rPr>
          <w:rFonts w:cs="HelveticaNeue Condensed"/>
          <w:color w:val="000000"/>
          <w:szCs w:val="24"/>
        </w:rPr>
        <w:t>However, if it had been fixed as an Australian dollar amount and after the measure was implemented the AUD depreciates, there can be additional exchange effects resulting from that depreciation and these effects may increase the likelihood of a review request</w:t>
      </w:r>
      <w:r w:rsidR="006D6F13">
        <w:rPr>
          <w:rFonts w:cs="HelveticaNeue Condensed"/>
          <w:color w:val="000000"/>
          <w:szCs w:val="24"/>
        </w:rPr>
        <w:t xml:space="preserve">. </w:t>
      </w:r>
      <w:r w:rsidRPr="00900182">
        <w:rPr>
          <w:rFonts w:cs="HelveticaNeue Condensed"/>
          <w:color w:val="000000"/>
          <w:szCs w:val="24"/>
        </w:rPr>
        <w:t xml:space="preserve">This would not be the case with an </w:t>
      </w:r>
      <w:r w:rsidRPr="00900182">
        <w:rPr>
          <w:rFonts w:cs="HelveticaNeue Condensed"/>
          <w:i/>
          <w:color w:val="000000"/>
          <w:szCs w:val="24"/>
        </w:rPr>
        <w:t>ad valorem</w:t>
      </w:r>
      <w:r w:rsidRPr="00900182">
        <w:rPr>
          <w:rFonts w:cs="HelveticaNeue Condensed"/>
          <w:color w:val="000000"/>
          <w:szCs w:val="24"/>
        </w:rPr>
        <w:t xml:space="preserve"> duty</w:t>
      </w:r>
      <w:r w:rsidR="006D6F13">
        <w:rPr>
          <w:rFonts w:cs="HelveticaNeue Condensed"/>
          <w:color w:val="000000"/>
          <w:szCs w:val="24"/>
        </w:rPr>
        <w:t xml:space="preserve">. </w:t>
      </w:r>
    </w:p>
    <w:p w14:paraId="730987BD" w14:textId="0AC4A1F3" w:rsidR="00054D14" w:rsidRPr="00235F89" w:rsidRDefault="00054D14" w:rsidP="00C276C8">
      <w:pPr>
        <w:pStyle w:val="Heading3"/>
        <w:numPr>
          <w:ilvl w:val="0"/>
          <w:numId w:val="12"/>
        </w:numPr>
      </w:pPr>
      <w:bookmarkStart w:id="16" w:name="_Toc372642498"/>
      <w:bookmarkStart w:id="17" w:name="_Toc241139177"/>
      <w:r w:rsidRPr="00235F89">
        <w:t>Floor price duty method – Regulation 5(4)</w:t>
      </w:r>
      <w:bookmarkEnd w:id="16"/>
      <w:bookmarkEnd w:id="17"/>
    </w:p>
    <w:p w14:paraId="4FA95DB6" w14:textId="77777777" w:rsidR="00054D14" w:rsidRPr="008A54CD" w:rsidRDefault="00054D14" w:rsidP="008A54CD">
      <w:pPr>
        <w:pStyle w:val="Heading4"/>
      </w:pPr>
      <w:r w:rsidRPr="008A54CD">
        <w:t>Key considerations</w:t>
      </w:r>
    </w:p>
    <w:p w14:paraId="2F7CF94B"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 xml:space="preserve">This duty method can limit the negative effect of price increases in the goods that are associated with an </w:t>
      </w:r>
      <w:r w:rsidRPr="00054D14">
        <w:rPr>
          <w:rFonts w:asciiTheme="minorHAnsi" w:hAnsiTheme="minorHAnsi"/>
          <w:i/>
        </w:rPr>
        <w:t>ad valorem</w:t>
      </w:r>
      <w:r w:rsidRPr="00054D14">
        <w:rPr>
          <w:rFonts w:asciiTheme="minorHAnsi" w:hAnsiTheme="minorHAnsi"/>
        </w:rPr>
        <w:t xml:space="preserve"> duty method. This may be a factor </w:t>
      </w:r>
      <w:r w:rsidRPr="00054D14">
        <w:rPr>
          <w:rFonts w:asciiTheme="minorHAnsi" w:hAnsiTheme="minorHAnsi"/>
        </w:rPr>
        <w:lastRenderedPageBreak/>
        <w:t>relevant to the Minister when considering the effect of the duty on downstream industries, depending on the circumstances.</w:t>
      </w:r>
    </w:p>
    <w:p w14:paraId="6874747B"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 xml:space="preserve">It acts to prevent price manipulation by the exporter such as where they artificially decrease their export price under an </w:t>
      </w:r>
      <w:r w:rsidRPr="00054D14">
        <w:rPr>
          <w:rFonts w:asciiTheme="minorHAnsi" w:hAnsiTheme="minorHAnsi"/>
          <w:i/>
        </w:rPr>
        <w:t>ad valorem</w:t>
      </w:r>
      <w:r w:rsidRPr="00054D14">
        <w:rPr>
          <w:rFonts w:asciiTheme="minorHAnsi" w:hAnsiTheme="minorHAnsi"/>
        </w:rPr>
        <w:t xml:space="preserve"> duty method which would decrease the amount of duty paid.</w:t>
      </w:r>
    </w:p>
    <w:p w14:paraId="56A58267" w14:textId="729E7F1D"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A disadvantage is that a floor price can quickly become out-of-date and in a rising market become ineffective</w:t>
      </w:r>
      <w:r w:rsidR="006D6F13">
        <w:rPr>
          <w:rFonts w:asciiTheme="minorHAnsi" w:hAnsiTheme="minorHAnsi"/>
        </w:rPr>
        <w:t xml:space="preserve">. </w:t>
      </w:r>
      <w:r w:rsidRPr="00054D14">
        <w:rPr>
          <w:rFonts w:asciiTheme="minorHAnsi" w:hAnsiTheme="minorHAnsi"/>
        </w:rPr>
        <w:t>In a falling market, as per a fixed or a combination duty method, this form of duty can become punitive.</w:t>
      </w:r>
    </w:p>
    <w:p w14:paraId="26887C97" w14:textId="77777777" w:rsidR="00054D14" w:rsidRPr="00054D14" w:rsidRDefault="00054D14" w:rsidP="00C276C8">
      <w:pPr>
        <w:pStyle w:val="NormalWeb"/>
        <w:numPr>
          <w:ilvl w:val="0"/>
          <w:numId w:val="8"/>
        </w:numPr>
        <w:spacing w:line="276" w:lineRule="auto"/>
        <w:rPr>
          <w:rFonts w:asciiTheme="minorHAnsi" w:hAnsiTheme="minorHAnsi"/>
        </w:rPr>
      </w:pPr>
      <w:r w:rsidRPr="00054D14">
        <w:rPr>
          <w:rFonts w:asciiTheme="minorHAnsi" w:hAnsiTheme="minorHAnsi"/>
        </w:rPr>
        <w:t>This duty method, like the combination duty and fixed duty, may not suit the situation where there are many models or types of the good with significantly different prices.</w:t>
      </w:r>
    </w:p>
    <w:p w14:paraId="5D207828" w14:textId="77777777" w:rsidR="00054D14" w:rsidRPr="008A54CD" w:rsidRDefault="00054D14" w:rsidP="008A54CD">
      <w:pPr>
        <w:pStyle w:val="Heading4"/>
      </w:pPr>
      <w:r w:rsidRPr="008A54CD">
        <w:t>Discussion</w:t>
      </w:r>
    </w:p>
    <w:p w14:paraId="41AE856D" w14:textId="5C9EB4F0" w:rsidR="00054D14" w:rsidRPr="00900182" w:rsidRDefault="00054D14" w:rsidP="008B25AD">
      <w:pPr>
        <w:pStyle w:val="NormalWeb"/>
        <w:ind w:firstLine="0"/>
        <w:rPr>
          <w:rFonts w:asciiTheme="minorHAnsi" w:hAnsiTheme="minorHAnsi"/>
          <w:szCs w:val="24"/>
          <w:lang w:val="en"/>
        </w:rPr>
      </w:pPr>
      <w:r w:rsidRPr="00900182">
        <w:rPr>
          <w:rFonts w:asciiTheme="minorHAnsi" w:hAnsiTheme="minorHAnsi" w:cs="HelveticaNeue Condensed"/>
          <w:color w:val="000000"/>
          <w:szCs w:val="24"/>
        </w:rPr>
        <w:t>A ‘</w:t>
      </w:r>
      <w:r w:rsidRPr="00900182">
        <w:rPr>
          <w:rFonts w:asciiTheme="minorHAnsi" w:hAnsiTheme="minorHAnsi"/>
          <w:i/>
          <w:szCs w:val="24"/>
          <w:lang w:val="en"/>
        </w:rPr>
        <w:t>floor price’</w:t>
      </w:r>
      <w:r w:rsidRPr="00900182">
        <w:rPr>
          <w:rFonts w:asciiTheme="minorHAnsi" w:hAnsiTheme="minorHAnsi"/>
          <w:szCs w:val="24"/>
          <w:lang w:val="en"/>
        </w:rPr>
        <w:t xml:space="preserve"> duty method sets a ‘floor’ – for example a normal value of $100 per </w:t>
      </w:r>
      <w:proofErr w:type="spellStart"/>
      <w:r w:rsidRPr="00900182">
        <w:rPr>
          <w:rFonts w:asciiTheme="minorHAnsi" w:hAnsiTheme="minorHAnsi"/>
          <w:szCs w:val="24"/>
          <w:lang w:val="en"/>
        </w:rPr>
        <w:t>tonne</w:t>
      </w:r>
      <w:proofErr w:type="spellEnd"/>
      <w:r w:rsidRPr="00900182">
        <w:rPr>
          <w:rFonts w:asciiTheme="minorHAnsi" w:hAnsiTheme="minorHAnsi"/>
          <w:szCs w:val="24"/>
          <w:lang w:val="en"/>
        </w:rPr>
        <w:t xml:space="preserve"> – and duty is collected when the actual export price is less than that normal value of $100 per </w:t>
      </w:r>
      <w:proofErr w:type="spellStart"/>
      <w:r w:rsidRPr="00900182">
        <w:rPr>
          <w:rFonts w:asciiTheme="minorHAnsi" w:hAnsiTheme="minorHAnsi"/>
          <w:szCs w:val="24"/>
          <w:lang w:val="en"/>
        </w:rPr>
        <w:t>tonne</w:t>
      </w:r>
      <w:proofErr w:type="spellEnd"/>
      <w:r w:rsidR="006D6F13">
        <w:rPr>
          <w:rFonts w:asciiTheme="minorHAnsi" w:hAnsiTheme="minorHAnsi"/>
          <w:szCs w:val="24"/>
          <w:lang w:val="en"/>
        </w:rPr>
        <w:t xml:space="preserve">. </w:t>
      </w:r>
      <w:r w:rsidRPr="00900182">
        <w:rPr>
          <w:rFonts w:asciiTheme="minorHAnsi" w:hAnsiTheme="minorHAnsi"/>
          <w:szCs w:val="24"/>
          <w:lang w:val="en"/>
        </w:rPr>
        <w:t xml:space="preserve">(In certain circumstances, a lesser </w:t>
      </w:r>
      <w:proofErr w:type="gramStart"/>
      <w:r w:rsidRPr="00900182">
        <w:rPr>
          <w:rFonts w:asciiTheme="minorHAnsi" w:hAnsiTheme="minorHAnsi"/>
          <w:szCs w:val="24"/>
          <w:lang w:val="en"/>
        </w:rPr>
        <w:t>non injurious</w:t>
      </w:r>
      <w:proofErr w:type="gramEnd"/>
      <w:r w:rsidRPr="00900182">
        <w:rPr>
          <w:rFonts w:asciiTheme="minorHAnsi" w:hAnsiTheme="minorHAnsi"/>
          <w:szCs w:val="24"/>
          <w:lang w:val="en"/>
        </w:rPr>
        <w:t xml:space="preserve"> price may also be used). Conversely, if the export price is equal to or greater than $100 per </w:t>
      </w:r>
      <w:proofErr w:type="spellStart"/>
      <w:r w:rsidRPr="00900182">
        <w:rPr>
          <w:rFonts w:asciiTheme="minorHAnsi" w:hAnsiTheme="minorHAnsi"/>
          <w:szCs w:val="24"/>
          <w:lang w:val="en"/>
        </w:rPr>
        <w:t>tonne</w:t>
      </w:r>
      <w:proofErr w:type="spellEnd"/>
      <w:r w:rsidRPr="00900182">
        <w:rPr>
          <w:rFonts w:asciiTheme="minorHAnsi" w:hAnsiTheme="minorHAnsi"/>
          <w:szCs w:val="24"/>
          <w:lang w:val="en"/>
        </w:rPr>
        <w:t>, no duty would be collected</w:t>
      </w:r>
      <w:r w:rsidR="006D6F13">
        <w:rPr>
          <w:rFonts w:asciiTheme="minorHAnsi" w:hAnsiTheme="minorHAnsi"/>
          <w:szCs w:val="24"/>
          <w:lang w:val="en"/>
        </w:rPr>
        <w:t xml:space="preserve">. </w:t>
      </w:r>
    </w:p>
    <w:p w14:paraId="5F4179D7" w14:textId="340CF9B8" w:rsidR="00054D14" w:rsidRPr="00900182" w:rsidRDefault="00054D14" w:rsidP="008B25AD">
      <w:pPr>
        <w:pStyle w:val="NormalWeb"/>
        <w:ind w:firstLine="0"/>
        <w:rPr>
          <w:rFonts w:asciiTheme="minorHAnsi" w:hAnsiTheme="minorHAnsi"/>
          <w:szCs w:val="24"/>
          <w:lang w:val="en-US"/>
        </w:rPr>
      </w:pPr>
      <w:r w:rsidRPr="00900182">
        <w:rPr>
          <w:rFonts w:asciiTheme="minorHAnsi" w:hAnsiTheme="minorHAnsi"/>
          <w:szCs w:val="24"/>
          <w:lang w:val="en-US"/>
        </w:rPr>
        <w:t xml:space="preserve">The floor price is either the normal value or the </w:t>
      </w:r>
      <w:proofErr w:type="spellStart"/>
      <w:proofErr w:type="gramStart"/>
      <w:r w:rsidRPr="00900182">
        <w:rPr>
          <w:rFonts w:asciiTheme="minorHAnsi" w:hAnsiTheme="minorHAnsi"/>
          <w:szCs w:val="24"/>
          <w:lang w:val="en-US"/>
        </w:rPr>
        <w:t>non injurious</w:t>
      </w:r>
      <w:proofErr w:type="spellEnd"/>
      <w:proofErr w:type="gramEnd"/>
      <w:r w:rsidRPr="00900182">
        <w:rPr>
          <w:rFonts w:asciiTheme="minorHAnsi" w:hAnsiTheme="minorHAnsi"/>
          <w:szCs w:val="24"/>
          <w:lang w:val="en-US"/>
        </w:rPr>
        <w:t xml:space="preserve"> price, whichever becomes applicable under the duty collection system</w:t>
      </w:r>
      <w:r w:rsidR="006D6F13">
        <w:rPr>
          <w:rFonts w:asciiTheme="minorHAnsi" w:hAnsiTheme="minorHAnsi"/>
          <w:szCs w:val="24"/>
          <w:lang w:val="en-US"/>
        </w:rPr>
        <w:t xml:space="preserve">. </w:t>
      </w:r>
      <w:r w:rsidRPr="00900182">
        <w:rPr>
          <w:rFonts w:asciiTheme="minorHAnsi" w:hAnsiTheme="minorHAnsi"/>
          <w:szCs w:val="24"/>
          <w:lang w:val="en-US"/>
        </w:rPr>
        <w:t>This method does not use an ascertained export price as a form of ‘floor price’ as is used in the combination duty method</w:t>
      </w:r>
      <w:r w:rsidR="00853406">
        <w:rPr>
          <w:rFonts w:asciiTheme="minorHAnsi" w:hAnsiTheme="minorHAnsi"/>
          <w:szCs w:val="24"/>
          <w:lang w:val="en-US"/>
        </w:rPr>
        <w:t xml:space="preserve">. </w:t>
      </w:r>
    </w:p>
    <w:p w14:paraId="6DEC25BD" w14:textId="77777777"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An advantage of this form of duty is that for products where there are increasing prices in the market this method will prevent unnecessary further price increases. Above the floor price no additional duty is collected. </w:t>
      </w:r>
    </w:p>
    <w:p w14:paraId="1770AE70" w14:textId="39E1E9EF" w:rsidR="00054D14" w:rsidRPr="00900182" w:rsidRDefault="00054D14" w:rsidP="008B25AD">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Moreover, in cases where exporters have room to further decrease their export prices, and the market is sensitive to price instability, a duty method is needed that would prevent further price decreases</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 xml:space="preserve">In this situation a fixed amount of duty, or an </w:t>
      </w:r>
      <w:r w:rsidRPr="00900182">
        <w:rPr>
          <w:rFonts w:asciiTheme="minorHAnsi" w:hAnsiTheme="minorHAnsi" w:cs="HelveticaNeue Condensed"/>
          <w:i/>
          <w:color w:val="000000"/>
          <w:szCs w:val="24"/>
        </w:rPr>
        <w:t>ad valorem</w:t>
      </w:r>
      <w:r w:rsidRPr="00900182">
        <w:rPr>
          <w:rFonts w:asciiTheme="minorHAnsi" w:hAnsiTheme="minorHAnsi" w:cs="HelveticaNeue Condensed"/>
          <w:color w:val="000000"/>
          <w:szCs w:val="24"/>
        </w:rPr>
        <w:t xml:space="preserve"> duty, would not prevent the fall and the floor price method would be preferred</w:t>
      </w:r>
      <w:r w:rsidRPr="00900182">
        <w:rPr>
          <w:rStyle w:val="FootnoteReference"/>
          <w:rFonts w:asciiTheme="minorHAnsi" w:hAnsiTheme="minorHAnsi" w:cs="HelveticaNeue Condensed"/>
          <w:color w:val="000000"/>
          <w:szCs w:val="24"/>
        </w:rPr>
        <w:footnoteReference w:id="10"/>
      </w:r>
      <w:r w:rsidRPr="00900182">
        <w:rPr>
          <w:rFonts w:asciiTheme="minorHAnsi" w:hAnsiTheme="minorHAnsi" w:cs="HelveticaNeue Condensed"/>
          <w:color w:val="000000"/>
          <w:szCs w:val="24"/>
        </w:rPr>
        <w:t xml:space="preserve">. </w:t>
      </w:r>
    </w:p>
    <w:p w14:paraId="58E0AC05" w14:textId="34AB6881" w:rsidR="00054D14" w:rsidRPr="00900182" w:rsidRDefault="00054D14" w:rsidP="008B25AD">
      <w:pPr>
        <w:pStyle w:val="NormalWeb"/>
        <w:ind w:firstLine="0"/>
        <w:rPr>
          <w:rFonts w:asciiTheme="minorHAnsi" w:hAnsiTheme="minorHAnsi"/>
          <w:szCs w:val="24"/>
          <w:lang w:val="en-US"/>
        </w:rPr>
      </w:pPr>
      <w:r w:rsidRPr="00900182">
        <w:rPr>
          <w:rFonts w:asciiTheme="minorHAnsi" w:hAnsiTheme="minorHAnsi"/>
          <w:szCs w:val="24"/>
          <w:lang w:val="en-US"/>
        </w:rPr>
        <w:t>One disadvantage of the floor price duty method, either as a stand-alone measure or combined with other forms of duty, is that it may quickly become out of date</w:t>
      </w:r>
      <w:r w:rsidR="006D6F13">
        <w:rPr>
          <w:rFonts w:asciiTheme="minorHAnsi" w:hAnsiTheme="minorHAnsi"/>
          <w:szCs w:val="24"/>
          <w:lang w:val="en-US"/>
        </w:rPr>
        <w:t xml:space="preserve">. </w:t>
      </w:r>
      <w:r w:rsidRPr="00900182">
        <w:rPr>
          <w:rFonts w:asciiTheme="minorHAnsi" w:hAnsiTheme="minorHAnsi"/>
          <w:szCs w:val="24"/>
          <w:lang w:val="en-US"/>
        </w:rPr>
        <w:t xml:space="preserve">When </w:t>
      </w:r>
      <w:r w:rsidRPr="00900182">
        <w:rPr>
          <w:rFonts w:asciiTheme="minorHAnsi" w:hAnsiTheme="minorHAnsi"/>
          <w:szCs w:val="24"/>
          <w:lang w:val="en-US"/>
        </w:rPr>
        <w:lastRenderedPageBreak/>
        <w:t>measures are imposed the data on which the dumping was calculated is already dated, and even more so when, during the life of the measure, there have been no reviews</w:t>
      </w:r>
      <w:r w:rsidR="006D6F13">
        <w:rPr>
          <w:rFonts w:asciiTheme="minorHAnsi" w:hAnsiTheme="minorHAnsi"/>
          <w:szCs w:val="24"/>
          <w:lang w:val="en-US"/>
        </w:rPr>
        <w:t xml:space="preserve">. </w:t>
      </w:r>
    </w:p>
    <w:p w14:paraId="3E341189" w14:textId="4FD26733" w:rsidR="00054D14" w:rsidRPr="00900182" w:rsidRDefault="00054D14" w:rsidP="008B25AD">
      <w:pPr>
        <w:pStyle w:val="NormalWeb"/>
        <w:ind w:firstLine="0"/>
        <w:rPr>
          <w:rFonts w:asciiTheme="minorHAnsi" w:hAnsiTheme="minorHAnsi"/>
          <w:szCs w:val="24"/>
          <w:lang w:val="en-US"/>
        </w:rPr>
      </w:pPr>
      <w:r w:rsidRPr="00900182">
        <w:rPr>
          <w:rFonts w:asciiTheme="minorHAnsi" w:hAnsiTheme="minorHAnsi"/>
          <w:szCs w:val="24"/>
          <w:lang w:val="en-US"/>
        </w:rPr>
        <w:t>As a result, there is the potential for measures involving a floor price to become ineffective in removing the injury when prices are rising</w:t>
      </w:r>
      <w:r w:rsidR="006D6F13">
        <w:rPr>
          <w:rFonts w:asciiTheme="minorHAnsi" w:hAnsiTheme="minorHAnsi"/>
          <w:szCs w:val="24"/>
          <w:lang w:val="en-US"/>
        </w:rPr>
        <w:t xml:space="preserve">. </w:t>
      </w:r>
      <w:r w:rsidRPr="00900182">
        <w:rPr>
          <w:rFonts w:asciiTheme="minorHAnsi" w:hAnsiTheme="minorHAnsi"/>
          <w:szCs w:val="24"/>
          <w:lang w:val="en-US"/>
        </w:rPr>
        <w:t>In this circumstance, the normal value and export price can exceed the floor price</w:t>
      </w:r>
      <w:r w:rsidR="006D6F13">
        <w:rPr>
          <w:rFonts w:asciiTheme="minorHAnsi" w:hAnsiTheme="minorHAnsi"/>
          <w:szCs w:val="24"/>
          <w:lang w:val="en-US"/>
        </w:rPr>
        <w:t xml:space="preserve">. </w:t>
      </w:r>
      <w:r w:rsidRPr="00900182">
        <w:rPr>
          <w:rFonts w:asciiTheme="minorHAnsi" w:hAnsiTheme="minorHAnsi"/>
          <w:szCs w:val="24"/>
          <w:lang w:val="en-US"/>
        </w:rPr>
        <w:t>Accordingly, while there may still be dumping, no duty is collected</w:t>
      </w:r>
      <w:r w:rsidR="006D6F13">
        <w:rPr>
          <w:rFonts w:asciiTheme="minorHAnsi" w:hAnsiTheme="minorHAnsi"/>
          <w:szCs w:val="24"/>
          <w:lang w:val="en-US"/>
        </w:rPr>
        <w:t xml:space="preserve">. </w:t>
      </w:r>
      <w:r w:rsidRPr="00900182">
        <w:rPr>
          <w:rFonts w:asciiTheme="minorHAnsi" w:hAnsiTheme="minorHAnsi"/>
          <w:szCs w:val="24"/>
          <w:lang w:val="en-US"/>
        </w:rPr>
        <w:t>Further, in a declining market, the duty imposed can become punitive</w:t>
      </w:r>
      <w:r w:rsidR="006D6F13">
        <w:rPr>
          <w:rFonts w:asciiTheme="minorHAnsi" w:hAnsiTheme="minorHAnsi"/>
          <w:szCs w:val="24"/>
          <w:lang w:val="en-US"/>
        </w:rPr>
        <w:t xml:space="preserve">. </w:t>
      </w:r>
      <w:r w:rsidRPr="00900182">
        <w:rPr>
          <w:rFonts w:asciiTheme="minorHAnsi" w:hAnsiTheme="minorHAnsi"/>
          <w:szCs w:val="24"/>
          <w:lang w:val="en-US"/>
        </w:rPr>
        <w:t xml:space="preserve">Like the fixed duty in the same situation, while the applicant industry may be attracted to this effect, the fact there can be such negative effects on other industries is a factor the Minister may have to consider. </w:t>
      </w:r>
    </w:p>
    <w:p w14:paraId="6E9186D0" w14:textId="3182ECDB" w:rsidR="00054D14" w:rsidRPr="00900182" w:rsidRDefault="00054D14" w:rsidP="008B25AD">
      <w:pPr>
        <w:pStyle w:val="NormalWeb"/>
        <w:ind w:firstLine="0"/>
        <w:rPr>
          <w:rFonts w:asciiTheme="minorHAnsi" w:hAnsiTheme="minorHAnsi"/>
          <w:szCs w:val="24"/>
        </w:rPr>
      </w:pPr>
      <w:r w:rsidRPr="00900182">
        <w:rPr>
          <w:rFonts w:asciiTheme="minorHAnsi" w:hAnsiTheme="minorHAnsi"/>
          <w:szCs w:val="24"/>
        </w:rPr>
        <w:t>A floor price can quickly lose its effectiveness and may need frequent reviews</w:t>
      </w:r>
      <w:r w:rsidR="006D6F13">
        <w:rPr>
          <w:rFonts w:asciiTheme="minorHAnsi" w:hAnsiTheme="minorHAnsi"/>
          <w:szCs w:val="24"/>
        </w:rPr>
        <w:t xml:space="preserve">. </w:t>
      </w:r>
      <w:r w:rsidRPr="00900182">
        <w:rPr>
          <w:rFonts w:asciiTheme="minorHAnsi" w:hAnsiTheme="minorHAnsi"/>
          <w:szCs w:val="24"/>
        </w:rPr>
        <w:t>This effect was recognised by the PC</w:t>
      </w:r>
      <w:r w:rsidRPr="00900182">
        <w:rPr>
          <w:rFonts w:asciiTheme="minorHAnsi" w:hAnsiTheme="minorHAnsi"/>
          <w:szCs w:val="24"/>
          <w:vertAlign w:val="superscript"/>
        </w:rPr>
        <w:footnoteReference w:id="11"/>
      </w:r>
      <w:r w:rsidR="006D6F13">
        <w:rPr>
          <w:rFonts w:asciiTheme="minorHAnsi" w:hAnsiTheme="minorHAnsi"/>
          <w:szCs w:val="24"/>
        </w:rPr>
        <w:t xml:space="preserve">. </w:t>
      </w:r>
    </w:p>
    <w:p w14:paraId="5FEDD5CB" w14:textId="4B63BF3E" w:rsidR="00054D14" w:rsidRPr="00900182" w:rsidRDefault="00054D14" w:rsidP="008B25AD">
      <w:pPr>
        <w:pStyle w:val="NormalWeb"/>
        <w:ind w:firstLine="0"/>
        <w:rPr>
          <w:rFonts w:asciiTheme="minorHAnsi" w:hAnsiTheme="minorHAnsi"/>
          <w:szCs w:val="24"/>
          <w:lang w:val="en-US"/>
        </w:rPr>
      </w:pPr>
      <w:r w:rsidRPr="00900182">
        <w:rPr>
          <w:rFonts w:asciiTheme="minorHAnsi" w:hAnsiTheme="minorHAnsi"/>
          <w:szCs w:val="24"/>
          <w:lang w:val="en-US"/>
        </w:rPr>
        <w:t>In the EU some floor prices have been indexed when a suitable index has been found, such as a major material value</w:t>
      </w:r>
      <w:r w:rsidR="006D6F13">
        <w:rPr>
          <w:rFonts w:asciiTheme="minorHAnsi" w:hAnsiTheme="minorHAnsi"/>
          <w:szCs w:val="24"/>
          <w:lang w:val="en-US"/>
        </w:rPr>
        <w:t xml:space="preserve">. </w:t>
      </w:r>
      <w:r w:rsidRPr="00900182">
        <w:rPr>
          <w:rFonts w:asciiTheme="minorHAnsi" w:hAnsiTheme="minorHAnsi"/>
          <w:szCs w:val="24"/>
          <w:lang w:val="en-US"/>
        </w:rPr>
        <w:t>In Australia, there can be an indexed floor price in an undertaking because the terms of the undertaking agreement itself set out the conditions</w:t>
      </w:r>
      <w:r w:rsidR="006D6F13">
        <w:rPr>
          <w:rFonts w:asciiTheme="minorHAnsi" w:hAnsiTheme="minorHAnsi"/>
          <w:szCs w:val="24"/>
          <w:lang w:val="en-US"/>
        </w:rPr>
        <w:t xml:space="preserve">. </w:t>
      </w:r>
      <w:proofErr w:type="gramStart"/>
      <w:r w:rsidRPr="00900182">
        <w:rPr>
          <w:rFonts w:asciiTheme="minorHAnsi" w:hAnsiTheme="minorHAnsi"/>
          <w:szCs w:val="24"/>
          <w:lang w:val="en-US"/>
        </w:rPr>
        <w:t>But,</w:t>
      </w:r>
      <w:proofErr w:type="gramEnd"/>
      <w:r w:rsidRPr="00900182">
        <w:rPr>
          <w:rFonts w:asciiTheme="minorHAnsi" w:hAnsiTheme="minorHAnsi"/>
          <w:szCs w:val="24"/>
          <w:lang w:val="en-US"/>
        </w:rPr>
        <w:t xml:space="preserve"> Australian law does not specifically allow for indexing in the case of a floor price duty method</w:t>
      </w:r>
      <w:r w:rsidR="006D6F13">
        <w:rPr>
          <w:rFonts w:asciiTheme="minorHAnsi" w:hAnsiTheme="minorHAnsi"/>
          <w:szCs w:val="24"/>
          <w:lang w:val="en-US"/>
        </w:rPr>
        <w:t xml:space="preserve">. </w:t>
      </w:r>
    </w:p>
    <w:p w14:paraId="422FACE1" w14:textId="2DDDB68C" w:rsidR="00054D14" w:rsidRPr="00900182" w:rsidRDefault="00054D14" w:rsidP="008B25AD">
      <w:pPr>
        <w:pStyle w:val="NormalWeb"/>
        <w:ind w:firstLine="0"/>
        <w:rPr>
          <w:rFonts w:asciiTheme="minorHAnsi" w:hAnsiTheme="minorHAnsi"/>
          <w:szCs w:val="24"/>
          <w:lang w:val="en-US"/>
        </w:rPr>
      </w:pPr>
      <w:r w:rsidRPr="00900182">
        <w:rPr>
          <w:rFonts w:asciiTheme="minorHAnsi" w:hAnsiTheme="minorHAnsi"/>
          <w:szCs w:val="24"/>
          <w:lang w:val="en-US"/>
        </w:rPr>
        <w:t xml:space="preserve">Another disadvantage of </w:t>
      </w:r>
      <w:proofErr w:type="gramStart"/>
      <w:r w:rsidRPr="00900182">
        <w:rPr>
          <w:rFonts w:asciiTheme="minorHAnsi" w:hAnsiTheme="minorHAnsi"/>
          <w:szCs w:val="24"/>
          <w:lang w:val="en-US"/>
        </w:rPr>
        <w:t>a floor</w:t>
      </w:r>
      <w:proofErr w:type="gramEnd"/>
      <w:r w:rsidRPr="00900182">
        <w:rPr>
          <w:rFonts w:asciiTheme="minorHAnsi" w:hAnsiTheme="minorHAnsi"/>
          <w:szCs w:val="24"/>
          <w:lang w:val="en-US"/>
        </w:rPr>
        <w:t xml:space="preserve"> price is that it is not suitable for goods which have a wide range of models or types</w:t>
      </w:r>
      <w:r w:rsidR="006D6F13">
        <w:rPr>
          <w:rFonts w:asciiTheme="minorHAnsi" w:hAnsiTheme="minorHAnsi"/>
          <w:szCs w:val="24"/>
          <w:lang w:val="en-US"/>
        </w:rPr>
        <w:t xml:space="preserve">. </w:t>
      </w:r>
      <w:r w:rsidRPr="00900182">
        <w:rPr>
          <w:rFonts w:asciiTheme="minorHAnsi" w:hAnsiTheme="minorHAnsi"/>
          <w:szCs w:val="24"/>
          <w:lang w:val="en-US"/>
        </w:rPr>
        <w:t>It was noted that the combination duty shares a similar problem</w:t>
      </w:r>
      <w:r w:rsidR="00853406">
        <w:rPr>
          <w:rFonts w:asciiTheme="minorHAnsi" w:hAnsiTheme="minorHAnsi"/>
          <w:szCs w:val="24"/>
          <w:lang w:val="en-US"/>
        </w:rPr>
        <w:t xml:space="preserve">. </w:t>
      </w:r>
      <w:r w:rsidRPr="00900182">
        <w:rPr>
          <w:rFonts w:asciiTheme="minorHAnsi" w:hAnsiTheme="minorHAnsi"/>
          <w:szCs w:val="24"/>
          <w:lang w:val="en-US"/>
        </w:rPr>
        <w:t>For example, some chemicals may have hundreds of types</w:t>
      </w:r>
      <w:r w:rsidR="006D6F13">
        <w:rPr>
          <w:rFonts w:asciiTheme="minorHAnsi" w:hAnsiTheme="minorHAnsi"/>
          <w:szCs w:val="24"/>
          <w:lang w:val="en-US"/>
        </w:rPr>
        <w:t xml:space="preserve">. </w:t>
      </w:r>
      <w:r w:rsidRPr="00900182">
        <w:rPr>
          <w:rFonts w:asciiTheme="minorHAnsi" w:hAnsiTheme="minorHAnsi"/>
          <w:szCs w:val="24"/>
          <w:lang w:val="en-US"/>
        </w:rPr>
        <w:t>This may not be a problem if the spread of prices between these types is insignificant, however it will be a problem where there is a wide range of prices</w:t>
      </w:r>
      <w:r w:rsidR="006D6F13">
        <w:rPr>
          <w:rFonts w:asciiTheme="minorHAnsi" w:hAnsiTheme="minorHAnsi"/>
          <w:szCs w:val="24"/>
          <w:lang w:val="en-US"/>
        </w:rPr>
        <w:t xml:space="preserve">. </w:t>
      </w:r>
      <w:r w:rsidRPr="00900182">
        <w:rPr>
          <w:rFonts w:asciiTheme="minorHAnsi" w:hAnsiTheme="minorHAnsi"/>
          <w:szCs w:val="24"/>
          <w:lang w:val="en-US"/>
        </w:rPr>
        <w:t>It can mean that the floor price calculated as an average for all the models can be too ‘broad brush’ to make it meaningful</w:t>
      </w:r>
      <w:r w:rsidR="00853406">
        <w:rPr>
          <w:rFonts w:asciiTheme="minorHAnsi" w:hAnsiTheme="minorHAnsi"/>
          <w:szCs w:val="24"/>
          <w:lang w:val="en-US"/>
        </w:rPr>
        <w:t xml:space="preserve">. </w:t>
      </w:r>
    </w:p>
    <w:p w14:paraId="3A080F4D" w14:textId="25845F5E" w:rsidR="00054D14" w:rsidRPr="00235F89" w:rsidRDefault="00054D14" w:rsidP="00C276C8">
      <w:pPr>
        <w:pStyle w:val="Heading3"/>
        <w:numPr>
          <w:ilvl w:val="0"/>
          <w:numId w:val="12"/>
        </w:numPr>
      </w:pPr>
      <w:bookmarkStart w:id="18" w:name="_Toc372642499"/>
      <w:bookmarkStart w:id="19" w:name="_Toc241139178"/>
      <w:r w:rsidRPr="00235F89">
        <w:t>Fixed duty method – Regulation 5(6)</w:t>
      </w:r>
      <w:bookmarkEnd w:id="18"/>
      <w:bookmarkEnd w:id="19"/>
    </w:p>
    <w:p w14:paraId="623FD576" w14:textId="77777777" w:rsidR="00054D14" w:rsidRPr="008A54CD" w:rsidRDefault="00054D14" w:rsidP="008A54CD">
      <w:pPr>
        <w:pStyle w:val="Heading4"/>
      </w:pPr>
      <w:r w:rsidRPr="008A54CD">
        <w:t>Key considerations</w:t>
      </w:r>
    </w:p>
    <w:p w14:paraId="45ECFD90"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It is suited to circumstances where there are complex company structures with related parties; and circumstances where circumvention of measures is likely.</w:t>
      </w:r>
    </w:p>
    <w:p w14:paraId="2FC85428"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It can be applied more precisely to certain goods in some cases.</w:t>
      </w:r>
    </w:p>
    <w:p w14:paraId="33514A04"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 xml:space="preserve">The ‘effective’ rate of this duty diminishes in a rising </w:t>
      </w:r>
      <w:proofErr w:type="gramStart"/>
      <w:r w:rsidRPr="00054D14">
        <w:rPr>
          <w:rFonts w:asciiTheme="minorHAnsi" w:hAnsiTheme="minorHAnsi"/>
        </w:rPr>
        <w:t>market, and</w:t>
      </w:r>
      <w:proofErr w:type="gramEnd"/>
      <w:r w:rsidRPr="00054D14">
        <w:rPr>
          <w:rFonts w:asciiTheme="minorHAnsi" w:hAnsiTheme="minorHAnsi"/>
        </w:rPr>
        <w:t xml:space="preserve"> increases in a declining market.</w:t>
      </w:r>
    </w:p>
    <w:p w14:paraId="509139DE"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cs="HelveticaNeue Condensed"/>
          <w:color w:val="000000"/>
        </w:rPr>
        <w:lastRenderedPageBreak/>
        <w:t xml:space="preserve">Consequently, reviews may be more likely </w:t>
      </w:r>
      <w:proofErr w:type="gramStart"/>
      <w:r w:rsidRPr="00054D14">
        <w:rPr>
          <w:rFonts w:asciiTheme="minorHAnsi" w:hAnsiTheme="minorHAnsi" w:cs="HelveticaNeue Condensed"/>
          <w:color w:val="000000"/>
        </w:rPr>
        <w:t>due to the effects</w:t>
      </w:r>
      <w:proofErr w:type="gramEnd"/>
      <w:r w:rsidRPr="00054D14">
        <w:rPr>
          <w:rFonts w:asciiTheme="minorHAnsi" w:hAnsiTheme="minorHAnsi" w:cs="HelveticaNeue Condensed"/>
          <w:color w:val="000000"/>
        </w:rPr>
        <w:t xml:space="preserve"> of a rising or falling market on the fixed duty method more so than would be the case with an </w:t>
      </w:r>
      <w:r w:rsidRPr="00054D14">
        <w:rPr>
          <w:rFonts w:asciiTheme="minorHAnsi" w:hAnsiTheme="minorHAnsi" w:cs="HelveticaNeue Condensed"/>
          <w:i/>
          <w:color w:val="000000"/>
        </w:rPr>
        <w:t>ad valorem</w:t>
      </w:r>
      <w:r w:rsidRPr="00054D14">
        <w:rPr>
          <w:rFonts w:asciiTheme="minorHAnsi" w:hAnsiTheme="minorHAnsi" w:cs="HelveticaNeue Condensed"/>
          <w:color w:val="000000"/>
        </w:rPr>
        <w:t xml:space="preserve"> duty method.</w:t>
      </w:r>
    </w:p>
    <w:p w14:paraId="6E65DF40"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The increasing ‘effective’ rate of the fixed duty in a declining market can have an adverse effect on downstream industries, and the Minister may wish to take this into account when deciding on the duty method to apply.</w:t>
      </w:r>
    </w:p>
    <w:p w14:paraId="55327FC7" w14:textId="2C169501" w:rsidR="00054D14" w:rsidRPr="00054D14" w:rsidRDefault="00054D14" w:rsidP="00C276C8">
      <w:pPr>
        <w:pStyle w:val="NormalWeb"/>
        <w:numPr>
          <w:ilvl w:val="0"/>
          <w:numId w:val="8"/>
        </w:numPr>
        <w:spacing w:before="0" w:beforeAutospacing="0" w:line="276" w:lineRule="auto"/>
        <w:ind w:left="714" w:hanging="357"/>
        <w:rPr>
          <w:rFonts w:asciiTheme="minorHAnsi" w:hAnsiTheme="minorHAnsi"/>
        </w:rPr>
      </w:pPr>
      <w:r w:rsidRPr="00054D14">
        <w:rPr>
          <w:rFonts w:asciiTheme="minorHAnsi" w:hAnsiTheme="minorHAnsi"/>
        </w:rPr>
        <w:t>Like the combination duty and floor price duty methods it may not suit the situation where there are many models or types of the good with significantly different prices.</w:t>
      </w:r>
    </w:p>
    <w:p w14:paraId="3D3B14BF" w14:textId="77777777" w:rsidR="00054D14" w:rsidRPr="008A54CD" w:rsidRDefault="00054D14" w:rsidP="008A54CD">
      <w:pPr>
        <w:pStyle w:val="Heading4"/>
      </w:pPr>
      <w:r w:rsidRPr="008A54CD">
        <w:t>Discussion</w:t>
      </w:r>
    </w:p>
    <w:p w14:paraId="1E97C193" w14:textId="10A9947A" w:rsidR="00054D14" w:rsidRPr="00900182" w:rsidRDefault="00054D14" w:rsidP="00054D1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900182">
        <w:rPr>
          <w:szCs w:val="24"/>
        </w:rPr>
        <w:t>A fixed duty method operates to collect a fixed amount of duty – regardless of the actual export price of the goods</w:t>
      </w:r>
      <w:r w:rsidR="006D6F13">
        <w:rPr>
          <w:szCs w:val="24"/>
        </w:rPr>
        <w:t xml:space="preserve">. </w:t>
      </w:r>
      <w:r w:rsidRPr="00900182">
        <w:rPr>
          <w:szCs w:val="24"/>
        </w:rPr>
        <w:t xml:space="preserve">That is, $10 per tonne must be paid regardless of whether the actual export price of the goods at the time of import is $100 per tonne or $500 per tonne. </w:t>
      </w:r>
    </w:p>
    <w:p w14:paraId="3EE9E43E" w14:textId="77777777" w:rsidR="00054D14" w:rsidRPr="00900182" w:rsidRDefault="00054D14" w:rsidP="00054D14">
      <w:pPr>
        <w:tabs>
          <w:tab w:val="left" w:pos="0"/>
          <w:tab w:val="left" w:pos="9160"/>
          <w:tab w:val="left" w:pos="10076"/>
          <w:tab w:val="left" w:pos="10992"/>
          <w:tab w:val="left" w:pos="11908"/>
          <w:tab w:val="left" w:pos="12824"/>
          <w:tab w:val="left" w:pos="13740"/>
          <w:tab w:val="left" w:pos="14656"/>
        </w:tabs>
        <w:rPr>
          <w:szCs w:val="24"/>
        </w:rPr>
      </w:pPr>
      <w:r w:rsidRPr="00900182">
        <w:rPr>
          <w:szCs w:val="24"/>
        </w:rPr>
        <w:t>The main advantage of this form of duty is that it ensures the effectiveness of measures where there is a likelihood of price manipulation or circumvention. This may often be associated with:</w:t>
      </w:r>
    </w:p>
    <w:p w14:paraId="2DE5EF13" w14:textId="77777777" w:rsidR="00054D14" w:rsidRPr="00900182" w:rsidRDefault="00054D14" w:rsidP="00C276C8">
      <w:pPr>
        <w:pStyle w:val="NormalWeb"/>
        <w:numPr>
          <w:ilvl w:val="0"/>
          <w:numId w:val="8"/>
        </w:numPr>
        <w:spacing w:after="120" w:afterAutospacing="0" w:line="276" w:lineRule="auto"/>
        <w:ind w:left="714" w:hanging="357"/>
        <w:rPr>
          <w:rFonts w:asciiTheme="minorHAnsi" w:hAnsiTheme="minorHAnsi"/>
        </w:rPr>
      </w:pPr>
      <w:r w:rsidRPr="00900182">
        <w:rPr>
          <w:rFonts w:asciiTheme="minorHAnsi" w:hAnsiTheme="minorHAnsi"/>
        </w:rPr>
        <w:t>complex company structures such as where there are wholly owned subsidiaries and where parties are related; or</w:t>
      </w:r>
    </w:p>
    <w:p w14:paraId="6911697E" w14:textId="77777777" w:rsidR="00054D14" w:rsidRPr="00900182" w:rsidRDefault="00054D14" w:rsidP="00C276C8">
      <w:pPr>
        <w:pStyle w:val="NormalWeb"/>
        <w:numPr>
          <w:ilvl w:val="0"/>
          <w:numId w:val="8"/>
        </w:numPr>
        <w:spacing w:after="120" w:afterAutospacing="0" w:line="276" w:lineRule="auto"/>
        <w:ind w:left="714" w:hanging="357"/>
        <w:rPr>
          <w:rFonts w:asciiTheme="minorHAnsi" w:hAnsiTheme="minorHAnsi"/>
        </w:rPr>
      </w:pPr>
      <w:r w:rsidRPr="00900182">
        <w:rPr>
          <w:rFonts w:asciiTheme="minorHAnsi" w:hAnsiTheme="minorHAnsi"/>
        </w:rPr>
        <w:t>where there are new forms of the product via mixtures with other products emerging.</w:t>
      </w:r>
    </w:p>
    <w:p w14:paraId="5C08EC73" w14:textId="77777777" w:rsidR="00054D14" w:rsidRPr="00900182" w:rsidRDefault="00054D14" w:rsidP="00054D14">
      <w:pPr>
        <w:tabs>
          <w:tab w:val="left" w:pos="0"/>
          <w:tab w:val="left" w:pos="9160"/>
          <w:tab w:val="left" w:pos="10076"/>
          <w:tab w:val="left" w:pos="10992"/>
          <w:tab w:val="left" w:pos="11908"/>
          <w:tab w:val="left" w:pos="12824"/>
          <w:tab w:val="left" w:pos="13740"/>
          <w:tab w:val="left" w:pos="14656"/>
        </w:tabs>
        <w:rPr>
          <w:szCs w:val="24"/>
        </w:rPr>
      </w:pPr>
      <w:r w:rsidRPr="00900182">
        <w:rPr>
          <w:szCs w:val="24"/>
        </w:rPr>
        <w:t xml:space="preserve">The final situation can also result in a risk of price manipulation or circumvention. </w:t>
      </w:r>
    </w:p>
    <w:p w14:paraId="5D63E446" w14:textId="77777777" w:rsidR="00054D14" w:rsidRPr="00900182" w:rsidRDefault="00054D14" w:rsidP="00054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900182">
        <w:rPr>
          <w:szCs w:val="24"/>
        </w:rPr>
        <w:t xml:space="preserve">Where such circumvention is identified this may be reason to change the form of duty, for example from </w:t>
      </w:r>
      <w:r w:rsidRPr="00900182">
        <w:rPr>
          <w:i/>
          <w:szCs w:val="24"/>
        </w:rPr>
        <w:t>ad valorem</w:t>
      </w:r>
      <w:r w:rsidRPr="00900182">
        <w:rPr>
          <w:szCs w:val="24"/>
        </w:rPr>
        <w:t xml:space="preserve"> duty to fixed duty. </w:t>
      </w:r>
    </w:p>
    <w:p w14:paraId="5C392BDE" w14:textId="2AB07EC3" w:rsidR="00054D14" w:rsidRPr="00900182" w:rsidRDefault="00054D14" w:rsidP="00054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900182">
        <w:rPr>
          <w:szCs w:val="24"/>
        </w:rPr>
        <w:t xml:space="preserve">A fixed duty method has another advantage in that it can be more precisely applied than the </w:t>
      </w:r>
      <w:r w:rsidRPr="00900182">
        <w:rPr>
          <w:i/>
          <w:szCs w:val="24"/>
        </w:rPr>
        <w:t>ad valorem</w:t>
      </w:r>
      <w:r w:rsidRPr="00900182">
        <w:rPr>
          <w:szCs w:val="24"/>
        </w:rPr>
        <w:t xml:space="preserve"> duty method in some cases. An example is the rate of duty imposed by the EU on candles. In that case candles were imported in sets (pillars, holders or other items)</w:t>
      </w:r>
      <w:r w:rsidR="006D6F13">
        <w:rPr>
          <w:szCs w:val="24"/>
        </w:rPr>
        <w:t xml:space="preserve">. </w:t>
      </w:r>
      <w:r w:rsidRPr="00900182">
        <w:rPr>
          <w:szCs w:val="24"/>
        </w:rPr>
        <w:t xml:space="preserve">An </w:t>
      </w:r>
      <w:r w:rsidRPr="00900182">
        <w:rPr>
          <w:i/>
          <w:szCs w:val="24"/>
        </w:rPr>
        <w:t>ad valorem</w:t>
      </w:r>
      <w:r w:rsidRPr="00900182">
        <w:rPr>
          <w:szCs w:val="24"/>
        </w:rPr>
        <w:t xml:space="preserve"> duty would apply to the value of the set but the targeted good was the candle only</w:t>
      </w:r>
      <w:r w:rsidR="006D6F13">
        <w:rPr>
          <w:szCs w:val="24"/>
        </w:rPr>
        <w:t xml:space="preserve">. </w:t>
      </w:r>
      <w:proofErr w:type="gramStart"/>
      <w:r w:rsidRPr="00900182">
        <w:rPr>
          <w:szCs w:val="24"/>
        </w:rPr>
        <w:t>Accordingly</w:t>
      </w:r>
      <w:proofErr w:type="gramEnd"/>
      <w:r w:rsidRPr="00900182">
        <w:rPr>
          <w:szCs w:val="24"/>
        </w:rPr>
        <w:t xml:space="preserve"> they determined the duty on the sets as a fixed duty but calculated the fixed duty rate using the value of the fuel content of the candles only</w:t>
      </w:r>
      <w:r w:rsidR="00853406">
        <w:rPr>
          <w:szCs w:val="24"/>
        </w:rPr>
        <w:t xml:space="preserve">. </w:t>
      </w:r>
    </w:p>
    <w:p w14:paraId="1854C6B5" w14:textId="77777777"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A key disadvantage of a fixed duty, as mentioned in the </w:t>
      </w:r>
      <w:r w:rsidRPr="00900182">
        <w:rPr>
          <w:rFonts w:asciiTheme="minorHAnsi" w:hAnsiTheme="minorHAnsi" w:cs="HelveticaNeue Condensed"/>
          <w:i/>
          <w:color w:val="000000"/>
          <w:szCs w:val="24"/>
        </w:rPr>
        <w:t>Streamlining</w:t>
      </w:r>
      <w:r w:rsidRPr="00900182">
        <w:rPr>
          <w:rFonts w:asciiTheme="minorHAnsi" w:hAnsiTheme="minorHAnsi" w:cs="HelveticaNeue Condensed"/>
          <w:color w:val="000000"/>
          <w:szCs w:val="24"/>
        </w:rPr>
        <w:t xml:space="preserve"> report, is that in a rising market the protective effect of the fixed duty can become quickly eroded. This was also the case of one of the forms of combination duty as explained at part (</w:t>
      </w:r>
      <w:proofErr w:type="spellStart"/>
      <w:r w:rsidRPr="00900182">
        <w:rPr>
          <w:rFonts w:asciiTheme="minorHAnsi" w:hAnsiTheme="minorHAnsi" w:cs="HelveticaNeue Condensed"/>
          <w:color w:val="000000"/>
          <w:szCs w:val="24"/>
        </w:rPr>
        <w:t>i</w:t>
      </w:r>
      <w:proofErr w:type="spellEnd"/>
      <w:r w:rsidRPr="00900182">
        <w:rPr>
          <w:rFonts w:asciiTheme="minorHAnsi" w:hAnsiTheme="minorHAnsi" w:cs="HelveticaNeue Condensed"/>
          <w:color w:val="000000"/>
          <w:szCs w:val="24"/>
        </w:rPr>
        <w:t>) of this Guideline.</w:t>
      </w:r>
    </w:p>
    <w:p w14:paraId="0757C62E" w14:textId="3FCD7FDA"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For example, a duty of $25 per tonne when the export price is $100 per tonne is equal to a 25% ‘effective’ rate of duty; but if the export price doubles the ‘effective’ rate of duty becomes 12.5%</w:t>
      </w:r>
      <w:r w:rsidR="006D6F13">
        <w:rPr>
          <w:rFonts w:asciiTheme="minorHAnsi" w:hAnsiTheme="minorHAnsi" w:cs="HelveticaNeue Condensed"/>
          <w:color w:val="000000"/>
          <w:szCs w:val="24"/>
        </w:rPr>
        <w:t xml:space="preserve">. </w:t>
      </w:r>
      <w:r w:rsidRPr="00900182">
        <w:rPr>
          <w:rFonts w:asciiTheme="minorHAnsi" w:hAnsiTheme="minorHAnsi" w:cs="HelveticaNeue Condensed"/>
          <w:color w:val="000000"/>
          <w:szCs w:val="24"/>
        </w:rPr>
        <w:t xml:space="preserve">In a falling market, the protective effect works in the opposite </w:t>
      </w:r>
      <w:r w:rsidRPr="00900182">
        <w:rPr>
          <w:rFonts w:asciiTheme="minorHAnsi" w:hAnsiTheme="minorHAnsi" w:cs="HelveticaNeue Condensed"/>
          <w:color w:val="000000"/>
          <w:szCs w:val="24"/>
        </w:rPr>
        <w:lastRenderedPageBreak/>
        <w:t>direction – if the export price falls to $75 per tonne the ‘effective’ rate of duty becomes 33%; and increases the more the export price falls.</w:t>
      </w:r>
    </w:p>
    <w:p w14:paraId="4D5A7D92" w14:textId="77777777" w:rsidR="00054D14" w:rsidRPr="00054D14" w:rsidRDefault="00054D14" w:rsidP="00AD5CBD">
      <w:pPr>
        <w:pStyle w:val="Heading5"/>
      </w:pPr>
      <w:r w:rsidRPr="00054D14">
        <w:t>Table 3 – Operation of a Fixed Duty in a falling or rising market</w:t>
      </w:r>
    </w:p>
    <w:tbl>
      <w:tblPr>
        <w:tblStyle w:val="TableGrid"/>
        <w:tblW w:w="0" w:type="auto"/>
        <w:tblLook w:val="04A0" w:firstRow="1" w:lastRow="0" w:firstColumn="1" w:lastColumn="0" w:noHBand="0" w:noVBand="1"/>
      </w:tblPr>
      <w:tblGrid>
        <w:gridCol w:w="3484"/>
        <w:gridCol w:w="1284"/>
        <w:gridCol w:w="857"/>
        <w:gridCol w:w="868"/>
      </w:tblGrid>
      <w:tr w:rsidR="00054D14" w:rsidRPr="004F5678" w14:paraId="53684125" w14:textId="77777777" w:rsidTr="00333B1A">
        <w:trPr>
          <w:cnfStyle w:val="100000000000" w:firstRow="1" w:lastRow="0" w:firstColumn="0" w:lastColumn="0" w:oddVBand="0" w:evenVBand="0" w:oddHBand="0" w:evenHBand="0" w:firstRowFirstColumn="0" w:firstRowLastColumn="0" w:lastRowFirstColumn="0" w:lastRowLastColumn="0"/>
        </w:trPr>
        <w:tc>
          <w:tcPr>
            <w:tcW w:w="0" w:type="auto"/>
          </w:tcPr>
          <w:p w14:paraId="23901FFC" w14:textId="77777777" w:rsidR="00054D14" w:rsidRPr="004F5678" w:rsidRDefault="00054D14" w:rsidP="002948F6">
            <w:pPr>
              <w:pStyle w:val="NormalWeb"/>
              <w:ind w:firstLine="0"/>
              <w:rPr>
                <w:rFonts w:asciiTheme="minorHAnsi" w:hAnsiTheme="minorHAnsi" w:cs="HelveticaNeue Condensed"/>
                <w:b w:val="0"/>
                <w:bCs/>
                <w:color w:val="000000"/>
                <w:szCs w:val="24"/>
              </w:rPr>
            </w:pPr>
            <w:r w:rsidRPr="004F5678">
              <w:rPr>
                <w:rFonts w:asciiTheme="minorHAnsi" w:hAnsiTheme="minorHAnsi" w:cs="HelveticaNeue Condensed"/>
                <w:b w:val="0"/>
                <w:bCs/>
                <w:color w:val="000000"/>
                <w:szCs w:val="24"/>
              </w:rPr>
              <w:t>Duty rate</w:t>
            </w:r>
          </w:p>
        </w:tc>
        <w:tc>
          <w:tcPr>
            <w:tcW w:w="0" w:type="auto"/>
          </w:tcPr>
          <w:p w14:paraId="6B27C722" w14:textId="77777777" w:rsidR="00054D14" w:rsidRPr="004F5678" w:rsidRDefault="00054D14" w:rsidP="002948F6">
            <w:pPr>
              <w:pStyle w:val="NormalWeb"/>
              <w:ind w:firstLine="0"/>
              <w:rPr>
                <w:rFonts w:asciiTheme="minorHAnsi" w:hAnsiTheme="minorHAnsi" w:cs="HelveticaNeue Condensed"/>
                <w:b w:val="0"/>
                <w:bCs/>
                <w:color w:val="000000"/>
                <w:szCs w:val="24"/>
              </w:rPr>
            </w:pPr>
            <w:r w:rsidRPr="004F5678">
              <w:rPr>
                <w:rFonts w:asciiTheme="minorHAnsi" w:hAnsiTheme="minorHAnsi" w:cs="HelveticaNeue Condensed"/>
                <w:b w:val="0"/>
                <w:bCs/>
                <w:color w:val="000000"/>
                <w:szCs w:val="24"/>
              </w:rPr>
              <w:t>$25/tonne</w:t>
            </w:r>
          </w:p>
        </w:tc>
        <w:tc>
          <w:tcPr>
            <w:tcW w:w="0" w:type="auto"/>
          </w:tcPr>
          <w:p w14:paraId="700F5338"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16F86C87" w14:textId="77777777" w:rsidR="00054D14" w:rsidRPr="004F5678" w:rsidRDefault="00054D14" w:rsidP="002948F6">
            <w:pPr>
              <w:pStyle w:val="NormalWeb"/>
              <w:ind w:firstLine="0"/>
              <w:rPr>
                <w:rFonts w:asciiTheme="minorHAnsi" w:hAnsiTheme="minorHAnsi" w:cs="HelveticaNeue Condensed"/>
                <w:color w:val="000000"/>
                <w:szCs w:val="24"/>
              </w:rPr>
            </w:pPr>
          </w:p>
        </w:tc>
      </w:tr>
      <w:tr w:rsidR="00054D14" w:rsidRPr="004F5678" w14:paraId="280DEBE1" w14:textId="77777777" w:rsidTr="00333B1A">
        <w:tc>
          <w:tcPr>
            <w:tcW w:w="0" w:type="auto"/>
          </w:tcPr>
          <w:p w14:paraId="61981AEE"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234E0B48"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04139570"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7E5899B7" w14:textId="77777777" w:rsidR="00054D14" w:rsidRPr="004F5678" w:rsidRDefault="00054D14" w:rsidP="002948F6">
            <w:pPr>
              <w:pStyle w:val="NormalWeb"/>
              <w:ind w:firstLine="0"/>
              <w:rPr>
                <w:rFonts w:asciiTheme="minorHAnsi" w:hAnsiTheme="minorHAnsi" w:cs="HelveticaNeue Condensed"/>
                <w:color w:val="000000"/>
                <w:szCs w:val="24"/>
              </w:rPr>
            </w:pPr>
          </w:p>
        </w:tc>
      </w:tr>
      <w:tr w:rsidR="00054D14" w:rsidRPr="004F5678" w14:paraId="7298B417" w14:textId="77777777" w:rsidTr="00333B1A">
        <w:tc>
          <w:tcPr>
            <w:tcW w:w="0" w:type="auto"/>
            <w:gridSpan w:val="4"/>
          </w:tcPr>
          <w:p w14:paraId="391EEDE1"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b/>
                <w:color w:val="000000"/>
                <w:szCs w:val="24"/>
              </w:rPr>
              <w:t>Rising market</w:t>
            </w:r>
          </w:p>
        </w:tc>
      </w:tr>
      <w:tr w:rsidR="00054D14" w:rsidRPr="004F5678" w14:paraId="04961159" w14:textId="77777777" w:rsidTr="00333B1A">
        <w:tc>
          <w:tcPr>
            <w:tcW w:w="0" w:type="auto"/>
          </w:tcPr>
          <w:p w14:paraId="6741D103"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62FC4744"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1</w:t>
            </w:r>
          </w:p>
        </w:tc>
        <w:tc>
          <w:tcPr>
            <w:tcW w:w="0" w:type="auto"/>
          </w:tcPr>
          <w:p w14:paraId="0346DA1E"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2</w:t>
            </w:r>
          </w:p>
        </w:tc>
        <w:tc>
          <w:tcPr>
            <w:tcW w:w="0" w:type="auto"/>
          </w:tcPr>
          <w:p w14:paraId="502A5F47"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3</w:t>
            </w:r>
          </w:p>
        </w:tc>
      </w:tr>
      <w:tr w:rsidR="00054D14" w:rsidRPr="004F5678" w14:paraId="58C41166" w14:textId="77777777" w:rsidTr="00333B1A">
        <w:tc>
          <w:tcPr>
            <w:tcW w:w="0" w:type="auto"/>
          </w:tcPr>
          <w:p w14:paraId="0C2432B1"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Actual Export Price (DXP)/tonne</w:t>
            </w:r>
          </w:p>
        </w:tc>
        <w:tc>
          <w:tcPr>
            <w:tcW w:w="0" w:type="auto"/>
          </w:tcPr>
          <w:p w14:paraId="63B95BFB"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$100</w:t>
            </w:r>
          </w:p>
        </w:tc>
        <w:tc>
          <w:tcPr>
            <w:tcW w:w="0" w:type="auto"/>
          </w:tcPr>
          <w:p w14:paraId="590AA86A"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$150</w:t>
            </w:r>
          </w:p>
        </w:tc>
        <w:tc>
          <w:tcPr>
            <w:tcW w:w="0" w:type="auto"/>
          </w:tcPr>
          <w:p w14:paraId="08EBCA7F"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$200</w:t>
            </w:r>
          </w:p>
        </w:tc>
      </w:tr>
      <w:tr w:rsidR="00054D14" w:rsidRPr="004F5678" w14:paraId="51D0E588" w14:textId="77777777" w:rsidTr="00333B1A">
        <w:tc>
          <w:tcPr>
            <w:tcW w:w="0" w:type="auto"/>
          </w:tcPr>
          <w:p w14:paraId="74DC56C9"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Amount of duty/tonne</w:t>
            </w:r>
          </w:p>
        </w:tc>
        <w:tc>
          <w:tcPr>
            <w:tcW w:w="0" w:type="auto"/>
          </w:tcPr>
          <w:p w14:paraId="43FA49F7"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73F466C3"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02174579"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r>
      <w:tr w:rsidR="00054D14" w:rsidRPr="004F5678" w14:paraId="6325D923" w14:textId="77777777" w:rsidTr="00333B1A">
        <w:tc>
          <w:tcPr>
            <w:tcW w:w="0" w:type="auto"/>
          </w:tcPr>
          <w:p w14:paraId="5602838D"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‘Effective’ rate of duty</w:t>
            </w:r>
          </w:p>
        </w:tc>
        <w:tc>
          <w:tcPr>
            <w:tcW w:w="0" w:type="auto"/>
          </w:tcPr>
          <w:p w14:paraId="397D8D58"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20A429A2"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17%</w:t>
            </w:r>
          </w:p>
        </w:tc>
        <w:tc>
          <w:tcPr>
            <w:tcW w:w="0" w:type="auto"/>
          </w:tcPr>
          <w:p w14:paraId="54DDFC53"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12.5%</w:t>
            </w:r>
          </w:p>
        </w:tc>
      </w:tr>
      <w:tr w:rsidR="00054D14" w:rsidRPr="004F5678" w14:paraId="41F49339" w14:textId="77777777" w:rsidTr="00333B1A">
        <w:tc>
          <w:tcPr>
            <w:tcW w:w="0" w:type="auto"/>
          </w:tcPr>
          <w:p w14:paraId="3E07FD84" w14:textId="77777777" w:rsidR="00054D14" w:rsidRPr="004F5678" w:rsidRDefault="00054D14" w:rsidP="002948F6">
            <w:pPr>
              <w:pStyle w:val="NormalWeb"/>
              <w:ind w:firstLine="0"/>
              <w:rPr>
                <w:rFonts w:asciiTheme="minorHAnsi" w:hAnsiTheme="minorHAnsi" w:cs="HelveticaNeue Condensed"/>
                <w:b/>
                <w:color w:val="000000"/>
                <w:szCs w:val="24"/>
              </w:rPr>
            </w:pPr>
          </w:p>
        </w:tc>
        <w:tc>
          <w:tcPr>
            <w:tcW w:w="0" w:type="auto"/>
          </w:tcPr>
          <w:p w14:paraId="539576B6"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27F80214"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70748A8F" w14:textId="77777777" w:rsidR="00054D14" w:rsidRPr="004F5678" w:rsidRDefault="00054D14" w:rsidP="002948F6">
            <w:pPr>
              <w:pStyle w:val="NormalWeb"/>
              <w:ind w:firstLine="0"/>
              <w:rPr>
                <w:rFonts w:asciiTheme="minorHAnsi" w:hAnsiTheme="minorHAnsi" w:cs="HelveticaNeue Condensed"/>
                <w:color w:val="000000"/>
                <w:szCs w:val="24"/>
              </w:rPr>
            </w:pPr>
          </w:p>
        </w:tc>
      </w:tr>
      <w:tr w:rsidR="00054D14" w:rsidRPr="004F5678" w14:paraId="26A67C04" w14:textId="77777777" w:rsidTr="00333B1A">
        <w:tc>
          <w:tcPr>
            <w:tcW w:w="0" w:type="auto"/>
            <w:gridSpan w:val="4"/>
          </w:tcPr>
          <w:p w14:paraId="5EC0D489"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b/>
                <w:color w:val="000000"/>
                <w:szCs w:val="24"/>
              </w:rPr>
              <w:t>Falling market</w:t>
            </w:r>
          </w:p>
        </w:tc>
      </w:tr>
      <w:tr w:rsidR="00054D14" w:rsidRPr="004F5678" w14:paraId="137EBB75" w14:textId="77777777" w:rsidTr="00333B1A">
        <w:tc>
          <w:tcPr>
            <w:tcW w:w="0" w:type="auto"/>
          </w:tcPr>
          <w:p w14:paraId="5BF05CAD" w14:textId="77777777" w:rsidR="00054D14" w:rsidRPr="004F5678" w:rsidRDefault="00054D14" w:rsidP="002948F6">
            <w:pPr>
              <w:pStyle w:val="NormalWeb"/>
              <w:ind w:firstLine="0"/>
              <w:rPr>
                <w:rFonts w:asciiTheme="minorHAnsi" w:hAnsiTheme="minorHAnsi" w:cs="HelveticaNeue Condensed"/>
                <w:color w:val="000000"/>
                <w:szCs w:val="24"/>
              </w:rPr>
            </w:pPr>
          </w:p>
        </w:tc>
        <w:tc>
          <w:tcPr>
            <w:tcW w:w="0" w:type="auto"/>
          </w:tcPr>
          <w:p w14:paraId="2F202DAB"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1</w:t>
            </w:r>
          </w:p>
        </w:tc>
        <w:tc>
          <w:tcPr>
            <w:tcW w:w="0" w:type="auto"/>
          </w:tcPr>
          <w:p w14:paraId="0084C447"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2</w:t>
            </w:r>
          </w:p>
        </w:tc>
        <w:tc>
          <w:tcPr>
            <w:tcW w:w="0" w:type="auto"/>
          </w:tcPr>
          <w:p w14:paraId="006A9264"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Year 3</w:t>
            </w:r>
          </w:p>
        </w:tc>
      </w:tr>
      <w:tr w:rsidR="00054D14" w:rsidRPr="004F5678" w14:paraId="06FF2A7F" w14:textId="77777777" w:rsidTr="00333B1A">
        <w:tc>
          <w:tcPr>
            <w:tcW w:w="0" w:type="auto"/>
          </w:tcPr>
          <w:p w14:paraId="7FEA2E28"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Actual Export Price (DXP)/tonne</w:t>
            </w:r>
          </w:p>
        </w:tc>
        <w:tc>
          <w:tcPr>
            <w:tcW w:w="0" w:type="auto"/>
          </w:tcPr>
          <w:p w14:paraId="55F9C45B"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$100</w:t>
            </w:r>
          </w:p>
        </w:tc>
        <w:tc>
          <w:tcPr>
            <w:tcW w:w="0" w:type="auto"/>
          </w:tcPr>
          <w:p w14:paraId="69EEB70A"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$75</w:t>
            </w:r>
          </w:p>
        </w:tc>
        <w:tc>
          <w:tcPr>
            <w:tcW w:w="0" w:type="auto"/>
          </w:tcPr>
          <w:p w14:paraId="05F0EEA0"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$50</w:t>
            </w:r>
          </w:p>
        </w:tc>
      </w:tr>
      <w:tr w:rsidR="00054D14" w:rsidRPr="004F5678" w14:paraId="07210DF9" w14:textId="77777777" w:rsidTr="00333B1A">
        <w:tc>
          <w:tcPr>
            <w:tcW w:w="0" w:type="auto"/>
          </w:tcPr>
          <w:p w14:paraId="060E10B9"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Amount of duty/tonne</w:t>
            </w:r>
          </w:p>
        </w:tc>
        <w:tc>
          <w:tcPr>
            <w:tcW w:w="0" w:type="auto"/>
          </w:tcPr>
          <w:p w14:paraId="64A440BA"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0C541044"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1000BB60"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r>
      <w:tr w:rsidR="00054D14" w:rsidRPr="004F5678" w14:paraId="39F80F91" w14:textId="77777777" w:rsidTr="00333B1A">
        <w:tc>
          <w:tcPr>
            <w:tcW w:w="0" w:type="auto"/>
          </w:tcPr>
          <w:p w14:paraId="1A21B07F"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‘Effective’ rate of duty</w:t>
            </w:r>
          </w:p>
        </w:tc>
        <w:tc>
          <w:tcPr>
            <w:tcW w:w="0" w:type="auto"/>
          </w:tcPr>
          <w:p w14:paraId="197CC3F8"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25%</w:t>
            </w:r>
          </w:p>
        </w:tc>
        <w:tc>
          <w:tcPr>
            <w:tcW w:w="0" w:type="auto"/>
          </w:tcPr>
          <w:p w14:paraId="6276ADAD"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33%</w:t>
            </w:r>
          </w:p>
        </w:tc>
        <w:tc>
          <w:tcPr>
            <w:tcW w:w="0" w:type="auto"/>
          </w:tcPr>
          <w:p w14:paraId="7DF1A29B" w14:textId="77777777" w:rsidR="00054D14" w:rsidRPr="004F5678" w:rsidRDefault="00054D14" w:rsidP="002948F6">
            <w:pPr>
              <w:pStyle w:val="NormalWeb"/>
              <w:ind w:firstLine="0"/>
              <w:rPr>
                <w:rFonts w:asciiTheme="minorHAnsi" w:hAnsiTheme="minorHAnsi" w:cs="HelveticaNeue Condensed"/>
                <w:color w:val="000000"/>
                <w:szCs w:val="24"/>
              </w:rPr>
            </w:pPr>
            <w:r w:rsidRPr="004F5678">
              <w:rPr>
                <w:rFonts w:asciiTheme="minorHAnsi" w:hAnsiTheme="minorHAnsi" w:cs="HelveticaNeue Condensed"/>
                <w:color w:val="000000"/>
                <w:szCs w:val="24"/>
              </w:rPr>
              <w:t>50%</w:t>
            </w:r>
          </w:p>
        </w:tc>
      </w:tr>
    </w:tbl>
    <w:p w14:paraId="7C79FFDE" w14:textId="16C22324"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cs="HelveticaNeue Condensed"/>
          <w:color w:val="000000"/>
          <w:szCs w:val="24"/>
        </w:rPr>
        <w:t xml:space="preserve">Consequently, reviews may be more likely </w:t>
      </w:r>
      <w:proofErr w:type="gramStart"/>
      <w:r w:rsidRPr="00900182">
        <w:rPr>
          <w:rFonts w:asciiTheme="minorHAnsi" w:hAnsiTheme="minorHAnsi" w:cs="HelveticaNeue Condensed"/>
          <w:color w:val="000000"/>
          <w:szCs w:val="24"/>
        </w:rPr>
        <w:t>due to the effects</w:t>
      </w:r>
      <w:proofErr w:type="gramEnd"/>
      <w:r w:rsidRPr="00900182">
        <w:rPr>
          <w:rFonts w:asciiTheme="minorHAnsi" w:hAnsiTheme="minorHAnsi" w:cs="HelveticaNeue Condensed"/>
          <w:color w:val="000000"/>
          <w:szCs w:val="24"/>
        </w:rPr>
        <w:t xml:space="preserve"> of a rising or falling market on the fixed duty method more so than would be the case with an </w:t>
      </w:r>
      <w:r w:rsidRPr="00900182">
        <w:rPr>
          <w:rFonts w:asciiTheme="minorHAnsi" w:hAnsiTheme="minorHAnsi" w:cs="HelveticaNeue Condensed"/>
          <w:i/>
          <w:color w:val="000000"/>
          <w:szCs w:val="24"/>
        </w:rPr>
        <w:t>ad valorem</w:t>
      </w:r>
      <w:r w:rsidRPr="00900182">
        <w:rPr>
          <w:rFonts w:asciiTheme="minorHAnsi" w:hAnsiTheme="minorHAnsi" w:cs="HelveticaNeue Condensed"/>
          <w:color w:val="000000"/>
          <w:szCs w:val="24"/>
        </w:rPr>
        <w:t xml:space="preserve"> duty method (see Table 4 for a comparison of all the different forms of duty).</w:t>
      </w:r>
    </w:p>
    <w:p w14:paraId="6F59F1D0" w14:textId="035855C9" w:rsidR="00054D14" w:rsidRPr="00900182" w:rsidRDefault="00054D14" w:rsidP="002948F6">
      <w:pPr>
        <w:pStyle w:val="NormalWeb"/>
        <w:ind w:firstLine="0"/>
        <w:rPr>
          <w:rFonts w:asciiTheme="minorHAnsi" w:hAnsiTheme="minorHAnsi" w:cs="HelveticaNeue Condensed"/>
          <w:color w:val="000000"/>
          <w:szCs w:val="24"/>
        </w:rPr>
      </w:pPr>
      <w:r w:rsidRPr="00900182">
        <w:rPr>
          <w:rFonts w:asciiTheme="minorHAnsi" w:hAnsiTheme="minorHAnsi"/>
          <w:szCs w:val="24"/>
        </w:rPr>
        <w:t>As in the case of a combination duty, and floor price, where there are many models with a significant spread in prices this form of duty can become impractical for the same reasons already explained above.</w:t>
      </w:r>
    </w:p>
    <w:p w14:paraId="689EB6AA" w14:textId="1A821E9D" w:rsidR="00054D14" w:rsidRPr="00235F89" w:rsidRDefault="00054D14" w:rsidP="00C276C8">
      <w:pPr>
        <w:pStyle w:val="Heading3"/>
        <w:numPr>
          <w:ilvl w:val="0"/>
          <w:numId w:val="12"/>
        </w:numPr>
      </w:pPr>
      <w:bookmarkStart w:id="20" w:name="_Toc372642500"/>
      <w:bookmarkStart w:id="21" w:name="_Toc241139179"/>
      <w:r w:rsidRPr="00235F89">
        <w:t>Ad valorem duty method – Regulation 5(7)</w:t>
      </w:r>
      <w:bookmarkEnd w:id="20"/>
      <w:bookmarkEnd w:id="21"/>
    </w:p>
    <w:p w14:paraId="2BD28C93" w14:textId="77777777" w:rsidR="00054D14" w:rsidRPr="008A54CD" w:rsidRDefault="00054D14" w:rsidP="008A54CD">
      <w:pPr>
        <w:pStyle w:val="Heading4"/>
      </w:pPr>
      <w:r w:rsidRPr="008A54CD">
        <w:t>Key considerations</w:t>
      </w:r>
    </w:p>
    <w:p w14:paraId="47679DB2" w14:textId="49D930D1"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The simplest and easiest form of duty to administer when delivering the intended protective effect</w:t>
      </w:r>
      <w:r w:rsidR="006D6F13">
        <w:rPr>
          <w:rFonts w:asciiTheme="minorHAnsi" w:hAnsiTheme="minorHAnsi"/>
        </w:rPr>
        <w:t xml:space="preserve">. </w:t>
      </w:r>
    </w:p>
    <w:p w14:paraId="6D199BA4"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It has an advantage where there are many models or types (it does not require an ascertained export price or ascertained floor which may not be meaningful where models show significant price variation).</w:t>
      </w:r>
    </w:p>
    <w:p w14:paraId="0A74C497"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 xml:space="preserve">It has an advantage for goods which are subject to significant price variations over time because: </w:t>
      </w:r>
    </w:p>
    <w:p w14:paraId="3CA67872" w14:textId="77777777" w:rsidR="00054D14" w:rsidRPr="00054D14" w:rsidRDefault="00054D14" w:rsidP="00C276C8">
      <w:pPr>
        <w:pStyle w:val="NormalWeb"/>
        <w:numPr>
          <w:ilvl w:val="0"/>
          <w:numId w:val="13"/>
        </w:numPr>
        <w:spacing w:after="120" w:afterAutospacing="0" w:line="276" w:lineRule="auto"/>
        <w:rPr>
          <w:rFonts w:asciiTheme="minorHAnsi" w:hAnsiTheme="minorHAnsi"/>
        </w:rPr>
      </w:pPr>
      <w:r w:rsidRPr="00054D14">
        <w:rPr>
          <w:rFonts w:asciiTheme="minorHAnsi" w:hAnsiTheme="minorHAnsi"/>
        </w:rPr>
        <w:t xml:space="preserve">the </w:t>
      </w:r>
      <w:r w:rsidRPr="00900182">
        <w:rPr>
          <w:rFonts w:asciiTheme="minorHAnsi" w:hAnsiTheme="minorHAnsi"/>
        </w:rPr>
        <w:t>ad valorem</w:t>
      </w:r>
      <w:r w:rsidRPr="00054D14">
        <w:rPr>
          <w:rFonts w:asciiTheme="minorHAnsi" w:hAnsiTheme="minorHAnsi"/>
        </w:rPr>
        <w:t xml:space="preserve"> duty method does not show the same variability in the</w:t>
      </w:r>
      <w:r w:rsidRPr="00900182">
        <w:rPr>
          <w:rFonts w:asciiTheme="minorHAnsi" w:hAnsiTheme="minorHAnsi"/>
        </w:rPr>
        <w:t xml:space="preserve"> ‘effective rate</w:t>
      </w:r>
      <w:r w:rsidRPr="00054D14">
        <w:rPr>
          <w:rFonts w:asciiTheme="minorHAnsi" w:hAnsiTheme="minorHAnsi"/>
        </w:rPr>
        <w:t xml:space="preserve">’ of the duty – as export prices fluctuate - that arises under the other methods; and </w:t>
      </w:r>
    </w:p>
    <w:p w14:paraId="596791F7" w14:textId="77777777" w:rsidR="00054D14" w:rsidRPr="00054D14" w:rsidRDefault="00054D14" w:rsidP="00C276C8">
      <w:pPr>
        <w:pStyle w:val="NormalWeb"/>
        <w:numPr>
          <w:ilvl w:val="0"/>
          <w:numId w:val="13"/>
        </w:numPr>
        <w:spacing w:after="120" w:afterAutospacing="0" w:line="276" w:lineRule="auto"/>
        <w:rPr>
          <w:rFonts w:asciiTheme="minorHAnsi" w:hAnsiTheme="minorHAnsi"/>
        </w:rPr>
      </w:pPr>
      <w:r w:rsidRPr="00054D14">
        <w:rPr>
          <w:rFonts w:asciiTheme="minorHAnsi" w:hAnsiTheme="minorHAnsi"/>
        </w:rPr>
        <w:lastRenderedPageBreak/>
        <w:t xml:space="preserve">the </w:t>
      </w:r>
      <w:r w:rsidRPr="00900182">
        <w:rPr>
          <w:rFonts w:asciiTheme="minorHAnsi" w:hAnsiTheme="minorHAnsi"/>
        </w:rPr>
        <w:t>ad valorem</w:t>
      </w:r>
      <w:r w:rsidRPr="00054D14">
        <w:rPr>
          <w:rFonts w:asciiTheme="minorHAnsi" w:hAnsiTheme="minorHAnsi"/>
        </w:rPr>
        <w:t xml:space="preserve"> duty method may require less frequent reviews than these other duty methods in this situation. </w:t>
      </w:r>
    </w:p>
    <w:p w14:paraId="7557A7CA"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It may not be the most appropriate duty method when applied to goods which may have high priced varieties or models of the goods, particularly where a particular variety of goods was not causing injury to the Australian industry.</w:t>
      </w:r>
    </w:p>
    <w:p w14:paraId="3ECCE246" w14:textId="77777777" w:rsidR="00054D14" w:rsidRPr="00054D14" w:rsidRDefault="00054D14" w:rsidP="00C276C8">
      <w:pPr>
        <w:pStyle w:val="NormalWeb"/>
        <w:numPr>
          <w:ilvl w:val="0"/>
          <w:numId w:val="8"/>
        </w:numPr>
        <w:spacing w:after="120" w:afterAutospacing="0" w:line="276" w:lineRule="auto"/>
        <w:ind w:left="714" w:hanging="357"/>
        <w:rPr>
          <w:rFonts w:asciiTheme="minorHAnsi" w:hAnsiTheme="minorHAnsi"/>
        </w:rPr>
      </w:pPr>
      <w:r w:rsidRPr="00054D14">
        <w:rPr>
          <w:rFonts w:asciiTheme="minorHAnsi" w:hAnsiTheme="minorHAnsi"/>
        </w:rPr>
        <w:t>It has a potential disadvantage in that export prices might be lowered to avoid the effects of this duty. That said, where such behaviour is observed when monitoring the measures an anti-circumvention inquiry can commence</w:t>
      </w:r>
      <w:r w:rsidRPr="00054D14">
        <w:rPr>
          <w:rStyle w:val="FootnoteReference"/>
          <w:rFonts w:asciiTheme="minorHAnsi" w:hAnsiTheme="minorHAnsi"/>
        </w:rPr>
        <w:footnoteReference w:id="12"/>
      </w:r>
      <w:r w:rsidRPr="00054D14">
        <w:rPr>
          <w:rFonts w:asciiTheme="minorHAnsi" w:hAnsiTheme="minorHAnsi"/>
        </w:rPr>
        <w:t xml:space="preserve">. </w:t>
      </w:r>
    </w:p>
    <w:p w14:paraId="551174DD" w14:textId="77777777" w:rsidR="00054D14" w:rsidRPr="008A54CD" w:rsidRDefault="00054D14" w:rsidP="008A54CD">
      <w:pPr>
        <w:pStyle w:val="Heading4"/>
      </w:pPr>
      <w:r w:rsidRPr="008A54CD">
        <w:t>Discussion</w:t>
      </w:r>
    </w:p>
    <w:p w14:paraId="19BD2F89" w14:textId="7D18F722" w:rsidR="00054D14" w:rsidRPr="00900182" w:rsidRDefault="00054D14" w:rsidP="00962A4D">
      <w:pPr>
        <w:pStyle w:val="NormalWeb"/>
        <w:spacing w:after="200" w:afterAutospacing="0"/>
        <w:ind w:firstLine="0"/>
        <w:rPr>
          <w:rFonts w:asciiTheme="minorHAnsi" w:hAnsiTheme="minorHAnsi"/>
          <w:szCs w:val="24"/>
        </w:rPr>
      </w:pPr>
      <w:r w:rsidRPr="00900182">
        <w:rPr>
          <w:rFonts w:asciiTheme="minorHAnsi" w:hAnsiTheme="minorHAnsi"/>
          <w:szCs w:val="24"/>
        </w:rPr>
        <w:t xml:space="preserve">The most common form of duty in other main jurisdictions imposing dumping duties is the </w:t>
      </w:r>
      <w:r w:rsidRPr="00900182">
        <w:rPr>
          <w:rFonts w:asciiTheme="minorHAnsi" w:hAnsiTheme="minorHAnsi"/>
          <w:i/>
          <w:szCs w:val="24"/>
        </w:rPr>
        <w:t>ad valorem</w:t>
      </w:r>
      <w:r w:rsidRPr="00900182">
        <w:rPr>
          <w:rFonts w:asciiTheme="minorHAnsi" w:hAnsiTheme="minorHAnsi"/>
          <w:szCs w:val="24"/>
        </w:rPr>
        <w:t xml:space="preserve"> duty. It is duty applied as a proportion of the export price. It is like other long standing </w:t>
      </w:r>
      <w:r w:rsidRPr="00900182">
        <w:rPr>
          <w:rFonts w:asciiTheme="minorHAnsi" w:hAnsiTheme="minorHAnsi"/>
          <w:i/>
          <w:szCs w:val="24"/>
        </w:rPr>
        <w:t>ad valorem</w:t>
      </w:r>
      <w:r w:rsidRPr="00900182">
        <w:rPr>
          <w:rFonts w:asciiTheme="minorHAnsi" w:hAnsiTheme="minorHAnsi"/>
          <w:szCs w:val="24"/>
        </w:rPr>
        <w:t xml:space="preserve"> duties of Customs. The duty amount, in Australia’s case, is usually the actual FOB (Free on Board) export price multiplied by the percentage dumping duty rate.</w:t>
      </w:r>
    </w:p>
    <w:p w14:paraId="09D547CE" w14:textId="463ECDBD" w:rsidR="00054D14" w:rsidRPr="00900182" w:rsidRDefault="00054D14" w:rsidP="00962A4D">
      <w:pPr>
        <w:pStyle w:val="NormalWeb"/>
        <w:ind w:firstLine="0"/>
        <w:rPr>
          <w:rFonts w:asciiTheme="minorHAnsi" w:hAnsiTheme="minorHAnsi"/>
          <w:szCs w:val="24"/>
        </w:rPr>
      </w:pPr>
      <w:r w:rsidRPr="00900182">
        <w:rPr>
          <w:rFonts w:asciiTheme="minorHAnsi" w:hAnsiTheme="minorHAnsi"/>
          <w:szCs w:val="24"/>
        </w:rPr>
        <w:t xml:space="preserve">An </w:t>
      </w:r>
      <w:r w:rsidRPr="00900182">
        <w:rPr>
          <w:rFonts w:asciiTheme="minorHAnsi" w:hAnsiTheme="minorHAnsi"/>
          <w:i/>
          <w:szCs w:val="24"/>
        </w:rPr>
        <w:t>ad valorem</w:t>
      </w:r>
      <w:r w:rsidRPr="00900182">
        <w:rPr>
          <w:rFonts w:asciiTheme="minorHAnsi" w:hAnsiTheme="minorHAnsi"/>
          <w:szCs w:val="24"/>
        </w:rPr>
        <w:t xml:space="preserve"> duty method is one of the simplest forms of </w:t>
      </w:r>
      <w:proofErr w:type="gramStart"/>
      <w:r w:rsidRPr="00900182">
        <w:rPr>
          <w:rFonts w:asciiTheme="minorHAnsi" w:hAnsiTheme="minorHAnsi"/>
          <w:szCs w:val="24"/>
        </w:rPr>
        <w:t>duty</w:t>
      </w:r>
      <w:proofErr w:type="gramEnd"/>
      <w:r w:rsidRPr="00900182">
        <w:rPr>
          <w:rFonts w:asciiTheme="minorHAnsi" w:hAnsiTheme="minorHAnsi"/>
          <w:szCs w:val="24"/>
        </w:rPr>
        <w:t xml:space="preserve"> and it is easy to administer.</w:t>
      </w:r>
    </w:p>
    <w:p w14:paraId="563063AE" w14:textId="057C93C9" w:rsidR="00054D14" w:rsidRPr="00900182" w:rsidRDefault="00054D14" w:rsidP="00962A4D">
      <w:pPr>
        <w:pStyle w:val="NormalWeb"/>
        <w:spacing w:after="220" w:afterAutospacing="0"/>
        <w:ind w:firstLine="0"/>
        <w:rPr>
          <w:rFonts w:asciiTheme="minorHAnsi" w:hAnsiTheme="minorHAnsi"/>
          <w:szCs w:val="24"/>
        </w:rPr>
      </w:pPr>
      <w:r w:rsidRPr="00900182">
        <w:rPr>
          <w:rFonts w:asciiTheme="minorHAnsi" w:hAnsiTheme="minorHAnsi"/>
          <w:szCs w:val="24"/>
        </w:rPr>
        <w:t xml:space="preserve">An </w:t>
      </w:r>
      <w:r w:rsidRPr="00900182">
        <w:rPr>
          <w:rFonts w:asciiTheme="minorHAnsi" w:hAnsiTheme="minorHAnsi"/>
          <w:i/>
          <w:szCs w:val="24"/>
        </w:rPr>
        <w:t>ad valorem</w:t>
      </w:r>
      <w:r w:rsidRPr="00900182">
        <w:rPr>
          <w:rFonts w:asciiTheme="minorHAnsi" w:hAnsiTheme="minorHAnsi"/>
          <w:szCs w:val="24"/>
        </w:rPr>
        <w:t xml:space="preserve"> dumping duty is determined for the product meaning that a single ascertained export price only is required when determining the dumping margin. But that ascertained export price is not used to work out the amount of duty to be collected on each shipment</w:t>
      </w:r>
      <w:r w:rsidR="006D6F13">
        <w:rPr>
          <w:rFonts w:asciiTheme="minorHAnsi" w:hAnsiTheme="minorHAnsi"/>
          <w:szCs w:val="24"/>
        </w:rPr>
        <w:t xml:space="preserve">. </w:t>
      </w:r>
      <w:r w:rsidRPr="00900182">
        <w:rPr>
          <w:rFonts w:asciiTheme="minorHAnsi" w:hAnsiTheme="minorHAnsi"/>
          <w:szCs w:val="24"/>
        </w:rPr>
        <w:t xml:space="preserve">Only the </w:t>
      </w:r>
      <w:r w:rsidRPr="00900182">
        <w:rPr>
          <w:rFonts w:asciiTheme="minorHAnsi" w:hAnsiTheme="minorHAnsi"/>
          <w:i/>
          <w:szCs w:val="24"/>
        </w:rPr>
        <w:t>ad valorem</w:t>
      </w:r>
      <w:r w:rsidRPr="00900182">
        <w:rPr>
          <w:rFonts w:asciiTheme="minorHAnsi" w:hAnsiTheme="minorHAnsi"/>
          <w:szCs w:val="24"/>
        </w:rPr>
        <w:t xml:space="preserve"> rate applies to the known export price of each shipment that is entered </w:t>
      </w:r>
      <w:proofErr w:type="gramStart"/>
      <w:r w:rsidRPr="00900182">
        <w:rPr>
          <w:rFonts w:asciiTheme="minorHAnsi" w:hAnsiTheme="minorHAnsi"/>
          <w:szCs w:val="24"/>
        </w:rPr>
        <w:t>subsequent to</w:t>
      </w:r>
      <w:proofErr w:type="gramEnd"/>
      <w:r w:rsidRPr="00900182">
        <w:rPr>
          <w:rFonts w:asciiTheme="minorHAnsi" w:hAnsiTheme="minorHAnsi"/>
          <w:szCs w:val="24"/>
        </w:rPr>
        <w:t xml:space="preserve"> the imposition of the duty</w:t>
      </w:r>
      <w:r w:rsidR="006D6F13">
        <w:rPr>
          <w:rFonts w:asciiTheme="minorHAnsi" w:hAnsiTheme="minorHAnsi"/>
          <w:szCs w:val="24"/>
        </w:rPr>
        <w:t xml:space="preserve">. </w:t>
      </w:r>
      <w:r w:rsidRPr="00900182">
        <w:rPr>
          <w:rFonts w:asciiTheme="minorHAnsi" w:hAnsiTheme="minorHAnsi"/>
          <w:szCs w:val="24"/>
        </w:rPr>
        <w:t>It is useful to apply in cases where there are many models subject to measures and prices diverge between models</w:t>
      </w:r>
      <w:r w:rsidR="006D6F13">
        <w:rPr>
          <w:rFonts w:asciiTheme="minorHAnsi" w:hAnsiTheme="minorHAnsi"/>
          <w:szCs w:val="24"/>
        </w:rPr>
        <w:t xml:space="preserve">. </w:t>
      </w:r>
    </w:p>
    <w:p w14:paraId="196CECBF" w14:textId="41CDD880" w:rsidR="00054D14" w:rsidRPr="00900182" w:rsidRDefault="00054D14" w:rsidP="00962A4D">
      <w:pPr>
        <w:pStyle w:val="NormalWeb"/>
        <w:spacing w:before="0" w:beforeAutospacing="0" w:after="200" w:afterAutospacing="0"/>
        <w:ind w:firstLine="0"/>
        <w:rPr>
          <w:rFonts w:asciiTheme="minorHAnsi" w:hAnsiTheme="minorHAnsi"/>
          <w:szCs w:val="24"/>
        </w:rPr>
      </w:pPr>
      <w:r w:rsidRPr="00900182">
        <w:rPr>
          <w:rFonts w:asciiTheme="minorHAnsi" w:hAnsiTheme="minorHAnsi"/>
          <w:szCs w:val="24"/>
        </w:rPr>
        <w:t xml:space="preserve">An </w:t>
      </w:r>
      <w:r w:rsidRPr="00900182">
        <w:rPr>
          <w:rFonts w:asciiTheme="minorHAnsi" w:hAnsiTheme="minorHAnsi"/>
          <w:i/>
          <w:szCs w:val="24"/>
        </w:rPr>
        <w:t>ad valorem</w:t>
      </w:r>
      <w:r w:rsidRPr="00900182">
        <w:rPr>
          <w:rFonts w:asciiTheme="minorHAnsi" w:hAnsiTheme="minorHAnsi"/>
          <w:szCs w:val="24"/>
        </w:rPr>
        <w:t xml:space="preserve"> duty suits a situation where a commodity’s prices</w:t>
      </w:r>
      <w:r w:rsidRPr="00900182">
        <w:rPr>
          <w:rStyle w:val="FootnoteReference"/>
          <w:rFonts w:asciiTheme="minorHAnsi" w:hAnsiTheme="minorHAnsi"/>
          <w:szCs w:val="24"/>
        </w:rPr>
        <w:footnoteReference w:id="13"/>
      </w:r>
      <w:r w:rsidRPr="00900182">
        <w:rPr>
          <w:rFonts w:asciiTheme="minorHAnsi" w:hAnsiTheme="minorHAnsi"/>
          <w:szCs w:val="24"/>
        </w:rPr>
        <w:t xml:space="preserve"> vary significantly over time because:</w:t>
      </w:r>
    </w:p>
    <w:p w14:paraId="02C30966" w14:textId="0AC0ADFC" w:rsidR="00054D14" w:rsidRPr="00900182" w:rsidRDefault="00054D14" w:rsidP="00962A4D">
      <w:pPr>
        <w:pStyle w:val="NormalWeb"/>
        <w:spacing w:before="0" w:beforeAutospacing="0" w:after="120" w:afterAutospacing="0"/>
        <w:ind w:firstLine="0"/>
        <w:rPr>
          <w:rFonts w:asciiTheme="minorHAnsi" w:hAnsiTheme="minorHAnsi"/>
          <w:szCs w:val="24"/>
        </w:rPr>
      </w:pPr>
      <w:r w:rsidRPr="00900182">
        <w:rPr>
          <w:rFonts w:asciiTheme="minorHAnsi" w:hAnsiTheme="minorHAnsi"/>
          <w:szCs w:val="24"/>
        </w:rPr>
        <w:t xml:space="preserve">an </w:t>
      </w:r>
      <w:r w:rsidRPr="00900182">
        <w:rPr>
          <w:rFonts w:asciiTheme="minorHAnsi" w:hAnsiTheme="minorHAnsi"/>
          <w:i/>
          <w:szCs w:val="24"/>
        </w:rPr>
        <w:t>ad valorem</w:t>
      </w:r>
      <w:r w:rsidRPr="00900182">
        <w:rPr>
          <w:rFonts w:asciiTheme="minorHAnsi" w:hAnsiTheme="minorHAnsi"/>
          <w:szCs w:val="24"/>
        </w:rPr>
        <w:t xml:space="preserve"> duty method which applies the duty to the actual export </w:t>
      </w:r>
      <w:proofErr w:type="gramStart"/>
      <w:r w:rsidRPr="00900182">
        <w:rPr>
          <w:rFonts w:asciiTheme="minorHAnsi" w:hAnsiTheme="minorHAnsi"/>
          <w:szCs w:val="24"/>
        </w:rPr>
        <w:t>price(</w:t>
      </w:r>
      <w:proofErr w:type="gramEnd"/>
      <w:r w:rsidRPr="00900182">
        <w:rPr>
          <w:rFonts w:asciiTheme="minorHAnsi" w:hAnsiTheme="minorHAnsi"/>
          <w:szCs w:val="24"/>
        </w:rPr>
        <w:t xml:space="preserve">known as DXP in the duty collection system) does not show the same variability in the ‘effective’ rate of the duty that arises under the combination or fixed duties, as export prices change (see </w:t>
      </w:r>
      <w:r w:rsidRPr="00900182">
        <w:rPr>
          <w:rFonts w:asciiTheme="minorHAnsi" w:hAnsiTheme="minorHAnsi"/>
          <w:b/>
          <w:szCs w:val="24"/>
        </w:rPr>
        <w:t xml:space="preserve">Table 4 </w:t>
      </w:r>
      <w:r w:rsidRPr="00900182">
        <w:rPr>
          <w:rFonts w:asciiTheme="minorHAnsi" w:hAnsiTheme="minorHAnsi"/>
          <w:szCs w:val="24"/>
        </w:rPr>
        <w:t>below); and</w:t>
      </w:r>
    </w:p>
    <w:p w14:paraId="2B44EDB6" w14:textId="6B0DAA93" w:rsidR="00900182" w:rsidRPr="00900182" w:rsidRDefault="00054D14" w:rsidP="00962A4D">
      <w:pPr>
        <w:pStyle w:val="NormalWeb"/>
        <w:spacing w:before="0" w:beforeAutospacing="0"/>
        <w:ind w:firstLine="0"/>
        <w:rPr>
          <w:rFonts w:asciiTheme="minorHAnsi" w:hAnsiTheme="minorHAnsi"/>
          <w:szCs w:val="24"/>
        </w:rPr>
      </w:pPr>
      <w:r w:rsidRPr="00900182">
        <w:rPr>
          <w:rFonts w:asciiTheme="minorHAnsi" w:hAnsiTheme="minorHAnsi"/>
          <w:szCs w:val="24"/>
        </w:rPr>
        <w:lastRenderedPageBreak/>
        <w:t xml:space="preserve">an </w:t>
      </w:r>
      <w:r w:rsidRPr="00900182">
        <w:rPr>
          <w:rFonts w:asciiTheme="minorHAnsi" w:hAnsiTheme="minorHAnsi"/>
          <w:i/>
          <w:szCs w:val="24"/>
        </w:rPr>
        <w:t>ad valorem</w:t>
      </w:r>
      <w:r w:rsidRPr="00900182">
        <w:rPr>
          <w:rFonts w:asciiTheme="minorHAnsi" w:hAnsiTheme="minorHAnsi"/>
          <w:szCs w:val="24"/>
        </w:rPr>
        <w:t xml:space="preserve"> method may not need to be subject to frequent review unlike the other duty methods.</w:t>
      </w:r>
    </w:p>
    <w:p w14:paraId="78C32F60" w14:textId="77777777" w:rsidR="00054D14" w:rsidRPr="00AD5CBD" w:rsidRDefault="00054D14" w:rsidP="00AD5CBD">
      <w:pPr>
        <w:pStyle w:val="Heading5"/>
      </w:pPr>
      <w:r w:rsidRPr="00AD5CBD">
        <w:t>Table 4: The ‘effective’ rate of duty of each duty method</w:t>
      </w:r>
    </w:p>
    <w:tbl>
      <w:tblPr>
        <w:tblStyle w:val="TableGrid"/>
        <w:tblW w:w="0" w:type="auto"/>
        <w:tblLook w:val="04A0" w:firstRow="1" w:lastRow="0" w:firstColumn="1" w:lastColumn="0" w:noHBand="0" w:noVBand="1"/>
      </w:tblPr>
      <w:tblGrid>
        <w:gridCol w:w="2235"/>
        <w:gridCol w:w="3201"/>
        <w:gridCol w:w="889"/>
        <w:gridCol w:w="889"/>
        <w:gridCol w:w="889"/>
        <w:gridCol w:w="889"/>
      </w:tblGrid>
      <w:tr w:rsidR="00054D14" w:rsidRPr="00054D14" w14:paraId="3FA6E672" w14:textId="77777777" w:rsidTr="00333B1A">
        <w:trPr>
          <w:cnfStyle w:val="100000000000" w:firstRow="1" w:lastRow="0" w:firstColumn="0" w:lastColumn="0" w:oddVBand="0" w:evenVBand="0" w:oddHBand="0" w:evenHBand="0" w:firstRowFirstColumn="0" w:firstRowLastColumn="0" w:lastRowFirstColumn="0" w:lastRowLastColumn="0"/>
        </w:trPr>
        <w:tc>
          <w:tcPr>
            <w:tcW w:w="2235" w:type="dxa"/>
            <w:vMerge w:val="restart"/>
            <w:tcBorders>
              <w:top w:val="single" w:sz="4" w:space="0" w:color="auto"/>
              <w:left w:val="single" w:sz="4" w:space="0" w:color="auto"/>
              <w:bottom w:val="nil"/>
              <w:right w:val="nil"/>
            </w:tcBorders>
            <w:vAlign w:val="center"/>
          </w:tcPr>
          <w:p w14:paraId="72FD661D" w14:textId="77777777" w:rsidR="00054D14" w:rsidRPr="004F5678" w:rsidRDefault="00054D14" w:rsidP="002948F6">
            <w:pPr>
              <w:pStyle w:val="NormalWeb"/>
              <w:ind w:firstLine="0"/>
              <w:jc w:val="center"/>
              <w:rPr>
                <w:rFonts w:asciiTheme="minorHAnsi" w:hAnsiTheme="minorHAnsi" w:cs="Arial"/>
                <w:b w:val="0"/>
                <w:bCs/>
                <w:szCs w:val="24"/>
              </w:rPr>
            </w:pPr>
            <w:r w:rsidRPr="004F5678">
              <w:rPr>
                <w:rFonts w:asciiTheme="minorHAnsi" w:hAnsiTheme="minorHAnsi" w:cs="Arial"/>
                <w:b w:val="0"/>
                <w:bCs/>
                <w:szCs w:val="24"/>
              </w:rPr>
              <w:t>Ascertained factors:</w:t>
            </w:r>
          </w:p>
        </w:tc>
        <w:tc>
          <w:tcPr>
            <w:tcW w:w="3201" w:type="dxa"/>
            <w:tcBorders>
              <w:top w:val="single" w:sz="4" w:space="0" w:color="auto"/>
              <w:left w:val="nil"/>
              <w:bottom w:val="nil"/>
              <w:right w:val="nil"/>
            </w:tcBorders>
          </w:tcPr>
          <w:p w14:paraId="7E436AA1" w14:textId="77777777" w:rsidR="00054D14" w:rsidRPr="004F5678" w:rsidRDefault="00054D14" w:rsidP="004F5678">
            <w:pPr>
              <w:pStyle w:val="NormalWeb"/>
              <w:ind w:firstLine="0"/>
              <w:rPr>
                <w:rFonts w:asciiTheme="minorHAnsi" w:hAnsiTheme="minorHAnsi" w:cs="Arial"/>
                <w:b w:val="0"/>
                <w:bCs/>
                <w:szCs w:val="24"/>
              </w:rPr>
            </w:pPr>
            <w:r w:rsidRPr="004F5678">
              <w:rPr>
                <w:rFonts w:asciiTheme="minorHAnsi" w:hAnsiTheme="minorHAnsi" w:cs="Arial"/>
                <w:b w:val="0"/>
                <w:bCs/>
                <w:szCs w:val="24"/>
              </w:rPr>
              <w:t>Ascertained Normal Value (ANV)</w:t>
            </w:r>
          </w:p>
        </w:tc>
        <w:tc>
          <w:tcPr>
            <w:tcW w:w="0" w:type="auto"/>
            <w:tcBorders>
              <w:top w:val="single" w:sz="4" w:space="0" w:color="auto"/>
              <w:left w:val="nil"/>
              <w:bottom w:val="nil"/>
              <w:right w:val="nil"/>
            </w:tcBorders>
          </w:tcPr>
          <w:p w14:paraId="7B5EABAE" w14:textId="77777777" w:rsidR="00054D14" w:rsidRPr="004F5678" w:rsidRDefault="00054D14" w:rsidP="002948F6">
            <w:pPr>
              <w:pStyle w:val="NormalWeb"/>
              <w:ind w:firstLine="0"/>
              <w:jc w:val="both"/>
              <w:rPr>
                <w:rFonts w:asciiTheme="minorHAnsi" w:hAnsiTheme="minorHAnsi" w:cs="Arial"/>
                <w:b w:val="0"/>
                <w:bCs/>
                <w:szCs w:val="24"/>
              </w:rPr>
            </w:pPr>
            <w:r w:rsidRPr="004F5678">
              <w:rPr>
                <w:rFonts w:asciiTheme="minorHAnsi" w:hAnsiTheme="minorHAnsi" w:cs="Arial"/>
                <w:b w:val="0"/>
                <w:bCs/>
                <w:szCs w:val="24"/>
              </w:rPr>
              <w:t>$100</w:t>
            </w:r>
          </w:p>
        </w:tc>
        <w:tc>
          <w:tcPr>
            <w:tcW w:w="0" w:type="auto"/>
            <w:tcBorders>
              <w:top w:val="single" w:sz="4" w:space="0" w:color="auto"/>
              <w:left w:val="nil"/>
              <w:bottom w:val="nil"/>
              <w:right w:val="nil"/>
            </w:tcBorders>
          </w:tcPr>
          <w:p w14:paraId="79ED2286" w14:textId="77777777" w:rsidR="00054D14" w:rsidRPr="00900182" w:rsidRDefault="00054D14" w:rsidP="002948F6">
            <w:pPr>
              <w:pStyle w:val="NormalWeb"/>
              <w:ind w:firstLine="0"/>
              <w:jc w:val="both"/>
              <w:rPr>
                <w:rFonts w:asciiTheme="minorHAnsi" w:hAnsiTheme="minorHAnsi" w:cs="Arial"/>
                <w:szCs w:val="24"/>
              </w:rPr>
            </w:pPr>
          </w:p>
        </w:tc>
        <w:tc>
          <w:tcPr>
            <w:tcW w:w="0" w:type="auto"/>
            <w:tcBorders>
              <w:top w:val="single" w:sz="4" w:space="0" w:color="auto"/>
              <w:left w:val="nil"/>
              <w:bottom w:val="nil"/>
              <w:right w:val="nil"/>
            </w:tcBorders>
          </w:tcPr>
          <w:p w14:paraId="195279AD" w14:textId="77777777" w:rsidR="00054D14" w:rsidRPr="00900182" w:rsidRDefault="00054D14" w:rsidP="002948F6">
            <w:pPr>
              <w:pStyle w:val="NormalWeb"/>
              <w:ind w:firstLine="0"/>
              <w:jc w:val="both"/>
              <w:rPr>
                <w:rFonts w:asciiTheme="minorHAnsi" w:hAnsiTheme="minorHAnsi" w:cs="Arial"/>
                <w:szCs w:val="24"/>
              </w:rPr>
            </w:pPr>
          </w:p>
        </w:tc>
        <w:tc>
          <w:tcPr>
            <w:tcW w:w="0" w:type="auto"/>
            <w:tcBorders>
              <w:top w:val="single" w:sz="4" w:space="0" w:color="auto"/>
              <w:left w:val="nil"/>
              <w:bottom w:val="nil"/>
              <w:right w:val="single" w:sz="4" w:space="0" w:color="auto"/>
            </w:tcBorders>
          </w:tcPr>
          <w:p w14:paraId="0C12933B"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03897578" w14:textId="77777777" w:rsidTr="00333B1A">
        <w:tc>
          <w:tcPr>
            <w:tcW w:w="2235" w:type="dxa"/>
            <w:vMerge/>
            <w:tcBorders>
              <w:top w:val="nil"/>
              <w:left w:val="single" w:sz="4" w:space="0" w:color="auto"/>
              <w:bottom w:val="single" w:sz="4" w:space="0" w:color="auto"/>
              <w:right w:val="nil"/>
            </w:tcBorders>
          </w:tcPr>
          <w:p w14:paraId="00E37D1B" w14:textId="77777777" w:rsidR="00054D14" w:rsidRPr="00900182" w:rsidRDefault="00054D14" w:rsidP="002948F6">
            <w:pPr>
              <w:pStyle w:val="NormalWeb"/>
              <w:ind w:firstLine="0"/>
              <w:rPr>
                <w:rFonts w:asciiTheme="minorHAnsi" w:hAnsiTheme="minorHAnsi" w:cs="Arial"/>
                <w:szCs w:val="24"/>
              </w:rPr>
            </w:pPr>
          </w:p>
        </w:tc>
        <w:tc>
          <w:tcPr>
            <w:tcW w:w="3201" w:type="dxa"/>
            <w:tcBorders>
              <w:top w:val="nil"/>
              <w:left w:val="nil"/>
              <w:bottom w:val="single" w:sz="4" w:space="0" w:color="auto"/>
              <w:right w:val="nil"/>
            </w:tcBorders>
          </w:tcPr>
          <w:p w14:paraId="3243388C" w14:textId="77777777" w:rsidR="00054D14" w:rsidRPr="00900182" w:rsidRDefault="00054D14" w:rsidP="004F5678">
            <w:pPr>
              <w:pStyle w:val="NormalWeb"/>
              <w:ind w:firstLine="0"/>
              <w:rPr>
                <w:rFonts w:asciiTheme="minorHAnsi" w:hAnsiTheme="minorHAnsi" w:cs="Arial"/>
                <w:szCs w:val="24"/>
              </w:rPr>
            </w:pPr>
            <w:r w:rsidRPr="00900182">
              <w:rPr>
                <w:rFonts w:asciiTheme="minorHAnsi" w:hAnsiTheme="minorHAnsi" w:cs="Arial"/>
                <w:szCs w:val="24"/>
              </w:rPr>
              <w:t>Ascertained Export Price (AEP)</w:t>
            </w:r>
          </w:p>
        </w:tc>
        <w:tc>
          <w:tcPr>
            <w:tcW w:w="0" w:type="auto"/>
            <w:tcBorders>
              <w:top w:val="nil"/>
              <w:left w:val="nil"/>
              <w:bottom w:val="single" w:sz="4" w:space="0" w:color="auto"/>
              <w:right w:val="nil"/>
            </w:tcBorders>
          </w:tcPr>
          <w:p w14:paraId="57DD0E21"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$80</w:t>
            </w:r>
          </w:p>
        </w:tc>
        <w:tc>
          <w:tcPr>
            <w:tcW w:w="0" w:type="auto"/>
            <w:tcBorders>
              <w:top w:val="nil"/>
              <w:left w:val="nil"/>
              <w:bottom w:val="single" w:sz="4" w:space="0" w:color="auto"/>
              <w:right w:val="nil"/>
            </w:tcBorders>
          </w:tcPr>
          <w:p w14:paraId="5673E0F7" w14:textId="77777777" w:rsidR="00054D14" w:rsidRPr="00900182" w:rsidRDefault="00054D14" w:rsidP="002948F6">
            <w:pPr>
              <w:pStyle w:val="NormalWeb"/>
              <w:ind w:firstLine="0"/>
              <w:jc w:val="both"/>
              <w:rPr>
                <w:rFonts w:asciiTheme="minorHAnsi" w:hAnsiTheme="minorHAnsi" w:cs="Arial"/>
                <w:szCs w:val="24"/>
              </w:rPr>
            </w:pPr>
          </w:p>
        </w:tc>
        <w:tc>
          <w:tcPr>
            <w:tcW w:w="0" w:type="auto"/>
            <w:tcBorders>
              <w:top w:val="nil"/>
              <w:left w:val="nil"/>
              <w:bottom w:val="single" w:sz="4" w:space="0" w:color="auto"/>
              <w:right w:val="nil"/>
            </w:tcBorders>
          </w:tcPr>
          <w:p w14:paraId="368A4523" w14:textId="77777777" w:rsidR="00054D14" w:rsidRPr="00900182" w:rsidRDefault="00054D14" w:rsidP="002948F6">
            <w:pPr>
              <w:pStyle w:val="NormalWeb"/>
              <w:ind w:firstLine="0"/>
              <w:jc w:val="both"/>
              <w:rPr>
                <w:rFonts w:asciiTheme="minorHAnsi" w:hAnsiTheme="minorHAnsi" w:cs="Arial"/>
                <w:szCs w:val="24"/>
              </w:rPr>
            </w:pPr>
          </w:p>
        </w:tc>
        <w:tc>
          <w:tcPr>
            <w:tcW w:w="0" w:type="auto"/>
            <w:tcBorders>
              <w:top w:val="nil"/>
              <w:left w:val="nil"/>
              <w:bottom w:val="single" w:sz="4" w:space="0" w:color="auto"/>
              <w:right w:val="single" w:sz="4" w:space="0" w:color="auto"/>
            </w:tcBorders>
          </w:tcPr>
          <w:p w14:paraId="718B2EA5"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54D4414A" w14:textId="77777777" w:rsidTr="00AD5CBD">
        <w:trPr>
          <w:trHeight w:val="239"/>
        </w:trPr>
        <w:tc>
          <w:tcPr>
            <w:tcW w:w="2235" w:type="dxa"/>
            <w:tcBorders>
              <w:top w:val="single" w:sz="4" w:space="0" w:color="auto"/>
            </w:tcBorders>
            <w:shd w:val="clear" w:color="auto" w:fill="C7EBFF" w:themeFill="accent3"/>
            <w:vAlign w:val="center"/>
          </w:tcPr>
          <w:p w14:paraId="4B6C2415" w14:textId="77777777" w:rsidR="00054D14" w:rsidRPr="00900182" w:rsidRDefault="00054D14" w:rsidP="002948F6">
            <w:pPr>
              <w:pStyle w:val="NormalWeb"/>
              <w:ind w:firstLine="0"/>
              <w:jc w:val="center"/>
              <w:rPr>
                <w:rFonts w:asciiTheme="minorHAnsi" w:hAnsiTheme="minorHAnsi" w:cs="Arial"/>
                <w:b/>
                <w:szCs w:val="24"/>
              </w:rPr>
            </w:pPr>
            <w:r w:rsidRPr="00900182">
              <w:rPr>
                <w:rFonts w:asciiTheme="minorHAnsi" w:hAnsiTheme="minorHAnsi" w:cs="Arial"/>
                <w:b/>
                <w:szCs w:val="24"/>
              </w:rPr>
              <w:t>Duty Methods</w:t>
            </w:r>
          </w:p>
        </w:tc>
        <w:tc>
          <w:tcPr>
            <w:tcW w:w="3201" w:type="dxa"/>
            <w:tcBorders>
              <w:top w:val="single" w:sz="4" w:space="0" w:color="auto"/>
            </w:tcBorders>
            <w:shd w:val="clear" w:color="auto" w:fill="C7EBFF" w:themeFill="accent3"/>
          </w:tcPr>
          <w:p w14:paraId="0EB108E8" w14:textId="77777777" w:rsidR="00054D14" w:rsidRPr="00900182" w:rsidRDefault="00054D14" w:rsidP="002948F6">
            <w:pPr>
              <w:pStyle w:val="NormalWeb"/>
              <w:ind w:firstLine="0"/>
              <w:jc w:val="both"/>
              <w:rPr>
                <w:rFonts w:asciiTheme="minorHAnsi" w:hAnsiTheme="minorHAnsi" w:cs="Arial"/>
                <w:b/>
                <w:szCs w:val="24"/>
              </w:rPr>
            </w:pPr>
          </w:p>
        </w:tc>
        <w:tc>
          <w:tcPr>
            <w:tcW w:w="0" w:type="auto"/>
            <w:tcBorders>
              <w:top w:val="single" w:sz="4" w:space="0" w:color="auto"/>
            </w:tcBorders>
            <w:shd w:val="clear" w:color="auto" w:fill="C7EBFF" w:themeFill="accent3"/>
          </w:tcPr>
          <w:p w14:paraId="38AF6680" w14:textId="77777777" w:rsidR="00054D14" w:rsidRPr="00900182" w:rsidRDefault="00054D14" w:rsidP="002948F6">
            <w:pPr>
              <w:pStyle w:val="NormalWeb"/>
              <w:ind w:firstLine="0"/>
              <w:jc w:val="both"/>
              <w:rPr>
                <w:rFonts w:asciiTheme="minorHAnsi" w:hAnsiTheme="minorHAnsi" w:cs="Arial"/>
                <w:b/>
                <w:szCs w:val="24"/>
              </w:rPr>
            </w:pPr>
            <w:r w:rsidRPr="00900182">
              <w:rPr>
                <w:rFonts w:asciiTheme="minorHAnsi" w:hAnsiTheme="minorHAnsi" w:cs="Arial"/>
                <w:b/>
                <w:szCs w:val="24"/>
              </w:rPr>
              <w:t>Year 1</w:t>
            </w:r>
          </w:p>
        </w:tc>
        <w:tc>
          <w:tcPr>
            <w:tcW w:w="0" w:type="auto"/>
            <w:tcBorders>
              <w:top w:val="single" w:sz="4" w:space="0" w:color="auto"/>
            </w:tcBorders>
            <w:shd w:val="clear" w:color="auto" w:fill="C7EBFF" w:themeFill="accent3"/>
          </w:tcPr>
          <w:p w14:paraId="3BFC1B82" w14:textId="77777777" w:rsidR="00054D14" w:rsidRPr="00900182" w:rsidRDefault="00054D14" w:rsidP="002948F6">
            <w:pPr>
              <w:pStyle w:val="NormalWeb"/>
              <w:ind w:firstLine="0"/>
              <w:jc w:val="both"/>
              <w:rPr>
                <w:rFonts w:asciiTheme="minorHAnsi" w:hAnsiTheme="minorHAnsi" w:cs="Arial"/>
                <w:b/>
                <w:szCs w:val="24"/>
              </w:rPr>
            </w:pPr>
            <w:r w:rsidRPr="00900182">
              <w:rPr>
                <w:rFonts w:asciiTheme="minorHAnsi" w:hAnsiTheme="minorHAnsi" w:cs="Arial"/>
                <w:b/>
                <w:szCs w:val="24"/>
              </w:rPr>
              <w:t>Year 2</w:t>
            </w:r>
          </w:p>
        </w:tc>
        <w:tc>
          <w:tcPr>
            <w:tcW w:w="0" w:type="auto"/>
            <w:tcBorders>
              <w:top w:val="single" w:sz="4" w:space="0" w:color="auto"/>
            </w:tcBorders>
            <w:shd w:val="clear" w:color="auto" w:fill="C7EBFF" w:themeFill="accent3"/>
          </w:tcPr>
          <w:p w14:paraId="51B8305A" w14:textId="77777777" w:rsidR="00054D14" w:rsidRPr="00900182" w:rsidRDefault="00054D14" w:rsidP="002948F6">
            <w:pPr>
              <w:pStyle w:val="NormalWeb"/>
              <w:ind w:firstLine="0"/>
              <w:jc w:val="both"/>
              <w:rPr>
                <w:rFonts w:asciiTheme="minorHAnsi" w:hAnsiTheme="minorHAnsi" w:cs="Arial"/>
                <w:b/>
                <w:szCs w:val="24"/>
              </w:rPr>
            </w:pPr>
            <w:r w:rsidRPr="00900182">
              <w:rPr>
                <w:rFonts w:asciiTheme="minorHAnsi" w:hAnsiTheme="minorHAnsi" w:cs="Arial"/>
                <w:b/>
                <w:szCs w:val="24"/>
              </w:rPr>
              <w:t>Year 3</w:t>
            </w:r>
          </w:p>
        </w:tc>
        <w:tc>
          <w:tcPr>
            <w:tcW w:w="0" w:type="auto"/>
            <w:tcBorders>
              <w:top w:val="single" w:sz="4" w:space="0" w:color="auto"/>
            </w:tcBorders>
            <w:shd w:val="clear" w:color="auto" w:fill="C7EBFF" w:themeFill="accent3"/>
          </w:tcPr>
          <w:p w14:paraId="2223DCA4" w14:textId="77777777" w:rsidR="00054D14" w:rsidRPr="00900182" w:rsidRDefault="00054D14" w:rsidP="002948F6">
            <w:pPr>
              <w:pStyle w:val="NormalWeb"/>
              <w:ind w:firstLine="0"/>
              <w:jc w:val="both"/>
              <w:rPr>
                <w:rFonts w:asciiTheme="minorHAnsi" w:hAnsiTheme="minorHAnsi" w:cs="Arial"/>
                <w:b/>
                <w:szCs w:val="24"/>
              </w:rPr>
            </w:pPr>
            <w:r w:rsidRPr="00900182">
              <w:rPr>
                <w:rFonts w:asciiTheme="minorHAnsi" w:hAnsiTheme="minorHAnsi" w:cs="Arial"/>
                <w:b/>
                <w:szCs w:val="24"/>
              </w:rPr>
              <w:t>Year 4</w:t>
            </w:r>
          </w:p>
        </w:tc>
      </w:tr>
      <w:tr w:rsidR="00054D14" w:rsidRPr="00054D14" w14:paraId="28E9B219" w14:textId="77777777" w:rsidTr="00333B1A">
        <w:tc>
          <w:tcPr>
            <w:tcW w:w="2235" w:type="dxa"/>
          </w:tcPr>
          <w:p w14:paraId="6DD9992F" w14:textId="77777777" w:rsidR="00054D14" w:rsidRPr="00900182" w:rsidRDefault="00054D14" w:rsidP="002948F6">
            <w:pPr>
              <w:pStyle w:val="NormalWeb"/>
              <w:ind w:firstLine="0"/>
              <w:rPr>
                <w:rFonts w:asciiTheme="minorHAnsi" w:hAnsiTheme="minorHAnsi" w:cs="Arial"/>
                <w:szCs w:val="24"/>
              </w:rPr>
            </w:pPr>
          </w:p>
        </w:tc>
        <w:tc>
          <w:tcPr>
            <w:tcW w:w="3201" w:type="dxa"/>
          </w:tcPr>
          <w:p w14:paraId="4FD69017"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Actual Export Price (DXP) of the goods</w:t>
            </w:r>
          </w:p>
        </w:tc>
        <w:tc>
          <w:tcPr>
            <w:tcW w:w="0" w:type="auto"/>
          </w:tcPr>
          <w:p w14:paraId="7562B179"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$70</w:t>
            </w:r>
          </w:p>
        </w:tc>
        <w:tc>
          <w:tcPr>
            <w:tcW w:w="0" w:type="auto"/>
          </w:tcPr>
          <w:p w14:paraId="663F571B"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90</w:t>
            </w:r>
          </w:p>
        </w:tc>
        <w:tc>
          <w:tcPr>
            <w:tcW w:w="0" w:type="auto"/>
          </w:tcPr>
          <w:p w14:paraId="26FD933B"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130</w:t>
            </w:r>
          </w:p>
        </w:tc>
        <w:tc>
          <w:tcPr>
            <w:tcW w:w="0" w:type="auto"/>
          </w:tcPr>
          <w:p w14:paraId="690611E7"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60</w:t>
            </w:r>
          </w:p>
        </w:tc>
      </w:tr>
      <w:tr w:rsidR="00054D14" w:rsidRPr="00054D14" w14:paraId="72D8CBA1" w14:textId="77777777" w:rsidTr="00333B1A">
        <w:tc>
          <w:tcPr>
            <w:tcW w:w="2235" w:type="dxa"/>
          </w:tcPr>
          <w:p w14:paraId="28622121" w14:textId="77777777" w:rsidR="00054D14" w:rsidRPr="00900182" w:rsidRDefault="00054D14" w:rsidP="002948F6">
            <w:pPr>
              <w:pStyle w:val="NormalWeb"/>
              <w:ind w:firstLine="0"/>
              <w:rPr>
                <w:rFonts w:asciiTheme="minorHAnsi" w:hAnsiTheme="minorHAnsi" w:cs="Arial"/>
                <w:szCs w:val="24"/>
              </w:rPr>
            </w:pPr>
          </w:p>
        </w:tc>
        <w:tc>
          <w:tcPr>
            <w:tcW w:w="3201" w:type="dxa"/>
          </w:tcPr>
          <w:p w14:paraId="579DC3BB"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5A6AC77B"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4D739EC3"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679E79F3"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45B95AAF"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6CA3A269" w14:textId="77777777" w:rsidTr="00333B1A">
        <w:tc>
          <w:tcPr>
            <w:tcW w:w="2235" w:type="dxa"/>
          </w:tcPr>
          <w:p w14:paraId="0208DA73" w14:textId="77777777" w:rsidR="00054D14" w:rsidRPr="00900182" w:rsidRDefault="00054D14" w:rsidP="002948F6">
            <w:pPr>
              <w:pStyle w:val="NormalWeb"/>
              <w:ind w:firstLine="0"/>
              <w:rPr>
                <w:rFonts w:asciiTheme="minorHAnsi" w:hAnsiTheme="minorHAnsi" w:cs="Arial"/>
                <w:i/>
                <w:szCs w:val="24"/>
              </w:rPr>
            </w:pPr>
            <w:r w:rsidRPr="00900182">
              <w:rPr>
                <w:rFonts w:asciiTheme="minorHAnsi" w:hAnsiTheme="minorHAnsi" w:cs="Arial"/>
                <w:i/>
                <w:szCs w:val="24"/>
              </w:rPr>
              <w:t>Ad Valorem</w:t>
            </w:r>
          </w:p>
        </w:tc>
        <w:tc>
          <w:tcPr>
            <w:tcW w:w="3201" w:type="dxa"/>
          </w:tcPr>
          <w:p w14:paraId="28B1241A"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Total duty (DXP x 25%)</w:t>
            </w:r>
          </w:p>
        </w:tc>
        <w:tc>
          <w:tcPr>
            <w:tcW w:w="0" w:type="auto"/>
          </w:tcPr>
          <w:p w14:paraId="2EC2C760"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$17.5</w:t>
            </w:r>
          </w:p>
        </w:tc>
        <w:tc>
          <w:tcPr>
            <w:tcW w:w="0" w:type="auto"/>
          </w:tcPr>
          <w:p w14:paraId="016774C3"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$22.5</w:t>
            </w:r>
          </w:p>
        </w:tc>
        <w:tc>
          <w:tcPr>
            <w:tcW w:w="0" w:type="auto"/>
          </w:tcPr>
          <w:p w14:paraId="78F709DE"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$32.5</w:t>
            </w:r>
          </w:p>
        </w:tc>
        <w:tc>
          <w:tcPr>
            <w:tcW w:w="0" w:type="auto"/>
          </w:tcPr>
          <w:p w14:paraId="38429039"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$15</w:t>
            </w:r>
          </w:p>
        </w:tc>
      </w:tr>
      <w:tr w:rsidR="00054D14" w:rsidRPr="00054D14" w14:paraId="0543B994" w14:textId="77777777" w:rsidTr="00333B1A">
        <w:tc>
          <w:tcPr>
            <w:tcW w:w="2235" w:type="dxa"/>
          </w:tcPr>
          <w:p w14:paraId="5C9A8FD4" w14:textId="77777777" w:rsidR="00054D14" w:rsidRPr="00900182" w:rsidRDefault="00054D14" w:rsidP="002948F6">
            <w:pPr>
              <w:pStyle w:val="NormalWeb"/>
              <w:ind w:firstLine="0"/>
              <w:rPr>
                <w:rFonts w:asciiTheme="minorHAnsi" w:hAnsiTheme="minorHAnsi" w:cs="Arial"/>
                <w:b/>
                <w:szCs w:val="24"/>
              </w:rPr>
            </w:pPr>
          </w:p>
        </w:tc>
        <w:tc>
          <w:tcPr>
            <w:tcW w:w="3201" w:type="dxa"/>
          </w:tcPr>
          <w:p w14:paraId="308C9142"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Effective rate %</w:t>
            </w:r>
          </w:p>
        </w:tc>
        <w:tc>
          <w:tcPr>
            <w:tcW w:w="0" w:type="auto"/>
          </w:tcPr>
          <w:p w14:paraId="1BAD5145"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c>
          <w:tcPr>
            <w:tcW w:w="0" w:type="auto"/>
          </w:tcPr>
          <w:p w14:paraId="631371B2"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c>
          <w:tcPr>
            <w:tcW w:w="0" w:type="auto"/>
          </w:tcPr>
          <w:p w14:paraId="7BFDAB41"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c>
          <w:tcPr>
            <w:tcW w:w="0" w:type="auto"/>
          </w:tcPr>
          <w:p w14:paraId="4D9FC48A"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r>
      <w:tr w:rsidR="00054D14" w:rsidRPr="00054D14" w14:paraId="2B0AD24B" w14:textId="77777777" w:rsidTr="00333B1A">
        <w:tc>
          <w:tcPr>
            <w:tcW w:w="2235" w:type="dxa"/>
          </w:tcPr>
          <w:p w14:paraId="12331545" w14:textId="77777777" w:rsidR="00054D14" w:rsidRPr="00900182" w:rsidRDefault="00054D14" w:rsidP="002948F6">
            <w:pPr>
              <w:pStyle w:val="NormalWeb"/>
              <w:ind w:firstLine="0"/>
              <w:rPr>
                <w:rFonts w:asciiTheme="minorHAnsi" w:hAnsiTheme="minorHAnsi" w:cs="Arial"/>
                <w:b/>
                <w:szCs w:val="24"/>
              </w:rPr>
            </w:pPr>
          </w:p>
        </w:tc>
        <w:tc>
          <w:tcPr>
            <w:tcW w:w="3201" w:type="dxa"/>
          </w:tcPr>
          <w:p w14:paraId="4CC3BBE0"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0C0B68FA"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2CC7082D"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6A917984"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69EFAE9E"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7D38A600" w14:textId="77777777" w:rsidTr="00333B1A">
        <w:tc>
          <w:tcPr>
            <w:tcW w:w="2235" w:type="dxa"/>
          </w:tcPr>
          <w:p w14:paraId="59325A7D" w14:textId="77777777" w:rsidR="00054D14" w:rsidRPr="00900182" w:rsidRDefault="00054D14" w:rsidP="002948F6">
            <w:pPr>
              <w:pStyle w:val="NormalWeb"/>
              <w:ind w:firstLine="0"/>
              <w:rPr>
                <w:rFonts w:asciiTheme="minorHAnsi" w:hAnsiTheme="minorHAnsi" w:cs="Arial"/>
                <w:szCs w:val="24"/>
              </w:rPr>
            </w:pPr>
            <w:r w:rsidRPr="00900182">
              <w:rPr>
                <w:rFonts w:asciiTheme="minorHAnsi" w:hAnsiTheme="minorHAnsi" w:cs="Arial"/>
                <w:szCs w:val="24"/>
              </w:rPr>
              <w:t>Fixed Duty</w:t>
            </w:r>
          </w:p>
        </w:tc>
        <w:tc>
          <w:tcPr>
            <w:tcW w:w="3201" w:type="dxa"/>
          </w:tcPr>
          <w:p w14:paraId="7BC6660B"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Total duty (ANV - AEP)</w:t>
            </w:r>
          </w:p>
        </w:tc>
        <w:tc>
          <w:tcPr>
            <w:tcW w:w="0" w:type="auto"/>
          </w:tcPr>
          <w:p w14:paraId="05459EC6"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c>
          <w:tcPr>
            <w:tcW w:w="0" w:type="auto"/>
          </w:tcPr>
          <w:p w14:paraId="5AE8BF43"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c>
          <w:tcPr>
            <w:tcW w:w="0" w:type="auto"/>
          </w:tcPr>
          <w:p w14:paraId="2DFE430F"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c>
          <w:tcPr>
            <w:tcW w:w="0" w:type="auto"/>
          </w:tcPr>
          <w:p w14:paraId="0E5F6880"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r>
      <w:tr w:rsidR="00054D14" w:rsidRPr="00054D14" w14:paraId="59CDAA11" w14:textId="77777777" w:rsidTr="00333B1A">
        <w:tc>
          <w:tcPr>
            <w:tcW w:w="2235" w:type="dxa"/>
          </w:tcPr>
          <w:p w14:paraId="0145545A" w14:textId="77777777" w:rsidR="00054D14" w:rsidRPr="00900182" w:rsidRDefault="00054D14" w:rsidP="002948F6">
            <w:pPr>
              <w:pStyle w:val="NormalWeb"/>
              <w:ind w:firstLine="0"/>
              <w:rPr>
                <w:rFonts w:asciiTheme="minorHAnsi" w:hAnsiTheme="minorHAnsi" w:cs="Arial"/>
                <w:szCs w:val="24"/>
              </w:rPr>
            </w:pPr>
          </w:p>
        </w:tc>
        <w:tc>
          <w:tcPr>
            <w:tcW w:w="3201" w:type="dxa"/>
          </w:tcPr>
          <w:p w14:paraId="5BC1A808"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Effective rate %</w:t>
            </w:r>
          </w:p>
        </w:tc>
        <w:tc>
          <w:tcPr>
            <w:tcW w:w="0" w:type="auto"/>
          </w:tcPr>
          <w:p w14:paraId="2F58229C"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29%</w:t>
            </w:r>
          </w:p>
        </w:tc>
        <w:tc>
          <w:tcPr>
            <w:tcW w:w="0" w:type="auto"/>
          </w:tcPr>
          <w:p w14:paraId="63348898"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22%</w:t>
            </w:r>
          </w:p>
        </w:tc>
        <w:tc>
          <w:tcPr>
            <w:tcW w:w="0" w:type="auto"/>
          </w:tcPr>
          <w:p w14:paraId="71692BD2"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15%</w:t>
            </w:r>
          </w:p>
        </w:tc>
        <w:tc>
          <w:tcPr>
            <w:tcW w:w="0" w:type="auto"/>
          </w:tcPr>
          <w:p w14:paraId="6AC31A1D"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33%</w:t>
            </w:r>
          </w:p>
        </w:tc>
      </w:tr>
      <w:tr w:rsidR="00054D14" w:rsidRPr="00054D14" w14:paraId="062F9F71" w14:textId="77777777" w:rsidTr="00333B1A">
        <w:tc>
          <w:tcPr>
            <w:tcW w:w="2235" w:type="dxa"/>
          </w:tcPr>
          <w:p w14:paraId="42023EB8" w14:textId="77777777" w:rsidR="00054D14" w:rsidRPr="00900182" w:rsidRDefault="00054D14" w:rsidP="002948F6">
            <w:pPr>
              <w:pStyle w:val="NormalWeb"/>
              <w:ind w:firstLine="0"/>
              <w:rPr>
                <w:rFonts w:asciiTheme="minorHAnsi" w:hAnsiTheme="minorHAnsi" w:cs="Arial"/>
                <w:szCs w:val="24"/>
              </w:rPr>
            </w:pPr>
          </w:p>
        </w:tc>
        <w:tc>
          <w:tcPr>
            <w:tcW w:w="3201" w:type="dxa"/>
          </w:tcPr>
          <w:p w14:paraId="6B2CEBF0"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356440E3"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621A111D"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1D0F7EC6"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767F215B"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41B4506E" w14:textId="77777777" w:rsidTr="00333B1A">
        <w:tc>
          <w:tcPr>
            <w:tcW w:w="2235" w:type="dxa"/>
          </w:tcPr>
          <w:p w14:paraId="6C045D6F" w14:textId="77777777" w:rsidR="00054D14" w:rsidRPr="00900182" w:rsidRDefault="00054D14" w:rsidP="002948F6">
            <w:pPr>
              <w:pStyle w:val="NormalWeb"/>
              <w:ind w:firstLine="0"/>
              <w:rPr>
                <w:rFonts w:asciiTheme="minorHAnsi" w:hAnsiTheme="minorHAnsi" w:cs="Arial"/>
                <w:szCs w:val="24"/>
              </w:rPr>
            </w:pPr>
            <w:r w:rsidRPr="00900182">
              <w:rPr>
                <w:rFonts w:asciiTheme="minorHAnsi" w:hAnsiTheme="minorHAnsi" w:cs="Arial"/>
                <w:szCs w:val="24"/>
              </w:rPr>
              <w:t>Floor Price</w:t>
            </w:r>
          </w:p>
        </w:tc>
        <w:tc>
          <w:tcPr>
            <w:tcW w:w="3201" w:type="dxa"/>
          </w:tcPr>
          <w:p w14:paraId="7E814BAE"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Total duty (ANV - DXP)</w:t>
            </w:r>
          </w:p>
        </w:tc>
        <w:tc>
          <w:tcPr>
            <w:tcW w:w="0" w:type="auto"/>
          </w:tcPr>
          <w:p w14:paraId="414142D4"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$30</w:t>
            </w:r>
          </w:p>
        </w:tc>
        <w:tc>
          <w:tcPr>
            <w:tcW w:w="0" w:type="auto"/>
          </w:tcPr>
          <w:p w14:paraId="7FAD9927"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$10</w:t>
            </w:r>
          </w:p>
        </w:tc>
        <w:tc>
          <w:tcPr>
            <w:tcW w:w="0" w:type="auto"/>
          </w:tcPr>
          <w:p w14:paraId="41D95AB7"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$0</w:t>
            </w:r>
          </w:p>
        </w:tc>
        <w:tc>
          <w:tcPr>
            <w:tcW w:w="0" w:type="auto"/>
          </w:tcPr>
          <w:p w14:paraId="4A79E789"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$40</w:t>
            </w:r>
          </w:p>
        </w:tc>
      </w:tr>
      <w:tr w:rsidR="00054D14" w:rsidRPr="00054D14" w14:paraId="1F7E0D49" w14:textId="77777777" w:rsidTr="00333B1A">
        <w:tc>
          <w:tcPr>
            <w:tcW w:w="2235" w:type="dxa"/>
          </w:tcPr>
          <w:p w14:paraId="3D7E67C0" w14:textId="77777777" w:rsidR="00054D14" w:rsidRPr="00900182" w:rsidRDefault="00054D14" w:rsidP="002948F6">
            <w:pPr>
              <w:pStyle w:val="NormalWeb"/>
              <w:ind w:firstLine="0"/>
              <w:rPr>
                <w:rFonts w:asciiTheme="minorHAnsi" w:hAnsiTheme="minorHAnsi" w:cs="Arial"/>
                <w:szCs w:val="24"/>
              </w:rPr>
            </w:pPr>
          </w:p>
        </w:tc>
        <w:tc>
          <w:tcPr>
            <w:tcW w:w="3201" w:type="dxa"/>
          </w:tcPr>
          <w:p w14:paraId="355EF7C8"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Effective rate %</w:t>
            </w:r>
          </w:p>
        </w:tc>
        <w:tc>
          <w:tcPr>
            <w:tcW w:w="0" w:type="auto"/>
          </w:tcPr>
          <w:p w14:paraId="175494FE"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43%</w:t>
            </w:r>
          </w:p>
        </w:tc>
        <w:tc>
          <w:tcPr>
            <w:tcW w:w="0" w:type="auto"/>
          </w:tcPr>
          <w:p w14:paraId="22E485E1"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11%</w:t>
            </w:r>
          </w:p>
        </w:tc>
        <w:tc>
          <w:tcPr>
            <w:tcW w:w="0" w:type="auto"/>
          </w:tcPr>
          <w:p w14:paraId="33F0C5A8"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0%</w:t>
            </w:r>
          </w:p>
        </w:tc>
        <w:tc>
          <w:tcPr>
            <w:tcW w:w="0" w:type="auto"/>
          </w:tcPr>
          <w:p w14:paraId="36DB8B5C"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67%</w:t>
            </w:r>
          </w:p>
        </w:tc>
      </w:tr>
      <w:tr w:rsidR="00054D14" w:rsidRPr="00054D14" w14:paraId="1F36876F" w14:textId="77777777" w:rsidTr="00333B1A">
        <w:tc>
          <w:tcPr>
            <w:tcW w:w="2235" w:type="dxa"/>
          </w:tcPr>
          <w:p w14:paraId="41D05A39" w14:textId="77777777" w:rsidR="00054D14" w:rsidRPr="00900182" w:rsidRDefault="00054D14" w:rsidP="002948F6">
            <w:pPr>
              <w:pStyle w:val="NormalWeb"/>
              <w:ind w:firstLine="0"/>
              <w:rPr>
                <w:rFonts w:asciiTheme="minorHAnsi" w:hAnsiTheme="minorHAnsi" w:cs="Arial"/>
                <w:szCs w:val="24"/>
              </w:rPr>
            </w:pPr>
          </w:p>
        </w:tc>
        <w:tc>
          <w:tcPr>
            <w:tcW w:w="3201" w:type="dxa"/>
          </w:tcPr>
          <w:p w14:paraId="71221917"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44298622"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080BAD15"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42FBB33B" w14:textId="77777777" w:rsidR="00054D14" w:rsidRPr="00900182" w:rsidRDefault="00054D14" w:rsidP="002948F6">
            <w:pPr>
              <w:pStyle w:val="NormalWeb"/>
              <w:ind w:firstLine="0"/>
              <w:jc w:val="both"/>
              <w:rPr>
                <w:rFonts w:asciiTheme="minorHAnsi" w:hAnsiTheme="minorHAnsi" w:cs="Arial"/>
                <w:szCs w:val="24"/>
              </w:rPr>
            </w:pPr>
          </w:p>
        </w:tc>
        <w:tc>
          <w:tcPr>
            <w:tcW w:w="0" w:type="auto"/>
          </w:tcPr>
          <w:p w14:paraId="4D17A58A" w14:textId="77777777" w:rsidR="00054D14" w:rsidRPr="00900182" w:rsidRDefault="00054D14" w:rsidP="002948F6">
            <w:pPr>
              <w:pStyle w:val="NormalWeb"/>
              <w:ind w:firstLine="0"/>
              <w:jc w:val="both"/>
              <w:rPr>
                <w:rFonts w:asciiTheme="minorHAnsi" w:hAnsiTheme="minorHAnsi" w:cs="Arial"/>
                <w:szCs w:val="24"/>
              </w:rPr>
            </w:pPr>
          </w:p>
        </w:tc>
      </w:tr>
      <w:tr w:rsidR="00054D14" w:rsidRPr="00054D14" w14:paraId="2D112EDD" w14:textId="77777777" w:rsidTr="00333B1A">
        <w:tc>
          <w:tcPr>
            <w:tcW w:w="2235" w:type="dxa"/>
          </w:tcPr>
          <w:p w14:paraId="09F6812C" w14:textId="77777777" w:rsidR="00054D14" w:rsidRPr="00900182" w:rsidRDefault="00054D14" w:rsidP="002948F6">
            <w:pPr>
              <w:pStyle w:val="NormalWeb"/>
              <w:ind w:firstLine="0"/>
              <w:rPr>
                <w:rFonts w:asciiTheme="minorHAnsi" w:hAnsiTheme="minorHAnsi" w:cs="Arial"/>
                <w:szCs w:val="24"/>
              </w:rPr>
            </w:pPr>
            <w:r w:rsidRPr="00900182">
              <w:rPr>
                <w:rFonts w:asciiTheme="minorHAnsi" w:hAnsiTheme="minorHAnsi" w:cs="Arial"/>
                <w:szCs w:val="24"/>
              </w:rPr>
              <w:t>Combination Duty Method 1</w:t>
            </w:r>
          </w:p>
        </w:tc>
        <w:tc>
          <w:tcPr>
            <w:tcW w:w="3201" w:type="dxa"/>
          </w:tcPr>
          <w:p w14:paraId="50C63246"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Total duty (ANV-</w:t>
            </w:r>
            <w:proofErr w:type="gramStart"/>
            <w:r w:rsidRPr="00900182">
              <w:rPr>
                <w:rFonts w:asciiTheme="minorHAnsi" w:hAnsiTheme="minorHAnsi" w:cs="Arial"/>
                <w:szCs w:val="24"/>
              </w:rPr>
              <w:t>AEP)+</w:t>
            </w:r>
            <w:proofErr w:type="gramEnd"/>
            <w:r w:rsidRPr="00900182">
              <w:rPr>
                <w:rFonts w:asciiTheme="minorHAnsi" w:hAnsiTheme="minorHAnsi" w:cs="Arial"/>
                <w:szCs w:val="24"/>
              </w:rPr>
              <w:t>(AEP-DXP)</w:t>
            </w:r>
          </w:p>
        </w:tc>
        <w:tc>
          <w:tcPr>
            <w:tcW w:w="0" w:type="auto"/>
          </w:tcPr>
          <w:p w14:paraId="5E839799"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$30</w:t>
            </w:r>
          </w:p>
        </w:tc>
        <w:tc>
          <w:tcPr>
            <w:tcW w:w="0" w:type="auto"/>
          </w:tcPr>
          <w:p w14:paraId="795B9F32"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c>
          <w:tcPr>
            <w:tcW w:w="0" w:type="auto"/>
          </w:tcPr>
          <w:p w14:paraId="4AF74078"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$20</w:t>
            </w:r>
          </w:p>
        </w:tc>
        <w:tc>
          <w:tcPr>
            <w:tcW w:w="0" w:type="auto"/>
          </w:tcPr>
          <w:p w14:paraId="0A710673"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$40</w:t>
            </w:r>
          </w:p>
        </w:tc>
      </w:tr>
      <w:tr w:rsidR="00054D14" w:rsidRPr="00054D14" w14:paraId="45425FAB" w14:textId="77777777" w:rsidTr="00333B1A">
        <w:tc>
          <w:tcPr>
            <w:tcW w:w="2235" w:type="dxa"/>
          </w:tcPr>
          <w:p w14:paraId="073F99E6" w14:textId="77777777" w:rsidR="00054D14" w:rsidRPr="00900182" w:rsidRDefault="00054D14" w:rsidP="002948F6">
            <w:pPr>
              <w:pStyle w:val="NormalWeb"/>
              <w:ind w:firstLine="0"/>
              <w:rPr>
                <w:rFonts w:asciiTheme="minorHAnsi" w:hAnsiTheme="minorHAnsi" w:cs="Arial"/>
                <w:szCs w:val="24"/>
              </w:rPr>
            </w:pPr>
          </w:p>
        </w:tc>
        <w:tc>
          <w:tcPr>
            <w:tcW w:w="3201" w:type="dxa"/>
          </w:tcPr>
          <w:p w14:paraId="2DFFB637"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Effective rate %</w:t>
            </w:r>
          </w:p>
        </w:tc>
        <w:tc>
          <w:tcPr>
            <w:tcW w:w="0" w:type="auto"/>
          </w:tcPr>
          <w:p w14:paraId="45FE3585"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43%</w:t>
            </w:r>
          </w:p>
        </w:tc>
        <w:tc>
          <w:tcPr>
            <w:tcW w:w="0" w:type="auto"/>
          </w:tcPr>
          <w:p w14:paraId="44580B7A"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22%</w:t>
            </w:r>
          </w:p>
        </w:tc>
        <w:tc>
          <w:tcPr>
            <w:tcW w:w="0" w:type="auto"/>
          </w:tcPr>
          <w:p w14:paraId="00BD3133"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15%</w:t>
            </w:r>
          </w:p>
        </w:tc>
        <w:tc>
          <w:tcPr>
            <w:tcW w:w="0" w:type="auto"/>
          </w:tcPr>
          <w:p w14:paraId="751517E3"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67%</w:t>
            </w:r>
          </w:p>
        </w:tc>
      </w:tr>
      <w:tr w:rsidR="00054D14" w:rsidRPr="00054D14" w14:paraId="45447394" w14:textId="77777777" w:rsidTr="00333B1A">
        <w:tc>
          <w:tcPr>
            <w:tcW w:w="2235" w:type="dxa"/>
          </w:tcPr>
          <w:p w14:paraId="1E5D0069" w14:textId="77777777" w:rsidR="00054D14" w:rsidRPr="00900182" w:rsidRDefault="00054D14" w:rsidP="002948F6">
            <w:pPr>
              <w:pStyle w:val="NormalWeb"/>
              <w:ind w:firstLine="0"/>
              <w:rPr>
                <w:rFonts w:asciiTheme="minorHAnsi" w:hAnsiTheme="minorHAnsi" w:cs="Arial"/>
                <w:szCs w:val="24"/>
              </w:rPr>
            </w:pPr>
            <w:r w:rsidRPr="00900182">
              <w:rPr>
                <w:rFonts w:asciiTheme="minorHAnsi" w:hAnsiTheme="minorHAnsi" w:cs="Arial"/>
                <w:szCs w:val="24"/>
              </w:rPr>
              <w:t xml:space="preserve">Combination </w:t>
            </w:r>
            <w:proofErr w:type="gramStart"/>
            <w:r w:rsidRPr="00900182">
              <w:rPr>
                <w:rFonts w:asciiTheme="minorHAnsi" w:hAnsiTheme="minorHAnsi" w:cs="Arial"/>
                <w:szCs w:val="24"/>
              </w:rPr>
              <w:t>Duty  Method</w:t>
            </w:r>
            <w:proofErr w:type="gramEnd"/>
            <w:r w:rsidRPr="00900182">
              <w:rPr>
                <w:rFonts w:asciiTheme="minorHAnsi" w:hAnsiTheme="minorHAnsi" w:cs="Arial"/>
                <w:szCs w:val="24"/>
              </w:rPr>
              <w:t xml:space="preserve"> 2</w:t>
            </w:r>
          </w:p>
        </w:tc>
        <w:tc>
          <w:tcPr>
            <w:tcW w:w="3201" w:type="dxa"/>
          </w:tcPr>
          <w:p w14:paraId="70E57516"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Total duty (DXP x 25%)</w:t>
            </w:r>
          </w:p>
        </w:tc>
        <w:tc>
          <w:tcPr>
            <w:tcW w:w="0" w:type="auto"/>
          </w:tcPr>
          <w:p w14:paraId="2DC9CEFF"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$30</w:t>
            </w:r>
          </w:p>
        </w:tc>
        <w:tc>
          <w:tcPr>
            <w:tcW w:w="0" w:type="auto"/>
          </w:tcPr>
          <w:p w14:paraId="3216C5CF"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$22.5</w:t>
            </w:r>
          </w:p>
        </w:tc>
        <w:tc>
          <w:tcPr>
            <w:tcW w:w="0" w:type="auto"/>
          </w:tcPr>
          <w:p w14:paraId="2EAF6061"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$32.5</w:t>
            </w:r>
          </w:p>
        </w:tc>
        <w:tc>
          <w:tcPr>
            <w:tcW w:w="0" w:type="auto"/>
          </w:tcPr>
          <w:p w14:paraId="19113C56" w14:textId="77777777" w:rsidR="00054D14" w:rsidRPr="00900182" w:rsidRDefault="00054D14" w:rsidP="002948F6">
            <w:pPr>
              <w:pStyle w:val="NormalWeb"/>
              <w:ind w:firstLine="0"/>
              <w:jc w:val="both"/>
              <w:rPr>
                <w:rFonts w:asciiTheme="minorHAnsi" w:hAnsiTheme="minorHAnsi" w:cs="Arial"/>
                <w:szCs w:val="24"/>
              </w:rPr>
            </w:pPr>
            <w:r w:rsidRPr="00900182">
              <w:rPr>
                <w:rFonts w:asciiTheme="minorHAnsi" w:hAnsiTheme="minorHAnsi" w:cs="Arial"/>
                <w:szCs w:val="24"/>
              </w:rPr>
              <w:t>$40</w:t>
            </w:r>
          </w:p>
        </w:tc>
      </w:tr>
      <w:tr w:rsidR="00054D14" w:rsidRPr="00054D14" w14:paraId="7EC944E3" w14:textId="77777777" w:rsidTr="00333B1A">
        <w:tc>
          <w:tcPr>
            <w:tcW w:w="2235" w:type="dxa"/>
          </w:tcPr>
          <w:p w14:paraId="6E12C16A" w14:textId="77777777" w:rsidR="00054D14" w:rsidRPr="00900182" w:rsidRDefault="00054D14" w:rsidP="002948F6">
            <w:pPr>
              <w:pStyle w:val="NormalWeb"/>
              <w:ind w:firstLine="0"/>
              <w:rPr>
                <w:rFonts w:asciiTheme="minorHAnsi" w:hAnsiTheme="minorHAnsi" w:cs="Arial"/>
                <w:szCs w:val="24"/>
              </w:rPr>
            </w:pPr>
          </w:p>
        </w:tc>
        <w:tc>
          <w:tcPr>
            <w:tcW w:w="3201" w:type="dxa"/>
          </w:tcPr>
          <w:p w14:paraId="6092F8BD"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Effective rate %</w:t>
            </w:r>
          </w:p>
        </w:tc>
        <w:tc>
          <w:tcPr>
            <w:tcW w:w="0" w:type="auto"/>
          </w:tcPr>
          <w:p w14:paraId="015D66F8"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43%</w:t>
            </w:r>
          </w:p>
        </w:tc>
        <w:tc>
          <w:tcPr>
            <w:tcW w:w="0" w:type="auto"/>
          </w:tcPr>
          <w:p w14:paraId="7743F8AE"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c>
          <w:tcPr>
            <w:tcW w:w="0" w:type="auto"/>
          </w:tcPr>
          <w:p w14:paraId="05A81B15"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25%</w:t>
            </w:r>
          </w:p>
        </w:tc>
        <w:tc>
          <w:tcPr>
            <w:tcW w:w="0" w:type="auto"/>
          </w:tcPr>
          <w:p w14:paraId="1D23BAFD" w14:textId="77777777" w:rsidR="00054D14" w:rsidRPr="00900182" w:rsidRDefault="00054D14" w:rsidP="002948F6">
            <w:pPr>
              <w:pStyle w:val="NormalWeb"/>
              <w:ind w:firstLine="0"/>
              <w:jc w:val="both"/>
              <w:rPr>
                <w:rFonts w:asciiTheme="minorHAnsi" w:hAnsiTheme="minorHAnsi" w:cs="Arial"/>
                <w:b/>
                <w:i/>
                <w:szCs w:val="24"/>
              </w:rPr>
            </w:pPr>
            <w:r w:rsidRPr="00900182">
              <w:rPr>
                <w:rFonts w:asciiTheme="minorHAnsi" w:hAnsiTheme="minorHAnsi" w:cs="Arial"/>
                <w:b/>
                <w:i/>
                <w:szCs w:val="24"/>
              </w:rPr>
              <w:t>67%</w:t>
            </w:r>
          </w:p>
        </w:tc>
      </w:tr>
    </w:tbl>
    <w:p w14:paraId="0A64B586" w14:textId="77777777" w:rsidR="00054D14" w:rsidRPr="004566C1" w:rsidRDefault="00054D14" w:rsidP="004566C1">
      <w:pPr>
        <w:pStyle w:val="Heading5"/>
      </w:pPr>
      <w:r w:rsidRPr="004566C1">
        <w:t>The ‘effective’ rate of the duty collected</w:t>
      </w:r>
    </w:p>
    <w:p w14:paraId="54948F4C" w14:textId="0A7545E9" w:rsidR="00054D14" w:rsidRPr="00900182" w:rsidRDefault="00054D14" w:rsidP="002948F6">
      <w:pPr>
        <w:pStyle w:val="FootnoteText"/>
        <w:rPr>
          <w:sz w:val="24"/>
          <w:szCs w:val="24"/>
        </w:rPr>
      </w:pPr>
      <w:r w:rsidRPr="00900182">
        <w:rPr>
          <w:sz w:val="24"/>
          <w:szCs w:val="24"/>
        </w:rPr>
        <w:t>The ‘effective’ rate of the total duty collected under each method is the duty calculated as a proportion of the current actual export price. This concept was used earlier in the Guideline to illustrate the effects of a rising and a falling market on the duty collected under the combination and fixed duty methods.</w:t>
      </w:r>
    </w:p>
    <w:p w14:paraId="624A4A99" w14:textId="77777777" w:rsidR="00054D14" w:rsidRPr="00900182" w:rsidRDefault="00054D14" w:rsidP="002948F6">
      <w:pPr>
        <w:pStyle w:val="FootnoteText"/>
        <w:rPr>
          <w:sz w:val="24"/>
          <w:szCs w:val="24"/>
        </w:rPr>
      </w:pPr>
      <w:r w:rsidRPr="00900182">
        <w:rPr>
          <w:sz w:val="24"/>
          <w:szCs w:val="24"/>
        </w:rPr>
        <w:t xml:space="preserve">The ‘effective’ rate usefully compares each method by using a common measure. Table </w:t>
      </w:r>
      <w:proofErr w:type="gramStart"/>
      <w:r w:rsidRPr="00900182">
        <w:rPr>
          <w:sz w:val="24"/>
          <w:szCs w:val="24"/>
        </w:rPr>
        <w:t>4</w:t>
      </w:r>
      <w:r w:rsidRPr="00900182">
        <w:rPr>
          <w:b/>
          <w:sz w:val="24"/>
          <w:szCs w:val="24"/>
        </w:rPr>
        <w:t xml:space="preserve"> </w:t>
      </w:r>
      <w:r w:rsidRPr="00900182">
        <w:rPr>
          <w:sz w:val="24"/>
          <w:szCs w:val="24"/>
        </w:rPr>
        <w:t xml:space="preserve"> illustrates</w:t>
      </w:r>
      <w:proofErr w:type="gramEnd"/>
      <w:r w:rsidRPr="00900182">
        <w:rPr>
          <w:sz w:val="24"/>
          <w:szCs w:val="24"/>
        </w:rPr>
        <w:t xml:space="preserve"> how the </w:t>
      </w:r>
      <w:r w:rsidRPr="00900182">
        <w:rPr>
          <w:i/>
          <w:sz w:val="24"/>
          <w:szCs w:val="24"/>
        </w:rPr>
        <w:t>ad valorem</w:t>
      </w:r>
      <w:r w:rsidRPr="00900182">
        <w:rPr>
          <w:sz w:val="24"/>
          <w:szCs w:val="24"/>
        </w:rPr>
        <w:t xml:space="preserve"> duty method shows the most stability over time as export price has increased from 70, to 90 and 130, then fallen to 60.</w:t>
      </w:r>
    </w:p>
    <w:p w14:paraId="571CB050" w14:textId="0EEF8886" w:rsidR="00054D14" w:rsidRPr="00900182" w:rsidRDefault="00054D14" w:rsidP="002948F6">
      <w:pPr>
        <w:pStyle w:val="NormalWeb"/>
        <w:ind w:firstLine="0"/>
        <w:rPr>
          <w:rFonts w:asciiTheme="minorHAnsi" w:hAnsiTheme="minorHAnsi"/>
          <w:szCs w:val="24"/>
        </w:rPr>
      </w:pPr>
      <w:r w:rsidRPr="00900182">
        <w:rPr>
          <w:rFonts w:asciiTheme="minorHAnsi" w:hAnsiTheme="minorHAnsi"/>
          <w:szCs w:val="24"/>
        </w:rPr>
        <w:t>The two different forms of combination duties are described in the table</w:t>
      </w:r>
      <w:r w:rsidR="006D6F13">
        <w:rPr>
          <w:rFonts w:asciiTheme="minorHAnsi" w:hAnsiTheme="minorHAnsi"/>
          <w:szCs w:val="24"/>
        </w:rPr>
        <w:t xml:space="preserve">. </w:t>
      </w:r>
      <w:r w:rsidRPr="00900182">
        <w:rPr>
          <w:rFonts w:asciiTheme="minorHAnsi" w:hAnsiTheme="minorHAnsi"/>
          <w:szCs w:val="24"/>
        </w:rPr>
        <w:t>Combination Duty Method 1 is where the fixed element of the duty is set as an amount per unit</w:t>
      </w:r>
      <w:r w:rsidR="006D6F13">
        <w:rPr>
          <w:rFonts w:asciiTheme="minorHAnsi" w:hAnsiTheme="minorHAnsi"/>
          <w:szCs w:val="24"/>
        </w:rPr>
        <w:t xml:space="preserve">. </w:t>
      </w:r>
      <w:r w:rsidRPr="00900182">
        <w:rPr>
          <w:rFonts w:asciiTheme="minorHAnsi" w:hAnsiTheme="minorHAnsi"/>
          <w:szCs w:val="24"/>
        </w:rPr>
        <w:t xml:space="preserve">Combination Duty Method 2 on the other hand is where the fixed element of the duty is set as an </w:t>
      </w:r>
      <w:r w:rsidRPr="00900182">
        <w:rPr>
          <w:rFonts w:asciiTheme="minorHAnsi" w:hAnsiTheme="minorHAnsi"/>
          <w:i/>
          <w:szCs w:val="24"/>
        </w:rPr>
        <w:t>ad valorem</w:t>
      </w:r>
      <w:r w:rsidRPr="00900182">
        <w:rPr>
          <w:rFonts w:asciiTheme="minorHAnsi" w:hAnsiTheme="minorHAnsi"/>
          <w:szCs w:val="24"/>
        </w:rPr>
        <w:t xml:space="preserve"> rate. In this latter case, the </w:t>
      </w:r>
      <w:r w:rsidRPr="00900182">
        <w:rPr>
          <w:rFonts w:asciiTheme="minorHAnsi" w:hAnsiTheme="minorHAnsi"/>
          <w:i/>
          <w:szCs w:val="24"/>
        </w:rPr>
        <w:t>ad valorem</w:t>
      </w:r>
      <w:r w:rsidRPr="00900182">
        <w:rPr>
          <w:rFonts w:asciiTheme="minorHAnsi" w:hAnsiTheme="minorHAnsi"/>
          <w:szCs w:val="24"/>
        </w:rPr>
        <w:t xml:space="preserve"> element applies to the higher of the ascertained export price or the actual export price.</w:t>
      </w:r>
    </w:p>
    <w:p w14:paraId="02A4DA03" w14:textId="77777777" w:rsidR="00054D14" w:rsidRPr="004566C1" w:rsidRDefault="00054D14" w:rsidP="004566C1">
      <w:pPr>
        <w:pStyle w:val="Heading5"/>
      </w:pPr>
      <w:r w:rsidRPr="004566C1">
        <w:lastRenderedPageBreak/>
        <w:t>The anticipated price effect</w:t>
      </w:r>
    </w:p>
    <w:p w14:paraId="094C5C9E" w14:textId="5B3116B4" w:rsidR="00054D14" w:rsidRPr="00900182" w:rsidRDefault="00054D14" w:rsidP="0071136A">
      <w:pPr>
        <w:pStyle w:val="NormalWeb"/>
        <w:spacing w:before="0" w:beforeAutospacing="0"/>
        <w:ind w:firstLine="0"/>
        <w:rPr>
          <w:rFonts w:asciiTheme="minorHAnsi" w:hAnsiTheme="minorHAnsi"/>
          <w:szCs w:val="24"/>
        </w:rPr>
      </w:pPr>
      <w:r w:rsidRPr="00900182">
        <w:rPr>
          <w:rFonts w:asciiTheme="minorHAnsi" w:hAnsiTheme="minorHAnsi"/>
          <w:szCs w:val="24"/>
        </w:rPr>
        <w:t>Different forms of duty can have different price effects. Table 5 works out the anticipated price effect by adding the duty collected under each method to the relevant actual export price</w:t>
      </w:r>
      <w:r w:rsidR="006D6F13">
        <w:rPr>
          <w:rFonts w:asciiTheme="minorHAnsi" w:hAnsiTheme="minorHAnsi"/>
          <w:szCs w:val="24"/>
        </w:rPr>
        <w:t xml:space="preserve">. </w:t>
      </w:r>
      <w:r w:rsidRPr="00900182">
        <w:rPr>
          <w:rFonts w:asciiTheme="minorHAnsi" w:hAnsiTheme="minorHAnsi"/>
          <w:szCs w:val="24"/>
        </w:rPr>
        <w:t>Because the duty collected must be known for this purpose the data in Table 4 has been repeated in Table 5, and the price effects are illustrated in the highlighted area of that table.</w:t>
      </w:r>
    </w:p>
    <w:p w14:paraId="5189BD5E" w14:textId="77777777" w:rsidR="00054D14" w:rsidRPr="00AD5CBD" w:rsidRDefault="00054D14" w:rsidP="00AD5CBD">
      <w:pPr>
        <w:pStyle w:val="Heading5"/>
      </w:pPr>
      <w:r w:rsidRPr="00AD5CBD">
        <w:t>Table 5: Anticipated price effects of each duty method</w:t>
      </w:r>
    </w:p>
    <w:tbl>
      <w:tblPr>
        <w:tblStyle w:val="TableGrid"/>
        <w:tblW w:w="0" w:type="auto"/>
        <w:tblLook w:val="04A0" w:firstRow="1" w:lastRow="0" w:firstColumn="1" w:lastColumn="0" w:noHBand="0" w:noVBand="1"/>
      </w:tblPr>
      <w:tblGrid>
        <w:gridCol w:w="1951"/>
        <w:gridCol w:w="3485"/>
        <w:gridCol w:w="889"/>
        <w:gridCol w:w="889"/>
        <w:gridCol w:w="889"/>
        <w:gridCol w:w="889"/>
      </w:tblGrid>
      <w:tr w:rsidR="00054D14" w:rsidRPr="004F5678" w14:paraId="6C6A30E5" w14:textId="77777777" w:rsidTr="00333B1A">
        <w:trPr>
          <w:cnfStyle w:val="100000000000" w:firstRow="1" w:lastRow="0" w:firstColumn="0" w:lastColumn="0" w:oddVBand="0" w:evenVBand="0" w:oddHBand="0" w:evenHBand="0" w:firstRowFirstColumn="0" w:firstRowLastColumn="0" w:lastRowFirstColumn="0" w:lastRowLastColumn="0"/>
        </w:trPr>
        <w:tc>
          <w:tcPr>
            <w:tcW w:w="1951" w:type="dxa"/>
            <w:vMerge w:val="restart"/>
            <w:tcBorders>
              <w:top w:val="single" w:sz="4" w:space="0" w:color="auto"/>
              <w:left w:val="single" w:sz="4" w:space="0" w:color="auto"/>
              <w:right w:val="nil"/>
            </w:tcBorders>
            <w:vAlign w:val="center"/>
          </w:tcPr>
          <w:p w14:paraId="2C3290D0" w14:textId="77777777" w:rsidR="00054D14" w:rsidRPr="004F5678" w:rsidRDefault="00054D14" w:rsidP="002948F6">
            <w:pPr>
              <w:pStyle w:val="NormalWeb"/>
              <w:ind w:firstLine="0"/>
              <w:jc w:val="center"/>
              <w:rPr>
                <w:rFonts w:asciiTheme="minorHAnsi" w:hAnsiTheme="minorHAnsi" w:cs="Arial"/>
                <w:b w:val="0"/>
                <w:bCs/>
                <w:szCs w:val="24"/>
              </w:rPr>
            </w:pPr>
            <w:r w:rsidRPr="004F5678">
              <w:rPr>
                <w:rFonts w:asciiTheme="minorHAnsi" w:hAnsiTheme="minorHAnsi" w:cs="Arial"/>
                <w:b w:val="0"/>
                <w:bCs/>
                <w:szCs w:val="24"/>
              </w:rPr>
              <w:t>Ascertained factors:</w:t>
            </w:r>
          </w:p>
        </w:tc>
        <w:tc>
          <w:tcPr>
            <w:tcW w:w="3485" w:type="dxa"/>
            <w:tcBorders>
              <w:top w:val="single" w:sz="4" w:space="0" w:color="auto"/>
              <w:left w:val="nil"/>
              <w:bottom w:val="nil"/>
              <w:right w:val="nil"/>
            </w:tcBorders>
          </w:tcPr>
          <w:p w14:paraId="2AEA45AB" w14:textId="77777777" w:rsidR="00054D14" w:rsidRPr="004F5678" w:rsidRDefault="00054D14" w:rsidP="004F5678">
            <w:pPr>
              <w:pStyle w:val="NormalWeb"/>
              <w:ind w:firstLine="0"/>
              <w:rPr>
                <w:rFonts w:asciiTheme="minorHAnsi" w:hAnsiTheme="minorHAnsi"/>
                <w:b w:val="0"/>
                <w:bCs/>
                <w:szCs w:val="24"/>
              </w:rPr>
            </w:pPr>
            <w:r w:rsidRPr="004F5678">
              <w:rPr>
                <w:rFonts w:asciiTheme="minorHAnsi" w:hAnsiTheme="minorHAnsi"/>
                <w:b w:val="0"/>
                <w:bCs/>
                <w:szCs w:val="24"/>
              </w:rPr>
              <w:t>Ascertained Normal Value (ANV)</w:t>
            </w:r>
          </w:p>
        </w:tc>
        <w:tc>
          <w:tcPr>
            <w:tcW w:w="0" w:type="auto"/>
            <w:tcBorders>
              <w:top w:val="single" w:sz="4" w:space="0" w:color="auto"/>
              <w:left w:val="nil"/>
              <w:bottom w:val="nil"/>
              <w:right w:val="nil"/>
            </w:tcBorders>
          </w:tcPr>
          <w:p w14:paraId="787F7D3F" w14:textId="77777777" w:rsidR="00054D14" w:rsidRPr="004F5678" w:rsidRDefault="00054D14" w:rsidP="002948F6">
            <w:pPr>
              <w:pStyle w:val="NormalWeb"/>
              <w:ind w:firstLine="0"/>
              <w:jc w:val="both"/>
              <w:rPr>
                <w:rFonts w:asciiTheme="minorHAnsi" w:hAnsiTheme="minorHAnsi"/>
                <w:b w:val="0"/>
                <w:bCs/>
                <w:szCs w:val="24"/>
              </w:rPr>
            </w:pPr>
            <w:r w:rsidRPr="004F5678">
              <w:rPr>
                <w:rFonts w:asciiTheme="minorHAnsi" w:hAnsiTheme="minorHAnsi"/>
                <w:b w:val="0"/>
                <w:bCs/>
                <w:szCs w:val="24"/>
              </w:rPr>
              <w:t>$100</w:t>
            </w:r>
          </w:p>
        </w:tc>
        <w:tc>
          <w:tcPr>
            <w:tcW w:w="0" w:type="auto"/>
            <w:tcBorders>
              <w:top w:val="single" w:sz="4" w:space="0" w:color="auto"/>
              <w:left w:val="nil"/>
              <w:bottom w:val="nil"/>
              <w:right w:val="nil"/>
            </w:tcBorders>
          </w:tcPr>
          <w:p w14:paraId="4DF4C8B5" w14:textId="77777777" w:rsidR="00054D14" w:rsidRPr="004F5678" w:rsidRDefault="00054D14" w:rsidP="002948F6">
            <w:pPr>
              <w:pStyle w:val="NormalWeb"/>
              <w:ind w:firstLine="0"/>
              <w:jc w:val="both"/>
              <w:rPr>
                <w:rFonts w:asciiTheme="minorHAnsi" w:hAnsiTheme="minorHAnsi"/>
                <w:szCs w:val="24"/>
              </w:rPr>
            </w:pPr>
          </w:p>
        </w:tc>
        <w:tc>
          <w:tcPr>
            <w:tcW w:w="0" w:type="auto"/>
            <w:tcBorders>
              <w:top w:val="single" w:sz="4" w:space="0" w:color="auto"/>
              <w:left w:val="nil"/>
              <w:bottom w:val="nil"/>
              <w:right w:val="nil"/>
            </w:tcBorders>
          </w:tcPr>
          <w:p w14:paraId="42C4941B" w14:textId="77777777" w:rsidR="00054D14" w:rsidRPr="004F5678" w:rsidRDefault="00054D14" w:rsidP="002948F6">
            <w:pPr>
              <w:pStyle w:val="NormalWeb"/>
              <w:ind w:firstLine="0"/>
              <w:jc w:val="both"/>
              <w:rPr>
                <w:rFonts w:asciiTheme="minorHAnsi" w:hAnsiTheme="minorHAnsi"/>
                <w:szCs w:val="24"/>
              </w:rPr>
            </w:pPr>
          </w:p>
        </w:tc>
        <w:tc>
          <w:tcPr>
            <w:tcW w:w="0" w:type="auto"/>
            <w:tcBorders>
              <w:top w:val="single" w:sz="4" w:space="0" w:color="auto"/>
              <w:left w:val="nil"/>
              <w:bottom w:val="nil"/>
              <w:right w:val="single" w:sz="4" w:space="0" w:color="auto"/>
            </w:tcBorders>
          </w:tcPr>
          <w:p w14:paraId="0A72AD2C"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4D0FB652" w14:textId="77777777" w:rsidTr="00333B1A">
        <w:tc>
          <w:tcPr>
            <w:tcW w:w="1951" w:type="dxa"/>
            <w:vMerge/>
            <w:tcBorders>
              <w:left w:val="single" w:sz="4" w:space="0" w:color="auto"/>
              <w:bottom w:val="single" w:sz="4" w:space="0" w:color="auto"/>
              <w:right w:val="nil"/>
            </w:tcBorders>
          </w:tcPr>
          <w:p w14:paraId="40E2BF12" w14:textId="77777777" w:rsidR="00054D14" w:rsidRPr="004F5678" w:rsidRDefault="00054D14" w:rsidP="002948F6">
            <w:pPr>
              <w:pStyle w:val="NormalWeb"/>
              <w:ind w:firstLine="0"/>
              <w:rPr>
                <w:rFonts w:asciiTheme="minorHAnsi" w:hAnsiTheme="minorHAnsi" w:cs="Arial"/>
                <w:szCs w:val="24"/>
              </w:rPr>
            </w:pPr>
          </w:p>
        </w:tc>
        <w:tc>
          <w:tcPr>
            <w:tcW w:w="3485" w:type="dxa"/>
            <w:tcBorders>
              <w:top w:val="nil"/>
              <w:left w:val="nil"/>
              <w:bottom w:val="single" w:sz="4" w:space="0" w:color="auto"/>
              <w:right w:val="nil"/>
            </w:tcBorders>
          </w:tcPr>
          <w:p w14:paraId="55C8F55F" w14:textId="77777777" w:rsidR="00054D14" w:rsidRPr="004F5678" w:rsidRDefault="00054D14" w:rsidP="004F5678">
            <w:pPr>
              <w:pStyle w:val="NormalWeb"/>
              <w:ind w:firstLine="0"/>
              <w:rPr>
                <w:rFonts w:asciiTheme="minorHAnsi" w:hAnsiTheme="minorHAnsi"/>
                <w:szCs w:val="24"/>
              </w:rPr>
            </w:pPr>
            <w:r w:rsidRPr="004F5678">
              <w:rPr>
                <w:rFonts w:asciiTheme="minorHAnsi" w:hAnsiTheme="minorHAnsi"/>
                <w:szCs w:val="24"/>
              </w:rPr>
              <w:t>Ascertained Export Price (AEP)</w:t>
            </w:r>
          </w:p>
        </w:tc>
        <w:tc>
          <w:tcPr>
            <w:tcW w:w="0" w:type="auto"/>
            <w:tcBorders>
              <w:top w:val="nil"/>
              <w:left w:val="nil"/>
              <w:bottom w:val="single" w:sz="4" w:space="0" w:color="auto"/>
              <w:right w:val="nil"/>
            </w:tcBorders>
          </w:tcPr>
          <w:p w14:paraId="197A2391"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$80</w:t>
            </w:r>
          </w:p>
        </w:tc>
        <w:tc>
          <w:tcPr>
            <w:tcW w:w="0" w:type="auto"/>
            <w:tcBorders>
              <w:top w:val="nil"/>
              <w:left w:val="nil"/>
              <w:bottom w:val="single" w:sz="4" w:space="0" w:color="auto"/>
              <w:right w:val="nil"/>
            </w:tcBorders>
          </w:tcPr>
          <w:p w14:paraId="7DB33449" w14:textId="77777777" w:rsidR="00054D14" w:rsidRPr="004F5678" w:rsidRDefault="00054D14" w:rsidP="002948F6">
            <w:pPr>
              <w:pStyle w:val="NormalWeb"/>
              <w:ind w:firstLine="0"/>
              <w:jc w:val="both"/>
              <w:rPr>
                <w:rFonts w:asciiTheme="minorHAnsi" w:hAnsiTheme="minorHAnsi"/>
                <w:szCs w:val="24"/>
              </w:rPr>
            </w:pPr>
          </w:p>
        </w:tc>
        <w:tc>
          <w:tcPr>
            <w:tcW w:w="0" w:type="auto"/>
            <w:tcBorders>
              <w:top w:val="nil"/>
              <w:left w:val="nil"/>
              <w:bottom w:val="single" w:sz="4" w:space="0" w:color="auto"/>
              <w:right w:val="nil"/>
            </w:tcBorders>
          </w:tcPr>
          <w:p w14:paraId="5EE9C0B7" w14:textId="77777777" w:rsidR="00054D14" w:rsidRPr="004F5678" w:rsidRDefault="00054D14" w:rsidP="002948F6">
            <w:pPr>
              <w:pStyle w:val="NormalWeb"/>
              <w:ind w:firstLine="0"/>
              <w:jc w:val="both"/>
              <w:rPr>
                <w:rFonts w:asciiTheme="minorHAnsi" w:hAnsiTheme="minorHAnsi"/>
                <w:szCs w:val="24"/>
              </w:rPr>
            </w:pPr>
          </w:p>
        </w:tc>
        <w:tc>
          <w:tcPr>
            <w:tcW w:w="0" w:type="auto"/>
            <w:tcBorders>
              <w:top w:val="nil"/>
              <w:left w:val="nil"/>
              <w:bottom w:val="single" w:sz="4" w:space="0" w:color="auto"/>
              <w:right w:val="single" w:sz="4" w:space="0" w:color="auto"/>
            </w:tcBorders>
          </w:tcPr>
          <w:p w14:paraId="48931169"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58388F30" w14:textId="77777777" w:rsidTr="00AD5CBD">
        <w:trPr>
          <w:trHeight w:val="239"/>
        </w:trPr>
        <w:tc>
          <w:tcPr>
            <w:tcW w:w="1951" w:type="dxa"/>
            <w:tcBorders>
              <w:top w:val="single" w:sz="4" w:space="0" w:color="auto"/>
            </w:tcBorders>
            <w:shd w:val="clear" w:color="auto" w:fill="C7EBFF" w:themeFill="accent3"/>
            <w:vAlign w:val="center"/>
          </w:tcPr>
          <w:p w14:paraId="6ED24512" w14:textId="77777777" w:rsidR="00054D14" w:rsidRPr="004F5678" w:rsidRDefault="00054D14" w:rsidP="002948F6">
            <w:pPr>
              <w:pStyle w:val="NormalWeb"/>
              <w:ind w:firstLine="0"/>
              <w:jc w:val="center"/>
              <w:rPr>
                <w:rFonts w:asciiTheme="minorHAnsi" w:hAnsiTheme="minorHAnsi" w:cs="Arial"/>
                <w:b/>
                <w:szCs w:val="24"/>
              </w:rPr>
            </w:pPr>
            <w:r w:rsidRPr="004F5678">
              <w:rPr>
                <w:rFonts w:asciiTheme="minorHAnsi" w:hAnsiTheme="minorHAnsi" w:cs="Arial"/>
                <w:b/>
                <w:szCs w:val="24"/>
              </w:rPr>
              <w:t>Duty Methods</w:t>
            </w:r>
          </w:p>
        </w:tc>
        <w:tc>
          <w:tcPr>
            <w:tcW w:w="3485" w:type="dxa"/>
            <w:tcBorders>
              <w:top w:val="single" w:sz="4" w:space="0" w:color="auto"/>
            </w:tcBorders>
            <w:shd w:val="clear" w:color="auto" w:fill="C7EBFF" w:themeFill="accent3"/>
          </w:tcPr>
          <w:p w14:paraId="13B0C937" w14:textId="77777777" w:rsidR="00054D14" w:rsidRPr="004F5678" w:rsidRDefault="00054D14" w:rsidP="002948F6">
            <w:pPr>
              <w:pStyle w:val="NormalWeb"/>
              <w:ind w:firstLine="0"/>
              <w:jc w:val="both"/>
              <w:rPr>
                <w:rFonts w:asciiTheme="minorHAnsi" w:hAnsiTheme="minorHAnsi"/>
                <w:b/>
                <w:szCs w:val="24"/>
              </w:rPr>
            </w:pPr>
          </w:p>
        </w:tc>
        <w:tc>
          <w:tcPr>
            <w:tcW w:w="0" w:type="auto"/>
            <w:tcBorders>
              <w:top w:val="single" w:sz="4" w:space="0" w:color="auto"/>
            </w:tcBorders>
            <w:shd w:val="clear" w:color="auto" w:fill="C7EBFF" w:themeFill="accent3"/>
          </w:tcPr>
          <w:p w14:paraId="0023F842"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Year 1</w:t>
            </w:r>
          </w:p>
        </w:tc>
        <w:tc>
          <w:tcPr>
            <w:tcW w:w="0" w:type="auto"/>
            <w:tcBorders>
              <w:top w:val="single" w:sz="4" w:space="0" w:color="auto"/>
            </w:tcBorders>
            <w:shd w:val="clear" w:color="auto" w:fill="C7EBFF" w:themeFill="accent3"/>
          </w:tcPr>
          <w:p w14:paraId="7EF7B512"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Year 2</w:t>
            </w:r>
          </w:p>
        </w:tc>
        <w:tc>
          <w:tcPr>
            <w:tcW w:w="0" w:type="auto"/>
            <w:tcBorders>
              <w:top w:val="single" w:sz="4" w:space="0" w:color="auto"/>
            </w:tcBorders>
            <w:shd w:val="clear" w:color="auto" w:fill="C7EBFF" w:themeFill="accent3"/>
          </w:tcPr>
          <w:p w14:paraId="7FEA5D1C"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Year 3</w:t>
            </w:r>
          </w:p>
        </w:tc>
        <w:tc>
          <w:tcPr>
            <w:tcW w:w="0" w:type="auto"/>
            <w:tcBorders>
              <w:top w:val="single" w:sz="4" w:space="0" w:color="auto"/>
            </w:tcBorders>
            <w:shd w:val="clear" w:color="auto" w:fill="C7EBFF" w:themeFill="accent3"/>
          </w:tcPr>
          <w:p w14:paraId="5D030736" w14:textId="77777777" w:rsidR="00054D14" w:rsidRPr="004F5678" w:rsidRDefault="00054D14" w:rsidP="002948F6">
            <w:pPr>
              <w:pStyle w:val="NormalWeb"/>
              <w:ind w:firstLine="0"/>
              <w:jc w:val="both"/>
              <w:rPr>
                <w:rFonts w:asciiTheme="minorHAnsi" w:hAnsiTheme="minorHAnsi"/>
                <w:b/>
                <w:szCs w:val="24"/>
              </w:rPr>
            </w:pPr>
            <w:r w:rsidRPr="004F5678">
              <w:rPr>
                <w:rFonts w:asciiTheme="minorHAnsi" w:hAnsiTheme="minorHAnsi"/>
                <w:b/>
                <w:szCs w:val="24"/>
              </w:rPr>
              <w:t>Year 4</w:t>
            </w:r>
          </w:p>
        </w:tc>
      </w:tr>
      <w:tr w:rsidR="00054D14" w:rsidRPr="004F5678" w14:paraId="380FC6AC" w14:textId="77777777" w:rsidTr="00333B1A">
        <w:tc>
          <w:tcPr>
            <w:tcW w:w="1951" w:type="dxa"/>
          </w:tcPr>
          <w:p w14:paraId="0CDA05D9" w14:textId="77777777" w:rsidR="00054D14" w:rsidRPr="004F5678" w:rsidRDefault="00054D14" w:rsidP="002948F6">
            <w:pPr>
              <w:pStyle w:val="NormalWeb"/>
              <w:ind w:firstLine="0"/>
              <w:rPr>
                <w:rFonts w:asciiTheme="minorHAnsi" w:hAnsiTheme="minorHAnsi"/>
                <w:szCs w:val="24"/>
              </w:rPr>
            </w:pPr>
          </w:p>
        </w:tc>
        <w:tc>
          <w:tcPr>
            <w:tcW w:w="3485" w:type="dxa"/>
          </w:tcPr>
          <w:p w14:paraId="231F0E6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Actual Export Price (DXP) of the goods</w:t>
            </w:r>
          </w:p>
        </w:tc>
        <w:tc>
          <w:tcPr>
            <w:tcW w:w="0" w:type="auto"/>
          </w:tcPr>
          <w:p w14:paraId="79786493"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$70</w:t>
            </w:r>
          </w:p>
        </w:tc>
        <w:tc>
          <w:tcPr>
            <w:tcW w:w="0" w:type="auto"/>
          </w:tcPr>
          <w:p w14:paraId="1AB74F7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90</w:t>
            </w:r>
          </w:p>
        </w:tc>
        <w:tc>
          <w:tcPr>
            <w:tcW w:w="0" w:type="auto"/>
          </w:tcPr>
          <w:p w14:paraId="05707003"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130</w:t>
            </w:r>
          </w:p>
        </w:tc>
        <w:tc>
          <w:tcPr>
            <w:tcW w:w="0" w:type="auto"/>
          </w:tcPr>
          <w:p w14:paraId="4585C62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60</w:t>
            </w:r>
          </w:p>
        </w:tc>
      </w:tr>
      <w:tr w:rsidR="00054D14" w:rsidRPr="004F5678" w14:paraId="643177F7" w14:textId="77777777" w:rsidTr="00333B1A">
        <w:tc>
          <w:tcPr>
            <w:tcW w:w="1951" w:type="dxa"/>
          </w:tcPr>
          <w:p w14:paraId="50457BAA" w14:textId="77777777" w:rsidR="00054D14" w:rsidRPr="004F5678" w:rsidRDefault="00054D14" w:rsidP="002948F6">
            <w:pPr>
              <w:pStyle w:val="NormalWeb"/>
              <w:ind w:firstLine="0"/>
              <w:rPr>
                <w:rFonts w:asciiTheme="minorHAnsi" w:hAnsiTheme="minorHAnsi"/>
                <w:szCs w:val="24"/>
              </w:rPr>
            </w:pPr>
          </w:p>
        </w:tc>
        <w:tc>
          <w:tcPr>
            <w:tcW w:w="3485" w:type="dxa"/>
          </w:tcPr>
          <w:p w14:paraId="14A61807"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2F49444" w14:textId="77777777" w:rsidR="00054D14" w:rsidRPr="004F5678" w:rsidRDefault="00054D14" w:rsidP="002948F6">
            <w:pPr>
              <w:pStyle w:val="NormalWeb"/>
              <w:ind w:firstLine="0"/>
              <w:jc w:val="both"/>
              <w:rPr>
                <w:rFonts w:asciiTheme="minorHAnsi" w:hAnsiTheme="minorHAnsi"/>
                <w:szCs w:val="24"/>
              </w:rPr>
            </w:pPr>
          </w:p>
        </w:tc>
        <w:tc>
          <w:tcPr>
            <w:tcW w:w="0" w:type="auto"/>
          </w:tcPr>
          <w:p w14:paraId="3BE8D8BC" w14:textId="77777777" w:rsidR="00054D14" w:rsidRPr="004F5678" w:rsidRDefault="00054D14" w:rsidP="002948F6">
            <w:pPr>
              <w:pStyle w:val="NormalWeb"/>
              <w:ind w:firstLine="0"/>
              <w:jc w:val="both"/>
              <w:rPr>
                <w:rFonts w:asciiTheme="minorHAnsi" w:hAnsiTheme="minorHAnsi"/>
                <w:szCs w:val="24"/>
              </w:rPr>
            </w:pPr>
          </w:p>
        </w:tc>
        <w:tc>
          <w:tcPr>
            <w:tcW w:w="0" w:type="auto"/>
          </w:tcPr>
          <w:p w14:paraId="6ECF6A94" w14:textId="77777777" w:rsidR="00054D14" w:rsidRPr="004F5678" w:rsidRDefault="00054D14" w:rsidP="002948F6">
            <w:pPr>
              <w:pStyle w:val="NormalWeb"/>
              <w:ind w:firstLine="0"/>
              <w:jc w:val="both"/>
              <w:rPr>
                <w:rFonts w:asciiTheme="minorHAnsi" w:hAnsiTheme="minorHAnsi"/>
                <w:szCs w:val="24"/>
              </w:rPr>
            </w:pPr>
          </w:p>
        </w:tc>
        <w:tc>
          <w:tcPr>
            <w:tcW w:w="0" w:type="auto"/>
          </w:tcPr>
          <w:p w14:paraId="26389825"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090CE89C" w14:textId="77777777" w:rsidTr="00333B1A">
        <w:tc>
          <w:tcPr>
            <w:tcW w:w="1951" w:type="dxa"/>
          </w:tcPr>
          <w:p w14:paraId="58D4253B" w14:textId="77777777" w:rsidR="00054D14" w:rsidRPr="004F5678" w:rsidRDefault="00054D14" w:rsidP="002948F6">
            <w:pPr>
              <w:pStyle w:val="NormalWeb"/>
              <w:ind w:firstLine="0"/>
              <w:rPr>
                <w:rFonts w:asciiTheme="minorHAnsi" w:hAnsiTheme="minorHAnsi"/>
                <w:i/>
                <w:szCs w:val="24"/>
              </w:rPr>
            </w:pPr>
            <w:r w:rsidRPr="004F5678">
              <w:rPr>
                <w:rFonts w:asciiTheme="minorHAnsi" w:hAnsiTheme="minorHAnsi"/>
                <w:i/>
                <w:szCs w:val="24"/>
              </w:rPr>
              <w:t>Ad Valorem</w:t>
            </w:r>
          </w:p>
        </w:tc>
        <w:tc>
          <w:tcPr>
            <w:tcW w:w="3485" w:type="dxa"/>
          </w:tcPr>
          <w:p w14:paraId="5DA534DA"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Total duty (DXP x 25%)</w:t>
            </w:r>
          </w:p>
        </w:tc>
        <w:tc>
          <w:tcPr>
            <w:tcW w:w="0" w:type="auto"/>
          </w:tcPr>
          <w:p w14:paraId="25E9890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$17.5</w:t>
            </w:r>
          </w:p>
        </w:tc>
        <w:tc>
          <w:tcPr>
            <w:tcW w:w="0" w:type="auto"/>
          </w:tcPr>
          <w:p w14:paraId="0B3AB8B9"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$22.5</w:t>
            </w:r>
          </w:p>
        </w:tc>
        <w:tc>
          <w:tcPr>
            <w:tcW w:w="0" w:type="auto"/>
          </w:tcPr>
          <w:p w14:paraId="66CD4940"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$32.5</w:t>
            </w:r>
          </w:p>
        </w:tc>
        <w:tc>
          <w:tcPr>
            <w:tcW w:w="0" w:type="auto"/>
          </w:tcPr>
          <w:p w14:paraId="6C80175B"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$15</w:t>
            </w:r>
          </w:p>
        </w:tc>
      </w:tr>
      <w:tr w:rsidR="00054D14" w:rsidRPr="004F5678" w14:paraId="33E177CF" w14:textId="77777777" w:rsidTr="00333B1A">
        <w:tc>
          <w:tcPr>
            <w:tcW w:w="1951" w:type="dxa"/>
          </w:tcPr>
          <w:p w14:paraId="4F446789" w14:textId="77777777" w:rsidR="00054D14" w:rsidRPr="004F5678" w:rsidRDefault="00054D14" w:rsidP="002948F6">
            <w:pPr>
              <w:pStyle w:val="NormalWeb"/>
              <w:ind w:firstLine="0"/>
              <w:rPr>
                <w:rFonts w:asciiTheme="minorHAnsi" w:hAnsiTheme="minorHAnsi"/>
                <w:b/>
                <w:szCs w:val="24"/>
              </w:rPr>
            </w:pPr>
          </w:p>
        </w:tc>
        <w:tc>
          <w:tcPr>
            <w:tcW w:w="3485" w:type="dxa"/>
          </w:tcPr>
          <w:p w14:paraId="0E44DBD3"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Effective rate %</w:t>
            </w:r>
          </w:p>
        </w:tc>
        <w:tc>
          <w:tcPr>
            <w:tcW w:w="0" w:type="auto"/>
          </w:tcPr>
          <w:p w14:paraId="02B1D418"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c>
          <w:tcPr>
            <w:tcW w:w="0" w:type="auto"/>
          </w:tcPr>
          <w:p w14:paraId="7B22572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c>
          <w:tcPr>
            <w:tcW w:w="0" w:type="auto"/>
          </w:tcPr>
          <w:p w14:paraId="6F76B3CF"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c>
          <w:tcPr>
            <w:tcW w:w="0" w:type="auto"/>
          </w:tcPr>
          <w:p w14:paraId="37DCFCF8"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r>
      <w:tr w:rsidR="00054D14" w:rsidRPr="004F5678" w14:paraId="1591636C" w14:textId="77777777" w:rsidTr="00333B1A">
        <w:tc>
          <w:tcPr>
            <w:tcW w:w="1951" w:type="dxa"/>
          </w:tcPr>
          <w:p w14:paraId="6BBDFF23" w14:textId="77777777" w:rsidR="00054D14" w:rsidRPr="004F5678" w:rsidRDefault="00054D14" w:rsidP="002948F6">
            <w:pPr>
              <w:pStyle w:val="NormalWeb"/>
              <w:ind w:firstLine="0"/>
              <w:rPr>
                <w:rFonts w:asciiTheme="minorHAnsi" w:hAnsiTheme="minorHAnsi"/>
                <w:b/>
                <w:szCs w:val="24"/>
              </w:rPr>
            </w:pPr>
          </w:p>
        </w:tc>
        <w:tc>
          <w:tcPr>
            <w:tcW w:w="3485" w:type="dxa"/>
          </w:tcPr>
          <w:p w14:paraId="72F1D1BB"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207E20D" w14:textId="77777777" w:rsidR="00054D14" w:rsidRPr="004F5678" w:rsidRDefault="00054D14" w:rsidP="002948F6">
            <w:pPr>
              <w:pStyle w:val="NormalWeb"/>
              <w:ind w:firstLine="0"/>
              <w:jc w:val="both"/>
              <w:rPr>
                <w:rFonts w:asciiTheme="minorHAnsi" w:hAnsiTheme="minorHAnsi"/>
                <w:szCs w:val="24"/>
              </w:rPr>
            </w:pPr>
          </w:p>
        </w:tc>
        <w:tc>
          <w:tcPr>
            <w:tcW w:w="0" w:type="auto"/>
          </w:tcPr>
          <w:p w14:paraId="4377F4F3" w14:textId="77777777" w:rsidR="00054D14" w:rsidRPr="004F5678" w:rsidRDefault="00054D14" w:rsidP="002948F6">
            <w:pPr>
              <w:pStyle w:val="NormalWeb"/>
              <w:ind w:firstLine="0"/>
              <w:jc w:val="both"/>
              <w:rPr>
                <w:rFonts w:asciiTheme="minorHAnsi" w:hAnsiTheme="minorHAnsi"/>
                <w:szCs w:val="24"/>
              </w:rPr>
            </w:pPr>
          </w:p>
        </w:tc>
        <w:tc>
          <w:tcPr>
            <w:tcW w:w="0" w:type="auto"/>
          </w:tcPr>
          <w:p w14:paraId="6BFCDB27" w14:textId="77777777" w:rsidR="00054D14" w:rsidRPr="004F5678" w:rsidRDefault="00054D14" w:rsidP="002948F6">
            <w:pPr>
              <w:pStyle w:val="NormalWeb"/>
              <w:ind w:firstLine="0"/>
              <w:jc w:val="both"/>
              <w:rPr>
                <w:rFonts w:asciiTheme="minorHAnsi" w:hAnsiTheme="minorHAnsi"/>
                <w:szCs w:val="24"/>
              </w:rPr>
            </w:pPr>
          </w:p>
        </w:tc>
        <w:tc>
          <w:tcPr>
            <w:tcW w:w="0" w:type="auto"/>
          </w:tcPr>
          <w:p w14:paraId="5E704EF1"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5FBDFA00" w14:textId="77777777" w:rsidTr="00333B1A">
        <w:tc>
          <w:tcPr>
            <w:tcW w:w="1951" w:type="dxa"/>
          </w:tcPr>
          <w:p w14:paraId="059FE0FB"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Fixed Duty</w:t>
            </w:r>
          </w:p>
        </w:tc>
        <w:tc>
          <w:tcPr>
            <w:tcW w:w="3485" w:type="dxa"/>
          </w:tcPr>
          <w:p w14:paraId="6186C03E"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Total duty (ANV - AEP)</w:t>
            </w:r>
          </w:p>
        </w:tc>
        <w:tc>
          <w:tcPr>
            <w:tcW w:w="0" w:type="auto"/>
          </w:tcPr>
          <w:p w14:paraId="0989FA2C"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0D4F0FD4"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2D1EE114"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14AD846D"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r>
      <w:tr w:rsidR="00054D14" w:rsidRPr="004F5678" w14:paraId="649C1B1E" w14:textId="77777777" w:rsidTr="00333B1A">
        <w:tc>
          <w:tcPr>
            <w:tcW w:w="1951" w:type="dxa"/>
          </w:tcPr>
          <w:p w14:paraId="162CB8E1" w14:textId="77777777" w:rsidR="00054D14" w:rsidRPr="004F5678" w:rsidRDefault="00054D14" w:rsidP="002948F6">
            <w:pPr>
              <w:pStyle w:val="NormalWeb"/>
              <w:ind w:firstLine="0"/>
              <w:rPr>
                <w:rFonts w:asciiTheme="minorHAnsi" w:hAnsiTheme="minorHAnsi"/>
                <w:szCs w:val="24"/>
              </w:rPr>
            </w:pPr>
          </w:p>
        </w:tc>
        <w:tc>
          <w:tcPr>
            <w:tcW w:w="3485" w:type="dxa"/>
          </w:tcPr>
          <w:p w14:paraId="4CBD5246"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Effective rate %</w:t>
            </w:r>
          </w:p>
        </w:tc>
        <w:tc>
          <w:tcPr>
            <w:tcW w:w="0" w:type="auto"/>
          </w:tcPr>
          <w:p w14:paraId="160A2CA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29%</w:t>
            </w:r>
          </w:p>
        </w:tc>
        <w:tc>
          <w:tcPr>
            <w:tcW w:w="0" w:type="auto"/>
          </w:tcPr>
          <w:p w14:paraId="1F601215"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22%</w:t>
            </w:r>
          </w:p>
        </w:tc>
        <w:tc>
          <w:tcPr>
            <w:tcW w:w="0" w:type="auto"/>
          </w:tcPr>
          <w:p w14:paraId="43A27C6E"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15%</w:t>
            </w:r>
          </w:p>
        </w:tc>
        <w:tc>
          <w:tcPr>
            <w:tcW w:w="0" w:type="auto"/>
          </w:tcPr>
          <w:p w14:paraId="4B8C68C5"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33%</w:t>
            </w:r>
          </w:p>
        </w:tc>
      </w:tr>
      <w:tr w:rsidR="00054D14" w:rsidRPr="004F5678" w14:paraId="10DDB9A0" w14:textId="77777777" w:rsidTr="00333B1A">
        <w:tc>
          <w:tcPr>
            <w:tcW w:w="1951" w:type="dxa"/>
          </w:tcPr>
          <w:p w14:paraId="53C927A9" w14:textId="77777777" w:rsidR="00054D14" w:rsidRPr="004F5678" w:rsidRDefault="00054D14" w:rsidP="002948F6">
            <w:pPr>
              <w:pStyle w:val="NormalWeb"/>
              <w:ind w:firstLine="0"/>
              <w:rPr>
                <w:rFonts w:asciiTheme="minorHAnsi" w:hAnsiTheme="minorHAnsi"/>
                <w:szCs w:val="24"/>
              </w:rPr>
            </w:pPr>
          </w:p>
        </w:tc>
        <w:tc>
          <w:tcPr>
            <w:tcW w:w="3485" w:type="dxa"/>
          </w:tcPr>
          <w:p w14:paraId="67036F76" w14:textId="77777777" w:rsidR="00054D14" w:rsidRPr="004F5678" w:rsidRDefault="00054D14" w:rsidP="002948F6">
            <w:pPr>
              <w:pStyle w:val="NormalWeb"/>
              <w:ind w:firstLine="0"/>
              <w:jc w:val="both"/>
              <w:rPr>
                <w:rFonts w:asciiTheme="minorHAnsi" w:hAnsiTheme="minorHAnsi"/>
                <w:szCs w:val="24"/>
              </w:rPr>
            </w:pPr>
          </w:p>
        </w:tc>
        <w:tc>
          <w:tcPr>
            <w:tcW w:w="0" w:type="auto"/>
          </w:tcPr>
          <w:p w14:paraId="09D7DF62" w14:textId="77777777" w:rsidR="00054D14" w:rsidRPr="004F5678" w:rsidRDefault="00054D14" w:rsidP="002948F6">
            <w:pPr>
              <w:pStyle w:val="NormalWeb"/>
              <w:ind w:firstLine="0"/>
              <w:jc w:val="both"/>
              <w:rPr>
                <w:rFonts w:asciiTheme="minorHAnsi" w:hAnsiTheme="minorHAnsi"/>
                <w:szCs w:val="24"/>
              </w:rPr>
            </w:pPr>
          </w:p>
        </w:tc>
        <w:tc>
          <w:tcPr>
            <w:tcW w:w="0" w:type="auto"/>
          </w:tcPr>
          <w:p w14:paraId="39A15A17" w14:textId="77777777" w:rsidR="00054D14" w:rsidRPr="004F5678" w:rsidRDefault="00054D14" w:rsidP="002948F6">
            <w:pPr>
              <w:pStyle w:val="NormalWeb"/>
              <w:ind w:firstLine="0"/>
              <w:jc w:val="both"/>
              <w:rPr>
                <w:rFonts w:asciiTheme="minorHAnsi" w:hAnsiTheme="minorHAnsi"/>
                <w:szCs w:val="24"/>
              </w:rPr>
            </w:pPr>
          </w:p>
        </w:tc>
        <w:tc>
          <w:tcPr>
            <w:tcW w:w="0" w:type="auto"/>
          </w:tcPr>
          <w:p w14:paraId="7E09F3A0" w14:textId="77777777" w:rsidR="00054D14" w:rsidRPr="004F5678" w:rsidRDefault="00054D14" w:rsidP="002948F6">
            <w:pPr>
              <w:pStyle w:val="NormalWeb"/>
              <w:ind w:firstLine="0"/>
              <w:jc w:val="both"/>
              <w:rPr>
                <w:rFonts w:asciiTheme="minorHAnsi" w:hAnsiTheme="minorHAnsi"/>
                <w:szCs w:val="24"/>
              </w:rPr>
            </w:pPr>
          </w:p>
        </w:tc>
        <w:tc>
          <w:tcPr>
            <w:tcW w:w="0" w:type="auto"/>
          </w:tcPr>
          <w:p w14:paraId="5ED44812"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54D99ADF" w14:textId="77777777" w:rsidTr="00333B1A">
        <w:tc>
          <w:tcPr>
            <w:tcW w:w="1951" w:type="dxa"/>
          </w:tcPr>
          <w:p w14:paraId="2526F5DC"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Floor Price</w:t>
            </w:r>
          </w:p>
        </w:tc>
        <w:tc>
          <w:tcPr>
            <w:tcW w:w="3485" w:type="dxa"/>
          </w:tcPr>
          <w:p w14:paraId="62B2BE61"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Total duty (ANV - DXP)</w:t>
            </w:r>
          </w:p>
        </w:tc>
        <w:tc>
          <w:tcPr>
            <w:tcW w:w="0" w:type="auto"/>
          </w:tcPr>
          <w:p w14:paraId="7E3E77AF"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$30</w:t>
            </w:r>
          </w:p>
        </w:tc>
        <w:tc>
          <w:tcPr>
            <w:tcW w:w="0" w:type="auto"/>
          </w:tcPr>
          <w:p w14:paraId="3D827CB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$10</w:t>
            </w:r>
          </w:p>
        </w:tc>
        <w:tc>
          <w:tcPr>
            <w:tcW w:w="0" w:type="auto"/>
          </w:tcPr>
          <w:p w14:paraId="51F77A55"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$0</w:t>
            </w:r>
          </w:p>
        </w:tc>
        <w:tc>
          <w:tcPr>
            <w:tcW w:w="0" w:type="auto"/>
          </w:tcPr>
          <w:p w14:paraId="1E1CE067"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$40</w:t>
            </w:r>
          </w:p>
        </w:tc>
      </w:tr>
      <w:tr w:rsidR="00054D14" w:rsidRPr="004F5678" w14:paraId="624A7C53" w14:textId="77777777" w:rsidTr="00333B1A">
        <w:tc>
          <w:tcPr>
            <w:tcW w:w="1951" w:type="dxa"/>
          </w:tcPr>
          <w:p w14:paraId="3B17337B" w14:textId="77777777" w:rsidR="00054D14" w:rsidRPr="004F5678" w:rsidRDefault="00054D14" w:rsidP="002948F6">
            <w:pPr>
              <w:pStyle w:val="NormalWeb"/>
              <w:ind w:firstLine="0"/>
              <w:rPr>
                <w:rFonts w:asciiTheme="minorHAnsi" w:hAnsiTheme="minorHAnsi"/>
                <w:szCs w:val="24"/>
              </w:rPr>
            </w:pPr>
          </w:p>
        </w:tc>
        <w:tc>
          <w:tcPr>
            <w:tcW w:w="3485" w:type="dxa"/>
          </w:tcPr>
          <w:p w14:paraId="041EC0B1"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Effective rate %</w:t>
            </w:r>
          </w:p>
        </w:tc>
        <w:tc>
          <w:tcPr>
            <w:tcW w:w="0" w:type="auto"/>
          </w:tcPr>
          <w:p w14:paraId="2AD2F2F6"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43%</w:t>
            </w:r>
          </w:p>
        </w:tc>
        <w:tc>
          <w:tcPr>
            <w:tcW w:w="0" w:type="auto"/>
          </w:tcPr>
          <w:p w14:paraId="79BF84BB"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11%</w:t>
            </w:r>
          </w:p>
        </w:tc>
        <w:tc>
          <w:tcPr>
            <w:tcW w:w="0" w:type="auto"/>
          </w:tcPr>
          <w:p w14:paraId="4353F112"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0%</w:t>
            </w:r>
          </w:p>
        </w:tc>
        <w:tc>
          <w:tcPr>
            <w:tcW w:w="0" w:type="auto"/>
          </w:tcPr>
          <w:p w14:paraId="06541230"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67%</w:t>
            </w:r>
          </w:p>
        </w:tc>
      </w:tr>
      <w:tr w:rsidR="00054D14" w:rsidRPr="004F5678" w14:paraId="4D3B65D6" w14:textId="77777777" w:rsidTr="00333B1A">
        <w:tc>
          <w:tcPr>
            <w:tcW w:w="1951" w:type="dxa"/>
          </w:tcPr>
          <w:p w14:paraId="5E906187" w14:textId="77777777" w:rsidR="00054D14" w:rsidRPr="004F5678" w:rsidRDefault="00054D14" w:rsidP="002948F6">
            <w:pPr>
              <w:pStyle w:val="NormalWeb"/>
              <w:ind w:firstLine="0"/>
              <w:rPr>
                <w:rFonts w:asciiTheme="minorHAnsi" w:hAnsiTheme="minorHAnsi"/>
                <w:szCs w:val="24"/>
              </w:rPr>
            </w:pPr>
          </w:p>
        </w:tc>
        <w:tc>
          <w:tcPr>
            <w:tcW w:w="3485" w:type="dxa"/>
          </w:tcPr>
          <w:p w14:paraId="63FA6F07" w14:textId="77777777" w:rsidR="00054D14" w:rsidRPr="004F5678" w:rsidRDefault="00054D14" w:rsidP="002948F6">
            <w:pPr>
              <w:pStyle w:val="NormalWeb"/>
              <w:ind w:firstLine="0"/>
              <w:jc w:val="both"/>
              <w:rPr>
                <w:rFonts w:asciiTheme="minorHAnsi" w:hAnsiTheme="minorHAnsi"/>
                <w:szCs w:val="24"/>
              </w:rPr>
            </w:pPr>
          </w:p>
        </w:tc>
        <w:tc>
          <w:tcPr>
            <w:tcW w:w="0" w:type="auto"/>
          </w:tcPr>
          <w:p w14:paraId="19824A78" w14:textId="77777777" w:rsidR="00054D14" w:rsidRPr="004F5678" w:rsidRDefault="00054D14" w:rsidP="002948F6">
            <w:pPr>
              <w:pStyle w:val="NormalWeb"/>
              <w:ind w:firstLine="0"/>
              <w:jc w:val="both"/>
              <w:rPr>
                <w:rFonts w:asciiTheme="minorHAnsi" w:hAnsiTheme="minorHAnsi"/>
                <w:szCs w:val="24"/>
              </w:rPr>
            </w:pPr>
          </w:p>
        </w:tc>
        <w:tc>
          <w:tcPr>
            <w:tcW w:w="0" w:type="auto"/>
          </w:tcPr>
          <w:p w14:paraId="366F98CA" w14:textId="77777777" w:rsidR="00054D14" w:rsidRPr="004F5678" w:rsidRDefault="00054D14" w:rsidP="002948F6">
            <w:pPr>
              <w:pStyle w:val="NormalWeb"/>
              <w:ind w:firstLine="0"/>
              <w:jc w:val="both"/>
              <w:rPr>
                <w:rFonts w:asciiTheme="minorHAnsi" w:hAnsiTheme="minorHAnsi"/>
                <w:szCs w:val="24"/>
              </w:rPr>
            </w:pPr>
          </w:p>
        </w:tc>
        <w:tc>
          <w:tcPr>
            <w:tcW w:w="0" w:type="auto"/>
          </w:tcPr>
          <w:p w14:paraId="724543E3" w14:textId="77777777" w:rsidR="00054D14" w:rsidRPr="004F5678" w:rsidRDefault="00054D14" w:rsidP="002948F6">
            <w:pPr>
              <w:pStyle w:val="NormalWeb"/>
              <w:ind w:firstLine="0"/>
              <w:jc w:val="both"/>
              <w:rPr>
                <w:rFonts w:asciiTheme="minorHAnsi" w:hAnsiTheme="minorHAnsi"/>
                <w:szCs w:val="24"/>
              </w:rPr>
            </w:pPr>
          </w:p>
        </w:tc>
        <w:tc>
          <w:tcPr>
            <w:tcW w:w="0" w:type="auto"/>
          </w:tcPr>
          <w:p w14:paraId="664A58BE" w14:textId="77777777" w:rsidR="00054D14" w:rsidRPr="004F5678" w:rsidRDefault="00054D14" w:rsidP="002948F6">
            <w:pPr>
              <w:pStyle w:val="NormalWeb"/>
              <w:ind w:firstLine="0"/>
              <w:jc w:val="both"/>
              <w:rPr>
                <w:rFonts w:asciiTheme="minorHAnsi" w:hAnsiTheme="minorHAnsi"/>
                <w:szCs w:val="24"/>
              </w:rPr>
            </w:pPr>
          </w:p>
        </w:tc>
      </w:tr>
      <w:tr w:rsidR="00054D14" w:rsidRPr="004F5678" w14:paraId="675FD86C" w14:textId="77777777" w:rsidTr="00333B1A">
        <w:tc>
          <w:tcPr>
            <w:tcW w:w="1951" w:type="dxa"/>
          </w:tcPr>
          <w:p w14:paraId="7ABEA365"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Combination Duty Method 1</w:t>
            </w:r>
          </w:p>
        </w:tc>
        <w:tc>
          <w:tcPr>
            <w:tcW w:w="3485" w:type="dxa"/>
          </w:tcPr>
          <w:p w14:paraId="7E8F6607"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Total duty (ANV-</w:t>
            </w:r>
            <w:proofErr w:type="gramStart"/>
            <w:r w:rsidRPr="004F5678">
              <w:rPr>
                <w:rFonts w:asciiTheme="minorHAnsi" w:hAnsiTheme="minorHAnsi"/>
                <w:szCs w:val="24"/>
              </w:rPr>
              <w:t>AEP)+</w:t>
            </w:r>
            <w:proofErr w:type="gramEnd"/>
            <w:r w:rsidRPr="004F5678">
              <w:rPr>
                <w:rFonts w:asciiTheme="minorHAnsi" w:hAnsiTheme="minorHAnsi"/>
                <w:szCs w:val="24"/>
              </w:rPr>
              <w:t>(AEP-DXP)</w:t>
            </w:r>
          </w:p>
        </w:tc>
        <w:tc>
          <w:tcPr>
            <w:tcW w:w="0" w:type="auto"/>
          </w:tcPr>
          <w:p w14:paraId="5E4A22FC"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$30</w:t>
            </w:r>
          </w:p>
        </w:tc>
        <w:tc>
          <w:tcPr>
            <w:tcW w:w="0" w:type="auto"/>
          </w:tcPr>
          <w:p w14:paraId="5D2D14E8"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2587EFAF"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$20</w:t>
            </w:r>
          </w:p>
        </w:tc>
        <w:tc>
          <w:tcPr>
            <w:tcW w:w="0" w:type="auto"/>
          </w:tcPr>
          <w:p w14:paraId="6B02D986"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$40</w:t>
            </w:r>
          </w:p>
        </w:tc>
      </w:tr>
      <w:tr w:rsidR="00054D14" w:rsidRPr="004F5678" w14:paraId="3952B079" w14:textId="77777777" w:rsidTr="00333B1A">
        <w:tc>
          <w:tcPr>
            <w:tcW w:w="1951" w:type="dxa"/>
          </w:tcPr>
          <w:p w14:paraId="62FE930E" w14:textId="77777777" w:rsidR="00054D14" w:rsidRPr="004F5678" w:rsidRDefault="00054D14" w:rsidP="002948F6">
            <w:pPr>
              <w:pStyle w:val="NormalWeb"/>
              <w:ind w:firstLine="0"/>
              <w:rPr>
                <w:rFonts w:asciiTheme="minorHAnsi" w:hAnsiTheme="minorHAnsi"/>
                <w:szCs w:val="24"/>
              </w:rPr>
            </w:pPr>
          </w:p>
        </w:tc>
        <w:tc>
          <w:tcPr>
            <w:tcW w:w="3485" w:type="dxa"/>
          </w:tcPr>
          <w:p w14:paraId="5B5C688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Effective rate %</w:t>
            </w:r>
          </w:p>
        </w:tc>
        <w:tc>
          <w:tcPr>
            <w:tcW w:w="0" w:type="auto"/>
          </w:tcPr>
          <w:p w14:paraId="0323318E"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43%</w:t>
            </w:r>
          </w:p>
        </w:tc>
        <w:tc>
          <w:tcPr>
            <w:tcW w:w="0" w:type="auto"/>
          </w:tcPr>
          <w:p w14:paraId="7830C9A2"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22%</w:t>
            </w:r>
          </w:p>
        </w:tc>
        <w:tc>
          <w:tcPr>
            <w:tcW w:w="0" w:type="auto"/>
          </w:tcPr>
          <w:p w14:paraId="02B43CC6"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15%</w:t>
            </w:r>
          </w:p>
        </w:tc>
        <w:tc>
          <w:tcPr>
            <w:tcW w:w="0" w:type="auto"/>
          </w:tcPr>
          <w:p w14:paraId="578C3824"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67%</w:t>
            </w:r>
          </w:p>
        </w:tc>
      </w:tr>
      <w:tr w:rsidR="00054D14" w:rsidRPr="004F5678" w14:paraId="388CD9E1" w14:textId="77777777" w:rsidTr="00333B1A">
        <w:tc>
          <w:tcPr>
            <w:tcW w:w="1951" w:type="dxa"/>
          </w:tcPr>
          <w:p w14:paraId="3448D1F2"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 xml:space="preserve">Combination </w:t>
            </w:r>
            <w:proofErr w:type="gramStart"/>
            <w:r w:rsidRPr="004F5678">
              <w:rPr>
                <w:rFonts w:asciiTheme="minorHAnsi" w:hAnsiTheme="minorHAnsi"/>
                <w:szCs w:val="24"/>
              </w:rPr>
              <w:t>Duty  Method</w:t>
            </w:r>
            <w:proofErr w:type="gramEnd"/>
            <w:r w:rsidRPr="004F5678">
              <w:rPr>
                <w:rFonts w:asciiTheme="minorHAnsi" w:hAnsiTheme="minorHAnsi"/>
                <w:szCs w:val="24"/>
              </w:rPr>
              <w:t xml:space="preserve"> 2</w:t>
            </w:r>
          </w:p>
        </w:tc>
        <w:tc>
          <w:tcPr>
            <w:tcW w:w="3485" w:type="dxa"/>
          </w:tcPr>
          <w:p w14:paraId="68AB0F65"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Total duty (DXP x 25%)</w:t>
            </w:r>
          </w:p>
        </w:tc>
        <w:tc>
          <w:tcPr>
            <w:tcW w:w="0" w:type="auto"/>
          </w:tcPr>
          <w:p w14:paraId="057A97C5"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$30</w:t>
            </w:r>
          </w:p>
        </w:tc>
        <w:tc>
          <w:tcPr>
            <w:tcW w:w="0" w:type="auto"/>
          </w:tcPr>
          <w:p w14:paraId="4B1D20A1"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$22.5</w:t>
            </w:r>
          </w:p>
        </w:tc>
        <w:tc>
          <w:tcPr>
            <w:tcW w:w="0" w:type="auto"/>
          </w:tcPr>
          <w:p w14:paraId="3779A5F1"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$32.5</w:t>
            </w:r>
          </w:p>
        </w:tc>
        <w:tc>
          <w:tcPr>
            <w:tcW w:w="0" w:type="auto"/>
          </w:tcPr>
          <w:p w14:paraId="50DFE624"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$40</w:t>
            </w:r>
          </w:p>
        </w:tc>
      </w:tr>
      <w:tr w:rsidR="00054D14" w:rsidRPr="004F5678" w14:paraId="42D15D88" w14:textId="77777777" w:rsidTr="00333B1A">
        <w:tc>
          <w:tcPr>
            <w:tcW w:w="1951" w:type="dxa"/>
          </w:tcPr>
          <w:p w14:paraId="0E8F6EAC" w14:textId="77777777" w:rsidR="00054D14" w:rsidRPr="004F5678" w:rsidRDefault="00054D14" w:rsidP="002948F6">
            <w:pPr>
              <w:pStyle w:val="NormalWeb"/>
              <w:ind w:firstLine="0"/>
              <w:rPr>
                <w:rFonts w:asciiTheme="minorHAnsi" w:hAnsiTheme="minorHAnsi"/>
                <w:szCs w:val="24"/>
              </w:rPr>
            </w:pPr>
          </w:p>
        </w:tc>
        <w:tc>
          <w:tcPr>
            <w:tcW w:w="3485" w:type="dxa"/>
          </w:tcPr>
          <w:p w14:paraId="2F957F7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Effective rate %</w:t>
            </w:r>
          </w:p>
        </w:tc>
        <w:tc>
          <w:tcPr>
            <w:tcW w:w="0" w:type="auto"/>
          </w:tcPr>
          <w:p w14:paraId="15480746"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43%</w:t>
            </w:r>
          </w:p>
        </w:tc>
        <w:tc>
          <w:tcPr>
            <w:tcW w:w="0" w:type="auto"/>
          </w:tcPr>
          <w:p w14:paraId="074BB265"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c>
          <w:tcPr>
            <w:tcW w:w="0" w:type="auto"/>
          </w:tcPr>
          <w:p w14:paraId="7E077560"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25%</w:t>
            </w:r>
          </w:p>
        </w:tc>
        <w:tc>
          <w:tcPr>
            <w:tcW w:w="0" w:type="auto"/>
          </w:tcPr>
          <w:p w14:paraId="7F2ED5EA"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b/>
                <w:i/>
                <w:szCs w:val="24"/>
              </w:rPr>
              <w:t>67%</w:t>
            </w:r>
          </w:p>
        </w:tc>
      </w:tr>
      <w:tr w:rsidR="00054D14" w:rsidRPr="004F5678" w14:paraId="53CD35F3" w14:textId="77777777" w:rsidTr="00333B1A">
        <w:tc>
          <w:tcPr>
            <w:tcW w:w="1951" w:type="dxa"/>
          </w:tcPr>
          <w:p w14:paraId="74FDF70E" w14:textId="77777777" w:rsidR="00054D14" w:rsidRPr="004F5678" w:rsidRDefault="00054D14" w:rsidP="002948F6">
            <w:pPr>
              <w:pStyle w:val="NormalWeb"/>
              <w:ind w:firstLine="0"/>
              <w:rPr>
                <w:rFonts w:asciiTheme="minorHAnsi" w:hAnsiTheme="minorHAnsi"/>
                <w:szCs w:val="24"/>
              </w:rPr>
            </w:pPr>
          </w:p>
        </w:tc>
        <w:tc>
          <w:tcPr>
            <w:tcW w:w="3485" w:type="dxa"/>
          </w:tcPr>
          <w:p w14:paraId="4DFBCD52" w14:textId="77777777" w:rsidR="00054D14" w:rsidRPr="004F5678" w:rsidRDefault="00054D14" w:rsidP="002948F6">
            <w:pPr>
              <w:pStyle w:val="NormalWeb"/>
              <w:ind w:firstLine="0"/>
              <w:jc w:val="both"/>
              <w:rPr>
                <w:rFonts w:asciiTheme="minorHAnsi" w:hAnsiTheme="minorHAnsi"/>
                <w:b/>
                <w:i/>
                <w:szCs w:val="24"/>
              </w:rPr>
            </w:pPr>
          </w:p>
        </w:tc>
        <w:tc>
          <w:tcPr>
            <w:tcW w:w="0" w:type="auto"/>
          </w:tcPr>
          <w:p w14:paraId="500098BB" w14:textId="77777777" w:rsidR="00054D14" w:rsidRPr="004F5678" w:rsidRDefault="00054D14" w:rsidP="002948F6">
            <w:pPr>
              <w:pStyle w:val="NormalWeb"/>
              <w:ind w:firstLine="0"/>
              <w:jc w:val="both"/>
              <w:rPr>
                <w:rFonts w:asciiTheme="minorHAnsi" w:hAnsiTheme="minorHAnsi"/>
                <w:b/>
                <w:i/>
                <w:szCs w:val="24"/>
              </w:rPr>
            </w:pPr>
          </w:p>
        </w:tc>
        <w:tc>
          <w:tcPr>
            <w:tcW w:w="0" w:type="auto"/>
          </w:tcPr>
          <w:p w14:paraId="41F024E3" w14:textId="77777777" w:rsidR="00054D14" w:rsidRPr="004F5678" w:rsidRDefault="00054D14" w:rsidP="002948F6">
            <w:pPr>
              <w:pStyle w:val="NormalWeb"/>
              <w:ind w:firstLine="0"/>
              <w:jc w:val="both"/>
              <w:rPr>
                <w:rFonts w:asciiTheme="minorHAnsi" w:hAnsiTheme="minorHAnsi"/>
                <w:b/>
                <w:i/>
                <w:szCs w:val="24"/>
              </w:rPr>
            </w:pPr>
          </w:p>
        </w:tc>
        <w:tc>
          <w:tcPr>
            <w:tcW w:w="0" w:type="auto"/>
          </w:tcPr>
          <w:p w14:paraId="34C3E1F8" w14:textId="77777777" w:rsidR="00054D14" w:rsidRPr="004F5678" w:rsidRDefault="00054D14" w:rsidP="002948F6">
            <w:pPr>
              <w:pStyle w:val="NormalWeb"/>
              <w:ind w:firstLine="0"/>
              <w:jc w:val="both"/>
              <w:rPr>
                <w:rFonts w:asciiTheme="minorHAnsi" w:hAnsiTheme="minorHAnsi"/>
                <w:b/>
                <w:i/>
                <w:szCs w:val="24"/>
              </w:rPr>
            </w:pPr>
          </w:p>
        </w:tc>
        <w:tc>
          <w:tcPr>
            <w:tcW w:w="0" w:type="auto"/>
          </w:tcPr>
          <w:p w14:paraId="59C0C833" w14:textId="77777777" w:rsidR="00054D14" w:rsidRPr="004F5678" w:rsidRDefault="00054D14" w:rsidP="002948F6">
            <w:pPr>
              <w:pStyle w:val="NormalWeb"/>
              <w:ind w:firstLine="0"/>
              <w:jc w:val="both"/>
              <w:rPr>
                <w:rFonts w:asciiTheme="minorHAnsi" w:hAnsiTheme="minorHAnsi"/>
                <w:b/>
                <w:i/>
                <w:szCs w:val="24"/>
              </w:rPr>
            </w:pPr>
          </w:p>
        </w:tc>
      </w:tr>
      <w:tr w:rsidR="00054D14" w:rsidRPr="004F5678" w14:paraId="1368D728" w14:textId="77777777" w:rsidTr="00AD5CBD">
        <w:tc>
          <w:tcPr>
            <w:tcW w:w="1951" w:type="dxa"/>
            <w:shd w:val="clear" w:color="auto" w:fill="C7EBFF" w:themeFill="accent3"/>
          </w:tcPr>
          <w:p w14:paraId="029B9AED"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 xml:space="preserve">Anticipated price effect </w:t>
            </w:r>
          </w:p>
        </w:tc>
        <w:tc>
          <w:tcPr>
            <w:tcW w:w="3485" w:type="dxa"/>
            <w:shd w:val="clear" w:color="auto" w:fill="C7EBFF" w:themeFill="accent3"/>
          </w:tcPr>
          <w:p w14:paraId="26931BF0" w14:textId="77777777" w:rsidR="00054D14" w:rsidRPr="004F5678" w:rsidRDefault="00054D14" w:rsidP="002948F6">
            <w:pPr>
              <w:pStyle w:val="NormalWeb"/>
              <w:ind w:firstLine="0"/>
              <w:jc w:val="both"/>
              <w:rPr>
                <w:rFonts w:asciiTheme="minorHAnsi" w:hAnsiTheme="minorHAnsi"/>
                <w:i/>
                <w:szCs w:val="24"/>
              </w:rPr>
            </w:pPr>
            <w:r w:rsidRPr="004F5678">
              <w:rPr>
                <w:rFonts w:asciiTheme="minorHAnsi" w:hAnsiTheme="minorHAnsi"/>
                <w:i/>
                <w:szCs w:val="24"/>
              </w:rPr>
              <w:t>Ad Valorem</w:t>
            </w:r>
          </w:p>
        </w:tc>
        <w:tc>
          <w:tcPr>
            <w:tcW w:w="0" w:type="auto"/>
            <w:shd w:val="clear" w:color="auto" w:fill="C7EBFF" w:themeFill="accent3"/>
          </w:tcPr>
          <w:p w14:paraId="74A3959C" w14:textId="77777777" w:rsidR="00054D14" w:rsidRPr="004F5678" w:rsidRDefault="00054D14" w:rsidP="002948F6">
            <w:pPr>
              <w:pStyle w:val="NormalWeb"/>
              <w:ind w:firstLine="0"/>
              <w:jc w:val="both"/>
              <w:rPr>
                <w:rFonts w:asciiTheme="minorHAnsi" w:hAnsiTheme="minorHAnsi"/>
                <w:szCs w:val="24"/>
              </w:rPr>
            </w:pPr>
            <w:r w:rsidRPr="004F5678">
              <w:rPr>
                <w:rFonts w:asciiTheme="minorHAnsi" w:hAnsiTheme="minorHAnsi"/>
                <w:szCs w:val="24"/>
              </w:rPr>
              <w:t>$88</w:t>
            </w:r>
          </w:p>
        </w:tc>
        <w:tc>
          <w:tcPr>
            <w:tcW w:w="0" w:type="auto"/>
            <w:shd w:val="clear" w:color="auto" w:fill="C7EBFF" w:themeFill="accent3"/>
          </w:tcPr>
          <w:p w14:paraId="42AF8732"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$113</w:t>
            </w:r>
          </w:p>
        </w:tc>
        <w:tc>
          <w:tcPr>
            <w:tcW w:w="0" w:type="auto"/>
            <w:shd w:val="clear" w:color="auto" w:fill="C7EBFF" w:themeFill="accent3"/>
          </w:tcPr>
          <w:p w14:paraId="62E25703"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$163</w:t>
            </w:r>
          </w:p>
        </w:tc>
        <w:tc>
          <w:tcPr>
            <w:tcW w:w="0" w:type="auto"/>
            <w:shd w:val="clear" w:color="auto" w:fill="C7EBFF" w:themeFill="accent3"/>
          </w:tcPr>
          <w:p w14:paraId="203103BB"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$75</w:t>
            </w:r>
          </w:p>
        </w:tc>
      </w:tr>
      <w:tr w:rsidR="00054D14" w:rsidRPr="004F5678" w14:paraId="2122E1FE" w14:textId="77777777" w:rsidTr="00AD5CBD">
        <w:tc>
          <w:tcPr>
            <w:tcW w:w="1951" w:type="dxa"/>
            <w:shd w:val="clear" w:color="auto" w:fill="C7EBFF" w:themeFill="accent3"/>
          </w:tcPr>
          <w:p w14:paraId="3812D22E" w14:textId="77777777" w:rsidR="00054D14" w:rsidRPr="004F5678" w:rsidRDefault="00054D14" w:rsidP="002948F6">
            <w:pPr>
              <w:pStyle w:val="NormalWeb"/>
              <w:ind w:firstLine="0"/>
              <w:rPr>
                <w:rFonts w:asciiTheme="minorHAnsi" w:hAnsiTheme="minorHAnsi"/>
                <w:szCs w:val="24"/>
              </w:rPr>
            </w:pPr>
            <w:r w:rsidRPr="004F5678">
              <w:rPr>
                <w:rFonts w:asciiTheme="minorHAnsi" w:hAnsiTheme="minorHAnsi"/>
                <w:szCs w:val="24"/>
              </w:rPr>
              <w:t>(DXP + Total duty)</w:t>
            </w:r>
          </w:p>
        </w:tc>
        <w:tc>
          <w:tcPr>
            <w:tcW w:w="3485" w:type="dxa"/>
            <w:shd w:val="clear" w:color="auto" w:fill="C7EBFF" w:themeFill="accent3"/>
          </w:tcPr>
          <w:p w14:paraId="4515EE7A"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Fixed Duty</w:t>
            </w:r>
          </w:p>
        </w:tc>
        <w:tc>
          <w:tcPr>
            <w:tcW w:w="0" w:type="auto"/>
            <w:shd w:val="clear" w:color="auto" w:fill="C7EBFF" w:themeFill="accent3"/>
          </w:tcPr>
          <w:p w14:paraId="756A87E6"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$90</w:t>
            </w:r>
          </w:p>
        </w:tc>
        <w:tc>
          <w:tcPr>
            <w:tcW w:w="0" w:type="auto"/>
            <w:shd w:val="clear" w:color="auto" w:fill="C7EBFF" w:themeFill="accent3"/>
          </w:tcPr>
          <w:p w14:paraId="12EC6AA2"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$110</w:t>
            </w:r>
          </w:p>
        </w:tc>
        <w:tc>
          <w:tcPr>
            <w:tcW w:w="0" w:type="auto"/>
            <w:shd w:val="clear" w:color="auto" w:fill="C7EBFF" w:themeFill="accent3"/>
          </w:tcPr>
          <w:p w14:paraId="12C387DF"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$150</w:t>
            </w:r>
          </w:p>
        </w:tc>
        <w:tc>
          <w:tcPr>
            <w:tcW w:w="0" w:type="auto"/>
            <w:shd w:val="clear" w:color="auto" w:fill="C7EBFF" w:themeFill="accent3"/>
          </w:tcPr>
          <w:p w14:paraId="72402045"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$80</w:t>
            </w:r>
          </w:p>
        </w:tc>
      </w:tr>
      <w:tr w:rsidR="00054D14" w:rsidRPr="004F5678" w14:paraId="41508AEE" w14:textId="77777777" w:rsidTr="00AD5CBD">
        <w:tc>
          <w:tcPr>
            <w:tcW w:w="1951" w:type="dxa"/>
            <w:shd w:val="clear" w:color="auto" w:fill="C7EBFF" w:themeFill="accent3"/>
          </w:tcPr>
          <w:p w14:paraId="5244888A" w14:textId="77777777" w:rsidR="00054D14" w:rsidRPr="004F5678" w:rsidRDefault="00054D14" w:rsidP="002948F6">
            <w:pPr>
              <w:pStyle w:val="NormalWeb"/>
              <w:ind w:firstLine="0"/>
              <w:rPr>
                <w:rFonts w:asciiTheme="minorHAnsi" w:hAnsiTheme="minorHAnsi"/>
                <w:szCs w:val="24"/>
              </w:rPr>
            </w:pPr>
          </w:p>
        </w:tc>
        <w:tc>
          <w:tcPr>
            <w:tcW w:w="3485" w:type="dxa"/>
            <w:shd w:val="clear" w:color="auto" w:fill="C7EBFF" w:themeFill="accent3"/>
          </w:tcPr>
          <w:p w14:paraId="2A3709F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Floor Price</w:t>
            </w:r>
          </w:p>
        </w:tc>
        <w:tc>
          <w:tcPr>
            <w:tcW w:w="0" w:type="auto"/>
            <w:shd w:val="clear" w:color="auto" w:fill="C7EBFF" w:themeFill="accent3"/>
          </w:tcPr>
          <w:p w14:paraId="1C866841"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c>
          <w:tcPr>
            <w:tcW w:w="0" w:type="auto"/>
            <w:shd w:val="clear" w:color="auto" w:fill="C7EBFF" w:themeFill="accent3"/>
          </w:tcPr>
          <w:p w14:paraId="6B5A546F"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c>
          <w:tcPr>
            <w:tcW w:w="0" w:type="auto"/>
            <w:shd w:val="clear" w:color="auto" w:fill="C7EBFF" w:themeFill="accent3"/>
          </w:tcPr>
          <w:p w14:paraId="036629D4"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$130</w:t>
            </w:r>
          </w:p>
        </w:tc>
        <w:tc>
          <w:tcPr>
            <w:tcW w:w="0" w:type="auto"/>
            <w:shd w:val="clear" w:color="auto" w:fill="C7EBFF" w:themeFill="accent3"/>
          </w:tcPr>
          <w:p w14:paraId="015F551B"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r>
      <w:tr w:rsidR="00054D14" w:rsidRPr="004F5678" w14:paraId="0F779DC2" w14:textId="77777777" w:rsidTr="00AD5CBD">
        <w:tc>
          <w:tcPr>
            <w:tcW w:w="1951" w:type="dxa"/>
            <w:shd w:val="clear" w:color="auto" w:fill="C7EBFF" w:themeFill="accent3"/>
          </w:tcPr>
          <w:p w14:paraId="49EEA70D" w14:textId="77777777" w:rsidR="00054D14" w:rsidRPr="004F5678" w:rsidRDefault="00054D14" w:rsidP="002948F6">
            <w:pPr>
              <w:pStyle w:val="NormalWeb"/>
              <w:ind w:firstLine="0"/>
              <w:rPr>
                <w:rFonts w:asciiTheme="minorHAnsi" w:hAnsiTheme="minorHAnsi"/>
                <w:szCs w:val="24"/>
              </w:rPr>
            </w:pPr>
          </w:p>
        </w:tc>
        <w:tc>
          <w:tcPr>
            <w:tcW w:w="3485" w:type="dxa"/>
            <w:shd w:val="clear" w:color="auto" w:fill="C7EBFF" w:themeFill="accent3"/>
          </w:tcPr>
          <w:p w14:paraId="638B73D0" w14:textId="77777777" w:rsidR="00054D14" w:rsidRPr="004F5678" w:rsidRDefault="00054D14" w:rsidP="002948F6">
            <w:pPr>
              <w:pStyle w:val="NormalWeb"/>
              <w:ind w:firstLine="0"/>
              <w:rPr>
                <w:rFonts w:asciiTheme="minorHAnsi" w:hAnsiTheme="minorHAnsi"/>
                <w:b/>
                <w:i/>
                <w:szCs w:val="24"/>
              </w:rPr>
            </w:pPr>
            <w:r w:rsidRPr="004F5678">
              <w:rPr>
                <w:rFonts w:asciiTheme="minorHAnsi" w:hAnsiTheme="minorHAnsi"/>
                <w:szCs w:val="24"/>
              </w:rPr>
              <w:t>Combination Duty Method 1</w:t>
            </w:r>
          </w:p>
        </w:tc>
        <w:tc>
          <w:tcPr>
            <w:tcW w:w="0" w:type="auto"/>
            <w:shd w:val="clear" w:color="auto" w:fill="C7EBFF" w:themeFill="accent3"/>
          </w:tcPr>
          <w:p w14:paraId="77E6E773"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c>
          <w:tcPr>
            <w:tcW w:w="0" w:type="auto"/>
            <w:shd w:val="clear" w:color="auto" w:fill="C7EBFF" w:themeFill="accent3"/>
          </w:tcPr>
          <w:p w14:paraId="704A0E67"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$110</w:t>
            </w:r>
          </w:p>
        </w:tc>
        <w:tc>
          <w:tcPr>
            <w:tcW w:w="0" w:type="auto"/>
            <w:shd w:val="clear" w:color="auto" w:fill="C7EBFF" w:themeFill="accent3"/>
          </w:tcPr>
          <w:p w14:paraId="64176759"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$150</w:t>
            </w:r>
          </w:p>
        </w:tc>
        <w:tc>
          <w:tcPr>
            <w:tcW w:w="0" w:type="auto"/>
            <w:shd w:val="clear" w:color="auto" w:fill="C7EBFF" w:themeFill="accent3"/>
          </w:tcPr>
          <w:p w14:paraId="70E4AAC1"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r>
      <w:tr w:rsidR="00054D14" w:rsidRPr="004F5678" w14:paraId="65EF6017" w14:textId="77777777" w:rsidTr="00AD5CBD">
        <w:tc>
          <w:tcPr>
            <w:tcW w:w="1951" w:type="dxa"/>
            <w:shd w:val="clear" w:color="auto" w:fill="C7EBFF" w:themeFill="accent3"/>
          </w:tcPr>
          <w:p w14:paraId="7AEBE7D3" w14:textId="77777777" w:rsidR="00054D14" w:rsidRPr="004F5678" w:rsidRDefault="00054D14" w:rsidP="002948F6">
            <w:pPr>
              <w:pStyle w:val="NormalWeb"/>
              <w:ind w:firstLine="0"/>
              <w:rPr>
                <w:rFonts w:asciiTheme="minorHAnsi" w:hAnsiTheme="minorHAnsi"/>
                <w:szCs w:val="24"/>
              </w:rPr>
            </w:pPr>
          </w:p>
        </w:tc>
        <w:tc>
          <w:tcPr>
            <w:tcW w:w="3485" w:type="dxa"/>
            <w:shd w:val="clear" w:color="auto" w:fill="C7EBFF" w:themeFill="accent3"/>
          </w:tcPr>
          <w:p w14:paraId="47298D60" w14:textId="77777777" w:rsidR="00054D14" w:rsidRPr="004F5678" w:rsidRDefault="00054D14" w:rsidP="002948F6">
            <w:pPr>
              <w:pStyle w:val="NormalWeb"/>
              <w:ind w:firstLine="0"/>
              <w:rPr>
                <w:rFonts w:asciiTheme="minorHAnsi" w:hAnsiTheme="minorHAnsi"/>
                <w:b/>
                <w:i/>
                <w:szCs w:val="24"/>
              </w:rPr>
            </w:pPr>
            <w:r w:rsidRPr="004F5678">
              <w:rPr>
                <w:rFonts w:asciiTheme="minorHAnsi" w:hAnsiTheme="minorHAnsi"/>
                <w:szCs w:val="24"/>
              </w:rPr>
              <w:t>Combination Duty Method 2</w:t>
            </w:r>
          </w:p>
        </w:tc>
        <w:tc>
          <w:tcPr>
            <w:tcW w:w="0" w:type="auto"/>
            <w:shd w:val="clear" w:color="auto" w:fill="C7EBFF" w:themeFill="accent3"/>
          </w:tcPr>
          <w:p w14:paraId="2021824E"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c>
          <w:tcPr>
            <w:tcW w:w="0" w:type="auto"/>
            <w:shd w:val="clear" w:color="auto" w:fill="C7EBFF" w:themeFill="accent3"/>
          </w:tcPr>
          <w:p w14:paraId="4090A96D"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$113</w:t>
            </w:r>
          </w:p>
        </w:tc>
        <w:tc>
          <w:tcPr>
            <w:tcW w:w="0" w:type="auto"/>
            <w:shd w:val="clear" w:color="auto" w:fill="C7EBFF" w:themeFill="accent3"/>
          </w:tcPr>
          <w:p w14:paraId="08C09231"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$163</w:t>
            </w:r>
          </w:p>
        </w:tc>
        <w:tc>
          <w:tcPr>
            <w:tcW w:w="0" w:type="auto"/>
            <w:shd w:val="clear" w:color="auto" w:fill="C7EBFF" w:themeFill="accent3"/>
          </w:tcPr>
          <w:p w14:paraId="5EB5223D" w14:textId="77777777" w:rsidR="00054D14" w:rsidRPr="004F5678" w:rsidRDefault="00054D14" w:rsidP="002948F6">
            <w:pPr>
              <w:pStyle w:val="NormalWeb"/>
              <w:ind w:firstLine="0"/>
              <w:jc w:val="both"/>
              <w:rPr>
                <w:rFonts w:asciiTheme="minorHAnsi" w:hAnsiTheme="minorHAnsi"/>
                <w:b/>
                <w:i/>
                <w:szCs w:val="24"/>
              </w:rPr>
            </w:pPr>
            <w:r w:rsidRPr="004F5678">
              <w:rPr>
                <w:rFonts w:asciiTheme="minorHAnsi" w:hAnsiTheme="minorHAnsi"/>
                <w:szCs w:val="24"/>
              </w:rPr>
              <w:t>$100</w:t>
            </w:r>
          </w:p>
        </w:tc>
      </w:tr>
    </w:tbl>
    <w:p w14:paraId="2B463BB5" w14:textId="77777777" w:rsidR="00054D14" w:rsidRPr="00900182" w:rsidRDefault="00054D14" w:rsidP="002948F6">
      <w:pPr>
        <w:pStyle w:val="NormalWeb"/>
        <w:spacing w:after="120" w:afterAutospacing="0"/>
        <w:ind w:firstLine="0"/>
        <w:rPr>
          <w:rFonts w:asciiTheme="minorHAnsi" w:hAnsiTheme="minorHAnsi"/>
          <w:szCs w:val="24"/>
        </w:rPr>
      </w:pPr>
      <w:r w:rsidRPr="00900182">
        <w:rPr>
          <w:rFonts w:asciiTheme="minorHAnsi" w:hAnsiTheme="minorHAnsi"/>
          <w:szCs w:val="24"/>
        </w:rPr>
        <w:t>Noteworthy price effects from Table 5 are:</w:t>
      </w:r>
    </w:p>
    <w:p w14:paraId="406D5111" w14:textId="77777777" w:rsidR="00054D14" w:rsidRPr="00900182" w:rsidRDefault="00054D14" w:rsidP="00C276C8">
      <w:pPr>
        <w:pStyle w:val="NormalWeb"/>
        <w:numPr>
          <w:ilvl w:val="0"/>
          <w:numId w:val="8"/>
        </w:numPr>
        <w:spacing w:before="0" w:beforeAutospacing="0" w:line="276" w:lineRule="auto"/>
        <w:rPr>
          <w:rFonts w:asciiTheme="minorHAnsi" w:hAnsiTheme="minorHAnsi"/>
          <w:szCs w:val="24"/>
          <w:lang w:val="en"/>
        </w:rPr>
      </w:pPr>
      <w:r w:rsidRPr="00900182">
        <w:rPr>
          <w:rFonts w:asciiTheme="minorHAnsi" w:hAnsiTheme="minorHAnsi"/>
          <w:szCs w:val="24"/>
          <w:lang w:val="en"/>
        </w:rPr>
        <w:t xml:space="preserve">In years 1 to </w:t>
      </w:r>
      <w:proofErr w:type="gramStart"/>
      <w:r w:rsidRPr="00900182">
        <w:rPr>
          <w:rFonts w:asciiTheme="minorHAnsi" w:hAnsiTheme="minorHAnsi"/>
          <w:szCs w:val="24"/>
          <w:lang w:val="en"/>
        </w:rPr>
        <w:t>3 where</w:t>
      </w:r>
      <w:proofErr w:type="gramEnd"/>
      <w:r w:rsidRPr="00900182">
        <w:rPr>
          <w:rFonts w:asciiTheme="minorHAnsi" w:hAnsiTheme="minorHAnsi"/>
          <w:szCs w:val="24"/>
          <w:lang w:val="en"/>
        </w:rPr>
        <w:t xml:space="preserve"> prices are </w:t>
      </w:r>
      <w:proofErr w:type="gramStart"/>
      <w:r w:rsidRPr="00900182">
        <w:rPr>
          <w:rFonts w:asciiTheme="minorHAnsi" w:hAnsiTheme="minorHAnsi"/>
          <w:szCs w:val="24"/>
          <w:lang w:val="en"/>
        </w:rPr>
        <w:t>rising</w:t>
      </w:r>
      <w:proofErr w:type="gramEnd"/>
      <w:r w:rsidRPr="00900182">
        <w:rPr>
          <w:rFonts w:asciiTheme="minorHAnsi" w:hAnsiTheme="minorHAnsi"/>
          <w:szCs w:val="24"/>
          <w:lang w:val="en"/>
        </w:rPr>
        <w:t xml:space="preserve"> the ad valorem duty method and the Combination Duty Method </w:t>
      </w:r>
      <w:proofErr w:type="gramStart"/>
      <w:r w:rsidRPr="00900182">
        <w:rPr>
          <w:rFonts w:asciiTheme="minorHAnsi" w:hAnsiTheme="minorHAnsi"/>
          <w:szCs w:val="24"/>
          <w:lang w:val="en"/>
        </w:rPr>
        <w:t>2 which</w:t>
      </w:r>
      <w:proofErr w:type="gramEnd"/>
      <w:r w:rsidRPr="00900182">
        <w:rPr>
          <w:rFonts w:asciiTheme="minorHAnsi" w:hAnsiTheme="minorHAnsi"/>
          <w:szCs w:val="24"/>
          <w:lang w:val="en"/>
        </w:rPr>
        <w:t xml:space="preserve"> uses an ad valorem duty as one of its </w:t>
      </w:r>
      <w:proofErr w:type="gramStart"/>
      <w:r w:rsidRPr="00900182">
        <w:rPr>
          <w:rFonts w:asciiTheme="minorHAnsi" w:hAnsiTheme="minorHAnsi"/>
          <w:szCs w:val="24"/>
          <w:lang w:val="en"/>
        </w:rPr>
        <w:t>elements</w:t>
      </w:r>
      <w:proofErr w:type="gramEnd"/>
      <w:r w:rsidRPr="00900182">
        <w:rPr>
          <w:rFonts w:asciiTheme="minorHAnsi" w:hAnsiTheme="minorHAnsi"/>
          <w:szCs w:val="24"/>
          <w:lang w:val="en"/>
        </w:rPr>
        <w:t xml:space="preserve"> have the most similar effects and cause the largest price increase; </w:t>
      </w:r>
    </w:p>
    <w:p w14:paraId="3CCBC980" w14:textId="77777777" w:rsidR="00054D14" w:rsidRPr="00900182" w:rsidRDefault="00054D14" w:rsidP="00C276C8">
      <w:pPr>
        <w:pStyle w:val="NormalWeb"/>
        <w:numPr>
          <w:ilvl w:val="0"/>
          <w:numId w:val="8"/>
        </w:numPr>
        <w:spacing w:line="276" w:lineRule="auto"/>
        <w:rPr>
          <w:rFonts w:asciiTheme="minorHAnsi" w:hAnsiTheme="minorHAnsi"/>
          <w:szCs w:val="24"/>
          <w:lang w:val="en"/>
        </w:rPr>
      </w:pPr>
      <w:r w:rsidRPr="00900182">
        <w:rPr>
          <w:rFonts w:asciiTheme="minorHAnsi" w:hAnsiTheme="minorHAnsi"/>
          <w:szCs w:val="24"/>
          <w:lang w:val="en"/>
        </w:rPr>
        <w:t xml:space="preserve">the floor price method has the least impact on prices as export prices increase; </w:t>
      </w:r>
    </w:p>
    <w:p w14:paraId="70FE028C" w14:textId="77777777" w:rsidR="00054D14" w:rsidRPr="00900182" w:rsidRDefault="00054D14" w:rsidP="00C276C8">
      <w:pPr>
        <w:pStyle w:val="NormalWeb"/>
        <w:numPr>
          <w:ilvl w:val="0"/>
          <w:numId w:val="8"/>
        </w:numPr>
        <w:spacing w:line="276" w:lineRule="auto"/>
        <w:rPr>
          <w:rFonts w:asciiTheme="minorHAnsi" w:hAnsiTheme="minorHAnsi"/>
          <w:szCs w:val="24"/>
          <w:lang w:val="en-US"/>
        </w:rPr>
      </w:pPr>
      <w:r w:rsidRPr="00900182">
        <w:rPr>
          <w:rFonts w:asciiTheme="minorHAnsi" w:hAnsiTheme="minorHAnsi"/>
          <w:szCs w:val="24"/>
          <w:lang w:val="en-US"/>
        </w:rPr>
        <w:lastRenderedPageBreak/>
        <w:t xml:space="preserve">In year 4 when prices fall the ad valorem duty method and the fixed duty method reflect the price decrease more. </w:t>
      </w:r>
    </w:p>
    <w:p w14:paraId="5BB4A6E6" w14:textId="77777777" w:rsidR="00054D14" w:rsidRPr="00900182" w:rsidRDefault="00054D14" w:rsidP="002948F6">
      <w:pPr>
        <w:pStyle w:val="NormalWeb"/>
        <w:ind w:firstLine="0"/>
        <w:rPr>
          <w:rFonts w:asciiTheme="minorHAnsi" w:hAnsiTheme="minorHAnsi"/>
          <w:szCs w:val="24"/>
        </w:rPr>
      </w:pPr>
      <w:r w:rsidRPr="00900182">
        <w:rPr>
          <w:rFonts w:asciiTheme="minorHAnsi" w:hAnsiTheme="minorHAnsi"/>
          <w:szCs w:val="24"/>
        </w:rPr>
        <w:t xml:space="preserve">In considering the potential application of an </w:t>
      </w:r>
      <w:r w:rsidRPr="00900182">
        <w:rPr>
          <w:rFonts w:asciiTheme="minorHAnsi" w:hAnsiTheme="minorHAnsi"/>
          <w:i/>
          <w:szCs w:val="24"/>
        </w:rPr>
        <w:t>ad valorem</w:t>
      </w:r>
      <w:r w:rsidRPr="00900182">
        <w:rPr>
          <w:rFonts w:asciiTheme="minorHAnsi" w:hAnsiTheme="minorHAnsi"/>
          <w:szCs w:val="24"/>
        </w:rPr>
        <w:t xml:space="preserve"> duty following an investigation into footwear</w:t>
      </w:r>
      <w:r w:rsidRPr="00900182">
        <w:rPr>
          <w:rStyle w:val="FootnoteReference"/>
          <w:rFonts w:asciiTheme="minorHAnsi" w:hAnsiTheme="minorHAnsi"/>
          <w:szCs w:val="24"/>
        </w:rPr>
        <w:footnoteReference w:id="14"/>
      </w:r>
      <w:r w:rsidRPr="00900182">
        <w:rPr>
          <w:rFonts w:asciiTheme="minorHAnsi" w:hAnsiTheme="minorHAnsi"/>
          <w:szCs w:val="24"/>
        </w:rPr>
        <w:t xml:space="preserve">, the EU did not use </w:t>
      </w:r>
      <w:r w:rsidRPr="00900182">
        <w:rPr>
          <w:rFonts w:asciiTheme="minorHAnsi" w:hAnsiTheme="minorHAnsi"/>
          <w:i/>
          <w:szCs w:val="24"/>
        </w:rPr>
        <w:t>ad valorem</w:t>
      </w:r>
      <w:r w:rsidRPr="00900182">
        <w:rPr>
          <w:rFonts w:asciiTheme="minorHAnsi" w:hAnsiTheme="minorHAnsi"/>
          <w:szCs w:val="24"/>
        </w:rPr>
        <w:t xml:space="preserve"> duties because of likely price effects on high priced footwear. A floor price was preferred because it more precisely targeted the low to mid-level footwear which was causing the injury.</w:t>
      </w:r>
    </w:p>
    <w:p w14:paraId="3C73B114" w14:textId="47457051" w:rsidR="00054D14" w:rsidRPr="00900182" w:rsidRDefault="00054D14" w:rsidP="002948F6">
      <w:pPr>
        <w:pStyle w:val="NormalWeb"/>
        <w:ind w:firstLine="0"/>
        <w:rPr>
          <w:rFonts w:asciiTheme="minorHAnsi" w:hAnsiTheme="minorHAnsi"/>
          <w:szCs w:val="24"/>
        </w:rPr>
      </w:pPr>
      <w:r w:rsidRPr="00900182">
        <w:rPr>
          <w:rFonts w:asciiTheme="minorHAnsi" w:hAnsiTheme="minorHAnsi"/>
          <w:szCs w:val="24"/>
        </w:rPr>
        <w:t xml:space="preserve">Another potential disadvantage of the </w:t>
      </w:r>
      <w:r w:rsidRPr="00900182">
        <w:rPr>
          <w:rFonts w:asciiTheme="minorHAnsi" w:hAnsiTheme="minorHAnsi"/>
          <w:i/>
          <w:szCs w:val="24"/>
        </w:rPr>
        <w:t>ad valorem</w:t>
      </w:r>
      <w:r w:rsidRPr="00900182">
        <w:rPr>
          <w:rFonts w:asciiTheme="minorHAnsi" w:hAnsiTheme="minorHAnsi"/>
          <w:szCs w:val="24"/>
        </w:rPr>
        <w:t xml:space="preserve"> duty method stems from the fact that where prices are lowered the importer pays less duty</w:t>
      </w:r>
      <w:r w:rsidR="006D6F13">
        <w:rPr>
          <w:rFonts w:asciiTheme="minorHAnsi" w:hAnsiTheme="minorHAnsi"/>
          <w:szCs w:val="24"/>
        </w:rPr>
        <w:t xml:space="preserve">. </w:t>
      </w:r>
      <w:r w:rsidRPr="00900182">
        <w:rPr>
          <w:rFonts w:asciiTheme="minorHAnsi" w:hAnsiTheme="minorHAnsi"/>
          <w:szCs w:val="24"/>
        </w:rPr>
        <w:t xml:space="preserve">In some </w:t>
      </w:r>
      <w:proofErr w:type="gramStart"/>
      <w:r w:rsidRPr="00900182">
        <w:rPr>
          <w:rFonts w:asciiTheme="minorHAnsi" w:hAnsiTheme="minorHAnsi"/>
          <w:szCs w:val="24"/>
        </w:rPr>
        <w:t>cases</w:t>
      </w:r>
      <w:proofErr w:type="gramEnd"/>
      <w:r w:rsidRPr="00900182">
        <w:rPr>
          <w:rFonts w:asciiTheme="minorHAnsi" w:hAnsiTheme="minorHAnsi"/>
          <w:szCs w:val="24"/>
        </w:rPr>
        <w:t xml:space="preserve"> this may lead to circumvention because the export price may be deliberately lowered </w:t>
      </w:r>
      <w:proofErr w:type="gramStart"/>
      <w:r w:rsidRPr="00900182">
        <w:rPr>
          <w:rFonts w:asciiTheme="minorHAnsi" w:hAnsiTheme="minorHAnsi"/>
          <w:szCs w:val="24"/>
        </w:rPr>
        <w:t>in order to</w:t>
      </w:r>
      <w:proofErr w:type="gramEnd"/>
      <w:r w:rsidRPr="00900182">
        <w:rPr>
          <w:rFonts w:asciiTheme="minorHAnsi" w:hAnsiTheme="minorHAnsi"/>
          <w:szCs w:val="24"/>
        </w:rPr>
        <w:t xml:space="preserve"> minimise the effects of the duty</w:t>
      </w:r>
      <w:r w:rsidR="006D6F13">
        <w:rPr>
          <w:rFonts w:asciiTheme="minorHAnsi" w:hAnsiTheme="minorHAnsi"/>
          <w:szCs w:val="24"/>
        </w:rPr>
        <w:t xml:space="preserve">. </w:t>
      </w:r>
      <w:r w:rsidRPr="00900182">
        <w:rPr>
          <w:rFonts w:asciiTheme="minorHAnsi" w:hAnsiTheme="minorHAnsi"/>
          <w:szCs w:val="24"/>
        </w:rPr>
        <w:t xml:space="preserve">However, any artificial lowering of export prices can be detected through monitoring of the measures and be subject to an anti-circumvention inquiry. </w:t>
      </w:r>
    </w:p>
    <w:p w14:paraId="3D5D18D8" w14:textId="7021F011" w:rsidR="00054D14" w:rsidRPr="00900182" w:rsidRDefault="00054D14" w:rsidP="002948F6">
      <w:pPr>
        <w:pStyle w:val="NormalWeb"/>
        <w:ind w:firstLine="0"/>
        <w:rPr>
          <w:rFonts w:asciiTheme="minorHAnsi" w:hAnsiTheme="minorHAnsi"/>
          <w:szCs w:val="24"/>
        </w:rPr>
      </w:pPr>
      <w:r w:rsidRPr="00900182">
        <w:rPr>
          <w:rFonts w:asciiTheme="minorHAnsi" w:hAnsiTheme="minorHAnsi"/>
          <w:szCs w:val="24"/>
        </w:rPr>
        <w:t xml:space="preserve">It should be noted, however, that the Commission examined the incidence of such behaviour in countries commonly using an </w:t>
      </w:r>
      <w:r w:rsidRPr="00900182">
        <w:rPr>
          <w:rFonts w:asciiTheme="minorHAnsi" w:hAnsiTheme="minorHAnsi"/>
          <w:i/>
          <w:szCs w:val="24"/>
        </w:rPr>
        <w:t>ad valorem</w:t>
      </w:r>
      <w:r w:rsidRPr="00900182">
        <w:rPr>
          <w:rFonts w:asciiTheme="minorHAnsi" w:hAnsiTheme="minorHAnsi"/>
          <w:szCs w:val="24"/>
        </w:rPr>
        <w:t xml:space="preserve"> duty. The Commission found that there had only been a limited number of reviews to examine circumvention behaviours after the imposition of an </w:t>
      </w:r>
      <w:r w:rsidRPr="00900182">
        <w:rPr>
          <w:rFonts w:asciiTheme="minorHAnsi" w:hAnsiTheme="minorHAnsi"/>
          <w:i/>
          <w:szCs w:val="24"/>
        </w:rPr>
        <w:t>ad valorem</w:t>
      </w:r>
      <w:r w:rsidRPr="00900182">
        <w:rPr>
          <w:rFonts w:asciiTheme="minorHAnsi" w:hAnsiTheme="minorHAnsi"/>
          <w:szCs w:val="24"/>
        </w:rPr>
        <w:t xml:space="preserve"> duty i.e. price manipulation under </w:t>
      </w:r>
      <w:r w:rsidRPr="00900182">
        <w:rPr>
          <w:rFonts w:asciiTheme="minorHAnsi" w:hAnsiTheme="minorHAnsi"/>
          <w:i/>
          <w:szCs w:val="24"/>
        </w:rPr>
        <w:t>ad valorem</w:t>
      </w:r>
      <w:r w:rsidRPr="00900182">
        <w:rPr>
          <w:rFonts w:asciiTheme="minorHAnsi" w:hAnsiTheme="minorHAnsi"/>
          <w:szCs w:val="24"/>
        </w:rPr>
        <w:t xml:space="preserve"> duties is not a widespread problem</w:t>
      </w:r>
      <w:r w:rsidR="006D6F13">
        <w:rPr>
          <w:rFonts w:asciiTheme="minorHAnsi" w:hAnsiTheme="minorHAnsi"/>
          <w:szCs w:val="24"/>
        </w:rPr>
        <w:t xml:space="preserve">. </w:t>
      </w:r>
    </w:p>
    <w:p w14:paraId="378EE25F" w14:textId="35D26D08" w:rsidR="00054D14" w:rsidRPr="00235F89" w:rsidRDefault="00054D14" w:rsidP="00C276C8">
      <w:pPr>
        <w:pStyle w:val="Heading3"/>
        <w:numPr>
          <w:ilvl w:val="0"/>
          <w:numId w:val="12"/>
        </w:numPr>
      </w:pPr>
      <w:bookmarkStart w:id="22" w:name="_Toc372642501"/>
      <w:bookmarkStart w:id="23" w:name="_Toc241139180"/>
      <w:r w:rsidRPr="00235F89">
        <w:t>Mixed Duties</w:t>
      </w:r>
      <w:r w:rsidRPr="00235F89">
        <w:rPr>
          <w:vertAlign w:val="superscript"/>
        </w:rPr>
        <w:footnoteReference w:id="15"/>
      </w:r>
      <w:bookmarkEnd w:id="22"/>
      <w:bookmarkEnd w:id="23"/>
    </w:p>
    <w:p w14:paraId="7F8F306C" w14:textId="77777777" w:rsidR="00054D14" w:rsidRPr="008A54CD" w:rsidRDefault="00054D14" w:rsidP="008A54CD">
      <w:pPr>
        <w:pStyle w:val="Heading4"/>
      </w:pPr>
      <w:r w:rsidRPr="008A54CD">
        <w:t xml:space="preserve">Key considerations </w:t>
      </w:r>
    </w:p>
    <w:p w14:paraId="33419E3D" w14:textId="77777777" w:rsidR="00054D14" w:rsidRPr="0071136A" w:rsidRDefault="00054D14" w:rsidP="00C276C8">
      <w:pPr>
        <w:pStyle w:val="NormalWeb"/>
        <w:keepLines/>
        <w:numPr>
          <w:ilvl w:val="0"/>
          <w:numId w:val="8"/>
        </w:numPr>
        <w:spacing w:line="276" w:lineRule="auto"/>
        <w:ind w:left="714" w:hanging="357"/>
        <w:rPr>
          <w:rFonts w:asciiTheme="minorHAnsi" w:hAnsiTheme="minorHAnsi"/>
          <w:szCs w:val="24"/>
        </w:rPr>
      </w:pPr>
      <w:r w:rsidRPr="0071136A">
        <w:rPr>
          <w:rFonts w:asciiTheme="minorHAnsi" w:hAnsiTheme="minorHAnsi"/>
          <w:szCs w:val="24"/>
        </w:rPr>
        <w:t xml:space="preserve">Mixed duties allow for flexibility when imposing measures as certain desired features of one duty method can be applied to one type of goods, and the desired features of another duty method may be applied to other types of goods (e.g. different types of goods with different characteristics can have a different form of duty). </w:t>
      </w:r>
    </w:p>
    <w:p w14:paraId="77605F80" w14:textId="77777777" w:rsidR="00054D14" w:rsidRPr="008A54CD" w:rsidRDefault="00054D14" w:rsidP="008A54CD">
      <w:pPr>
        <w:pStyle w:val="Heading4"/>
      </w:pPr>
      <w:r w:rsidRPr="008A54CD">
        <w:t>Discussion</w:t>
      </w:r>
    </w:p>
    <w:p w14:paraId="473CAD6E" w14:textId="07D78960" w:rsidR="00054D14" w:rsidRPr="00900182" w:rsidRDefault="00054D14" w:rsidP="002948F6">
      <w:pPr>
        <w:pStyle w:val="NormalWeb"/>
        <w:ind w:firstLine="0"/>
        <w:rPr>
          <w:rFonts w:asciiTheme="minorHAnsi" w:hAnsiTheme="minorHAnsi"/>
          <w:szCs w:val="24"/>
        </w:rPr>
      </w:pPr>
      <w:r w:rsidRPr="00900182">
        <w:rPr>
          <w:rFonts w:asciiTheme="minorHAnsi" w:hAnsiTheme="minorHAnsi"/>
          <w:szCs w:val="24"/>
        </w:rPr>
        <w:t xml:space="preserve">Having different duty methods means that some exporters may be subject to one duty method, such as a floor price duty method, while other exporters (even from the same country) can be subject to another duty method, such as </w:t>
      </w:r>
      <w:r w:rsidRPr="00900182">
        <w:rPr>
          <w:rFonts w:asciiTheme="minorHAnsi" w:hAnsiTheme="minorHAnsi"/>
          <w:i/>
          <w:szCs w:val="24"/>
        </w:rPr>
        <w:t>ad valorem</w:t>
      </w:r>
      <w:r w:rsidR="00853406">
        <w:rPr>
          <w:rFonts w:asciiTheme="minorHAnsi" w:hAnsiTheme="minorHAnsi"/>
          <w:szCs w:val="24"/>
        </w:rPr>
        <w:t xml:space="preserve">. </w:t>
      </w:r>
    </w:p>
    <w:p w14:paraId="7DD63F95" w14:textId="387C2766" w:rsidR="00054D14" w:rsidRPr="00900182" w:rsidRDefault="00054D14" w:rsidP="00294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HelveticaNeue Condensed"/>
          <w:color w:val="000000"/>
          <w:szCs w:val="24"/>
        </w:rPr>
      </w:pPr>
      <w:r w:rsidRPr="00900182">
        <w:rPr>
          <w:rFonts w:cs="HelveticaNeue Condensed"/>
          <w:color w:val="000000"/>
          <w:szCs w:val="24"/>
        </w:rPr>
        <w:lastRenderedPageBreak/>
        <w:t xml:space="preserve">Using mixed duties makes it possible for the Minister to address the possible effects of the duties on downstream industries. So, for example, a floor price duty method may apply to some exporters or types of goods </w:t>
      </w:r>
      <w:proofErr w:type="gramStart"/>
      <w:r w:rsidRPr="00900182">
        <w:rPr>
          <w:rFonts w:cs="HelveticaNeue Condensed"/>
          <w:color w:val="000000"/>
          <w:szCs w:val="24"/>
        </w:rPr>
        <w:t>in order to</w:t>
      </w:r>
      <w:proofErr w:type="gramEnd"/>
      <w:r w:rsidRPr="00900182">
        <w:rPr>
          <w:rFonts w:cs="HelveticaNeue Condensed"/>
          <w:color w:val="000000"/>
          <w:szCs w:val="24"/>
        </w:rPr>
        <w:t xml:space="preserve"> limit the consequent price rises of a duty; while other exporters or goods may be subject to a fixed duty method or an </w:t>
      </w:r>
      <w:r w:rsidRPr="00900182">
        <w:rPr>
          <w:rFonts w:cs="HelveticaNeue Condensed"/>
          <w:i/>
          <w:color w:val="000000"/>
          <w:szCs w:val="24"/>
        </w:rPr>
        <w:t xml:space="preserve">ad valorem </w:t>
      </w:r>
      <w:r w:rsidRPr="00900182">
        <w:rPr>
          <w:rFonts w:cs="HelveticaNeue Condensed"/>
          <w:color w:val="000000"/>
          <w:szCs w:val="24"/>
        </w:rPr>
        <w:t>duty method.</w:t>
      </w:r>
    </w:p>
    <w:p w14:paraId="1F52232E" w14:textId="74D8E5D1" w:rsidR="00054D14" w:rsidRPr="00900182" w:rsidRDefault="00054D14" w:rsidP="00294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HelveticaNeue Condensed"/>
          <w:color w:val="000000"/>
          <w:szCs w:val="24"/>
        </w:rPr>
      </w:pPr>
      <w:r w:rsidRPr="00900182">
        <w:rPr>
          <w:rFonts w:cs="HelveticaNeue Condensed"/>
          <w:color w:val="000000"/>
          <w:szCs w:val="24"/>
        </w:rPr>
        <w:t>An example is the measures imposed by the EU on magnesium oxide (caustic magnesite) from China</w:t>
      </w:r>
      <w:r w:rsidRPr="00900182">
        <w:rPr>
          <w:rStyle w:val="FootnoteReference"/>
          <w:rFonts w:cs="HelveticaNeue Condensed"/>
          <w:color w:val="000000"/>
          <w:szCs w:val="24"/>
        </w:rPr>
        <w:footnoteReference w:id="16"/>
      </w:r>
      <w:r w:rsidR="006D6F13">
        <w:rPr>
          <w:rFonts w:cs="HelveticaNeue Condensed"/>
          <w:color w:val="000000"/>
          <w:szCs w:val="24"/>
        </w:rPr>
        <w:t xml:space="preserve">. </w:t>
      </w:r>
      <w:r w:rsidRPr="00900182">
        <w:rPr>
          <w:rFonts w:cs="HelveticaNeue Condensed"/>
          <w:color w:val="000000"/>
          <w:szCs w:val="24"/>
        </w:rPr>
        <w:t>The administering authority was aware that the pulp and paper industry in the EU was in a difficult trading situation and, as the pulp and paper industry was a large user of the material subject to duties, it was determined that duties on caustic magnesite could exacerbate their problems. The EU decided to implement a minimum floor price on all exporters from China.</w:t>
      </w:r>
    </w:p>
    <w:p w14:paraId="2D1C4C7E" w14:textId="774AF192" w:rsidR="00054D14" w:rsidRPr="00900182" w:rsidRDefault="00054D14" w:rsidP="002948F6">
      <w:pPr>
        <w:pStyle w:val="FootnoteText"/>
        <w:rPr>
          <w:rFonts w:cs="HelveticaNeue Condensed"/>
          <w:color w:val="000000"/>
          <w:sz w:val="24"/>
          <w:szCs w:val="24"/>
        </w:rPr>
      </w:pPr>
      <w:r w:rsidRPr="00900182">
        <w:rPr>
          <w:sz w:val="24"/>
          <w:szCs w:val="24"/>
        </w:rPr>
        <w:t xml:space="preserve">A </w:t>
      </w:r>
      <w:r w:rsidRPr="00900182">
        <w:rPr>
          <w:rFonts w:cs="HelveticaNeue Condensed"/>
          <w:color w:val="000000"/>
          <w:sz w:val="24"/>
          <w:szCs w:val="24"/>
        </w:rPr>
        <w:t xml:space="preserve">subsequent review examined the effectiveness of the floor price. The EU authorities had to weigh the benefit the floor price had in limiting price increases with known circumvention problems. The compromise was to retain the floor price for all unrelated parties </w:t>
      </w:r>
      <w:proofErr w:type="gramStart"/>
      <w:r w:rsidRPr="00900182">
        <w:rPr>
          <w:rFonts w:cs="HelveticaNeue Condensed"/>
          <w:color w:val="000000"/>
          <w:sz w:val="24"/>
          <w:szCs w:val="24"/>
        </w:rPr>
        <w:t>in order to</w:t>
      </w:r>
      <w:proofErr w:type="gramEnd"/>
      <w:r w:rsidRPr="00900182">
        <w:rPr>
          <w:rFonts w:cs="HelveticaNeue Condensed"/>
          <w:color w:val="000000"/>
          <w:sz w:val="24"/>
          <w:szCs w:val="24"/>
        </w:rPr>
        <w:t xml:space="preserve"> limit price increases</w:t>
      </w:r>
      <w:r w:rsidR="006D6F13">
        <w:rPr>
          <w:rFonts w:cs="HelveticaNeue Condensed"/>
          <w:color w:val="000000"/>
          <w:sz w:val="24"/>
          <w:szCs w:val="24"/>
        </w:rPr>
        <w:t xml:space="preserve">. </w:t>
      </w:r>
      <w:r w:rsidRPr="00900182">
        <w:rPr>
          <w:rFonts w:cs="HelveticaNeue Condensed"/>
          <w:color w:val="000000"/>
          <w:sz w:val="24"/>
          <w:szCs w:val="24"/>
        </w:rPr>
        <w:t>The EU authority considered related parties were manipulating prices to avoid duty under a floor price scheme</w:t>
      </w:r>
      <w:r w:rsidR="006D6F13">
        <w:rPr>
          <w:rFonts w:cs="HelveticaNeue Condensed"/>
          <w:color w:val="000000"/>
          <w:sz w:val="24"/>
          <w:szCs w:val="24"/>
        </w:rPr>
        <w:t xml:space="preserve">. </w:t>
      </w:r>
      <w:r w:rsidRPr="00900182">
        <w:rPr>
          <w:rFonts w:cs="HelveticaNeue Condensed"/>
          <w:color w:val="000000"/>
          <w:sz w:val="24"/>
          <w:szCs w:val="24"/>
        </w:rPr>
        <w:t xml:space="preserve">In addition, an </w:t>
      </w:r>
      <w:r w:rsidRPr="00900182">
        <w:rPr>
          <w:rFonts w:cs="HelveticaNeue Condensed"/>
          <w:i/>
          <w:color w:val="000000"/>
          <w:sz w:val="24"/>
          <w:szCs w:val="24"/>
        </w:rPr>
        <w:t>ad valorem</w:t>
      </w:r>
      <w:r w:rsidRPr="00900182">
        <w:rPr>
          <w:rFonts w:cs="HelveticaNeue Condensed"/>
          <w:color w:val="000000"/>
          <w:sz w:val="24"/>
          <w:szCs w:val="24"/>
        </w:rPr>
        <w:t xml:space="preserve"> duty was imposed on related parties because there was found to be a reduced risk of circumvention with an </w:t>
      </w:r>
      <w:r w:rsidRPr="00900182">
        <w:rPr>
          <w:rFonts w:cs="HelveticaNeue Condensed"/>
          <w:i/>
          <w:color w:val="000000"/>
          <w:sz w:val="24"/>
          <w:szCs w:val="24"/>
        </w:rPr>
        <w:t>ad valorem</w:t>
      </w:r>
      <w:r w:rsidRPr="00900182">
        <w:rPr>
          <w:rFonts w:cs="HelveticaNeue Condensed"/>
          <w:color w:val="000000"/>
          <w:sz w:val="24"/>
          <w:szCs w:val="24"/>
        </w:rPr>
        <w:t xml:space="preserve"> duty applying to exporters selling to related parties</w:t>
      </w:r>
      <w:r w:rsidR="006D6F13">
        <w:rPr>
          <w:rFonts w:cs="HelveticaNeue Condensed"/>
          <w:color w:val="000000"/>
          <w:sz w:val="24"/>
          <w:szCs w:val="24"/>
        </w:rPr>
        <w:t xml:space="preserve">. </w:t>
      </w:r>
      <w:r w:rsidRPr="00900182">
        <w:rPr>
          <w:rFonts w:cs="HelveticaNeue Condensed"/>
          <w:color w:val="000000"/>
          <w:sz w:val="24"/>
          <w:szCs w:val="24"/>
        </w:rPr>
        <w:t xml:space="preserve">Also, EU Customs had established procedures for dealing with low transaction values between related parties when applying </w:t>
      </w:r>
      <w:r w:rsidRPr="00900182">
        <w:rPr>
          <w:rFonts w:cs="HelveticaNeue Condensed"/>
          <w:i/>
          <w:color w:val="000000"/>
          <w:sz w:val="24"/>
          <w:szCs w:val="24"/>
        </w:rPr>
        <w:t>ad valorem</w:t>
      </w:r>
      <w:r w:rsidRPr="00900182">
        <w:rPr>
          <w:rFonts w:cs="HelveticaNeue Condensed"/>
          <w:color w:val="000000"/>
          <w:sz w:val="24"/>
          <w:szCs w:val="24"/>
        </w:rPr>
        <w:t xml:space="preserve"> duty</w:t>
      </w:r>
      <w:r w:rsidR="006D6F13">
        <w:rPr>
          <w:rFonts w:cs="HelveticaNeue Condensed"/>
          <w:color w:val="000000"/>
          <w:sz w:val="24"/>
          <w:szCs w:val="24"/>
        </w:rPr>
        <w:t xml:space="preserve">. </w:t>
      </w:r>
      <w:r w:rsidRPr="00900182">
        <w:rPr>
          <w:rFonts w:cs="HelveticaNeue Condensed"/>
          <w:color w:val="000000"/>
          <w:sz w:val="24"/>
          <w:szCs w:val="24"/>
        </w:rPr>
        <w:t xml:space="preserve">In the case of damaged goods, which were a feature of the trade, a single floor price </w:t>
      </w:r>
      <w:proofErr w:type="gramStart"/>
      <w:r w:rsidRPr="00900182">
        <w:rPr>
          <w:rFonts w:cs="HelveticaNeue Condensed"/>
          <w:color w:val="000000"/>
          <w:sz w:val="24"/>
          <w:szCs w:val="24"/>
        </w:rPr>
        <w:t>was considered to be</w:t>
      </w:r>
      <w:proofErr w:type="gramEnd"/>
      <w:r w:rsidRPr="00900182">
        <w:rPr>
          <w:rFonts w:cs="HelveticaNeue Condensed"/>
          <w:color w:val="000000"/>
          <w:sz w:val="24"/>
          <w:szCs w:val="24"/>
        </w:rPr>
        <w:t xml:space="preserve"> undesirable as it would have applied an excessive duty, so a downward adjustment was implemented to the floor price to cater for the normally lower price of damaged goods</w:t>
      </w:r>
      <w:r w:rsidR="006D6F13">
        <w:rPr>
          <w:rFonts w:cs="HelveticaNeue Condensed"/>
          <w:color w:val="000000"/>
          <w:sz w:val="24"/>
          <w:szCs w:val="24"/>
        </w:rPr>
        <w:t xml:space="preserve">. </w:t>
      </w:r>
      <w:r w:rsidRPr="00900182">
        <w:rPr>
          <w:rFonts w:cs="HelveticaNeue Condensed"/>
          <w:color w:val="000000"/>
          <w:sz w:val="24"/>
          <w:szCs w:val="24"/>
        </w:rPr>
        <w:t xml:space="preserve">This meant there were two floor prices operating - one for normal goods/unrelated parties and the other floor price for damaged goods – and in addition the </w:t>
      </w:r>
      <w:r w:rsidRPr="00900182">
        <w:rPr>
          <w:rFonts w:cs="HelveticaNeue Condensed"/>
          <w:i/>
          <w:color w:val="000000"/>
          <w:sz w:val="24"/>
          <w:szCs w:val="24"/>
        </w:rPr>
        <w:t>ad valorem</w:t>
      </w:r>
      <w:r w:rsidRPr="00900182">
        <w:rPr>
          <w:rFonts w:cs="HelveticaNeue Condensed"/>
          <w:color w:val="000000"/>
          <w:sz w:val="24"/>
          <w:szCs w:val="24"/>
        </w:rPr>
        <w:t xml:space="preserve"> duty.</w:t>
      </w:r>
    </w:p>
    <w:p w14:paraId="4F7A9424" w14:textId="50C1662E" w:rsidR="00914FDF" w:rsidRPr="00900182" w:rsidRDefault="00054D14" w:rsidP="00235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HelveticaNeue Condensed"/>
          <w:color w:val="000000"/>
          <w:szCs w:val="24"/>
        </w:rPr>
      </w:pPr>
      <w:r w:rsidRPr="00900182">
        <w:rPr>
          <w:rFonts w:cs="HelveticaNeue Condensed"/>
          <w:color w:val="000000"/>
          <w:szCs w:val="24"/>
        </w:rPr>
        <w:t xml:space="preserve">Some countries choose to implement mixed duties which </w:t>
      </w:r>
      <w:proofErr w:type="gramStart"/>
      <w:r w:rsidRPr="00900182">
        <w:rPr>
          <w:rFonts w:cs="HelveticaNeue Condensed"/>
          <w:color w:val="000000"/>
          <w:szCs w:val="24"/>
        </w:rPr>
        <w:t>take into account</w:t>
      </w:r>
      <w:proofErr w:type="gramEnd"/>
      <w:r w:rsidRPr="00900182">
        <w:rPr>
          <w:rFonts w:cs="HelveticaNeue Condensed"/>
          <w:color w:val="000000"/>
          <w:szCs w:val="24"/>
        </w:rPr>
        <w:t xml:space="preserve"> the level of cooperation. Canada, for example, has chosen to implement a floor price for cooperating exporters and an </w:t>
      </w:r>
      <w:r w:rsidRPr="00900182">
        <w:rPr>
          <w:rFonts w:cs="HelveticaNeue Condensed"/>
          <w:i/>
          <w:color w:val="000000"/>
          <w:szCs w:val="24"/>
        </w:rPr>
        <w:t xml:space="preserve">ad valorem </w:t>
      </w:r>
      <w:r w:rsidRPr="00900182">
        <w:rPr>
          <w:rFonts w:cs="HelveticaNeue Condensed"/>
          <w:color w:val="000000"/>
          <w:szCs w:val="24"/>
        </w:rPr>
        <w:t xml:space="preserve">duty for the </w:t>
      </w:r>
      <w:proofErr w:type="spellStart"/>
      <w:proofErr w:type="gramStart"/>
      <w:r w:rsidRPr="00900182">
        <w:rPr>
          <w:rFonts w:cs="HelveticaNeue Condensed"/>
          <w:color w:val="000000"/>
          <w:szCs w:val="24"/>
        </w:rPr>
        <w:t>non co-operators</w:t>
      </w:r>
      <w:proofErr w:type="spellEnd"/>
      <w:proofErr w:type="gramEnd"/>
      <w:r w:rsidRPr="00900182">
        <w:rPr>
          <w:rFonts w:cs="HelveticaNeue Condensed"/>
          <w:color w:val="000000"/>
          <w:szCs w:val="24"/>
        </w:rPr>
        <w:t xml:space="preserve"> and all others.</w:t>
      </w:r>
      <w:bookmarkEnd w:id="6"/>
    </w:p>
    <w:sectPr w:rsidR="00914FDF" w:rsidRPr="00900182" w:rsidSect="00903D4E">
      <w:headerReference w:type="even" r:id="rId9"/>
      <w:footerReference w:type="even" r:id="rId10"/>
      <w:footerReference w:type="default" r:id="rId11"/>
      <w:headerReference w:type="first" r:id="rId12"/>
      <w:pgSz w:w="11906" w:h="16838"/>
      <w:pgMar w:top="1276"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C51B" w14:textId="77777777" w:rsidR="00D7703A" w:rsidRPr="0038406E" w:rsidRDefault="00D7703A" w:rsidP="00B251DB">
      <w:pPr>
        <w:spacing w:after="0"/>
      </w:pPr>
      <w:r w:rsidRPr="0038406E">
        <w:separator/>
      </w:r>
    </w:p>
  </w:endnote>
  <w:endnote w:type="continuationSeparator" w:id="0">
    <w:p w14:paraId="21B3D680" w14:textId="77777777" w:rsidR="00D7703A" w:rsidRPr="0038406E" w:rsidRDefault="00D7703A"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1)">
    <w:altName w:val="Arial"/>
    <w:charset w:val="00"/>
    <w:family w:val="swiss"/>
    <w:pitch w:val="variable"/>
    <w:sig w:usb0="E0003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77696"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608412"/>
      <w:docPartObj>
        <w:docPartGallery w:val="Page Numbers (Bottom of Page)"/>
        <w:docPartUnique/>
      </w:docPartObj>
    </w:sdtPr>
    <w:sdtEndPr>
      <w:rPr>
        <w:noProof/>
      </w:rPr>
    </w:sdtEndPr>
    <w:sdtContent>
      <w:p w14:paraId="550A594E" w14:textId="3D378173" w:rsidR="008145D7" w:rsidRDefault="008145D7" w:rsidP="008145D7">
        <w:pPr>
          <w:pStyle w:val="Footer"/>
          <w:rPr>
            <w:noProof/>
          </w:rPr>
        </w:pPr>
        <w:r w:rsidRPr="00054D14">
          <w:t>Guidelines on the application of forms of dumping duty</w:t>
        </w:r>
        <w:r w:rsidRPr="0038406E">
          <w:rPr>
            <w:noProof/>
          </w:rPr>
          <w:t xml:space="preserve"> </w:t>
        </w:r>
      </w:p>
      <w:p w14:paraId="058E8D6E" w14:textId="0910EB18" w:rsidR="008145D7" w:rsidRDefault="008145D7" w:rsidP="008145D7">
        <w:pPr>
          <w:pStyle w:val="Footer"/>
        </w:pPr>
        <w:r>
          <w:t>Australian Trade Remedies Commission</w:t>
        </w:r>
      </w:p>
      <w:p w14:paraId="5025AEE2" w14:textId="19F89E8E" w:rsidR="0000490E" w:rsidRPr="008145D7" w:rsidRDefault="008145D7" w:rsidP="008145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7EA99" w14:textId="77777777" w:rsidR="00D7703A" w:rsidRPr="0038406E" w:rsidRDefault="00D7703A" w:rsidP="00B251DB">
      <w:pPr>
        <w:spacing w:after="0"/>
      </w:pPr>
      <w:r w:rsidRPr="0038406E">
        <w:separator/>
      </w:r>
    </w:p>
  </w:footnote>
  <w:footnote w:type="continuationSeparator" w:id="0">
    <w:p w14:paraId="6EAE8986" w14:textId="77777777" w:rsidR="00D7703A" w:rsidRPr="0038406E" w:rsidRDefault="00D7703A" w:rsidP="00B251DB">
      <w:pPr>
        <w:spacing w:after="0"/>
      </w:pPr>
      <w:r w:rsidRPr="0038406E">
        <w:continuationSeparator/>
      </w:r>
    </w:p>
  </w:footnote>
  <w:footnote w:id="1">
    <w:p w14:paraId="233F0528" w14:textId="7097460C" w:rsidR="004878CE" w:rsidRDefault="004878CE" w:rsidP="004878CE">
      <w:pPr>
        <w:pStyle w:val="FootnoteText"/>
      </w:pPr>
      <w:r w:rsidRPr="00900182">
        <w:rPr>
          <w:rStyle w:val="FootnoteReference"/>
          <w:szCs w:val="22"/>
        </w:rPr>
        <w:footnoteRef/>
      </w:r>
      <w:r w:rsidRPr="00900182">
        <w:rPr>
          <w:szCs w:val="22"/>
        </w:rPr>
        <w:t xml:space="preserve"> The combination of fixed and variable dumping duty method commenced in late 1992</w:t>
      </w:r>
      <w:r w:rsidR="006D6F13">
        <w:rPr>
          <w:szCs w:val="22"/>
        </w:rPr>
        <w:t xml:space="preserve">. </w:t>
      </w:r>
      <w:r w:rsidRPr="00900182">
        <w:rPr>
          <w:szCs w:val="22"/>
        </w:rPr>
        <w:t xml:space="preserve">It replaced a floor price duty method that had operated previously for ‘anti-dumping’ duties. </w:t>
      </w:r>
    </w:p>
  </w:footnote>
  <w:footnote w:id="2">
    <w:p w14:paraId="75B18F04" w14:textId="77777777" w:rsidR="00260438" w:rsidRPr="00900182" w:rsidRDefault="00260438" w:rsidP="00260438">
      <w:pPr>
        <w:pStyle w:val="FootnoteText"/>
      </w:pPr>
      <w:r w:rsidRPr="00900182">
        <w:rPr>
          <w:rStyle w:val="FootnoteReference"/>
        </w:rPr>
        <w:footnoteRef/>
      </w:r>
      <w:r w:rsidRPr="00900182">
        <w:t xml:space="preserve"> </w:t>
      </w:r>
      <w:r w:rsidRPr="00900182">
        <w:rPr>
          <w:i/>
        </w:rPr>
        <w:t>Australia’s Anti-Dumping &amp; Countervailing System</w:t>
      </w:r>
      <w:r w:rsidRPr="00900182">
        <w:t xml:space="preserve">, Inquiry Report  No 48, 18 December 2009, </w:t>
      </w:r>
      <w:hyperlink r:id="rId1" w:history="1">
        <w:r w:rsidRPr="00900182">
          <w:rPr>
            <w:rStyle w:val="Hyperlink"/>
          </w:rPr>
          <w:t>http://www.atrc.gov.au/reference-material/documents/anti-dumping-PC148.pdf</w:t>
        </w:r>
      </w:hyperlink>
    </w:p>
  </w:footnote>
  <w:footnote w:id="3">
    <w:p w14:paraId="37C87966" w14:textId="77777777" w:rsidR="00260438" w:rsidRDefault="00260438" w:rsidP="00260438">
      <w:pPr>
        <w:pStyle w:val="FootnoteText"/>
      </w:pPr>
      <w:r w:rsidRPr="00900182">
        <w:rPr>
          <w:rStyle w:val="FootnoteReference"/>
        </w:rPr>
        <w:footnoteRef/>
      </w:r>
      <w:r w:rsidRPr="00900182">
        <w:t xml:space="preserve"> </w:t>
      </w:r>
      <w:r w:rsidRPr="00900182">
        <w:rPr>
          <w:i/>
        </w:rPr>
        <w:t>Streamlining Australia’s anti-dumping system</w:t>
      </w:r>
      <w:r w:rsidRPr="00900182">
        <w:t xml:space="preserve">, June 2011, </w:t>
      </w:r>
      <w:r w:rsidRPr="00900182">
        <w:br/>
      </w:r>
      <w:r w:rsidRPr="00900182">
        <w:rPr>
          <w:rStyle w:val="Hyperlink"/>
        </w:rPr>
        <w:t>http://www.atrc.gov.au/reference-material/OtherPublications.asp</w:t>
      </w:r>
    </w:p>
  </w:footnote>
  <w:footnote w:id="4">
    <w:p w14:paraId="47339C7E" w14:textId="77777777" w:rsidR="00773AD8" w:rsidRPr="00900182" w:rsidRDefault="00773AD8" w:rsidP="00773AD8">
      <w:pPr>
        <w:pStyle w:val="FootnoteText"/>
      </w:pPr>
      <w:r w:rsidRPr="00900182">
        <w:rPr>
          <w:rStyle w:val="FootnoteReference"/>
        </w:rPr>
        <w:footnoteRef/>
      </w:r>
      <w:r w:rsidRPr="00900182">
        <w:t xml:space="preserve"> The ‘effective’ rate of the duty collected is the ad valorem equivalent of the duty i.e. the </w:t>
      </w:r>
      <w:r w:rsidRPr="00900182">
        <w:rPr>
          <w:i/>
        </w:rPr>
        <w:t>total duty collected</w:t>
      </w:r>
      <w:r w:rsidRPr="00900182">
        <w:t xml:space="preserve"> as a proportion of the current actual export price. More information about this concept is provided at Part (iv) </w:t>
      </w:r>
      <w:r w:rsidRPr="00900182">
        <w:rPr>
          <w:i/>
        </w:rPr>
        <w:t>Ad valorem</w:t>
      </w:r>
      <w:r w:rsidRPr="00900182">
        <w:t xml:space="preserve"> duty.</w:t>
      </w:r>
    </w:p>
  </w:footnote>
  <w:footnote w:id="5">
    <w:p w14:paraId="22075BC7" w14:textId="6CEBC9EC" w:rsidR="00773AD8" w:rsidRPr="00900182" w:rsidRDefault="00773AD8" w:rsidP="00773AD8">
      <w:pPr>
        <w:pStyle w:val="FootnoteText"/>
      </w:pPr>
      <w:r w:rsidRPr="00900182">
        <w:rPr>
          <w:rStyle w:val="FootnoteReference"/>
        </w:rPr>
        <w:footnoteRef/>
      </w:r>
      <w:r w:rsidRPr="00900182">
        <w:t xml:space="preserve"> </w:t>
      </w:r>
      <w:r w:rsidRPr="00900182">
        <w:rPr>
          <w:lang w:val="en"/>
        </w:rPr>
        <w:t>This example does not introduce the concept of lesser duty. This simply means that rather than a normal value being used to determine the duty amount, a ‘lesser duty’ has operated uisng a ‘non injurious’ price rather than the normal value</w:t>
      </w:r>
      <w:r w:rsidR="006D6F13">
        <w:rPr>
          <w:lang w:val="en"/>
        </w:rPr>
        <w:t xml:space="preserve">. </w:t>
      </w:r>
    </w:p>
  </w:footnote>
  <w:footnote w:id="6">
    <w:p w14:paraId="0F589825" w14:textId="77777777" w:rsidR="00773AD8" w:rsidRDefault="00773AD8" w:rsidP="00773AD8">
      <w:pPr>
        <w:pStyle w:val="FootnoteText"/>
      </w:pPr>
      <w:r w:rsidRPr="00900182">
        <w:rPr>
          <w:rStyle w:val="FootnoteReference"/>
        </w:rPr>
        <w:footnoteRef/>
      </w:r>
      <w:r w:rsidRPr="00900182">
        <w:t xml:space="preserve"> Generally it will be the statistical unit listed in the tariff – but some cases may use a different unit of quantity to what is shown for the statistical key. Also, there may be no relevant statistical key for some commodities in which case one will be selected by the Commission.</w:t>
      </w:r>
      <w:r w:rsidRPr="00900182">
        <w:rPr>
          <w:szCs w:val="22"/>
        </w:rPr>
        <w:t xml:space="preserve"> </w:t>
      </w:r>
    </w:p>
  </w:footnote>
  <w:footnote w:id="7">
    <w:p w14:paraId="636D003C" w14:textId="44D8B62B" w:rsidR="00054D14" w:rsidRPr="00900182" w:rsidRDefault="00054D14" w:rsidP="00054D14">
      <w:pPr>
        <w:pStyle w:val="FootnoteText"/>
      </w:pPr>
      <w:r w:rsidRPr="00900182">
        <w:rPr>
          <w:rStyle w:val="FootnoteReference"/>
        </w:rPr>
        <w:footnoteRef/>
      </w:r>
      <w:r w:rsidRPr="00900182">
        <w:rPr>
          <w:rFonts w:cs="HelveticaNeue Condensed"/>
          <w:color w:val="000000"/>
        </w:rPr>
        <w:t xml:space="preserve"> The ‘ascertained export price’ in the combination duty is based on the dumped export prices. The ‘floor price’ of the floor price duty method is a normal value or non-injurious price</w:t>
      </w:r>
      <w:r w:rsidR="006D6F13">
        <w:rPr>
          <w:rFonts w:cs="HelveticaNeue Condensed"/>
          <w:color w:val="000000"/>
        </w:rPr>
        <w:t xml:space="preserve">. </w:t>
      </w:r>
      <w:r w:rsidRPr="00900182">
        <w:rPr>
          <w:rFonts w:cs="HelveticaNeue Condensed"/>
          <w:color w:val="000000"/>
        </w:rPr>
        <w:t>While the two schemes differ in this respect they share the same problem where there are many models</w:t>
      </w:r>
      <w:r w:rsidR="006D6F13">
        <w:rPr>
          <w:rFonts w:cs="HelveticaNeue Condensed"/>
          <w:color w:val="000000"/>
        </w:rPr>
        <w:t xml:space="preserve">. </w:t>
      </w:r>
    </w:p>
  </w:footnote>
  <w:footnote w:id="8">
    <w:p w14:paraId="67AEFB99" w14:textId="77777777" w:rsidR="00054D14" w:rsidRPr="00900182" w:rsidRDefault="00054D14" w:rsidP="00054D14">
      <w:pPr>
        <w:pStyle w:val="FootnoteText"/>
      </w:pPr>
      <w:r w:rsidRPr="00900182">
        <w:rPr>
          <w:rStyle w:val="FootnoteReference"/>
        </w:rPr>
        <w:footnoteRef/>
      </w:r>
      <w:r w:rsidRPr="00900182">
        <w:t xml:space="preserve"> </w:t>
      </w:r>
      <w:r w:rsidRPr="00900182">
        <w:rPr>
          <w:rFonts w:cs="HelveticaNeue Condensed"/>
          <w:color w:val="000000"/>
        </w:rPr>
        <w:t>Part (iii) of the Guideline explains more about the operation of a fixed duty method.</w:t>
      </w:r>
    </w:p>
  </w:footnote>
  <w:footnote w:id="9">
    <w:p w14:paraId="3EF71BD0" w14:textId="321B3757" w:rsidR="00054D14" w:rsidRDefault="00054D14" w:rsidP="00054D14">
      <w:pPr>
        <w:pStyle w:val="FootnoteText"/>
      </w:pPr>
      <w:r w:rsidRPr="00900182">
        <w:rPr>
          <w:rStyle w:val="FootnoteReference"/>
        </w:rPr>
        <w:footnoteRef/>
      </w:r>
      <w:r w:rsidRPr="00900182">
        <w:t xml:space="preserve"> See chapter 27 of the </w:t>
      </w:r>
      <w:r w:rsidRPr="00900182">
        <w:rPr>
          <w:i/>
        </w:rPr>
        <w:t>Dumping and Subsidy Manual</w:t>
      </w:r>
      <w:r w:rsidRPr="00900182">
        <w:t xml:space="preserve"> (August 2012) dealing with Interim Dumping Duties, </w:t>
      </w:r>
      <w:hyperlink r:id="rId2" w:history="1">
        <w:r w:rsidRPr="00900182">
          <w:rPr>
            <w:rStyle w:val="Hyperlink"/>
          </w:rPr>
          <w:t>http://www.atrc.gov.au/reference-material/manual/default.asp</w:t>
        </w:r>
      </w:hyperlink>
    </w:p>
  </w:footnote>
  <w:footnote w:id="10">
    <w:p w14:paraId="28F2BE60" w14:textId="77777777" w:rsidR="00054D14" w:rsidRPr="002A429A" w:rsidRDefault="00054D14" w:rsidP="00054D14">
      <w:pPr>
        <w:pStyle w:val="FootnoteText"/>
        <w:rPr>
          <w:b/>
          <w:bCs/>
          <w:i/>
        </w:rPr>
      </w:pPr>
      <w:r w:rsidRPr="00900182">
        <w:rPr>
          <w:rStyle w:val="FootnoteReference"/>
          <w:szCs w:val="22"/>
        </w:rPr>
        <w:footnoteRef/>
      </w:r>
      <w:r w:rsidRPr="00900182">
        <w:rPr>
          <w:szCs w:val="22"/>
        </w:rPr>
        <w:t xml:space="preserve"> In Atlantic Salmon from Norway a floor price was used for this reason. </w:t>
      </w:r>
      <w:r w:rsidRPr="00900182">
        <w:rPr>
          <w:bCs/>
          <w:szCs w:val="22"/>
        </w:rPr>
        <w:t xml:space="preserve">Commission Regulation (EC) No 2529/97 of 16 December 1997 imposing provisional anti-dumping and countervailing duties on certain imports of farmed Atlantic salmon originating in Norway </w:t>
      </w:r>
      <w:r w:rsidRPr="00900182">
        <w:rPr>
          <w:i/>
          <w:iCs/>
          <w:szCs w:val="22"/>
        </w:rPr>
        <w:t xml:space="preserve">Official Journal L 346 , 17/12/1997 P. 0063 – 0066; </w:t>
      </w:r>
      <w:r w:rsidRPr="00900182">
        <w:rPr>
          <w:i/>
          <w:szCs w:val="22"/>
        </w:rPr>
        <w:t xml:space="preserve">Council Regulation (EC) No 1890/97 of 26 September 1997 imposing a definitive anti-dumping duty on imports of farmed Atlantic salmon originating in Norway — Council Declaration </w:t>
      </w:r>
      <w:r w:rsidRPr="00900182">
        <w:rPr>
          <w:bCs/>
          <w:i/>
          <w:iCs/>
          <w:szCs w:val="22"/>
        </w:rPr>
        <w:t>Official Journal L 267 , 30/09/1997 P. 0001 - 0018</w:t>
      </w:r>
    </w:p>
  </w:footnote>
  <w:footnote w:id="11">
    <w:p w14:paraId="037E2B1E" w14:textId="77777777" w:rsidR="00054D14" w:rsidRPr="00900182" w:rsidRDefault="00054D14" w:rsidP="00054D14">
      <w:pPr>
        <w:pStyle w:val="FootnoteText"/>
        <w:rPr>
          <w:sz w:val="22"/>
          <w:szCs w:val="22"/>
        </w:rPr>
      </w:pPr>
      <w:r w:rsidRPr="00900182">
        <w:rPr>
          <w:rStyle w:val="FootnoteReference"/>
          <w:szCs w:val="22"/>
        </w:rPr>
        <w:footnoteRef/>
      </w:r>
      <w:r w:rsidRPr="00900182">
        <w:rPr>
          <w:szCs w:val="22"/>
        </w:rPr>
        <w:t xml:space="preserve"> In Canada where a floor price is used in many of its findings, Canada Border Services Agency has a program of regular reviews of measures every 18 months or so in order to ensure the currency of the measure. </w:t>
      </w:r>
    </w:p>
  </w:footnote>
  <w:footnote w:id="12">
    <w:p w14:paraId="1A48C0E5" w14:textId="77777777" w:rsidR="00054D14" w:rsidRPr="00900182" w:rsidRDefault="00054D14" w:rsidP="00054D14">
      <w:pPr>
        <w:pStyle w:val="FootnoteText"/>
      </w:pPr>
      <w:r w:rsidRPr="00900182">
        <w:rPr>
          <w:rStyle w:val="FootnoteReference"/>
        </w:rPr>
        <w:footnoteRef/>
      </w:r>
      <w:r w:rsidRPr="00900182">
        <w:t xml:space="preserve"> Such behaviour may be addressed through the circumvention activity dealing with avoidance of the intended effect of the duty – see subsection 269ZDBB(5A) of the </w:t>
      </w:r>
      <w:r w:rsidRPr="00900182">
        <w:rPr>
          <w:i/>
        </w:rPr>
        <w:t>Customs Act 1901</w:t>
      </w:r>
      <w:r w:rsidRPr="00900182">
        <w:t>. This subsection will take effect on 1 January 2014.</w:t>
      </w:r>
    </w:p>
  </w:footnote>
  <w:footnote w:id="13">
    <w:p w14:paraId="741CBDFF" w14:textId="77777777" w:rsidR="00054D14" w:rsidRPr="00BC2F8B" w:rsidRDefault="00054D14" w:rsidP="00900182">
      <w:pPr>
        <w:pStyle w:val="NormalWeb"/>
        <w:spacing w:before="0" w:beforeAutospacing="0" w:after="0" w:afterAutospacing="0"/>
        <w:ind w:firstLine="0"/>
        <w:rPr>
          <w:sz w:val="18"/>
          <w:szCs w:val="18"/>
        </w:rPr>
      </w:pPr>
      <w:r w:rsidRPr="00900182">
        <w:rPr>
          <w:rStyle w:val="FootnoteReference"/>
          <w:rFonts w:asciiTheme="minorHAnsi" w:hAnsiTheme="minorHAnsi"/>
          <w:sz w:val="20"/>
          <w:szCs w:val="20"/>
        </w:rPr>
        <w:footnoteRef/>
      </w:r>
      <w:r w:rsidRPr="00900182">
        <w:rPr>
          <w:rFonts w:asciiTheme="minorHAnsi" w:hAnsiTheme="minorHAnsi"/>
          <w:sz w:val="20"/>
          <w:szCs w:val="20"/>
        </w:rPr>
        <w:t xml:space="preserve"> The Australian Trade Remedies Commission examined the duties imposed in the USA and EU on various commodities such as steel, glass, and other commodities and observed that an </w:t>
      </w:r>
      <w:r w:rsidRPr="00900182">
        <w:rPr>
          <w:rFonts w:asciiTheme="minorHAnsi" w:hAnsiTheme="minorHAnsi"/>
          <w:i/>
          <w:sz w:val="20"/>
          <w:szCs w:val="20"/>
        </w:rPr>
        <w:t>ad valorem</w:t>
      </w:r>
      <w:r w:rsidRPr="00900182">
        <w:rPr>
          <w:rFonts w:asciiTheme="minorHAnsi" w:hAnsiTheme="minorHAnsi"/>
          <w:sz w:val="20"/>
          <w:szCs w:val="20"/>
        </w:rPr>
        <w:t xml:space="preserve"> rate of duty had been favoured for such commodities.</w:t>
      </w:r>
      <w:r w:rsidRPr="00BC2F8B">
        <w:rPr>
          <w:sz w:val="18"/>
          <w:szCs w:val="18"/>
        </w:rPr>
        <w:t xml:space="preserve"> </w:t>
      </w:r>
    </w:p>
  </w:footnote>
  <w:footnote w:id="14">
    <w:p w14:paraId="0DB1D14E" w14:textId="77777777" w:rsidR="00054D14" w:rsidRDefault="00054D14" w:rsidP="00054D14">
      <w:pPr>
        <w:pStyle w:val="FootnoteText"/>
      </w:pPr>
      <w:r w:rsidRPr="00900182">
        <w:rPr>
          <w:rStyle w:val="FootnoteReference"/>
          <w:szCs w:val="22"/>
        </w:rPr>
        <w:footnoteRef/>
      </w:r>
      <w:r w:rsidRPr="00900182">
        <w:rPr>
          <w:szCs w:val="22"/>
        </w:rPr>
        <w:t xml:space="preserve"> </w:t>
      </w:r>
      <w:r w:rsidRPr="00900182">
        <w:rPr>
          <w:szCs w:val="24"/>
        </w:rPr>
        <w:t xml:space="preserve">See </w:t>
      </w:r>
      <w:r w:rsidRPr="00900182">
        <w:rPr>
          <w:i/>
          <w:szCs w:val="24"/>
        </w:rPr>
        <w:t>Council Regulation (EC) No 467/98 of 23 February 1998 imposing a definitive anti-dumping duty on imports of certain footwear with uppers of leather or plastics originating in the People’s Republic of China, Indonesia and Thailand – Official Journal L 060, 28/02/1998 P. 0001 – 0029.</w:t>
      </w:r>
    </w:p>
  </w:footnote>
  <w:footnote w:id="15">
    <w:p w14:paraId="79B765F0" w14:textId="77777777" w:rsidR="00054D14" w:rsidRPr="00900182" w:rsidRDefault="00054D14" w:rsidP="00054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HelveticaNeue Condensed"/>
          <w:color w:val="000000"/>
          <w:sz w:val="20"/>
        </w:rPr>
      </w:pPr>
      <w:r w:rsidRPr="00900182">
        <w:rPr>
          <w:rStyle w:val="FootnoteReference"/>
          <w:sz w:val="20"/>
        </w:rPr>
        <w:footnoteRef/>
      </w:r>
      <w:r w:rsidRPr="00900182">
        <w:rPr>
          <w:sz w:val="20"/>
        </w:rPr>
        <w:t xml:space="preserve"> </w:t>
      </w:r>
      <w:r w:rsidRPr="00900182">
        <w:rPr>
          <w:rFonts w:cs="HelveticaNeue Condensed"/>
          <w:color w:val="000000"/>
          <w:sz w:val="20"/>
        </w:rPr>
        <w:t xml:space="preserve">The term ‘mixed duties’ in this context is not referring to the combination of fixed and variable duty method. </w:t>
      </w:r>
    </w:p>
  </w:footnote>
  <w:footnote w:id="16">
    <w:p w14:paraId="0BCEA8C5" w14:textId="77777777" w:rsidR="00054D14" w:rsidRDefault="00054D14" w:rsidP="00054D14">
      <w:pPr>
        <w:pStyle w:val="FootnoteText"/>
      </w:pPr>
      <w:r w:rsidRPr="00900182">
        <w:rPr>
          <w:rStyle w:val="FootnoteReference"/>
          <w:szCs w:val="22"/>
        </w:rPr>
        <w:footnoteRef/>
      </w:r>
      <w:r w:rsidRPr="00900182">
        <w:rPr>
          <w:szCs w:val="22"/>
        </w:rPr>
        <w:t xml:space="preserve"> Council Regulation (EC) No 985/2003; 5 June 2003, Amending the anti-dumping measures imposed by Council regulation (EC) No 1334/1999 on imports of magnesium oxide originating from the People’s Republic of China.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6848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90C3" w14:textId="6C56A90E" w:rsidR="00D87735" w:rsidRPr="007329EC" w:rsidRDefault="00D87735" w:rsidP="00D87735">
    <w:pPr>
      <w:pStyle w:val="Header"/>
    </w:pPr>
    <w:r w:rsidRPr="0038406E">
      <w:rPr>
        <w:noProof/>
      </w:rPr>
      <mc:AlternateContent>
        <mc:Choice Requires="wps">
          <w:drawing>
            <wp:anchor distT="0" distB="0" distL="114300" distR="114300" simplePos="0" relativeHeight="251679744" behindDoc="0" locked="0" layoutInCell="1" allowOverlap="1" wp14:anchorId="12DF3118" wp14:editId="53A05D22">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CF8C0EF" id="Rectangle 12" o:spid="_x0000_s1026" alt="&quot;&quot;" style="position:absolute;margin-left:0;margin-top:0;width:154.5pt;height:22.4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81792" behindDoc="1" locked="1" layoutInCell="1" allowOverlap="1" wp14:anchorId="014DF4E0" wp14:editId="26B7F4B1">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p w14:paraId="261C6D6A" w14:textId="77777777" w:rsidR="00D87735" w:rsidRDefault="00D877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494617"/>
    <w:multiLevelType w:val="hybridMultilevel"/>
    <w:tmpl w:val="5FD4D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B911FF"/>
    <w:multiLevelType w:val="hybridMultilevel"/>
    <w:tmpl w:val="292E4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451FF6"/>
    <w:multiLevelType w:val="hybridMultilevel"/>
    <w:tmpl w:val="2B9E9976"/>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8E7624"/>
    <w:multiLevelType w:val="hybridMultilevel"/>
    <w:tmpl w:val="E5A0B08C"/>
    <w:lvl w:ilvl="0" w:tplc="95567A8A">
      <w:start w:val="1"/>
      <w:numFmt w:val="bullet"/>
      <w:pStyle w:val="bullet"/>
      <w:lvlText w:val=""/>
      <w:lvlJc w:val="left"/>
      <w:pPr>
        <w:tabs>
          <w:tab w:val="num" w:pos="1080"/>
        </w:tabs>
        <w:ind w:left="1080" w:hanging="360"/>
      </w:pPr>
      <w:rPr>
        <w:rFonts w:ascii="Wingdings" w:hAnsi="Wingding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61A444B"/>
    <w:multiLevelType w:val="hybridMultilevel"/>
    <w:tmpl w:val="7B8C2F1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88E58EF"/>
    <w:multiLevelType w:val="hybridMultilevel"/>
    <w:tmpl w:val="8F7E81FC"/>
    <w:lvl w:ilvl="0" w:tplc="161A4C3E">
      <w:start w:val="1"/>
      <w:numFmt w:val="bullet"/>
      <w:pStyle w:val="BodyTex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D7A5165"/>
    <w:multiLevelType w:val="hybridMultilevel"/>
    <w:tmpl w:val="946449F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32F131D"/>
    <w:multiLevelType w:val="hybridMultilevel"/>
    <w:tmpl w:val="C3BEEE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C994E0D"/>
    <w:multiLevelType w:val="hybridMultilevel"/>
    <w:tmpl w:val="2DE8727A"/>
    <w:lvl w:ilvl="0" w:tplc="0C090017">
      <w:start w:val="1"/>
      <w:numFmt w:val="lowerLetter"/>
      <w:lvlText w:val="%1)"/>
      <w:lvlJc w:val="left"/>
      <w:pPr>
        <w:ind w:left="1434" w:hanging="360"/>
      </w:p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12" w15:restartNumberingAfterBreak="0">
    <w:nsid w:val="7E9906DF"/>
    <w:multiLevelType w:val="hybridMultilevel"/>
    <w:tmpl w:val="B8B802F0"/>
    <w:lvl w:ilvl="0" w:tplc="0C090015">
      <w:start w:val="1"/>
      <w:numFmt w:val="upp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22605387">
    <w:abstractNumId w:val="8"/>
  </w:num>
  <w:num w:numId="2" w16cid:durableId="660547498">
    <w:abstractNumId w:val="1"/>
  </w:num>
  <w:num w:numId="3" w16cid:durableId="1405948882">
    <w:abstractNumId w:val="0"/>
  </w:num>
  <w:num w:numId="4" w16cid:durableId="1784884017">
    <w:abstractNumId w:val="12"/>
  </w:num>
  <w:num w:numId="5" w16cid:durableId="1213812247">
    <w:abstractNumId w:val="5"/>
  </w:num>
  <w:num w:numId="6" w16cid:durableId="2081554749">
    <w:abstractNumId w:val="7"/>
  </w:num>
  <w:num w:numId="7" w16cid:durableId="650642841">
    <w:abstractNumId w:val="3"/>
  </w:num>
  <w:num w:numId="8" w16cid:durableId="1406342289">
    <w:abstractNumId w:val="4"/>
  </w:num>
  <w:num w:numId="9" w16cid:durableId="1093360702">
    <w:abstractNumId w:val="10"/>
  </w:num>
  <w:num w:numId="10" w16cid:durableId="1614702748">
    <w:abstractNumId w:val="2"/>
  </w:num>
  <w:num w:numId="11" w16cid:durableId="740635125">
    <w:abstractNumId w:val="6"/>
  </w:num>
  <w:num w:numId="12" w16cid:durableId="435251008">
    <w:abstractNumId w:val="9"/>
  </w:num>
  <w:num w:numId="13" w16cid:durableId="44187619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0F1E"/>
    <w:rsid w:val="00017287"/>
    <w:rsid w:val="00023E95"/>
    <w:rsid w:val="0003280C"/>
    <w:rsid w:val="00032995"/>
    <w:rsid w:val="00034867"/>
    <w:rsid w:val="00054D14"/>
    <w:rsid w:val="000552B3"/>
    <w:rsid w:val="00067F1E"/>
    <w:rsid w:val="0007067B"/>
    <w:rsid w:val="0007172D"/>
    <w:rsid w:val="0007238D"/>
    <w:rsid w:val="0008167B"/>
    <w:rsid w:val="00081D07"/>
    <w:rsid w:val="00090DDB"/>
    <w:rsid w:val="00097F1B"/>
    <w:rsid w:val="000A75CB"/>
    <w:rsid w:val="000B24FC"/>
    <w:rsid w:val="000B6C60"/>
    <w:rsid w:val="000C3494"/>
    <w:rsid w:val="000D015B"/>
    <w:rsid w:val="000E0F53"/>
    <w:rsid w:val="000E599A"/>
    <w:rsid w:val="000E5C60"/>
    <w:rsid w:val="000F2564"/>
    <w:rsid w:val="000F50CE"/>
    <w:rsid w:val="00113CC5"/>
    <w:rsid w:val="00153C15"/>
    <w:rsid w:val="001549C0"/>
    <w:rsid w:val="00155539"/>
    <w:rsid w:val="001567AE"/>
    <w:rsid w:val="00161021"/>
    <w:rsid w:val="00171757"/>
    <w:rsid w:val="00174108"/>
    <w:rsid w:val="001745BD"/>
    <w:rsid w:val="001803C7"/>
    <w:rsid w:val="001868CB"/>
    <w:rsid w:val="0018753C"/>
    <w:rsid w:val="00190D98"/>
    <w:rsid w:val="00191A75"/>
    <w:rsid w:val="001A369A"/>
    <w:rsid w:val="001A38CC"/>
    <w:rsid w:val="001B314C"/>
    <w:rsid w:val="001C5602"/>
    <w:rsid w:val="001D0A88"/>
    <w:rsid w:val="001D216A"/>
    <w:rsid w:val="001D2E82"/>
    <w:rsid w:val="001D51DA"/>
    <w:rsid w:val="001D6930"/>
    <w:rsid w:val="001E0C9F"/>
    <w:rsid w:val="001E727B"/>
    <w:rsid w:val="001F5AB1"/>
    <w:rsid w:val="001F6189"/>
    <w:rsid w:val="00205DF3"/>
    <w:rsid w:val="0022083E"/>
    <w:rsid w:val="00222D0B"/>
    <w:rsid w:val="002355D5"/>
    <w:rsid w:val="00235F89"/>
    <w:rsid w:val="002366C5"/>
    <w:rsid w:val="002401A9"/>
    <w:rsid w:val="00241D3D"/>
    <w:rsid w:val="00244590"/>
    <w:rsid w:val="00246116"/>
    <w:rsid w:val="00254DA8"/>
    <w:rsid w:val="0025611D"/>
    <w:rsid w:val="00260438"/>
    <w:rsid w:val="00266F7C"/>
    <w:rsid w:val="00272A9E"/>
    <w:rsid w:val="00272B04"/>
    <w:rsid w:val="00273CDE"/>
    <w:rsid w:val="00274C94"/>
    <w:rsid w:val="00282ED3"/>
    <w:rsid w:val="002948F6"/>
    <w:rsid w:val="002A101F"/>
    <w:rsid w:val="002A1791"/>
    <w:rsid w:val="002A4D9D"/>
    <w:rsid w:val="002A4F31"/>
    <w:rsid w:val="002A55E5"/>
    <w:rsid w:val="002B3A3A"/>
    <w:rsid w:val="002B5C69"/>
    <w:rsid w:val="002C0723"/>
    <w:rsid w:val="002C4E5B"/>
    <w:rsid w:val="002D230B"/>
    <w:rsid w:val="002D5AF5"/>
    <w:rsid w:val="002E2C5B"/>
    <w:rsid w:val="002F60C0"/>
    <w:rsid w:val="0031048E"/>
    <w:rsid w:val="00315846"/>
    <w:rsid w:val="0031654A"/>
    <w:rsid w:val="00320E48"/>
    <w:rsid w:val="00330C0B"/>
    <w:rsid w:val="003327D6"/>
    <w:rsid w:val="00341CCD"/>
    <w:rsid w:val="00345C48"/>
    <w:rsid w:val="0035140F"/>
    <w:rsid w:val="00355A02"/>
    <w:rsid w:val="00356D08"/>
    <w:rsid w:val="0036057F"/>
    <w:rsid w:val="003606DC"/>
    <w:rsid w:val="00361D74"/>
    <w:rsid w:val="00376792"/>
    <w:rsid w:val="0038406E"/>
    <w:rsid w:val="00392257"/>
    <w:rsid w:val="00393784"/>
    <w:rsid w:val="00396FDE"/>
    <w:rsid w:val="003A0E7F"/>
    <w:rsid w:val="003D2B74"/>
    <w:rsid w:val="003D38ED"/>
    <w:rsid w:val="003D747D"/>
    <w:rsid w:val="003F258E"/>
    <w:rsid w:val="0040171C"/>
    <w:rsid w:val="00405111"/>
    <w:rsid w:val="00406032"/>
    <w:rsid w:val="0041350F"/>
    <w:rsid w:val="00413F26"/>
    <w:rsid w:val="00416CF3"/>
    <w:rsid w:val="00423B2E"/>
    <w:rsid w:val="00423D13"/>
    <w:rsid w:val="004270DC"/>
    <w:rsid w:val="004347A6"/>
    <w:rsid w:val="0043720A"/>
    <w:rsid w:val="00441549"/>
    <w:rsid w:val="00450B1D"/>
    <w:rsid w:val="00451584"/>
    <w:rsid w:val="004566C1"/>
    <w:rsid w:val="00456BBE"/>
    <w:rsid w:val="00460E93"/>
    <w:rsid w:val="00461E53"/>
    <w:rsid w:val="004632E9"/>
    <w:rsid w:val="0046678C"/>
    <w:rsid w:val="00481907"/>
    <w:rsid w:val="00483696"/>
    <w:rsid w:val="004878CE"/>
    <w:rsid w:val="0049358E"/>
    <w:rsid w:val="004A22C9"/>
    <w:rsid w:val="004A3353"/>
    <w:rsid w:val="004A42AE"/>
    <w:rsid w:val="004A7856"/>
    <w:rsid w:val="004B4254"/>
    <w:rsid w:val="004C243F"/>
    <w:rsid w:val="004D0587"/>
    <w:rsid w:val="004D3B0F"/>
    <w:rsid w:val="004D426B"/>
    <w:rsid w:val="004E07B2"/>
    <w:rsid w:val="004E23A9"/>
    <w:rsid w:val="004E5181"/>
    <w:rsid w:val="004E75D2"/>
    <w:rsid w:val="004F118B"/>
    <w:rsid w:val="004F1742"/>
    <w:rsid w:val="004F5196"/>
    <w:rsid w:val="004F5678"/>
    <w:rsid w:val="004F6147"/>
    <w:rsid w:val="00502730"/>
    <w:rsid w:val="00511579"/>
    <w:rsid w:val="00512647"/>
    <w:rsid w:val="00516B0E"/>
    <w:rsid w:val="0052479B"/>
    <w:rsid w:val="00524A91"/>
    <w:rsid w:val="0052618B"/>
    <w:rsid w:val="00526AD1"/>
    <w:rsid w:val="00527381"/>
    <w:rsid w:val="005419C2"/>
    <w:rsid w:val="005569AC"/>
    <w:rsid w:val="0056488A"/>
    <w:rsid w:val="005706FD"/>
    <w:rsid w:val="00572521"/>
    <w:rsid w:val="005777BC"/>
    <w:rsid w:val="00584B74"/>
    <w:rsid w:val="0059179E"/>
    <w:rsid w:val="00592E33"/>
    <w:rsid w:val="00596B24"/>
    <w:rsid w:val="005A1B5C"/>
    <w:rsid w:val="005A7CBE"/>
    <w:rsid w:val="005C111D"/>
    <w:rsid w:val="005C7542"/>
    <w:rsid w:val="005D19B8"/>
    <w:rsid w:val="005D27F7"/>
    <w:rsid w:val="005D3B5C"/>
    <w:rsid w:val="005E0EE8"/>
    <w:rsid w:val="005E5DAB"/>
    <w:rsid w:val="005E5F5F"/>
    <w:rsid w:val="00603DDF"/>
    <w:rsid w:val="00607188"/>
    <w:rsid w:val="00607E19"/>
    <w:rsid w:val="00612AD0"/>
    <w:rsid w:val="006130D3"/>
    <w:rsid w:val="00623171"/>
    <w:rsid w:val="006337C7"/>
    <w:rsid w:val="006378C7"/>
    <w:rsid w:val="00656152"/>
    <w:rsid w:val="0066416C"/>
    <w:rsid w:val="00671D1D"/>
    <w:rsid w:val="00671FC8"/>
    <w:rsid w:val="0068286F"/>
    <w:rsid w:val="00684A1D"/>
    <w:rsid w:val="006929D1"/>
    <w:rsid w:val="006932C1"/>
    <w:rsid w:val="00695B12"/>
    <w:rsid w:val="00697567"/>
    <w:rsid w:val="006A6FF5"/>
    <w:rsid w:val="006B6BF7"/>
    <w:rsid w:val="006C4C9C"/>
    <w:rsid w:val="006C7D25"/>
    <w:rsid w:val="006D2221"/>
    <w:rsid w:val="006D53C4"/>
    <w:rsid w:val="006D5D2F"/>
    <w:rsid w:val="006D6F13"/>
    <w:rsid w:val="006D7883"/>
    <w:rsid w:val="006E1636"/>
    <w:rsid w:val="006E1E6A"/>
    <w:rsid w:val="006E4001"/>
    <w:rsid w:val="006E4527"/>
    <w:rsid w:val="006E636E"/>
    <w:rsid w:val="006F3A2C"/>
    <w:rsid w:val="006F58A5"/>
    <w:rsid w:val="00702C5A"/>
    <w:rsid w:val="00703734"/>
    <w:rsid w:val="00704797"/>
    <w:rsid w:val="00706D05"/>
    <w:rsid w:val="00711349"/>
    <w:rsid w:val="0071136A"/>
    <w:rsid w:val="00723C5D"/>
    <w:rsid w:val="00727358"/>
    <w:rsid w:val="007329EC"/>
    <w:rsid w:val="0073362E"/>
    <w:rsid w:val="00747EF0"/>
    <w:rsid w:val="00750A62"/>
    <w:rsid w:val="00773AD8"/>
    <w:rsid w:val="00781C9A"/>
    <w:rsid w:val="007833EE"/>
    <w:rsid w:val="00783E99"/>
    <w:rsid w:val="007B0568"/>
    <w:rsid w:val="007B553F"/>
    <w:rsid w:val="007C13DA"/>
    <w:rsid w:val="007C194D"/>
    <w:rsid w:val="007D0F00"/>
    <w:rsid w:val="008003C3"/>
    <w:rsid w:val="0080201C"/>
    <w:rsid w:val="00806473"/>
    <w:rsid w:val="00810FFF"/>
    <w:rsid w:val="008145D7"/>
    <w:rsid w:val="0081494F"/>
    <w:rsid w:val="00817FA9"/>
    <w:rsid w:val="00822714"/>
    <w:rsid w:val="00826293"/>
    <w:rsid w:val="00827D8A"/>
    <w:rsid w:val="008527AF"/>
    <w:rsid w:val="00853406"/>
    <w:rsid w:val="00853A7A"/>
    <w:rsid w:val="00864A08"/>
    <w:rsid w:val="008653E9"/>
    <w:rsid w:val="00872DFF"/>
    <w:rsid w:val="00891421"/>
    <w:rsid w:val="00892B6E"/>
    <w:rsid w:val="008A4557"/>
    <w:rsid w:val="008A4A4D"/>
    <w:rsid w:val="008A54CD"/>
    <w:rsid w:val="008A5808"/>
    <w:rsid w:val="008B0C64"/>
    <w:rsid w:val="008B25AD"/>
    <w:rsid w:val="008B7B1E"/>
    <w:rsid w:val="008C3B21"/>
    <w:rsid w:val="008E0E75"/>
    <w:rsid w:val="008E3C31"/>
    <w:rsid w:val="008E3C7A"/>
    <w:rsid w:val="008E5E4B"/>
    <w:rsid w:val="008F7CEA"/>
    <w:rsid w:val="00900182"/>
    <w:rsid w:val="00903839"/>
    <w:rsid w:val="00903D4E"/>
    <w:rsid w:val="009059E9"/>
    <w:rsid w:val="00914FDF"/>
    <w:rsid w:val="0091556D"/>
    <w:rsid w:val="00917329"/>
    <w:rsid w:val="00926958"/>
    <w:rsid w:val="009327DE"/>
    <w:rsid w:val="00951226"/>
    <w:rsid w:val="00960D98"/>
    <w:rsid w:val="00962A4D"/>
    <w:rsid w:val="00975FFF"/>
    <w:rsid w:val="009830D1"/>
    <w:rsid w:val="00984DAD"/>
    <w:rsid w:val="0098695D"/>
    <w:rsid w:val="009A360B"/>
    <w:rsid w:val="009A549D"/>
    <w:rsid w:val="009A64AF"/>
    <w:rsid w:val="009B189E"/>
    <w:rsid w:val="009B4687"/>
    <w:rsid w:val="009D7E43"/>
    <w:rsid w:val="009F075F"/>
    <w:rsid w:val="009F23EB"/>
    <w:rsid w:val="00A10652"/>
    <w:rsid w:val="00A1759D"/>
    <w:rsid w:val="00A2676F"/>
    <w:rsid w:val="00A421A4"/>
    <w:rsid w:val="00A52F3D"/>
    <w:rsid w:val="00A56950"/>
    <w:rsid w:val="00A60A1A"/>
    <w:rsid w:val="00A6365B"/>
    <w:rsid w:val="00A65E44"/>
    <w:rsid w:val="00A72B7D"/>
    <w:rsid w:val="00A731BB"/>
    <w:rsid w:val="00A80CB3"/>
    <w:rsid w:val="00A90059"/>
    <w:rsid w:val="00AA475B"/>
    <w:rsid w:val="00AA5432"/>
    <w:rsid w:val="00AA740C"/>
    <w:rsid w:val="00AB254D"/>
    <w:rsid w:val="00AC755B"/>
    <w:rsid w:val="00AD22BA"/>
    <w:rsid w:val="00AD2875"/>
    <w:rsid w:val="00AD473E"/>
    <w:rsid w:val="00AD5CBD"/>
    <w:rsid w:val="00AD6F89"/>
    <w:rsid w:val="00AF6E07"/>
    <w:rsid w:val="00B153FE"/>
    <w:rsid w:val="00B15C01"/>
    <w:rsid w:val="00B21681"/>
    <w:rsid w:val="00B2259F"/>
    <w:rsid w:val="00B251DB"/>
    <w:rsid w:val="00B26C25"/>
    <w:rsid w:val="00B26D06"/>
    <w:rsid w:val="00B27727"/>
    <w:rsid w:val="00B304D4"/>
    <w:rsid w:val="00B35C0C"/>
    <w:rsid w:val="00B423BB"/>
    <w:rsid w:val="00B46219"/>
    <w:rsid w:val="00B47576"/>
    <w:rsid w:val="00B53412"/>
    <w:rsid w:val="00B604AF"/>
    <w:rsid w:val="00B620ED"/>
    <w:rsid w:val="00B65B13"/>
    <w:rsid w:val="00B70E8D"/>
    <w:rsid w:val="00B81C11"/>
    <w:rsid w:val="00B930A1"/>
    <w:rsid w:val="00BA0B22"/>
    <w:rsid w:val="00BA1EFB"/>
    <w:rsid w:val="00BA4108"/>
    <w:rsid w:val="00BB350F"/>
    <w:rsid w:val="00BB5084"/>
    <w:rsid w:val="00BB76F1"/>
    <w:rsid w:val="00BD0F8A"/>
    <w:rsid w:val="00BD43D1"/>
    <w:rsid w:val="00BE1CB4"/>
    <w:rsid w:val="00BE53C7"/>
    <w:rsid w:val="00BE6EEA"/>
    <w:rsid w:val="00BF1E02"/>
    <w:rsid w:val="00C157DC"/>
    <w:rsid w:val="00C17F2D"/>
    <w:rsid w:val="00C276C8"/>
    <w:rsid w:val="00C43D48"/>
    <w:rsid w:val="00C50A9A"/>
    <w:rsid w:val="00C60605"/>
    <w:rsid w:val="00C60A97"/>
    <w:rsid w:val="00C629DC"/>
    <w:rsid w:val="00C65E4E"/>
    <w:rsid w:val="00C66984"/>
    <w:rsid w:val="00C743D9"/>
    <w:rsid w:val="00C7485F"/>
    <w:rsid w:val="00C74BDF"/>
    <w:rsid w:val="00C74E20"/>
    <w:rsid w:val="00C97BF1"/>
    <w:rsid w:val="00CA3B21"/>
    <w:rsid w:val="00CB2DE1"/>
    <w:rsid w:val="00CB7499"/>
    <w:rsid w:val="00CD1793"/>
    <w:rsid w:val="00CE3D35"/>
    <w:rsid w:val="00CE4789"/>
    <w:rsid w:val="00CE6BBD"/>
    <w:rsid w:val="00CE7F17"/>
    <w:rsid w:val="00D0286C"/>
    <w:rsid w:val="00D03FF6"/>
    <w:rsid w:val="00D06253"/>
    <w:rsid w:val="00D10678"/>
    <w:rsid w:val="00D1204F"/>
    <w:rsid w:val="00D16868"/>
    <w:rsid w:val="00D217A8"/>
    <w:rsid w:val="00D220CF"/>
    <w:rsid w:val="00D24D33"/>
    <w:rsid w:val="00D27B99"/>
    <w:rsid w:val="00D35586"/>
    <w:rsid w:val="00D402A3"/>
    <w:rsid w:val="00D41E55"/>
    <w:rsid w:val="00D45127"/>
    <w:rsid w:val="00D51745"/>
    <w:rsid w:val="00D51DA2"/>
    <w:rsid w:val="00D60F64"/>
    <w:rsid w:val="00D64BFA"/>
    <w:rsid w:val="00D67D71"/>
    <w:rsid w:val="00D7703A"/>
    <w:rsid w:val="00D82709"/>
    <w:rsid w:val="00D841E9"/>
    <w:rsid w:val="00D87735"/>
    <w:rsid w:val="00D9122B"/>
    <w:rsid w:val="00D9211D"/>
    <w:rsid w:val="00D93375"/>
    <w:rsid w:val="00DA2E1A"/>
    <w:rsid w:val="00DA78C1"/>
    <w:rsid w:val="00DB1835"/>
    <w:rsid w:val="00DB1F98"/>
    <w:rsid w:val="00DB7CD2"/>
    <w:rsid w:val="00DC4398"/>
    <w:rsid w:val="00DC75B8"/>
    <w:rsid w:val="00DD1369"/>
    <w:rsid w:val="00DD41C7"/>
    <w:rsid w:val="00DE04A8"/>
    <w:rsid w:val="00DE1060"/>
    <w:rsid w:val="00DE504A"/>
    <w:rsid w:val="00DF6F3E"/>
    <w:rsid w:val="00DF70EA"/>
    <w:rsid w:val="00E01D7D"/>
    <w:rsid w:val="00E0372B"/>
    <w:rsid w:val="00E04DA0"/>
    <w:rsid w:val="00E05F77"/>
    <w:rsid w:val="00E1029E"/>
    <w:rsid w:val="00E11B00"/>
    <w:rsid w:val="00E14F58"/>
    <w:rsid w:val="00E3027E"/>
    <w:rsid w:val="00E348ED"/>
    <w:rsid w:val="00E34D57"/>
    <w:rsid w:val="00E37443"/>
    <w:rsid w:val="00E43809"/>
    <w:rsid w:val="00E44DC2"/>
    <w:rsid w:val="00E51EC5"/>
    <w:rsid w:val="00E53C1D"/>
    <w:rsid w:val="00E7363C"/>
    <w:rsid w:val="00E74599"/>
    <w:rsid w:val="00E83AD8"/>
    <w:rsid w:val="00E95372"/>
    <w:rsid w:val="00EA0739"/>
    <w:rsid w:val="00EB2522"/>
    <w:rsid w:val="00EB2A69"/>
    <w:rsid w:val="00EB5526"/>
    <w:rsid w:val="00EC1848"/>
    <w:rsid w:val="00EC1B88"/>
    <w:rsid w:val="00EC5B5D"/>
    <w:rsid w:val="00EC64B5"/>
    <w:rsid w:val="00ED1169"/>
    <w:rsid w:val="00EE1F4B"/>
    <w:rsid w:val="00EE536E"/>
    <w:rsid w:val="00F10904"/>
    <w:rsid w:val="00F16FE0"/>
    <w:rsid w:val="00F22BB9"/>
    <w:rsid w:val="00F277D1"/>
    <w:rsid w:val="00F32757"/>
    <w:rsid w:val="00F35481"/>
    <w:rsid w:val="00F3721A"/>
    <w:rsid w:val="00F45955"/>
    <w:rsid w:val="00F50FA6"/>
    <w:rsid w:val="00F62B4E"/>
    <w:rsid w:val="00F648BB"/>
    <w:rsid w:val="00F66A4B"/>
    <w:rsid w:val="00F7585B"/>
    <w:rsid w:val="00F843D3"/>
    <w:rsid w:val="00F86ADC"/>
    <w:rsid w:val="00F926D3"/>
    <w:rsid w:val="00F96C1F"/>
    <w:rsid w:val="00FA4E30"/>
    <w:rsid w:val="00FB0D70"/>
    <w:rsid w:val="00FB15E5"/>
    <w:rsid w:val="00FB22A5"/>
    <w:rsid w:val="00FB4871"/>
    <w:rsid w:val="00FB6C18"/>
    <w:rsid w:val="00FC07B7"/>
    <w:rsid w:val="00FC1ED4"/>
    <w:rsid w:val="00FE1B41"/>
    <w:rsid w:val="00FE4569"/>
    <w:rsid w:val="00FE7DB2"/>
    <w:rsid w:val="00FF06AA"/>
    <w:rsid w:val="00FF189C"/>
    <w:rsid w:val="00FF30C2"/>
    <w:rsid w:val="00FF472C"/>
    <w:rsid w:val="078B5233"/>
    <w:rsid w:val="12BF6A15"/>
    <w:rsid w:val="1EA55E7C"/>
    <w:rsid w:val="522D128B"/>
    <w:rsid w:val="6D9FE7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aliases w:val="Heading 1 - document"/>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qFormat/>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qFormat/>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qFormat/>
    <w:rsid w:val="00DA2E1A"/>
    <w:pPr>
      <w:keepNext/>
      <w:keepLines/>
      <w:spacing w:before="2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2401A9"/>
    <w:pPr>
      <w:spacing w:before="320" w:after="100"/>
      <w:outlineLvl w:val="8"/>
    </w:pPr>
    <w:rPr>
      <w:rFonts w:asciiTheme="majorHAnsi" w:eastAsiaTheme="majorEastAsia" w:hAnsiTheme="majorHAnsi" w:cstheme="majorBidi"/>
      <w:i/>
      <w:iCs/>
      <w:color w:val="C7EBFF" w:themeColor="accent3"/>
      <w:kern w:val="0"/>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rsid w:val="00DA2E1A"/>
  </w:style>
  <w:style w:type="character" w:customStyle="1" w:styleId="HeaderChar">
    <w:name w:val="Header Char"/>
    <w:basedOn w:val="DefaultParagraphFont"/>
    <w:link w:val="Header"/>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aliases w:val="Heading 1 - document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qFormat/>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qFormat/>
    <w:rsid w:val="00DA2E1A"/>
    <w:pPr>
      <w:outlineLvl w:val="9"/>
    </w:pPr>
    <w:rPr>
      <w:lang w:val="en-US"/>
    </w:rPr>
  </w:style>
  <w:style w:type="paragraph" w:styleId="TOC1">
    <w:name w:val="toc 1"/>
    <w:basedOn w:val="Normal"/>
    <w:next w:val="Normal"/>
    <w:autoRedefine/>
    <w:uiPriority w:val="39"/>
    <w:unhideWhenUsed/>
    <w:qFormat/>
    <w:rsid w:val="00DA2E1A"/>
    <w:pPr>
      <w:tabs>
        <w:tab w:val="right" w:leader="dot" w:pos="9016"/>
      </w:tabs>
      <w:spacing w:after="100"/>
    </w:pPr>
  </w:style>
  <w:style w:type="paragraph" w:styleId="TOC2">
    <w:name w:val="toc 2"/>
    <w:basedOn w:val="Normal"/>
    <w:next w:val="Normal"/>
    <w:autoRedefine/>
    <w:uiPriority w:val="39"/>
    <w:unhideWhenUsed/>
    <w:qFormat/>
    <w:rsid w:val="00DA2E1A"/>
    <w:pPr>
      <w:spacing w:after="100"/>
    </w:pPr>
  </w:style>
  <w:style w:type="paragraph" w:styleId="TOC3">
    <w:name w:val="toc 3"/>
    <w:basedOn w:val="Normal"/>
    <w:next w:val="Normal"/>
    <w:autoRedefine/>
    <w:uiPriority w:val="39"/>
    <w:unhideWhenUsed/>
    <w:qFormat/>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qFormat/>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2"/>
      </w:numPr>
      <w:ind w:left="567" w:hanging="567"/>
      <w:contextualSpacing/>
    </w:pPr>
  </w:style>
  <w:style w:type="paragraph" w:styleId="ListBullet2">
    <w:name w:val="List Bullet 2"/>
    <w:basedOn w:val="Normal"/>
    <w:uiPriority w:val="99"/>
    <w:semiHidden/>
    <w:unhideWhenUsed/>
    <w:rsid w:val="00DA2E1A"/>
    <w:pPr>
      <w:numPr>
        <w:numId w:val="3"/>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nhideWhenUsed/>
    <w:rsid w:val="00DA2E1A"/>
    <w:rPr>
      <w:sz w:val="16"/>
      <w:szCs w:val="16"/>
    </w:rPr>
  </w:style>
  <w:style w:type="paragraph" w:styleId="CommentText">
    <w:name w:val="annotation text"/>
    <w:basedOn w:val="Normal"/>
    <w:link w:val="CommentTextChar"/>
    <w:rsid w:val="00DA2E1A"/>
    <w:rPr>
      <w:szCs w:val="20"/>
    </w:rPr>
  </w:style>
  <w:style w:type="character" w:customStyle="1" w:styleId="CommentTextChar">
    <w:name w:val="Comment Text Char"/>
    <w:basedOn w:val="DefaultParagraphFont"/>
    <w:link w:val="CommentText"/>
    <w:rsid w:val="00DA2E1A"/>
    <w:rPr>
      <w:kern w:val="18"/>
      <w:sz w:val="24"/>
      <w:szCs w:val="20"/>
    </w:rPr>
  </w:style>
  <w:style w:type="paragraph" w:styleId="CommentSubject">
    <w:name w:val="annotation subject"/>
    <w:basedOn w:val="CommentText"/>
    <w:next w:val="CommentText"/>
    <w:link w:val="CommentSubjectChar"/>
    <w:unhideWhenUsed/>
    <w:rsid w:val="00DA2E1A"/>
    <w:rPr>
      <w:b/>
      <w:bCs/>
    </w:rPr>
  </w:style>
  <w:style w:type="character" w:customStyle="1" w:styleId="CommentSubjectChar">
    <w:name w:val="Comment Subject Char"/>
    <w:basedOn w:val="CommentTextChar"/>
    <w:link w:val="CommentSubject"/>
    <w:rsid w:val="00DA2E1A"/>
    <w:rPr>
      <w:b/>
      <w:bCs/>
      <w:kern w:val="18"/>
      <w:sz w:val="24"/>
      <w:szCs w:val="20"/>
    </w:rPr>
  </w:style>
  <w:style w:type="paragraph" w:styleId="Title">
    <w:name w:val="Title"/>
    <w:basedOn w:val="Normal"/>
    <w:next w:val="Normal"/>
    <w:link w:val="TitleChar"/>
    <w:uiPriority w:val="10"/>
    <w:qFormat/>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italic">
    <w:name w:val="italic"/>
    <w:basedOn w:val="Normal"/>
    <w:link w:val="italicChar"/>
    <w:rsid w:val="00B153FE"/>
    <w:pPr>
      <w:spacing w:before="0" w:after="0"/>
      <w:ind w:firstLine="360"/>
    </w:pPr>
    <w:rPr>
      <w:rFonts w:eastAsiaTheme="minorEastAsia"/>
      <w:i/>
      <w:kern w:val="0"/>
      <w:sz w:val="22"/>
      <w:lang w:eastAsia="en-AU"/>
    </w:rPr>
  </w:style>
  <w:style w:type="character" w:customStyle="1" w:styleId="italicChar">
    <w:name w:val="italic Char"/>
    <w:basedOn w:val="DefaultParagraphFont"/>
    <w:link w:val="italic"/>
    <w:rsid w:val="00B153FE"/>
    <w:rPr>
      <w:rFonts w:eastAsiaTheme="minorEastAsia"/>
      <w:i/>
      <w:lang w:eastAsia="en-AU"/>
    </w:rPr>
  </w:style>
  <w:style w:type="character" w:customStyle="1" w:styleId="Heading9Char">
    <w:name w:val="Heading 9 Char"/>
    <w:basedOn w:val="DefaultParagraphFont"/>
    <w:link w:val="Heading9"/>
    <w:uiPriority w:val="9"/>
    <w:rsid w:val="002401A9"/>
    <w:rPr>
      <w:rFonts w:asciiTheme="majorHAnsi" w:eastAsiaTheme="majorEastAsia" w:hAnsiTheme="majorHAnsi" w:cstheme="majorBidi"/>
      <w:i/>
      <w:iCs/>
      <w:color w:val="C7EBFF" w:themeColor="accent3"/>
      <w:sz w:val="20"/>
      <w:szCs w:val="20"/>
      <w:lang w:eastAsia="en-AU"/>
    </w:rPr>
  </w:style>
  <w:style w:type="paragraph" w:customStyle="1" w:styleId="bullet">
    <w:name w:val="bullet"/>
    <w:basedOn w:val="Normal"/>
    <w:rsid w:val="002401A9"/>
    <w:pPr>
      <w:widowControl w:val="0"/>
      <w:numPr>
        <w:numId w:val="5"/>
      </w:numPr>
      <w:autoSpaceDE w:val="0"/>
      <w:autoSpaceDN w:val="0"/>
      <w:adjustRightInd w:val="0"/>
      <w:spacing w:before="0" w:after="0"/>
    </w:pPr>
    <w:rPr>
      <w:rFonts w:eastAsiaTheme="minorEastAsia" w:cs="Arial"/>
      <w:kern w:val="0"/>
      <w:sz w:val="22"/>
      <w:lang w:eastAsia="en-AU"/>
    </w:rPr>
  </w:style>
  <w:style w:type="table" w:customStyle="1" w:styleId="TableGrid1">
    <w:name w:val="Table Grid1"/>
    <w:basedOn w:val="TableNormal"/>
    <w:next w:val="TableGrid"/>
    <w:rsid w:val="002401A9"/>
    <w:pPr>
      <w:widowControl w:val="0"/>
      <w:autoSpaceDE w:val="0"/>
      <w:autoSpaceDN w:val="0"/>
      <w:adjustRightInd w:val="0"/>
      <w:spacing w:after="0" w:line="240" w:lineRule="auto"/>
      <w:ind w:firstLine="360"/>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01A9"/>
  </w:style>
  <w:style w:type="numbering" w:customStyle="1" w:styleId="NoList1">
    <w:name w:val="No List1"/>
    <w:next w:val="NoList"/>
    <w:semiHidden/>
    <w:rsid w:val="002401A9"/>
  </w:style>
  <w:style w:type="paragraph" w:styleId="BodyTextIndent">
    <w:name w:val="Body Text Indent"/>
    <w:basedOn w:val="Normal"/>
    <w:link w:val="BodyTextIndentChar"/>
    <w:rsid w:val="002401A9"/>
    <w:pPr>
      <w:spacing w:before="0" w:after="0"/>
      <w:ind w:left="180" w:firstLine="360"/>
    </w:pPr>
    <w:rPr>
      <w:rFonts w:ascii="Trebuchet MS" w:eastAsia="SimSun" w:hAnsi="Trebuchet MS"/>
      <w:color w:val="0000FF"/>
      <w:kern w:val="0"/>
      <w:lang w:eastAsia="en-AU"/>
    </w:rPr>
  </w:style>
  <w:style w:type="character" w:customStyle="1" w:styleId="BodyTextIndentChar">
    <w:name w:val="Body Text Indent Char"/>
    <w:basedOn w:val="DefaultParagraphFont"/>
    <w:link w:val="BodyTextIndent"/>
    <w:rsid w:val="002401A9"/>
    <w:rPr>
      <w:rFonts w:ascii="Trebuchet MS" w:eastAsia="SimSun" w:hAnsi="Trebuchet MS"/>
      <w:color w:val="0000FF"/>
      <w:sz w:val="24"/>
      <w:lang w:eastAsia="en-AU"/>
    </w:rPr>
  </w:style>
  <w:style w:type="paragraph" w:styleId="BodyText2">
    <w:name w:val="Body Text 2"/>
    <w:basedOn w:val="Normal"/>
    <w:link w:val="BodyText2Char"/>
    <w:rsid w:val="002401A9"/>
    <w:pPr>
      <w:spacing w:before="0" w:after="0"/>
      <w:ind w:left="993" w:hanging="993"/>
      <w:jc w:val="both"/>
    </w:pPr>
    <w:rPr>
      <w:rFonts w:eastAsiaTheme="minorEastAsia"/>
      <w:noProof/>
      <w:kern w:val="0"/>
      <w:szCs w:val="20"/>
      <w:lang w:eastAsia="en-AU"/>
    </w:rPr>
  </w:style>
  <w:style w:type="character" w:customStyle="1" w:styleId="BodyText2Char">
    <w:name w:val="Body Text 2 Char"/>
    <w:basedOn w:val="DefaultParagraphFont"/>
    <w:link w:val="BodyText2"/>
    <w:rsid w:val="002401A9"/>
    <w:rPr>
      <w:rFonts w:eastAsiaTheme="minorEastAsia"/>
      <w:noProof/>
      <w:sz w:val="24"/>
      <w:szCs w:val="20"/>
      <w:lang w:eastAsia="en-AU"/>
    </w:rPr>
  </w:style>
  <w:style w:type="paragraph" w:customStyle="1" w:styleId="guidelinesnormal">
    <w:name w:val="guidelines normal"/>
    <w:basedOn w:val="Normal"/>
    <w:rsid w:val="002401A9"/>
    <w:pPr>
      <w:spacing w:before="0" w:after="0"/>
      <w:ind w:firstLine="360"/>
    </w:pPr>
    <w:rPr>
      <w:rFonts w:ascii="Times New Roman" w:eastAsiaTheme="minorEastAsia" w:hAnsi="Times New Roman"/>
      <w:snapToGrid w:val="0"/>
      <w:color w:val="0000FF"/>
      <w:kern w:val="0"/>
      <w:lang w:eastAsia="en-AU"/>
    </w:rPr>
  </w:style>
  <w:style w:type="paragraph" w:customStyle="1" w:styleId="ManualBodytext">
    <w:name w:val="Manual Body text"/>
    <w:basedOn w:val="Normal"/>
    <w:autoRedefine/>
    <w:rsid w:val="002401A9"/>
    <w:pPr>
      <w:spacing w:before="240" w:after="0"/>
      <w:ind w:left="-180" w:firstLine="360"/>
    </w:pPr>
    <w:rPr>
      <w:rFonts w:ascii="Arial (W1)" w:eastAsiaTheme="minorEastAsia" w:hAnsi="Arial (W1)"/>
      <w:bCs/>
      <w:kern w:val="0"/>
      <w:sz w:val="22"/>
      <w:szCs w:val="20"/>
      <w:lang w:eastAsia="en-AU"/>
    </w:rPr>
  </w:style>
  <w:style w:type="paragraph" w:customStyle="1" w:styleId="NormalIndent2">
    <w:name w:val="Normal Indent 2"/>
    <w:basedOn w:val="NormalIndent"/>
    <w:rsid w:val="002401A9"/>
    <w:pPr>
      <w:ind w:left="1134"/>
    </w:pPr>
    <w:rPr>
      <w:rFonts w:ascii="Arial" w:hAnsi="Arial"/>
    </w:rPr>
  </w:style>
  <w:style w:type="paragraph" w:styleId="NormalIndent">
    <w:name w:val="Normal Indent"/>
    <w:basedOn w:val="Normal"/>
    <w:rsid w:val="002401A9"/>
    <w:pPr>
      <w:spacing w:before="0" w:after="0"/>
      <w:ind w:left="567" w:firstLine="360"/>
    </w:pPr>
    <w:rPr>
      <w:rFonts w:ascii="Times New Roman" w:eastAsiaTheme="minorEastAsia" w:hAnsi="Times New Roman"/>
      <w:kern w:val="0"/>
      <w:szCs w:val="20"/>
      <w:lang w:eastAsia="en-AU"/>
    </w:rPr>
  </w:style>
  <w:style w:type="paragraph" w:styleId="BlockText">
    <w:name w:val="Block Text"/>
    <w:basedOn w:val="Normal"/>
    <w:rsid w:val="002401A9"/>
    <w:pPr>
      <w:spacing w:before="0" w:after="0"/>
      <w:ind w:left="709" w:right="-680" w:firstLine="360"/>
      <w:jc w:val="both"/>
    </w:pPr>
    <w:rPr>
      <w:rFonts w:eastAsiaTheme="minorEastAsia"/>
      <w:noProof/>
      <w:kern w:val="0"/>
      <w:szCs w:val="20"/>
      <w:lang w:eastAsia="en-AU"/>
    </w:rPr>
  </w:style>
  <w:style w:type="paragraph" w:customStyle="1" w:styleId="Indent1">
    <w:name w:val="Indent1"/>
    <w:basedOn w:val="NormalIndent"/>
    <w:rsid w:val="002401A9"/>
    <w:pPr>
      <w:spacing w:after="240"/>
      <w:ind w:left="851" w:hanging="851"/>
      <w:jc w:val="both"/>
    </w:pPr>
    <w:rPr>
      <w:rFonts w:ascii="Arial" w:hAnsi="Arial"/>
      <w:snapToGrid w:val="0"/>
    </w:rPr>
  </w:style>
  <w:style w:type="paragraph" w:styleId="EndnoteText">
    <w:name w:val="endnote text"/>
    <w:basedOn w:val="Normal"/>
    <w:link w:val="EndnoteTextChar"/>
    <w:rsid w:val="002401A9"/>
    <w:pPr>
      <w:spacing w:before="0" w:after="0"/>
      <w:ind w:firstLine="360"/>
    </w:pPr>
    <w:rPr>
      <w:rFonts w:ascii="Times New Roman" w:eastAsiaTheme="minorEastAsia" w:hAnsi="Times New Roman"/>
      <w:noProof/>
      <w:kern w:val="0"/>
      <w:sz w:val="22"/>
      <w:szCs w:val="20"/>
      <w:lang w:eastAsia="en-AU"/>
    </w:rPr>
  </w:style>
  <w:style w:type="character" w:customStyle="1" w:styleId="EndnoteTextChar">
    <w:name w:val="Endnote Text Char"/>
    <w:basedOn w:val="DefaultParagraphFont"/>
    <w:link w:val="EndnoteText"/>
    <w:rsid w:val="002401A9"/>
    <w:rPr>
      <w:rFonts w:ascii="Times New Roman" w:eastAsiaTheme="minorEastAsia" w:hAnsi="Times New Roman"/>
      <w:noProof/>
      <w:szCs w:val="20"/>
      <w:lang w:eastAsia="en-AU"/>
    </w:rPr>
  </w:style>
  <w:style w:type="paragraph" w:styleId="BodyText">
    <w:name w:val="Body Text"/>
    <w:basedOn w:val="Normal"/>
    <w:link w:val="BodyTextChar"/>
    <w:autoRedefine/>
    <w:rsid w:val="002401A9"/>
    <w:pPr>
      <w:keepLines/>
      <w:numPr>
        <w:numId w:val="6"/>
      </w:numPr>
      <w:spacing w:before="0" w:after="0"/>
    </w:pPr>
    <w:rPr>
      <w:rFonts w:ascii="Times New Roman" w:eastAsia="SimSun" w:hAnsi="Times New Roman"/>
      <w:snapToGrid w:val="0"/>
      <w:color w:val="0000FF"/>
      <w:kern w:val="0"/>
      <w:lang w:eastAsia="en-AU"/>
    </w:rPr>
  </w:style>
  <w:style w:type="character" w:customStyle="1" w:styleId="BodyTextChar">
    <w:name w:val="Body Text Char"/>
    <w:basedOn w:val="DefaultParagraphFont"/>
    <w:link w:val="BodyText"/>
    <w:rsid w:val="002401A9"/>
    <w:rPr>
      <w:rFonts w:ascii="Times New Roman" w:eastAsia="SimSun" w:hAnsi="Times New Roman"/>
      <w:snapToGrid w:val="0"/>
      <w:color w:val="0000FF"/>
      <w:sz w:val="24"/>
      <w:lang w:eastAsia="en-AU"/>
    </w:rPr>
  </w:style>
  <w:style w:type="paragraph" w:styleId="NormalWeb">
    <w:name w:val="Normal (Web)"/>
    <w:basedOn w:val="Normal"/>
    <w:uiPriority w:val="99"/>
    <w:rsid w:val="002401A9"/>
    <w:pPr>
      <w:spacing w:before="100" w:beforeAutospacing="1" w:after="100" w:afterAutospacing="1"/>
      <w:ind w:firstLine="360"/>
    </w:pPr>
    <w:rPr>
      <w:rFonts w:ascii="Times New Roman" w:eastAsiaTheme="minorEastAsia" w:hAnsi="Times New Roman"/>
      <w:kern w:val="0"/>
      <w:lang w:eastAsia="en-AU"/>
    </w:rPr>
  </w:style>
  <w:style w:type="paragraph" w:styleId="BodyText3">
    <w:name w:val="Body Text 3"/>
    <w:basedOn w:val="Normal"/>
    <w:link w:val="BodyText3Char"/>
    <w:rsid w:val="002401A9"/>
    <w:pPr>
      <w:autoSpaceDE w:val="0"/>
      <w:autoSpaceDN w:val="0"/>
      <w:adjustRightInd w:val="0"/>
      <w:spacing w:before="0" w:after="0"/>
      <w:ind w:firstLine="360"/>
    </w:pPr>
    <w:rPr>
      <w:rFonts w:eastAsiaTheme="minorEastAsia" w:cs="Arial"/>
      <w:b/>
      <w:bCs/>
      <w:kern w:val="0"/>
      <w:sz w:val="22"/>
      <w:lang w:val="en-US" w:eastAsia="en-AU"/>
    </w:rPr>
  </w:style>
  <w:style w:type="character" w:customStyle="1" w:styleId="BodyText3Char">
    <w:name w:val="Body Text 3 Char"/>
    <w:basedOn w:val="DefaultParagraphFont"/>
    <w:link w:val="BodyText3"/>
    <w:rsid w:val="002401A9"/>
    <w:rPr>
      <w:rFonts w:eastAsiaTheme="minorEastAsia" w:cs="Arial"/>
      <w:b/>
      <w:bCs/>
      <w:lang w:val="en-US" w:eastAsia="en-AU"/>
    </w:rPr>
  </w:style>
  <w:style w:type="paragraph" w:customStyle="1" w:styleId="Default">
    <w:name w:val="Default"/>
    <w:rsid w:val="002401A9"/>
    <w:pPr>
      <w:autoSpaceDE w:val="0"/>
      <w:autoSpaceDN w:val="0"/>
      <w:adjustRightInd w:val="0"/>
      <w:spacing w:after="0" w:line="240" w:lineRule="auto"/>
      <w:ind w:firstLine="360"/>
    </w:pPr>
    <w:rPr>
      <w:rFonts w:ascii="Arial" w:eastAsiaTheme="minorEastAsia" w:hAnsi="Arial" w:cs="Arial"/>
      <w:color w:val="000000"/>
      <w:sz w:val="24"/>
      <w:szCs w:val="24"/>
      <w:lang w:val="en-US"/>
    </w:rPr>
  </w:style>
  <w:style w:type="paragraph" w:styleId="BodyTextIndent2">
    <w:name w:val="Body Text Indent 2"/>
    <w:basedOn w:val="Normal"/>
    <w:link w:val="BodyTextIndent2Char"/>
    <w:rsid w:val="002401A9"/>
    <w:pPr>
      <w:spacing w:before="0" w:after="0"/>
      <w:ind w:left="360" w:firstLine="360"/>
    </w:pPr>
    <w:rPr>
      <w:rFonts w:ascii="Times New Roman" w:eastAsiaTheme="minorEastAsia" w:hAnsi="Times New Roman"/>
      <w:color w:val="0000FF"/>
      <w:kern w:val="0"/>
      <w:lang w:eastAsia="en-AU"/>
    </w:rPr>
  </w:style>
  <w:style w:type="character" w:customStyle="1" w:styleId="BodyTextIndent2Char">
    <w:name w:val="Body Text Indent 2 Char"/>
    <w:basedOn w:val="DefaultParagraphFont"/>
    <w:link w:val="BodyTextIndent2"/>
    <w:rsid w:val="002401A9"/>
    <w:rPr>
      <w:rFonts w:ascii="Times New Roman" w:eastAsiaTheme="minorEastAsia" w:hAnsi="Times New Roman"/>
      <w:color w:val="0000FF"/>
      <w:sz w:val="24"/>
      <w:lang w:eastAsia="en-AU"/>
    </w:rPr>
  </w:style>
  <w:style w:type="paragraph" w:styleId="TOC8">
    <w:name w:val="toc 8"/>
    <w:basedOn w:val="Normal"/>
    <w:next w:val="Normal"/>
    <w:semiHidden/>
    <w:rsid w:val="002401A9"/>
    <w:pPr>
      <w:tabs>
        <w:tab w:val="left" w:leader="dot" w:pos="8646"/>
        <w:tab w:val="right" w:pos="9072"/>
      </w:tabs>
      <w:spacing w:before="0" w:after="0"/>
      <w:ind w:left="4961" w:right="850" w:firstLine="360"/>
    </w:pPr>
    <w:rPr>
      <w:rFonts w:eastAsiaTheme="minorEastAsia"/>
      <w:kern w:val="0"/>
      <w:szCs w:val="20"/>
      <w:lang w:val="en-GB" w:eastAsia="en-AU"/>
    </w:rPr>
  </w:style>
  <w:style w:type="character" w:styleId="SubtleEmphasis">
    <w:name w:val="Subtle Emphasis"/>
    <w:uiPriority w:val="19"/>
    <w:qFormat/>
    <w:rsid w:val="002401A9"/>
    <w:rPr>
      <w:i/>
      <w:iCs/>
      <w:color w:val="5A5A5A" w:themeColor="text1" w:themeTint="A5"/>
    </w:rPr>
  </w:style>
  <w:style w:type="character" w:styleId="IntenseEmphasis">
    <w:name w:val="Intense Emphasis"/>
    <w:uiPriority w:val="21"/>
    <w:qFormat/>
    <w:rsid w:val="002401A9"/>
    <w:rPr>
      <w:b/>
      <w:bCs/>
      <w:i/>
      <w:iCs/>
      <w:color w:val="237AAB" w:themeColor="accent1"/>
      <w:sz w:val="22"/>
      <w:szCs w:val="22"/>
    </w:rPr>
  </w:style>
  <w:style w:type="character" w:styleId="SubtleReference">
    <w:name w:val="Subtle Reference"/>
    <w:uiPriority w:val="31"/>
    <w:qFormat/>
    <w:rsid w:val="002401A9"/>
    <w:rPr>
      <w:color w:val="auto"/>
      <w:u w:val="single" w:color="C7EBFF" w:themeColor="accent3"/>
    </w:rPr>
  </w:style>
  <w:style w:type="character" w:styleId="IntenseReference">
    <w:name w:val="Intense Reference"/>
    <w:basedOn w:val="DefaultParagraphFont"/>
    <w:uiPriority w:val="32"/>
    <w:qFormat/>
    <w:rsid w:val="002401A9"/>
    <w:rPr>
      <w:b/>
      <w:bCs/>
      <w:color w:val="55C1FF" w:themeColor="accent3" w:themeShade="BF"/>
      <w:u w:val="single" w:color="C7EBFF" w:themeColor="accent3"/>
    </w:rPr>
  </w:style>
  <w:style w:type="character" w:styleId="BookTitle">
    <w:name w:val="Book Title"/>
    <w:basedOn w:val="DefaultParagraphFont"/>
    <w:uiPriority w:val="33"/>
    <w:qFormat/>
    <w:rsid w:val="002401A9"/>
    <w:rPr>
      <w:rFonts w:asciiTheme="majorHAnsi" w:eastAsiaTheme="majorEastAsia" w:hAnsiTheme="majorHAnsi" w:cstheme="majorBidi"/>
      <w:b/>
      <w:bCs/>
      <w:i/>
      <w:iCs/>
      <w:color w:val="auto"/>
    </w:rPr>
  </w:style>
  <w:style w:type="paragraph" w:styleId="Index1">
    <w:name w:val="index 1"/>
    <w:basedOn w:val="Normal"/>
    <w:next w:val="Normal"/>
    <w:autoRedefine/>
    <w:uiPriority w:val="99"/>
    <w:rsid w:val="002401A9"/>
    <w:pPr>
      <w:spacing w:before="0" w:after="0"/>
      <w:ind w:left="220" w:hanging="220"/>
    </w:pPr>
    <w:rPr>
      <w:rFonts w:eastAsiaTheme="minorEastAsia"/>
      <w:kern w:val="0"/>
      <w:sz w:val="22"/>
      <w:lang w:eastAsia="en-AU"/>
    </w:rPr>
  </w:style>
  <w:style w:type="paragraph" w:styleId="Index2">
    <w:name w:val="index 2"/>
    <w:basedOn w:val="Normal"/>
    <w:next w:val="Normal"/>
    <w:autoRedefine/>
    <w:uiPriority w:val="99"/>
    <w:rsid w:val="002401A9"/>
    <w:pPr>
      <w:spacing w:before="0" w:after="0"/>
      <w:ind w:left="440" w:hanging="220"/>
    </w:pPr>
    <w:rPr>
      <w:rFonts w:eastAsiaTheme="minorEastAsia"/>
      <w:kern w:val="0"/>
      <w:sz w:val="22"/>
      <w:lang w:eastAsia="en-AU"/>
    </w:rPr>
  </w:style>
  <w:style w:type="table" w:customStyle="1" w:styleId="TableGrid2">
    <w:name w:val="Table Grid2"/>
    <w:basedOn w:val="TableNormal"/>
    <w:next w:val="TableGrid"/>
    <w:uiPriority w:val="39"/>
    <w:rsid w:val="002401A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401A9"/>
    <w:rPr>
      <w:color w:val="2B579A"/>
      <w:shd w:val="clear" w:color="auto" w:fill="E1DFDD"/>
    </w:rPr>
  </w:style>
  <w:style w:type="character" w:customStyle="1" w:styleId="highlightyellow1">
    <w:name w:val="highlight_yellow1"/>
    <w:basedOn w:val="DefaultParagraphFont"/>
    <w:rsid w:val="00054D14"/>
    <w:rPr>
      <w:shd w:val="clear" w:color="auto" w:fill="FFFF66"/>
    </w:rPr>
  </w:style>
  <w:style w:type="character" w:customStyle="1" w:styleId="CABNETParagraphAttChar">
    <w:name w:val="CABNET Paragraph Att Char"/>
    <w:basedOn w:val="DefaultParagraphFont"/>
    <w:link w:val="CABNETParagraphAtt"/>
    <w:locked/>
    <w:rsid w:val="00054D14"/>
    <w:rPr>
      <w:rFonts w:ascii="Verdana" w:hAnsi="Verdana"/>
      <w:szCs w:val="24"/>
    </w:rPr>
  </w:style>
  <w:style w:type="paragraph" w:customStyle="1" w:styleId="CABNETParagraphAtt">
    <w:name w:val="CABNET Paragraph Att"/>
    <w:basedOn w:val="Normal"/>
    <w:link w:val="CABNETParagraphAttChar"/>
    <w:rsid w:val="00054D14"/>
    <w:pPr>
      <w:spacing w:line="276" w:lineRule="auto"/>
    </w:pPr>
    <w:rPr>
      <w:rFonts w:ascii="Verdana" w:hAnsi="Verdana"/>
      <w:kern w:val="0"/>
      <w:sz w:val="22"/>
      <w:szCs w:val="24"/>
    </w:rPr>
  </w:style>
  <w:style w:type="paragraph" w:styleId="HTMLPreformatted">
    <w:name w:val="HTML Preformatted"/>
    <w:basedOn w:val="Normal"/>
    <w:link w:val="HTMLPreformattedChar"/>
    <w:rsid w:val="00054D14"/>
    <w:pPr>
      <w:spacing w:before="0" w:after="200" w:line="276" w:lineRule="auto"/>
    </w:pPr>
    <w:rPr>
      <w:rFonts w:ascii="Consolas" w:eastAsiaTheme="minorEastAsia" w:hAnsi="Consolas" w:cs="Consolas"/>
      <w:kern w:val="0"/>
      <w:sz w:val="20"/>
      <w:szCs w:val="20"/>
      <w:lang w:eastAsia="en-AU"/>
    </w:rPr>
  </w:style>
  <w:style w:type="character" w:customStyle="1" w:styleId="HTMLPreformattedChar">
    <w:name w:val="HTML Preformatted Char"/>
    <w:basedOn w:val="DefaultParagraphFont"/>
    <w:link w:val="HTMLPreformatted"/>
    <w:rsid w:val="00054D14"/>
    <w:rPr>
      <w:rFonts w:ascii="Consolas" w:eastAsiaTheme="minorEastAsia" w:hAnsi="Consolas" w:cs="Consolas"/>
      <w:sz w:val="20"/>
      <w:szCs w:val="20"/>
      <w:lang w:eastAsia="en-AU"/>
    </w:rPr>
  </w:style>
  <w:style w:type="character" w:styleId="EndnoteReference">
    <w:name w:val="endnote reference"/>
    <w:basedOn w:val="DefaultParagraphFont"/>
    <w:rsid w:val="00054D14"/>
    <w:rPr>
      <w:vertAlign w:val="superscript"/>
    </w:rPr>
  </w:style>
  <w:style w:type="paragraph" w:customStyle="1" w:styleId="Pa3">
    <w:name w:val="Pa3"/>
    <w:basedOn w:val="Default"/>
    <w:next w:val="Default"/>
    <w:uiPriority w:val="99"/>
    <w:rsid w:val="00054D14"/>
    <w:pPr>
      <w:spacing w:after="200" w:line="241" w:lineRule="atLeast"/>
      <w:ind w:firstLine="0"/>
    </w:pPr>
    <w:rPr>
      <w:rFonts w:ascii="HelveticaNeue Condensed" w:hAnsi="HelveticaNeue Condensed" w:cs="Times New Roman"/>
      <w:color w:val="auto"/>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trc.gov.au/reference-material/manual/default.asp" TargetMode="External"/><Relationship Id="rId1" Type="http://schemas.openxmlformats.org/officeDocument/2006/relationships/hyperlink" Target="http://www.atrc.gov.au/reference-material/documents/anti-dumping-PC148.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5302</Words>
  <Characters>25770</Characters>
  <Application>Microsoft Office Word</Application>
  <DocSecurity>0</DocSecurity>
  <Lines>954</Lines>
  <Paragraphs>564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2026-10-01T09:11:00Z</dcterms:created>
  <dcterms:modified xsi:type="dcterms:W3CDTF">2026-10-01T09:12:00Z</dcterms:modified>
</cp:coreProperties>
</file>