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iCs/>
          <w:color w:val="auto"/>
          <w:kern w:val="18"/>
          <w:sz w:val="24"/>
          <w:szCs w:val="24"/>
        </w:rPr>
        <w:id w:val="-2088995269"/>
        <w:docPartObj>
          <w:docPartGallery w:val="Cover Pages"/>
          <w:docPartUnique/>
        </w:docPartObj>
      </w:sdtPr>
      <w:sdtEndPr>
        <w:rPr>
          <w:color w:val="1D405A" w:themeColor="text2"/>
        </w:rPr>
      </w:sdtEndPr>
      <w:sdtContent>
        <w:p w14:paraId="6AA3BD4C" w14:textId="34F2E511" w:rsidR="00A56849" w:rsidRPr="00E84B44" w:rsidRDefault="00256F32" w:rsidP="00383A45">
          <w:pPr>
            <w:pStyle w:val="Heading1"/>
          </w:pPr>
          <w:r>
            <w:t>Notice for withdrawing an application for the publication of dumping and/or countervailing duty notices</w:t>
          </w:r>
        </w:p>
        <w:p w14:paraId="1F7D6EE8" w14:textId="77777777" w:rsidR="00383A45" w:rsidRPr="00383A45" w:rsidRDefault="19100247" w:rsidP="00383A45">
          <w:pPr>
            <w:pStyle w:val="Authoranddate"/>
          </w:pPr>
          <w:r w:rsidRPr="63748981">
            <w:t>Australian Trade Remedies Commission</w:t>
          </w:r>
        </w:p>
        <w:p w14:paraId="2A1483F0" w14:textId="0E243F92" w:rsidR="00383A45" w:rsidRPr="00383A45" w:rsidRDefault="03A4B0EF" w:rsidP="63748981">
          <w:pPr>
            <w:pStyle w:val="Authoranddate"/>
          </w:pPr>
          <w:r w:rsidRPr="517B1D71">
            <w:t xml:space="preserve">September </w:t>
          </w:r>
          <w:r w:rsidR="19100247" w:rsidRPr="517B1D71">
            <w:t>2026</w:t>
          </w:r>
        </w:p>
        <w:p w14:paraId="1798B33E" w14:textId="2BE68207" w:rsidR="00090DDB" w:rsidRDefault="00276629" w:rsidP="009E12E4">
          <w:pPr>
            <w:pStyle w:val="FormNumber"/>
            <w:spacing w:after="480"/>
          </w:pPr>
          <w:r>
            <w:t xml:space="preserve">Form </w:t>
          </w:r>
          <w:sdt>
            <w:sdtPr>
              <w:id w:val="1591743517"/>
              <w:placeholder>
                <w:docPart w:val="7A62DE5D9CAB4589B12FD8B9FAED2374"/>
              </w:placeholder>
              <w:text/>
            </w:sdtPr>
            <w:sdtEndPr/>
            <w:sdtContent>
              <w:r w:rsidR="00E84B44" w:rsidRPr="00E84B44">
                <w:t>B</w:t>
              </w:r>
              <w:r w:rsidR="00256F32">
                <w:t>601</w:t>
              </w:r>
            </w:sdtContent>
          </w:sdt>
        </w:p>
        <w:p w14:paraId="025E8555" w14:textId="74CC70C3" w:rsidR="00E84B44" w:rsidRPr="00E84B44" w:rsidRDefault="00E84B44" w:rsidP="00E84B44">
          <w:pPr>
            <w:pStyle w:val="Calloutbox"/>
          </w:pPr>
          <w:r w:rsidRPr="00E84B44">
            <w:t>Applications are taken to be lodged or received by the Commissioner when it is first received by a commission staff member doing duty in relation to applications.</w:t>
          </w:r>
        </w:p>
        <w:p w14:paraId="1AAFE29B" w14:textId="15188353" w:rsidR="00E84B44" w:rsidRPr="00E84B44" w:rsidRDefault="00E84B44" w:rsidP="00E84B44">
          <w:pPr>
            <w:pStyle w:val="Calloutbox"/>
          </w:pPr>
          <w:r w:rsidRPr="00E84B44">
            <w:t>Staff members are taken to be on duty receiving applications from 9:00am to 5:00pm (AEST or AEDST) on business days that are not an Australian Capital Territory public holiday, or during Annual Closedown.</w:t>
          </w:r>
        </w:p>
        <w:p w14:paraId="38753A66" w14:textId="680C597D" w:rsidR="00E84B44" w:rsidRPr="00E84B44" w:rsidRDefault="00E84B44" w:rsidP="00E84B44">
          <w:pPr>
            <w:pStyle w:val="Calloutbox"/>
          </w:pPr>
          <w:r w:rsidRPr="00E84B44">
            <w:t>See Page</w:t>
          </w:r>
          <w:r w:rsidR="00C930CD">
            <w:t>s</w:t>
          </w:r>
          <w:r w:rsidR="00256F32">
            <w:t xml:space="preserve"> </w:t>
          </w:r>
          <w:r w:rsidR="00370701">
            <w:t>3/4</w:t>
          </w:r>
          <w:r w:rsidRPr="00E84B44">
            <w:t xml:space="preserve"> for more details. </w:t>
          </w:r>
        </w:p>
        <w:p w14:paraId="12C92BC2" w14:textId="77777777" w:rsidR="00E84B44" w:rsidRDefault="00E84B44" w:rsidP="00E84B44">
          <w:pPr>
            <w:pStyle w:val="Calloutbox"/>
            <w:rPr>
              <w:iCs/>
            </w:rPr>
          </w:pPr>
          <w:r w:rsidRPr="00E84B44">
            <w:t>Applicants are encouraged to contact the Commission prior to lodgement if they wish to discuss their application or the process.</w:t>
          </w:r>
        </w:p>
        <w:p w14:paraId="79CB944E" w14:textId="52344B26" w:rsidR="0008343B" w:rsidRDefault="00383A45" w:rsidP="009E12E4">
          <w:pPr>
            <w:pStyle w:val="URL"/>
          </w:pPr>
          <w:r w:rsidRPr="00383A45">
            <w:rPr>
              <w:rStyle w:val="Strong"/>
              <w:color w:val="237AAB" w:themeColor="accent1"/>
              <w:szCs w:val="24"/>
            </w:rPr>
            <w:t>|</w:t>
          </w:r>
          <w:r w:rsidRPr="00383A45">
            <w:rPr>
              <w:color w:val="237AAB" w:themeColor="accent1"/>
              <w:szCs w:val="24"/>
            </w:rPr>
            <w:t xml:space="preserve"> </w:t>
          </w:r>
          <w:r w:rsidRPr="00383A45">
            <w:rPr>
              <w:b/>
              <w:bCs/>
              <w:szCs w:val="24"/>
            </w:rPr>
            <w:t>industry</w:t>
          </w:r>
          <w:r w:rsidRPr="00383A45">
            <w:rPr>
              <w:szCs w:val="24"/>
            </w:rPr>
            <w:t>.gov.au/ATRC</w:t>
          </w:r>
          <w:r w:rsidR="00276629">
            <w:br w:type="page"/>
          </w:r>
        </w:p>
      </w:sdtContent>
    </w:sdt>
    <w:p w14:paraId="24F95A6B" w14:textId="075855F7" w:rsidR="00E84B44" w:rsidRPr="004C7A23" w:rsidRDefault="00383A45" w:rsidP="004C7A23">
      <w:pPr>
        <w:pStyle w:val="Heading2"/>
        <w:rPr>
          <w:color w:val="237AAB" w:themeColor="accent1"/>
          <w:sz w:val="40"/>
          <w:szCs w:val="40"/>
        </w:rPr>
      </w:pPr>
      <w:r w:rsidRPr="004C7A23">
        <w:rPr>
          <w:color w:val="237AAB" w:themeColor="accent1"/>
          <w:sz w:val="40"/>
          <w:szCs w:val="40"/>
        </w:rPr>
        <w:lastRenderedPageBreak/>
        <w:t>Notice</w:t>
      </w:r>
      <w:r w:rsidR="00E84B44" w:rsidRPr="004C7A23">
        <w:rPr>
          <w:color w:val="237AAB" w:themeColor="accent1"/>
          <w:sz w:val="40"/>
          <w:szCs w:val="40"/>
        </w:rPr>
        <w:t xml:space="preserve"> under </w:t>
      </w:r>
      <w:r w:rsidR="002D4D05" w:rsidRPr="004C7A23">
        <w:rPr>
          <w:color w:val="237AAB" w:themeColor="accent1"/>
          <w:sz w:val="40"/>
          <w:szCs w:val="40"/>
        </w:rPr>
        <w:t>sub</w:t>
      </w:r>
      <w:r w:rsidR="00E84B44" w:rsidRPr="004C7A23">
        <w:rPr>
          <w:color w:val="237AAB" w:themeColor="accent1"/>
          <w:sz w:val="40"/>
          <w:szCs w:val="40"/>
        </w:rPr>
        <w:t>section 269</w:t>
      </w:r>
      <w:r w:rsidR="00256F32" w:rsidRPr="004C7A23">
        <w:rPr>
          <w:color w:val="237AAB" w:themeColor="accent1"/>
          <w:sz w:val="40"/>
          <w:szCs w:val="40"/>
        </w:rPr>
        <w:t>TB(3)</w:t>
      </w:r>
      <w:r w:rsidR="00E84B44" w:rsidRPr="004C7A23">
        <w:rPr>
          <w:color w:val="237AAB" w:themeColor="accent1"/>
          <w:sz w:val="40"/>
          <w:szCs w:val="40"/>
        </w:rPr>
        <w:t xml:space="preserve"> of</w:t>
      </w:r>
      <w:r w:rsidR="00706D64" w:rsidRPr="004C7A23">
        <w:rPr>
          <w:color w:val="237AAB" w:themeColor="accent1"/>
          <w:sz w:val="40"/>
          <w:szCs w:val="40"/>
        </w:rPr>
        <w:t> </w:t>
      </w:r>
      <w:r w:rsidR="00E84B44" w:rsidRPr="004C7A23">
        <w:rPr>
          <w:color w:val="237AAB" w:themeColor="accent1"/>
          <w:sz w:val="40"/>
          <w:szCs w:val="40"/>
        </w:rPr>
        <w:t>the</w:t>
      </w:r>
      <w:r w:rsidR="00706D64" w:rsidRPr="004C7A23">
        <w:rPr>
          <w:color w:val="237AAB" w:themeColor="accent1"/>
          <w:sz w:val="40"/>
          <w:szCs w:val="40"/>
        </w:rPr>
        <w:t> </w:t>
      </w:r>
      <w:r w:rsidR="00E84B44" w:rsidRPr="000F482E">
        <w:rPr>
          <w:i/>
          <w:iCs/>
          <w:color w:val="237AAB" w:themeColor="accent1"/>
          <w:sz w:val="40"/>
          <w:szCs w:val="40"/>
        </w:rPr>
        <w:t>Customs Act 1901</w:t>
      </w:r>
      <w:r w:rsidR="00E84B44" w:rsidRPr="004C7A23">
        <w:rPr>
          <w:color w:val="237AAB" w:themeColor="accent1"/>
          <w:sz w:val="40"/>
          <w:szCs w:val="40"/>
        </w:rPr>
        <w:t xml:space="preserve"> for </w:t>
      </w:r>
      <w:r w:rsidR="00256F32" w:rsidRPr="004C7A23">
        <w:rPr>
          <w:color w:val="237AAB" w:themeColor="accent1"/>
          <w:sz w:val="40"/>
          <w:szCs w:val="40"/>
        </w:rPr>
        <w:t>withdrawing an application for dumping and/or countervailing duty notices</w:t>
      </w:r>
    </w:p>
    <w:p w14:paraId="346B358A" w14:textId="6D1AE0C5" w:rsidR="00256F32" w:rsidRPr="00383A45" w:rsidRDefault="00256F32" w:rsidP="00256F32">
      <w:r w:rsidRPr="00256F32">
        <w:rPr>
          <w:lang w:val="en-US"/>
        </w:rPr>
        <w:t>I hereby give notice under subsection 269TB(3) of the Act</w:t>
      </w:r>
      <w:r>
        <w:rPr>
          <w:rStyle w:val="FootnoteReference"/>
          <w:lang w:val="en-US"/>
        </w:rPr>
        <w:footnoteReference w:id="1"/>
      </w:r>
      <w:r w:rsidRPr="00256F32">
        <w:rPr>
          <w:lang w:val="en-US"/>
        </w:rPr>
        <w:t xml:space="preserve"> of withdrawal of an application for dum</w:t>
      </w:r>
      <w:r w:rsidRPr="00383A45">
        <w:t xml:space="preserve">ping and/or countervailing duty notices. </w:t>
      </w:r>
    </w:p>
    <w:p w14:paraId="0FF1C4B5" w14:textId="7E69EEBA" w:rsidR="00256F32" w:rsidRDefault="00256F32" w:rsidP="00383A45">
      <w:pPr>
        <w:pStyle w:val="ListParagraph"/>
        <w:numPr>
          <w:ilvl w:val="0"/>
          <w:numId w:val="25"/>
        </w:numPr>
        <w:ind w:left="567" w:hanging="567"/>
      </w:pPr>
      <w:r w:rsidRPr="00383A45">
        <w:t>Applicant’s full name and address as shown on the original application:</w:t>
      </w:r>
    </w:p>
    <w:p w14:paraId="19641F1F" w14:textId="77777777" w:rsidR="00383A45" w:rsidRDefault="00383A45" w:rsidP="00383A45">
      <w:pPr>
        <w:pStyle w:val="Calloutbox"/>
      </w:pPr>
    </w:p>
    <w:p w14:paraId="5E96D156" w14:textId="6B7A1E42" w:rsidR="00256F32" w:rsidRDefault="00256F32" w:rsidP="00383A45">
      <w:pPr>
        <w:pStyle w:val="ListParagraph"/>
        <w:ind w:left="567" w:hanging="567"/>
      </w:pPr>
      <w:r w:rsidRPr="00383A45">
        <w:t>2.</w:t>
      </w:r>
      <w:r w:rsidRPr="00383A45">
        <w:tab/>
        <w:t>The imported goods were described in the application as:</w:t>
      </w:r>
    </w:p>
    <w:p w14:paraId="48F789D4" w14:textId="77777777" w:rsidR="00383A45" w:rsidRDefault="00383A45" w:rsidP="00383A45">
      <w:pPr>
        <w:pStyle w:val="Calloutbox"/>
      </w:pPr>
    </w:p>
    <w:p w14:paraId="76F1BBFE" w14:textId="77777777" w:rsidR="00383A45" w:rsidRDefault="00256F32" w:rsidP="00383A45">
      <w:pPr>
        <w:pStyle w:val="ListParagraph"/>
        <w:ind w:left="567" w:hanging="567"/>
      </w:pPr>
      <w:r w:rsidRPr="00383A45">
        <w:t>3.</w:t>
      </w:r>
      <w:r w:rsidRPr="00383A45">
        <w:tab/>
        <w:t>I wish to notify withdrawal of (tick whichever box is applicable):</w:t>
      </w:r>
    </w:p>
    <w:p w14:paraId="56F75D3E" w14:textId="123D3F35" w:rsidR="00383A45" w:rsidRDefault="00256F32" w:rsidP="00383A45">
      <w:pPr>
        <w:pStyle w:val="ListParagraph"/>
        <w:numPr>
          <w:ilvl w:val="0"/>
          <w:numId w:val="24"/>
        </w:numPr>
      </w:pPr>
      <w:r w:rsidRPr="00383A45">
        <w:t>all of the application</w:t>
      </w:r>
    </w:p>
    <w:p w14:paraId="323B4C12" w14:textId="7F9DD321" w:rsidR="00256F32" w:rsidRPr="00383A45" w:rsidRDefault="00256F32" w:rsidP="00383A45">
      <w:pPr>
        <w:pStyle w:val="ListParagraph"/>
        <w:numPr>
          <w:ilvl w:val="0"/>
          <w:numId w:val="24"/>
        </w:numPr>
      </w:pPr>
      <w:r w:rsidRPr="00383A45">
        <w:t>part of the application</w:t>
      </w:r>
    </w:p>
    <w:p w14:paraId="135A7617" w14:textId="77777777" w:rsidR="00256F32" w:rsidRDefault="00256F32" w:rsidP="00383A45">
      <w:pPr>
        <w:pStyle w:val="ListParagraph"/>
        <w:ind w:left="567" w:hanging="567"/>
      </w:pPr>
      <w:r w:rsidRPr="00383A45">
        <w:t>4.</w:t>
      </w:r>
      <w:r w:rsidRPr="00383A45">
        <w:tab/>
        <w:t>If you completed 3(b), clearly identify that part or parts of the application now being withdrawn i.e. describe the goods, the country(ies) of export or particular exporter(s), and the measures originally sought that are to be excluded from the application:</w:t>
      </w:r>
    </w:p>
    <w:p w14:paraId="215C61EC" w14:textId="77777777" w:rsidR="00921AEB" w:rsidRDefault="00921AEB" w:rsidP="00921AEB">
      <w:pPr>
        <w:pStyle w:val="Calloutbox"/>
      </w:pPr>
    </w:p>
    <w:p w14:paraId="0F5D4CE6" w14:textId="77777777" w:rsidR="00921AEB" w:rsidRDefault="00921AEB" w:rsidP="00921AEB">
      <w:pPr>
        <w:pStyle w:val="Calloutbox"/>
      </w:pPr>
    </w:p>
    <w:p w14:paraId="0DCFCC32" w14:textId="77777777" w:rsidR="00921AEB" w:rsidRDefault="00921AEB" w:rsidP="00921AEB">
      <w:pPr>
        <w:pStyle w:val="Calloutbox"/>
      </w:pPr>
    </w:p>
    <w:p w14:paraId="260B9496" w14:textId="77777777" w:rsidR="00921AEB" w:rsidRDefault="00921AEB" w:rsidP="00921AEB">
      <w:pPr>
        <w:pStyle w:val="Calloutbox"/>
      </w:pPr>
    </w:p>
    <w:p w14:paraId="571EDE13" w14:textId="77777777" w:rsidR="00921AEB" w:rsidRDefault="00921AEB" w:rsidP="00921AEB">
      <w:pPr>
        <w:spacing w:before="240" w:after="240"/>
        <w:ind w:left="1418" w:hanging="1418"/>
      </w:pPr>
      <w:r>
        <w:t xml:space="preserve">Signature: </w:t>
      </w:r>
      <w:r>
        <w:tab/>
      </w:r>
      <w:sdt>
        <w:sdtPr>
          <w:id w:val="-1880079403"/>
          <w:placeholder>
            <w:docPart w:val="7210C8B86DDC423395C532B0C55F7066"/>
          </w:placeholder>
          <w:showingPlcHdr/>
          <w:text/>
        </w:sdtPr>
        <w:sdtEndPr/>
        <w:sdtContent>
          <w:r w:rsidRPr="0029730D">
            <w:rPr>
              <w:rStyle w:val="PlaceholderText"/>
            </w:rPr>
            <w:t>Click or tap here to enter text.</w:t>
          </w:r>
        </w:sdtContent>
      </w:sdt>
    </w:p>
    <w:p w14:paraId="588F1BA1" w14:textId="77777777" w:rsidR="005A2420" w:rsidRDefault="005A2420" w:rsidP="005A2420">
      <w:pPr>
        <w:spacing w:before="240" w:after="240"/>
        <w:ind w:left="1418" w:hanging="1418"/>
      </w:pPr>
      <w:r>
        <w:t xml:space="preserve">Name: </w:t>
      </w:r>
      <w:r>
        <w:tab/>
      </w:r>
      <w:sdt>
        <w:sdtPr>
          <w:id w:val="138080119"/>
          <w:placeholder>
            <w:docPart w:val="B4DCF84B84D341EBB0095B9FAC8588C3"/>
          </w:placeholder>
          <w:showingPlcHdr/>
          <w:text/>
        </w:sdtPr>
        <w:sdtEndPr/>
        <w:sdtContent>
          <w:r w:rsidRPr="0029730D">
            <w:rPr>
              <w:rStyle w:val="PlaceholderText"/>
            </w:rPr>
            <w:t>Click or tap here to enter text.</w:t>
          </w:r>
        </w:sdtContent>
      </w:sdt>
    </w:p>
    <w:p w14:paraId="0523E102" w14:textId="77777777" w:rsidR="005A2420" w:rsidRDefault="005A2420" w:rsidP="005A2420">
      <w:pPr>
        <w:spacing w:before="240" w:after="240"/>
        <w:ind w:left="1418" w:hanging="1418"/>
      </w:pPr>
      <w:r>
        <w:t xml:space="preserve">Position: </w:t>
      </w:r>
      <w:r>
        <w:tab/>
      </w:r>
      <w:sdt>
        <w:sdtPr>
          <w:id w:val="510107706"/>
          <w:placeholder>
            <w:docPart w:val="A8A2FC3B75234BDF8BB75983798A525D"/>
          </w:placeholder>
          <w:showingPlcHdr/>
          <w:text/>
        </w:sdtPr>
        <w:sdtEndPr/>
        <w:sdtContent>
          <w:r w:rsidRPr="0029730D">
            <w:rPr>
              <w:rStyle w:val="PlaceholderText"/>
            </w:rPr>
            <w:t>Click or tap here to enter text.</w:t>
          </w:r>
        </w:sdtContent>
      </w:sdt>
    </w:p>
    <w:p w14:paraId="4C7BCFC9" w14:textId="77777777" w:rsidR="005A2420" w:rsidRDefault="005A2420" w:rsidP="005A2420">
      <w:pPr>
        <w:spacing w:before="240" w:after="240"/>
        <w:ind w:left="1418" w:hanging="1418"/>
      </w:pPr>
      <w:r>
        <w:t xml:space="preserve">Company: </w:t>
      </w:r>
      <w:r>
        <w:tab/>
      </w:r>
      <w:sdt>
        <w:sdtPr>
          <w:id w:val="615948132"/>
          <w:placeholder>
            <w:docPart w:val="FB62F23840B54E75AE34F8E2E3228A2A"/>
          </w:placeholder>
          <w:showingPlcHdr/>
          <w:text/>
        </w:sdtPr>
        <w:sdtEndPr/>
        <w:sdtContent>
          <w:r w:rsidRPr="0029730D">
            <w:rPr>
              <w:rStyle w:val="PlaceholderText"/>
            </w:rPr>
            <w:t>Click or tap here to enter text.</w:t>
          </w:r>
        </w:sdtContent>
      </w:sdt>
    </w:p>
    <w:p w14:paraId="44DF257D" w14:textId="77777777" w:rsidR="005A2420" w:rsidRDefault="005A2420" w:rsidP="005A2420">
      <w:pPr>
        <w:spacing w:before="240" w:after="240"/>
        <w:ind w:left="1418" w:hanging="1418"/>
      </w:pPr>
      <w:r>
        <w:t xml:space="preserve">ABN: </w:t>
      </w:r>
      <w:r>
        <w:tab/>
      </w:r>
      <w:sdt>
        <w:sdtPr>
          <w:id w:val="348148986"/>
          <w:placeholder>
            <w:docPart w:val="5082845F183E4FECB5833038E9B21AC3"/>
          </w:placeholder>
          <w:showingPlcHdr/>
          <w:text/>
        </w:sdtPr>
        <w:sdtEndPr/>
        <w:sdtContent>
          <w:r w:rsidRPr="0029730D">
            <w:rPr>
              <w:rStyle w:val="PlaceholderText"/>
            </w:rPr>
            <w:t>Click or tap here to enter text.</w:t>
          </w:r>
        </w:sdtContent>
      </w:sdt>
    </w:p>
    <w:p w14:paraId="14323FE8" w14:textId="77777777" w:rsidR="005A2420" w:rsidRDefault="005A2420" w:rsidP="005A2420">
      <w:pPr>
        <w:spacing w:before="240" w:after="240"/>
        <w:ind w:left="1418" w:hanging="1418"/>
      </w:pPr>
      <w:r>
        <w:t xml:space="preserve">Date: </w:t>
      </w:r>
      <w:r>
        <w:tab/>
      </w:r>
      <w:sdt>
        <w:sdtPr>
          <w:id w:val="1460929342"/>
          <w:placeholder>
            <w:docPart w:val="0458447B9D36427C8F8732D7B2FE2727"/>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179BEA07" w14:textId="77777777" w:rsidR="00B75468" w:rsidRDefault="00B75468">
      <w:pPr>
        <w:spacing w:before="0" w:after="160" w:line="259" w:lineRule="auto"/>
        <w:rPr>
          <w:highlight w:val="yellow"/>
        </w:rPr>
      </w:pPr>
      <w:r>
        <w:rPr>
          <w:highlight w:val="yellow"/>
        </w:rPr>
        <w:br w:type="page"/>
      </w:r>
    </w:p>
    <w:p w14:paraId="7B6E4733" w14:textId="39F069E4" w:rsidR="00E84B44" w:rsidRDefault="00E84B44" w:rsidP="00383A45">
      <w:pPr>
        <w:pStyle w:val="Heading2"/>
      </w:pPr>
      <w:r>
        <w:lastRenderedPageBreak/>
        <w:t>About this form</w:t>
      </w:r>
    </w:p>
    <w:p w14:paraId="13A691FC" w14:textId="77777777" w:rsidR="008A6043" w:rsidRDefault="008A6043" w:rsidP="00383A45">
      <w:pPr>
        <w:rPr>
          <w:bCs/>
          <w:lang w:val="en-US"/>
        </w:rPr>
      </w:pPr>
      <w:r w:rsidRPr="008A6043">
        <w:rPr>
          <w:bCs/>
          <w:lang w:val="en-US"/>
        </w:rPr>
        <w:t>An application for the publication of dumping and/or countervailing duty notices may be withdrawn in full or part at any time before the Minister decides to publish a dumping and/or countervailing duty notice or accept an undertaking. Section 269TB(4) of the Act requires a withdrawal to be made in an approved form and lodged in the manner approved under section 269SMS(3) of the Act. This is the approved form under section 269SMS(1) for the purpose of that subsection.</w:t>
      </w:r>
    </w:p>
    <w:p w14:paraId="32EF5322" w14:textId="5654F0CB" w:rsidR="00E84B44" w:rsidRDefault="00E84B44" w:rsidP="00E84B44">
      <w:pPr>
        <w:pStyle w:val="Heading2"/>
      </w:pPr>
      <w:r w:rsidRPr="00E84B44">
        <w:t>Signatur</w:t>
      </w:r>
      <w:r w:rsidR="008A6043">
        <w:t>e</w:t>
      </w:r>
      <w:r w:rsidRPr="00E84B44">
        <w:t xml:space="preserv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361FF112" w:rsidR="00E84B44" w:rsidRPr="00E84B44" w:rsidRDefault="00E84B44" w:rsidP="00921AEB">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the body corporate.</w:t>
      </w:r>
    </w:p>
    <w:p w14:paraId="167DC774" w14:textId="5DF6F56C" w:rsidR="00E84B44" w:rsidRPr="00E84B44" w:rsidRDefault="00E84B44" w:rsidP="00921AEB">
      <w:pPr>
        <w:pStyle w:val="ListParagraph"/>
        <w:ind w:left="720"/>
        <w:rPr>
          <w:lang w:val="en-US"/>
        </w:rPr>
      </w:pPr>
      <w:r w:rsidRPr="00E84B44">
        <w:rPr>
          <w:i/>
          <w:lang w:val="en-US"/>
        </w:rPr>
        <w:t>By a joint venture</w:t>
      </w:r>
      <w:r w:rsidRPr="00E84B44">
        <w:rPr>
          <w:lang w:val="en-US"/>
        </w:rPr>
        <w:t xml:space="preserve">: a director, </w:t>
      </w:r>
      <w:r w:rsidR="00921AEB">
        <w:rPr>
          <w:lang w:val="en-US"/>
        </w:rPr>
        <w:t>employee</w:t>
      </w:r>
      <w:r w:rsidRPr="00E84B44">
        <w:rPr>
          <w:lang w:val="en-US"/>
        </w:rPr>
        <w:t>, agent of each joint venturer must sign the application</w:t>
      </w:r>
      <w:r w:rsidR="008920C7">
        <w:rPr>
          <w:lang w:val="en-US"/>
        </w:rPr>
        <w:t xml:space="preserve">. </w:t>
      </w:r>
      <w:r w:rsidRPr="00E84B44">
        <w:rPr>
          <w:lang w:val="en-US"/>
        </w:rPr>
        <w:t>Where a joint venturer is not a company, the principal of that joint venturer must sign the application form.</w:t>
      </w:r>
    </w:p>
    <w:p w14:paraId="72596DCD" w14:textId="77777777" w:rsidR="00E84B44" w:rsidRPr="00E84B44" w:rsidRDefault="00E84B44" w:rsidP="00921AE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921AE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412C1B60" w:rsidR="00E84B44" w:rsidRPr="00E84B44" w:rsidRDefault="00E84B44" w:rsidP="00921AEB">
      <w:pPr>
        <w:pStyle w:val="ListParagraph"/>
        <w:ind w:left="720"/>
        <w:rPr>
          <w:lang w:val="en-US"/>
        </w:rPr>
      </w:pPr>
      <w:r w:rsidRPr="00E84B44">
        <w:rPr>
          <w:i/>
          <w:iCs/>
          <w:lang w:val="en-US"/>
        </w:rPr>
        <w:t>In any other case:</w:t>
      </w:r>
      <w:r w:rsidRPr="00E84B44">
        <w:rPr>
          <w:lang w:val="en-US"/>
        </w:rPr>
        <w:t xml:space="preserve"> contact the </w:t>
      </w:r>
      <w:r w:rsidR="00E82291">
        <w:rPr>
          <w:lang w:val="en-US"/>
        </w:rPr>
        <w:t>Australian Trade Remedies Commiss</w:t>
      </w:r>
      <w:r w:rsidR="0052734C">
        <w:rPr>
          <w:lang w:val="en-US"/>
        </w:rPr>
        <w:t>ion</w:t>
      </w:r>
      <w:r w:rsidR="00921AEB">
        <w:rPr>
          <w:lang w:val="en-US"/>
        </w:rPr>
        <w:t>’s</w:t>
      </w:r>
      <w:r w:rsidR="0052734C">
        <w:rPr>
          <w:lang w:val="en-US"/>
        </w:rPr>
        <w:t xml:space="preserve"> </w:t>
      </w:r>
      <w:r w:rsidRPr="00E84B44">
        <w:rPr>
          <w:lang w:val="en-US"/>
        </w:rPr>
        <w:t xml:space="preserve">(the </w:t>
      </w:r>
      <w:r w:rsidR="00E82291">
        <w:rPr>
          <w:lang w:val="en-US"/>
        </w:rPr>
        <w:t>C</w:t>
      </w:r>
      <w:r w:rsidRPr="00E84B44">
        <w:rPr>
          <w:lang w:val="en-US"/>
        </w:rPr>
        <w:t>ommission’s)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7F7CABE0" w:rsidR="00E84B44" w:rsidRDefault="00E84B44" w:rsidP="00E84B44">
      <w:pPr>
        <w:pStyle w:val="Heading2"/>
      </w:pPr>
      <w:r w:rsidRPr="00E84B44">
        <w:t xml:space="preserve">Assistance with the </w:t>
      </w:r>
      <w:r w:rsidR="0003279E">
        <w:t>notice</w:t>
      </w:r>
    </w:p>
    <w:p w14:paraId="43DF3DB4" w14:textId="2D091AEA" w:rsidR="00706D64" w:rsidRDefault="00715BD6" w:rsidP="00706D64">
      <w:pPr>
        <w:rPr>
          <w:lang w:val="en-US"/>
        </w:rPr>
      </w:pPr>
      <w:r w:rsidRPr="00715BD6">
        <w:rPr>
          <w:lang w:val="en-US"/>
        </w:rPr>
        <w:t>The Commission’s client support section can provide information about dumping and countervailing procedures and the information required by the application form</w:t>
      </w:r>
      <w:r w:rsidR="008920C7">
        <w:rPr>
          <w:lang w:val="en-US"/>
        </w:rPr>
        <w:t xml:space="preserve">. </w:t>
      </w:r>
      <w:r w:rsidRPr="00715BD6">
        <w:rPr>
          <w:lang w:val="en-US"/>
        </w:rPr>
        <w:t>Contact the team on:</w:t>
      </w:r>
      <w:r w:rsidR="00706D64" w:rsidRPr="00706D64">
        <w:rPr>
          <w:lang w:val="en-US"/>
        </w:rPr>
        <w:t xml:space="preserve"> </w:t>
      </w:r>
    </w:p>
    <w:p w14:paraId="68A61FD5" w14:textId="77777777" w:rsidR="00D0368F" w:rsidRPr="00D0368F" w:rsidRDefault="00D0368F" w:rsidP="00D0368F">
      <w:pPr>
        <w:ind w:firstLine="720"/>
        <w:rPr>
          <w:lang w:val="en-US"/>
        </w:rPr>
      </w:pPr>
      <w:r w:rsidRPr="00D0368F">
        <w:rPr>
          <w:b/>
          <w:bCs/>
          <w:lang w:val="en-US"/>
        </w:rPr>
        <w:t>Phone</w:t>
      </w:r>
      <w:r w:rsidRPr="00D0368F">
        <w:rPr>
          <w:lang w:val="en-US"/>
        </w:rPr>
        <w:t>: 13 28 46 or +61 2 6213 6000 (outside Australia)</w:t>
      </w:r>
    </w:p>
    <w:p w14:paraId="482018DA" w14:textId="2E17C292" w:rsidR="00D0368F" w:rsidRPr="00D0368F" w:rsidRDefault="00D0368F" w:rsidP="00D0368F">
      <w:pPr>
        <w:rPr>
          <w:lang w:val="en-US"/>
        </w:rPr>
      </w:pPr>
      <w:r w:rsidRPr="00D0368F">
        <w:rPr>
          <w:lang w:val="en-US"/>
        </w:rPr>
        <w:tab/>
      </w:r>
      <w:r w:rsidRPr="00D0368F">
        <w:rPr>
          <w:b/>
          <w:bCs/>
          <w:lang w:val="en-US"/>
        </w:rPr>
        <w:t>Email</w:t>
      </w:r>
      <w:r w:rsidRPr="00D0368F">
        <w:rPr>
          <w:lang w:val="en-US"/>
        </w:rPr>
        <w:t xml:space="preserve">: </w:t>
      </w:r>
      <w:hyperlink r:id="rId9" w:history="1">
        <w:r w:rsidRPr="00921AEB">
          <w:rPr>
            <w:rStyle w:val="Hyperlink"/>
            <w:lang w:val="en-US"/>
          </w:rPr>
          <w:t>clientsupport@atrc.gov.au</w:t>
        </w:r>
      </w:hyperlink>
    </w:p>
    <w:p w14:paraId="697B78E2" w14:textId="519A9126" w:rsidR="00D0368F" w:rsidRDefault="00D0368F" w:rsidP="00D0368F">
      <w:pPr>
        <w:rPr>
          <w:lang w:val="en-US"/>
        </w:rPr>
      </w:pPr>
      <w:r w:rsidRPr="00D0368F">
        <w:rPr>
          <w:lang w:val="en-US"/>
        </w:rPr>
        <w:t xml:space="preserve">Information is available from the Commission’s website at </w:t>
      </w:r>
      <w:hyperlink r:id="rId10" w:history="1">
        <w:r w:rsidR="002846FE" w:rsidRPr="00D1035C">
          <w:rPr>
            <w:rStyle w:val="Hyperlink"/>
            <w:lang w:val="en-US"/>
          </w:rPr>
          <w:t>www.atrc.gov.au</w:t>
        </w:r>
      </w:hyperlink>
      <w:r>
        <w:rPr>
          <w:lang w:val="en-US"/>
        </w:rPr>
        <w:t>.</w:t>
      </w:r>
    </w:p>
    <w:p w14:paraId="601E0707" w14:textId="1FCB53CD" w:rsidR="002846FE" w:rsidRDefault="002846FE" w:rsidP="002846FE">
      <w:pPr>
        <w:rPr>
          <w:lang w:val="en-US"/>
        </w:rPr>
      </w:pPr>
      <w:r w:rsidRPr="002846FE">
        <w:rPr>
          <w:lang w:val="en-US"/>
        </w:rPr>
        <w:t>The Commission provides a free-of-charge document checking service, available prior to formal lodgement, to assist applicants to ensure that their applications meet the documentary requirements</w:t>
      </w:r>
      <w:r w:rsidR="0006171A">
        <w:rPr>
          <w:lang w:val="en-US"/>
        </w:rPr>
        <w:t xml:space="preserve">. Visit our website for </w:t>
      </w:r>
      <w:hyperlink r:id="rId11" w:anchor="before-you-apply" w:history="1">
        <w:r w:rsidR="0006171A" w:rsidRPr="00563569">
          <w:rPr>
            <w:rStyle w:val="Hyperlink"/>
            <w:lang w:val="en-US"/>
          </w:rPr>
          <w:t>more information on how to apply</w:t>
        </w:r>
      </w:hyperlink>
      <w:r w:rsidR="0006171A">
        <w:rPr>
          <w:lang w:val="en-US"/>
        </w:rPr>
        <w:t>.</w:t>
      </w:r>
    </w:p>
    <w:p w14:paraId="3F75CF08" w14:textId="0F25FF7D" w:rsidR="002846FE" w:rsidRPr="00706D64" w:rsidRDefault="002846FE" w:rsidP="002846FE">
      <w:pPr>
        <w:rPr>
          <w:lang w:val="en-US"/>
        </w:rPr>
      </w:pPr>
      <w:r w:rsidRPr="002846FE">
        <w:rPr>
          <w:lang w:val="en-US"/>
        </w:rPr>
        <w:t xml:space="preserve">The Commission has also published </w:t>
      </w:r>
      <w:hyperlink r:id="rId12" w:history="1">
        <w:r w:rsidRPr="00A14C5B">
          <w:rPr>
            <w:rStyle w:val="Hyperlink"/>
            <w:lang w:val="en-US"/>
          </w:rPr>
          <w:t>guidelines to assist applicants</w:t>
        </w:r>
      </w:hyperlink>
      <w:r w:rsidRPr="002846FE">
        <w:rPr>
          <w:lang w:val="en-US"/>
        </w:rPr>
        <w:t xml:space="preserve"> with the completion of this application (for investigations, continuations, reviews)</w:t>
      </w:r>
      <w:r w:rsidR="00A14C5B">
        <w:rPr>
          <w:lang w:val="en-US"/>
        </w:rPr>
        <w:t>.</w:t>
      </w:r>
    </w:p>
    <w:p w14:paraId="3AB683DA" w14:textId="7EFB5861" w:rsidR="00E84B44" w:rsidRDefault="00706D64" w:rsidP="00706D64">
      <w:pPr>
        <w:rPr>
          <w:lang w:val="en-US"/>
        </w:rPr>
      </w:pPr>
      <w:r w:rsidRPr="00706D64">
        <w:rPr>
          <w:lang w:val="en-US"/>
        </w:rPr>
        <w:t xml:space="preserve">Small and medium enterprises (i.e. those with less than 200 full-time staff, which are independently operated and which are not a related body corporate for the purposes of </w:t>
      </w:r>
      <w:r w:rsidRPr="00706D64">
        <w:rPr>
          <w:lang w:val="en-US"/>
        </w:rPr>
        <w:lastRenderedPageBreak/>
        <w:t xml:space="preserve">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3" w:history="1">
        <w:r w:rsidRPr="00706D64">
          <w:rPr>
            <w:rStyle w:val="Hyperlink"/>
            <w:lang w:val="en-US"/>
          </w:rPr>
          <w:t>www.business.gov.au/ITRA</w:t>
        </w:r>
      </w:hyperlink>
      <w:r w:rsidRPr="00706D64">
        <w:rPr>
          <w:lang w:val="en-US"/>
        </w:rPr>
        <w:t xml:space="preserve">, email us at </w:t>
      </w:r>
      <w:hyperlink r:id="rId14" w:history="1">
        <w:r w:rsidRPr="00706D64">
          <w:rPr>
            <w:rStyle w:val="Hyperlink"/>
            <w:lang w:val="en-US"/>
          </w:rPr>
          <w:t>itra@industry.gov.au</w:t>
        </w:r>
      </w:hyperlink>
      <w:r w:rsidRPr="00706D64">
        <w:rPr>
          <w:lang w:val="en-US"/>
        </w:rPr>
        <w:t>,</w:t>
      </w:r>
      <w:r w:rsidRPr="00706D64">
        <w:rPr>
          <w:u w:val="single"/>
          <w:lang w:val="en-US"/>
        </w:rPr>
        <w:t xml:space="preserve"> </w:t>
      </w:r>
      <w:r w:rsidRPr="00706D64">
        <w:rPr>
          <w:lang w:val="en-US"/>
        </w:rPr>
        <w:t>or telephone the ITRA Service Hotline on +61 2 6213 7267.</w:t>
      </w:r>
    </w:p>
    <w:p w14:paraId="35327F2C" w14:textId="0864EBE2" w:rsidR="00706D64" w:rsidRDefault="00706D64" w:rsidP="00706D64">
      <w:pPr>
        <w:pStyle w:val="Heading2"/>
      </w:pPr>
      <w:r w:rsidRPr="00706D64">
        <w:t xml:space="preserve">Lodgement of the </w:t>
      </w:r>
      <w:r w:rsidR="001D1CAC">
        <w:t>notice</w:t>
      </w:r>
    </w:p>
    <w:p w14:paraId="1BFA9AD4" w14:textId="07030C75" w:rsidR="00706D64" w:rsidRDefault="00706D64" w:rsidP="00706D64">
      <w:r w:rsidRPr="00706D64">
        <w:t xml:space="preserve">This </w:t>
      </w:r>
      <w:r w:rsidR="00921AEB">
        <w:t>notice</w:t>
      </w:r>
      <w:r w:rsidRPr="00706D64">
        <w:t xml:space="preserve"> must be lodged in the manner approved by the Commissioner under subsection 269SMS(</w:t>
      </w:r>
      <w:r w:rsidR="00921AEB">
        <w:t>3</w:t>
      </w:r>
      <w:r w:rsidRPr="00706D64">
        <w:t>) of the Act. The Commissioner has approved lodgement of this application by:</w:t>
      </w:r>
    </w:p>
    <w:p w14:paraId="777AEF25" w14:textId="7C143A13" w:rsidR="00706D64" w:rsidRPr="00706D64" w:rsidRDefault="00706D64" w:rsidP="00383A45">
      <w:pPr>
        <w:pStyle w:val="ListParagraph"/>
        <w:numPr>
          <w:ilvl w:val="0"/>
          <w:numId w:val="12"/>
        </w:numPr>
        <w:ind w:left="720" w:hanging="360"/>
        <w:rPr>
          <w:lang w:val="en-US"/>
        </w:rPr>
      </w:pPr>
      <w:r w:rsidRPr="00706D64">
        <w:rPr>
          <w:lang w:val="en-US"/>
        </w:rPr>
        <w:t xml:space="preserve">email, preferably, using the email address </w:t>
      </w:r>
      <w:hyperlink r:id="rId15" w:history="1">
        <w:r w:rsidR="004C69A2" w:rsidRPr="00921AEB">
          <w:rPr>
            <w:u w:val="single"/>
            <w:lang w:val="en-US"/>
          </w:rPr>
          <w:t>clientsupport@atrc.gov.au</w:t>
        </w:r>
      </w:hyperlink>
      <w:r w:rsidRPr="00706D64">
        <w:rPr>
          <w:lang w:val="en-US"/>
        </w:rPr>
        <w:t xml:space="preserve">; </w:t>
      </w:r>
    </w:p>
    <w:p w14:paraId="42354ED6" w14:textId="77777777" w:rsidR="00706D64" w:rsidRPr="00706D64" w:rsidRDefault="00706D64" w:rsidP="00383A45">
      <w:pPr>
        <w:pStyle w:val="ListParagraph"/>
        <w:numPr>
          <w:ilvl w:val="0"/>
          <w:numId w:val="12"/>
        </w:numPr>
        <w:ind w:left="720" w:hanging="360"/>
        <w:rPr>
          <w:lang w:val="en-US"/>
        </w:rPr>
      </w:pPr>
      <w:r w:rsidRPr="00383A45">
        <w:rPr>
          <w:lang w:val="en-US"/>
        </w:rPr>
        <w:t>upload to SIGBOX (SIGBOX is our secure online lodgement platform, suitable for large files or attachments - email us to arrange access)</w:t>
      </w:r>
      <w:r w:rsidRPr="00706D64">
        <w:rPr>
          <w:lang w:val="en-US"/>
        </w:rPr>
        <w:t>, or</w:t>
      </w:r>
    </w:p>
    <w:p w14:paraId="121E2CE7" w14:textId="507A018F" w:rsidR="00706D64" w:rsidRPr="00706D64" w:rsidRDefault="00706D64" w:rsidP="00383A45">
      <w:pPr>
        <w:pStyle w:val="ListParagraph"/>
        <w:numPr>
          <w:ilvl w:val="0"/>
          <w:numId w:val="12"/>
        </w:numPr>
        <w:ind w:left="720" w:hanging="360"/>
        <w:rPr>
          <w:lang w:val="en-US"/>
        </w:rPr>
      </w:pPr>
      <w:r w:rsidRPr="00706D64">
        <w:rPr>
          <w:lang w:val="en-US"/>
        </w:rPr>
        <w:t>post to:</w:t>
      </w:r>
      <w:r w:rsidRPr="00706D64">
        <w:rPr>
          <w:lang w:val="en-US"/>
        </w:rPr>
        <w:br/>
        <w:t>The Commissioner of the A</w:t>
      </w:r>
      <w:r w:rsidR="004C69A2">
        <w:rPr>
          <w:lang w:val="en-US"/>
        </w:rPr>
        <w:t>ustralian Trade Remedies</w:t>
      </w:r>
      <w:r w:rsidRPr="00706D64">
        <w:rPr>
          <w:lang w:val="en-US"/>
        </w:rPr>
        <w:t xml:space="preserve"> Commission</w:t>
      </w:r>
      <w:r w:rsidRPr="00706D64">
        <w:rPr>
          <w:lang w:val="en-US"/>
        </w:rPr>
        <w:br/>
        <w:t>GPO Box 2013</w:t>
      </w:r>
      <w:r w:rsidRPr="00706D64">
        <w:rPr>
          <w:lang w:val="en-US"/>
        </w:rPr>
        <w:br/>
        <w:t>Canberra ACT 2601</w:t>
      </w:r>
    </w:p>
    <w:p w14:paraId="25C7236C" w14:textId="77777777" w:rsidR="00706D64" w:rsidRDefault="00706D64" w:rsidP="00706D64">
      <w:r>
        <w:t xml:space="preserve">As currently applied: </w:t>
      </w:r>
    </w:p>
    <w:p w14:paraId="63A69CEE" w14:textId="43ED564B" w:rsidR="00706D64" w:rsidRDefault="00706D64" w:rsidP="00921AEB">
      <w:pPr>
        <w:pStyle w:val="ListParagraph"/>
        <w:numPr>
          <w:ilvl w:val="0"/>
          <w:numId w:val="26"/>
        </w:numPr>
      </w:pPr>
      <w:r>
        <w:t>Applications are taken to be lodged or received by the Commissioner when it is first received by a commission staff member doing duty in relation to applications.</w:t>
      </w:r>
    </w:p>
    <w:p w14:paraId="11661E1F" w14:textId="7A8218AC" w:rsidR="00921AEB" w:rsidRDefault="00706D64" w:rsidP="00921AEB">
      <w:pPr>
        <w:pStyle w:val="ListParagraph"/>
        <w:numPr>
          <w:ilvl w:val="0"/>
          <w:numId w:val="26"/>
        </w:numPr>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383A45">
      <w:pPr>
        <w:pStyle w:val="ListParagraph"/>
        <w:numPr>
          <w:ilvl w:val="0"/>
          <w:numId w:val="23"/>
        </w:numPr>
      </w:pPr>
      <w:r w:rsidRPr="4C68529D">
        <w:rPr>
          <w:b/>
          <w:bCs/>
          <w:i/>
          <w:iCs/>
        </w:rPr>
        <w:t>AEST</w:t>
      </w:r>
      <w:r w:rsidRPr="4C68529D">
        <w:t xml:space="preserve"> means Australian Eastern </w:t>
      </w:r>
      <w:r w:rsidRPr="00706D64">
        <w:t>Standard</w:t>
      </w:r>
      <w:r w:rsidRPr="4C68529D">
        <w:t xml:space="preserve"> Time.</w:t>
      </w:r>
    </w:p>
    <w:p w14:paraId="08179C4D" w14:textId="77777777" w:rsidR="00706D64" w:rsidRPr="00994983" w:rsidRDefault="00706D64" w:rsidP="00383A45">
      <w:pPr>
        <w:pStyle w:val="ListParagraph"/>
        <w:numPr>
          <w:ilvl w:val="0"/>
          <w:numId w:val="23"/>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383A45">
      <w:pPr>
        <w:pStyle w:val="ListParagraph"/>
        <w:numPr>
          <w:ilvl w:val="0"/>
          <w:numId w:val="23"/>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Pr="00192D49" w:rsidRDefault="00706D64" w:rsidP="00383A45">
      <w:pPr>
        <w:pStyle w:val="ListParagraph"/>
        <w:numPr>
          <w:ilvl w:val="0"/>
          <w:numId w:val="23"/>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7458E3E9" w14:textId="77777777" w:rsidR="00ED36BF" w:rsidRDefault="00ED36BF">
      <w:pPr>
        <w:spacing w:before="0" w:after="160" w:line="259" w:lineRule="auto"/>
        <w:rPr>
          <w:rFonts w:asciiTheme="majorHAnsi" w:eastAsiaTheme="majorEastAsia" w:hAnsiTheme="majorHAnsi" w:cstheme="majorBidi"/>
          <w:color w:val="0E202D" w:themeColor="text2" w:themeShade="80"/>
          <w:sz w:val="48"/>
          <w:szCs w:val="48"/>
        </w:rPr>
      </w:pPr>
      <w:r>
        <w:br w:type="page"/>
      </w:r>
    </w:p>
    <w:p w14:paraId="1D84902A" w14:textId="41264604" w:rsidR="00706D64" w:rsidRDefault="00706D64" w:rsidP="00706D64">
      <w:pPr>
        <w:pStyle w:val="Heading2"/>
      </w:pPr>
      <w:r w:rsidRPr="00706D64">
        <w:lastRenderedPageBreak/>
        <w:t>Public Record</w:t>
      </w:r>
    </w:p>
    <w:p w14:paraId="5B11D291" w14:textId="41E45914" w:rsidR="00706D64" w:rsidRPr="00AB7F48" w:rsidRDefault="00BC7E6D" w:rsidP="00BC7E6D">
      <w:pPr>
        <w:rPr>
          <w:lang w:val="en-US"/>
        </w:rPr>
      </w:pPr>
      <w:r w:rsidRPr="00BC7E6D">
        <w:rPr>
          <w:lang w:val="en-US"/>
        </w:rPr>
        <w:t>During an investigation all interested parties are given the opportunity to defend their interests, by making a submission</w:t>
      </w:r>
      <w:r w:rsidR="008920C7">
        <w:rPr>
          <w:lang w:val="en-US"/>
        </w:rPr>
        <w:t xml:space="preserve">. </w:t>
      </w:r>
      <w:r w:rsidRPr="00BC7E6D">
        <w:rPr>
          <w:lang w:val="en-US"/>
        </w:rPr>
        <w:t>The Commission maintains a public record of the submissions made during an investigation</w:t>
      </w:r>
      <w:r w:rsidR="008920C7">
        <w:rPr>
          <w:lang w:val="en-US"/>
        </w:rPr>
        <w:t xml:space="preserve">. </w:t>
      </w:r>
      <w:r w:rsidRPr="00BC7E6D">
        <w:rPr>
          <w:lang w:val="en-US"/>
        </w:rPr>
        <w:t>This notice may be included on the public record</w:t>
      </w:r>
      <w:r w:rsidR="008920C7">
        <w:rPr>
          <w:lang w:val="en-US"/>
        </w:rPr>
        <w:t xml:space="preserve">. </w:t>
      </w:r>
      <w:r w:rsidRPr="00BC7E6D">
        <w:rPr>
          <w:lang w:val="en-US"/>
        </w:rPr>
        <w:t xml:space="preserve">The public record is available on the Commission’s website at </w:t>
      </w:r>
      <w:hyperlink r:id="rId16" w:history="1">
        <w:r w:rsidR="00AB7F48" w:rsidRPr="006C2C0F">
          <w:rPr>
            <w:rStyle w:val="Hyperlink"/>
            <w:lang w:val="en-US"/>
          </w:rPr>
          <w:t>www.atrc.gov.au</w:t>
        </w:r>
      </w:hyperlink>
      <w:r w:rsidR="00AB7F48">
        <w:rPr>
          <w:lang w:val="en-US"/>
        </w:rPr>
        <w:t>.</w:t>
      </w:r>
    </w:p>
    <w:sectPr w:rsidR="00706D64" w:rsidRPr="00AB7F48" w:rsidSect="00825E48">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837E" w14:textId="77777777" w:rsidR="001541BE" w:rsidRPr="00022543" w:rsidRDefault="001541BE" w:rsidP="00B251DB">
      <w:pPr>
        <w:spacing w:after="0"/>
      </w:pPr>
      <w:r w:rsidRPr="00022543">
        <w:separator/>
      </w:r>
    </w:p>
  </w:endnote>
  <w:endnote w:type="continuationSeparator" w:id="0">
    <w:p w14:paraId="2BB0BA58" w14:textId="77777777" w:rsidR="001541BE" w:rsidRPr="00022543" w:rsidRDefault="001541BE"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7777777" w:rsidR="00335C23" w:rsidRPr="00022543" w:rsidRDefault="006A092C">
    <w:pPr>
      <w:pStyle w:val="Footer"/>
    </w:pPr>
    <w:r w:rsidRPr="00022543">
      <w:rPr>
        <w:noProof/>
      </w:rPr>
      <mc:AlternateContent>
        <mc:Choice Requires="wps">
          <w:drawing>
            <wp:anchor distT="0" distB="0" distL="0" distR="0" simplePos="0" relativeHeight="251665408" behindDoc="0" locked="0" layoutInCell="1" allowOverlap="1" wp14:anchorId="34D9AEC2" wp14:editId="6550EF17">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9AEC2"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7D3F7625" w:rsidR="00C32B9D" w:rsidRPr="00022543" w:rsidRDefault="008920C7" w:rsidP="00C32B9D">
    <w:pPr>
      <w:pStyle w:val="Footer"/>
    </w:pPr>
    <w:fldSimple w:instr="STYLEREF  &quot;Form Number&quot;  \* MERGEFORMAT">
      <w:r w:rsidR="001709E0">
        <w:rPr>
          <w:noProof/>
        </w:rPr>
        <w:t>Form B601</w:t>
      </w:r>
    </w:fldSimple>
    <w:r w:rsidR="00C32B9D">
      <w:t xml:space="preserve"> – </w:t>
    </w:r>
    <w:r w:rsidR="00256F32">
      <w:t>Notice for withdrawing an application for the publication of dumping and/or countervailing duty notices</w:t>
    </w:r>
  </w:p>
  <w:p w14:paraId="2934A2E3" w14:textId="5E497700" w:rsidR="00194586" w:rsidRPr="00C32B9D" w:rsidRDefault="00383A45"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2B1F6D8A" w:rsidR="004A7856" w:rsidRPr="00022543" w:rsidRDefault="00825E48" w:rsidP="006A092C">
    <w:pPr>
      <w:pStyle w:val="Footer"/>
    </w:pPr>
    <w:fldSimple w:instr="STYLEREF  &quot;Form Number&quot;  \* MERGEFORMAT">
      <w:r>
        <w:rPr>
          <w:noProof/>
        </w:rPr>
        <w:t>Form B601</w:t>
      </w:r>
    </w:fldSimple>
    <w:r w:rsidR="006A092C" w:rsidRPr="00022543">
      <w:rPr>
        <w:noProof/>
      </w:rPr>
      <mc:AlternateContent>
        <mc:Choice Requires="wps">
          <w:drawing>
            <wp:anchor distT="0" distB="0" distL="0" distR="0" simplePos="0" relativeHeight="251664384" behindDoc="0" locked="0" layoutInCell="1" allowOverlap="1" wp14:anchorId="5E17D3CA" wp14:editId="01F55F2F">
              <wp:simplePos x="914400" y="9782175"/>
              <wp:positionH relativeFrom="page">
                <wp:align>center</wp:align>
              </wp:positionH>
              <wp:positionV relativeFrom="page">
                <wp:align>bottom</wp:align>
              </wp:positionV>
              <wp:extent cx="551815" cy="452755"/>
              <wp:effectExtent l="0" t="0" r="635" b="0"/>
              <wp:wrapNone/>
              <wp:docPr id="54329835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7D3CA" id="_x0000_t202" coordsize="21600,21600" o:spt="202" path="m,l,21600r21600,l21600,xe">
              <v:stroke joinstyle="miter"/>
              <v:path gradientshapeok="t" o:connecttype="rect"/>
            </v:shapetype>
            <v:shape id="Text Box 4" o:spid="_x0000_s1029" type="#_x0000_t202" alt="OFFICIAL" style="position:absolute;margin-left:0;margin-top:0;width:43.45pt;height:35.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A56849">
      <w:t xml:space="preserve"> – </w:t>
    </w:r>
    <w:r w:rsidR="00256F32">
      <w:t>Notice for withdrawing an application for the publication of dumping and/or countervailing duty notices</w:t>
    </w:r>
  </w:p>
  <w:p w14:paraId="2CA6182D" w14:textId="77777777" w:rsidR="00194586" w:rsidRPr="00022543" w:rsidRDefault="004A7856" w:rsidP="006A092C">
    <w:pPr>
      <w:pStyle w:val="Footer"/>
    </w:pPr>
    <w:r w:rsidRPr="00022543">
      <w:rPr>
        <w:b/>
        <w:bCs/>
        <w:color w:val="237AAB" w:themeColor="accent1"/>
      </w:rPr>
      <w:t xml:space="preserve">| </w:t>
    </w:r>
    <w:r w:rsidRPr="00022543">
      <w:rPr>
        <w:rStyle w:val="Strong"/>
      </w:rPr>
      <w:t>industry</w:t>
    </w:r>
    <w:r w:rsidRPr="00022543">
      <w:t>.gov.au</w:t>
    </w:r>
    <w:r w:rsidR="00F95110" w:rsidRPr="00022543">
      <w:t>/ATRC</w:t>
    </w:r>
    <w:r w:rsidR="00CD36CB" w:rsidRPr="00022543">
      <w:tab/>
    </w:r>
    <w:sdt>
      <w:sdtPr>
        <w:id w:val="1655647692"/>
        <w:docPartObj>
          <w:docPartGallery w:val="Page Numbers (Bottom of Page)"/>
          <w:docPartUnique/>
        </w:docPartObj>
      </w:sdtPr>
      <w:sdtEndPr/>
      <w:sdtContent>
        <w:r w:rsidRPr="00022543">
          <w:fldChar w:fldCharType="begin"/>
        </w:r>
        <w:r w:rsidRPr="00022543">
          <w:instrText xml:space="preserve"> PAGE   \* MERGEFORMAT </w:instrText>
        </w:r>
        <w:r w:rsidRPr="00022543">
          <w:fldChar w:fldCharType="separate"/>
        </w:r>
        <w:r w:rsidRPr="00022543">
          <w:t>1</w:t>
        </w:r>
        <w:r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3564" w14:textId="77777777" w:rsidR="001541BE" w:rsidRPr="00022543" w:rsidRDefault="001541BE" w:rsidP="00B251DB">
      <w:pPr>
        <w:spacing w:after="0"/>
      </w:pPr>
      <w:r w:rsidRPr="00022543">
        <w:separator/>
      </w:r>
    </w:p>
  </w:footnote>
  <w:footnote w:type="continuationSeparator" w:id="0">
    <w:p w14:paraId="3795A394" w14:textId="77777777" w:rsidR="001541BE" w:rsidRPr="00022543" w:rsidRDefault="001541BE" w:rsidP="00B251DB">
      <w:pPr>
        <w:spacing w:after="0"/>
      </w:pPr>
      <w:r w:rsidRPr="00022543">
        <w:continuationSeparator/>
      </w:r>
    </w:p>
  </w:footnote>
  <w:footnote w:id="1">
    <w:p w14:paraId="3B2DD343" w14:textId="4AF20004" w:rsidR="00256F32" w:rsidRDefault="00256F32">
      <w:pPr>
        <w:pStyle w:val="FootnoteText"/>
      </w:pPr>
      <w:r>
        <w:rPr>
          <w:rStyle w:val="FootnoteReference"/>
        </w:rPr>
        <w:footnoteRef/>
      </w:r>
      <w:r>
        <w:t xml:space="preserve"> </w:t>
      </w:r>
      <w:r w:rsidRPr="00256F32">
        <w:t xml:space="preserve">All legislative references are to the </w:t>
      </w:r>
      <w:r w:rsidRPr="00256F32">
        <w:rPr>
          <w:i/>
          <w:iCs/>
        </w:rPr>
        <w:t>Customs Act 1901</w:t>
      </w:r>
    </w:p>
  </w:footnote>
  <w:footnote w:id="2">
    <w:p w14:paraId="22636A28" w14:textId="5C570EB6" w:rsidR="00706D64" w:rsidRDefault="00706D64">
      <w:pPr>
        <w:pStyle w:val="FootnoteText"/>
      </w:pPr>
      <w:r>
        <w:rPr>
          <w:rStyle w:val="FootnoteReference"/>
        </w:rPr>
        <w:footnoteRef/>
      </w:r>
      <w:r>
        <w:t xml:space="preserve"> </w:t>
      </w:r>
      <w:r w:rsidRPr="00706D64">
        <w:rPr>
          <w:lang w:val="en-US"/>
        </w:rPr>
        <w:t xml:space="preserve">Public holidays are listed at: </w:t>
      </w:r>
      <w:hyperlink r:id="rId1" w:history="1">
        <w:r w:rsidRPr="00706D64">
          <w:rPr>
            <w:rStyle w:val="Hyperlink"/>
            <w:lang w:val="en-US"/>
          </w:rPr>
          <w:t>https://www.fairwork.gov.au/employment-conditions/public-holidays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7777777" w:rsidR="00335C23" w:rsidRPr="00022543" w:rsidRDefault="006A092C">
    <w:pPr>
      <w:pStyle w:val="Header"/>
    </w:pPr>
    <w:r w:rsidRPr="00022543">
      <w:rPr>
        <w:noProof/>
      </w:rPr>
      <mc:AlternateContent>
        <mc:Choice Requires="wps">
          <w:drawing>
            <wp:anchor distT="0" distB="0" distL="0" distR="0" simplePos="0" relativeHeight="251662336" behindDoc="0" locked="0" layoutInCell="1" allowOverlap="1" wp14:anchorId="6EBA1D5C" wp14:editId="0E922634">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A1D5C"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77777777" w:rsidR="00194586" w:rsidRPr="00022543" w:rsidRDefault="00F95110" w:rsidP="00CD36CB">
    <w:pPr>
      <w:pStyle w:val="Header"/>
    </w:pPr>
    <w:r w:rsidRPr="00022543">
      <w:rPr>
        <w:noProof/>
      </w:rPr>
      <w:drawing>
        <wp:anchor distT="0" distB="0" distL="114300" distR="114300" simplePos="0" relativeHeight="251668480" behindDoc="1" locked="1" layoutInCell="1" allowOverlap="1" wp14:anchorId="263B0A72" wp14:editId="6BBC49A1">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6A092C" w:rsidRPr="00022543">
      <w:rPr>
        <w:noProof/>
      </w:rPr>
      <mc:AlternateContent>
        <mc:Choice Requires="wps">
          <w:drawing>
            <wp:anchor distT="0" distB="0" distL="0" distR="0" simplePos="0" relativeHeight="251661312" behindDoc="0" locked="0" layoutInCell="1" allowOverlap="1" wp14:anchorId="0532ABA4" wp14:editId="64FB5C4C">
              <wp:simplePos x="914400" y="542925"/>
              <wp:positionH relativeFrom="page">
                <wp:align>center</wp:align>
              </wp:positionH>
              <wp:positionV relativeFrom="page">
                <wp:align>top</wp:align>
              </wp:positionV>
              <wp:extent cx="551815" cy="452755"/>
              <wp:effectExtent l="0" t="0" r="635" b="4445"/>
              <wp:wrapNone/>
              <wp:docPr id="16308507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2ABA4" id="_x0000_t202" coordsize="21600,21600" o:spt="202" path="m,l,21600r21600,l21600,xe">
              <v:stroke joinstyle="miter"/>
              <v:path gradientshapeok="t" o:connecttype="rect"/>
            </v:shapetype>
            <v:shape id="Text Box 1" o:spid="_x0000_s1028" type="#_x0000_t202" alt="OFFICIAL" style="position:absolute;margin-left:0;margin-top:0;width:43.45pt;height:35.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wt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U/d76A54VAOxn17y9cdlt4wH56ZwwXjHCja&#10;8ISHVNDXFM4WJS24H3/zx3zkHaOU9CiYmhpUNCXqm8F9RG0lo7jNyxxvbnLvJsMc9D2gDAt8EZYn&#10;M+YFNZnSgX5FOa9iIQwxw7FcTcNk3odRufgcuFitUhLKyLKwMVvLI3SkK3L5MrwyZ8+EB9zUI0xq&#10;YtUb3sfc+Ke3q0NA9tNSIrUjkWfGUYJprefnEjX+6z1lXR/18ic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bkzwtDgIAABwE&#10;AAAOAAAAAAAAAAAAAAAAAC4CAABkcnMvZTJvRG9jLnhtbFBLAQItABQABgAIAAAAIQAMXgIO2gAA&#10;AAMBAAAPAAAAAAAAAAAAAAAAAGgEAABkcnMvZG93bnJldi54bWxQSwUGAAAAAAQABADzAAAAbwUA&#10;AAAA&#10;" filled="f" stroked="f">
              <v:textbox style="mso-fit-shape-to-text:t" inset="0,15pt,0,0">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CD36CB" w:rsidRPr="00022543">
      <w:rPr>
        <w:noProof/>
      </w:rPr>
      <mc:AlternateContent>
        <mc:Choice Requires="wps">
          <w:drawing>
            <wp:anchor distT="0" distB="0" distL="114300" distR="114300" simplePos="0" relativeHeight="251659264" behindDoc="0" locked="0" layoutInCell="1" allowOverlap="1" wp14:anchorId="1DB691DA" wp14:editId="62BB9BB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w:pict w14:anchorId="27F69374">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6A34BF98">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5"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6" w15:restartNumberingAfterBreak="0">
    <w:nsid w:val="1EFE1CCC"/>
    <w:multiLevelType w:val="hybridMultilevel"/>
    <w:tmpl w:val="9CB2FF9C"/>
    <w:lvl w:ilvl="0" w:tplc="5B66EA9A">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8"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9" w15:restartNumberingAfterBreak="0">
    <w:nsid w:val="343D407A"/>
    <w:multiLevelType w:val="hybridMultilevel"/>
    <w:tmpl w:val="A956F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7ED0E29"/>
    <w:multiLevelType w:val="hybridMultilevel"/>
    <w:tmpl w:val="CE8EBDB8"/>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3"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6"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2"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A5D2033"/>
    <w:multiLevelType w:val="hybridMultilevel"/>
    <w:tmpl w:val="1EF40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17"/>
  </w:num>
  <w:num w:numId="2" w16cid:durableId="648444589">
    <w:abstractNumId w:val="22"/>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5"/>
  </w:num>
  <w:num w:numId="8" w16cid:durableId="1928151220">
    <w:abstractNumId w:val="20"/>
  </w:num>
  <w:num w:numId="9" w16cid:durableId="1919442051">
    <w:abstractNumId w:val="10"/>
  </w:num>
  <w:num w:numId="10" w16cid:durableId="1203635149">
    <w:abstractNumId w:val="13"/>
  </w:num>
  <w:num w:numId="11" w16cid:durableId="929267346">
    <w:abstractNumId w:val="23"/>
  </w:num>
  <w:num w:numId="12" w16cid:durableId="379011629">
    <w:abstractNumId w:val="25"/>
  </w:num>
  <w:num w:numId="13" w16cid:durableId="1596092655">
    <w:abstractNumId w:val="12"/>
  </w:num>
  <w:num w:numId="14" w16cid:durableId="1493108838">
    <w:abstractNumId w:val="14"/>
  </w:num>
  <w:num w:numId="15" w16cid:durableId="777221216">
    <w:abstractNumId w:val="15"/>
  </w:num>
  <w:num w:numId="16" w16cid:durableId="888149093">
    <w:abstractNumId w:val="19"/>
  </w:num>
  <w:num w:numId="17" w16cid:durableId="1933471046">
    <w:abstractNumId w:val="18"/>
  </w:num>
  <w:num w:numId="18" w16cid:durableId="371271351">
    <w:abstractNumId w:val="4"/>
  </w:num>
  <w:num w:numId="19" w16cid:durableId="706562293">
    <w:abstractNumId w:val="16"/>
  </w:num>
  <w:num w:numId="20" w16cid:durableId="489910738">
    <w:abstractNumId w:val="21"/>
  </w:num>
  <w:num w:numId="21" w16cid:durableId="459956414">
    <w:abstractNumId w:val="8"/>
  </w:num>
  <w:num w:numId="22" w16cid:durableId="1783917368">
    <w:abstractNumId w:val="7"/>
  </w:num>
  <w:num w:numId="23" w16cid:durableId="780800435">
    <w:abstractNumId w:val="9"/>
  </w:num>
  <w:num w:numId="24" w16cid:durableId="402139623">
    <w:abstractNumId w:val="11"/>
  </w:num>
  <w:num w:numId="25" w16cid:durableId="323818691">
    <w:abstractNumId w:val="6"/>
  </w:num>
  <w:num w:numId="26" w16cid:durableId="9376428">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3279E"/>
    <w:rsid w:val="00032995"/>
    <w:rsid w:val="00034867"/>
    <w:rsid w:val="00043F36"/>
    <w:rsid w:val="000552B3"/>
    <w:rsid w:val="0006171A"/>
    <w:rsid w:val="0007067B"/>
    <w:rsid w:val="00075A9C"/>
    <w:rsid w:val="0008167B"/>
    <w:rsid w:val="00081D07"/>
    <w:rsid w:val="0008343B"/>
    <w:rsid w:val="000874A3"/>
    <w:rsid w:val="00090DDB"/>
    <w:rsid w:val="000A75CB"/>
    <w:rsid w:val="000B6C60"/>
    <w:rsid w:val="000C3494"/>
    <w:rsid w:val="000C3D25"/>
    <w:rsid w:val="000E0F53"/>
    <w:rsid w:val="000E2E47"/>
    <w:rsid w:val="000E2F54"/>
    <w:rsid w:val="000E599A"/>
    <w:rsid w:val="000E5C60"/>
    <w:rsid w:val="000F2564"/>
    <w:rsid w:val="000F482E"/>
    <w:rsid w:val="00113CC5"/>
    <w:rsid w:val="00153C15"/>
    <w:rsid w:val="001541BE"/>
    <w:rsid w:val="00163CFE"/>
    <w:rsid w:val="001709E0"/>
    <w:rsid w:val="00171757"/>
    <w:rsid w:val="0018753C"/>
    <w:rsid w:val="00191E1A"/>
    <w:rsid w:val="00193F92"/>
    <w:rsid w:val="00194586"/>
    <w:rsid w:val="001A38CC"/>
    <w:rsid w:val="001B314C"/>
    <w:rsid w:val="001D1CAC"/>
    <w:rsid w:val="001D216A"/>
    <w:rsid w:val="001D2E82"/>
    <w:rsid w:val="001D51DA"/>
    <w:rsid w:val="001F5AB1"/>
    <w:rsid w:val="00205DF3"/>
    <w:rsid w:val="0022083E"/>
    <w:rsid w:val="00222D0B"/>
    <w:rsid w:val="0022568B"/>
    <w:rsid w:val="00241D3D"/>
    <w:rsid w:val="00254DA8"/>
    <w:rsid w:val="00256F32"/>
    <w:rsid w:val="00266F7C"/>
    <w:rsid w:val="00272B04"/>
    <w:rsid w:val="0027324B"/>
    <w:rsid w:val="00274C94"/>
    <w:rsid w:val="00276629"/>
    <w:rsid w:val="00282ED3"/>
    <w:rsid w:val="00283429"/>
    <w:rsid w:val="002846FE"/>
    <w:rsid w:val="002A101F"/>
    <w:rsid w:val="002B3A3A"/>
    <w:rsid w:val="002B5C69"/>
    <w:rsid w:val="002B6C2B"/>
    <w:rsid w:val="002D0C75"/>
    <w:rsid w:val="002D230B"/>
    <w:rsid w:val="002D4D05"/>
    <w:rsid w:val="002F60C0"/>
    <w:rsid w:val="0031048E"/>
    <w:rsid w:val="0031654A"/>
    <w:rsid w:val="00330C0B"/>
    <w:rsid w:val="00335C23"/>
    <w:rsid w:val="0035140F"/>
    <w:rsid w:val="00361D74"/>
    <w:rsid w:val="00363D39"/>
    <w:rsid w:val="00370701"/>
    <w:rsid w:val="00371A31"/>
    <w:rsid w:val="00383A45"/>
    <w:rsid w:val="00393784"/>
    <w:rsid w:val="003A0E7F"/>
    <w:rsid w:val="003D38ED"/>
    <w:rsid w:val="003D747D"/>
    <w:rsid w:val="0040138D"/>
    <w:rsid w:val="00406032"/>
    <w:rsid w:val="00423B2E"/>
    <w:rsid w:val="00423D13"/>
    <w:rsid w:val="0043720A"/>
    <w:rsid w:val="00462547"/>
    <w:rsid w:val="004632E9"/>
    <w:rsid w:val="0046678C"/>
    <w:rsid w:val="0048236F"/>
    <w:rsid w:val="00487B82"/>
    <w:rsid w:val="004A7856"/>
    <w:rsid w:val="004B4254"/>
    <w:rsid w:val="004C69A2"/>
    <w:rsid w:val="004C7A23"/>
    <w:rsid w:val="004D3B0F"/>
    <w:rsid w:val="004E23A9"/>
    <w:rsid w:val="004E5181"/>
    <w:rsid w:val="004E75D2"/>
    <w:rsid w:val="004F5BB1"/>
    <w:rsid w:val="00512647"/>
    <w:rsid w:val="00516B0E"/>
    <w:rsid w:val="0052734C"/>
    <w:rsid w:val="00527381"/>
    <w:rsid w:val="005419C2"/>
    <w:rsid w:val="0055419E"/>
    <w:rsid w:val="005706FD"/>
    <w:rsid w:val="00572521"/>
    <w:rsid w:val="005777BC"/>
    <w:rsid w:val="00584B74"/>
    <w:rsid w:val="00596B24"/>
    <w:rsid w:val="005A1B5C"/>
    <w:rsid w:val="005A2420"/>
    <w:rsid w:val="005D27F7"/>
    <w:rsid w:val="005E5F5F"/>
    <w:rsid w:val="00603DDF"/>
    <w:rsid w:val="00607188"/>
    <w:rsid w:val="00615287"/>
    <w:rsid w:val="006326DB"/>
    <w:rsid w:val="006337C7"/>
    <w:rsid w:val="00664450"/>
    <w:rsid w:val="00667762"/>
    <w:rsid w:val="00671D1D"/>
    <w:rsid w:val="00671FC8"/>
    <w:rsid w:val="006762AC"/>
    <w:rsid w:val="0068286F"/>
    <w:rsid w:val="006932C1"/>
    <w:rsid w:val="00695B12"/>
    <w:rsid w:val="00697567"/>
    <w:rsid w:val="00697C73"/>
    <w:rsid w:val="006A092C"/>
    <w:rsid w:val="006A160C"/>
    <w:rsid w:val="006B3784"/>
    <w:rsid w:val="006C4C9C"/>
    <w:rsid w:val="006D03CC"/>
    <w:rsid w:val="006D2221"/>
    <w:rsid w:val="006E1636"/>
    <w:rsid w:val="006E1E6A"/>
    <w:rsid w:val="006E4001"/>
    <w:rsid w:val="006F58A5"/>
    <w:rsid w:val="00703734"/>
    <w:rsid w:val="00706D64"/>
    <w:rsid w:val="00711349"/>
    <w:rsid w:val="00715BD6"/>
    <w:rsid w:val="00723C5D"/>
    <w:rsid w:val="0073362E"/>
    <w:rsid w:val="00752442"/>
    <w:rsid w:val="00772D89"/>
    <w:rsid w:val="007741CC"/>
    <w:rsid w:val="007833EE"/>
    <w:rsid w:val="00797CDD"/>
    <w:rsid w:val="007B1D35"/>
    <w:rsid w:val="007B553F"/>
    <w:rsid w:val="007C2A65"/>
    <w:rsid w:val="007E30BC"/>
    <w:rsid w:val="00806473"/>
    <w:rsid w:val="00821C4C"/>
    <w:rsid w:val="00825E48"/>
    <w:rsid w:val="00826293"/>
    <w:rsid w:val="00853A7A"/>
    <w:rsid w:val="00857D3C"/>
    <w:rsid w:val="008653E9"/>
    <w:rsid w:val="00872DFF"/>
    <w:rsid w:val="0087690D"/>
    <w:rsid w:val="008920C7"/>
    <w:rsid w:val="00892B6E"/>
    <w:rsid w:val="008A4D18"/>
    <w:rsid w:val="008A6043"/>
    <w:rsid w:val="008B7B1E"/>
    <w:rsid w:val="008C2718"/>
    <w:rsid w:val="008C3B21"/>
    <w:rsid w:val="008C5EB8"/>
    <w:rsid w:val="008D170A"/>
    <w:rsid w:val="008D244C"/>
    <w:rsid w:val="008E3C31"/>
    <w:rsid w:val="008E5E4B"/>
    <w:rsid w:val="008E6191"/>
    <w:rsid w:val="00900E48"/>
    <w:rsid w:val="009059E9"/>
    <w:rsid w:val="0091556D"/>
    <w:rsid w:val="00917329"/>
    <w:rsid w:val="00921AEB"/>
    <w:rsid w:val="00960D98"/>
    <w:rsid w:val="009830D1"/>
    <w:rsid w:val="009A3C06"/>
    <w:rsid w:val="009A549D"/>
    <w:rsid w:val="009A64AF"/>
    <w:rsid w:val="009B373E"/>
    <w:rsid w:val="009C60B9"/>
    <w:rsid w:val="009D2329"/>
    <w:rsid w:val="009E12E4"/>
    <w:rsid w:val="009E39E6"/>
    <w:rsid w:val="009F23EB"/>
    <w:rsid w:val="009F322A"/>
    <w:rsid w:val="00A14C5B"/>
    <w:rsid w:val="00A15008"/>
    <w:rsid w:val="00A52F3D"/>
    <w:rsid w:val="00A56849"/>
    <w:rsid w:val="00A61699"/>
    <w:rsid w:val="00A6365B"/>
    <w:rsid w:val="00A731BB"/>
    <w:rsid w:val="00A90059"/>
    <w:rsid w:val="00AA6DC6"/>
    <w:rsid w:val="00AA740C"/>
    <w:rsid w:val="00AB7F48"/>
    <w:rsid w:val="00AD22BA"/>
    <w:rsid w:val="00AD3DEF"/>
    <w:rsid w:val="00AE169D"/>
    <w:rsid w:val="00B15C01"/>
    <w:rsid w:val="00B17B99"/>
    <w:rsid w:val="00B236B2"/>
    <w:rsid w:val="00B251DB"/>
    <w:rsid w:val="00B26C25"/>
    <w:rsid w:val="00B34107"/>
    <w:rsid w:val="00B35C0C"/>
    <w:rsid w:val="00B40A60"/>
    <w:rsid w:val="00B45B98"/>
    <w:rsid w:val="00B75468"/>
    <w:rsid w:val="00BA4108"/>
    <w:rsid w:val="00BB350F"/>
    <w:rsid w:val="00BC7E6D"/>
    <w:rsid w:val="00BD0F8A"/>
    <w:rsid w:val="00BD5778"/>
    <w:rsid w:val="00BE1CB4"/>
    <w:rsid w:val="00BE53C7"/>
    <w:rsid w:val="00BE6EEA"/>
    <w:rsid w:val="00BE764D"/>
    <w:rsid w:val="00BF6930"/>
    <w:rsid w:val="00C27CB3"/>
    <w:rsid w:val="00C3228D"/>
    <w:rsid w:val="00C32B9D"/>
    <w:rsid w:val="00C32D9F"/>
    <w:rsid w:val="00C42F09"/>
    <w:rsid w:val="00C43D48"/>
    <w:rsid w:val="00C46AF7"/>
    <w:rsid w:val="00C50A9A"/>
    <w:rsid w:val="00C542A1"/>
    <w:rsid w:val="00C65E4E"/>
    <w:rsid w:val="00C846C6"/>
    <w:rsid w:val="00C930CD"/>
    <w:rsid w:val="00CA2F39"/>
    <w:rsid w:val="00CB2DE1"/>
    <w:rsid w:val="00CB5EBD"/>
    <w:rsid w:val="00CB6780"/>
    <w:rsid w:val="00CB7499"/>
    <w:rsid w:val="00CD0279"/>
    <w:rsid w:val="00CD36CB"/>
    <w:rsid w:val="00CE4789"/>
    <w:rsid w:val="00CE6BBD"/>
    <w:rsid w:val="00CE7F17"/>
    <w:rsid w:val="00CF353B"/>
    <w:rsid w:val="00D0368F"/>
    <w:rsid w:val="00D220CF"/>
    <w:rsid w:val="00D27B99"/>
    <w:rsid w:val="00D34D1C"/>
    <w:rsid w:val="00D64BFA"/>
    <w:rsid w:val="00D841E9"/>
    <w:rsid w:val="00D9122B"/>
    <w:rsid w:val="00D9125B"/>
    <w:rsid w:val="00D9232B"/>
    <w:rsid w:val="00DB018F"/>
    <w:rsid w:val="00DB7CD2"/>
    <w:rsid w:val="00DC6D9D"/>
    <w:rsid w:val="00DE04A8"/>
    <w:rsid w:val="00DE1060"/>
    <w:rsid w:val="00DF2161"/>
    <w:rsid w:val="00E01D7D"/>
    <w:rsid w:val="00E0300E"/>
    <w:rsid w:val="00E04DA0"/>
    <w:rsid w:val="00E11B00"/>
    <w:rsid w:val="00E3027E"/>
    <w:rsid w:val="00E37443"/>
    <w:rsid w:val="00E51EC5"/>
    <w:rsid w:val="00E82291"/>
    <w:rsid w:val="00E84B44"/>
    <w:rsid w:val="00E95372"/>
    <w:rsid w:val="00EA0739"/>
    <w:rsid w:val="00EA256A"/>
    <w:rsid w:val="00EA68AE"/>
    <w:rsid w:val="00EB2A69"/>
    <w:rsid w:val="00ED173E"/>
    <w:rsid w:val="00ED36BF"/>
    <w:rsid w:val="00EE1F4B"/>
    <w:rsid w:val="00EE20AD"/>
    <w:rsid w:val="00EE3F45"/>
    <w:rsid w:val="00F1441E"/>
    <w:rsid w:val="00F16FE0"/>
    <w:rsid w:val="00F22BB9"/>
    <w:rsid w:val="00F32757"/>
    <w:rsid w:val="00F3409A"/>
    <w:rsid w:val="00F50FA6"/>
    <w:rsid w:val="00F62B4E"/>
    <w:rsid w:val="00F669E4"/>
    <w:rsid w:val="00F66A4B"/>
    <w:rsid w:val="00F75981"/>
    <w:rsid w:val="00F93AEE"/>
    <w:rsid w:val="00F95110"/>
    <w:rsid w:val="00FA2434"/>
    <w:rsid w:val="00FE4569"/>
    <w:rsid w:val="00FE7DB2"/>
    <w:rsid w:val="03A4B0EF"/>
    <w:rsid w:val="19100247"/>
    <w:rsid w:val="517B1D71"/>
    <w:rsid w:val="63748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784"/>
    <w:pPr>
      <w:spacing w:before="120" w:after="120" w:line="240" w:lineRule="auto"/>
    </w:pPr>
    <w:rPr>
      <w:sz w:val="24"/>
    </w:rPr>
  </w:style>
  <w:style w:type="paragraph" w:styleId="Heading1">
    <w:name w:val="heading 1"/>
    <w:basedOn w:val="Normal"/>
    <w:next w:val="Normal"/>
    <w:link w:val="Heading1Char"/>
    <w:uiPriority w:val="9"/>
    <w:qFormat/>
    <w:rsid w:val="006B3784"/>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6B3784"/>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6B3784"/>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6B3784"/>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6B3784"/>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6B3784"/>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6B3784"/>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6B3784"/>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3784"/>
    <w:pPr>
      <w:tabs>
        <w:tab w:val="center" w:pos="4513"/>
        <w:tab w:val="right" w:pos="9026"/>
      </w:tabs>
      <w:spacing w:after="0"/>
    </w:pPr>
    <w:rPr>
      <w:sz w:val="20"/>
    </w:rPr>
  </w:style>
  <w:style w:type="character" w:customStyle="1" w:styleId="HeaderChar">
    <w:name w:val="Header Char"/>
    <w:basedOn w:val="DefaultParagraphFont"/>
    <w:link w:val="Header"/>
    <w:uiPriority w:val="99"/>
    <w:rsid w:val="006B3784"/>
    <w:rPr>
      <w:sz w:val="20"/>
    </w:rPr>
  </w:style>
  <w:style w:type="paragraph" w:styleId="Footer">
    <w:name w:val="footer"/>
    <w:basedOn w:val="Normal"/>
    <w:link w:val="FooterChar"/>
    <w:uiPriority w:val="99"/>
    <w:rsid w:val="006B3784"/>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6B3784"/>
    <w:rPr>
      <w:color w:val="1D405A" w:themeColor="text2"/>
      <w:sz w:val="20"/>
    </w:rPr>
  </w:style>
  <w:style w:type="character" w:customStyle="1" w:styleId="Heading1Char">
    <w:name w:val="Heading 1 Char"/>
    <w:basedOn w:val="DefaultParagraphFont"/>
    <w:link w:val="Heading1"/>
    <w:uiPriority w:val="9"/>
    <w:rsid w:val="006B3784"/>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6B3784"/>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6B3784"/>
    <w:rPr>
      <w:color w:val="1D405A" w:themeColor="followedHyperlink"/>
      <w:u w:val="single"/>
    </w:rPr>
  </w:style>
  <w:style w:type="paragraph" w:styleId="Subtitle">
    <w:name w:val="Subtitle"/>
    <w:basedOn w:val="Normal"/>
    <w:next w:val="Normal"/>
    <w:link w:val="SubtitleChar"/>
    <w:uiPriority w:val="11"/>
    <w:qFormat/>
    <w:rsid w:val="006B3784"/>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6B3784"/>
    <w:rPr>
      <w:rFonts w:eastAsiaTheme="minorEastAsia"/>
      <w:color w:val="1D405A" w:themeColor="text2"/>
      <w:sz w:val="40"/>
    </w:rPr>
  </w:style>
  <w:style w:type="character" w:customStyle="1" w:styleId="Heading2Char">
    <w:name w:val="Heading 2 Char"/>
    <w:basedOn w:val="DefaultParagraphFont"/>
    <w:link w:val="Heading2"/>
    <w:uiPriority w:val="9"/>
    <w:rsid w:val="006B3784"/>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6B3784"/>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6B3784"/>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6B3784"/>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6B3784"/>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6B3784"/>
    <w:rPr>
      <w:iCs/>
      <w:color w:val="000000" w:themeColor="text1"/>
      <w:sz w:val="24"/>
      <w:szCs w:val="24"/>
    </w:rPr>
  </w:style>
  <w:style w:type="character" w:styleId="Strong">
    <w:name w:val="Strong"/>
    <w:basedOn w:val="DefaultParagraphFont"/>
    <w:uiPriority w:val="22"/>
    <w:qFormat/>
    <w:rsid w:val="006B3784"/>
    <w:rPr>
      <w:b/>
      <w:bCs/>
    </w:rPr>
  </w:style>
  <w:style w:type="character" w:styleId="Emphasis">
    <w:name w:val="Emphasis"/>
    <w:basedOn w:val="DefaultParagraphFont"/>
    <w:uiPriority w:val="20"/>
    <w:qFormat/>
    <w:rsid w:val="006B3784"/>
    <w:rPr>
      <w:i/>
      <w:iCs/>
    </w:rPr>
  </w:style>
  <w:style w:type="paragraph" w:styleId="ListParagraph">
    <w:name w:val="List Paragraph"/>
    <w:basedOn w:val="Normal"/>
    <w:uiPriority w:val="34"/>
    <w:qFormat/>
    <w:rsid w:val="006B3784"/>
    <w:pPr>
      <w:spacing w:before="0"/>
    </w:pPr>
  </w:style>
  <w:style w:type="character" w:styleId="Hyperlink">
    <w:name w:val="Hyperlink"/>
    <w:basedOn w:val="DefaultParagraphFont"/>
    <w:uiPriority w:val="99"/>
    <w:rsid w:val="006B3784"/>
    <w:rPr>
      <w:color w:val="1D405A" w:themeColor="text2"/>
      <w:u w:val="single"/>
    </w:rPr>
  </w:style>
  <w:style w:type="table" w:styleId="TableGrid">
    <w:name w:val="Table Grid"/>
    <w:aliases w:val="DISR plain Table 1"/>
    <w:basedOn w:val="TableNormal"/>
    <w:uiPriority w:val="39"/>
    <w:rsid w:val="006B3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6B37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6B37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6B3784"/>
    <w:rPr>
      <w:b/>
      <w:iCs/>
      <w:szCs w:val="18"/>
    </w:rPr>
  </w:style>
  <w:style w:type="character" w:styleId="PlaceholderText">
    <w:name w:val="Placeholder Text"/>
    <w:basedOn w:val="DefaultParagraphFont"/>
    <w:uiPriority w:val="99"/>
    <w:semiHidden/>
    <w:rsid w:val="006B3784"/>
    <w:rPr>
      <w:color w:val="808080"/>
    </w:rPr>
  </w:style>
  <w:style w:type="paragraph" w:styleId="NoSpacing">
    <w:name w:val="No Spacing"/>
    <w:link w:val="NoSpacingChar"/>
    <w:uiPriority w:val="1"/>
    <w:qFormat/>
    <w:rsid w:val="006B3784"/>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6B3784"/>
    <w:rPr>
      <w:rFonts w:eastAsiaTheme="minorEastAsia"/>
      <w:sz w:val="24"/>
      <w:lang w:val="en-US"/>
    </w:rPr>
  </w:style>
  <w:style w:type="paragraph" w:styleId="TOCHeading">
    <w:name w:val="TOC Heading"/>
    <w:basedOn w:val="Heading2"/>
    <w:next w:val="Normal"/>
    <w:uiPriority w:val="39"/>
    <w:unhideWhenUsed/>
    <w:rsid w:val="006B3784"/>
    <w:pPr>
      <w:spacing w:after="480"/>
      <w:outlineLvl w:val="9"/>
    </w:pPr>
    <w:rPr>
      <w:lang w:val="en-US"/>
    </w:rPr>
  </w:style>
  <w:style w:type="paragraph" w:styleId="TOC1">
    <w:name w:val="toc 1"/>
    <w:basedOn w:val="Normal"/>
    <w:next w:val="Normal"/>
    <w:autoRedefine/>
    <w:uiPriority w:val="39"/>
    <w:unhideWhenUsed/>
    <w:rsid w:val="006B3784"/>
    <w:pPr>
      <w:tabs>
        <w:tab w:val="right" w:leader="dot" w:pos="9016"/>
      </w:tabs>
      <w:spacing w:after="100"/>
    </w:pPr>
  </w:style>
  <w:style w:type="paragraph" w:styleId="TOC2">
    <w:name w:val="toc 2"/>
    <w:basedOn w:val="Normal"/>
    <w:next w:val="Normal"/>
    <w:autoRedefine/>
    <w:uiPriority w:val="39"/>
    <w:unhideWhenUsed/>
    <w:rsid w:val="006B3784"/>
    <w:pPr>
      <w:spacing w:after="100"/>
    </w:pPr>
  </w:style>
  <w:style w:type="paragraph" w:styleId="TOC3">
    <w:name w:val="toc 3"/>
    <w:basedOn w:val="Normal"/>
    <w:next w:val="Normal"/>
    <w:autoRedefine/>
    <w:uiPriority w:val="39"/>
    <w:unhideWhenUsed/>
    <w:rsid w:val="006B3784"/>
    <w:pPr>
      <w:spacing w:after="100"/>
      <w:ind w:left="221"/>
    </w:pPr>
  </w:style>
  <w:style w:type="paragraph" w:customStyle="1" w:styleId="Address">
    <w:name w:val="Address"/>
    <w:basedOn w:val="Subtitle"/>
    <w:semiHidden/>
    <w:rsid w:val="006B3784"/>
    <w:pPr>
      <w:spacing w:after="0"/>
    </w:pPr>
    <w:rPr>
      <w:sz w:val="24"/>
    </w:rPr>
  </w:style>
  <w:style w:type="paragraph" w:styleId="BalloonText">
    <w:name w:val="Balloon Text"/>
    <w:basedOn w:val="Normal"/>
    <w:link w:val="BalloonTextChar"/>
    <w:uiPriority w:val="99"/>
    <w:semiHidden/>
    <w:unhideWhenUsed/>
    <w:rsid w:val="006B378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84"/>
    <w:rPr>
      <w:rFonts w:ascii="Segoe UI" w:hAnsi="Segoe UI" w:cs="Segoe UI"/>
      <w:sz w:val="18"/>
      <w:szCs w:val="18"/>
    </w:rPr>
  </w:style>
  <w:style w:type="table" w:styleId="ListTable3-Accent2">
    <w:name w:val="List Table 3 Accent 2"/>
    <w:basedOn w:val="TableNormal"/>
    <w:uiPriority w:val="48"/>
    <w:rsid w:val="006B3784"/>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6B3784"/>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6B3784"/>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6B3784"/>
    <w:rPr>
      <w:b/>
      <w:iCs/>
      <w:sz w:val="24"/>
    </w:rPr>
  </w:style>
  <w:style w:type="paragraph" w:customStyle="1" w:styleId="Calloutbox">
    <w:name w:val="Call out box"/>
    <w:basedOn w:val="Normal"/>
    <w:qFormat/>
    <w:rsid w:val="006B3784"/>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6B3784"/>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6B3784"/>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6B3784"/>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6B37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6B3784"/>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6B3784"/>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6B3784"/>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6B3784"/>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6B3784"/>
    <w:rPr>
      <w:szCs w:val="40"/>
    </w:rPr>
  </w:style>
  <w:style w:type="character" w:customStyle="1" w:styleId="AuthoranddateChar">
    <w:name w:val="Author and date Char"/>
    <w:basedOn w:val="SubtitleChar"/>
    <w:link w:val="Authoranddate"/>
    <w:rsid w:val="006B3784"/>
    <w:rPr>
      <w:rFonts w:eastAsiaTheme="minorEastAsia"/>
      <w:color w:val="1D405A" w:themeColor="text2"/>
      <w:sz w:val="40"/>
      <w:szCs w:val="40"/>
    </w:rPr>
  </w:style>
  <w:style w:type="character" w:customStyle="1" w:styleId="Heading7Char">
    <w:name w:val="Heading 7 Char"/>
    <w:basedOn w:val="DefaultParagraphFont"/>
    <w:link w:val="Heading7"/>
    <w:uiPriority w:val="9"/>
    <w:rsid w:val="006B3784"/>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6B3784"/>
    <w:rPr>
      <w:color w:val="605E5C"/>
      <w:shd w:val="clear" w:color="auto" w:fill="E1DFDD"/>
    </w:rPr>
  </w:style>
  <w:style w:type="table" w:styleId="GridTable4">
    <w:name w:val="Grid Table 4"/>
    <w:basedOn w:val="TableNormal"/>
    <w:uiPriority w:val="49"/>
    <w:rsid w:val="006B378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6B3784"/>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6B3784"/>
    <w:pPr>
      <w:spacing w:after="100"/>
      <w:ind w:left="442"/>
    </w:pPr>
  </w:style>
  <w:style w:type="paragraph" w:styleId="TOC5">
    <w:name w:val="toc 5"/>
    <w:basedOn w:val="Normal"/>
    <w:next w:val="Normal"/>
    <w:autoRedefine/>
    <w:uiPriority w:val="39"/>
    <w:unhideWhenUsed/>
    <w:rsid w:val="006B3784"/>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6B3784"/>
    <w:pPr>
      <w:numPr>
        <w:numId w:val="5"/>
      </w:numPr>
      <w:ind w:left="567" w:hanging="567"/>
      <w:contextualSpacing/>
    </w:pPr>
  </w:style>
  <w:style w:type="character" w:customStyle="1" w:styleId="Heading8Char">
    <w:name w:val="Heading 8 Char"/>
    <w:basedOn w:val="DefaultParagraphFont"/>
    <w:link w:val="Heading8"/>
    <w:uiPriority w:val="9"/>
    <w:rsid w:val="006B3784"/>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6B3784"/>
    <w:rPr>
      <w:sz w:val="16"/>
      <w:szCs w:val="16"/>
    </w:rPr>
  </w:style>
  <w:style w:type="paragraph" w:styleId="CommentText">
    <w:name w:val="annotation text"/>
    <w:basedOn w:val="Normal"/>
    <w:link w:val="CommentTextChar"/>
    <w:uiPriority w:val="99"/>
    <w:semiHidden/>
    <w:rsid w:val="006B3784"/>
    <w:rPr>
      <w:szCs w:val="20"/>
    </w:rPr>
  </w:style>
  <w:style w:type="character" w:customStyle="1" w:styleId="CommentTextChar">
    <w:name w:val="Comment Text Char"/>
    <w:basedOn w:val="DefaultParagraphFont"/>
    <w:link w:val="CommentText"/>
    <w:uiPriority w:val="99"/>
    <w:semiHidden/>
    <w:rsid w:val="006B3784"/>
    <w:rPr>
      <w:sz w:val="24"/>
      <w:szCs w:val="20"/>
    </w:rPr>
  </w:style>
  <w:style w:type="paragraph" w:styleId="CommentSubject">
    <w:name w:val="annotation subject"/>
    <w:basedOn w:val="CommentText"/>
    <w:next w:val="CommentText"/>
    <w:link w:val="CommentSubjectChar"/>
    <w:uiPriority w:val="99"/>
    <w:semiHidden/>
    <w:unhideWhenUsed/>
    <w:rsid w:val="006B3784"/>
    <w:rPr>
      <w:b/>
      <w:bCs/>
    </w:rPr>
  </w:style>
  <w:style w:type="character" w:customStyle="1" w:styleId="CommentSubjectChar">
    <w:name w:val="Comment Subject Char"/>
    <w:basedOn w:val="CommentTextChar"/>
    <w:link w:val="CommentSubject"/>
    <w:uiPriority w:val="99"/>
    <w:semiHidden/>
    <w:rsid w:val="006B3784"/>
    <w:rPr>
      <w:b/>
      <w:bCs/>
      <w:sz w:val="24"/>
      <w:szCs w:val="20"/>
    </w:rPr>
  </w:style>
  <w:style w:type="table" w:styleId="ListTable3-Accent1">
    <w:name w:val="List Table 3 Accent 1"/>
    <w:basedOn w:val="TableNormal"/>
    <w:uiPriority w:val="48"/>
    <w:rsid w:val="006B3784"/>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6B378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6B3784"/>
    <w:rPr>
      <w:bCs/>
      <w:iCs/>
      <w:color w:val="237AAB" w:themeColor="accent1"/>
      <w:kern w:val="18"/>
      <w:szCs w:val="20"/>
    </w:rPr>
  </w:style>
  <w:style w:type="paragraph" w:customStyle="1" w:styleId="URL">
    <w:name w:val="URL"/>
    <w:basedOn w:val="Normal"/>
    <w:next w:val="Normal"/>
    <w:rsid w:val="006B3784"/>
    <w:pPr>
      <w:spacing w:before="1200"/>
      <w:contextualSpacing/>
    </w:pPr>
    <w:rPr>
      <w:iCs/>
      <w:color w:val="1D405A" w:themeColor="text2"/>
      <w:kern w:val="18"/>
    </w:rPr>
  </w:style>
  <w:style w:type="paragraph" w:customStyle="1" w:styleId="FormNumber">
    <w:name w:val="Form Number"/>
    <w:basedOn w:val="Normal"/>
    <w:qFormat/>
    <w:rsid w:val="006B3784"/>
    <w:pPr>
      <w:spacing w:before="240" w:after="960"/>
    </w:pPr>
    <w:rPr>
      <w:b/>
      <w:color w:val="1D405A" w:themeColor="text2"/>
      <w:sz w:val="40"/>
    </w:rPr>
  </w:style>
  <w:style w:type="paragraph" w:styleId="FootnoteText">
    <w:name w:val="footnote text"/>
    <w:basedOn w:val="Normal"/>
    <w:link w:val="FootnoteTextChar"/>
    <w:rsid w:val="009A3C06"/>
    <w:pPr>
      <w:spacing w:before="60" w:after="60"/>
    </w:pPr>
    <w:rPr>
      <w:sz w:val="20"/>
      <w:szCs w:val="20"/>
    </w:rPr>
  </w:style>
  <w:style w:type="character" w:customStyle="1" w:styleId="FootnoteTextChar">
    <w:name w:val="Footnote Text Char"/>
    <w:basedOn w:val="DefaultParagraphFont"/>
    <w:link w:val="FootnoteText"/>
    <w:rsid w:val="009A3C06"/>
    <w:rPr>
      <w:sz w:val="20"/>
      <w:szCs w:val="20"/>
    </w:rPr>
  </w:style>
  <w:style w:type="character" w:styleId="FootnoteReference">
    <w:name w:val="footnote reference"/>
    <w:basedOn w:val="DefaultParagraphFont"/>
    <w:rsid w:val="009A3C06"/>
    <w:rPr>
      <w:vertAlign w:val="superscript"/>
    </w:rPr>
  </w:style>
  <w:style w:type="paragraph" w:customStyle="1" w:styleId="Source">
    <w:name w:val="Source"/>
    <w:basedOn w:val="Normal"/>
    <w:qFormat/>
    <w:rsid w:val="009A3C06"/>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6B3784"/>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industry.gov.au/australian-trade-remedies-commission/apply-anti-dumping-or-countervailing-duties-measur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tr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australian-trade-remedies-commission/apply-anti-dumping-or-countervailing-duties-measu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www.atrc.gov.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B4DCF84B84D341EBB0095B9FAC8588C3"/>
        <w:category>
          <w:name w:val="General"/>
          <w:gallery w:val="placeholder"/>
        </w:category>
        <w:types>
          <w:type w:val="bbPlcHdr"/>
        </w:types>
        <w:behaviors>
          <w:behavior w:val="content"/>
        </w:behaviors>
        <w:guid w:val="{2480B0ED-EEF8-453D-AA60-2E27B2BC3CFB}"/>
      </w:docPartPr>
      <w:docPartBody>
        <w:p w:rsidR="00E40470" w:rsidRDefault="00C46AF7" w:rsidP="00C46AF7">
          <w:pPr>
            <w:pStyle w:val="B4DCF84B84D341EBB0095B9FAC8588C31"/>
          </w:pPr>
          <w:r w:rsidRPr="0029730D">
            <w:rPr>
              <w:rStyle w:val="PlaceholderText"/>
            </w:rPr>
            <w:t>Click or tap here to enter text.</w:t>
          </w:r>
        </w:p>
      </w:docPartBody>
    </w:docPart>
    <w:docPart>
      <w:docPartPr>
        <w:name w:val="A8A2FC3B75234BDF8BB75983798A525D"/>
        <w:category>
          <w:name w:val="General"/>
          <w:gallery w:val="placeholder"/>
        </w:category>
        <w:types>
          <w:type w:val="bbPlcHdr"/>
        </w:types>
        <w:behaviors>
          <w:behavior w:val="content"/>
        </w:behaviors>
        <w:guid w:val="{2263B8E5-6E1C-4B88-B92C-D6A0D94A8999}"/>
      </w:docPartPr>
      <w:docPartBody>
        <w:p w:rsidR="00E40470" w:rsidRDefault="00C46AF7" w:rsidP="00C46AF7">
          <w:pPr>
            <w:pStyle w:val="A8A2FC3B75234BDF8BB75983798A525D1"/>
          </w:pPr>
          <w:r w:rsidRPr="0029730D">
            <w:rPr>
              <w:rStyle w:val="PlaceholderText"/>
            </w:rPr>
            <w:t>Click or tap here to enter text.</w:t>
          </w:r>
        </w:p>
      </w:docPartBody>
    </w:docPart>
    <w:docPart>
      <w:docPartPr>
        <w:name w:val="FB62F23840B54E75AE34F8E2E3228A2A"/>
        <w:category>
          <w:name w:val="General"/>
          <w:gallery w:val="placeholder"/>
        </w:category>
        <w:types>
          <w:type w:val="bbPlcHdr"/>
        </w:types>
        <w:behaviors>
          <w:behavior w:val="content"/>
        </w:behaviors>
        <w:guid w:val="{57BE4616-9B58-4144-8C24-B274AA567636}"/>
      </w:docPartPr>
      <w:docPartBody>
        <w:p w:rsidR="00E40470" w:rsidRDefault="00C46AF7" w:rsidP="00C46AF7">
          <w:pPr>
            <w:pStyle w:val="FB62F23840B54E75AE34F8E2E3228A2A1"/>
          </w:pPr>
          <w:r w:rsidRPr="0029730D">
            <w:rPr>
              <w:rStyle w:val="PlaceholderText"/>
            </w:rPr>
            <w:t>Click or tap here to enter text.</w:t>
          </w:r>
        </w:p>
      </w:docPartBody>
    </w:docPart>
    <w:docPart>
      <w:docPartPr>
        <w:name w:val="5082845F183E4FECB5833038E9B21AC3"/>
        <w:category>
          <w:name w:val="General"/>
          <w:gallery w:val="placeholder"/>
        </w:category>
        <w:types>
          <w:type w:val="bbPlcHdr"/>
        </w:types>
        <w:behaviors>
          <w:behavior w:val="content"/>
        </w:behaviors>
        <w:guid w:val="{A68EC4C8-CD55-45C7-866A-5612A9260717}"/>
      </w:docPartPr>
      <w:docPartBody>
        <w:p w:rsidR="00E40470" w:rsidRDefault="00C46AF7" w:rsidP="00C46AF7">
          <w:pPr>
            <w:pStyle w:val="5082845F183E4FECB5833038E9B21AC31"/>
          </w:pPr>
          <w:r w:rsidRPr="0029730D">
            <w:rPr>
              <w:rStyle w:val="PlaceholderText"/>
            </w:rPr>
            <w:t>Click or tap here to enter text.</w:t>
          </w:r>
        </w:p>
      </w:docPartBody>
    </w:docPart>
    <w:docPart>
      <w:docPartPr>
        <w:name w:val="0458447B9D36427C8F8732D7B2FE2727"/>
        <w:category>
          <w:name w:val="General"/>
          <w:gallery w:val="placeholder"/>
        </w:category>
        <w:types>
          <w:type w:val="bbPlcHdr"/>
        </w:types>
        <w:behaviors>
          <w:behavior w:val="content"/>
        </w:behaviors>
        <w:guid w:val="{0930D8E2-FCAE-4251-B8B2-8897D20BF2C5}"/>
      </w:docPartPr>
      <w:docPartBody>
        <w:p w:rsidR="00E40470" w:rsidRDefault="00C46AF7" w:rsidP="00C46AF7">
          <w:pPr>
            <w:pStyle w:val="0458447B9D36427C8F8732D7B2FE27271"/>
          </w:pPr>
          <w:r w:rsidRPr="00335AAD">
            <w:rPr>
              <w:rStyle w:val="PlaceholderText"/>
            </w:rPr>
            <w:t>Click or tap to enter a date.</w:t>
          </w:r>
        </w:p>
      </w:docPartBody>
    </w:docPart>
    <w:docPart>
      <w:docPartPr>
        <w:name w:val="7210C8B86DDC423395C532B0C55F7066"/>
        <w:category>
          <w:name w:val="General"/>
          <w:gallery w:val="placeholder"/>
        </w:category>
        <w:types>
          <w:type w:val="bbPlcHdr"/>
        </w:types>
        <w:behaviors>
          <w:behavior w:val="content"/>
        </w:behaviors>
        <w:guid w:val="{47A85DC7-52AD-4B9E-834A-DC0533E9453E}"/>
      </w:docPartPr>
      <w:docPartBody>
        <w:p w:rsidR="00CE4201" w:rsidRDefault="00C46AF7" w:rsidP="00C46AF7">
          <w:pPr>
            <w:pStyle w:val="7210C8B86DDC423395C532B0C55F7066"/>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070CCA"/>
    <w:rsid w:val="00113CC5"/>
    <w:rsid w:val="00176EFA"/>
    <w:rsid w:val="002B6C2B"/>
    <w:rsid w:val="002D24BC"/>
    <w:rsid w:val="002F2104"/>
    <w:rsid w:val="00462547"/>
    <w:rsid w:val="0056033B"/>
    <w:rsid w:val="006326DB"/>
    <w:rsid w:val="006762AC"/>
    <w:rsid w:val="006932C1"/>
    <w:rsid w:val="006A7B17"/>
    <w:rsid w:val="007014EE"/>
    <w:rsid w:val="007644EF"/>
    <w:rsid w:val="00772D89"/>
    <w:rsid w:val="008175B3"/>
    <w:rsid w:val="008C5EB8"/>
    <w:rsid w:val="009E2B1B"/>
    <w:rsid w:val="00A15008"/>
    <w:rsid w:val="00AC63A7"/>
    <w:rsid w:val="00AD3DEF"/>
    <w:rsid w:val="00C22BFD"/>
    <w:rsid w:val="00C32D9F"/>
    <w:rsid w:val="00C46AF7"/>
    <w:rsid w:val="00C542A1"/>
    <w:rsid w:val="00CE4201"/>
    <w:rsid w:val="00D828CD"/>
    <w:rsid w:val="00D9125B"/>
    <w:rsid w:val="00D9232B"/>
    <w:rsid w:val="00E40470"/>
    <w:rsid w:val="00EC53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6AF7"/>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B4DCF84B84D341EBB0095B9FAC8588C31">
    <w:name w:val="B4DCF84B84D341EBB0095B9FAC8588C31"/>
    <w:rsid w:val="00C46AF7"/>
    <w:pPr>
      <w:spacing w:before="120" w:after="120" w:line="240" w:lineRule="auto"/>
    </w:pPr>
    <w:rPr>
      <w:rFonts w:eastAsiaTheme="minorHAnsi"/>
      <w:kern w:val="0"/>
      <w:szCs w:val="22"/>
      <w:lang w:eastAsia="en-US"/>
      <w14:ligatures w14:val="none"/>
    </w:rPr>
  </w:style>
  <w:style w:type="paragraph" w:customStyle="1" w:styleId="A8A2FC3B75234BDF8BB75983798A525D1">
    <w:name w:val="A8A2FC3B75234BDF8BB75983798A525D1"/>
    <w:rsid w:val="00C46AF7"/>
    <w:pPr>
      <w:spacing w:before="120" w:after="120" w:line="240" w:lineRule="auto"/>
    </w:pPr>
    <w:rPr>
      <w:rFonts w:eastAsiaTheme="minorHAnsi"/>
      <w:kern w:val="0"/>
      <w:szCs w:val="22"/>
      <w:lang w:eastAsia="en-US"/>
      <w14:ligatures w14:val="none"/>
    </w:rPr>
  </w:style>
  <w:style w:type="paragraph" w:customStyle="1" w:styleId="FB62F23840B54E75AE34F8E2E3228A2A1">
    <w:name w:val="FB62F23840B54E75AE34F8E2E3228A2A1"/>
    <w:rsid w:val="00C46AF7"/>
    <w:pPr>
      <w:spacing w:before="120" w:after="120" w:line="240" w:lineRule="auto"/>
    </w:pPr>
    <w:rPr>
      <w:rFonts w:eastAsiaTheme="minorHAnsi"/>
      <w:kern w:val="0"/>
      <w:szCs w:val="22"/>
      <w:lang w:eastAsia="en-US"/>
      <w14:ligatures w14:val="none"/>
    </w:rPr>
  </w:style>
  <w:style w:type="paragraph" w:customStyle="1" w:styleId="5082845F183E4FECB5833038E9B21AC31">
    <w:name w:val="5082845F183E4FECB5833038E9B21AC31"/>
    <w:rsid w:val="00C46AF7"/>
    <w:pPr>
      <w:spacing w:before="120" w:after="120" w:line="240" w:lineRule="auto"/>
    </w:pPr>
    <w:rPr>
      <w:rFonts w:eastAsiaTheme="minorHAnsi"/>
      <w:kern w:val="0"/>
      <w:szCs w:val="22"/>
      <w:lang w:eastAsia="en-US"/>
      <w14:ligatures w14:val="none"/>
    </w:rPr>
  </w:style>
  <w:style w:type="paragraph" w:customStyle="1" w:styleId="0458447B9D36427C8F8732D7B2FE27271">
    <w:name w:val="0458447B9D36427C8F8732D7B2FE27271"/>
    <w:rsid w:val="00C46AF7"/>
    <w:pPr>
      <w:spacing w:before="120" w:after="120" w:line="240" w:lineRule="auto"/>
    </w:pPr>
    <w:rPr>
      <w:rFonts w:eastAsiaTheme="minorHAnsi"/>
      <w:kern w:val="0"/>
      <w:szCs w:val="22"/>
      <w:lang w:eastAsia="en-US"/>
      <w14:ligatures w14:val="none"/>
    </w:rPr>
  </w:style>
  <w:style w:type="paragraph" w:customStyle="1" w:styleId="7210C8B86DDC423395C532B0C55F7066">
    <w:name w:val="7210C8B86DDC423395C532B0C55F7066"/>
    <w:rsid w:val="00C4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2026-09-29T04:04:00Z</dcterms:created>
  <dcterms:modified xsi:type="dcterms:W3CDTF">2026-09-29T04:04:00Z</dcterms:modified>
</cp:coreProperties>
</file>